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DBE8" w14:textId="77777777" w:rsidR="00D718DC" w:rsidRPr="00100626" w:rsidRDefault="007359A1" w:rsidP="00D718DC">
      <w:pPr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100626">
        <w:rPr>
          <w:rFonts w:asciiTheme="minorHAnsi" w:hAnsiTheme="minorHAnsi"/>
          <w:noProof/>
          <w:sz w:val="25"/>
          <w:szCs w:val="25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099B0B2" wp14:editId="30865E3D">
            <wp:simplePos x="0" y="0"/>
            <wp:positionH relativeFrom="margin">
              <wp:posOffset>-165100</wp:posOffset>
            </wp:positionH>
            <wp:positionV relativeFrom="margin">
              <wp:posOffset>-162560</wp:posOffset>
            </wp:positionV>
            <wp:extent cx="2219325" cy="955675"/>
            <wp:effectExtent l="0" t="0" r="9525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00626">
        <w:rPr>
          <w:rFonts w:asciiTheme="minorHAnsi" w:hAnsiTheme="minorHAnsi"/>
          <w:b/>
          <w:sz w:val="25"/>
          <w:szCs w:val="25"/>
          <w:lang w:val="es-ES_tradnl"/>
        </w:rPr>
        <w:t>1</w:t>
      </w:r>
      <w:r w:rsidR="00D718DC" w:rsidRPr="00100626">
        <w:rPr>
          <w:rFonts w:asciiTheme="minorHAnsi" w:hAnsiTheme="minorHAnsi"/>
          <w:b/>
          <w:sz w:val="25"/>
          <w:szCs w:val="25"/>
          <w:lang w:val="es-ES_tradnl"/>
        </w:rPr>
        <w:t>2ª Reunión de la Conferencia de las Partes en la Convención sobre los Humedales (Ramsar, Irán, 1971)</w:t>
      </w:r>
    </w:p>
    <w:p w14:paraId="1FF31AFD" w14:textId="77777777" w:rsidR="00D718DC" w:rsidRPr="00100626" w:rsidRDefault="00D718DC" w:rsidP="00D718DC">
      <w:pPr>
        <w:jc w:val="center"/>
        <w:rPr>
          <w:rFonts w:asciiTheme="minorHAnsi" w:hAnsiTheme="minorHAnsi"/>
          <w:sz w:val="25"/>
          <w:szCs w:val="25"/>
          <w:lang w:val="es-ES_tradnl"/>
        </w:rPr>
      </w:pPr>
    </w:p>
    <w:p w14:paraId="4C5F2F3B" w14:textId="03A7E8F3" w:rsidR="00D718DC" w:rsidRPr="00D717AA" w:rsidRDefault="003821B0" w:rsidP="00D718DC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D717AA">
        <w:rPr>
          <w:rFonts w:asciiTheme="minorHAnsi" w:hAnsiTheme="minorHAnsi"/>
          <w:b/>
          <w:sz w:val="25"/>
          <w:szCs w:val="25"/>
          <w:lang w:val="es-ES_tradnl"/>
        </w:rPr>
        <w:t>Punta del Este, Uruguay, 1 a</w:t>
      </w:r>
      <w:r w:rsidR="00D718DC" w:rsidRPr="00D717AA">
        <w:rPr>
          <w:rFonts w:asciiTheme="minorHAnsi" w:hAnsiTheme="minorHAnsi"/>
          <w:b/>
          <w:sz w:val="25"/>
          <w:szCs w:val="25"/>
          <w:lang w:val="es-ES_tradnl"/>
        </w:rPr>
        <w:t xml:space="preserve"> 9 de junio de 2015</w:t>
      </w:r>
    </w:p>
    <w:p w14:paraId="7AA3C3AC" w14:textId="77777777" w:rsidR="007359A1" w:rsidRPr="00D717AA" w:rsidRDefault="007359A1" w:rsidP="007359A1">
      <w:pPr>
        <w:rPr>
          <w:rFonts w:asciiTheme="minorHAnsi" w:hAnsiTheme="minorHAnsi"/>
          <w:sz w:val="28"/>
          <w:szCs w:val="28"/>
          <w:lang w:val="es-ES_tradnl"/>
        </w:rPr>
      </w:pPr>
    </w:p>
    <w:p w14:paraId="2D9010CA" w14:textId="77777777" w:rsidR="00D718DC" w:rsidRPr="00D717AA" w:rsidRDefault="00D718DC" w:rsidP="003821B0">
      <w:pPr>
        <w:ind w:right="17"/>
        <w:rPr>
          <w:rFonts w:asciiTheme="minorHAnsi" w:hAnsiTheme="minorHAnsi"/>
          <w:b/>
          <w:bCs/>
          <w:sz w:val="28"/>
          <w:szCs w:val="28"/>
          <w:lang w:val="es-ES_tradnl"/>
        </w:rPr>
      </w:pPr>
    </w:p>
    <w:p w14:paraId="0AE0D6F3" w14:textId="750EF28F" w:rsidR="00D718DC" w:rsidRPr="00D717AA" w:rsidRDefault="00D718DC" w:rsidP="00D718DC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  <w:r w:rsidRPr="00D717AA">
        <w:rPr>
          <w:rFonts w:asciiTheme="minorHAnsi" w:hAnsiTheme="minorHAnsi"/>
          <w:b/>
          <w:bCs/>
          <w:sz w:val="28"/>
          <w:szCs w:val="28"/>
          <w:lang w:val="es-ES_tradnl"/>
        </w:rPr>
        <w:t>Resolución XII.14</w:t>
      </w:r>
    </w:p>
    <w:p w14:paraId="6EA2D947" w14:textId="77777777" w:rsidR="00D718DC" w:rsidRPr="00D717AA" w:rsidRDefault="00D718DC" w:rsidP="00D718DC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</w:p>
    <w:p w14:paraId="7876710D" w14:textId="77777777" w:rsidR="00D718DC" w:rsidRPr="00D717AA" w:rsidRDefault="00D718DC" w:rsidP="0073110E">
      <w:pPr>
        <w:jc w:val="center"/>
        <w:rPr>
          <w:rFonts w:asciiTheme="minorHAnsi" w:hAnsiTheme="minorHAnsi"/>
          <w:b/>
          <w:bCs/>
          <w:lang w:val="es-ES_tradnl"/>
        </w:rPr>
      </w:pPr>
      <w:r w:rsidRPr="00D717AA">
        <w:rPr>
          <w:rFonts w:asciiTheme="minorHAnsi" w:hAnsiTheme="minorHAnsi"/>
          <w:b/>
          <w:bCs/>
          <w:sz w:val="28"/>
          <w:szCs w:val="28"/>
          <w:lang w:val="es-ES_tradnl"/>
        </w:rPr>
        <w:t>Conservación de los humedales insulares de la cuenca del Mediterráneo</w:t>
      </w:r>
    </w:p>
    <w:p w14:paraId="14FD3B33" w14:textId="77777777" w:rsidR="00100626" w:rsidRPr="00D717AA" w:rsidRDefault="00100626" w:rsidP="00D718DC">
      <w:pPr>
        <w:jc w:val="both"/>
        <w:rPr>
          <w:rFonts w:asciiTheme="minorHAnsi" w:hAnsiTheme="minorHAnsi" w:cs="Arial"/>
          <w:b/>
          <w:sz w:val="28"/>
          <w:szCs w:val="28"/>
          <w:lang w:val="es-ES_tradnl"/>
        </w:rPr>
      </w:pPr>
      <w:bookmarkStart w:id="0" w:name="_GoBack"/>
      <w:bookmarkEnd w:id="0"/>
    </w:p>
    <w:p w14:paraId="5E181CCE" w14:textId="77777777" w:rsidR="00D718DC" w:rsidRPr="00100626" w:rsidRDefault="00D718DC" w:rsidP="00D718DC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sz w:val="22"/>
          <w:szCs w:val="22"/>
          <w:lang w:val="es-ES_tradnl"/>
        </w:rPr>
        <w:t>CONSCIENTE de que la cuenca del Mediterráneo es un punto crítico de biodiversidad mundial y contiene uno de los mayores grupos de islas del mundo, con gran riqueza histórica y variedad de valores culturales;</w:t>
      </w:r>
    </w:p>
    <w:p w14:paraId="5E15FA67" w14:textId="77777777" w:rsidR="00D718DC" w:rsidRPr="00100626" w:rsidRDefault="00D718DC" w:rsidP="00D718DC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0C342D05" w14:textId="77777777" w:rsidR="00D718DC" w:rsidRPr="00100626" w:rsidRDefault="00D718DC" w:rsidP="00D718DC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>CONSCIENTE TAMBIÉN de que la cuenca del Mediterráneo es uno de los principales destinos turísticos del mundo y de que sus ecosistemas costeros e insulares se enfrentan a presiones intensas y múltiples de ese sector;</w:t>
      </w:r>
    </w:p>
    <w:p w14:paraId="48AFC5FF" w14:textId="77777777" w:rsidR="00D718DC" w:rsidRPr="00D717AA" w:rsidRDefault="00D718DC" w:rsidP="00D717AA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1A4BB5C9" w14:textId="4676359A" w:rsidR="00D718DC" w:rsidRPr="00100626" w:rsidRDefault="00D718DC" w:rsidP="00D718DC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>RECONOCIENDO la función crucial de los humedales insulares del Mediterráneo para la protección de esas islas contra los impactos del cambio climático y la desertificación, y su importancia crítica para una gran variedad de especies amenazadas y endémicas de flora y fauna y para un importante número de especies migratorias;</w:t>
      </w:r>
    </w:p>
    <w:p w14:paraId="658993F1" w14:textId="77777777" w:rsidR="0015381C" w:rsidRPr="00D717AA" w:rsidRDefault="0015381C" w:rsidP="00D717AA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69FD8008" w14:textId="77777777" w:rsidR="00D718DC" w:rsidRPr="00100626" w:rsidRDefault="00D718DC" w:rsidP="00D718DC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>PREOCUPADA porque los humedales insulares del Mediterráneo se enfrentan cada vez más a presiones graves, tales como la expansión de la construcción en zonas urbanas y costeras, que amenaza con debilitar sus características ecológicas y provocar una mayor degradación de los humedales y la subsiguiente fragmentación de los ecosistemas;</w:t>
      </w:r>
    </w:p>
    <w:p w14:paraId="3D2599EF" w14:textId="77777777" w:rsidR="00D718DC" w:rsidRPr="00100626" w:rsidRDefault="00D718DC" w:rsidP="00D718DC">
      <w:pPr>
        <w:pStyle w:val="NormalWeb"/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s-ES_tradnl"/>
        </w:rPr>
      </w:pPr>
    </w:p>
    <w:p w14:paraId="668F364C" w14:textId="77777777" w:rsidR="00D718DC" w:rsidRPr="00100626" w:rsidRDefault="00D718DC" w:rsidP="00D718DC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>CONSCIENTE del hecho de que los humedales insulares de pequeño tamaño son extremadamente vulnerables y podrían ser destruidos con facilidad debido a acciones no intencionadas y/o a la falta de concienciación sobre su importancia, entre otras causas;</w:t>
      </w:r>
    </w:p>
    <w:p w14:paraId="1F22DE99" w14:textId="77777777" w:rsidR="00D718DC" w:rsidRPr="00D717AA" w:rsidRDefault="00D718DC" w:rsidP="00D717AA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17C25705" w14:textId="77777777" w:rsidR="00D718DC" w:rsidRPr="00100626" w:rsidRDefault="00D718DC" w:rsidP="00D718DC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PREOCUPADA TAMBIÉN porque varios humedales insulares del Mediterráneo ya se han drenado en su totalidad o en parte o sufren un creciente estrés por déficit hídrico, y CONSCIENTE de que la demanda de agua dulce para uso humano en estas islas sigue aumentando;  </w:t>
      </w:r>
    </w:p>
    <w:p w14:paraId="15912094" w14:textId="77777777" w:rsidR="00D718DC" w:rsidRPr="00D717AA" w:rsidRDefault="00D718DC" w:rsidP="00D717AA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7B9B855C" w14:textId="77777777" w:rsidR="00D718DC" w:rsidRPr="00100626" w:rsidRDefault="00D718DC" w:rsidP="00D718DC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>RECORDANDO los compromisos contraídos por las Partes Contratantes de lograr el uso racional de todos los humedales de sus territorios;</w:t>
      </w:r>
    </w:p>
    <w:p w14:paraId="18581216" w14:textId="77777777" w:rsidR="00D718DC" w:rsidRPr="00D717AA" w:rsidRDefault="00D718DC" w:rsidP="00D717AA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13097970" w14:textId="4BC37BD5" w:rsidR="003821B0" w:rsidRPr="00F036C5" w:rsidRDefault="00D718DC" w:rsidP="003821B0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F036C5">
        <w:rPr>
          <w:rFonts w:asciiTheme="minorHAnsi" w:hAnsiTheme="minorHAnsi" w:cs="Arial"/>
          <w:color w:val="auto"/>
          <w:sz w:val="22"/>
          <w:szCs w:val="22"/>
          <w:lang w:val="es-ES_tradnl"/>
        </w:rPr>
        <w:t>RECORDANDO TAMBIÉN la Recomendación 6.11, en la que se alentó a la colaboración permanente en favor de los humedales del Mediterráneo y se instó a todos los gobiernos, organizaciones no gubernamentales y personas que se interesaran por los humedales del Mediterráneo a que pusieran el máximo empeño en la preparación y aplicación de una estrategia concertada para los humedales del Mediterráneo;</w:t>
      </w:r>
    </w:p>
    <w:p w14:paraId="597C5D05" w14:textId="77777777" w:rsidR="003821B0" w:rsidRPr="00100626" w:rsidRDefault="003821B0" w:rsidP="003821B0">
      <w:pPr>
        <w:pStyle w:val="NormalWeb"/>
        <w:spacing w:before="0" w:beforeAutospacing="0" w:after="0" w:afterAutospacing="0"/>
        <w:ind w:left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</w:p>
    <w:p w14:paraId="60B14CD5" w14:textId="77777777" w:rsidR="00D718DC" w:rsidRPr="00100626" w:rsidRDefault="00D718DC" w:rsidP="00D718DC">
      <w:pPr>
        <w:numPr>
          <w:ilvl w:val="0"/>
          <w:numId w:val="11"/>
        </w:numPr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sz w:val="22"/>
          <w:szCs w:val="22"/>
          <w:lang w:val="es-ES_tradnl"/>
        </w:rPr>
        <w:t>OBSERVANDO que la Iniciativa para los Humedales Mediterráneos (MedWet o MedHum) lleva más de 20 años contribuyendo satisfactoriamente a la protección de los humedales del Mediterráneo y se prevé que siga haciéndolo;</w:t>
      </w:r>
    </w:p>
    <w:p w14:paraId="0CDD7381" w14:textId="77777777" w:rsidR="00D718DC" w:rsidRPr="00D717AA" w:rsidRDefault="00D718DC" w:rsidP="00D717AA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26A4D376" w14:textId="77777777" w:rsidR="00D718DC" w:rsidRPr="00100626" w:rsidRDefault="00D718DC" w:rsidP="00D718DC">
      <w:pPr>
        <w:numPr>
          <w:ilvl w:val="0"/>
          <w:numId w:val="11"/>
        </w:numPr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sz w:val="22"/>
          <w:szCs w:val="22"/>
          <w:lang w:val="es-ES_tradnl"/>
        </w:rPr>
        <w:t>OBSERVANDO TAMBIÉN los esfuerzos realizados por organizaciones e iniciativas que tienen por objeto el Mediterráneo, tales como el Convenio para la Protección del Mar Mediterráneo contra la Contaminación (Convenio de Barcelona) y su Plan de Acción para el Mediterráneo, la Unión por el Mediterráneo y otros;</w:t>
      </w:r>
    </w:p>
    <w:p w14:paraId="1C51272B" w14:textId="77777777" w:rsidR="00D718DC" w:rsidRPr="00D717AA" w:rsidRDefault="00D718DC" w:rsidP="00D717AA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7058532B" w14:textId="77777777" w:rsidR="00D718DC" w:rsidRPr="00100626" w:rsidRDefault="00D718DC" w:rsidP="00D718DC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RECORDANDO ASIMISMO que el </w:t>
      </w:r>
      <w:r w:rsidRPr="00100626">
        <w:rPr>
          <w:rFonts w:asciiTheme="minorHAnsi" w:hAnsiTheme="minorHAnsi" w:cs="Arial"/>
          <w:i/>
          <w:color w:val="auto"/>
          <w:sz w:val="22"/>
          <w:szCs w:val="22"/>
          <w:lang w:val="es-ES_tradnl"/>
        </w:rPr>
        <w:t>Marco estratégico y lineamientos para el desarrollo futuro de la Lista de Humedales de Importancia Internacional</w:t>
      </w: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 (aprobado en la Resolución VII.11 (1999) y revisado a través de la Resolución XI.8, </w:t>
      </w:r>
      <w:r w:rsidRPr="00100626">
        <w:rPr>
          <w:rFonts w:asciiTheme="minorHAnsi" w:hAnsiTheme="minorHAnsi" w:cs="Arial"/>
          <w:i/>
          <w:color w:val="auto"/>
          <w:sz w:val="22"/>
          <w:szCs w:val="22"/>
          <w:lang w:val="es-ES_tradnl"/>
        </w:rPr>
        <w:t xml:space="preserve">Racionalización de los procedimientos para la descripción de Sitios Ramsar en el momento de la designación y de las posteriores actualizaciones de su descripción </w:t>
      </w: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>(2012)) indica que no hay que olvidar a los humedales más pequeños para su designación como Humedales de Importancia Internacional, y que tales humedales pueden ser especialmente importantes para el mantenimiento del hábitat o la diversidad biológica en las comunidades ecológicas; y</w:t>
      </w:r>
    </w:p>
    <w:p w14:paraId="077B7B75" w14:textId="77777777" w:rsidR="00D718DC" w:rsidRPr="00D717AA" w:rsidRDefault="00D718DC" w:rsidP="00D717AA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273BDB19" w14:textId="77777777" w:rsidR="00D718DC" w:rsidRPr="00100626" w:rsidRDefault="00D718DC" w:rsidP="00D718DC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RECORDANDO TAMBIÉN la Recomendación 5.3 (1993), en la que se instó a la adopción de medidas de protección estrictas en los sitios Ramsar y las reservas de humedales de pequeña extensión o especial vulnerabilidad; </w:t>
      </w:r>
    </w:p>
    <w:p w14:paraId="3E510C46" w14:textId="77777777" w:rsidR="00D718DC" w:rsidRPr="00100626" w:rsidRDefault="00D718DC" w:rsidP="00D718D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auto"/>
          <w:sz w:val="22"/>
          <w:szCs w:val="22"/>
          <w:lang w:val="es-ES_tradnl"/>
        </w:rPr>
      </w:pPr>
    </w:p>
    <w:p w14:paraId="4650AA21" w14:textId="77777777" w:rsidR="00D718DC" w:rsidRPr="00100626" w:rsidRDefault="00D718DC" w:rsidP="00D718D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>LA CONFERENCIA DE LAS PARTES CONTRATANTES</w:t>
      </w:r>
    </w:p>
    <w:p w14:paraId="1F9B7F85" w14:textId="77777777" w:rsidR="00D718DC" w:rsidRPr="00100626" w:rsidRDefault="00D718DC" w:rsidP="00D718DC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auto"/>
          <w:sz w:val="22"/>
          <w:szCs w:val="22"/>
          <w:lang w:val="es-ES_tradnl"/>
        </w:rPr>
      </w:pPr>
    </w:p>
    <w:p w14:paraId="2B77C864" w14:textId="77777777" w:rsidR="00D718DC" w:rsidRPr="00100626" w:rsidRDefault="00D718DC" w:rsidP="00D718DC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sz w:val="22"/>
          <w:szCs w:val="22"/>
          <w:lang w:val="es-ES_tradnl"/>
        </w:rPr>
        <w:t xml:space="preserve">EXHORTA a las Partes Contratantes que se encuentren en el Mediterráneo o alrededor del mismo a que hagan frente con urgencia a las importantes presiones inducidas por el hombre que amenazan a los humedales insulares mediante la adopción de medidas legislativas o ejecutivas eficaces y decisivas y otras acciones en las que se aplique un enfoque precautorio que impida la destrucción de los humedales insulares mientras se desarrollan estrategias o planes integrales más a largo plazo; </w:t>
      </w:r>
    </w:p>
    <w:p w14:paraId="2D4F6B36" w14:textId="77777777" w:rsidR="00D718DC" w:rsidRPr="00100626" w:rsidRDefault="00D718DC" w:rsidP="00D718DC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5AD0CA03" w14:textId="77777777" w:rsidR="00D718DC" w:rsidRPr="00100626" w:rsidRDefault="00D718DC" w:rsidP="00D718DC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sz w:val="22"/>
          <w:szCs w:val="22"/>
          <w:lang w:val="es-ES_tradnl"/>
        </w:rPr>
        <w:t xml:space="preserve">EXHORTA TAMBIÉN a las Partes Contratantes del Mediterráneo a que otorguen protección jurídica clara y eficaz a los humedales insulares del Mediterráneo, a fin de velar por la conservación de su biodiversidad y el mantenimiento de sus valores hidrológicos, culturales y sociales; </w:t>
      </w:r>
    </w:p>
    <w:p w14:paraId="16E2B54D" w14:textId="77777777" w:rsidR="00D718DC" w:rsidRPr="00100626" w:rsidRDefault="00D718DC" w:rsidP="00D718D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12520725" w14:textId="241D1BD2" w:rsidR="00D718DC" w:rsidRPr="00100626" w:rsidRDefault="00100626" w:rsidP="00D718DC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sz w:val="22"/>
          <w:szCs w:val="22"/>
          <w:lang w:val="es-ES_tradnl"/>
        </w:rPr>
        <w:t>PIDE</w:t>
      </w:r>
      <w:r w:rsidR="00D718DC" w:rsidRPr="00100626">
        <w:rPr>
          <w:rFonts w:asciiTheme="minorHAnsi" w:hAnsiTheme="minorHAnsi" w:cs="Arial"/>
          <w:sz w:val="22"/>
          <w:szCs w:val="22"/>
          <w:lang w:val="es-ES_tradnl"/>
        </w:rPr>
        <w:t xml:space="preserve"> que las Partes del Mediterráneo sigan designando tipos de humedales insuficientemente representados como Humedales de Importancia Internacional adicionales;</w:t>
      </w:r>
    </w:p>
    <w:p w14:paraId="6FE8C472" w14:textId="77777777" w:rsidR="00D718DC" w:rsidRPr="00100626" w:rsidRDefault="00D718DC" w:rsidP="00D718DC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sz w:val="22"/>
          <w:szCs w:val="22"/>
          <w:lang w:val="es-ES_tradnl"/>
        </w:rPr>
      </w:pPr>
    </w:p>
    <w:p w14:paraId="4FC5377C" w14:textId="717E8DDC" w:rsidR="00D718DC" w:rsidRPr="00100626" w:rsidRDefault="00D718DC" w:rsidP="00D718DC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sz w:val="22"/>
          <w:szCs w:val="22"/>
          <w:lang w:val="es-ES_tradnl"/>
        </w:rPr>
        <w:t>INSTA a las Partes Contratantes del Mediterráneo a que, en el marco de la iniciativa MedWet y con carácter prioritario, elaboren o actualicen un inventario completo y con base científica de los humedales insulares haciendo uso de las metodologías apropiadas y lo pongan a disposición de sus países vecinos, por ejemplo, a través de</w:t>
      </w:r>
      <w:r w:rsidR="009D6D38" w:rsidRPr="00100626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100626">
        <w:rPr>
          <w:rFonts w:asciiTheme="minorHAnsi" w:hAnsiTheme="minorHAnsi" w:cs="Arial"/>
          <w:sz w:val="22"/>
          <w:szCs w:val="22"/>
          <w:lang w:val="es-ES_tradnl"/>
        </w:rPr>
        <w:t>una base de datos MedWet;</w:t>
      </w:r>
    </w:p>
    <w:p w14:paraId="5BEE6371" w14:textId="77777777" w:rsidR="00D718DC" w:rsidRPr="00100626" w:rsidRDefault="00D718DC" w:rsidP="00D718DC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sz w:val="22"/>
          <w:szCs w:val="22"/>
          <w:lang w:val="es-ES_tradnl"/>
        </w:rPr>
      </w:pPr>
    </w:p>
    <w:p w14:paraId="6369C642" w14:textId="08AE1CDB" w:rsidR="0070340B" w:rsidRPr="00100626" w:rsidRDefault="00100626" w:rsidP="0070340B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sz w:val="22"/>
          <w:szCs w:val="22"/>
          <w:lang w:val="es-ES_tradnl"/>
        </w:rPr>
        <w:t>PIDE</w:t>
      </w:r>
      <w:r w:rsidR="0070340B" w:rsidRPr="00100626">
        <w:rPr>
          <w:rFonts w:asciiTheme="minorHAnsi" w:hAnsiTheme="minorHAnsi" w:cs="Arial"/>
          <w:sz w:val="22"/>
          <w:szCs w:val="22"/>
          <w:lang w:val="es-ES_tradnl"/>
        </w:rPr>
        <w:t xml:space="preserve"> a las Partes Contratantes del Mediterráneo que velen por la conservación eficaz y a largo plazo de sus humedales insulares y su restauración cuando proceda, inclusive incorporándolas en los planes de ordenación territorial y/o de uso del suelo y de desarrollo así como en sus planes de manejo integrado de los recursos hídricos y de uso eficiente del agua, y planteándose la designación de pequeños humedales insulares clave para su inclusión en la Lista de Humedales de Importancia Internacional;</w:t>
      </w:r>
    </w:p>
    <w:p w14:paraId="6BE7B481" w14:textId="77777777" w:rsidR="0070340B" w:rsidRPr="00100626" w:rsidRDefault="0070340B" w:rsidP="0070340B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304B399" w14:textId="7E0B5D0A" w:rsidR="0070340B" w:rsidRPr="00100626" w:rsidRDefault="00100626" w:rsidP="0070340B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sz w:val="22"/>
          <w:szCs w:val="22"/>
          <w:lang w:val="es-ES_tradnl"/>
        </w:rPr>
        <w:t>PIDE</w:t>
      </w:r>
      <w:r w:rsidR="0070340B" w:rsidRPr="00100626">
        <w:rPr>
          <w:rFonts w:asciiTheme="minorHAnsi" w:hAnsiTheme="minorHAnsi" w:cs="Arial"/>
          <w:sz w:val="22"/>
          <w:szCs w:val="22"/>
          <w:lang w:val="es-ES_tradnl"/>
        </w:rPr>
        <w:t xml:space="preserve"> TAMBIÉN que las Partes Contratantes del Mediterráneo proporcionen periódicamente a la Secretaría de Ramsar información actualizada sobre todos los humedales insulares del Mediterráneo, hayan sido designados como sitios Ramsar o no, en los Informes Nacionales </w:t>
      </w:r>
      <w:r w:rsidR="0070340B" w:rsidRPr="00100626">
        <w:rPr>
          <w:rFonts w:asciiTheme="minorHAnsi" w:hAnsiTheme="minorHAnsi" w:cs="Arial"/>
          <w:sz w:val="22"/>
          <w:szCs w:val="22"/>
          <w:lang w:val="es-ES_tradnl"/>
        </w:rPr>
        <w:lastRenderedPageBreak/>
        <w:t xml:space="preserve">trienales, incluyendo datos sobre su número, superficie, biodiversidad, condiciones actuales y estado de protección y en la medida de lo posible sobre los servicios de los ecosistemas que brindan; </w:t>
      </w:r>
    </w:p>
    <w:p w14:paraId="566ABC70" w14:textId="77777777" w:rsidR="0070340B" w:rsidRPr="00100626" w:rsidRDefault="0070340B" w:rsidP="0070340B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57CBF5F1" w14:textId="77777777" w:rsidR="0070340B" w:rsidRPr="00100626" w:rsidRDefault="0070340B" w:rsidP="0070340B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sz w:val="22"/>
          <w:szCs w:val="22"/>
          <w:lang w:val="es-ES_tradnl"/>
        </w:rPr>
        <w:t xml:space="preserve">INVITA a las Partes Contratantes que se encuentren en el Mediterráneo o alrededor del mismo, con el apoyo de la Secretaría, según proceda, a que hagan lo siguiente: </w:t>
      </w:r>
    </w:p>
    <w:p w14:paraId="46A715E9" w14:textId="77777777" w:rsidR="0070340B" w:rsidRPr="00100626" w:rsidRDefault="0070340B" w:rsidP="00D717AA">
      <w:pPr>
        <w:autoSpaceDE w:val="0"/>
        <w:autoSpaceDN w:val="0"/>
        <w:adjustRightInd w:val="0"/>
        <w:ind w:left="851" w:hanging="425"/>
        <w:rPr>
          <w:rFonts w:asciiTheme="minorHAnsi" w:hAnsiTheme="minorHAnsi" w:cs="Arial"/>
          <w:sz w:val="22"/>
          <w:szCs w:val="22"/>
          <w:lang w:val="es-ES_tradnl"/>
        </w:rPr>
      </w:pPr>
    </w:p>
    <w:p w14:paraId="1300730C" w14:textId="77777777" w:rsidR="0070340B" w:rsidRPr="00100626" w:rsidRDefault="0070340B" w:rsidP="00D717AA">
      <w:pPr>
        <w:pStyle w:val="NormalWeb"/>
        <w:numPr>
          <w:ilvl w:val="0"/>
          <w:numId w:val="12"/>
        </w:numPr>
        <w:spacing w:before="0" w:beforeAutospacing="0" w:after="0" w:afterAutospacing="0"/>
        <w:ind w:left="851" w:hanging="425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>promover aún más la importancia de las necesidades en materia de conservación y restauración de los humedales insulares del Mediterráneo al Convenio sobre la Diversidad Biológica (CDB), la Convención sobre la Conservación de las Especies Migratorias de Animales Silvestres (CEM) y las organizaciones mundiales de comercio, turismo y transporte, así como otras instituciones, organizaciones e iniciativas internacionales competentes, con objeto de velar por que se detenga y se invierta la degradación de esos frágiles ecosistemas acuáticos;</w:t>
      </w:r>
    </w:p>
    <w:p w14:paraId="134A6050" w14:textId="77777777" w:rsidR="0070340B" w:rsidRPr="00100626" w:rsidRDefault="0070340B" w:rsidP="00D717AA">
      <w:pPr>
        <w:pStyle w:val="NormalWeb"/>
        <w:spacing w:before="0" w:beforeAutospacing="0" w:after="0" w:afterAutospacing="0"/>
        <w:ind w:left="851" w:hanging="425"/>
        <w:rPr>
          <w:rFonts w:asciiTheme="minorHAnsi" w:hAnsiTheme="minorHAnsi" w:cs="Arial"/>
          <w:color w:val="auto"/>
          <w:sz w:val="22"/>
          <w:szCs w:val="22"/>
          <w:lang w:val="es-ES_tradnl"/>
        </w:rPr>
      </w:pPr>
    </w:p>
    <w:p w14:paraId="275DA572" w14:textId="77777777" w:rsidR="0070340B" w:rsidRPr="00100626" w:rsidRDefault="0070340B" w:rsidP="00D717AA">
      <w:pPr>
        <w:pStyle w:val="NormalWeb"/>
        <w:numPr>
          <w:ilvl w:val="0"/>
          <w:numId w:val="12"/>
        </w:numPr>
        <w:spacing w:before="0" w:beforeAutospacing="0" w:after="0" w:afterAutospacing="0"/>
        <w:ind w:left="851" w:hanging="425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>difundir la presente Resolución entre las Convenciones, organizaciones e iniciativas que tengan por objeto directamente el Mediterráneo, tales como el Convenio de Barcelona y su Plan de Acción para el Mediterráneo, la Unión por el Mediterráneo y otros, a fin de velar por la cooperación con los programas existentes y de iniciar nuevas alianzas;</w:t>
      </w:r>
    </w:p>
    <w:p w14:paraId="4EA0CBB9" w14:textId="77777777" w:rsidR="0070340B" w:rsidRPr="00100626" w:rsidRDefault="0070340B" w:rsidP="00D717AA">
      <w:pPr>
        <w:pStyle w:val="ListParagraph"/>
        <w:ind w:left="851" w:hanging="425"/>
        <w:rPr>
          <w:rFonts w:asciiTheme="minorHAnsi" w:hAnsiTheme="minorHAnsi" w:cs="Arial"/>
          <w:sz w:val="22"/>
          <w:szCs w:val="22"/>
          <w:lang w:val="es-ES_tradnl"/>
        </w:rPr>
      </w:pPr>
    </w:p>
    <w:p w14:paraId="09B452B9" w14:textId="77777777" w:rsidR="0070340B" w:rsidRPr="00100626" w:rsidRDefault="0070340B" w:rsidP="00D717AA">
      <w:pPr>
        <w:pStyle w:val="NormalWeb"/>
        <w:numPr>
          <w:ilvl w:val="0"/>
          <w:numId w:val="12"/>
        </w:numPr>
        <w:spacing w:before="0" w:beforeAutospacing="0" w:after="0" w:afterAutospacing="0"/>
        <w:ind w:left="851" w:hanging="425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>elaborar, intercambiar y difundir, con la ayuda de la iniciativa MedWet y otros asociados, casos prácticos relacionados con los humedales insulares del Mediterráneo:</w:t>
      </w:r>
    </w:p>
    <w:p w14:paraId="65D646DE" w14:textId="77777777" w:rsidR="0070340B" w:rsidRPr="00100626" w:rsidRDefault="0070340B" w:rsidP="00D717AA">
      <w:pPr>
        <w:pStyle w:val="NormalWeb"/>
        <w:numPr>
          <w:ilvl w:val="0"/>
          <w:numId w:val="5"/>
        </w:numPr>
        <w:tabs>
          <w:tab w:val="clear" w:pos="780"/>
        </w:tabs>
        <w:spacing w:before="0" w:beforeAutospacing="0" w:after="0" w:afterAutospacing="0"/>
        <w:ind w:left="1276" w:hanging="425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cuando la intervención humana haya tenido efectos negativos, como la propagación de especies invasoras; y </w:t>
      </w:r>
    </w:p>
    <w:p w14:paraId="68698D4F" w14:textId="77777777" w:rsidR="0070340B" w:rsidRPr="00100626" w:rsidRDefault="0070340B" w:rsidP="00D717AA">
      <w:pPr>
        <w:pStyle w:val="NormalWeb"/>
        <w:numPr>
          <w:ilvl w:val="0"/>
          <w:numId w:val="5"/>
        </w:numPr>
        <w:tabs>
          <w:tab w:val="clear" w:pos="780"/>
        </w:tabs>
        <w:spacing w:before="0" w:beforeAutospacing="0" w:after="0" w:afterAutospacing="0"/>
        <w:ind w:left="1276" w:hanging="425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color w:val="auto"/>
          <w:sz w:val="22"/>
          <w:szCs w:val="22"/>
          <w:lang w:val="es-ES_tradnl"/>
        </w:rPr>
        <w:t>cuando se haya logrado eficazmente su protección o restauración, aplicando medidas especiales y gracias a su designación como sitios Ramsar y/u otras formas de protección;</w:t>
      </w:r>
    </w:p>
    <w:p w14:paraId="345F07A9" w14:textId="77777777" w:rsidR="0070340B" w:rsidRPr="00100626" w:rsidRDefault="0070340B" w:rsidP="0070340B">
      <w:pPr>
        <w:pStyle w:val="NormalWeb"/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s-ES_tradnl"/>
        </w:rPr>
      </w:pPr>
    </w:p>
    <w:p w14:paraId="3CB5B0D1" w14:textId="77777777" w:rsidR="0070340B" w:rsidRPr="00100626" w:rsidRDefault="0070340B" w:rsidP="0070340B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sz w:val="22"/>
          <w:szCs w:val="22"/>
          <w:lang w:val="es-ES_tradnl"/>
        </w:rPr>
        <w:t xml:space="preserve">INVITA PARTICULARMENTE a las Partes Contratantes que no sean del Mediterráneo a prestar también especial atención a sus respectivos humedales insulares, teniendo en cuenta las especificidades regionales, en reconocimiento de su fragilidad y sus necesidades especiales en materia de conservación y manejo; e </w:t>
      </w:r>
    </w:p>
    <w:p w14:paraId="214D1446" w14:textId="77777777" w:rsidR="0070340B" w:rsidRPr="00100626" w:rsidRDefault="0070340B" w:rsidP="00D717A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250F8CCF" w14:textId="42A9FB70" w:rsidR="005F7754" w:rsidRPr="00100626" w:rsidRDefault="0070340B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100626">
        <w:rPr>
          <w:rFonts w:asciiTheme="minorHAnsi" w:hAnsiTheme="minorHAnsi" w:cs="Arial"/>
          <w:sz w:val="22"/>
          <w:szCs w:val="22"/>
          <w:lang w:val="es-ES_tradnl"/>
        </w:rPr>
        <w:t>INVITA a todas las Partes Contratantes a informar sobre los resultados de la conservación de sus humedales insulares en sus re</w:t>
      </w:r>
      <w:r w:rsidR="00D717AA">
        <w:rPr>
          <w:rFonts w:asciiTheme="minorHAnsi" w:hAnsiTheme="minorHAnsi" w:cs="Arial"/>
          <w:sz w:val="22"/>
          <w:szCs w:val="22"/>
          <w:lang w:val="es-ES_tradnl"/>
        </w:rPr>
        <w:t>spectivos Informes Nacionales.</w:t>
      </w:r>
    </w:p>
    <w:sectPr w:rsidR="005F7754" w:rsidRPr="00100626" w:rsidSect="00D717AA"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4AF53" w14:textId="77777777" w:rsidR="00DE0C35" w:rsidRDefault="00DE0C35">
      <w:r>
        <w:separator/>
      </w:r>
    </w:p>
  </w:endnote>
  <w:endnote w:type="continuationSeparator" w:id="0">
    <w:p w14:paraId="3D0EF996" w14:textId="77777777" w:rsidR="00DE0C35" w:rsidRDefault="00DE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18898" w14:textId="5BEA5AD8" w:rsidR="00D718DC" w:rsidRPr="00D717AA" w:rsidRDefault="003821B0" w:rsidP="009379AB">
    <w:pPr>
      <w:pStyle w:val="Footer"/>
      <w:tabs>
        <w:tab w:val="clear" w:pos="9360"/>
        <w:tab w:val="right" w:pos="9072"/>
      </w:tabs>
      <w:rPr>
        <w:rFonts w:asciiTheme="minorHAnsi" w:hAnsiTheme="minorHAnsi"/>
        <w:sz w:val="20"/>
        <w:szCs w:val="20"/>
        <w:lang w:val="es-ES"/>
      </w:rPr>
    </w:pPr>
    <w:r w:rsidRPr="00D717AA">
      <w:rPr>
        <w:rFonts w:asciiTheme="minorHAnsi" w:hAnsiTheme="minorHAnsi"/>
        <w:sz w:val="20"/>
        <w:szCs w:val="20"/>
        <w:lang w:val="es-ES"/>
      </w:rPr>
      <w:t>Resolución XII.14 de la COP12 de Ramsar</w:t>
    </w:r>
    <w:r w:rsidR="00D718DC" w:rsidRPr="00D717AA">
      <w:rPr>
        <w:rFonts w:asciiTheme="minorHAnsi" w:hAnsiTheme="minorHAnsi"/>
        <w:sz w:val="20"/>
        <w:szCs w:val="20"/>
        <w:lang w:val="es-ES"/>
      </w:rPr>
      <w:tab/>
    </w:r>
    <w:r w:rsidR="00D718DC" w:rsidRPr="00D717AA">
      <w:rPr>
        <w:rFonts w:asciiTheme="minorHAnsi" w:hAnsiTheme="minorHAnsi"/>
        <w:sz w:val="20"/>
        <w:szCs w:val="20"/>
        <w:lang w:val="es-ES"/>
      </w:rPr>
      <w:tab/>
    </w:r>
    <w:r w:rsidR="00D718DC" w:rsidRPr="00521096">
      <w:rPr>
        <w:rFonts w:asciiTheme="minorHAnsi" w:hAnsiTheme="minorHAnsi"/>
        <w:sz w:val="20"/>
        <w:szCs w:val="20"/>
        <w:lang w:val="en-GB"/>
      </w:rPr>
      <w:fldChar w:fldCharType="begin"/>
    </w:r>
    <w:r w:rsidR="00D718DC" w:rsidRPr="00D717AA">
      <w:rPr>
        <w:rFonts w:asciiTheme="minorHAnsi" w:hAnsiTheme="minorHAnsi"/>
        <w:sz w:val="20"/>
        <w:szCs w:val="20"/>
        <w:lang w:val="es-ES"/>
      </w:rPr>
      <w:instrText xml:space="preserve"> PAGE   \* MERGEFORMAT </w:instrText>
    </w:r>
    <w:r w:rsidR="00D718DC" w:rsidRPr="00521096">
      <w:rPr>
        <w:rFonts w:asciiTheme="minorHAnsi" w:hAnsiTheme="minorHAnsi"/>
        <w:sz w:val="20"/>
        <w:szCs w:val="20"/>
        <w:lang w:val="en-GB"/>
      </w:rPr>
      <w:fldChar w:fldCharType="separate"/>
    </w:r>
    <w:r w:rsidR="000A0588">
      <w:rPr>
        <w:rFonts w:asciiTheme="minorHAnsi" w:hAnsiTheme="minorHAnsi"/>
        <w:noProof/>
        <w:sz w:val="20"/>
        <w:szCs w:val="20"/>
        <w:lang w:val="es-ES"/>
      </w:rPr>
      <w:t>3</w:t>
    </w:r>
    <w:r w:rsidR="00D718DC" w:rsidRPr="00521096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864EC" w14:textId="77777777" w:rsidR="00DE0C35" w:rsidRDefault="00DE0C35">
      <w:r>
        <w:separator/>
      </w:r>
    </w:p>
  </w:footnote>
  <w:footnote w:type="continuationSeparator" w:id="0">
    <w:p w14:paraId="14B4B475" w14:textId="77777777" w:rsidR="00DE0C35" w:rsidRDefault="00DE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2F63"/>
    <w:multiLevelType w:val="multilevel"/>
    <w:tmpl w:val="9CC8449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F3059"/>
    <w:multiLevelType w:val="hybridMultilevel"/>
    <w:tmpl w:val="0D1C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7B72"/>
    <w:multiLevelType w:val="hybridMultilevel"/>
    <w:tmpl w:val="36748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303F0"/>
    <w:multiLevelType w:val="hybridMultilevel"/>
    <w:tmpl w:val="74904C60"/>
    <w:lvl w:ilvl="0" w:tplc="D64CE018">
      <w:start w:val="1"/>
      <w:numFmt w:val="lowerRoman"/>
      <w:lvlText w:val="%1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76D75"/>
    <w:multiLevelType w:val="hybridMultilevel"/>
    <w:tmpl w:val="32C4FD2E"/>
    <w:lvl w:ilvl="0" w:tplc="74C2D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F40F1E"/>
    <w:multiLevelType w:val="hybridMultilevel"/>
    <w:tmpl w:val="2F5427EC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FC58AE"/>
    <w:multiLevelType w:val="multilevel"/>
    <w:tmpl w:val="7B667F62"/>
    <w:lvl w:ilvl="0">
      <w:start w:val="1"/>
      <w:numFmt w:val="lowerRoman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BDB59A5"/>
    <w:multiLevelType w:val="hybridMultilevel"/>
    <w:tmpl w:val="B94063BA"/>
    <w:lvl w:ilvl="0" w:tplc="9E4C3B2E">
      <w:start w:val="1"/>
      <w:numFmt w:val="lowerRoman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66E0500"/>
    <w:multiLevelType w:val="multilevel"/>
    <w:tmpl w:val="7B667F62"/>
    <w:lvl w:ilvl="0">
      <w:start w:val="1"/>
      <w:numFmt w:val="lowerRoman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FD3671C"/>
    <w:multiLevelType w:val="hybridMultilevel"/>
    <w:tmpl w:val="EBC0D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F39BA"/>
    <w:multiLevelType w:val="hybridMultilevel"/>
    <w:tmpl w:val="88D027DE"/>
    <w:lvl w:ilvl="0" w:tplc="ACAE01D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13A2C12"/>
    <w:multiLevelType w:val="hybridMultilevel"/>
    <w:tmpl w:val="404ACD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0F0031"/>
    <w:multiLevelType w:val="hybridMultilevel"/>
    <w:tmpl w:val="CE229A7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E06A9"/>
    <w:multiLevelType w:val="singleLevel"/>
    <w:tmpl w:val="870E92B0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720"/>
      </w:pPr>
      <w:rPr>
        <w:rFonts w:hint="default"/>
      </w:rPr>
    </w:lvl>
  </w:abstractNum>
  <w:abstractNum w:abstractNumId="15">
    <w:nsid w:val="71DF500D"/>
    <w:multiLevelType w:val="multilevel"/>
    <w:tmpl w:val="88D027DE"/>
    <w:lvl w:ilvl="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02"/>
    <w:rsid w:val="00012A95"/>
    <w:rsid w:val="000133D5"/>
    <w:rsid w:val="000136ED"/>
    <w:rsid w:val="0002618D"/>
    <w:rsid w:val="00031EAD"/>
    <w:rsid w:val="000557AD"/>
    <w:rsid w:val="000644D4"/>
    <w:rsid w:val="0006793C"/>
    <w:rsid w:val="000703C6"/>
    <w:rsid w:val="0007253B"/>
    <w:rsid w:val="0007771B"/>
    <w:rsid w:val="00092C20"/>
    <w:rsid w:val="000A0588"/>
    <w:rsid w:val="000A3E02"/>
    <w:rsid w:val="000B1A4F"/>
    <w:rsid w:val="000C177C"/>
    <w:rsid w:val="000C540C"/>
    <w:rsid w:val="000C5C17"/>
    <w:rsid w:val="000D5605"/>
    <w:rsid w:val="000D793F"/>
    <w:rsid w:val="000F21DD"/>
    <w:rsid w:val="000F4663"/>
    <w:rsid w:val="000F522E"/>
    <w:rsid w:val="001000EF"/>
    <w:rsid w:val="00100626"/>
    <w:rsid w:val="00101FB5"/>
    <w:rsid w:val="00111B38"/>
    <w:rsid w:val="00116230"/>
    <w:rsid w:val="00122210"/>
    <w:rsid w:val="001309AF"/>
    <w:rsid w:val="00140095"/>
    <w:rsid w:val="00142EDE"/>
    <w:rsid w:val="001437FF"/>
    <w:rsid w:val="00150B6B"/>
    <w:rsid w:val="00153105"/>
    <w:rsid w:val="0015381C"/>
    <w:rsid w:val="00160CDE"/>
    <w:rsid w:val="00162DC9"/>
    <w:rsid w:val="00164AA1"/>
    <w:rsid w:val="001760F6"/>
    <w:rsid w:val="00176FA0"/>
    <w:rsid w:val="00177211"/>
    <w:rsid w:val="00180F08"/>
    <w:rsid w:val="001933B3"/>
    <w:rsid w:val="001A0757"/>
    <w:rsid w:val="001A2F73"/>
    <w:rsid w:val="001A3B6C"/>
    <w:rsid w:val="001B0216"/>
    <w:rsid w:val="001B4B27"/>
    <w:rsid w:val="001D5322"/>
    <w:rsid w:val="001F3ED9"/>
    <w:rsid w:val="00211949"/>
    <w:rsid w:val="00212E78"/>
    <w:rsid w:val="00235264"/>
    <w:rsid w:val="00241021"/>
    <w:rsid w:val="00264522"/>
    <w:rsid w:val="00275459"/>
    <w:rsid w:val="002A6BF9"/>
    <w:rsid w:val="002B3585"/>
    <w:rsid w:val="002D0548"/>
    <w:rsid w:val="002D3E63"/>
    <w:rsid w:val="002E4F66"/>
    <w:rsid w:val="003055ED"/>
    <w:rsid w:val="00333144"/>
    <w:rsid w:val="00334651"/>
    <w:rsid w:val="00347E83"/>
    <w:rsid w:val="00355423"/>
    <w:rsid w:val="00356279"/>
    <w:rsid w:val="00380D0A"/>
    <w:rsid w:val="003816A4"/>
    <w:rsid w:val="003821B0"/>
    <w:rsid w:val="00382B4A"/>
    <w:rsid w:val="00395806"/>
    <w:rsid w:val="003A2222"/>
    <w:rsid w:val="003B5D39"/>
    <w:rsid w:val="003C33BF"/>
    <w:rsid w:val="003D1B24"/>
    <w:rsid w:val="003D746B"/>
    <w:rsid w:val="00403B37"/>
    <w:rsid w:val="00403C80"/>
    <w:rsid w:val="004066B3"/>
    <w:rsid w:val="00416749"/>
    <w:rsid w:val="00421204"/>
    <w:rsid w:val="00427849"/>
    <w:rsid w:val="00430FB1"/>
    <w:rsid w:val="004365B4"/>
    <w:rsid w:val="00440FF2"/>
    <w:rsid w:val="0044172A"/>
    <w:rsid w:val="00442060"/>
    <w:rsid w:val="00445379"/>
    <w:rsid w:val="004520AE"/>
    <w:rsid w:val="0045531E"/>
    <w:rsid w:val="0045613A"/>
    <w:rsid w:val="0046468B"/>
    <w:rsid w:val="0046701D"/>
    <w:rsid w:val="00470FAC"/>
    <w:rsid w:val="00487885"/>
    <w:rsid w:val="0049664A"/>
    <w:rsid w:val="004974D8"/>
    <w:rsid w:val="0049760F"/>
    <w:rsid w:val="004B5526"/>
    <w:rsid w:val="004C19E5"/>
    <w:rsid w:val="004C72FF"/>
    <w:rsid w:val="004C75EC"/>
    <w:rsid w:val="004E3E14"/>
    <w:rsid w:val="004E66B7"/>
    <w:rsid w:val="004E79F2"/>
    <w:rsid w:val="00507F50"/>
    <w:rsid w:val="00511699"/>
    <w:rsid w:val="00521096"/>
    <w:rsid w:val="005263AF"/>
    <w:rsid w:val="005366C1"/>
    <w:rsid w:val="00550019"/>
    <w:rsid w:val="00551DA8"/>
    <w:rsid w:val="00551FAD"/>
    <w:rsid w:val="0055553F"/>
    <w:rsid w:val="005573C8"/>
    <w:rsid w:val="00564CB5"/>
    <w:rsid w:val="005674D1"/>
    <w:rsid w:val="00577AAB"/>
    <w:rsid w:val="00590FD6"/>
    <w:rsid w:val="005913CF"/>
    <w:rsid w:val="005A32AC"/>
    <w:rsid w:val="005B4257"/>
    <w:rsid w:val="005C37A8"/>
    <w:rsid w:val="005C40D5"/>
    <w:rsid w:val="005D04AA"/>
    <w:rsid w:val="005D41D3"/>
    <w:rsid w:val="005E5B10"/>
    <w:rsid w:val="005F0F29"/>
    <w:rsid w:val="005F0F67"/>
    <w:rsid w:val="005F465B"/>
    <w:rsid w:val="005F7754"/>
    <w:rsid w:val="00613509"/>
    <w:rsid w:val="00616AC8"/>
    <w:rsid w:val="00642061"/>
    <w:rsid w:val="0064216A"/>
    <w:rsid w:val="006464A2"/>
    <w:rsid w:val="00647758"/>
    <w:rsid w:val="00661FBB"/>
    <w:rsid w:val="006636D1"/>
    <w:rsid w:val="006706A1"/>
    <w:rsid w:val="006735E8"/>
    <w:rsid w:val="006C2FB1"/>
    <w:rsid w:val="006C70EB"/>
    <w:rsid w:val="006D0F0B"/>
    <w:rsid w:val="006F2D4F"/>
    <w:rsid w:val="006F5259"/>
    <w:rsid w:val="007002B4"/>
    <w:rsid w:val="00700B3C"/>
    <w:rsid w:val="0070340B"/>
    <w:rsid w:val="00711E83"/>
    <w:rsid w:val="00717016"/>
    <w:rsid w:val="00720E06"/>
    <w:rsid w:val="0073061A"/>
    <w:rsid w:val="0073110E"/>
    <w:rsid w:val="007359A1"/>
    <w:rsid w:val="007466D4"/>
    <w:rsid w:val="00753E32"/>
    <w:rsid w:val="007670AD"/>
    <w:rsid w:val="00770407"/>
    <w:rsid w:val="00782195"/>
    <w:rsid w:val="007D6BF1"/>
    <w:rsid w:val="007E3623"/>
    <w:rsid w:val="007F670E"/>
    <w:rsid w:val="008023AB"/>
    <w:rsid w:val="00814E3F"/>
    <w:rsid w:val="008252DE"/>
    <w:rsid w:val="008301E7"/>
    <w:rsid w:val="00830C47"/>
    <w:rsid w:val="008311E7"/>
    <w:rsid w:val="00850116"/>
    <w:rsid w:val="00860AEE"/>
    <w:rsid w:val="00863AE1"/>
    <w:rsid w:val="0087508B"/>
    <w:rsid w:val="008906B3"/>
    <w:rsid w:val="008944E5"/>
    <w:rsid w:val="008A458B"/>
    <w:rsid w:val="008A4DC3"/>
    <w:rsid w:val="008A7CF4"/>
    <w:rsid w:val="008B2CE7"/>
    <w:rsid w:val="008B6B5B"/>
    <w:rsid w:val="008C4BE0"/>
    <w:rsid w:val="008C7566"/>
    <w:rsid w:val="008D6D63"/>
    <w:rsid w:val="008E4EE3"/>
    <w:rsid w:val="008F7963"/>
    <w:rsid w:val="00900272"/>
    <w:rsid w:val="00911564"/>
    <w:rsid w:val="009379AB"/>
    <w:rsid w:val="009449A2"/>
    <w:rsid w:val="009624B1"/>
    <w:rsid w:val="00965D49"/>
    <w:rsid w:val="00977EDA"/>
    <w:rsid w:val="009A1FAD"/>
    <w:rsid w:val="009A3776"/>
    <w:rsid w:val="009A48F1"/>
    <w:rsid w:val="009C2429"/>
    <w:rsid w:val="009D2751"/>
    <w:rsid w:val="009D6D38"/>
    <w:rsid w:val="00A01F23"/>
    <w:rsid w:val="00A04E9F"/>
    <w:rsid w:val="00A2267A"/>
    <w:rsid w:val="00A27994"/>
    <w:rsid w:val="00A30758"/>
    <w:rsid w:val="00A333EA"/>
    <w:rsid w:val="00A52534"/>
    <w:rsid w:val="00A67266"/>
    <w:rsid w:val="00A7378C"/>
    <w:rsid w:val="00A758D6"/>
    <w:rsid w:val="00A76836"/>
    <w:rsid w:val="00AA0480"/>
    <w:rsid w:val="00AB0EDA"/>
    <w:rsid w:val="00AC3B38"/>
    <w:rsid w:val="00AD2A09"/>
    <w:rsid w:val="00AE3B45"/>
    <w:rsid w:val="00AF0070"/>
    <w:rsid w:val="00B157B5"/>
    <w:rsid w:val="00B17A15"/>
    <w:rsid w:val="00B33440"/>
    <w:rsid w:val="00B376F8"/>
    <w:rsid w:val="00B40B02"/>
    <w:rsid w:val="00B53B34"/>
    <w:rsid w:val="00B66048"/>
    <w:rsid w:val="00B81972"/>
    <w:rsid w:val="00B83B29"/>
    <w:rsid w:val="00B86D08"/>
    <w:rsid w:val="00B95B03"/>
    <w:rsid w:val="00B97459"/>
    <w:rsid w:val="00BA6F66"/>
    <w:rsid w:val="00BB2121"/>
    <w:rsid w:val="00BD1BAB"/>
    <w:rsid w:val="00BF0FBE"/>
    <w:rsid w:val="00BF3689"/>
    <w:rsid w:val="00BF56D4"/>
    <w:rsid w:val="00C0179E"/>
    <w:rsid w:val="00C1244C"/>
    <w:rsid w:val="00C25B09"/>
    <w:rsid w:val="00C345ED"/>
    <w:rsid w:val="00C50D7E"/>
    <w:rsid w:val="00CC5A7E"/>
    <w:rsid w:val="00CD1488"/>
    <w:rsid w:val="00CD6639"/>
    <w:rsid w:val="00CE313E"/>
    <w:rsid w:val="00CF7AB6"/>
    <w:rsid w:val="00D13654"/>
    <w:rsid w:val="00D22493"/>
    <w:rsid w:val="00D24D2D"/>
    <w:rsid w:val="00D42401"/>
    <w:rsid w:val="00D43562"/>
    <w:rsid w:val="00D54543"/>
    <w:rsid w:val="00D66ED6"/>
    <w:rsid w:val="00D717AA"/>
    <w:rsid w:val="00D718DC"/>
    <w:rsid w:val="00D743C1"/>
    <w:rsid w:val="00D81C8C"/>
    <w:rsid w:val="00D8224B"/>
    <w:rsid w:val="00DB2128"/>
    <w:rsid w:val="00DC1F18"/>
    <w:rsid w:val="00DC244F"/>
    <w:rsid w:val="00DC5C3B"/>
    <w:rsid w:val="00DD6486"/>
    <w:rsid w:val="00DE0C35"/>
    <w:rsid w:val="00DE2A0C"/>
    <w:rsid w:val="00DF1B4C"/>
    <w:rsid w:val="00DF1F10"/>
    <w:rsid w:val="00E02563"/>
    <w:rsid w:val="00E15463"/>
    <w:rsid w:val="00E35113"/>
    <w:rsid w:val="00E46EC7"/>
    <w:rsid w:val="00E522FE"/>
    <w:rsid w:val="00E6248F"/>
    <w:rsid w:val="00E674AD"/>
    <w:rsid w:val="00E821B7"/>
    <w:rsid w:val="00E91A47"/>
    <w:rsid w:val="00E93936"/>
    <w:rsid w:val="00E940E8"/>
    <w:rsid w:val="00EB0EA7"/>
    <w:rsid w:val="00EC47DE"/>
    <w:rsid w:val="00EC54A6"/>
    <w:rsid w:val="00EC6265"/>
    <w:rsid w:val="00EC727E"/>
    <w:rsid w:val="00ED396C"/>
    <w:rsid w:val="00EE11A2"/>
    <w:rsid w:val="00EE3E3A"/>
    <w:rsid w:val="00EE59EF"/>
    <w:rsid w:val="00EE66A9"/>
    <w:rsid w:val="00F036C5"/>
    <w:rsid w:val="00F1347B"/>
    <w:rsid w:val="00F31EF1"/>
    <w:rsid w:val="00F33842"/>
    <w:rsid w:val="00F37F4C"/>
    <w:rsid w:val="00F4749F"/>
    <w:rsid w:val="00F53E8A"/>
    <w:rsid w:val="00F55CB3"/>
    <w:rsid w:val="00F579D1"/>
    <w:rsid w:val="00F6006D"/>
    <w:rsid w:val="00F6067A"/>
    <w:rsid w:val="00F75994"/>
    <w:rsid w:val="00F85A8B"/>
    <w:rsid w:val="00FA3230"/>
    <w:rsid w:val="00FA5783"/>
    <w:rsid w:val="00FB09DF"/>
    <w:rsid w:val="00FB4AA6"/>
    <w:rsid w:val="00FC0FE7"/>
    <w:rsid w:val="00FC41A2"/>
    <w:rsid w:val="00FD3FFC"/>
    <w:rsid w:val="00FD679D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1DD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FootnoteText">
    <w:name w:val="footnote text"/>
    <w:basedOn w:val="Normal"/>
    <w:semiHidden/>
    <w:rsid w:val="00DC244F"/>
    <w:rPr>
      <w:sz w:val="20"/>
      <w:szCs w:val="20"/>
    </w:rPr>
  </w:style>
  <w:style w:type="character" w:styleId="FootnoteReferenc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730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1A"/>
  </w:style>
  <w:style w:type="paragraph" w:styleId="CommentSubject">
    <w:name w:val="annotation subject"/>
    <w:basedOn w:val="CommentText"/>
    <w:next w:val="CommentText"/>
    <w:link w:val="CommentSubjectChar"/>
    <w:rsid w:val="0073061A"/>
    <w:rPr>
      <w:b/>
      <w:bCs/>
    </w:rPr>
  </w:style>
  <w:style w:type="character" w:customStyle="1" w:styleId="CommentSubjectChar">
    <w:name w:val="Comment Subject Char"/>
    <w:link w:val="CommentSubject"/>
    <w:rsid w:val="0073061A"/>
    <w:rPr>
      <w:b/>
      <w:bCs/>
    </w:rPr>
  </w:style>
  <w:style w:type="paragraph" w:styleId="BalloonText">
    <w:name w:val="Balloon Text"/>
    <w:basedOn w:val="Normal"/>
    <w:link w:val="BalloonTextChar"/>
    <w:rsid w:val="007306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7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4A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4AD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1538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FootnoteText">
    <w:name w:val="footnote text"/>
    <w:basedOn w:val="Normal"/>
    <w:semiHidden/>
    <w:rsid w:val="00DC244F"/>
    <w:rPr>
      <w:sz w:val="20"/>
      <w:szCs w:val="20"/>
    </w:rPr>
  </w:style>
  <w:style w:type="character" w:styleId="FootnoteReferenc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730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1A"/>
  </w:style>
  <w:style w:type="paragraph" w:styleId="CommentSubject">
    <w:name w:val="annotation subject"/>
    <w:basedOn w:val="CommentText"/>
    <w:next w:val="CommentText"/>
    <w:link w:val="CommentSubjectChar"/>
    <w:rsid w:val="0073061A"/>
    <w:rPr>
      <w:b/>
      <w:bCs/>
    </w:rPr>
  </w:style>
  <w:style w:type="character" w:customStyle="1" w:styleId="CommentSubjectChar">
    <w:name w:val="Comment Subject Char"/>
    <w:link w:val="CommentSubject"/>
    <w:rsid w:val="0073061A"/>
    <w:rPr>
      <w:b/>
      <w:bCs/>
    </w:rPr>
  </w:style>
  <w:style w:type="paragraph" w:styleId="BalloonText">
    <w:name w:val="Balloon Text"/>
    <w:basedOn w:val="Normal"/>
    <w:link w:val="BalloonTextChar"/>
    <w:rsid w:val="007306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7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4A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4AD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1538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2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00BC-D50C-4255-9E9D-1E6422C9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6817</Characters>
  <Application>Microsoft Office Word</Application>
  <DocSecurity>0</DocSecurity>
  <Lines>56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Halt the degradation of the Island wetlands</vt:lpstr>
      <vt:lpstr>Halt the degradation of the Island wetlands</vt:lpstr>
      <vt:lpstr>Halt the degradation of the Island wetlands</vt:lpstr>
    </vt:vector>
  </TitlesOfParts>
  <Company>WWF Greece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 the degradation of the Island wetlands</dc:title>
  <dc:creator>tt</dc:creator>
  <cp:lastModifiedBy>Ramsar\JenningsE</cp:lastModifiedBy>
  <cp:revision>2</cp:revision>
  <cp:lastPrinted>2014-12-17T15:30:00Z</cp:lastPrinted>
  <dcterms:created xsi:type="dcterms:W3CDTF">2015-07-13T16:08:00Z</dcterms:created>
  <dcterms:modified xsi:type="dcterms:W3CDTF">2015-07-13T16:08:00Z</dcterms:modified>
</cp:coreProperties>
</file>