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980" w:type="pct"/>
        <w:tblLook w:val="04A0"/>
      </w:tblPr>
      <w:tblGrid>
        <w:gridCol w:w="654"/>
        <w:gridCol w:w="2568"/>
        <w:gridCol w:w="274"/>
        <w:gridCol w:w="3558"/>
        <w:gridCol w:w="1757"/>
        <w:gridCol w:w="2922"/>
        <w:gridCol w:w="2410"/>
      </w:tblGrid>
      <w:tr w:rsidR="00346412" w:rsidRPr="002261D0" w:rsidTr="00346412">
        <w:tc>
          <w:tcPr>
            <w:tcW w:w="231" w:type="pct"/>
          </w:tcPr>
          <w:p w:rsidR="00346412" w:rsidRPr="00B11965" w:rsidRDefault="00B9213F" w:rsidP="00297A7D">
            <w:pPr>
              <w:rPr>
                <w:b/>
                <w:sz w:val="28"/>
                <w:szCs w:val="28"/>
                <w:lang w:val="fr-CA"/>
              </w:rPr>
            </w:pPr>
            <w:r>
              <w:rPr>
                <w:b/>
                <w:sz w:val="28"/>
                <w:szCs w:val="28"/>
                <w:lang w:val="fr-CA"/>
              </w:rPr>
              <w:t xml:space="preserve"> </w:t>
            </w:r>
          </w:p>
        </w:tc>
        <w:tc>
          <w:tcPr>
            <w:tcW w:w="4769" w:type="pct"/>
            <w:gridSpan w:val="6"/>
          </w:tcPr>
          <w:p w:rsidR="00346412" w:rsidRPr="00B11965" w:rsidRDefault="002042CF" w:rsidP="002042CF">
            <w:pPr>
              <w:rPr>
                <w:sz w:val="28"/>
                <w:szCs w:val="28"/>
                <w:lang w:val="fr-CA"/>
              </w:rPr>
            </w:pPr>
            <w:r>
              <w:rPr>
                <w:b/>
                <w:sz w:val="28"/>
                <w:szCs w:val="28"/>
                <w:lang w:val="fr-CA"/>
              </w:rPr>
              <w:t>But</w:t>
            </w:r>
            <w:r w:rsidR="00346412" w:rsidRPr="00B11965">
              <w:rPr>
                <w:b/>
                <w:sz w:val="28"/>
                <w:szCs w:val="28"/>
                <w:lang w:val="fr-CA"/>
              </w:rPr>
              <w:t xml:space="preserve"> 1</w:t>
            </w:r>
            <w:r>
              <w:rPr>
                <w:b/>
                <w:sz w:val="28"/>
                <w:szCs w:val="28"/>
                <w:lang w:val="fr-CA"/>
              </w:rPr>
              <w:t> : S’attaquer aux moteurs de la perte et de la dégradation des zones humides</w:t>
            </w:r>
          </w:p>
        </w:tc>
      </w:tr>
      <w:tr w:rsidR="00346412" w:rsidRPr="007C0592" w:rsidTr="00BE0556">
        <w:trPr>
          <w:trHeight w:val="500"/>
        </w:trPr>
        <w:tc>
          <w:tcPr>
            <w:tcW w:w="231" w:type="pct"/>
          </w:tcPr>
          <w:p w:rsidR="00E03ECE" w:rsidRPr="00B11965" w:rsidRDefault="00E03ECE" w:rsidP="00297A7D">
            <w:pPr>
              <w:jc w:val="center"/>
              <w:rPr>
                <w:b/>
                <w:sz w:val="18"/>
                <w:szCs w:val="18"/>
                <w:lang w:val="fr-CA"/>
              </w:rPr>
            </w:pPr>
            <w:r w:rsidRPr="00B11965">
              <w:rPr>
                <w:b/>
                <w:sz w:val="18"/>
                <w:szCs w:val="18"/>
                <w:lang w:val="fr-CA"/>
              </w:rPr>
              <w:t>No</w:t>
            </w:r>
          </w:p>
        </w:tc>
        <w:tc>
          <w:tcPr>
            <w:tcW w:w="908" w:type="pct"/>
          </w:tcPr>
          <w:p w:rsidR="00E03ECE" w:rsidRPr="00B11965" w:rsidRDefault="002042CF" w:rsidP="00297A7D">
            <w:pPr>
              <w:jc w:val="center"/>
              <w:rPr>
                <w:b/>
                <w:sz w:val="18"/>
                <w:szCs w:val="18"/>
                <w:lang w:val="fr-CA"/>
              </w:rPr>
            </w:pPr>
            <w:r>
              <w:rPr>
                <w:b/>
                <w:sz w:val="18"/>
                <w:szCs w:val="18"/>
                <w:lang w:val="fr-CA"/>
              </w:rPr>
              <w:t>Objectifs</w:t>
            </w:r>
          </w:p>
        </w:tc>
        <w:tc>
          <w:tcPr>
            <w:tcW w:w="97" w:type="pct"/>
          </w:tcPr>
          <w:p w:rsidR="00E03ECE" w:rsidRPr="00B11965" w:rsidRDefault="00E03ECE" w:rsidP="00EC73D7">
            <w:pPr>
              <w:ind w:left="735"/>
              <w:jc w:val="center"/>
              <w:rPr>
                <w:b/>
                <w:sz w:val="18"/>
                <w:szCs w:val="18"/>
                <w:lang w:val="fr-CA"/>
              </w:rPr>
            </w:pPr>
          </w:p>
        </w:tc>
        <w:tc>
          <w:tcPr>
            <w:tcW w:w="1258" w:type="pct"/>
          </w:tcPr>
          <w:p w:rsidR="00E03ECE" w:rsidRPr="00B11965" w:rsidRDefault="00E03ECE" w:rsidP="002042CF">
            <w:pPr>
              <w:jc w:val="center"/>
              <w:rPr>
                <w:b/>
                <w:sz w:val="18"/>
                <w:szCs w:val="18"/>
                <w:lang w:val="fr-CA"/>
              </w:rPr>
            </w:pPr>
            <w:r w:rsidRPr="00B11965">
              <w:rPr>
                <w:b/>
                <w:sz w:val="18"/>
                <w:szCs w:val="18"/>
                <w:lang w:val="fr-CA"/>
              </w:rPr>
              <w:t>Instrument / M</w:t>
            </w:r>
            <w:r w:rsidR="002042CF">
              <w:rPr>
                <w:b/>
                <w:sz w:val="18"/>
                <w:szCs w:val="18"/>
                <w:lang w:val="fr-CA"/>
              </w:rPr>
              <w:t>e</w:t>
            </w:r>
            <w:r w:rsidRPr="00B11965">
              <w:rPr>
                <w:b/>
                <w:sz w:val="18"/>
                <w:szCs w:val="18"/>
                <w:lang w:val="fr-CA"/>
              </w:rPr>
              <w:t>sure</w:t>
            </w:r>
          </w:p>
        </w:tc>
        <w:tc>
          <w:tcPr>
            <w:tcW w:w="621" w:type="pct"/>
          </w:tcPr>
          <w:p w:rsidR="00E03ECE" w:rsidRPr="00B11965" w:rsidRDefault="002042CF" w:rsidP="00297A7D">
            <w:pPr>
              <w:jc w:val="center"/>
              <w:rPr>
                <w:b/>
                <w:sz w:val="18"/>
                <w:szCs w:val="18"/>
                <w:lang w:val="fr-CA"/>
              </w:rPr>
            </w:pPr>
            <w:r>
              <w:rPr>
                <w:b/>
                <w:sz w:val="18"/>
                <w:szCs w:val="18"/>
                <w:lang w:val="fr-CA"/>
              </w:rPr>
              <w:t>Principal acteur</w:t>
            </w:r>
          </w:p>
          <w:p w:rsidR="00E03ECE" w:rsidRPr="00B11965" w:rsidRDefault="00E03ECE" w:rsidP="002042CF">
            <w:pPr>
              <w:jc w:val="center"/>
              <w:rPr>
                <w:b/>
                <w:sz w:val="18"/>
                <w:szCs w:val="18"/>
                <w:lang w:val="fr-CA"/>
              </w:rPr>
            </w:pPr>
            <w:r w:rsidRPr="00B11965">
              <w:rPr>
                <w:b/>
                <w:sz w:val="18"/>
                <w:szCs w:val="18"/>
                <w:lang w:val="fr-CA"/>
              </w:rPr>
              <w:t>(</w:t>
            </w:r>
            <w:r w:rsidR="002042CF">
              <w:rPr>
                <w:b/>
                <w:sz w:val="18"/>
                <w:szCs w:val="18"/>
                <w:lang w:val="fr-CA"/>
              </w:rPr>
              <w:t>Acteur d’appui</w:t>
            </w:r>
            <w:r w:rsidRPr="00B11965">
              <w:rPr>
                <w:b/>
                <w:sz w:val="18"/>
                <w:szCs w:val="18"/>
                <w:lang w:val="fr-CA"/>
              </w:rPr>
              <w:t>)</w:t>
            </w:r>
          </w:p>
        </w:tc>
        <w:tc>
          <w:tcPr>
            <w:tcW w:w="1033" w:type="pct"/>
          </w:tcPr>
          <w:p w:rsidR="00E03ECE" w:rsidRPr="00B11965" w:rsidRDefault="00E03ECE" w:rsidP="00297A7D">
            <w:pPr>
              <w:jc w:val="center"/>
              <w:rPr>
                <w:b/>
                <w:sz w:val="18"/>
                <w:szCs w:val="18"/>
                <w:lang w:val="fr-CA"/>
              </w:rPr>
            </w:pPr>
            <w:r w:rsidRPr="00B11965">
              <w:rPr>
                <w:b/>
                <w:sz w:val="18"/>
                <w:szCs w:val="18"/>
                <w:lang w:val="fr-CA"/>
              </w:rPr>
              <w:t>Indicat</w:t>
            </w:r>
            <w:r w:rsidR="002042CF">
              <w:rPr>
                <w:b/>
                <w:sz w:val="18"/>
                <w:szCs w:val="18"/>
                <w:lang w:val="fr-CA"/>
              </w:rPr>
              <w:t>eur</w:t>
            </w:r>
            <w:r w:rsidRPr="00B11965">
              <w:rPr>
                <w:b/>
                <w:sz w:val="18"/>
                <w:szCs w:val="18"/>
                <w:lang w:val="fr-CA"/>
              </w:rPr>
              <w:t>(s)</w:t>
            </w:r>
          </w:p>
          <w:p w:rsidR="00E03ECE" w:rsidRPr="00B11965" w:rsidRDefault="002261D0" w:rsidP="002261D0">
            <w:pPr>
              <w:jc w:val="center"/>
              <w:rPr>
                <w:b/>
                <w:i/>
                <w:sz w:val="18"/>
                <w:szCs w:val="18"/>
                <w:lang w:val="fr-CA"/>
              </w:rPr>
            </w:pPr>
            <w:r>
              <w:rPr>
                <w:b/>
                <w:i/>
                <w:sz w:val="18"/>
                <w:szCs w:val="18"/>
                <w:lang w:val="fr-CA"/>
              </w:rPr>
              <w:t>Données de r</w:t>
            </w:r>
            <w:r w:rsidR="002042CF">
              <w:rPr>
                <w:b/>
                <w:i/>
                <w:sz w:val="18"/>
                <w:szCs w:val="18"/>
                <w:lang w:val="fr-CA"/>
              </w:rPr>
              <w:t>éférence</w:t>
            </w:r>
          </w:p>
        </w:tc>
        <w:tc>
          <w:tcPr>
            <w:tcW w:w="852" w:type="pct"/>
          </w:tcPr>
          <w:p w:rsidR="00E03ECE" w:rsidRPr="00B11965" w:rsidRDefault="002042CF" w:rsidP="00297A7D">
            <w:pPr>
              <w:jc w:val="center"/>
              <w:rPr>
                <w:b/>
                <w:sz w:val="18"/>
                <w:szCs w:val="18"/>
                <w:lang w:val="fr-CA"/>
              </w:rPr>
            </w:pPr>
            <w:r>
              <w:rPr>
                <w:b/>
                <w:sz w:val="18"/>
                <w:szCs w:val="18"/>
                <w:lang w:val="fr-CA"/>
              </w:rPr>
              <w:t>Résultat</w:t>
            </w:r>
          </w:p>
          <w:p w:rsidR="00E03ECE" w:rsidRPr="00B11965" w:rsidRDefault="00E03ECE" w:rsidP="002261D0">
            <w:pPr>
              <w:jc w:val="center"/>
              <w:rPr>
                <w:b/>
                <w:sz w:val="18"/>
                <w:szCs w:val="18"/>
                <w:lang w:val="fr-CA"/>
              </w:rPr>
            </w:pPr>
            <w:r w:rsidRPr="00B11965">
              <w:rPr>
                <w:b/>
                <w:sz w:val="18"/>
                <w:szCs w:val="18"/>
                <w:lang w:val="fr-CA"/>
              </w:rPr>
              <w:t>(</w:t>
            </w:r>
            <w:r w:rsidR="002042CF">
              <w:rPr>
                <w:b/>
                <w:sz w:val="18"/>
                <w:szCs w:val="18"/>
                <w:lang w:val="fr-CA"/>
              </w:rPr>
              <w:t xml:space="preserve">résultats </w:t>
            </w:r>
            <w:r w:rsidR="002261D0">
              <w:rPr>
                <w:b/>
                <w:sz w:val="18"/>
                <w:szCs w:val="18"/>
                <w:lang w:val="fr-CA"/>
              </w:rPr>
              <w:t>escomptés</w:t>
            </w:r>
            <w:r w:rsidRPr="00B11965">
              <w:rPr>
                <w:b/>
                <w:sz w:val="18"/>
                <w:szCs w:val="18"/>
                <w:lang w:val="fr-CA"/>
              </w:rPr>
              <w:t>)</w:t>
            </w:r>
          </w:p>
        </w:tc>
      </w:tr>
      <w:tr w:rsidR="00346412" w:rsidRPr="002261D0" w:rsidTr="00BE0556">
        <w:trPr>
          <w:trHeight w:val="2330"/>
        </w:trPr>
        <w:tc>
          <w:tcPr>
            <w:tcW w:w="231" w:type="pct"/>
          </w:tcPr>
          <w:p w:rsidR="00E03ECE" w:rsidRPr="00B11965" w:rsidRDefault="00E03ECE" w:rsidP="00297A7D">
            <w:pPr>
              <w:rPr>
                <w:sz w:val="20"/>
                <w:szCs w:val="20"/>
                <w:lang w:val="fr-CA"/>
              </w:rPr>
            </w:pPr>
            <w:r w:rsidRPr="00B11965">
              <w:rPr>
                <w:sz w:val="20"/>
                <w:szCs w:val="20"/>
                <w:lang w:val="fr-CA"/>
              </w:rPr>
              <w:t>1</w:t>
            </w:r>
          </w:p>
        </w:tc>
        <w:tc>
          <w:tcPr>
            <w:tcW w:w="908" w:type="pct"/>
          </w:tcPr>
          <w:p w:rsidR="00E03ECE" w:rsidRPr="00E91735" w:rsidRDefault="00E91735" w:rsidP="00297A7D">
            <w:pPr>
              <w:rPr>
                <w:sz w:val="20"/>
                <w:szCs w:val="20"/>
                <w:lang w:val="fr-CA"/>
              </w:rPr>
            </w:pPr>
            <w:r w:rsidRPr="00E91735">
              <w:rPr>
                <w:sz w:val="20"/>
                <w:szCs w:val="20"/>
                <w:lang w:val="fr-FR"/>
              </w:rPr>
              <w:t xml:space="preserve">D’ici à 2021, le </w:t>
            </w:r>
            <w:r w:rsidRPr="00E91735">
              <w:rPr>
                <w:b/>
                <w:sz w:val="20"/>
                <w:szCs w:val="20"/>
                <w:lang w:val="fr-FR"/>
              </w:rPr>
              <w:t>taux de perte et de dégradation des zones humides</w:t>
            </w:r>
            <w:r w:rsidRPr="00E91735">
              <w:rPr>
                <w:sz w:val="20"/>
                <w:szCs w:val="20"/>
                <w:lang w:val="fr-FR"/>
              </w:rPr>
              <w:t xml:space="preserve"> diminuera de 50%</w:t>
            </w:r>
          </w:p>
        </w:tc>
        <w:tc>
          <w:tcPr>
            <w:tcW w:w="97" w:type="pct"/>
          </w:tcPr>
          <w:p w:rsidR="00E03ECE" w:rsidRPr="00B11965" w:rsidRDefault="00E03ECE" w:rsidP="00EC73D7">
            <w:pPr>
              <w:ind w:left="735"/>
              <w:rPr>
                <w:sz w:val="18"/>
                <w:szCs w:val="18"/>
                <w:lang w:val="fr-CA"/>
              </w:rPr>
            </w:pPr>
          </w:p>
        </w:tc>
        <w:tc>
          <w:tcPr>
            <w:tcW w:w="1258" w:type="pct"/>
          </w:tcPr>
          <w:p w:rsidR="00E03ECE" w:rsidRPr="00B11965" w:rsidRDefault="00A701E6" w:rsidP="00297A7D">
            <w:pPr>
              <w:rPr>
                <w:sz w:val="18"/>
                <w:szCs w:val="18"/>
                <w:lang w:val="fr-CA"/>
              </w:rPr>
            </w:pPr>
            <w:r>
              <w:rPr>
                <w:sz w:val="18"/>
                <w:szCs w:val="18"/>
                <w:lang w:val="fr-CA"/>
              </w:rPr>
              <w:t>Collabor</w:t>
            </w:r>
            <w:r w:rsidR="006C6DE7">
              <w:rPr>
                <w:sz w:val="18"/>
                <w:szCs w:val="18"/>
                <w:lang w:val="fr-CA"/>
              </w:rPr>
              <w:t>ation</w:t>
            </w:r>
            <w:r>
              <w:rPr>
                <w:sz w:val="18"/>
                <w:szCs w:val="18"/>
                <w:lang w:val="fr-CA"/>
              </w:rPr>
              <w:t xml:space="preserve"> avec les décideurs et autres secteurs afin d’influencer les politiques et les investissements publics et les investissements privés</w:t>
            </w:r>
            <w:r w:rsidR="00E331A3">
              <w:rPr>
                <w:sz w:val="18"/>
                <w:szCs w:val="18"/>
                <w:lang w:val="fr-CA"/>
              </w:rPr>
              <w:t>.</w:t>
            </w:r>
            <w:r>
              <w:rPr>
                <w:sz w:val="18"/>
                <w:szCs w:val="18"/>
                <w:lang w:val="fr-CA"/>
              </w:rPr>
              <w:t xml:space="preserve"> </w:t>
            </w:r>
          </w:p>
          <w:p w:rsidR="009145CC" w:rsidRPr="00B11965" w:rsidRDefault="009145CC" w:rsidP="00297A7D">
            <w:pPr>
              <w:rPr>
                <w:sz w:val="18"/>
                <w:szCs w:val="18"/>
                <w:lang w:val="fr-CA"/>
              </w:rPr>
            </w:pPr>
          </w:p>
          <w:p w:rsidR="009145CC" w:rsidRPr="00B11965" w:rsidRDefault="009145CC" w:rsidP="009145CC">
            <w:pPr>
              <w:rPr>
                <w:sz w:val="18"/>
                <w:szCs w:val="18"/>
                <w:lang w:val="fr-CA"/>
              </w:rPr>
            </w:pPr>
            <w:r w:rsidRPr="00B11965">
              <w:rPr>
                <w:sz w:val="18"/>
                <w:szCs w:val="18"/>
                <w:lang w:val="fr-CA"/>
              </w:rPr>
              <w:t>Int</w:t>
            </w:r>
            <w:r w:rsidR="00A701E6">
              <w:rPr>
                <w:sz w:val="18"/>
                <w:szCs w:val="18"/>
                <w:lang w:val="fr-CA"/>
              </w:rPr>
              <w:t>égr</w:t>
            </w:r>
            <w:r w:rsidR="006C6DE7">
              <w:rPr>
                <w:sz w:val="18"/>
                <w:szCs w:val="18"/>
                <w:lang w:val="fr-CA"/>
              </w:rPr>
              <w:t>ation de</w:t>
            </w:r>
            <w:r w:rsidR="00A701E6">
              <w:rPr>
                <w:sz w:val="18"/>
                <w:szCs w:val="18"/>
                <w:lang w:val="fr-CA"/>
              </w:rPr>
              <w:t xml:space="preserve"> la conservation et </w:t>
            </w:r>
            <w:r w:rsidR="006C6DE7">
              <w:rPr>
                <w:sz w:val="18"/>
                <w:szCs w:val="18"/>
                <w:lang w:val="fr-CA"/>
              </w:rPr>
              <w:t xml:space="preserve">de </w:t>
            </w:r>
            <w:r w:rsidR="00A701E6">
              <w:rPr>
                <w:sz w:val="18"/>
                <w:szCs w:val="18"/>
                <w:lang w:val="fr-CA"/>
              </w:rPr>
              <w:t xml:space="preserve">l’utilisation rationnelle des zones humides dans les stratégies/politiques et plans (y compris les plans d’investissement) nationaux et locaux concernant l’agriculture, l’énergie, les industries extractives, la navigation, le développement urbain, la biodiversité, les changements climatiques, la désertification. </w:t>
            </w:r>
            <w:r w:rsidRPr="00B11965">
              <w:rPr>
                <w:sz w:val="18"/>
                <w:szCs w:val="18"/>
                <w:lang w:val="fr-CA"/>
              </w:rPr>
              <w:t xml:space="preserve"> </w:t>
            </w:r>
          </w:p>
          <w:p w:rsidR="009145CC" w:rsidRPr="00B11965" w:rsidRDefault="009145CC" w:rsidP="00297A7D">
            <w:pPr>
              <w:rPr>
                <w:sz w:val="18"/>
                <w:szCs w:val="18"/>
                <w:lang w:val="fr-CA"/>
              </w:rPr>
            </w:pPr>
          </w:p>
        </w:tc>
        <w:tc>
          <w:tcPr>
            <w:tcW w:w="621" w:type="pct"/>
          </w:tcPr>
          <w:p w:rsidR="00485920" w:rsidRPr="00B11965" w:rsidRDefault="002042CF" w:rsidP="00485920">
            <w:pPr>
              <w:rPr>
                <w:sz w:val="18"/>
                <w:szCs w:val="18"/>
                <w:lang w:val="fr-CA"/>
              </w:rPr>
            </w:pPr>
            <w:r>
              <w:rPr>
                <w:sz w:val="18"/>
                <w:szCs w:val="18"/>
                <w:lang w:val="fr-CA"/>
              </w:rPr>
              <w:t>Parties contractantes</w:t>
            </w:r>
          </w:p>
          <w:p w:rsidR="00E03ECE" w:rsidRPr="00B11965" w:rsidRDefault="00485920" w:rsidP="00A701E6">
            <w:pPr>
              <w:rPr>
                <w:sz w:val="18"/>
                <w:szCs w:val="18"/>
                <w:lang w:val="fr-CA"/>
              </w:rPr>
            </w:pPr>
            <w:r w:rsidRPr="00B11965">
              <w:rPr>
                <w:sz w:val="18"/>
                <w:szCs w:val="18"/>
                <w:lang w:val="fr-CA"/>
              </w:rPr>
              <w:t>(</w:t>
            </w:r>
            <w:r w:rsidR="00A701E6">
              <w:rPr>
                <w:sz w:val="18"/>
                <w:szCs w:val="18"/>
                <w:lang w:val="fr-CA"/>
              </w:rPr>
              <w:t>GEST</w:t>
            </w:r>
            <w:r w:rsidRPr="00B11965">
              <w:rPr>
                <w:sz w:val="18"/>
                <w:szCs w:val="18"/>
                <w:lang w:val="fr-CA"/>
              </w:rPr>
              <w:t xml:space="preserve">; </w:t>
            </w:r>
            <w:r w:rsidR="00A701E6" w:rsidRPr="007C0592">
              <w:rPr>
                <w:sz w:val="18"/>
                <w:szCs w:val="18"/>
                <w:lang w:val="fr-CA"/>
              </w:rPr>
              <w:t>Secrétariat</w:t>
            </w:r>
            <w:r w:rsidRPr="00B11965">
              <w:rPr>
                <w:sz w:val="18"/>
                <w:szCs w:val="18"/>
                <w:lang w:val="fr-CA"/>
              </w:rPr>
              <w:t xml:space="preserve">) </w:t>
            </w:r>
          </w:p>
        </w:tc>
        <w:tc>
          <w:tcPr>
            <w:tcW w:w="1033" w:type="pct"/>
          </w:tcPr>
          <w:p w:rsidR="00C77EA9" w:rsidRPr="00B11965" w:rsidRDefault="00520BF0" w:rsidP="00485920">
            <w:pPr>
              <w:rPr>
                <w:sz w:val="18"/>
                <w:szCs w:val="18"/>
                <w:lang w:val="fr-CA"/>
              </w:rPr>
            </w:pPr>
            <w:r>
              <w:rPr>
                <w:sz w:val="18"/>
                <w:szCs w:val="18"/>
                <w:lang w:val="fr-CA"/>
              </w:rPr>
              <w:t xml:space="preserve">Les </w:t>
            </w:r>
            <w:r w:rsidR="00A701E6">
              <w:rPr>
                <w:sz w:val="18"/>
                <w:szCs w:val="18"/>
                <w:lang w:val="fr-CA"/>
              </w:rPr>
              <w:t>Rapports nationaux des Parties contractantes signal</w:t>
            </w:r>
            <w:r>
              <w:rPr>
                <w:sz w:val="18"/>
                <w:szCs w:val="18"/>
                <w:lang w:val="fr-CA"/>
              </w:rPr>
              <w:t>e</w:t>
            </w:r>
            <w:r w:rsidR="00A701E6">
              <w:rPr>
                <w:sz w:val="18"/>
                <w:szCs w:val="18"/>
                <w:lang w:val="fr-CA"/>
              </w:rPr>
              <w:t xml:space="preserve">nt la perte, la dégradation de zones humides </w:t>
            </w:r>
          </w:p>
          <w:p w:rsidR="00C77EA9" w:rsidRPr="00B11965" w:rsidRDefault="00C77EA9" w:rsidP="00485920">
            <w:pPr>
              <w:rPr>
                <w:sz w:val="18"/>
                <w:szCs w:val="18"/>
                <w:lang w:val="fr-CA"/>
              </w:rPr>
            </w:pPr>
          </w:p>
          <w:p w:rsidR="00C77EA9" w:rsidRPr="002261D0" w:rsidRDefault="00A701E6" w:rsidP="00485920">
            <w:pPr>
              <w:rPr>
                <w:i/>
                <w:sz w:val="18"/>
                <w:szCs w:val="18"/>
                <w:lang w:val="fr-CA"/>
              </w:rPr>
            </w:pPr>
            <w:r w:rsidRPr="002261D0">
              <w:rPr>
                <w:i/>
                <w:sz w:val="18"/>
                <w:szCs w:val="18"/>
                <w:lang w:val="fr-CA"/>
              </w:rPr>
              <w:t>État des zones humides du monde</w:t>
            </w:r>
            <w:r w:rsidR="00C93E80" w:rsidRPr="002261D0">
              <w:rPr>
                <w:i/>
                <w:sz w:val="18"/>
                <w:szCs w:val="18"/>
                <w:lang w:val="fr-CA"/>
              </w:rPr>
              <w:t xml:space="preserve"> </w:t>
            </w:r>
            <w:r w:rsidRPr="002261D0">
              <w:rPr>
                <w:i/>
                <w:sz w:val="18"/>
                <w:szCs w:val="18"/>
                <w:lang w:val="fr-CA"/>
              </w:rPr>
              <w:t xml:space="preserve">Fiches techniques </w:t>
            </w:r>
          </w:p>
          <w:p w:rsidR="00C77EA9" w:rsidRPr="00B11965" w:rsidRDefault="00C77EA9" w:rsidP="00485920">
            <w:pPr>
              <w:rPr>
                <w:i/>
                <w:sz w:val="18"/>
                <w:szCs w:val="18"/>
                <w:lang w:val="fr-CA"/>
              </w:rPr>
            </w:pPr>
          </w:p>
          <w:p w:rsidR="00C77EA9" w:rsidRPr="00B11965" w:rsidRDefault="00A701E6" w:rsidP="00485920">
            <w:pPr>
              <w:rPr>
                <w:i/>
                <w:sz w:val="18"/>
                <w:szCs w:val="18"/>
                <w:lang w:val="fr-CA"/>
              </w:rPr>
            </w:pPr>
            <w:r>
              <w:rPr>
                <w:i/>
                <w:sz w:val="18"/>
                <w:szCs w:val="18"/>
                <w:lang w:val="fr-CA"/>
              </w:rPr>
              <w:t>À déterminer</w:t>
            </w:r>
          </w:p>
          <w:p w:rsidR="00485920" w:rsidRPr="00B11965" w:rsidRDefault="00485920" w:rsidP="00485920">
            <w:pPr>
              <w:rPr>
                <w:sz w:val="18"/>
                <w:szCs w:val="18"/>
                <w:lang w:val="fr-CA"/>
              </w:rPr>
            </w:pPr>
          </w:p>
          <w:p w:rsidR="00E03ECE" w:rsidRPr="00B11965" w:rsidRDefault="00E03ECE" w:rsidP="00297A7D">
            <w:pPr>
              <w:rPr>
                <w:i/>
                <w:sz w:val="18"/>
                <w:szCs w:val="18"/>
                <w:lang w:val="fr-CA"/>
              </w:rPr>
            </w:pPr>
          </w:p>
        </w:tc>
        <w:tc>
          <w:tcPr>
            <w:tcW w:w="852" w:type="pct"/>
          </w:tcPr>
          <w:p w:rsidR="00485920" w:rsidRPr="00B11965" w:rsidRDefault="00A701E6" w:rsidP="00485920">
            <w:pPr>
              <w:rPr>
                <w:sz w:val="18"/>
                <w:szCs w:val="18"/>
                <w:lang w:val="fr-CA"/>
              </w:rPr>
            </w:pPr>
            <w:r>
              <w:rPr>
                <w:sz w:val="18"/>
                <w:szCs w:val="18"/>
                <w:lang w:val="fr-CA"/>
              </w:rPr>
              <w:t xml:space="preserve">Le taux de dégradation et de perte des zones humides décroît </w:t>
            </w:r>
          </w:p>
          <w:p w:rsidR="00485920" w:rsidRPr="00B11965" w:rsidRDefault="00485920" w:rsidP="00485920">
            <w:pPr>
              <w:rPr>
                <w:sz w:val="18"/>
                <w:szCs w:val="18"/>
                <w:lang w:val="fr-CA"/>
              </w:rPr>
            </w:pPr>
          </w:p>
          <w:p w:rsidR="00E03ECE" w:rsidRPr="00B11965" w:rsidRDefault="00E03ECE" w:rsidP="00485920">
            <w:pPr>
              <w:rPr>
                <w:sz w:val="18"/>
                <w:szCs w:val="18"/>
                <w:lang w:val="fr-CA"/>
              </w:rPr>
            </w:pPr>
          </w:p>
        </w:tc>
      </w:tr>
      <w:tr w:rsidR="00346412" w:rsidRPr="002261D0" w:rsidTr="00BE0556">
        <w:tc>
          <w:tcPr>
            <w:tcW w:w="231" w:type="pct"/>
          </w:tcPr>
          <w:p w:rsidR="00E03ECE" w:rsidRPr="00B11965" w:rsidRDefault="00E03ECE" w:rsidP="00E03ECE">
            <w:pPr>
              <w:rPr>
                <w:sz w:val="20"/>
                <w:szCs w:val="20"/>
                <w:lang w:val="fr-CA"/>
              </w:rPr>
            </w:pPr>
            <w:r w:rsidRPr="00B11965">
              <w:rPr>
                <w:sz w:val="20"/>
                <w:szCs w:val="20"/>
                <w:lang w:val="fr-CA"/>
              </w:rPr>
              <w:t>2</w:t>
            </w:r>
          </w:p>
        </w:tc>
        <w:tc>
          <w:tcPr>
            <w:tcW w:w="908" w:type="pct"/>
          </w:tcPr>
          <w:p w:rsidR="00E03ECE" w:rsidRPr="00E91735" w:rsidRDefault="00E91735" w:rsidP="00E03ECE">
            <w:pPr>
              <w:rPr>
                <w:sz w:val="20"/>
                <w:szCs w:val="20"/>
                <w:lang w:val="fr-CH"/>
              </w:rPr>
            </w:pPr>
            <w:r w:rsidRPr="00E91735">
              <w:rPr>
                <w:sz w:val="20"/>
                <w:szCs w:val="20"/>
                <w:lang w:val="fr-FR"/>
              </w:rPr>
              <w:t xml:space="preserve">D’ici à 2021, 80% des Parties contractantes auront fait rapport sur </w:t>
            </w:r>
            <w:r w:rsidRPr="00E91735">
              <w:rPr>
                <w:b/>
                <w:sz w:val="20"/>
                <w:szCs w:val="20"/>
                <w:lang w:val="fr-FR"/>
              </w:rPr>
              <w:t>l’intégration des zones humides</w:t>
            </w:r>
            <w:r w:rsidRPr="00E91735">
              <w:rPr>
                <w:sz w:val="20"/>
                <w:szCs w:val="20"/>
                <w:lang w:val="fr-FR"/>
              </w:rPr>
              <w:t xml:space="preserve"> dans les politiques / stratégies et plans relatifs </w:t>
            </w:r>
            <w:r w:rsidRPr="00E91735">
              <w:rPr>
                <w:b/>
                <w:sz w:val="20"/>
                <w:szCs w:val="20"/>
                <w:lang w:val="fr-FR"/>
              </w:rPr>
              <w:t>à l’eau</w:t>
            </w:r>
            <w:r w:rsidRPr="00E91735">
              <w:rPr>
                <w:sz w:val="20"/>
                <w:szCs w:val="20"/>
                <w:lang w:val="fr-FR"/>
              </w:rPr>
              <w:t>, nationaux et locaux</w:t>
            </w:r>
          </w:p>
          <w:p w:rsidR="00E03ECE" w:rsidRPr="00E91735" w:rsidRDefault="00E03ECE" w:rsidP="00E03ECE">
            <w:pPr>
              <w:ind w:right="1461"/>
              <w:rPr>
                <w:sz w:val="20"/>
                <w:szCs w:val="20"/>
                <w:lang w:val="fr-CH"/>
              </w:rPr>
            </w:pPr>
          </w:p>
        </w:tc>
        <w:tc>
          <w:tcPr>
            <w:tcW w:w="97" w:type="pct"/>
          </w:tcPr>
          <w:p w:rsidR="00E03ECE" w:rsidRPr="00E91735" w:rsidRDefault="00E03ECE" w:rsidP="00EC73D7">
            <w:pPr>
              <w:ind w:left="735"/>
              <w:rPr>
                <w:sz w:val="18"/>
                <w:szCs w:val="18"/>
                <w:lang w:val="fr-CH"/>
              </w:rPr>
            </w:pPr>
          </w:p>
        </w:tc>
        <w:tc>
          <w:tcPr>
            <w:tcW w:w="1258" w:type="pct"/>
          </w:tcPr>
          <w:p w:rsidR="00C77EA9" w:rsidRPr="00B11965" w:rsidRDefault="00E331A3" w:rsidP="00C77EA9">
            <w:pPr>
              <w:rPr>
                <w:sz w:val="18"/>
                <w:szCs w:val="18"/>
                <w:lang w:val="fr-CA"/>
              </w:rPr>
            </w:pPr>
            <w:r>
              <w:rPr>
                <w:sz w:val="18"/>
                <w:szCs w:val="18"/>
                <w:lang w:val="fr-CA"/>
              </w:rPr>
              <w:t>Collabor</w:t>
            </w:r>
            <w:r w:rsidR="006C6DE7">
              <w:rPr>
                <w:sz w:val="18"/>
                <w:szCs w:val="18"/>
                <w:lang w:val="fr-CA"/>
              </w:rPr>
              <w:t>ation</w:t>
            </w:r>
            <w:r>
              <w:rPr>
                <w:sz w:val="18"/>
                <w:szCs w:val="18"/>
                <w:lang w:val="fr-CA"/>
              </w:rPr>
              <w:t xml:space="preserve"> avec les utilisateurs de l’eau </w:t>
            </w:r>
            <w:r w:rsidR="002261D0">
              <w:rPr>
                <w:sz w:val="18"/>
                <w:szCs w:val="18"/>
                <w:lang w:val="fr-CA"/>
              </w:rPr>
              <w:t>au niveau des</w:t>
            </w:r>
            <w:r>
              <w:rPr>
                <w:sz w:val="18"/>
                <w:szCs w:val="18"/>
                <w:lang w:val="fr-CA"/>
              </w:rPr>
              <w:t xml:space="preserve"> sites</w:t>
            </w:r>
            <w:r w:rsidR="002261D0">
              <w:rPr>
                <w:sz w:val="18"/>
                <w:szCs w:val="18"/>
                <w:lang w:val="fr-CA"/>
              </w:rPr>
              <w:t>,</w:t>
            </w:r>
            <w:r>
              <w:rPr>
                <w:sz w:val="18"/>
                <w:szCs w:val="18"/>
                <w:lang w:val="fr-CA"/>
              </w:rPr>
              <w:t xml:space="preserve"> au niveau des bassins hydrographiques et </w:t>
            </w:r>
            <w:r w:rsidR="006C6DE7">
              <w:rPr>
                <w:sz w:val="18"/>
                <w:szCs w:val="18"/>
                <w:lang w:val="fr-CA"/>
              </w:rPr>
              <w:t xml:space="preserve">au niveau </w:t>
            </w:r>
            <w:r>
              <w:rPr>
                <w:sz w:val="18"/>
                <w:szCs w:val="18"/>
                <w:lang w:val="fr-CA"/>
              </w:rPr>
              <w:t xml:space="preserve">national pour discuter des fonctions des zones humides dans le cycle de l’eau et des besoins des zones humides </w:t>
            </w:r>
            <w:r w:rsidR="006C6DE7">
              <w:rPr>
                <w:sz w:val="18"/>
                <w:szCs w:val="18"/>
                <w:lang w:val="fr-CA"/>
              </w:rPr>
              <w:t>du point de vue de la durabilité</w:t>
            </w:r>
            <w:r>
              <w:rPr>
                <w:sz w:val="18"/>
                <w:szCs w:val="18"/>
                <w:lang w:val="fr-CA"/>
              </w:rPr>
              <w:t>.</w:t>
            </w:r>
          </w:p>
          <w:p w:rsidR="00E03ECE" w:rsidRPr="00B11965" w:rsidRDefault="00E03ECE" w:rsidP="00297A7D">
            <w:pPr>
              <w:rPr>
                <w:sz w:val="18"/>
                <w:szCs w:val="18"/>
                <w:lang w:val="fr-CA"/>
              </w:rPr>
            </w:pPr>
          </w:p>
        </w:tc>
        <w:tc>
          <w:tcPr>
            <w:tcW w:w="621" w:type="pct"/>
          </w:tcPr>
          <w:p w:rsidR="00E03ECE" w:rsidRPr="00B11965" w:rsidRDefault="002042CF" w:rsidP="00297A7D">
            <w:pPr>
              <w:rPr>
                <w:sz w:val="18"/>
                <w:szCs w:val="18"/>
                <w:lang w:val="fr-CA"/>
              </w:rPr>
            </w:pPr>
            <w:r>
              <w:rPr>
                <w:sz w:val="18"/>
                <w:szCs w:val="18"/>
                <w:lang w:val="fr-CA"/>
              </w:rPr>
              <w:t>Parties contractantes</w:t>
            </w:r>
          </w:p>
        </w:tc>
        <w:tc>
          <w:tcPr>
            <w:tcW w:w="1033" w:type="pct"/>
          </w:tcPr>
          <w:p w:rsidR="00C77EA9" w:rsidRPr="00B11965" w:rsidRDefault="00C77EA9" w:rsidP="00C77EA9">
            <w:pPr>
              <w:rPr>
                <w:sz w:val="18"/>
                <w:szCs w:val="18"/>
                <w:lang w:val="fr-CA"/>
              </w:rPr>
            </w:pPr>
            <w:r w:rsidRPr="00B11965">
              <w:rPr>
                <w:sz w:val="18"/>
                <w:szCs w:val="18"/>
                <w:lang w:val="fr-CA"/>
              </w:rPr>
              <w:t xml:space="preserve">% </w:t>
            </w:r>
            <w:r w:rsidR="00E331A3">
              <w:rPr>
                <w:sz w:val="18"/>
                <w:szCs w:val="18"/>
                <w:lang w:val="fr-CA"/>
              </w:rPr>
              <w:t xml:space="preserve">de Parties contractantes signalant l’intégration des zones humides dans les politiques d’autres secteurs </w:t>
            </w:r>
          </w:p>
          <w:p w:rsidR="00C77EA9" w:rsidRPr="00B11965" w:rsidRDefault="00E331A3" w:rsidP="00C77EA9">
            <w:pPr>
              <w:rPr>
                <w:sz w:val="18"/>
                <w:szCs w:val="18"/>
                <w:lang w:val="fr-CA"/>
              </w:rPr>
            </w:pPr>
            <w:r>
              <w:rPr>
                <w:i/>
                <w:sz w:val="18"/>
                <w:szCs w:val="18"/>
                <w:lang w:val="fr-CA"/>
              </w:rPr>
              <w:t xml:space="preserve">Inférieur à </w:t>
            </w:r>
            <w:r w:rsidR="00C77EA9" w:rsidRPr="00B11965">
              <w:rPr>
                <w:i/>
                <w:sz w:val="18"/>
                <w:szCs w:val="18"/>
                <w:lang w:val="fr-CA"/>
              </w:rPr>
              <w:t xml:space="preserve">50% </w:t>
            </w:r>
            <w:r>
              <w:rPr>
                <w:i/>
                <w:sz w:val="18"/>
                <w:szCs w:val="18"/>
                <w:lang w:val="fr-CA"/>
              </w:rPr>
              <w:t>e</w:t>
            </w:r>
            <w:r w:rsidR="00C77EA9" w:rsidRPr="00B11965">
              <w:rPr>
                <w:i/>
                <w:sz w:val="18"/>
                <w:szCs w:val="18"/>
                <w:lang w:val="fr-CA"/>
              </w:rPr>
              <w:t>n 2011</w:t>
            </w:r>
          </w:p>
          <w:p w:rsidR="00E03ECE" w:rsidRPr="00B11965" w:rsidRDefault="00E331A3" w:rsidP="00E331A3">
            <w:pPr>
              <w:rPr>
                <w:i/>
                <w:sz w:val="18"/>
                <w:szCs w:val="18"/>
                <w:lang w:val="fr-CA"/>
              </w:rPr>
            </w:pPr>
            <w:r>
              <w:rPr>
                <w:i/>
                <w:sz w:val="18"/>
                <w:szCs w:val="18"/>
                <w:lang w:val="fr-CA"/>
              </w:rPr>
              <w:t>État des zones humides du monde Fiches techniques</w:t>
            </w:r>
          </w:p>
        </w:tc>
        <w:tc>
          <w:tcPr>
            <w:tcW w:w="852" w:type="pct"/>
          </w:tcPr>
          <w:p w:rsidR="00E03ECE" w:rsidRPr="00B11965" w:rsidRDefault="00E331A3" w:rsidP="00E331A3">
            <w:pPr>
              <w:rPr>
                <w:sz w:val="18"/>
                <w:szCs w:val="18"/>
                <w:lang w:val="fr-CA"/>
              </w:rPr>
            </w:pPr>
            <w:r>
              <w:rPr>
                <w:sz w:val="18"/>
                <w:szCs w:val="18"/>
                <w:lang w:val="fr-CA"/>
              </w:rPr>
              <w:t>Les valeurs des zones humides sont intégrées dans les politiques du secteur de l’eau</w:t>
            </w:r>
            <w:r w:rsidRPr="00B11965">
              <w:rPr>
                <w:rStyle w:val="FootnoteReference"/>
                <w:sz w:val="18"/>
                <w:szCs w:val="18"/>
                <w:lang w:val="fr-CA"/>
              </w:rPr>
              <w:footnoteReference w:id="1"/>
            </w:r>
            <w:r>
              <w:rPr>
                <w:sz w:val="18"/>
                <w:szCs w:val="18"/>
                <w:lang w:val="fr-CA"/>
              </w:rPr>
              <w:t xml:space="preserve"> aux niveaux national et du bassin hydrographique </w:t>
            </w:r>
          </w:p>
        </w:tc>
      </w:tr>
      <w:tr w:rsidR="00E5526E" w:rsidRPr="002261D0" w:rsidTr="00BE0556">
        <w:trPr>
          <w:trHeight w:val="1618"/>
        </w:trPr>
        <w:tc>
          <w:tcPr>
            <w:tcW w:w="231" w:type="pct"/>
          </w:tcPr>
          <w:p w:rsidR="00E5526E" w:rsidRPr="00B11965" w:rsidRDefault="00E5526E" w:rsidP="00E03ECE">
            <w:pPr>
              <w:rPr>
                <w:sz w:val="20"/>
                <w:szCs w:val="20"/>
                <w:lang w:val="fr-CA"/>
              </w:rPr>
            </w:pPr>
            <w:r w:rsidRPr="00B11965">
              <w:rPr>
                <w:sz w:val="20"/>
                <w:szCs w:val="20"/>
                <w:lang w:val="fr-CA"/>
              </w:rPr>
              <w:lastRenderedPageBreak/>
              <w:t>3</w:t>
            </w:r>
          </w:p>
        </w:tc>
        <w:tc>
          <w:tcPr>
            <w:tcW w:w="908" w:type="pct"/>
          </w:tcPr>
          <w:p w:rsidR="00E5526E" w:rsidRPr="00E91735" w:rsidRDefault="00E91735" w:rsidP="00E03ECE">
            <w:pPr>
              <w:rPr>
                <w:sz w:val="20"/>
                <w:szCs w:val="20"/>
                <w:lang w:val="fr-CH"/>
              </w:rPr>
            </w:pPr>
            <w:r w:rsidRPr="00E91735">
              <w:rPr>
                <w:sz w:val="20"/>
                <w:szCs w:val="20"/>
                <w:lang w:val="fr-FR"/>
              </w:rPr>
              <w:t xml:space="preserve">D’ici à 2021, 80% des Parties contractantes auront fait rapport sur </w:t>
            </w:r>
            <w:r w:rsidRPr="00E91735">
              <w:rPr>
                <w:b/>
                <w:sz w:val="20"/>
                <w:szCs w:val="20"/>
                <w:lang w:val="fr-FR"/>
              </w:rPr>
              <w:t>l’intégration des zones humides</w:t>
            </w:r>
            <w:r w:rsidRPr="00E91735">
              <w:rPr>
                <w:sz w:val="20"/>
                <w:szCs w:val="20"/>
                <w:lang w:val="fr-FR"/>
              </w:rPr>
              <w:t xml:space="preserve"> dans les politiques et plans </w:t>
            </w:r>
            <w:r w:rsidRPr="00E91735">
              <w:rPr>
                <w:b/>
                <w:sz w:val="20"/>
                <w:szCs w:val="20"/>
                <w:lang w:val="fr-FR"/>
              </w:rPr>
              <w:t xml:space="preserve">d’autres </w:t>
            </w:r>
            <w:r w:rsidRPr="00396821">
              <w:rPr>
                <w:b/>
                <w:sz w:val="20"/>
                <w:szCs w:val="20"/>
                <w:lang w:val="fr-FR"/>
              </w:rPr>
              <w:t>secteurs</w:t>
            </w:r>
            <w:r w:rsidRPr="00396821">
              <w:rPr>
                <w:rStyle w:val="FootnoteTextChar"/>
                <w:sz w:val="20"/>
                <w:szCs w:val="20"/>
                <w:lang w:val="fr-CA"/>
              </w:rPr>
              <w:t xml:space="preserve"> </w:t>
            </w:r>
            <w:r w:rsidR="00E5526E" w:rsidRPr="00396821">
              <w:rPr>
                <w:rStyle w:val="FootnoteReference"/>
                <w:sz w:val="20"/>
                <w:szCs w:val="20"/>
                <w:lang w:val="fr-CA"/>
              </w:rPr>
              <w:footnoteReference w:id="2"/>
            </w:r>
            <w:r w:rsidR="00E5526E" w:rsidRPr="00E91735">
              <w:rPr>
                <w:sz w:val="20"/>
                <w:szCs w:val="20"/>
                <w:lang w:val="fr-CH"/>
              </w:rPr>
              <w:t xml:space="preserve"> </w:t>
            </w:r>
          </w:p>
          <w:p w:rsidR="00E5526E" w:rsidRPr="00E91735" w:rsidRDefault="00E5526E" w:rsidP="00E03ECE">
            <w:pPr>
              <w:tabs>
                <w:tab w:val="left" w:pos="1276"/>
              </w:tabs>
              <w:ind w:right="1461"/>
              <w:rPr>
                <w:sz w:val="18"/>
                <w:szCs w:val="18"/>
                <w:lang w:val="fr-CH"/>
              </w:rPr>
            </w:pPr>
          </w:p>
        </w:tc>
        <w:tc>
          <w:tcPr>
            <w:tcW w:w="97" w:type="pct"/>
          </w:tcPr>
          <w:p w:rsidR="00E5526E" w:rsidRPr="00E91735" w:rsidRDefault="00E5526E" w:rsidP="00EC73D7">
            <w:pPr>
              <w:ind w:left="735"/>
              <w:rPr>
                <w:sz w:val="18"/>
                <w:szCs w:val="18"/>
                <w:lang w:val="fr-CH"/>
              </w:rPr>
            </w:pPr>
          </w:p>
        </w:tc>
        <w:tc>
          <w:tcPr>
            <w:tcW w:w="1258" w:type="pct"/>
          </w:tcPr>
          <w:p w:rsidR="00E5526E" w:rsidRPr="00B11965" w:rsidRDefault="00C93E80" w:rsidP="00C77EA9">
            <w:pPr>
              <w:rPr>
                <w:sz w:val="18"/>
                <w:szCs w:val="18"/>
                <w:lang w:val="fr-CA"/>
              </w:rPr>
            </w:pPr>
            <w:r>
              <w:rPr>
                <w:sz w:val="18"/>
                <w:szCs w:val="18"/>
                <w:lang w:val="fr-CA"/>
              </w:rPr>
              <w:t>Collabor</w:t>
            </w:r>
            <w:r w:rsidR="006C6DE7">
              <w:rPr>
                <w:sz w:val="18"/>
                <w:szCs w:val="18"/>
                <w:lang w:val="fr-CA"/>
              </w:rPr>
              <w:t>ation</w:t>
            </w:r>
            <w:r>
              <w:rPr>
                <w:sz w:val="18"/>
                <w:szCs w:val="18"/>
                <w:lang w:val="fr-CA"/>
              </w:rPr>
              <w:t xml:space="preserve"> avec les utilisateurs de l’eau au niveau des sites, </w:t>
            </w:r>
            <w:r w:rsidR="002261D0">
              <w:rPr>
                <w:sz w:val="18"/>
                <w:szCs w:val="18"/>
                <w:lang w:val="fr-CA"/>
              </w:rPr>
              <w:t xml:space="preserve">au niveau </w:t>
            </w:r>
            <w:r>
              <w:rPr>
                <w:sz w:val="18"/>
                <w:szCs w:val="18"/>
                <w:lang w:val="fr-CA"/>
              </w:rPr>
              <w:t xml:space="preserve">des bassins hydrographiques et </w:t>
            </w:r>
            <w:r w:rsidR="002261D0">
              <w:rPr>
                <w:sz w:val="18"/>
                <w:szCs w:val="18"/>
                <w:lang w:val="fr-CA"/>
              </w:rPr>
              <w:t xml:space="preserve">au niveau </w:t>
            </w:r>
            <w:r>
              <w:rPr>
                <w:sz w:val="18"/>
                <w:szCs w:val="18"/>
                <w:lang w:val="fr-CA"/>
              </w:rPr>
              <w:t xml:space="preserve">national afin de discuter des fonctions écologiques des zones humides et des besoins des zones humides </w:t>
            </w:r>
            <w:r w:rsidR="006C6DE7">
              <w:rPr>
                <w:sz w:val="18"/>
                <w:szCs w:val="18"/>
                <w:lang w:val="fr-CA"/>
              </w:rPr>
              <w:t>du point de vue de la durabilité</w:t>
            </w:r>
            <w:r w:rsidR="00E5526E" w:rsidRPr="00B11965">
              <w:rPr>
                <w:sz w:val="18"/>
                <w:szCs w:val="18"/>
                <w:lang w:val="fr-CA"/>
              </w:rPr>
              <w:t>.</w:t>
            </w:r>
          </w:p>
          <w:p w:rsidR="00E5526E" w:rsidRPr="00B11965" w:rsidRDefault="00E5526E" w:rsidP="00C77EA9">
            <w:pPr>
              <w:rPr>
                <w:sz w:val="18"/>
                <w:szCs w:val="18"/>
                <w:lang w:val="fr-CA"/>
              </w:rPr>
            </w:pPr>
          </w:p>
        </w:tc>
        <w:tc>
          <w:tcPr>
            <w:tcW w:w="621" w:type="pct"/>
          </w:tcPr>
          <w:p w:rsidR="00E5526E" w:rsidRPr="00B11965" w:rsidRDefault="002042CF" w:rsidP="00C77EA9">
            <w:pPr>
              <w:rPr>
                <w:sz w:val="18"/>
                <w:szCs w:val="18"/>
                <w:lang w:val="fr-CA"/>
              </w:rPr>
            </w:pPr>
            <w:r>
              <w:rPr>
                <w:sz w:val="18"/>
                <w:szCs w:val="18"/>
                <w:lang w:val="fr-CA"/>
              </w:rPr>
              <w:t>Parties contractantes</w:t>
            </w:r>
          </w:p>
        </w:tc>
        <w:tc>
          <w:tcPr>
            <w:tcW w:w="1033" w:type="pct"/>
          </w:tcPr>
          <w:p w:rsidR="00C93E80" w:rsidRPr="00B11965" w:rsidRDefault="00E5526E" w:rsidP="00C93E80">
            <w:pPr>
              <w:rPr>
                <w:sz w:val="18"/>
                <w:szCs w:val="18"/>
                <w:lang w:val="fr-CA"/>
              </w:rPr>
            </w:pPr>
            <w:r w:rsidRPr="00B11965">
              <w:rPr>
                <w:sz w:val="18"/>
                <w:szCs w:val="18"/>
                <w:lang w:val="fr-CA"/>
              </w:rPr>
              <w:t xml:space="preserve">% </w:t>
            </w:r>
            <w:r w:rsidR="00C93E80">
              <w:rPr>
                <w:sz w:val="18"/>
                <w:szCs w:val="18"/>
                <w:lang w:val="fr-CA"/>
              </w:rPr>
              <w:t xml:space="preserve">de Parties contractantes signalant l’intégration des zones humides dans les politiques d’autres secteurs </w:t>
            </w:r>
          </w:p>
          <w:p w:rsidR="00C93E80" w:rsidRPr="00B11965" w:rsidRDefault="00C93E80" w:rsidP="00C93E80">
            <w:pPr>
              <w:rPr>
                <w:sz w:val="18"/>
                <w:szCs w:val="18"/>
                <w:lang w:val="fr-CA"/>
              </w:rPr>
            </w:pPr>
            <w:r>
              <w:rPr>
                <w:i/>
                <w:sz w:val="18"/>
                <w:szCs w:val="18"/>
                <w:lang w:val="fr-CA"/>
              </w:rPr>
              <w:t xml:space="preserve">Inférieur à </w:t>
            </w:r>
            <w:r w:rsidRPr="00B11965">
              <w:rPr>
                <w:i/>
                <w:sz w:val="18"/>
                <w:szCs w:val="18"/>
                <w:lang w:val="fr-CA"/>
              </w:rPr>
              <w:t xml:space="preserve">50% </w:t>
            </w:r>
            <w:r>
              <w:rPr>
                <w:i/>
                <w:sz w:val="18"/>
                <w:szCs w:val="18"/>
                <w:lang w:val="fr-CA"/>
              </w:rPr>
              <w:t>e</w:t>
            </w:r>
            <w:r w:rsidRPr="00B11965">
              <w:rPr>
                <w:i/>
                <w:sz w:val="18"/>
                <w:szCs w:val="18"/>
                <w:lang w:val="fr-CA"/>
              </w:rPr>
              <w:t>n 2011</w:t>
            </w:r>
          </w:p>
          <w:p w:rsidR="00E5526E" w:rsidRPr="00B11965" w:rsidRDefault="00C93E80" w:rsidP="00C93E80">
            <w:pPr>
              <w:rPr>
                <w:i/>
                <w:sz w:val="18"/>
                <w:szCs w:val="18"/>
                <w:lang w:val="fr-CA"/>
              </w:rPr>
            </w:pPr>
            <w:r>
              <w:rPr>
                <w:i/>
                <w:sz w:val="18"/>
                <w:szCs w:val="18"/>
                <w:lang w:val="fr-CA"/>
              </w:rPr>
              <w:t>État des zones humides du monde Fiches techniques</w:t>
            </w:r>
          </w:p>
        </w:tc>
        <w:tc>
          <w:tcPr>
            <w:tcW w:w="852" w:type="pct"/>
          </w:tcPr>
          <w:p w:rsidR="00E5526E" w:rsidRPr="00B11965" w:rsidRDefault="009B22CA" w:rsidP="009B22CA">
            <w:pPr>
              <w:rPr>
                <w:sz w:val="18"/>
                <w:szCs w:val="18"/>
                <w:lang w:val="fr-CA"/>
              </w:rPr>
            </w:pPr>
            <w:r>
              <w:rPr>
                <w:sz w:val="18"/>
                <w:szCs w:val="18"/>
                <w:lang w:val="fr-CA"/>
              </w:rPr>
              <w:t xml:space="preserve">Les valeurs des zones humides sont intégrées dans d’autres politiques sectorielles pertinentes au niveau national </w:t>
            </w:r>
          </w:p>
        </w:tc>
      </w:tr>
      <w:tr w:rsidR="00E5526E" w:rsidRPr="002261D0" w:rsidTr="00BE0556">
        <w:tc>
          <w:tcPr>
            <w:tcW w:w="231" w:type="pct"/>
          </w:tcPr>
          <w:p w:rsidR="00E5526E" w:rsidRPr="00B11965" w:rsidRDefault="00E5526E" w:rsidP="009B22CA">
            <w:pPr>
              <w:keepNext/>
              <w:keepLines/>
              <w:ind w:right="44"/>
              <w:rPr>
                <w:sz w:val="20"/>
                <w:szCs w:val="20"/>
                <w:lang w:val="fr-CA"/>
              </w:rPr>
            </w:pPr>
            <w:r w:rsidRPr="00B11965">
              <w:rPr>
                <w:sz w:val="20"/>
                <w:szCs w:val="20"/>
                <w:lang w:val="fr-CA"/>
              </w:rPr>
              <w:t>4</w:t>
            </w:r>
          </w:p>
        </w:tc>
        <w:tc>
          <w:tcPr>
            <w:tcW w:w="908" w:type="pct"/>
          </w:tcPr>
          <w:p w:rsidR="00E5526E" w:rsidRPr="00396821" w:rsidRDefault="00396821" w:rsidP="009B22CA">
            <w:pPr>
              <w:keepNext/>
              <w:keepLines/>
              <w:ind w:right="44"/>
              <w:rPr>
                <w:sz w:val="20"/>
                <w:szCs w:val="20"/>
                <w:lang w:val="fr-CH"/>
              </w:rPr>
            </w:pPr>
            <w:r w:rsidRPr="00396821">
              <w:rPr>
                <w:sz w:val="20"/>
                <w:szCs w:val="20"/>
                <w:lang w:val="fr-FR"/>
              </w:rPr>
              <w:t>D’ici à 2021, l’</w:t>
            </w:r>
            <w:r w:rsidRPr="00396821">
              <w:rPr>
                <w:b/>
                <w:sz w:val="20"/>
                <w:szCs w:val="20"/>
                <w:lang w:val="fr-FR"/>
              </w:rPr>
              <w:t>économie</w:t>
            </w:r>
            <w:r w:rsidRPr="00396821">
              <w:rPr>
                <w:sz w:val="20"/>
                <w:szCs w:val="20"/>
                <w:lang w:val="fr-FR"/>
              </w:rPr>
              <w:t xml:space="preserve"> </w:t>
            </w:r>
            <w:r w:rsidRPr="00396821">
              <w:rPr>
                <w:b/>
                <w:sz w:val="20"/>
                <w:szCs w:val="20"/>
                <w:lang w:val="fr-FR"/>
              </w:rPr>
              <w:t>d’eau</w:t>
            </w:r>
            <w:r w:rsidRPr="00396821">
              <w:rPr>
                <w:sz w:val="20"/>
                <w:szCs w:val="20"/>
                <w:lang w:val="fr-FR"/>
              </w:rPr>
              <w:t xml:space="preserve"> dans la production agricole se sera améliorée, augmentant de 50% la productivité de l’eau</w:t>
            </w:r>
          </w:p>
          <w:p w:rsidR="00E5526E" w:rsidRPr="00396821" w:rsidRDefault="00E5526E" w:rsidP="009B22CA">
            <w:pPr>
              <w:keepNext/>
              <w:keepLines/>
              <w:ind w:right="44"/>
              <w:rPr>
                <w:sz w:val="18"/>
                <w:szCs w:val="18"/>
                <w:lang w:val="fr-CH"/>
              </w:rPr>
            </w:pPr>
          </w:p>
        </w:tc>
        <w:tc>
          <w:tcPr>
            <w:tcW w:w="97" w:type="pct"/>
          </w:tcPr>
          <w:p w:rsidR="00E5526E" w:rsidRPr="00396821" w:rsidRDefault="00E5526E" w:rsidP="009B22CA">
            <w:pPr>
              <w:keepNext/>
              <w:keepLines/>
              <w:ind w:left="735" w:right="44"/>
              <w:rPr>
                <w:sz w:val="18"/>
                <w:szCs w:val="18"/>
                <w:lang w:val="fr-CH"/>
              </w:rPr>
            </w:pPr>
          </w:p>
        </w:tc>
        <w:tc>
          <w:tcPr>
            <w:tcW w:w="1258" w:type="pct"/>
          </w:tcPr>
          <w:p w:rsidR="00E5526E" w:rsidRPr="00B11965" w:rsidRDefault="006C6DE7" w:rsidP="009B22CA">
            <w:pPr>
              <w:keepNext/>
              <w:keepLines/>
              <w:rPr>
                <w:sz w:val="18"/>
                <w:szCs w:val="18"/>
                <w:lang w:val="fr-CA"/>
              </w:rPr>
            </w:pPr>
            <w:r>
              <w:rPr>
                <w:sz w:val="18"/>
                <w:szCs w:val="18"/>
                <w:lang w:val="fr-CA"/>
              </w:rPr>
              <w:t xml:space="preserve">Collaboration </w:t>
            </w:r>
            <w:r w:rsidR="009B22CA">
              <w:rPr>
                <w:sz w:val="18"/>
                <w:szCs w:val="18"/>
                <w:lang w:val="fr-CA"/>
              </w:rPr>
              <w:t xml:space="preserve">avec le secteur de l’agriculture pour accroître la productivité de l’eau </w:t>
            </w:r>
            <w:r>
              <w:rPr>
                <w:sz w:val="18"/>
                <w:szCs w:val="18"/>
                <w:lang w:val="fr-CA"/>
              </w:rPr>
              <w:t>et</w:t>
            </w:r>
            <w:r w:rsidR="009B22CA">
              <w:rPr>
                <w:sz w:val="18"/>
                <w:szCs w:val="18"/>
                <w:lang w:val="fr-CA"/>
              </w:rPr>
              <w:t xml:space="preserve"> diminuer l’impact de l’agriculture sur la qualité de l’eau.</w:t>
            </w:r>
          </w:p>
          <w:p w:rsidR="00E5526E" w:rsidRPr="00B11965" w:rsidRDefault="006C6DE7" w:rsidP="009B22CA">
            <w:pPr>
              <w:keepNext/>
              <w:keepLines/>
              <w:rPr>
                <w:sz w:val="18"/>
                <w:szCs w:val="18"/>
                <w:lang w:val="fr-CA"/>
              </w:rPr>
            </w:pPr>
            <w:r>
              <w:rPr>
                <w:sz w:val="18"/>
                <w:szCs w:val="18"/>
                <w:lang w:val="fr-CA"/>
              </w:rPr>
              <w:t xml:space="preserve"> </w:t>
            </w:r>
          </w:p>
        </w:tc>
        <w:tc>
          <w:tcPr>
            <w:tcW w:w="621" w:type="pct"/>
          </w:tcPr>
          <w:p w:rsidR="00E5526E" w:rsidRPr="00B11965" w:rsidRDefault="002042CF" w:rsidP="009B22CA">
            <w:pPr>
              <w:keepNext/>
              <w:keepLines/>
              <w:rPr>
                <w:sz w:val="18"/>
                <w:szCs w:val="18"/>
                <w:lang w:val="fr-CA"/>
              </w:rPr>
            </w:pPr>
            <w:r>
              <w:rPr>
                <w:sz w:val="18"/>
                <w:szCs w:val="18"/>
                <w:lang w:val="fr-CA"/>
              </w:rPr>
              <w:t>Parties contractantes</w:t>
            </w:r>
          </w:p>
        </w:tc>
        <w:tc>
          <w:tcPr>
            <w:tcW w:w="1033" w:type="pct"/>
          </w:tcPr>
          <w:p w:rsidR="00E5526E" w:rsidRPr="00B11965" w:rsidRDefault="006C6DE7" w:rsidP="009B22CA">
            <w:pPr>
              <w:keepNext/>
              <w:keepLines/>
              <w:rPr>
                <w:sz w:val="18"/>
                <w:szCs w:val="18"/>
                <w:lang w:val="fr-CA"/>
              </w:rPr>
            </w:pPr>
            <w:r>
              <w:rPr>
                <w:sz w:val="18"/>
                <w:szCs w:val="18"/>
                <w:lang w:val="fr-CA"/>
              </w:rPr>
              <w:t>U</w:t>
            </w:r>
            <w:r w:rsidR="009B22CA">
              <w:rPr>
                <w:sz w:val="18"/>
                <w:szCs w:val="18"/>
                <w:lang w:val="fr-CA"/>
              </w:rPr>
              <w:t xml:space="preserve">tilisation de l’eau dans les systèmes agricoles et identification des gains </w:t>
            </w:r>
            <w:r>
              <w:rPr>
                <w:sz w:val="18"/>
                <w:szCs w:val="18"/>
                <w:lang w:val="fr-CA"/>
              </w:rPr>
              <w:t>issus de</w:t>
            </w:r>
            <w:r w:rsidR="009B22CA">
              <w:rPr>
                <w:sz w:val="18"/>
                <w:szCs w:val="18"/>
                <w:lang w:val="fr-CA"/>
              </w:rPr>
              <w:t xml:space="preserve"> l’amélioration de la production</w:t>
            </w:r>
          </w:p>
          <w:p w:rsidR="00E5526E" w:rsidRPr="00B11965" w:rsidRDefault="00E5526E" w:rsidP="009B22CA">
            <w:pPr>
              <w:keepNext/>
              <w:keepLines/>
              <w:rPr>
                <w:sz w:val="18"/>
                <w:szCs w:val="18"/>
                <w:lang w:val="fr-CA"/>
              </w:rPr>
            </w:pPr>
          </w:p>
          <w:p w:rsidR="00E5526E" w:rsidRPr="00B11965" w:rsidRDefault="009B22CA" w:rsidP="009B22CA">
            <w:pPr>
              <w:keepNext/>
              <w:keepLines/>
              <w:rPr>
                <w:i/>
                <w:sz w:val="18"/>
                <w:szCs w:val="18"/>
                <w:lang w:val="fr-CA"/>
              </w:rPr>
            </w:pPr>
            <w:r>
              <w:rPr>
                <w:i/>
                <w:sz w:val="18"/>
                <w:szCs w:val="18"/>
                <w:lang w:val="fr-CA"/>
              </w:rPr>
              <w:t>À déterminer</w:t>
            </w:r>
          </w:p>
        </w:tc>
        <w:tc>
          <w:tcPr>
            <w:tcW w:w="852" w:type="pct"/>
          </w:tcPr>
          <w:p w:rsidR="00E5526E" w:rsidRPr="00B11965" w:rsidRDefault="009B22CA" w:rsidP="009B22CA">
            <w:pPr>
              <w:keepNext/>
              <w:keepLines/>
              <w:rPr>
                <w:sz w:val="18"/>
                <w:szCs w:val="18"/>
                <w:lang w:val="fr-CA"/>
              </w:rPr>
            </w:pPr>
            <w:r>
              <w:rPr>
                <w:sz w:val="18"/>
                <w:szCs w:val="18"/>
                <w:lang w:val="fr-CA"/>
              </w:rPr>
              <w:t xml:space="preserve">Les dynamiques hydrologiques des zones humides sont maintenues à des niveaux qui préservent les caractéristiques écologiques </w:t>
            </w:r>
          </w:p>
          <w:p w:rsidR="00E5526E" w:rsidRPr="00B11965" w:rsidRDefault="00E5526E" w:rsidP="009B22CA">
            <w:pPr>
              <w:keepNext/>
              <w:keepLines/>
              <w:rPr>
                <w:sz w:val="18"/>
                <w:szCs w:val="18"/>
                <w:lang w:val="fr-CA"/>
              </w:rPr>
            </w:pPr>
          </w:p>
        </w:tc>
      </w:tr>
      <w:tr w:rsidR="00796BDE" w:rsidRPr="002261D0" w:rsidTr="00BE0556">
        <w:trPr>
          <w:trHeight w:val="2814"/>
        </w:trPr>
        <w:tc>
          <w:tcPr>
            <w:tcW w:w="231" w:type="pct"/>
          </w:tcPr>
          <w:p w:rsidR="00796BDE" w:rsidRPr="00B11965" w:rsidRDefault="00796BDE" w:rsidP="00E03ECE">
            <w:pPr>
              <w:rPr>
                <w:sz w:val="20"/>
                <w:szCs w:val="20"/>
                <w:lang w:val="fr-CA"/>
              </w:rPr>
            </w:pPr>
            <w:r w:rsidRPr="00B11965">
              <w:rPr>
                <w:sz w:val="20"/>
                <w:szCs w:val="20"/>
                <w:lang w:val="fr-CA"/>
              </w:rPr>
              <w:t>5</w:t>
            </w:r>
          </w:p>
        </w:tc>
        <w:tc>
          <w:tcPr>
            <w:tcW w:w="908" w:type="pct"/>
          </w:tcPr>
          <w:p w:rsidR="007C7C6D" w:rsidRPr="00396821" w:rsidRDefault="00396821" w:rsidP="00E03ECE">
            <w:pPr>
              <w:rPr>
                <w:sz w:val="18"/>
                <w:szCs w:val="18"/>
                <w:lang w:val="fr-CH"/>
              </w:rPr>
            </w:pPr>
            <w:r w:rsidRPr="00396821">
              <w:rPr>
                <w:sz w:val="20"/>
                <w:szCs w:val="20"/>
                <w:lang w:val="fr-CH"/>
              </w:rPr>
              <w:t xml:space="preserve">D’ici à 2021, 50% des Parties contractantes auront signalé </w:t>
            </w:r>
            <w:r w:rsidRPr="00396821">
              <w:rPr>
                <w:b/>
                <w:sz w:val="20"/>
                <w:szCs w:val="20"/>
                <w:lang w:val="fr-CH"/>
              </w:rPr>
              <w:t>l’introduction de mesures d’incitation à l’investissement et à l’assurance</w:t>
            </w:r>
            <w:r w:rsidRPr="00396821">
              <w:rPr>
                <w:sz w:val="20"/>
                <w:szCs w:val="20"/>
                <w:lang w:val="fr-CH"/>
              </w:rPr>
              <w:t xml:space="preserve"> dans les secteurs agricole, de l’eau et minier pour promouvoir la restauration des zones humides et le maintien de leurs caractéristiques écologiques</w:t>
            </w:r>
          </w:p>
        </w:tc>
        <w:tc>
          <w:tcPr>
            <w:tcW w:w="97" w:type="pct"/>
          </w:tcPr>
          <w:p w:rsidR="00796BDE" w:rsidRPr="00396821" w:rsidRDefault="00796BDE" w:rsidP="00EC73D7">
            <w:pPr>
              <w:ind w:left="735"/>
              <w:rPr>
                <w:sz w:val="18"/>
                <w:szCs w:val="18"/>
                <w:lang w:val="fr-CH"/>
              </w:rPr>
            </w:pPr>
          </w:p>
        </w:tc>
        <w:tc>
          <w:tcPr>
            <w:tcW w:w="1258" w:type="pct"/>
          </w:tcPr>
          <w:p w:rsidR="00796BDE" w:rsidRPr="00B11965" w:rsidRDefault="006C6DE7" w:rsidP="009B22CA">
            <w:pPr>
              <w:rPr>
                <w:sz w:val="18"/>
                <w:szCs w:val="18"/>
                <w:lang w:val="fr-CA"/>
              </w:rPr>
            </w:pPr>
            <w:r>
              <w:rPr>
                <w:sz w:val="18"/>
                <w:szCs w:val="18"/>
                <w:lang w:val="fr-CA"/>
              </w:rPr>
              <w:t>Élaboration</w:t>
            </w:r>
            <w:r w:rsidR="009B22CA">
              <w:rPr>
                <w:sz w:val="18"/>
                <w:szCs w:val="18"/>
                <w:lang w:val="fr-CA"/>
              </w:rPr>
              <w:t xml:space="preserve"> d’incitations adaptées qui peuvent orienter les investissements et l’assurance dans les secteurs de l’agriculture, de l’eau et des mines vers une reconnaissance et un investissement dans le maintien et la restauration des caractéristiques écologiques des zones humides.</w:t>
            </w:r>
          </w:p>
        </w:tc>
        <w:tc>
          <w:tcPr>
            <w:tcW w:w="621" w:type="pct"/>
          </w:tcPr>
          <w:p w:rsidR="00796BDE" w:rsidRPr="00B11965" w:rsidRDefault="002042CF" w:rsidP="00297A7D">
            <w:pPr>
              <w:rPr>
                <w:sz w:val="18"/>
                <w:szCs w:val="18"/>
                <w:lang w:val="fr-CA"/>
              </w:rPr>
            </w:pPr>
            <w:r>
              <w:rPr>
                <w:sz w:val="18"/>
                <w:szCs w:val="18"/>
                <w:lang w:val="fr-CA"/>
              </w:rPr>
              <w:t>Parties contractantes</w:t>
            </w:r>
          </w:p>
        </w:tc>
        <w:tc>
          <w:tcPr>
            <w:tcW w:w="1033" w:type="pct"/>
          </w:tcPr>
          <w:p w:rsidR="00796BDE" w:rsidRPr="00B11965" w:rsidRDefault="00520BF0" w:rsidP="00297A7D">
            <w:pPr>
              <w:rPr>
                <w:sz w:val="18"/>
                <w:szCs w:val="18"/>
                <w:lang w:val="fr-CA"/>
              </w:rPr>
            </w:pPr>
            <w:r>
              <w:rPr>
                <w:sz w:val="18"/>
                <w:szCs w:val="18"/>
                <w:lang w:val="fr-CA"/>
              </w:rPr>
              <w:t xml:space="preserve">Les </w:t>
            </w:r>
            <w:r w:rsidR="009B22CA">
              <w:rPr>
                <w:sz w:val="18"/>
                <w:szCs w:val="18"/>
                <w:lang w:val="fr-CA"/>
              </w:rPr>
              <w:t>Rapports nationaux des Parties contractantes signal</w:t>
            </w:r>
            <w:r>
              <w:rPr>
                <w:sz w:val="18"/>
                <w:szCs w:val="18"/>
                <w:lang w:val="fr-CA"/>
              </w:rPr>
              <w:t>e</w:t>
            </w:r>
            <w:r w:rsidR="009B22CA">
              <w:rPr>
                <w:sz w:val="18"/>
                <w:szCs w:val="18"/>
                <w:lang w:val="fr-CA"/>
              </w:rPr>
              <w:t xml:space="preserve">nt l’élaboration et l’utilisation de mesures d’incitation </w:t>
            </w:r>
            <w:r w:rsidR="00DB1874">
              <w:rPr>
                <w:sz w:val="18"/>
                <w:szCs w:val="18"/>
                <w:lang w:val="fr-CA"/>
              </w:rPr>
              <w:t>dans</w:t>
            </w:r>
            <w:r w:rsidR="009B22CA">
              <w:rPr>
                <w:sz w:val="18"/>
                <w:szCs w:val="18"/>
                <w:lang w:val="fr-CA"/>
              </w:rPr>
              <w:t xml:space="preserve"> les secteurs de l’eau, des mines et de l’agriculture </w:t>
            </w:r>
          </w:p>
          <w:p w:rsidR="00796BDE" w:rsidRPr="00B11965" w:rsidRDefault="00796BDE" w:rsidP="00297A7D">
            <w:pPr>
              <w:rPr>
                <w:sz w:val="18"/>
                <w:szCs w:val="18"/>
                <w:lang w:val="fr-CA"/>
              </w:rPr>
            </w:pPr>
          </w:p>
          <w:p w:rsidR="00796BDE" w:rsidRPr="00B11965" w:rsidRDefault="009B22CA" w:rsidP="00297A7D">
            <w:pPr>
              <w:rPr>
                <w:i/>
                <w:sz w:val="18"/>
                <w:szCs w:val="18"/>
                <w:lang w:val="fr-CA"/>
              </w:rPr>
            </w:pPr>
            <w:r>
              <w:rPr>
                <w:i/>
                <w:sz w:val="18"/>
                <w:szCs w:val="18"/>
                <w:lang w:val="fr-CA"/>
              </w:rPr>
              <w:t>À déterminer</w:t>
            </w:r>
          </w:p>
        </w:tc>
        <w:tc>
          <w:tcPr>
            <w:tcW w:w="852" w:type="pct"/>
          </w:tcPr>
          <w:p w:rsidR="00796BDE" w:rsidRPr="00B11965" w:rsidRDefault="009B22CA" w:rsidP="00796BDE">
            <w:pPr>
              <w:rPr>
                <w:sz w:val="18"/>
                <w:szCs w:val="18"/>
                <w:lang w:val="fr-CA"/>
              </w:rPr>
            </w:pPr>
            <w:r>
              <w:rPr>
                <w:sz w:val="18"/>
                <w:szCs w:val="18"/>
                <w:lang w:val="fr-CA"/>
              </w:rPr>
              <w:t xml:space="preserve">Les caractéristiques écologiques des zones humides sont maintenues </w:t>
            </w:r>
          </w:p>
          <w:p w:rsidR="00796BDE" w:rsidRPr="00B11965" w:rsidRDefault="00796BDE" w:rsidP="00297A7D">
            <w:pPr>
              <w:rPr>
                <w:sz w:val="18"/>
                <w:szCs w:val="18"/>
                <w:lang w:val="fr-CA"/>
              </w:rPr>
            </w:pPr>
          </w:p>
        </w:tc>
      </w:tr>
      <w:tr w:rsidR="00E5526E" w:rsidRPr="002261D0" w:rsidTr="00BE0556">
        <w:tc>
          <w:tcPr>
            <w:tcW w:w="231" w:type="pct"/>
          </w:tcPr>
          <w:p w:rsidR="00E5526E" w:rsidRPr="00B11965" w:rsidRDefault="00E5526E" w:rsidP="00E03ECE">
            <w:pPr>
              <w:rPr>
                <w:sz w:val="20"/>
                <w:szCs w:val="20"/>
                <w:lang w:val="fr-CA"/>
              </w:rPr>
            </w:pPr>
            <w:r w:rsidRPr="00B11965">
              <w:rPr>
                <w:sz w:val="20"/>
                <w:szCs w:val="20"/>
                <w:lang w:val="fr-CA"/>
              </w:rPr>
              <w:t>6</w:t>
            </w:r>
          </w:p>
        </w:tc>
        <w:tc>
          <w:tcPr>
            <w:tcW w:w="908" w:type="pct"/>
          </w:tcPr>
          <w:p w:rsidR="00E5526E" w:rsidRPr="00396821" w:rsidRDefault="00396821" w:rsidP="00E03ECE">
            <w:pPr>
              <w:rPr>
                <w:sz w:val="20"/>
                <w:szCs w:val="20"/>
                <w:lang w:val="fr-CH"/>
              </w:rPr>
            </w:pPr>
            <w:r w:rsidRPr="00396821">
              <w:rPr>
                <w:sz w:val="20"/>
                <w:szCs w:val="20"/>
                <w:lang w:val="fr-CH"/>
              </w:rPr>
              <w:t xml:space="preserve">D’ici à 2021, 80% des Parties contractantes auront terminé </w:t>
            </w:r>
            <w:r w:rsidRPr="00017AA2">
              <w:rPr>
                <w:b/>
                <w:sz w:val="20"/>
                <w:szCs w:val="20"/>
                <w:lang w:val="fr-CH"/>
              </w:rPr>
              <w:t>l’inventaire des espèces exotiques envahissantes</w:t>
            </w:r>
            <w:r w:rsidRPr="00396821">
              <w:rPr>
                <w:sz w:val="20"/>
                <w:szCs w:val="20"/>
                <w:lang w:val="fr-CH"/>
              </w:rPr>
              <w:t xml:space="preserve"> et préparé et appliqué des mesures de gestion</w:t>
            </w:r>
          </w:p>
          <w:p w:rsidR="00E5526E" w:rsidRPr="00396821" w:rsidRDefault="00E5526E" w:rsidP="00E03ECE">
            <w:pPr>
              <w:rPr>
                <w:sz w:val="18"/>
                <w:szCs w:val="18"/>
                <w:lang w:val="fr-CH"/>
              </w:rPr>
            </w:pPr>
          </w:p>
          <w:p w:rsidR="00E5526E" w:rsidRPr="00396821" w:rsidRDefault="00E5526E" w:rsidP="00E03ECE">
            <w:pPr>
              <w:rPr>
                <w:sz w:val="18"/>
                <w:szCs w:val="18"/>
                <w:lang w:val="fr-CH"/>
              </w:rPr>
            </w:pPr>
          </w:p>
        </w:tc>
        <w:tc>
          <w:tcPr>
            <w:tcW w:w="97" w:type="pct"/>
          </w:tcPr>
          <w:p w:rsidR="00E5526E" w:rsidRPr="00396821" w:rsidRDefault="00E5526E" w:rsidP="00EC73D7">
            <w:pPr>
              <w:ind w:left="735"/>
              <w:rPr>
                <w:sz w:val="18"/>
                <w:szCs w:val="18"/>
                <w:lang w:val="fr-CH"/>
              </w:rPr>
            </w:pPr>
          </w:p>
        </w:tc>
        <w:tc>
          <w:tcPr>
            <w:tcW w:w="1258" w:type="pct"/>
          </w:tcPr>
          <w:p w:rsidR="00E5526E" w:rsidRPr="00B11965" w:rsidRDefault="009B22CA" w:rsidP="00297A7D">
            <w:pPr>
              <w:rPr>
                <w:sz w:val="18"/>
                <w:szCs w:val="18"/>
                <w:lang w:val="fr-CA"/>
              </w:rPr>
            </w:pPr>
            <w:r>
              <w:rPr>
                <w:sz w:val="18"/>
                <w:szCs w:val="18"/>
                <w:lang w:val="fr-CA"/>
              </w:rPr>
              <w:t xml:space="preserve">Inventaire complet pour tous les sites </w:t>
            </w:r>
          </w:p>
          <w:p w:rsidR="00E5526E" w:rsidRPr="00B11965" w:rsidRDefault="00E5526E" w:rsidP="00297A7D">
            <w:pPr>
              <w:rPr>
                <w:sz w:val="18"/>
                <w:szCs w:val="18"/>
                <w:lang w:val="fr-CA"/>
              </w:rPr>
            </w:pPr>
          </w:p>
          <w:p w:rsidR="00E5526E" w:rsidRPr="00B11965" w:rsidRDefault="009B22CA" w:rsidP="00017AA2">
            <w:pPr>
              <w:rPr>
                <w:sz w:val="18"/>
                <w:szCs w:val="18"/>
                <w:lang w:val="fr-CA"/>
              </w:rPr>
            </w:pPr>
            <w:r>
              <w:rPr>
                <w:sz w:val="18"/>
                <w:szCs w:val="18"/>
                <w:lang w:val="fr-CA"/>
              </w:rPr>
              <w:t xml:space="preserve">Préparation </w:t>
            </w:r>
            <w:r w:rsidR="00017AA2">
              <w:rPr>
                <w:sz w:val="18"/>
                <w:szCs w:val="18"/>
                <w:lang w:val="fr-CA"/>
              </w:rPr>
              <w:t>des mesures</w:t>
            </w:r>
            <w:r>
              <w:rPr>
                <w:sz w:val="18"/>
                <w:szCs w:val="18"/>
                <w:lang w:val="fr-CA"/>
              </w:rPr>
              <w:t xml:space="preserve"> de gestion, s’il y a lieu </w:t>
            </w:r>
          </w:p>
        </w:tc>
        <w:tc>
          <w:tcPr>
            <w:tcW w:w="621" w:type="pct"/>
          </w:tcPr>
          <w:p w:rsidR="00E5526E" w:rsidRPr="00B11965" w:rsidRDefault="002042CF" w:rsidP="00297A7D">
            <w:pPr>
              <w:rPr>
                <w:sz w:val="18"/>
                <w:szCs w:val="18"/>
                <w:lang w:val="fr-CA"/>
              </w:rPr>
            </w:pPr>
            <w:r>
              <w:rPr>
                <w:sz w:val="18"/>
                <w:szCs w:val="18"/>
                <w:lang w:val="fr-CA"/>
              </w:rPr>
              <w:t>Parties contractantes</w:t>
            </w:r>
          </w:p>
          <w:p w:rsidR="00E5526E" w:rsidRPr="00B11965" w:rsidRDefault="00E5526E" w:rsidP="009B22CA">
            <w:pPr>
              <w:rPr>
                <w:sz w:val="18"/>
                <w:szCs w:val="18"/>
                <w:lang w:val="fr-CA"/>
              </w:rPr>
            </w:pPr>
            <w:r w:rsidRPr="00B11965">
              <w:rPr>
                <w:sz w:val="18"/>
                <w:szCs w:val="18"/>
                <w:lang w:val="fr-CA"/>
              </w:rPr>
              <w:t>(</w:t>
            </w:r>
            <w:r w:rsidR="009B22CA">
              <w:rPr>
                <w:sz w:val="18"/>
                <w:szCs w:val="18"/>
                <w:lang w:val="fr-CA"/>
              </w:rPr>
              <w:t>AME</w:t>
            </w:r>
            <w:r w:rsidRPr="00B11965">
              <w:rPr>
                <w:sz w:val="18"/>
                <w:szCs w:val="18"/>
                <w:lang w:val="fr-CA"/>
              </w:rPr>
              <w:t xml:space="preserve">; </w:t>
            </w:r>
            <w:r w:rsidR="009B22CA">
              <w:rPr>
                <w:sz w:val="18"/>
                <w:szCs w:val="18"/>
                <w:lang w:val="fr-CA"/>
              </w:rPr>
              <w:t>OIG</w:t>
            </w:r>
            <w:r w:rsidRPr="00B11965">
              <w:rPr>
                <w:sz w:val="18"/>
                <w:szCs w:val="18"/>
                <w:lang w:val="fr-CA"/>
              </w:rPr>
              <w:t>)</w:t>
            </w:r>
          </w:p>
        </w:tc>
        <w:tc>
          <w:tcPr>
            <w:tcW w:w="1033" w:type="pct"/>
          </w:tcPr>
          <w:p w:rsidR="00E5526E" w:rsidRPr="00B11965" w:rsidRDefault="00520BF0" w:rsidP="00297A7D">
            <w:pPr>
              <w:rPr>
                <w:sz w:val="18"/>
                <w:szCs w:val="18"/>
                <w:lang w:val="fr-CA"/>
              </w:rPr>
            </w:pPr>
            <w:r>
              <w:rPr>
                <w:sz w:val="18"/>
                <w:szCs w:val="18"/>
                <w:lang w:val="fr-CA"/>
              </w:rPr>
              <w:t xml:space="preserve">Les </w:t>
            </w:r>
            <w:r w:rsidR="009B22CA">
              <w:rPr>
                <w:sz w:val="18"/>
                <w:szCs w:val="18"/>
                <w:lang w:val="fr-CA"/>
              </w:rPr>
              <w:t>Rapports nationaux des Parties contractantes signal</w:t>
            </w:r>
            <w:r>
              <w:rPr>
                <w:sz w:val="18"/>
                <w:szCs w:val="18"/>
                <w:lang w:val="fr-CA"/>
              </w:rPr>
              <w:t>e</w:t>
            </w:r>
            <w:r w:rsidR="009B22CA">
              <w:rPr>
                <w:sz w:val="18"/>
                <w:szCs w:val="18"/>
                <w:lang w:val="fr-CA"/>
              </w:rPr>
              <w:t xml:space="preserve">nt les inventaires et </w:t>
            </w:r>
            <w:r w:rsidR="00DB1874">
              <w:rPr>
                <w:sz w:val="18"/>
                <w:szCs w:val="18"/>
                <w:lang w:val="fr-CA"/>
              </w:rPr>
              <w:t>les mesures</w:t>
            </w:r>
            <w:r w:rsidR="009B22CA">
              <w:rPr>
                <w:sz w:val="18"/>
                <w:szCs w:val="18"/>
                <w:lang w:val="fr-CA"/>
              </w:rPr>
              <w:t xml:space="preserve"> de gestion </w:t>
            </w:r>
            <w:r w:rsidR="00DB1874">
              <w:rPr>
                <w:sz w:val="18"/>
                <w:szCs w:val="18"/>
                <w:lang w:val="fr-CA"/>
              </w:rPr>
              <w:t xml:space="preserve">appliquées </w:t>
            </w:r>
            <w:r w:rsidR="009B22CA">
              <w:rPr>
                <w:sz w:val="18"/>
                <w:szCs w:val="18"/>
                <w:lang w:val="fr-CA"/>
              </w:rPr>
              <w:t xml:space="preserve">aux espèces envahissantes </w:t>
            </w:r>
          </w:p>
          <w:p w:rsidR="00796BDE" w:rsidRPr="00B11965" w:rsidRDefault="00796BDE" w:rsidP="00297A7D">
            <w:pPr>
              <w:rPr>
                <w:sz w:val="18"/>
                <w:szCs w:val="18"/>
                <w:lang w:val="fr-CA"/>
              </w:rPr>
            </w:pPr>
          </w:p>
          <w:p w:rsidR="007E7D98" w:rsidRPr="00B11965" w:rsidRDefault="007E7D98" w:rsidP="00297A7D">
            <w:pPr>
              <w:rPr>
                <w:sz w:val="18"/>
                <w:szCs w:val="18"/>
                <w:lang w:val="fr-CA"/>
              </w:rPr>
            </w:pPr>
          </w:p>
        </w:tc>
        <w:tc>
          <w:tcPr>
            <w:tcW w:w="852" w:type="pct"/>
          </w:tcPr>
          <w:p w:rsidR="00E5526E" w:rsidRPr="00B11965" w:rsidRDefault="009B22CA" w:rsidP="009B22CA">
            <w:pPr>
              <w:rPr>
                <w:sz w:val="18"/>
                <w:szCs w:val="18"/>
                <w:lang w:val="fr-CA"/>
              </w:rPr>
            </w:pPr>
            <w:r>
              <w:rPr>
                <w:sz w:val="18"/>
                <w:szCs w:val="18"/>
                <w:lang w:val="fr-CA"/>
              </w:rPr>
              <w:t xml:space="preserve">Les caractéristiques écologiques sont restaurées / maintenues </w:t>
            </w:r>
          </w:p>
        </w:tc>
      </w:tr>
      <w:tr w:rsidR="00E5526E" w:rsidRPr="007C0592" w:rsidTr="00BE0556">
        <w:tc>
          <w:tcPr>
            <w:tcW w:w="231" w:type="pct"/>
          </w:tcPr>
          <w:p w:rsidR="00E5526E" w:rsidRPr="00B11965" w:rsidRDefault="00E5526E" w:rsidP="00E03ECE">
            <w:pPr>
              <w:rPr>
                <w:sz w:val="20"/>
                <w:szCs w:val="20"/>
                <w:lang w:val="fr-CA"/>
              </w:rPr>
            </w:pPr>
            <w:r w:rsidRPr="00B11965">
              <w:rPr>
                <w:sz w:val="20"/>
                <w:szCs w:val="20"/>
                <w:lang w:val="fr-CA"/>
              </w:rPr>
              <w:t>7</w:t>
            </w:r>
          </w:p>
        </w:tc>
        <w:tc>
          <w:tcPr>
            <w:tcW w:w="908" w:type="pct"/>
          </w:tcPr>
          <w:p w:rsidR="00E5526E" w:rsidRPr="00017AA2" w:rsidRDefault="00017AA2" w:rsidP="00E03ECE">
            <w:pPr>
              <w:rPr>
                <w:sz w:val="20"/>
                <w:szCs w:val="20"/>
                <w:lang w:val="fr-CH"/>
              </w:rPr>
            </w:pPr>
            <w:r w:rsidRPr="00017AA2">
              <w:rPr>
                <w:sz w:val="20"/>
                <w:szCs w:val="20"/>
                <w:lang w:val="fr-CH"/>
              </w:rPr>
              <w:t>D’ici à 2021, l’investissement d’</w:t>
            </w:r>
            <w:r w:rsidRPr="00017AA2">
              <w:rPr>
                <w:b/>
                <w:sz w:val="20"/>
                <w:szCs w:val="20"/>
                <w:lang w:val="fr-CH"/>
              </w:rPr>
              <w:t xml:space="preserve">un milliard de dollars </w:t>
            </w:r>
            <w:r w:rsidRPr="00017AA2">
              <w:rPr>
                <w:sz w:val="20"/>
                <w:szCs w:val="20"/>
                <w:lang w:val="fr-CH"/>
              </w:rPr>
              <w:t xml:space="preserve">aura été orienté vers la restauration et l’utilisation rationnelle des </w:t>
            </w:r>
            <w:r w:rsidRPr="00017AA2">
              <w:rPr>
                <w:b/>
                <w:sz w:val="20"/>
                <w:szCs w:val="20"/>
                <w:lang w:val="fr-CH"/>
              </w:rPr>
              <w:t>zones humides</w:t>
            </w:r>
          </w:p>
          <w:p w:rsidR="00E5526E" w:rsidRPr="00017AA2" w:rsidRDefault="00E5526E" w:rsidP="00E03ECE">
            <w:pPr>
              <w:rPr>
                <w:sz w:val="18"/>
                <w:szCs w:val="18"/>
                <w:lang w:val="fr-CH"/>
              </w:rPr>
            </w:pPr>
          </w:p>
        </w:tc>
        <w:tc>
          <w:tcPr>
            <w:tcW w:w="97" w:type="pct"/>
          </w:tcPr>
          <w:p w:rsidR="00E5526E" w:rsidRPr="00017AA2" w:rsidRDefault="00E5526E" w:rsidP="00EC73D7">
            <w:pPr>
              <w:ind w:left="735"/>
              <w:rPr>
                <w:sz w:val="18"/>
                <w:szCs w:val="18"/>
                <w:lang w:val="fr-CH"/>
              </w:rPr>
            </w:pPr>
          </w:p>
        </w:tc>
        <w:tc>
          <w:tcPr>
            <w:tcW w:w="1258" w:type="pct"/>
          </w:tcPr>
          <w:p w:rsidR="00E5526E" w:rsidRPr="00B11965" w:rsidRDefault="009B22CA" w:rsidP="00C51DF2">
            <w:pPr>
              <w:rPr>
                <w:sz w:val="18"/>
                <w:szCs w:val="18"/>
                <w:lang w:val="fr-CA"/>
              </w:rPr>
            </w:pPr>
            <w:r>
              <w:rPr>
                <w:sz w:val="18"/>
                <w:szCs w:val="18"/>
                <w:lang w:val="fr-CA"/>
              </w:rPr>
              <w:t xml:space="preserve">Promotion </w:t>
            </w:r>
            <w:r w:rsidR="00C51DF2">
              <w:rPr>
                <w:sz w:val="18"/>
                <w:szCs w:val="18"/>
                <w:lang w:val="fr-CA"/>
              </w:rPr>
              <w:t xml:space="preserve">des </w:t>
            </w:r>
            <w:r>
              <w:rPr>
                <w:sz w:val="18"/>
                <w:szCs w:val="18"/>
                <w:lang w:val="fr-CA"/>
              </w:rPr>
              <w:t xml:space="preserve">investissements </w:t>
            </w:r>
            <w:r w:rsidR="00C51DF2">
              <w:rPr>
                <w:sz w:val="18"/>
                <w:szCs w:val="18"/>
                <w:lang w:val="fr-CA"/>
              </w:rPr>
              <w:t xml:space="preserve">par les acteurs du secteur public et du secteur privé </w:t>
            </w:r>
            <w:r>
              <w:rPr>
                <w:sz w:val="18"/>
                <w:szCs w:val="18"/>
                <w:lang w:val="fr-CA"/>
              </w:rPr>
              <w:t xml:space="preserve">dans la restauration et l’utilisation rationnelle des zones humides </w:t>
            </w:r>
          </w:p>
        </w:tc>
        <w:tc>
          <w:tcPr>
            <w:tcW w:w="621" w:type="pct"/>
          </w:tcPr>
          <w:p w:rsidR="00E5526E" w:rsidRPr="00B11965" w:rsidRDefault="002042CF" w:rsidP="00297A7D">
            <w:pPr>
              <w:rPr>
                <w:sz w:val="18"/>
                <w:szCs w:val="18"/>
                <w:lang w:val="fr-CA"/>
              </w:rPr>
            </w:pPr>
            <w:r>
              <w:rPr>
                <w:sz w:val="18"/>
                <w:szCs w:val="18"/>
                <w:lang w:val="fr-CA"/>
              </w:rPr>
              <w:t>Parties contractantes</w:t>
            </w:r>
          </w:p>
          <w:p w:rsidR="00E5526E" w:rsidRPr="00B11965" w:rsidRDefault="00E5526E" w:rsidP="009B22CA">
            <w:pPr>
              <w:rPr>
                <w:sz w:val="18"/>
                <w:szCs w:val="18"/>
                <w:lang w:val="fr-CA"/>
              </w:rPr>
            </w:pPr>
            <w:r w:rsidRPr="00B11965">
              <w:rPr>
                <w:sz w:val="18"/>
                <w:szCs w:val="18"/>
                <w:lang w:val="fr-CA"/>
              </w:rPr>
              <w:t>(</w:t>
            </w:r>
            <w:r w:rsidR="009B22CA">
              <w:rPr>
                <w:sz w:val="18"/>
                <w:szCs w:val="18"/>
                <w:lang w:val="fr-CA"/>
              </w:rPr>
              <w:t>OIP</w:t>
            </w:r>
            <w:r w:rsidRPr="00B11965">
              <w:rPr>
                <w:sz w:val="18"/>
                <w:szCs w:val="18"/>
                <w:lang w:val="fr-CA"/>
              </w:rPr>
              <w:t xml:space="preserve">; </w:t>
            </w:r>
            <w:r w:rsidR="009B22CA" w:rsidRPr="007C0592">
              <w:rPr>
                <w:sz w:val="18"/>
                <w:szCs w:val="18"/>
                <w:lang w:val="fr-CA"/>
              </w:rPr>
              <w:t>Secrétariat</w:t>
            </w:r>
            <w:r w:rsidRPr="00B11965">
              <w:rPr>
                <w:sz w:val="18"/>
                <w:szCs w:val="18"/>
                <w:lang w:val="fr-CA"/>
              </w:rPr>
              <w:t xml:space="preserve">; </w:t>
            </w:r>
            <w:r w:rsidR="009B22CA">
              <w:rPr>
                <w:sz w:val="18"/>
                <w:szCs w:val="18"/>
                <w:lang w:val="fr-CA"/>
              </w:rPr>
              <w:t>AME</w:t>
            </w:r>
            <w:r w:rsidRPr="00B11965">
              <w:rPr>
                <w:sz w:val="18"/>
                <w:szCs w:val="18"/>
                <w:lang w:val="fr-CA"/>
              </w:rPr>
              <w:t>)</w:t>
            </w:r>
          </w:p>
        </w:tc>
        <w:tc>
          <w:tcPr>
            <w:tcW w:w="1033" w:type="pct"/>
          </w:tcPr>
          <w:p w:rsidR="00E5526E" w:rsidRPr="00B11965" w:rsidRDefault="009B22CA" w:rsidP="009B22CA">
            <w:pPr>
              <w:rPr>
                <w:sz w:val="18"/>
                <w:szCs w:val="18"/>
                <w:lang w:val="fr-CA"/>
              </w:rPr>
            </w:pPr>
            <w:r>
              <w:rPr>
                <w:sz w:val="18"/>
                <w:szCs w:val="18"/>
                <w:lang w:val="fr-CA"/>
              </w:rPr>
              <w:t>Rapports nationaux des Parties contractantes sur l’investissement dans la restauration et l’utilisation rationnelle des zones humides</w:t>
            </w:r>
          </w:p>
          <w:p w:rsidR="00E5526E" w:rsidRPr="00B11965" w:rsidRDefault="00E5526E" w:rsidP="00297A7D">
            <w:pPr>
              <w:rPr>
                <w:sz w:val="18"/>
                <w:szCs w:val="18"/>
                <w:lang w:val="fr-CA"/>
              </w:rPr>
            </w:pPr>
          </w:p>
          <w:p w:rsidR="00E5526E" w:rsidRPr="00B11965" w:rsidRDefault="009B22CA" w:rsidP="00297A7D">
            <w:pPr>
              <w:rPr>
                <w:i/>
                <w:sz w:val="18"/>
                <w:szCs w:val="18"/>
                <w:lang w:val="fr-CA"/>
              </w:rPr>
            </w:pPr>
            <w:r>
              <w:rPr>
                <w:i/>
                <w:sz w:val="18"/>
                <w:szCs w:val="18"/>
                <w:lang w:val="fr-CA"/>
              </w:rPr>
              <w:t>À déterminer</w:t>
            </w:r>
          </w:p>
        </w:tc>
        <w:tc>
          <w:tcPr>
            <w:tcW w:w="852" w:type="pct"/>
          </w:tcPr>
          <w:p w:rsidR="00E5526E" w:rsidRPr="00B11965" w:rsidRDefault="00E5526E" w:rsidP="00297A7D">
            <w:pPr>
              <w:rPr>
                <w:sz w:val="18"/>
                <w:szCs w:val="18"/>
                <w:lang w:val="fr-CA"/>
              </w:rPr>
            </w:pPr>
          </w:p>
        </w:tc>
      </w:tr>
      <w:tr w:rsidR="00E5526E" w:rsidRPr="007C0592" w:rsidTr="00BE0556">
        <w:tc>
          <w:tcPr>
            <w:tcW w:w="231" w:type="pct"/>
          </w:tcPr>
          <w:p w:rsidR="00E5526E" w:rsidRPr="00B11965" w:rsidRDefault="00E5526E" w:rsidP="00E03ECE">
            <w:pPr>
              <w:rPr>
                <w:sz w:val="18"/>
                <w:szCs w:val="18"/>
                <w:lang w:val="fr-CA"/>
              </w:rPr>
            </w:pPr>
          </w:p>
        </w:tc>
        <w:tc>
          <w:tcPr>
            <w:tcW w:w="908" w:type="pct"/>
          </w:tcPr>
          <w:p w:rsidR="00E5526E" w:rsidRPr="00B11965" w:rsidRDefault="00E5526E" w:rsidP="00E03ECE">
            <w:pPr>
              <w:rPr>
                <w:sz w:val="18"/>
                <w:szCs w:val="18"/>
                <w:lang w:val="fr-CA"/>
              </w:rPr>
            </w:pPr>
          </w:p>
        </w:tc>
        <w:tc>
          <w:tcPr>
            <w:tcW w:w="97" w:type="pct"/>
          </w:tcPr>
          <w:p w:rsidR="00E5526E" w:rsidRPr="00B11965" w:rsidRDefault="00E5526E" w:rsidP="00EC73D7">
            <w:pPr>
              <w:ind w:left="735"/>
              <w:rPr>
                <w:sz w:val="18"/>
                <w:szCs w:val="18"/>
                <w:lang w:val="fr-CA"/>
              </w:rPr>
            </w:pPr>
          </w:p>
        </w:tc>
        <w:tc>
          <w:tcPr>
            <w:tcW w:w="1258" w:type="pct"/>
          </w:tcPr>
          <w:p w:rsidR="00E5526E" w:rsidRPr="00B11965" w:rsidRDefault="00E5526E" w:rsidP="00297A7D">
            <w:pPr>
              <w:rPr>
                <w:sz w:val="18"/>
                <w:szCs w:val="18"/>
                <w:lang w:val="fr-CA"/>
              </w:rPr>
            </w:pPr>
          </w:p>
        </w:tc>
        <w:tc>
          <w:tcPr>
            <w:tcW w:w="621" w:type="pct"/>
          </w:tcPr>
          <w:p w:rsidR="00E5526E" w:rsidRPr="00B11965" w:rsidRDefault="00E5526E" w:rsidP="00297A7D">
            <w:pPr>
              <w:rPr>
                <w:sz w:val="18"/>
                <w:szCs w:val="18"/>
                <w:lang w:val="fr-CA"/>
              </w:rPr>
            </w:pPr>
          </w:p>
        </w:tc>
        <w:tc>
          <w:tcPr>
            <w:tcW w:w="1033" w:type="pct"/>
          </w:tcPr>
          <w:p w:rsidR="00E5526E" w:rsidRPr="00B11965" w:rsidRDefault="00E5526E" w:rsidP="00297A7D">
            <w:pPr>
              <w:rPr>
                <w:sz w:val="18"/>
                <w:szCs w:val="18"/>
                <w:lang w:val="fr-CA"/>
              </w:rPr>
            </w:pPr>
          </w:p>
        </w:tc>
        <w:tc>
          <w:tcPr>
            <w:tcW w:w="852" w:type="pct"/>
          </w:tcPr>
          <w:p w:rsidR="00E5526E" w:rsidRPr="00B11965" w:rsidRDefault="00E5526E" w:rsidP="00297A7D">
            <w:pPr>
              <w:rPr>
                <w:sz w:val="18"/>
                <w:szCs w:val="18"/>
                <w:lang w:val="fr-CA"/>
              </w:rPr>
            </w:pPr>
          </w:p>
        </w:tc>
      </w:tr>
      <w:tr w:rsidR="00E5526E" w:rsidRPr="002261D0" w:rsidTr="00346412">
        <w:tc>
          <w:tcPr>
            <w:tcW w:w="231" w:type="pct"/>
          </w:tcPr>
          <w:p w:rsidR="00E5526E" w:rsidRPr="00B11965" w:rsidRDefault="00E5526E" w:rsidP="009B22CA">
            <w:pPr>
              <w:keepNext/>
              <w:keepLines/>
              <w:rPr>
                <w:b/>
                <w:sz w:val="28"/>
                <w:szCs w:val="28"/>
                <w:lang w:val="fr-CA"/>
              </w:rPr>
            </w:pPr>
          </w:p>
        </w:tc>
        <w:tc>
          <w:tcPr>
            <w:tcW w:w="4769" w:type="pct"/>
            <w:gridSpan w:val="6"/>
          </w:tcPr>
          <w:p w:rsidR="00E5526E" w:rsidRPr="00B11965" w:rsidRDefault="005B47A8" w:rsidP="0010073B">
            <w:pPr>
              <w:keepNext/>
              <w:keepLines/>
              <w:rPr>
                <w:sz w:val="28"/>
                <w:szCs w:val="28"/>
                <w:lang w:val="fr-CA"/>
              </w:rPr>
            </w:pPr>
            <w:r>
              <w:rPr>
                <w:b/>
                <w:sz w:val="28"/>
                <w:szCs w:val="28"/>
                <w:lang w:val="fr-CA"/>
              </w:rPr>
              <w:t>But</w:t>
            </w:r>
            <w:r w:rsidR="00E5526E" w:rsidRPr="00B11965">
              <w:rPr>
                <w:b/>
                <w:sz w:val="28"/>
                <w:szCs w:val="28"/>
                <w:lang w:val="fr-CA"/>
              </w:rPr>
              <w:t xml:space="preserve"> 2</w:t>
            </w:r>
            <w:r>
              <w:rPr>
                <w:b/>
                <w:sz w:val="28"/>
                <w:szCs w:val="28"/>
                <w:lang w:val="fr-CA"/>
              </w:rPr>
              <w:t xml:space="preserve"> </w:t>
            </w:r>
            <w:r w:rsidR="00E5526E" w:rsidRPr="00B11965">
              <w:rPr>
                <w:b/>
                <w:sz w:val="28"/>
                <w:szCs w:val="28"/>
                <w:lang w:val="fr-CA"/>
              </w:rPr>
              <w:t xml:space="preserve">: </w:t>
            </w:r>
            <w:r>
              <w:rPr>
                <w:b/>
                <w:sz w:val="28"/>
                <w:szCs w:val="28"/>
                <w:lang w:val="fr-CA"/>
              </w:rPr>
              <w:t xml:space="preserve">Conservation et gestion efficaces du </w:t>
            </w:r>
            <w:r w:rsidR="0010073B">
              <w:rPr>
                <w:b/>
                <w:sz w:val="28"/>
                <w:szCs w:val="28"/>
                <w:lang w:val="fr-CA"/>
              </w:rPr>
              <w:t>r</w:t>
            </w:r>
            <w:r>
              <w:rPr>
                <w:b/>
                <w:sz w:val="28"/>
                <w:szCs w:val="28"/>
                <w:lang w:val="fr-CA"/>
              </w:rPr>
              <w:t xml:space="preserve">éseau de Sites Ramsar </w:t>
            </w:r>
          </w:p>
        </w:tc>
      </w:tr>
      <w:tr w:rsidR="00BE0556" w:rsidRPr="002261D0" w:rsidTr="00BE0556">
        <w:tc>
          <w:tcPr>
            <w:tcW w:w="231" w:type="pct"/>
          </w:tcPr>
          <w:p w:rsidR="00E5526E" w:rsidRPr="00B11965" w:rsidRDefault="00E5526E" w:rsidP="009B22CA">
            <w:pPr>
              <w:keepNext/>
              <w:keepLines/>
              <w:rPr>
                <w:sz w:val="20"/>
                <w:szCs w:val="20"/>
                <w:lang w:val="fr-CA"/>
              </w:rPr>
            </w:pPr>
            <w:r w:rsidRPr="00B11965">
              <w:rPr>
                <w:sz w:val="20"/>
                <w:szCs w:val="20"/>
                <w:lang w:val="fr-CA"/>
              </w:rPr>
              <w:t>8</w:t>
            </w:r>
          </w:p>
        </w:tc>
        <w:tc>
          <w:tcPr>
            <w:tcW w:w="908" w:type="pct"/>
          </w:tcPr>
          <w:p w:rsidR="00E5526E" w:rsidRPr="00C524C1" w:rsidRDefault="00C524C1" w:rsidP="002261D0">
            <w:pPr>
              <w:keepNext/>
              <w:keepLines/>
              <w:rPr>
                <w:sz w:val="18"/>
                <w:szCs w:val="18"/>
                <w:lang w:val="fr-CH"/>
              </w:rPr>
            </w:pPr>
            <w:r w:rsidRPr="00C524C1">
              <w:rPr>
                <w:sz w:val="20"/>
                <w:szCs w:val="20"/>
                <w:lang w:val="fr-CH"/>
              </w:rPr>
              <w:t>D’ici à 2021, les informations sur 90% des Sites Ramsar seront mises à jour</w:t>
            </w:r>
            <w:r>
              <w:rPr>
                <w:sz w:val="20"/>
                <w:szCs w:val="20"/>
                <w:lang w:val="fr-CH"/>
              </w:rPr>
              <w:t xml:space="preserve">, </w:t>
            </w:r>
            <w:r w:rsidR="002261D0" w:rsidRPr="002261D0">
              <w:rPr>
                <w:sz w:val="20"/>
                <w:szCs w:val="20"/>
                <w:lang w:val="fr-CH"/>
              </w:rPr>
              <w:t>sur</w:t>
            </w:r>
            <w:r w:rsidRPr="002261D0">
              <w:rPr>
                <w:sz w:val="20"/>
                <w:szCs w:val="20"/>
                <w:lang w:val="fr-CH"/>
              </w:rPr>
              <w:t xml:space="preserve"> une période de six ans</w:t>
            </w:r>
            <w:r w:rsidRPr="00C524C1">
              <w:rPr>
                <w:sz w:val="20"/>
                <w:szCs w:val="20"/>
                <w:lang w:val="fr-CH"/>
              </w:rPr>
              <w:t xml:space="preserve"> </w:t>
            </w:r>
            <w:r>
              <w:rPr>
                <w:b/>
                <w:sz w:val="20"/>
                <w:szCs w:val="20"/>
                <w:lang w:val="fr-CH"/>
              </w:rPr>
              <w:t>sur le SIRS</w:t>
            </w:r>
          </w:p>
        </w:tc>
        <w:tc>
          <w:tcPr>
            <w:tcW w:w="97" w:type="pct"/>
          </w:tcPr>
          <w:p w:rsidR="00E5526E" w:rsidRPr="00C524C1" w:rsidRDefault="00E5526E" w:rsidP="009B22CA">
            <w:pPr>
              <w:keepNext/>
              <w:keepLines/>
              <w:ind w:left="735"/>
              <w:rPr>
                <w:sz w:val="18"/>
                <w:szCs w:val="18"/>
                <w:lang w:val="fr-CH"/>
              </w:rPr>
            </w:pPr>
          </w:p>
        </w:tc>
        <w:tc>
          <w:tcPr>
            <w:tcW w:w="1258" w:type="pct"/>
          </w:tcPr>
          <w:p w:rsidR="00E5526E" w:rsidRPr="00B11965" w:rsidRDefault="0010073B" w:rsidP="009B22CA">
            <w:pPr>
              <w:keepNext/>
              <w:keepLines/>
              <w:rPr>
                <w:sz w:val="18"/>
                <w:szCs w:val="18"/>
                <w:lang w:val="fr-CA"/>
              </w:rPr>
            </w:pPr>
            <w:r>
              <w:rPr>
                <w:sz w:val="18"/>
                <w:szCs w:val="18"/>
                <w:lang w:val="fr-CA"/>
              </w:rPr>
              <w:t xml:space="preserve">Des inventaires nationaux des zones humides pour tous les types de zones humides sont réalisés par les Parties </w:t>
            </w:r>
          </w:p>
          <w:p w:rsidR="00E5526E" w:rsidRPr="00B11965" w:rsidRDefault="00E5526E" w:rsidP="009B22CA">
            <w:pPr>
              <w:keepNext/>
              <w:keepLines/>
              <w:rPr>
                <w:sz w:val="18"/>
                <w:szCs w:val="18"/>
                <w:lang w:val="fr-CA"/>
              </w:rPr>
            </w:pPr>
          </w:p>
        </w:tc>
        <w:tc>
          <w:tcPr>
            <w:tcW w:w="621" w:type="pct"/>
          </w:tcPr>
          <w:p w:rsidR="00E5526E" w:rsidRPr="00B11965" w:rsidRDefault="002042CF" w:rsidP="009B22CA">
            <w:pPr>
              <w:keepNext/>
              <w:keepLines/>
              <w:rPr>
                <w:sz w:val="18"/>
                <w:szCs w:val="18"/>
                <w:lang w:val="fr-CA"/>
              </w:rPr>
            </w:pPr>
            <w:r>
              <w:rPr>
                <w:sz w:val="18"/>
                <w:szCs w:val="18"/>
                <w:lang w:val="fr-CA"/>
              </w:rPr>
              <w:t>Parties contractantes</w:t>
            </w:r>
          </w:p>
        </w:tc>
        <w:tc>
          <w:tcPr>
            <w:tcW w:w="1033" w:type="pct"/>
          </w:tcPr>
          <w:p w:rsidR="00E5526E" w:rsidRPr="00B11965" w:rsidRDefault="00E5526E" w:rsidP="009B22CA">
            <w:pPr>
              <w:keepNext/>
              <w:keepLines/>
              <w:rPr>
                <w:sz w:val="18"/>
                <w:szCs w:val="18"/>
                <w:lang w:val="fr-CA"/>
              </w:rPr>
            </w:pPr>
            <w:r w:rsidRPr="00B11965">
              <w:rPr>
                <w:sz w:val="18"/>
                <w:szCs w:val="18"/>
                <w:lang w:val="fr-CA"/>
              </w:rPr>
              <w:t xml:space="preserve">% </w:t>
            </w:r>
            <w:r w:rsidR="0010073B">
              <w:rPr>
                <w:sz w:val="18"/>
                <w:szCs w:val="18"/>
                <w:lang w:val="fr-CA"/>
              </w:rPr>
              <w:t>de</w:t>
            </w:r>
            <w:r w:rsidRPr="00B11965">
              <w:rPr>
                <w:sz w:val="18"/>
                <w:szCs w:val="18"/>
                <w:lang w:val="fr-CA"/>
              </w:rPr>
              <w:t xml:space="preserve"> Parties </w:t>
            </w:r>
            <w:r w:rsidR="0010073B">
              <w:rPr>
                <w:sz w:val="18"/>
                <w:szCs w:val="18"/>
                <w:lang w:val="fr-CA"/>
              </w:rPr>
              <w:t xml:space="preserve">ayant terminé leur inventaire national des zones humides </w:t>
            </w:r>
          </w:p>
          <w:p w:rsidR="00E5526E" w:rsidRPr="00B11965" w:rsidRDefault="00E5526E" w:rsidP="009B22CA">
            <w:pPr>
              <w:keepNext/>
              <w:keepLines/>
              <w:rPr>
                <w:i/>
                <w:sz w:val="18"/>
                <w:szCs w:val="18"/>
                <w:lang w:val="fr-CA"/>
              </w:rPr>
            </w:pPr>
            <w:r w:rsidRPr="00B11965">
              <w:rPr>
                <w:i/>
                <w:sz w:val="18"/>
                <w:szCs w:val="18"/>
                <w:lang w:val="fr-CA"/>
              </w:rPr>
              <w:t xml:space="preserve">43% </w:t>
            </w:r>
            <w:r w:rsidR="0010073B">
              <w:rPr>
                <w:i/>
                <w:sz w:val="18"/>
                <w:szCs w:val="18"/>
                <w:lang w:val="fr-CA"/>
              </w:rPr>
              <w:t>e</w:t>
            </w:r>
            <w:r w:rsidRPr="00B11965">
              <w:rPr>
                <w:i/>
                <w:sz w:val="18"/>
                <w:szCs w:val="18"/>
                <w:lang w:val="fr-CA"/>
              </w:rPr>
              <w:t>n 2011</w:t>
            </w:r>
          </w:p>
          <w:p w:rsidR="00E5526E" w:rsidRPr="00B11965" w:rsidRDefault="00E5526E" w:rsidP="009B22CA">
            <w:pPr>
              <w:keepNext/>
              <w:keepLines/>
              <w:rPr>
                <w:sz w:val="18"/>
                <w:szCs w:val="18"/>
                <w:lang w:val="fr-CA"/>
              </w:rPr>
            </w:pPr>
            <w:r w:rsidRPr="00B11965">
              <w:rPr>
                <w:sz w:val="18"/>
                <w:szCs w:val="18"/>
                <w:lang w:val="fr-CA"/>
              </w:rPr>
              <w:t>N</w:t>
            </w:r>
            <w:r w:rsidR="0010073B">
              <w:rPr>
                <w:sz w:val="18"/>
                <w:szCs w:val="18"/>
                <w:lang w:val="fr-CA"/>
              </w:rPr>
              <w:t xml:space="preserve">ombre de Sites Ramsar et </w:t>
            </w:r>
            <w:r w:rsidR="00CF01B1">
              <w:rPr>
                <w:sz w:val="18"/>
                <w:szCs w:val="18"/>
                <w:lang w:val="fr-CA"/>
              </w:rPr>
              <w:t>superficie</w:t>
            </w:r>
            <w:r w:rsidR="0010073B">
              <w:rPr>
                <w:sz w:val="18"/>
                <w:szCs w:val="18"/>
                <w:lang w:val="fr-CA"/>
              </w:rPr>
              <w:t xml:space="preserve"> </w:t>
            </w:r>
          </w:p>
          <w:p w:rsidR="00E5526E" w:rsidRPr="00B11965" w:rsidRDefault="00E5526E" w:rsidP="00C51DF2">
            <w:pPr>
              <w:keepNext/>
              <w:keepLines/>
              <w:rPr>
                <w:i/>
                <w:sz w:val="18"/>
                <w:szCs w:val="18"/>
                <w:lang w:val="fr-CA"/>
              </w:rPr>
            </w:pPr>
            <w:r w:rsidRPr="00B11965">
              <w:rPr>
                <w:i/>
                <w:sz w:val="18"/>
                <w:szCs w:val="18"/>
                <w:lang w:val="fr-CA"/>
              </w:rPr>
              <w:t xml:space="preserve">2186 sites </w:t>
            </w:r>
            <w:r w:rsidR="0010073B">
              <w:rPr>
                <w:i/>
                <w:sz w:val="18"/>
                <w:szCs w:val="18"/>
                <w:lang w:val="fr-CA"/>
              </w:rPr>
              <w:t>et</w:t>
            </w:r>
            <w:r w:rsidRPr="00B11965">
              <w:rPr>
                <w:i/>
                <w:sz w:val="18"/>
                <w:szCs w:val="18"/>
                <w:lang w:val="fr-CA"/>
              </w:rPr>
              <w:t xml:space="preserve"> 208</w:t>
            </w:r>
            <w:r w:rsidR="0010073B">
              <w:rPr>
                <w:i/>
                <w:sz w:val="18"/>
                <w:szCs w:val="18"/>
                <w:lang w:val="fr-CA"/>
              </w:rPr>
              <w:t>,</w:t>
            </w:r>
            <w:r w:rsidRPr="00B11965">
              <w:rPr>
                <w:i/>
                <w:sz w:val="18"/>
                <w:szCs w:val="18"/>
                <w:lang w:val="fr-CA"/>
              </w:rPr>
              <w:t>6 million</w:t>
            </w:r>
            <w:r w:rsidR="0010073B">
              <w:rPr>
                <w:i/>
                <w:sz w:val="18"/>
                <w:szCs w:val="18"/>
                <w:lang w:val="fr-CA"/>
              </w:rPr>
              <w:t>s d’hectares</w:t>
            </w:r>
            <w:r w:rsidR="00CD184B">
              <w:rPr>
                <w:i/>
                <w:sz w:val="18"/>
                <w:szCs w:val="18"/>
                <w:lang w:val="fr-CA"/>
              </w:rPr>
              <w:t xml:space="preserve"> </w:t>
            </w:r>
            <w:r w:rsidRPr="00B11965">
              <w:rPr>
                <w:i/>
                <w:sz w:val="18"/>
                <w:szCs w:val="18"/>
                <w:lang w:val="fr-CA"/>
              </w:rPr>
              <w:t>(</w:t>
            </w:r>
            <w:r w:rsidR="00C51DF2">
              <w:rPr>
                <w:i/>
                <w:sz w:val="18"/>
                <w:szCs w:val="18"/>
                <w:lang w:val="fr-CA"/>
              </w:rPr>
              <w:t>o</w:t>
            </w:r>
            <w:r w:rsidRPr="00B11965">
              <w:rPr>
                <w:i/>
                <w:sz w:val="18"/>
                <w:szCs w:val="18"/>
                <w:lang w:val="fr-CA"/>
              </w:rPr>
              <w:t>ct</w:t>
            </w:r>
            <w:r w:rsidR="00C51DF2">
              <w:rPr>
                <w:i/>
                <w:sz w:val="18"/>
                <w:szCs w:val="18"/>
                <w:lang w:val="fr-CA"/>
              </w:rPr>
              <w:t>obre</w:t>
            </w:r>
            <w:r w:rsidRPr="00B11965">
              <w:rPr>
                <w:i/>
                <w:sz w:val="18"/>
                <w:szCs w:val="18"/>
                <w:lang w:val="fr-CA"/>
              </w:rPr>
              <w:t xml:space="preserve"> 2014)</w:t>
            </w:r>
          </w:p>
        </w:tc>
        <w:tc>
          <w:tcPr>
            <w:tcW w:w="852" w:type="pct"/>
          </w:tcPr>
          <w:p w:rsidR="00E5526E" w:rsidRPr="00B11965" w:rsidRDefault="0010073B" w:rsidP="0010073B">
            <w:pPr>
              <w:keepNext/>
              <w:keepLines/>
              <w:rPr>
                <w:sz w:val="18"/>
                <w:szCs w:val="18"/>
                <w:lang w:val="fr-CA"/>
              </w:rPr>
            </w:pPr>
            <w:r>
              <w:rPr>
                <w:sz w:val="18"/>
                <w:szCs w:val="18"/>
                <w:lang w:val="fr-CA"/>
              </w:rPr>
              <w:t xml:space="preserve">Les zones humides importantes sont identifiées et leurs caractéristiques écologiques reconnues </w:t>
            </w:r>
          </w:p>
        </w:tc>
      </w:tr>
      <w:tr w:rsidR="00BE0556" w:rsidRPr="002261D0" w:rsidTr="00BE0556">
        <w:tc>
          <w:tcPr>
            <w:tcW w:w="231" w:type="pct"/>
          </w:tcPr>
          <w:p w:rsidR="00E5526E" w:rsidRPr="00B11965" w:rsidRDefault="00E5526E" w:rsidP="00E03ECE">
            <w:pPr>
              <w:rPr>
                <w:sz w:val="20"/>
                <w:szCs w:val="20"/>
                <w:lang w:val="fr-CA"/>
              </w:rPr>
            </w:pPr>
            <w:r w:rsidRPr="00B11965">
              <w:rPr>
                <w:sz w:val="20"/>
                <w:szCs w:val="20"/>
                <w:lang w:val="fr-CA"/>
              </w:rPr>
              <w:t>9</w:t>
            </w:r>
          </w:p>
        </w:tc>
        <w:tc>
          <w:tcPr>
            <w:tcW w:w="908" w:type="pct"/>
          </w:tcPr>
          <w:p w:rsidR="00E5526E" w:rsidRPr="00C524C1" w:rsidRDefault="00C524C1" w:rsidP="00E03ECE">
            <w:pPr>
              <w:rPr>
                <w:sz w:val="20"/>
                <w:szCs w:val="20"/>
                <w:lang w:val="fr-CH"/>
              </w:rPr>
            </w:pPr>
            <w:r w:rsidRPr="00C524C1">
              <w:rPr>
                <w:sz w:val="20"/>
                <w:szCs w:val="20"/>
                <w:lang w:val="fr-CH"/>
              </w:rPr>
              <w:t xml:space="preserve">D’ici à 2021, 80% des sites se trouvant dans le réseau de Sites Ramsar auront des </w:t>
            </w:r>
            <w:r w:rsidRPr="00C524C1">
              <w:rPr>
                <w:b/>
                <w:sz w:val="20"/>
                <w:szCs w:val="20"/>
                <w:lang w:val="fr-CH"/>
              </w:rPr>
              <w:t>plans de gestion</w:t>
            </w:r>
            <w:r w:rsidRPr="00C524C1">
              <w:rPr>
                <w:sz w:val="20"/>
                <w:szCs w:val="20"/>
                <w:lang w:val="fr-CH"/>
              </w:rPr>
              <w:t xml:space="preserve"> en application</w:t>
            </w:r>
          </w:p>
          <w:p w:rsidR="00E5526E" w:rsidRPr="00C524C1" w:rsidRDefault="00E5526E" w:rsidP="00E03ECE">
            <w:pPr>
              <w:rPr>
                <w:sz w:val="18"/>
                <w:szCs w:val="18"/>
                <w:lang w:val="fr-CH"/>
              </w:rPr>
            </w:pPr>
          </w:p>
        </w:tc>
        <w:tc>
          <w:tcPr>
            <w:tcW w:w="97" w:type="pct"/>
          </w:tcPr>
          <w:p w:rsidR="00E5526E" w:rsidRPr="00C524C1" w:rsidRDefault="00E5526E" w:rsidP="00EC73D7">
            <w:pPr>
              <w:ind w:left="735"/>
              <w:rPr>
                <w:sz w:val="18"/>
                <w:szCs w:val="18"/>
                <w:lang w:val="fr-CH"/>
              </w:rPr>
            </w:pPr>
          </w:p>
        </w:tc>
        <w:tc>
          <w:tcPr>
            <w:tcW w:w="1258" w:type="pct"/>
          </w:tcPr>
          <w:p w:rsidR="00E5526E" w:rsidRPr="00B11965" w:rsidRDefault="0010073B" w:rsidP="0010073B">
            <w:pPr>
              <w:rPr>
                <w:sz w:val="18"/>
                <w:szCs w:val="18"/>
                <w:lang w:val="fr-CA"/>
              </w:rPr>
            </w:pPr>
            <w:r>
              <w:rPr>
                <w:sz w:val="18"/>
                <w:szCs w:val="18"/>
                <w:lang w:val="fr-CA"/>
              </w:rPr>
              <w:t>Gestion améliorée des Sites Ramsar et des zones humides grâce à des plans de ge</w:t>
            </w:r>
            <w:r w:rsidR="00CF01B1">
              <w:rPr>
                <w:sz w:val="18"/>
                <w:szCs w:val="18"/>
                <w:lang w:val="fr-CA"/>
              </w:rPr>
              <w:t>stion et des ressources accrues</w:t>
            </w:r>
          </w:p>
        </w:tc>
        <w:tc>
          <w:tcPr>
            <w:tcW w:w="621" w:type="pct"/>
          </w:tcPr>
          <w:p w:rsidR="00E5526E" w:rsidRPr="00B11965" w:rsidRDefault="002042CF" w:rsidP="00297A7D">
            <w:pPr>
              <w:rPr>
                <w:sz w:val="18"/>
                <w:szCs w:val="18"/>
                <w:lang w:val="fr-CA"/>
              </w:rPr>
            </w:pPr>
            <w:r>
              <w:rPr>
                <w:sz w:val="18"/>
                <w:szCs w:val="18"/>
                <w:lang w:val="fr-CA"/>
              </w:rPr>
              <w:t>Parties contractantes</w:t>
            </w:r>
          </w:p>
        </w:tc>
        <w:tc>
          <w:tcPr>
            <w:tcW w:w="1033" w:type="pct"/>
          </w:tcPr>
          <w:p w:rsidR="00E5526E" w:rsidRPr="00B11965" w:rsidRDefault="00E5526E" w:rsidP="001D7095">
            <w:pPr>
              <w:rPr>
                <w:sz w:val="18"/>
                <w:szCs w:val="18"/>
                <w:lang w:val="fr-CA"/>
              </w:rPr>
            </w:pPr>
            <w:r w:rsidRPr="00B11965">
              <w:rPr>
                <w:sz w:val="18"/>
                <w:szCs w:val="18"/>
                <w:lang w:val="fr-CA"/>
              </w:rPr>
              <w:t xml:space="preserve">% </w:t>
            </w:r>
            <w:r w:rsidR="0010073B">
              <w:rPr>
                <w:sz w:val="18"/>
                <w:szCs w:val="18"/>
                <w:lang w:val="fr-CA"/>
              </w:rPr>
              <w:t xml:space="preserve">de Sites Ramsar et zones humides signalés comme détériorés, stables et améliorés </w:t>
            </w:r>
          </w:p>
          <w:p w:rsidR="00E5526E" w:rsidRPr="00B11965" w:rsidRDefault="00E5526E" w:rsidP="0010073B">
            <w:pPr>
              <w:rPr>
                <w:i/>
                <w:sz w:val="18"/>
                <w:szCs w:val="18"/>
                <w:lang w:val="fr-CA"/>
              </w:rPr>
            </w:pPr>
            <w:r w:rsidRPr="00B11965">
              <w:rPr>
                <w:i/>
                <w:sz w:val="18"/>
                <w:szCs w:val="18"/>
                <w:lang w:val="fr-CA"/>
              </w:rPr>
              <w:t>D</w:t>
            </w:r>
            <w:r w:rsidR="0010073B">
              <w:rPr>
                <w:i/>
                <w:sz w:val="18"/>
                <w:szCs w:val="18"/>
                <w:lang w:val="fr-CA"/>
              </w:rPr>
              <w:t>étériorés</w:t>
            </w:r>
            <w:r w:rsidRPr="00B11965">
              <w:rPr>
                <w:i/>
                <w:sz w:val="18"/>
                <w:szCs w:val="18"/>
                <w:lang w:val="fr-CA"/>
              </w:rPr>
              <w:t xml:space="preserve"> 18%, stable</w:t>
            </w:r>
            <w:r w:rsidR="0010073B">
              <w:rPr>
                <w:i/>
                <w:sz w:val="18"/>
                <w:szCs w:val="18"/>
                <w:lang w:val="fr-CA"/>
              </w:rPr>
              <w:t>s</w:t>
            </w:r>
            <w:r w:rsidRPr="00B11965">
              <w:rPr>
                <w:i/>
                <w:sz w:val="18"/>
                <w:szCs w:val="18"/>
                <w:lang w:val="fr-CA"/>
              </w:rPr>
              <w:t xml:space="preserve"> 50%</w:t>
            </w:r>
            <w:r w:rsidR="0010073B">
              <w:rPr>
                <w:i/>
                <w:sz w:val="18"/>
                <w:szCs w:val="18"/>
                <w:lang w:val="fr-CA"/>
              </w:rPr>
              <w:t xml:space="preserve"> et</w:t>
            </w:r>
            <w:r w:rsidRPr="00B11965">
              <w:rPr>
                <w:i/>
                <w:sz w:val="18"/>
                <w:szCs w:val="18"/>
                <w:lang w:val="fr-CA"/>
              </w:rPr>
              <w:t xml:space="preserve"> </w:t>
            </w:r>
            <w:r w:rsidR="0010073B">
              <w:rPr>
                <w:i/>
                <w:sz w:val="18"/>
                <w:szCs w:val="18"/>
                <w:lang w:val="fr-CA"/>
              </w:rPr>
              <w:t>améliorés</w:t>
            </w:r>
            <w:r w:rsidRPr="00B11965">
              <w:rPr>
                <w:i/>
                <w:sz w:val="18"/>
                <w:szCs w:val="18"/>
                <w:lang w:val="fr-CA"/>
              </w:rPr>
              <w:t>.</w:t>
            </w:r>
          </w:p>
        </w:tc>
        <w:tc>
          <w:tcPr>
            <w:tcW w:w="852" w:type="pct"/>
          </w:tcPr>
          <w:p w:rsidR="00E5526E" w:rsidRPr="00B11965" w:rsidRDefault="0010073B" w:rsidP="001D7095">
            <w:pPr>
              <w:rPr>
                <w:sz w:val="18"/>
                <w:szCs w:val="18"/>
                <w:lang w:val="fr-CA"/>
              </w:rPr>
            </w:pPr>
            <w:r>
              <w:rPr>
                <w:sz w:val="18"/>
                <w:szCs w:val="18"/>
                <w:lang w:val="fr-CA"/>
              </w:rPr>
              <w:t xml:space="preserve">Le nombre de sites dont les conditions sont déclarées stables et améliorées augmente </w:t>
            </w:r>
          </w:p>
          <w:p w:rsidR="00E5526E" w:rsidRPr="00B11965" w:rsidRDefault="00E5526E" w:rsidP="00297A7D">
            <w:pPr>
              <w:rPr>
                <w:sz w:val="18"/>
                <w:szCs w:val="18"/>
                <w:lang w:val="fr-CA"/>
              </w:rPr>
            </w:pPr>
          </w:p>
        </w:tc>
      </w:tr>
      <w:tr w:rsidR="00BE0556" w:rsidRPr="002261D0" w:rsidTr="00BE0556">
        <w:trPr>
          <w:trHeight w:val="1383"/>
        </w:trPr>
        <w:tc>
          <w:tcPr>
            <w:tcW w:w="231" w:type="pct"/>
          </w:tcPr>
          <w:p w:rsidR="00E5526E" w:rsidRPr="00B11965" w:rsidRDefault="00E5526E" w:rsidP="00E03ECE">
            <w:pPr>
              <w:rPr>
                <w:sz w:val="20"/>
                <w:szCs w:val="20"/>
                <w:lang w:val="fr-CA"/>
              </w:rPr>
            </w:pPr>
            <w:r w:rsidRPr="00B11965">
              <w:rPr>
                <w:sz w:val="20"/>
                <w:szCs w:val="20"/>
                <w:lang w:val="fr-CA"/>
              </w:rPr>
              <w:t>10</w:t>
            </w:r>
          </w:p>
        </w:tc>
        <w:tc>
          <w:tcPr>
            <w:tcW w:w="908" w:type="pct"/>
          </w:tcPr>
          <w:p w:rsidR="00E5526E" w:rsidRPr="00C524C1" w:rsidRDefault="00C524C1" w:rsidP="00E03ECE">
            <w:pPr>
              <w:rPr>
                <w:sz w:val="20"/>
                <w:szCs w:val="20"/>
                <w:lang w:val="fr-CH"/>
              </w:rPr>
            </w:pPr>
            <w:r w:rsidRPr="00C524C1">
              <w:rPr>
                <w:sz w:val="20"/>
                <w:szCs w:val="20"/>
                <w:lang w:val="fr-CH"/>
              </w:rPr>
              <w:t xml:space="preserve">D’ici à 2021, 80% des </w:t>
            </w:r>
            <w:r w:rsidRPr="00C524C1">
              <w:rPr>
                <w:b/>
                <w:sz w:val="20"/>
                <w:szCs w:val="20"/>
                <w:lang w:val="fr-CH"/>
              </w:rPr>
              <w:t>Sites Ramsar seront efficacement gérés</w:t>
            </w:r>
            <w:r w:rsidRPr="00C524C1">
              <w:rPr>
                <w:sz w:val="20"/>
                <w:szCs w:val="20"/>
                <w:lang w:val="fr-CH"/>
              </w:rPr>
              <w:t>, sans perte de caractéristiques écologiques</w:t>
            </w:r>
          </w:p>
          <w:p w:rsidR="00E5526E" w:rsidRPr="00C524C1" w:rsidRDefault="00E5526E" w:rsidP="00E03ECE">
            <w:pPr>
              <w:rPr>
                <w:sz w:val="18"/>
                <w:szCs w:val="18"/>
                <w:lang w:val="fr-CH"/>
              </w:rPr>
            </w:pPr>
          </w:p>
        </w:tc>
        <w:tc>
          <w:tcPr>
            <w:tcW w:w="97" w:type="pct"/>
          </w:tcPr>
          <w:p w:rsidR="00E5526E" w:rsidRPr="00C524C1" w:rsidRDefault="00E5526E" w:rsidP="00EC73D7">
            <w:pPr>
              <w:ind w:left="735"/>
              <w:rPr>
                <w:sz w:val="18"/>
                <w:szCs w:val="18"/>
                <w:lang w:val="fr-CH"/>
              </w:rPr>
            </w:pPr>
          </w:p>
        </w:tc>
        <w:tc>
          <w:tcPr>
            <w:tcW w:w="1258" w:type="pct"/>
          </w:tcPr>
          <w:p w:rsidR="00E5526E" w:rsidRPr="00B11965" w:rsidRDefault="0010073B" w:rsidP="005440CB">
            <w:pPr>
              <w:rPr>
                <w:sz w:val="18"/>
                <w:szCs w:val="18"/>
                <w:lang w:val="fr-CA"/>
              </w:rPr>
            </w:pPr>
            <w:r>
              <w:rPr>
                <w:sz w:val="18"/>
                <w:szCs w:val="18"/>
                <w:lang w:val="fr-CA"/>
              </w:rPr>
              <w:t xml:space="preserve">Les plans de gestion des Sites Ramsar sont effectivement appliqués </w:t>
            </w:r>
          </w:p>
          <w:p w:rsidR="00E5526E" w:rsidRPr="00B11965" w:rsidRDefault="00E5526E" w:rsidP="005440CB">
            <w:pPr>
              <w:rPr>
                <w:sz w:val="18"/>
                <w:szCs w:val="18"/>
                <w:lang w:val="fr-CA"/>
              </w:rPr>
            </w:pPr>
          </w:p>
          <w:p w:rsidR="00E5526E" w:rsidRPr="00B11965" w:rsidRDefault="0010073B" w:rsidP="0010073B">
            <w:pPr>
              <w:rPr>
                <w:sz w:val="18"/>
                <w:szCs w:val="18"/>
                <w:lang w:val="fr-CA"/>
              </w:rPr>
            </w:pPr>
            <w:r>
              <w:rPr>
                <w:sz w:val="18"/>
                <w:szCs w:val="18"/>
                <w:lang w:val="fr-CA"/>
              </w:rPr>
              <w:t>Rapports nationaux et FDR</w:t>
            </w:r>
          </w:p>
        </w:tc>
        <w:tc>
          <w:tcPr>
            <w:tcW w:w="621" w:type="pct"/>
          </w:tcPr>
          <w:p w:rsidR="00E5526E" w:rsidRPr="00B11965" w:rsidRDefault="002042CF" w:rsidP="005440CB">
            <w:pPr>
              <w:rPr>
                <w:sz w:val="18"/>
                <w:szCs w:val="18"/>
                <w:lang w:val="fr-CA"/>
              </w:rPr>
            </w:pPr>
            <w:r>
              <w:rPr>
                <w:sz w:val="18"/>
                <w:szCs w:val="18"/>
                <w:lang w:val="fr-CA"/>
              </w:rPr>
              <w:t>Parties contractantes</w:t>
            </w:r>
          </w:p>
          <w:p w:rsidR="00E5526E" w:rsidRPr="00B11965" w:rsidRDefault="00E5526E" w:rsidP="005440CB">
            <w:pPr>
              <w:rPr>
                <w:sz w:val="18"/>
                <w:szCs w:val="18"/>
                <w:lang w:val="fr-CA"/>
              </w:rPr>
            </w:pPr>
            <w:r w:rsidRPr="00B11965">
              <w:rPr>
                <w:sz w:val="18"/>
                <w:szCs w:val="18"/>
                <w:lang w:val="fr-CA"/>
              </w:rPr>
              <w:t>(</w:t>
            </w:r>
            <w:r w:rsidR="0010073B">
              <w:rPr>
                <w:sz w:val="18"/>
                <w:szCs w:val="18"/>
                <w:lang w:val="fr-CA"/>
              </w:rPr>
              <w:t>autres</w:t>
            </w:r>
            <w:r w:rsidRPr="00B11965">
              <w:rPr>
                <w:sz w:val="18"/>
                <w:szCs w:val="18"/>
                <w:lang w:val="fr-CA"/>
              </w:rPr>
              <w:t xml:space="preserve"> administrations; </w:t>
            </w:r>
            <w:r w:rsidR="0010073B">
              <w:rPr>
                <w:sz w:val="18"/>
                <w:szCs w:val="18"/>
                <w:lang w:val="fr-CA"/>
              </w:rPr>
              <w:t>OIG</w:t>
            </w:r>
            <w:r w:rsidRPr="00B11965">
              <w:rPr>
                <w:sz w:val="18"/>
                <w:szCs w:val="18"/>
                <w:lang w:val="fr-CA"/>
              </w:rPr>
              <w:t>;</w:t>
            </w:r>
            <w:r w:rsidR="0010073B">
              <w:rPr>
                <w:sz w:val="18"/>
                <w:szCs w:val="18"/>
                <w:lang w:val="fr-CA"/>
              </w:rPr>
              <w:t xml:space="preserve"> OI</w:t>
            </w:r>
            <w:r w:rsidRPr="00B11965">
              <w:rPr>
                <w:sz w:val="18"/>
                <w:szCs w:val="18"/>
                <w:lang w:val="fr-CA"/>
              </w:rPr>
              <w:t>P)</w:t>
            </w:r>
          </w:p>
          <w:p w:rsidR="00E5526E" w:rsidRPr="00B11965" w:rsidRDefault="00E5526E" w:rsidP="00C51DF2">
            <w:pPr>
              <w:rPr>
                <w:sz w:val="18"/>
                <w:szCs w:val="18"/>
                <w:lang w:val="fr-CA"/>
              </w:rPr>
            </w:pPr>
            <w:r w:rsidRPr="00B11965">
              <w:rPr>
                <w:sz w:val="18"/>
                <w:szCs w:val="18"/>
                <w:lang w:val="fr-CA"/>
              </w:rPr>
              <w:t>(</w:t>
            </w:r>
            <w:r w:rsidR="0010073B">
              <w:rPr>
                <w:sz w:val="18"/>
                <w:szCs w:val="18"/>
                <w:lang w:val="fr-CA"/>
              </w:rPr>
              <w:t>Organisations internationales de bassins</w:t>
            </w:r>
            <w:r w:rsidRPr="00B11965">
              <w:rPr>
                <w:sz w:val="18"/>
                <w:szCs w:val="18"/>
                <w:lang w:val="fr-CA"/>
              </w:rPr>
              <w:t>)</w:t>
            </w:r>
          </w:p>
        </w:tc>
        <w:tc>
          <w:tcPr>
            <w:tcW w:w="1033" w:type="pct"/>
          </w:tcPr>
          <w:p w:rsidR="00E5526E" w:rsidRPr="00B11965" w:rsidRDefault="00E5526E" w:rsidP="005440CB">
            <w:pPr>
              <w:rPr>
                <w:sz w:val="18"/>
                <w:szCs w:val="18"/>
                <w:lang w:val="fr-CA"/>
              </w:rPr>
            </w:pPr>
            <w:r w:rsidRPr="00B11965">
              <w:rPr>
                <w:sz w:val="18"/>
                <w:szCs w:val="18"/>
                <w:lang w:val="fr-CA"/>
              </w:rPr>
              <w:t xml:space="preserve">% </w:t>
            </w:r>
            <w:r w:rsidR="0010073B">
              <w:rPr>
                <w:sz w:val="18"/>
                <w:szCs w:val="18"/>
                <w:lang w:val="fr-CA"/>
              </w:rPr>
              <w:t xml:space="preserve">de Sites Ramsar et zones humides effectivement gérés </w:t>
            </w:r>
          </w:p>
          <w:p w:rsidR="00E5526E" w:rsidRPr="00B11965" w:rsidRDefault="00E5526E" w:rsidP="005440CB">
            <w:pPr>
              <w:rPr>
                <w:i/>
                <w:sz w:val="18"/>
                <w:szCs w:val="18"/>
                <w:lang w:val="fr-CA"/>
              </w:rPr>
            </w:pPr>
            <w:r w:rsidRPr="00B11965">
              <w:rPr>
                <w:i/>
                <w:sz w:val="18"/>
                <w:szCs w:val="18"/>
                <w:lang w:val="fr-CA"/>
              </w:rPr>
              <w:t xml:space="preserve">59% </w:t>
            </w:r>
            <w:r w:rsidR="0010073B">
              <w:rPr>
                <w:i/>
                <w:sz w:val="18"/>
                <w:szCs w:val="18"/>
                <w:lang w:val="fr-CA"/>
              </w:rPr>
              <w:t xml:space="preserve">ont un plan de gestion en </w:t>
            </w:r>
            <w:r w:rsidRPr="00B11965">
              <w:rPr>
                <w:i/>
                <w:sz w:val="18"/>
                <w:szCs w:val="18"/>
                <w:lang w:val="fr-CA"/>
              </w:rPr>
              <w:t>2011</w:t>
            </w:r>
          </w:p>
          <w:p w:rsidR="00E5526E" w:rsidRPr="00B11965" w:rsidRDefault="00E5526E" w:rsidP="005440CB">
            <w:pPr>
              <w:rPr>
                <w:i/>
                <w:sz w:val="18"/>
                <w:szCs w:val="18"/>
                <w:lang w:val="fr-CA"/>
              </w:rPr>
            </w:pPr>
          </w:p>
          <w:p w:rsidR="00E5526E" w:rsidRPr="00B11965" w:rsidRDefault="00E5526E" w:rsidP="0010073B">
            <w:pPr>
              <w:rPr>
                <w:sz w:val="18"/>
                <w:szCs w:val="18"/>
                <w:lang w:val="fr-CA"/>
              </w:rPr>
            </w:pPr>
            <w:r w:rsidRPr="00B11965">
              <w:rPr>
                <w:sz w:val="18"/>
                <w:szCs w:val="18"/>
                <w:lang w:val="fr-CA"/>
              </w:rPr>
              <w:t>N</w:t>
            </w:r>
            <w:r w:rsidR="0010073B">
              <w:rPr>
                <w:sz w:val="18"/>
                <w:szCs w:val="18"/>
                <w:lang w:val="fr-CA"/>
              </w:rPr>
              <w:t xml:space="preserve">ombre d’hectares effectivement gérés sur un total de </w:t>
            </w:r>
            <w:r w:rsidRPr="00B11965">
              <w:rPr>
                <w:sz w:val="18"/>
                <w:szCs w:val="18"/>
                <w:lang w:val="fr-CA"/>
              </w:rPr>
              <w:t>206</w:t>
            </w:r>
            <w:r w:rsidR="0010073B">
              <w:rPr>
                <w:sz w:val="18"/>
                <w:szCs w:val="18"/>
                <w:lang w:val="fr-CA"/>
              </w:rPr>
              <w:t>,8 </w:t>
            </w:r>
            <w:r w:rsidRPr="00B11965">
              <w:rPr>
                <w:sz w:val="18"/>
                <w:szCs w:val="18"/>
                <w:lang w:val="fr-CA"/>
              </w:rPr>
              <w:t>million</w:t>
            </w:r>
            <w:r w:rsidR="0010073B">
              <w:rPr>
                <w:sz w:val="18"/>
                <w:szCs w:val="18"/>
                <w:lang w:val="fr-CA"/>
              </w:rPr>
              <w:t>s</w:t>
            </w:r>
          </w:p>
        </w:tc>
        <w:tc>
          <w:tcPr>
            <w:tcW w:w="852" w:type="pct"/>
          </w:tcPr>
          <w:p w:rsidR="00E5526E" w:rsidRPr="00B11965" w:rsidRDefault="0010073B" w:rsidP="00C51DF2">
            <w:pPr>
              <w:rPr>
                <w:sz w:val="18"/>
                <w:szCs w:val="18"/>
                <w:lang w:val="fr-CA"/>
              </w:rPr>
            </w:pPr>
            <w:r>
              <w:rPr>
                <w:sz w:val="18"/>
                <w:szCs w:val="18"/>
                <w:lang w:val="fr-CA"/>
              </w:rPr>
              <w:t xml:space="preserve">La perte et la dégradation des zones humides sont prévenues, </w:t>
            </w:r>
            <w:r w:rsidR="00C51DF2">
              <w:rPr>
                <w:sz w:val="18"/>
                <w:szCs w:val="18"/>
                <w:lang w:val="fr-CA"/>
              </w:rPr>
              <w:t>ont cessé</w:t>
            </w:r>
            <w:r>
              <w:rPr>
                <w:sz w:val="18"/>
                <w:szCs w:val="18"/>
                <w:lang w:val="fr-CA"/>
              </w:rPr>
              <w:t xml:space="preserve"> et </w:t>
            </w:r>
            <w:r w:rsidR="00C51DF2">
              <w:rPr>
                <w:sz w:val="18"/>
                <w:szCs w:val="18"/>
                <w:lang w:val="fr-CA"/>
              </w:rPr>
              <w:t>sont in</w:t>
            </w:r>
            <w:r>
              <w:rPr>
                <w:sz w:val="18"/>
                <w:szCs w:val="18"/>
                <w:lang w:val="fr-CA"/>
              </w:rPr>
              <w:t xml:space="preserve">versées (maintien des caractéristiques écologiques) </w:t>
            </w:r>
          </w:p>
        </w:tc>
      </w:tr>
      <w:tr w:rsidR="00BE0556" w:rsidRPr="002261D0" w:rsidTr="00BE0556">
        <w:trPr>
          <w:trHeight w:val="1876"/>
        </w:trPr>
        <w:tc>
          <w:tcPr>
            <w:tcW w:w="231" w:type="pct"/>
          </w:tcPr>
          <w:p w:rsidR="00E5526E" w:rsidRPr="00B11965" w:rsidRDefault="00E5526E" w:rsidP="00E03ECE">
            <w:pPr>
              <w:rPr>
                <w:sz w:val="20"/>
                <w:szCs w:val="20"/>
                <w:lang w:val="fr-CA"/>
              </w:rPr>
            </w:pPr>
            <w:r w:rsidRPr="00B11965">
              <w:rPr>
                <w:sz w:val="20"/>
                <w:szCs w:val="20"/>
                <w:lang w:val="fr-CA"/>
              </w:rPr>
              <w:t>11</w:t>
            </w:r>
          </w:p>
        </w:tc>
        <w:tc>
          <w:tcPr>
            <w:tcW w:w="908" w:type="pct"/>
          </w:tcPr>
          <w:p w:rsidR="00E5526E" w:rsidRPr="00C524C1" w:rsidRDefault="00C524C1" w:rsidP="00E03ECE">
            <w:pPr>
              <w:rPr>
                <w:sz w:val="20"/>
                <w:szCs w:val="20"/>
                <w:lang w:val="fr-CH"/>
              </w:rPr>
            </w:pPr>
            <w:r w:rsidRPr="00C524C1">
              <w:rPr>
                <w:sz w:val="20"/>
                <w:szCs w:val="20"/>
                <w:lang w:val="fr-CH"/>
              </w:rPr>
              <w:t xml:space="preserve">D’ici à 2021, le réseau de Sites Ramsar atteindra </w:t>
            </w:r>
            <w:r w:rsidRPr="00C524C1">
              <w:rPr>
                <w:b/>
                <w:sz w:val="20"/>
                <w:szCs w:val="20"/>
                <w:lang w:val="fr-CH"/>
              </w:rPr>
              <w:t>2500 sites et 250 millions d’hectares</w:t>
            </w:r>
            <w:r w:rsidRPr="00C524C1">
              <w:rPr>
                <w:sz w:val="20"/>
                <w:szCs w:val="20"/>
                <w:lang w:val="fr-CH"/>
              </w:rPr>
              <w:t>, en tenant compte des types de zones humides sous-représentés</w:t>
            </w:r>
          </w:p>
        </w:tc>
        <w:tc>
          <w:tcPr>
            <w:tcW w:w="97" w:type="pct"/>
          </w:tcPr>
          <w:p w:rsidR="00E5526E" w:rsidRPr="00C524C1" w:rsidRDefault="00E5526E" w:rsidP="00EC73D7">
            <w:pPr>
              <w:ind w:left="735"/>
              <w:rPr>
                <w:sz w:val="20"/>
                <w:szCs w:val="20"/>
                <w:lang w:val="fr-CH"/>
              </w:rPr>
            </w:pPr>
          </w:p>
        </w:tc>
        <w:tc>
          <w:tcPr>
            <w:tcW w:w="1258" w:type="pct"/>
          </w:tcPr>
          <w:p w:rsidR="00E5526E" w:rsidRPr="00B11965" w:rsidRDefault="00F26365" w:rsidP="001D7095">
            <w:pPr>
              <w:rPr>
                <w:sz w:val="18"/>
                <w:szCs w:val="18"/>
                <w:lang w:val="fr-CA"/>
              </w:rPr>
            </w:pPr>
            <w:r>
              <w:rPr>
                <w:sz w:val="18"/>
                <w:szCs w:val="18"/>
                <w:lang w:val="fr-CA"/>
              </w:rPr>
              <w:t>Enrichir</w:t>
            </w:r>
            <w:r w:rsidR="0010073B" w:rsidRPr="0010073B">
              <w:rPr>
                <w:sz w:val="18"/>
                <w:szCs w:val="18"/>
                <w:lang w:val="fr-CA"/>
              </w:rPr>
              <w:t xml:space="preserve"> la </w:t>
            </w:r>
            <w:r w:rsidR="002261D0">
              <w:rPr>
                <w:sz w:val="18"/>
                <w:szCs w:val="18"/>
                <w:lang w:val="fr-CA"/>
              </w:rPr>
              <w:t>L</w:t>
            </w:r>
            <w:r w:rsidR="0010073B" w:rsidRPr="0010073B">
              <w:rPr>
                <w:sz w:val="18"/>
                <w:szCs w:val="18"/>
                <w:lang w:val="fr-CA"/>
              </w:rPr>
              <w:t>iste de</w:t>
            </w:r>
            <w:r w:rsidR="002261D0">
              <w:rPr>
                <w:sz w:val="18"/>
                <w:szCs w:val="18"/>
                <w:lang w:val="fr-CA"/>
              </w:rPr>
              <w:t>s</w:t>
            </w:r>
            <w:r w:rsidR="0010073B" w:rsidRPr="0010073B">
              <w:rPr>
                <w:sz w:val="18"/>
                <w:szCs w:val="18"/>
                <w:lang w:val="fr-CA"/>
              </w:rPr>
              <w:t xml:space="preserve"> Sites Ramsar avec des types de zones humides sous</w:t>
            </w:r>
            <w:r w:rsidR="0010073B" w:rsidRPr="0010073B">
              <w:rPr>
                <w:sz w:val="18"/>
                <w:szCs w:val="18"/>
                <w:lang w:val="fr-CA"/>
              </w:rPr>
              <w:noBreakHyphen/>
              <w:t xml:space="preserve">représentés </w:t>
            </w:r>
          </w:p>
          <w:p w:rsidR="00E5526E" w:rsidRPr="00B11965" w:rsidRDefault="0010073B" w:rsidP="0010073B">
            <w:pPr>
              <w:rPr>
                <w:sz w:val="18"/>
                <w:szCs w:val="18"/>
                <w:lang w:val="fr-CA"/>
              </w:rPr>
            </w:pPr>
            <w:r w:rsidRPr="0010073B">
              <w:rPr>
                <w:sz w:val="18"/>
                <w:szCs w:val="18"/>
                <w:lang w:val="fr-CA"/>
              </w:rPr>
              <w:t>Analyse des lacunes pour l’inscription des zones humides les plus précieuses.</w:t>
            </w:r>
          </w:p>
        </w:tc>
        <w:tc>
          <w:tcPr>
            <w:tcW w:w="621" w:type="pct"/>
          </w:tcPr>
          <w:p w:rsidR="00E5526E" w:rsidRPr="00B11965" w:rsidRDefault="002042CF" w:rsidP="001D7095">
            <w:pPr>
              <w:rPr>
                <w:sz w:val="18"/>
                <w:szCs w:val="18"/>
                <w:lang w:val="fr-CA"/>
              </w:rPr>
            </w:pPr>
            <w:r>
              <w:rPr>
                <w:sz w:val="18"/>
                <w:szCs w:val="18"/>
                <w:lang w:val="fr-CA"/>
              </w:rPr>
              <w:t>Parties contractantes</w:t>
            </w:r>
          </w:p>
          <w:p w:rsidR="00E5526E" w:rsidRPr="00B11965" w:rsidRDefault="00E5526E" w:rsidP="0010073B">
            <w:pPr>
              <w:rPr>
                <w:sz w:val="18"/>
                <w:szCs w:val="18"/>
                <w:lang w:val="fr-CA"/>
              </w:rPr>
            </w:pPr>
            <w:r w:rsidRPr="00B11965">
              <w:rPr>
                <w:sz w:val="18"/>
                <w:szCs w:val="18"/>
                <w:lang w:val="fr-CA"/>
              </w:rPr>
              <w:t>(</w:t>
            </w:r>
            <w:r w:rsidR="0010073B">
              <w:rPr>
                <w:sz w:val="18"/>
                <w:szCs w:val="18"/>
                <w:lang w:val="fr-CA"/>
              </w:rPr>
              <w:t>OIP</w:t>
            </w:r>
            <w:r w:rsidRPr="00B11965">
              <w:rPr>
                <w:sz w:val="18"/>
                <w:szCs w:val="18"/>
                <w:lang w:val="fr-CA"/>
              </w:rPr>
              <w:t>)</w:t>
            </w:r>
          </w:p>
        </w:tc>
        <w:tc>
          <w:tcPr>
            <w:tcW w:w="1033" w:type="pct"/>
          </w:tcPr>
          <w:p w:rsidR="00E5526E" w:rsidRPr="00B11965" w:rsidRDefault="00E5526E" w:rsidP="0010073B">
            <w:pPr>
              <w:rPr>
                <w:sz w:val="18"/>
                <w:szCs w:val="18"/>
                <w:lang w:val="fr-CA"/>
              </w:rPr>
            </w:pPr>
            <w:r w:rsidRPr="00B11965">
              <w:rPr>
                <w:sz w:val="18"/>
                <w:szCs w:val="18"/>
                <w:lang w:val="fr-CA"/>
              </w:rPr>
              <w:t>N</w:t>
            </w:r>
            <w:r w:rsidR="0010073B">
              <w:rPr>
                <w:sz w:val="18"/>
                <w:szCs w:val="18"/>
                <w:lang w:val="fr-CA"/>
              </w:rPr>
              <w:t xml:space="preserve">ombre de Sites Ramsar et </w:t>
            </w:r>
            <w:r w:rsidR="00CF01B1">
              <w:rPr>
                <w:sz w:val="18"/>
                <w:szCs w:val="18"/>
                <w:lang w:val="fr-CA"/>
              </w:rPr>
              <w:t>superficie</w:t>
            </w:r>
            <w:r w:rsidR="0010073B">
              <w:rPr>
                <w:sz w:val="18"/>
                <w:szCs w:val="18"/>
                <w:lang w:val="fr-CA"/>
              </w:rPr>
              <w:t xml:space="preserve"> </w:t>
            </w:r>
          </w:p>
        </w:tc>
        <w:tc>
          <w:tcPr>
            <w:tcW w:w="852" w:type="pct"/>
          </w:tcPr>
          <w:p w:rsidR="00E5526E" w:rsidRPr="00B11965" w:rsidRDefault="0010073B" w:rsidP="0010073B">
            <w:pPr>
              <w:rPr>
                <w:sz w:val="18"/>
                <w:szCs w:val="18"/>
                <w:lang w:val="fr-CA"/>
              </w:rPr>
            </w:pPr>
            <w:r>
              <w:rPr>
                <w:sz w:val="18"/>
                <w:szCs w:val="18"/>
                <w:lang w:val="fr-CA"/>
              </w:rPr>
              <w:t xml:space="preserve">Des zones humides plus vastes et sous-représentées complètent le réseau de Sites Ramsar </w:t>
            </w:r>
          </w:p>
        </w:tc>
      </w:tr>
      <w:tr w:rsidR="00BE0556" w:rsidRPr="002261D0" w:rsidTr="00BE0556">
        <w:trPr>
          <w:trHeight w:val="848"/>
        </w:trPr>
        <w:tc>
          <w:tcPr>
            <w:tcW w:w="231" w:type="pct"/>
          </w:tcPr>
          <w:p w:rsidR="00E5526E" w:rsidRPr="00B11965" w:rsidRDefault="00E5526E" w:rsidP="00E03ECE">
            <w:pPr>
              <w:rPr>
                <w:sz w:val="20"/>
                <w:szCs w:val="20"/>
                <w:lang w:val="fr-CA"/>
              </w:rPr>
            </w:pPr>
            <w:r w:rsidRPr="00B11965">
              <w:rPr>
                <w:sz w:val="20"/>
                <w:szCs w:val="20"/>
                <w:lang w:val="fr-CA"/>
              </w:rPr>
              <w:t>12</w:t>
            </w:r>
          </w:p>
        </w:tc>
        <w:tc>
          <w:tcPr>
            <w:tcW w:w="908" w:type="pct"/>
          </w:tcPr>
          <w:p w:rsidR="00E5526E" w:rsidRPr="00C524C1" w:rsidRDefault="00C524C1" w:rsidP="00E03ECE">
            <w:pPr>
              <w:rPr>
                <w:sz w:val="20"/>
                <w:szCs w:val="20"/>
                <w:lang w:val="fr-CH"/>
              </w:rPr>
            </w:pPr>
            <w:r w:rsidRPr="00C524C1">
              <w:rPr>
                <w:sz w:val="20"/>
                <w:szCs w:val="20"/>
                <w:lang w:val="fr-CH"/>
              </w:rPr>
              <w:t>D’ici à 2021, il sera remédié à l’état des Sites Ramsar qui risquent de perdre leurs caractéristiques écologiques en une année civile à partir du moment où le risque est notifié</w:t>
            </w:r>
          </w:p>
        </w:tc>
        <w:tc>
          <w:tcPr>
            <w:tcW w:w="97" w:type="pct"/>
          </w:tcPr>
          <w:p w:rsidR="00E5526E" w:rsidRPr="00C524C1" w:rsidRDefault="00E5526E" w:rsidP="00EC73D7">
            <w:pPr>
              <w:ind w:left="735"/>
              <w:rPr>
                <w:sz w:val="20"/>
                <w:szCs w:val="20"/>
                <w:lang w:val="fr-CH"/>
              </w:rPr>
            </w:pPr>
          </w:p>
        </w:tc>
        <w:tc>
          <w:tcPr>
            <w:tcW w:w="1258" w:type="pct"/>
          </w:tcPr>
          <w:p w:rsidR="00E5526E" w:rsidRPr="00B11965" w:rsidRDefault="00E5526E" w:rsidP="0010073B">
            <w:pPr>
              <w:rPr>
                <w:sz w:val="18"/>
                <w:szCs w:val="18"/>
                <w:lang w:val="fr-CA"/>
              </w:rPr>
            </w:pPr>
            <w:r w:rsidRPr="00B11965">
              <w:rPr>
                <w:sz w:val="18"/>
                <w:szCs w:val="18"/>
                <w:lang w:val="fr-CA"/>
              </w:rPr>
              <w:t>R</w:t>
            </w:r>
            <w:r w:rsidR="0010073B">
              <w:rPr>
                <w:sz w:val="18"/>
                <w:szCs w:val="18"/>
                <w:lang w:val="fr-CA"/>
              </w:rPr>
              <w:t xml:space="preserve">apports sur l’évaluation et le maintien des caractéristiques écologiques des Sites Ramsar </w:t>
            </w:r>
          </w:p>
        </w:tc>
        <w:tc>
          <w:tcPr>
            <w:tcW w:w="621" w:type="pct"/>
          </w:tcPr>
          <w:p w:rsidR="00E5526E" w:rsidRPr="00B11965" w:rsidRDefault="002042CF" w:rsidP="00297A7D">
            <w:pPr>
              <w:rPr>
                <w:sz w:val="18"/>
                <w:szCs w:val="18"/>
                <w:lang w:val="fr-CA"/>
              </w:rPr>
            </w:pPr>
            <w:r>
              <w:rPr>
                <w:sz w:val="18"/>
                <w:szCs w:val="18"/>
                <w:lang w:val="fr-CA"/>
              </w:rPr>
              <w:t>Parties contractantes</w:t>
            </w:r>
          </w:p>
        </w:tc>
        <w:tc>
          <w:tcPr>
            <w:tcW w:w="1033" w:type="pct"/>
          </w:tcPr>
          <w:p w:rsidR="00E5526E" w:rsidRPr="00B11965" w:rsidRDefault="00E5526E" w:rsidP="000F16D4">
            <w:pPr>
              <w:rPr>
                <w:sz w:val="18"/>
                <w:szCs w:val="18"/>
                <w:lang w:val="fr-CA"/>
              </w:rPr>
            </w:pPr>
            <w:r w:rsidRPr="00B11965">
              <w:rPr>
                <w:sz w:val="18"/>
                <w:szCs w:val="18"/>
                <w:lang w:val="fr-CA"/>
              </w:rPr>
              <w:t>N</w:t>
            </w:r>
            <w:r w:rsidR="0010073B">
              <w:rPr>
                <w:sz w:val="18"/>
                <w:szCs w:val="18"/>
                <w:lang w:val="fr-CA"/>
              </w:rPr>
              <w:t xml:space="preserve">ombre de sites à risque et durée de l’état de risque </w:t>
            </w:r>
          </w:p>
          <w:p w:rsidR="00E5526E" w:rsidRPr="00B11965" w:rsidRDefault="00E5526E" w:rsidP="000F16D4">
            <w:pPr>
              <w:rPr>
                <w:sz w:val="18"/>
                <w:szCs w:val="18"/>
                <w:lang w:val="fr-CA"/>
              </w:rPr>
            </w:pPr>
          </w:p>
        </w:tc>
        <w:tc>
          <w:tcPr>
            <w:tcW w:w="852" w:type="pct"/>
          </w:tcPr>
          <w:p w:rsidR="00E5526E" w:rsidRPr="00B11965" w:rsidRDefault="0010073B" w:rsidP="0010073B">
            <w:pPr>
              <w:rPr>
                <w:sz w:val="18"/>
                <w:szCs w:val="18"/>
                <w:lang w:val="fr-CA"/>
              </w:rPr>
            </w:pPr>
            <w:r>
              <w:rPr>
                <w:sz w:val="18"/>
                <w:szCs w:val="18"/>
                <w:lang w:val="fr-CA"/>
              </w:rPr>
              <w:t>Une réponse plus efficace aux menaces pesant sur les caractéristiques écologiques et la mise en œuvre de mesures pour maintenir ou restaurer les caractéristiques écologiques</w:t>
            </w:r>
          </w:p>
        </w:tc>
      </w:tr>
      <w:tr w:rsidR="00BE0556" w:rsidRPr="002261D0" w:rsidTr="00BE0556">
        <w:trPr>
          <w:trHeight w:val="848"/>
        </w:trPr>
        <w:tc>
          <w:tcPr>
            <w:tcW w:w="231" w:type="pct"/>
          </w:tcPr>
          <w:p w:rsidR="00E5526E" w:rsidRPr="00B11965" w:rsidRDefault="00E5526E" w:rsidP="00E03ECE">
            <w:pPr>
              <w:rPr>
                <w:sz w:val="20"/>
                <w:szCs w:val="20"/>
                <w:lang w:val="fr-CA"/>
              </w:rPr>
            </w:pPr>
            <w:r w:rsidRPr="00B11965">
              <w:rPr>
                <w:sz w:val="20"/>
                <w:szCs w:val="20"/>
                <w:lang w:val="fr-CA"/>
              </w:rPr>
              <w:t>13</w:t>
            </w:r>
          </w:p>
        </w:tc>
        <w:tc>
          <w:tcPr>
            <w:tcW w:w="908" w:type="pct"/>
          </w:tcPr>
          <w:p w:rsidR="00E5526E" w:rsidRPr="00C524C1" w:rsidRDefault="00C524C1" w:rsidP="00E03ECE">
            <w:pPr>
              <w:rPr>
                <w:sz w:val="20"/>
                <w:szCs w:val="20"/>
                <w:lang w:val="fr-CH"/>
              </w:rPr>
            </w:pPr>
            <w:r w:rsidRPr="00C524C1">
              <w:rPr>
                <w:sz w:val="20"/>
                <w:szCs w:val="20"/>
                <w:lang w:val="fr-CH"/>
              </w:rPr>
              <w:t xml:space="preserve">D’ici à 2021, le </w:t>
            </w:r>
            <w:r w:rsidRPr="00C524C1">
              <w:rPr>
                <w:b/>
                <w:sz w:val="20"/>
                <w:szCs w:val="20"/>
                <w:lang w:val="fr-CH"/>
              </w:rPr>
              <w:t>Système d’information sur les Sites Ramsar (SISR)</w:t>
            </w:r>
            <w:r w:rsidRPr="00C524C1">
              <w:rPr>
                <w:sz w:val="20"/>
                <w:szCs w:val="20"/>
                <w:lang w:val="fr-CH"/>
              </w:rPr>
              <w:t xml:space="preserve"> proposera des informations complètes sur le réseau de Sites Ramsar, fournira des références à d’autres informations et données pertinentes, et sera  accessible aux Parties contractantes, à d’autres conventions et aux acteurs intéressés</w:t>
            </w:r>
          </w:p>
          <w:p w:rsidR="00E5526E" w:rsidRPr="00C524C1" w:rsidRDefault="00E5526E" w:rsidP="00E03ECE">
            <w:pPr>
              <w:rPr>
                <w:sz w:val="20"/>
                <w:szCs w:val="20"/>
                <w:lang w:val="fr-CH"/>
              </w:rPr>
            </w:pPr>
          </w:p>
          <w:p w:rsidR="00E5526E" w:rsidRPr="00C524C1" w:rsidRDefault="00E5526E" w:rsidP="00E03ECE">
            <w:pPr>
              <w:rPr>
                <w:sz w:val="20"/>
                <w:szCs w:val="20"/>
                <w:lang w:val="fr-CH"/>
              </w:rPr>
            </w:pPr>
          </w:p>
          <w:p w:rsidR="00E5526E" w:rsidRPr="00C524C1" w:rsidRDefault="00E5526E" w:rsidP="00E03ECE">
            <w:pPr>
              <w:rPr>
                <w:sz w:val="20"/>
                <w:szCs w:val="20"/>
                <w:lang w:val="fr-CH"/>
              </w:rPr>
            </w:pPr>
          </w:p>
          <w:p w:rsidR="00E5526E" w:rsidRPr="00C524C1" w:rsidRDefault="00E5526E" w:rsidP="00E03ECE">
            <w:pPr>
              <w:rPr>
                <w:sz w:val="20"/>
                <w:szCs w:val="20"/>
                <w:lang w:val="fr-CH"/>
              </w:rPr>
            </w:pPr>
          </w:p>
          <w:p w:rsidR="00E5526E" w:rsidRPr="00C524C1" w:rsidRDefault="00E5526E" w:rsidP="00E03ECE">
            <w:pPr>
              <w:rPr>
                <w:b/>
                <w:sz w:val="20"/>
                <w:szCs w:val="20"/>
                <w:lang w:val="fr-CH"/>
              </w:rPr>
            </w:pPr>
          </w:p>
        </w:tc>
        <w:tc>
          <w:tcPr>
            <w:tcW w:w="97" w:type="pct"/>
          </w:tcPr>
          <w:p w:rsidR="00E5526E" w:rsidRPr="00C524C1" w:rsidRDefault="00E5526E" w:rsidP="00EC73D7">
            <w:pPr>
              <w:ind w:left="735"/>
              <w:rPr>
                <w:b/>
                <w:sz w:val="20"/>
                <w:szCs w:val="20"/>
                <w:lang w:val="fr-CH"/>
              </w:rPr>
            </w:pPr>
          </w:p>
        </w:tc>
        <w:tc>
          <w:tcPr>
            <w:tcW w:w="1258" w:type="pct"/>
          </w:tcPr>
          <w:p w:rsidR="00E5526E" w:rsidRPr="00B11965" w:rsidRDefault="00C20FFC" w:rsidP="00F26365">
            <w:pPr>
              <w:rPr>
                <w:sz w:val="18"/>
                <w:szCs w:val="18"/>
                <w:lang w:val="fr-CA"/>
              </w:rPr>
            </w:pPr>
            <w:r>
              <w:rPr>
                <w:sz w:val="18"/>
                <w:szCs w:val="18"/>
                <w:lang w:val="fr-CA"/>
              </w:rPr>
              <w:t xml:space="preserve">Maintien d’un système d’information en bon état de fonctionnement qui </w:t>
            </w:r>
            <w:r w:rsidR="00F26365">
              <w:rPr>
                <w:sz w:val="18"/>
                <w:szCs w:val="18"/>
                <w:lang w:val="fr-CA"/>
              </w:rPr>
              <w:t>enregistre</w:t>
            </w:r>
            <w:r>
              <w:rPr>
                <w:sz w:val="18"/>
                <w:szCs w:val="18"/>
                <w:lang w:val="fr-CA"/>
              </w:rPr>
              <w:t xml:space="preserve"> </w:t>
            </w:r>
            <w:r w:rsidR="00F26365">
              <w:rPr>
                <w:sz w:val="18"/>
                <w:szCs w:val="18"/>
                <w:lang w:val="fr-CA"/>
              </w:rPr>
              <w:t>les</w:t>
            </w:r>
            <w:r>
              <w:rPr>
                <w:sz w:val="18"/>
                <w:szCs w:val="18"/>
                <w:lang w:val="fr-CA"/>
              </w:rPr>
              <w:t xml:space="preserve"> rapports des Parties contractantes (Rapports nationaux) à la Convention et des références ou </w:t>
            </w:r>
            <w:r w:rsidR="00F26365">
              <w:rPr>
                <w:sz w:val="18"/>
                <w:szCs w:val="18"/>
                <w:lang w:val="fr-CA"/>
              </w:rPr>
              <w:t>qui recueille les</w:t>
            </w:r>
            <w:r>
              <w:rPr>
                <w:sz w:val="18"/>
                <w:szCs w:val="18"/>
                <w:lang w:val="fr-CA"/>
              </w:rPr>
              <w:t xml:space="preserve"> données existantes </w:t>
            </w:r>
          </w:p>
        </w:tc>
        <w:tc>
          <w:tcPr>
            <w:tcW w:w="621" w:type="pct"/>
          </w:tcPr>
          <w:p w:rsidR="00E5526E" w:rsidRPr="00B11965" w:rsidRDefault="002042CF" w:rsidP="000F16D4">
            <w:pPr>
              <w:rPr>
                <w:sz w:val="18"/>
                <w:szCs w:val="18"/>
                <w:lang w:val="fr-CA"/>
              </w:rPr>
            </w:pPr>
            <w:r>
              <w:rPr>
                <w:sz w:val="18"/>
                <w:szCs w:val="18"/>
                <w:lang w:val="fr-CA"/>
              </w:rPr>
              <w:t>Parties contractantes</w:t>
            </w:r>
          </w:p>
          <w:p w:rsidR="00E5526E" w:rsidRPr="00B11965" w:rsidRDefault="00E5526E" w:rsidP="000F16D4">
            <w:pPr>
              <w:rPr>
                <w:sz w:val="18"/>
                <w:szCs w:val="18"/>
                <w:lang w:val="fr-CA"/>
              </w:rPr>
            </w:pPr>
            <w:r w:rsidRPr="00B11965">
              <w:rPr>
                <w:sz w:val="18"/>
                <w:szCs w:val="18"/>
                <w:lang w:val="fr-CA"/>
              </w:rPr>
              <w:t>(</w:t>
            </w:r>
            <w:r w:rsidR="00571137" w:rsidRPr="007C0592">
              <w:rPr>
                <w:sz w:val="18"/>
                <w:szCs w:val="18"/>
                <w:lang w:val="fr-CA"/>
              </w:rPr>
              <w:t>Secrétariat</w:t>
            </w:r>
            <w:r w:rsidRPr="00B11965">
              <w:rPr>
                <w:sz w:val="18"/>
                <w:szCs w:val="18"/>
                <w:lang w:val="fr-CA"/>
              </w:rPr>
              <w:t>)</w:t>
            </w:r>
          </w:p>
        </w:tc>
        <w:tc>
          <w:tcPr>
            <w:tcW w:w="1033" w:type="pct"/>
          </w:tcPr>
          <w:p w:rsidR="00E5526E" w:rsidRPr="00B11965" w:rsidRDefault="00E5526E" w:rsidP="008F1FF3">
            <w:pPr>
              <w:rPr>
                <w:sz w:val="18"/>
                <w:szCs w:val="18"/>
                <w:lang w:val="fr-CA"/>
              </w:rPr>
            </w:pPr>
            <w:r w:rsidRPr="00B11965">
              <w:rPr>
                <w:sz w:val="18"/>
                <w:szCs w:val="18"/>
                <w:lang w:val="fr-CA"/>
              </w:rPr>
              <w:t xml:space="preserve">% </w:t>
            </w:r>
            <w:r w:rsidR="00571137">
              <w:rPr>
                <w:sz w:val="18"/>
                <w:szCs w:val="18"/>
                <w:lang w:val="fr-CA"/>
              </w:rPr>
              <w:t xml:space="preserve">de Parties rédigeant leurs Rapports nationaux </w:t>
            </w:r>
          </w:p>
          <w:p w:rsidR="00E5526E" w:rsidRPr="00B11965" w:rsidRDefault="00571137" w:rsidP="008F1FF3">
            <w:pPr>
              <w:rPr>
                <w:sz w:val="18"/>
                <w:szCs w:val="18"/>
                <w:lang w:val="fr-CA"/>
              </w:rPr>
            </w:pPr>
            <w:r>
              <w:rPr>
                <w:i/>
                <w:sz w:val="18"/>
                <w:szCs w:val="18"/>
                <w:lang w:val="fr-CA"/>
              </w:rPr>
              <w:t>86% e</w:t>
            </w:r>
            <w:r w:rsidR="00E5526E" w:rsidRPr="00B11965">
              <w:rPr>
                <w:i/>
                <w:sz w:val="18"/>
                <w:szCs w:val="18"/>
                <w:lang w:val="fr-CA"/>
              </w:rPr>
              <w:t>n 2011</w:t>
            </w:r>
          </w:p>
          <w:p w:rsidR="00E5526E" w:rsidRPr="00B11965" w:rsidRDefault="00E5526E" w:rsidP="000F16D4">
            <w:pPr>
              <w:rPr>
                <w:sz w:val="18"/>
                <w:szCs w:val="18"/>
                <w:lang w:val="fr-CA"/>
              </w:rPr>
            </w:pPr>
          </w:p>
          <w:p w:rsidR="00E5526E" w:rsidRPr="00B11965" w:rsidRDefault="00E5526E" w:rsidP="000F16D4">
            <w:pPr>
              <w:rPr>
                <w:sz w:val="18"/>
                <w:szCs w:val="18"/>
                <w:lang w:val="fr-CA"/>
              </w:rPr>
            </w:pPr>
            <w:r w:rsidRPr="00B11965">
              <w:rPr>
                <w:sz w:val="18"/>
                <w:szCs w:val="18"/>
                <w:lang w:val="fr-CA"/>
              </w:rPr>
              <w:t xml:space="preserve">% </w:t>
            </w:r>
            <w:r w:rsidR="00571137">
              <w:rPr>
                <w:sz w:val="18"/>
                <w:szCs w:val="18"/>
                <w:lang w:val="fr-CA"/>
              </w:rPr>
              <w:t>de sites pour lesquels la FDR</w:t>
            </w:r>
            <w:r w:rsidRPr="00B11965">
              <w:rPr>
                <w:rStyle w:val="FootnoteReference"/>
                <w:sz w:val="18"/>
                <w:szCs w:val="18"/>
                <w:lang w:val="fr-CA"/>
              </w:rPr>
              <w:footnoteReference w:id="3"/>
            </w:r>
            <w:r w:rsidRPr="00B11965">
              <w:rPr>
                <w:sz w:val="18"/>
                <w:szCs w:val="18"/>
                <w:lang w:val="fr-CA"/>
              </w:rPr>
              <w:t xml:space="preserve"> </w:t>
            </w:r>
            <w:r w:rsidR="00571137">
              <w:rPr>
                <w:sz w:val="18"/>
                <w:szCs w:val="18"/>
                <w:lang w:val="fr-CA"/>
              </w:rPr>
              <w:t>est à jour</w:t>
            </w:r>
          </w:p>
          <w:p w:rsidR="00E5526E" w:rsidRPr="00B11965" w:rsidRDefault="00571137" w:rsidP="000F16D4">
            <w:pPr>
              <w:rPr>
                <w:i/>
                <w:sz w:val="18"/>
                <w:szCs w:val="18"/>
                <w:lang w:val="fr-CA"/>
              </w:rPr>
            </w:pPr>
            <w:r>
              <w:rPr>
                <w:i/>
                <w:sz w:val="18"/>
                <w:szCs w:val="18"/>
                <w:lang w:val="fr-CA"/>
              </w:rPr>
              <w:t>30% e</w:t>
            </w:r>
            <w:r w:rsidR="00E5526E" w:rsidRPr="00B11965">
              <w:rPr>
                <w:i/>
                <w:sz w:val="18"/>
                <w:szCs w:val="18"/>
                <w:lang w:val="fr-CA"/>
              </w:rPr>
              <w:t>n 2013</w:t>
            </w:r>
          </w:p>
          <w:p w:rsidR="00E5526E" w:rsidRPr="00B11965" w:rsidRDefault="00A011AB" w:rsidP="000F16D4">
            <w:pPr>
              <w:rPr>
                <w:i/>
                <w:sz w:val="18"/>
                <w:szCs w:val="18"/>
                <w:lang w:val="fr-CA"/>
              </w:rPr>
            </w:pPr>
            <w:r>
              <w:rPr>
                <w:i/>
                <w:sz w:val="18"/>
                <w:szCs w:val="18"/>
                <w:lang w:val="fr-CA"/>
              </w:rPr>
              <w:t xml:space="preserve">État des zones humides du monde Fiches techniques </w:t>
            </w:r>
          </w:p>
          <w:p w:rsidR="00E5526E" w:rsidRPr="00B11965" w:rsidRDefault="00E5526E" w:rsidP="000F16D4">
            <w:pPr>
              <w:rPr>
                <w:sz w:val="18"/>
                <w:szCs w:val="18"/>
                <w:lang w:val="fr-CA"/>
              </w:rPr>
            </w:pPr>
          </w:p>
          <w:p w:rsidR="00E5526E" w:rsidRPr="00B11965" w:rsidRDefault="00E5526E" w:rsidP="000F16D4">
            <w:pPr>
              <w:rPr>
                <w:sz w:val="18"/>
                <w:szCs w:val="18"/>
                <w:lang w:val="fr-CA"/>
              </w:rPr>
            </w:pPr>
          </w:p>
        </w:tc>
        <w:tc>
          <w:tcPr>
            <w:tcW w:w="852" w:type="pct"/>
          </w:tcPr>
          <w:p w:rsidR="00E5526E" w:rsidRPr="00B11965" w:rsidRDefault="00C10FB8" w:rsidP="00C10FB8">
            <w:pPr>
              <w:rPr>
                <w:sz w:val="18"/>
                <w:szCs w:val="18"/>
                <w:lang w:val="fr-CA"/>
              </w:rPr>
            </w:pPr>
            <w:r>
              <w:rPr>
                <w:sz w:val="18"/>
                <w:szCs w:val="18"/>
                <w:lang w:val="fr-CA"/>
              </w:rPr>
              <w:t xml:space="preserve">Information complète sur la contribution cumulative du réseau Ramsar de zones importantes assurant des services et avantages écosystémiques aux niveaux des sites, des bassins versants, des villes, sous-national, national et mondial </w:t>
            </w:r>
          </w:p>
        </w:tc>
      </w:tr>
      <w:tr w:rsidR="00E5526E" w:rsidRPr="002261D0" w:rsidTr="00A011AB">
        <w:trPr>
          <w:trHeight w:val="404"/>
        </w:trPr>
        <w:tc>
          <w:tcPr>
            <w:tcW w:w="231" w:type="pct"/>
          </w:tcPr>
          <w:p w:rsidR="00E5526E" w:rsidRPr="00B11965" w:rsidRDefault="00E5526E" w:rsidP="00E03ECE">
            <w:pPr>
              <w:rPr>
                <w:b/>
                <w:sz w:val="20"/>
                <w:szCs w:val="20"/>
                <w:lang w:val="fr-CA"/>
              </w:rPr>
            </w:pPr>
          </w:p>
        </w:tc>
        <w:tc>
          <w:tcPr>
            <w:tcW w:w="4769" w:type="pct"/>
            <w:gridSpan w:val="6"/>
          </w:tcPr>
          <w:p w:rsidR="00E5526E" w:rsidRPr="00B11965" w:rsidRDefault="00A011AB" w:rsidP="00C524C1">
            <w:pPr>
              <w:rPr>
                <w:b/>
                <w:sz w:val="28"/>
                <w:szCs w:val="28"/>
                <w:lang w:val="fr-CA"/>
              </w:rPr>
            </w:pPr>
            <w:r>
              <w:rPr>
                <w:b/>
                <w:sz w:val="28"/>
                <w:szCs w:val="28"/>
                <w:lang w:val="fr-CA"/>
              </w:rPr>
              <w:t>But 3</w:t>
            </w:r>
            <w:r w:rsidR="00C10FB8">
              <w:rPr>
                <w:b/>
                <w:sz w:val="28"/>
                <w:szCs w:val="28"/>
                <w:lang w:val="fr-CA"/>
              </w:rPr>
              <w:t xml:space="preserve"> </w:t>
            </w:r>
            <w:r>
              <w:rPr>
                <w:b/>
                <w:sz w:val="28"/>
                <w:szCs w:val="28"/>
                <w:lang w:val="fr-CA"/>
              </w:rPr>
              <w:t xml:space="preserve">: </w:t>
            </w:r>
            <w:r w:rsidR="00C10FB8">
              <w:rPr>
                <w:b/>
                <w:sz w:val="28"/>
                <w:szCs w:val="28"/>
                <w:lang w:val="fr-CA"/>
              </w:rPr>
              <w:t xml:space="preserve">Utilisation rationnelle de toutes les zones humides </w:t>
            </w:r>
            <w:r w:rsidR="00C524C1">
              <w:rPr>
                <w:b/>
                <w:sz w:val="28"/>
                <w:szCs w:val="28"/>
                <w:lang w:val="fr-CA"/>
              </w:rPr>
              <w:t>dans le cadre</w:t>
            </w:r>
            <w:r w:rsidR="00C10FB8">
              <w:rPr>
                <w:b/>
                <w:sz w:val="28"/>
                <w:szCs w:val="28"/>
                <w:lang w:val="fr-CA"/>
              </w:rPr>
              <w:t xml:space="preserve"> de partenariats</w:t>
            </w:r>
          </w:p>
        </w:tc>
      </w:tr>
      <w:tr w:rsidR="00E5526E" w:rsidRPr="002261D0" w:rsidTr="00BE0556">
        <w:trPr>
          <w:trHeight w:val="2110"/>
        </w:trPr>
        <w:tc>
          <w:tcPr>
            <w:tcW w:w="231" w:type="pct"/>
          </w:tcPr>
          <w:p w:rsidR="00E5526E" w:rsidRPr="00B11965" w:rsidRDefault="00E5526E" w:rsidP="00E03ECE">
            <w:pPr>
              <w:rPr>
                <w:sz w:val="20"/>
                <w:szCs w:val="20"/>
                <w:lang w:val="fr-CA"/>
              </w:rPr>
            </w:pPr>
            <w:r w:rsidRPr="00B11965">
              <w:rPr>
                <w:sz w:val="20"/>
                <w:szCs w:val="20"/>
                <w:lang w:val="fr-CA"/>
              </w:rPr>
              <w:t>14</w:t>
            </w:r>
          </w:p>
        </w:tc>
        <w:tc>
          <w:tcPr>
            <w:tcW w:w="908" w:type="pct"/>
          </w:tcPr>
          <w:p w:rsidR="00E5526E" w:rsidRPr="00C524C1" w:rsidRDefault="00C524C1" w:rsidP="00E03ECE">
            <w:pPr>
              <w:rPr>
                <w:sz w:val="18"/>
                <w:szCs w:val="18"/>
                <w:lang w:val="fr-CH"/>
              </w:rPr>
            </w:pPr>
            <w:r w:rsidRPr="00C524C1">
              <w:rPr>
                <w:sz w:val="20"/>
                <w:szCs w:val="20"/>
                <w:lang w:val="fr-CH"/>
              </w:rPr>
              <w:t xml:space="preserve">D’ici à 2021, 80% des Parties contractantes auront adopté des </w:t>
            </w:r>
            <w:r w:rsidRPr="00C524C1">
              <w:rPr>
                <w:b/>
                <w:sz w:val="20"/>
                <w:szCs w:val="20"/>
                <w:lang w:val="fr-CH"/>
              </w:rPr>
              <w:t>politiques pour les zones humides qui encouragent les principes d’utilisation rationnelle</w:t>
            </w:r>
            <w:r w:rsidRPr="00C524C1">
              <w:rPr>
                <w:sz w:val="20"/>
                <w:szCs w:val="20"/>
                <w:lang w:val="fr-CH"/>
              </w:rPr>
              <w:t xml:space="preserve"> et la gestion intégrée des ressources en eau</w:t>
            </w:r>
          </w:p>
        </w:tc>
        <w:tc>
          <w:tcPr>
            <w:tcW w:w="97" w:type="pct"/>
          </w:tcPr>
          <w:p w:rsidR="00E5526E" w:rsidRPr="00C524C1" w:rsidRDefault="00E5526E" w:rsidP="00EC73D7">
            <w:pPr>
              <w:ind w:left="735"/>
              <w:rPr>
                <w:sz w:val="18"/>
                <w:szCs w:val="18"/>
                <w:lang w:val="fr-CH"/>
              </w:rPr>
            </w:pPr>
          </w:p>
        </w:tc>
        <w:tc>
          <w:tcPr>
            <w:tcW w:w="1258" w:type="pct"/>
          </w:tcPr>
          <w:p w:rsidR="00E5526E" w:rsidRPr="00B11965" w:rsidRDefault="00C10FB8" w:rsidP="001D7095">
            <w:pPr>
              <w:rPr>
                <w:sz w:val="18"/>
                <w:szCs w:val="18"/>
                <w:lang w:val="fr-CA"/>
              </w:rPr>
            </w:pPr>
            <w:r>
              <w:rPr>
                <w:sz w:val="18"/>
                <w:szCs w:val="18"/>
                <w:lang w:val="fr-CA"/>
              </w:rPr>
              <w:t>Politique nationale pour les zones humides</w:t>
            </w:r>
          </w:p>
          <w:p w:rsidR="00E5526E" w:rsidRPr="00B11965" w:rsidRDefault="00E5526E" w:rsidP="001D7095">
            <w:pPr>
              <w:rPr>
                <w:sz w:val="18"/>
                <w:szCs w:val="18"/>
                <w:lang w:val="fr-CA"/>
              </w:rPr>
            </w:pPr>
          </w:p>
          <w:p w:rsidR="00E5526E" w:rsidRPr="00B11965" w:rsidRDefault="00E5526E" w:rsidP="001D7095">
            <w:pPr>
              <w:rPr>
                <w:sz w:val="18"/>
                <w:szCs w:val="18"/>
                <w:lang w:val="fr-CA"/>
              </w:rPr>
            </w:pPr>
            <w:r w:rsidRPr="00B11965">
              <w:rPr>
                <w:sz w:val="18"/>
                <w:szCs w:val="18"/>
                <w:lang w:val="fr-CA"/>
              </w:rPr>
              <w:t>Promo</w:t>
            </w:r>
            <w:r w:rsidR="004C4B4D">
              <w:rPr>
                <w:sz w:val="18"/>
                <w:szCs w:val="18"/>
                <w:lang w:val="fr-CA"/>
              </w:rPr>
              <w:t>tion de</w:t>
            </w:r>
            <w:r w:rsidR="00301D65">
              <w:rPr>
                <w:sz w:val="18"/>
                <w:szCs w:val="18"/>
                <w:lang w:val="fr-CA"/>
              </w:rPr>
              <w:t xml:space="preserve"> l’utilisation rationnelle, </w:t>
            </w:r>
            <w:r w:rsidR="004C4B4D">
              <w:rPr>
                <w:sz w:val="18"/>
                <w:szCs w:val="18"/>
                <w:lang w:val="fr-CA"/>
              </w:rPr>
              <w:t xml:space="preserve">de </w:t>
            </w:r>
            <w:r w:rsidR="00301D65">
              <w:rPr>
                <w:sz w:val="18"/>
                <w:szCs w:val="18"/>
                <w:lang w:val="fr-CA"/>
              </w:rPr>
              <w:t xml:space="preserve">la gestion intégrée des ressources en eau et </w:t>
            </w:r>
            <w:r w:rsidR="004C4B4D">
              <w:rPr>
                <w:sz w:val="18"/>
                <w:szCs w:val="18"/>
                <w:lang w:val="fr-CA"/>
              </w:rPr>
              <w:t xml:space="preserve">de </w:t>
            </w:r>
            <w:r w:rsidR="00301D65">
              <w:rPr>
                <w:sz w:val="18"/>
                <w:szCs w:val="18"/>
                <w:lang w:val="fr-CA"/>
              </w:rPr>
              <w:t xml:space="preserve">l’intégration des zones humides dans d’autres politiques, plans ou stratégies sectoriels </w:t>
            </w:r>
          </w:p>
          <w:p w:rsidR="00E5526E" w:rsidRPr="00B11965" w:rsidRDefault="00E5526E" w:rsidP="00297A7D">
            <w:pPr>
              <w:rPr>
                <w:sz w:val="18"/>
                <w:szCs w:val="18"/>
                <w:lang w:val="fr-CA"/>
              </w:rPr>
            </w:pPr>
          </w:p>
        </w:tc>
        <w:tc>
          <w:tcPr>
            <w:tcW w:w="621" w:type="pct"/>
          </w:tcPr>
          <w:p w:rsidR="00E5526E" w:rsidRPr="00B11965" w:rsidRDefault="002042CF" w:rsidP="00297A7D">
            <w:pPr>
              <w:rPr>
                <w:sz w:val="18"/>
                <w:szCs w:val="18"/>
                <w:lang w:val="fr-CA"/>
              </w:rPr>
            </w:pPr>
            <w:r>
              <w:rPr>
                <w:sz w:val="18"/>
                <w:szCs w:val="18"/>
                <w:lang w:val="fr-CA"/>
              </w:rPr>
              <w:t>Parties contractantes</w:t>
            </w:r>
          </w:p>
        </w:tc>
        <w:tc>
          <w:tcPr>
            <w:tcW w:w="1033" w:type="pct"/>
          </w:tcPr>
          <w:p w:rsidR="00E5526E" w:rsidRPr="00B11965" w:rsidRDefault="00E5526E" w:rsidP="001D7095">
            <w:pPr>
              <w:rPr>
                <w:sz w:val="18"/>
                <w:szCs w:val="18"/>
                <w:lang w:val="fr-CA"/>
              </w:rPr>
            </w:pPr>
            <w:r w:rsidRPr="00B11965">
              <w:rPr>
                <w:sz w:val="18"/>
                <w:szCs w:val="18"/>
                <w:lang w:val="fr-CA"/>
              </w:rPr>
              <w:t xml:space="preserve">% </w:t>
            </w:r>
            <w:r w:rsidR="00301D65">
              <w:rPr>
                <w:sz w:val="18"/>
                <w:szCs w:val="18"/>
                <w:lang w:val="fr-CA"/>
              </w:rPr>
              <w:t xml:space="preserve">de Parties contractantes ayant des politiques nationales pour les zones humides / documents semblables </w:t>
            </w:r>
          </w:p>
          <w:p w:rsidR="00E5526E" w:rsidRPr="00B11965" w:rsidRDefault="00301D65" w:rsidP="001D7095">
            <w:pPr>
              <w:rPr>
                <w:i/>
                <w:sz w:val="18"/>
                <w:szCs w:val="18"/>
                <w:lang w:val="fr-CA"/>
              </w:rPr>
            </w:pPr>
            <w:r>
              <w:rPr>
                <w:i/>
                <w:sz w:val="18"/>
                <w:szCs w:val="18"/>
                <w:lang w:val="fr-CA"/>
              </w:rPr>
              <w:t>51% e</w:t>
            </w:r>
            <w:r w:rsidR="00E5526E" w:rsidRPr="00B11965">
              <w:rPr>
                <w:i/>
                <w:sz w:val="18"/>
                <w:szCs w:val="18"/>
                <w:lang w:val="fr-CA"/>
              </w:rPr>
              <w:t>n 2011</w:t>
            </w:r>
          </w:p>
          <w:p w:rsidR="00E5526E" w:rsidRPr="00B11965" w:rsidRDefault="00301D65" w:rsidP="00301D65">
            <w:pPr>
              <w:rPr>
                <w:sz w:val="18"/>
                <w:szCs w:val="18"/>
                <w:lang w:val="fr-CA"/>
              </w:rPr>
            </w:pPr>
            <w:r>
              <w:rPr>
                <w:i/>
                <w:sz w:val="18"/>
                <w:szCs w:val="18"/>
                <w:lang w:val="fr-CA"/>
              </w:rPr>
              <w:t>Chiffres dans Ramsar COP</w:t>
            </w:r>
            <w:r w:rsidR="00E5526E" w:rsidRPr="00B11965">
              <w:rPr>
                <w:i/>
                <w:sz w:val="18"/>
                <w:szCs w:val="18"/>
                <w:lang w:val="fr-CA"/>
              </w:rPr>
              <w:t>11 Doc</w:t>
            </w:r>
            <w:r>
              <w:rPr>
                <w:i/>
                <w:sz w:val="18"/>
                <w:szCs w:val="18"/>
                <w:lang w:val="fr-CA"/>
              </w:rPr>
              <w:t>. </w:t>
            </w:r>
            <w:r w:rsidR="00E5526E" w:rsidRPr="00B11965">
              <w:rPr>
                <w:i/>
                <w:sz w:val="18"/>
                <w:szCs w:val="18"/>
                <w:lang w:val="fr-CA"/>
              </w:rPr>
              <w:t>7</w:t>
            </w:r>
          </w:p>
        </w:tc>
        <w:tc>
          <w:tcPr>
            <w:tcW w:w="852" w:type="pct"/>
          </w:tcPr>
          <w:p w:rsidR="00E5526E" w:rsidRPr="00B11965" w:rsidRDefault="00301D65" w:rsidP="00301D65">
            <w:pPr>
              <w:rPr>
                <w:sz w:val="18"/>
                <w:szCs w:val="18"/>
                <w:lang w:val="fr-CA"/>
              </w:rPr>
            </w:pPr>
            <w:r>
              <w:rPr>
                <w:sz w:val="18"/>
                <w:szCs w:val="18"/>
                <w:lang w:val="fr-CA"/>
              </w:rPr>
              <w:t xml:space="preserve">Les politiques sectorielles sont influencées et tiennent compte de la conservation et de l’utilisation rationnelle des zones humides </w:t>
            </w:r>
          </w:p>
        </w:tc>
      </w:tr>
      <w:tr w:rsidR="00E5526E" w:rsidRPr="002261D0" w:rsidTr="00BE0556">
        <w:tc>
          <w:tcPr>
            <w:tcW w:w="231" w:type="pct"/>
          </w:tcPr>
          <w:p w:rsidR="00E5526E" w:rsidRPr="00B11965" w:rsidRDefault="00E5526E" w:rsidP="00207ED1">
            <w:pPr>
              <w:keepNext/>
              <w:keepLines/>
              <w:rPr>
                <w:sz w:val="20"/>
                <w:szCs w:val="20"/>
                <w:lang w:val="fr-CA"/>
              </w:rPr>
            </w:pPr>
            <w:r w:rsidRPr="00B11965">
              <w:rPr>
                <w:sz w:val="20"/>
                <w:szCs w:val="20"/>
                <w:lang w:val="fr-CA"/>
              </w:rPr>
              <w:t>15</w:t>
            </w:r>
          </w:p>
        </w:tc>
        <w:tc>
          <w:tcPr>
            <w:tcW w:w="908" w:type="pct"/>
          </w:tcPr>
          <w:p w:rsidR="00E5526E" w:rsidRPr="00627895" w:rsidRDefault="00627895" w:rsidP="00207ED1">
            <w:pPr>
              <w:keepNext/>
              <w:keepLines/>
              <w:rPr>
                <w:b/>
                <w:sz w:val="20"/>
                <w:szCs w:val="20"/>
                <w:lang w:val="fr-CH"/>
              </w:rPr>
            </w:pPr>
            <w:r w:rsidRPr="00627895">
              <w:rPr>
                <w:sz w:val="20"/>
                <w:szCs w:val="20"/>
                <w:lang w:val="fr-CH"/>
              </w:rPr>
              <w:t xml:space="preserve">D’ici à 2021, </w:t>
            </w:r>
            <w:r w:rsidRPr="00627895">
              <w:rPr>
                <w:b/>
                <w:sz w:val="20"/>
                <w:szCs w:val="20"/>
                <w:lang w:val="fr-CH"/>
              </w:rPr>
              <w:t>un équilibre dynamique entre l’extraction d’eau et le flux d’eau</w:t>
            </w:r>
            <w:r w:rsidRPr="00627895">
              <w:rPr>
                <w:sz w:val="20"/>
                <w:szCs w:val="20"/>
                <w:lang w:val="fr-CH"/>
              </w:rPr>
              <w:t xml:space="preserve"> qui maintient les caractéristiques écologiques des zones humides sera atteint dans les principaux bassins versants</w:t>
            </w:r>
          </w:p>
          <w:p w:rsidR="00E5526E" w:rsidRPr="00627895" w:rsidRDefault="00E5526E" w:rsidP="00207ED1">
            <w:pPr>
              <w:keepNext/>
              <w:keepLines/>
              <w:rPr>
                <w:sz w:val="18"/>
                <w:szCs w:val="18"/>
                <w:lang w:val="fr-CH"/>
              </w:rPr>
            </w:pPr>
          </w:p>
        </w:tc>
        <w:tc>
          <w:tcPr>
            <w:tcW w:w="97" w:type="pct"/>
          </w:tcPr>
          <w:p w:rsidR="00E5526E" w:rsidRPr="00627895" w:rsidRDefault="00E5526E" w:rsidP="00207ED1">
            <w:pPr>
              <w:keepNext/>
              <w:keepLines/>
              <w:ind w:left="735"/>
              <w:rPr>
                <w:sz w:val="18"/>
                <w:szCs w:val="18"/>
                <w:lang w:val="fr-CH"/>
              </w:rPr>
            </w:pPr>
          </w:p>
        </w:tc>
        <w:tc>
          <w:tcPr>
            <w:tcW w:w="1258" w:type="pct"/>
          </w:tcPr>
          <w:p w:rsidR="00E5526E" w:rsidRPr="00B11965" w:rsidRDefault="00301D65" w:rsidP="00207ED1">
            <w:pPr>
              <w:keepNext/>
              <w:keepLines/>
              <w:rPr>
                <w:sz w:val="18"/>
                <w:szCs w:val="18"/>
                <w:lang w:val="fr-CA"/>
              </w:rPr>
            </w:pPr>
            <w:r>
              <w:rPr>
                <w:sz w:val="18"/>
                <w:szCs w:val="18"/>
                <w:lang w:val="fr-CA"/>
              </w:rPr>
              <w:t xml:space="preserve">Évaluations du bilan hydrique dans les Sites Ramsar et au niveau des bassins hydrographiques </w:t>
            </w:r>
          </w:p>
          <w:p w:rsidR="00E5526E" w:rsidRPr="00B11965" w:rsidRDefault="00E5526E" w:rsidP="00207ED1">
            <w:pPr>
              <w:keepNext/>
              <w:keepLines/>
              <w:rPr>
                <w:sz w:val="18"/>
                <w:szCs w:val="18"/>
                <w:lang w:val="fr-CA"/>
              </w:rPr>
            </w:pPr>
          </w:p>
          <w:p w:rsidR="00E5526E" w:rsidRPr="00B11965" w:rsidRDefault="00301D65" w:rsidP="00207ED1">
            <w:pPr>
              <w:keepNext/>
              <w:keepLines/>
              <w:rPr>
                <w:sz w:val="18"/>
                <w:szCs w:val="18"/>
                <w:lang w:val="fr-CA"/>
              </w:rPr>
            </w:pPr>
            <w:r>
              <w:rPr>
                <w:sz w:val="18"/>
                <w:szCs w:val="18"/>
                <w:lang w:val="fr-CA"/>
              </w:rPr>
              <w:t>Collabor</w:t>
            </w:r>
            <w:r w:rsidR="004C4B4D">
              <w:rPr>
                <w:sz w:val="18"/>
                <w:szCs w:val="18"/>
                <w:lang w:val="fr-CA"/>
              </w:rPr>
              <w:t>ation</w:t>
            </w:r>
            <w:r>
              <w:rPr>
                <w:sz w:val="18"/>
                <w:szCs w:val="18"/>
                <w:lang w:val="fr-CA"/>
              </w:rPr>
              <w:t xml:space="preserve"> avec les décideurs et autres acteurs au niveau du bassin hydrographique pour discuter des flux d’eau et des diverses utilisations de l’</w:t>
            </w:r>
            <w:r w:rsidR="007D62DB">
              <w:rPr>
                <w:sz w:val="18"/>
                <w:szCs w:val="18"/>
                <w:lang w:val="fr-CA"/>
              </w:rPr>
              <w:t>eau</w:t>
            </w:r>
          </w:p>
          <w:p w:rsidR="00E5526E" w:rsidRPr="00B11965" w:rsidRDefault="00E5526E" w:rsidP="00207ED1">
            <w:pPr>
              <w:keepNext/>
              <w:keepLines/>
              <w:rPr>
                <w:sz w:val="18"/>
                <w:szCs w:val="18"/>
                <w:lang w:val="fr-CA"/>
              </w:rPr>
            </w:pPr>
          </w:p>
        </w:tc>
        <w:tc>
          <w:tcPr>
            <w:tcW w:w="621" w:type="pct"/>
          </w:tcPr>
          <w:p w:rsidR="00E5526E" w:rsidRPr="00B11965" w:rsidRDefault="002042CF" w:rsidP="00207ED1">
            <w:pPr>
              <w:keepNext/>
              <w:keepLines/>
              <w:rPr>
                <w:sz w:val="18"/>
                <w:szCs w:val="18"/>
                <w:lang w:val="fr-CA"/>
              </w:rPr>
            </w:pPr>
            <w:r>
              <w:rPr>
                <w:sz w:val="18"/>
                <w:szCs w:val="18"/>
                <w:lang w:val="fr-CA"/>
              </w:rPr>
              <w:t>Parties contractantes</w:t>
            </w:r>
          </w:p>
        </w:tc>
        <w:tc>
          <w:tcPr>
            <w:tcW w:w="1033" w:type="pct"/>
          </w:tcPr>
          <w:p w:rsidR="00E5526E" w:rsidRPr="00B11965" w:rsidRDefault="00520BF0" w:rsidP="00207ED1">
            <w:pPr>
              <w:keepNext/>
              <w:keepLines/>
              <w:rPr>
                <w:sz w:val="18"/>
                <w:szCs w:val="18"/>
                <w:lang w:val="fr-CA"/>
              </w:rPr>
            </w:pPr>
            <w:r>
              <w:rPr>
                <w:sz w:val="18"/>
                <w:szCs w:val="18"/>
                <w:lang w:val="fr-CA"/>
              </w:rPr>
              <w:t xml:space="preserve">Les </w:t>
            </w:r>
            <w:r w:rsidR="00301D65">
              <w:rPr>
                <w:sz w:val="18"/>
                <w:szCs w:val="18"/>
                <w:lang w:val="fr-CA"/>
              </w:rPr>
              <w:t>Rapports nationaux des Parties contractantes signal</w:t>
            </w:r>
            <w:r>
              <w:rPr>
                <w:sz w:val="18"/>
                <w:szCs w:val="18"/>
                <w:lang w:val="fr-CA"/>
              </w:rPr>
              <w:t>e</w:t>
            </w:r>
            <w:r w:rsidR="00301D65">
              <w:rPr>
                <w:sz w:val="18"/>
                <w:szCs w:val="18"/>
                <w:lang w:val="fr-CA"/>
              </w:rPr>
              <w:t>nt un bilan hydrique dynamique au niveau du bassin hydro</w:t>
            </w:r>
            <w:r w:rsidR="002261D0">
              <w:rPr>
                <w:sz w:val="18"/>
                <w:szCs w:val="18"/>
                <w:lang w:val="fr-CA"/>
              </w:rPr>
              <w:t>graph</w:t>
            </w:r>
            <w:r w:rsidR="00301D65">
              <w:rPr>
                <w:sz w:val="18"/>
                <w:szCs w:val="18"/>
                <w:lang w:val="fr-CA"/>
              </w:rPr>
              <w:t xml:space="preserve">ique </w:t>
            </w:r>
          </w:p>
          <w:p w:rsidR="00E5526E" w:rsidRPr="00B11965" w:rsidRDefault="00E5526E" w:rsidP="00207ED1">
            <w:pPr>
              <w:keepNext/>
              <w:keepLines/>
              <w:rPr>
                <w:sz w:val="18"/>
                <w:szCs w:val="18"/>
                <w:lang w:val="fr-CA"/>
              </w:rPr>
            </w:pPr>
          </w:p>
          <w:p w:rsidR="00E5526E" w:rsidRPr="00B11965" w:rsidRDefault="00301D65" w:rsidP="00207ED1">
            <w:pPr>
              <w:keepNext/>
              <w:keepLines/>
              <w:rPr>
                <w:sz w:val="18"/>
                <w:szCs w:val="18"/>
                <w:lang w:val="fr-CA"/>
              </w:rPr>
            </w:pPr>
            <w:r>
              <w:rPr>
                <w:sz w:val="18"/>
                <w:szCs w:val="18"/>
                <w:lang w:val="fr-CA"/>
              </w:rPr>
              <w:t xml:space="preserve">Autres études et rapports pertinents </w:t>
            </w:r>
          </w:p>
          <w:p w:rsidR="00E5526E" w:rsidRPr="00B11965" w:rsidRDefault="00E5526E" w:rsidP="00207ED1">
            <w:pPr>
              <w:keepNext/>
              <w:keepLines/>
              <w:rPr>
                <w:sz w:val="18"/>
                <w:szCs w:val="18"/>
                <w:lang w:val="fr-CA"/>
              </w:rPr>
            </w:pPr>
          </w:p>
          <w:p w:rsidR="00E5526E" w:rsidRPr="00B11965" w:rsidRDefault="00E5526E" w:rsidP="00207ED1">
            <w:pPr>
              <w:keepNext/>
              <w:keepLines/>
              <w:rPr>
                <w:sz w:val="18"/>
                <w:szCs w:val="18"/>
                <w:lang w:val="fr-CA"/>
              </w:rPr>
            </w:pPr>
          </w:p>
        </w:tc>
        <w:tc>
          <w:tcPr>
            <w:tcW w:w="852" w:type="pct"/>
          </w:tcPr>
          <w:p w:rsidR="00E5526E" w:rsidRPr="00B11965" w:rsidRDefault="00207ED1" w:rsidP="00C33B6D">
            <w:pPr>
              <w:rPr>
                <w:sz w:val="18"/>
                <w:szCs w:val="18"/>
                <w:lang w:val="fr-CA"/>
              </w:rPr>
            </w:pPr>
            <w:r>
              <w:rPr>
                <w:sz w:val="18"/>
                <w:szCs w:val="18"/>
                <w:lang w:val="fr-CA"/>
              </w:rPr>
              <w:t>Les besoins d</w:t>
            </w:r>
            <w:r w:rsidR="004C4B4D">
              <w:rPr>
                <w:sz w:val="18"/>
                <w:szCs w:val="18"/>
                <w:lang w:val="fr-CA"/>
              </w:rPr>
              <w:t>e</w:t>
            </w:r>
            <w:r>
              <w:rPr>
                <w:sz w:val="18"/>
                <w:szCs w:val="18"/>
                <w:lang w:val="fr-CA"/>
              </w:rPr>
              <w:t xml:space="preserve"> maintien des caractéristiques écologiques des zones humides sont établis </w:t>
            </w:r>
          </w:p>
          <w:p w:rsidR="00E5526E" w:rsidRPr="00B11965" w:rsidRDefault="00E5526E" w:rsidP="00297A7D">
            <w:pPr>
              <w:rPr>
                <w:sz w:val="18"/>
                <w:szCs w:val="18"/>
                <w:lang w:val="fr-CA"/>
              </w:rPr>
            </w:pPr>
          </w:p>
        </w:tc>
      </w:tr>
      <w:tr w:rsidR="00E5526E" w:rsidRPr="002261D0" w:rsidTr="00BE0556">
        <w:tc>
          <w:tcPr>
            <w:tcW w:w="231" w:type="pct"/>
          </w:tcPr>
          <w:p w:rsidR="00E5526E" w:rsidRPr="00B11965" w:rsidRDefault="00E5526E" w:rsidP="00E03ECE">
            <w:pPr>
              <w:rPr>
                <w:sz w:val="20"/>
                <w:szCs w:val="20"/>
                <w:lang w:val="fr-CA"/>
              </w:rPr>
            </w:pPr>
            <w:r w:rsidRPr="00B11965">
              <w:rPr>
                <w:sz w:val="20"/>
                <w:szCs w:val="20"/>
                <w:lang w:val="fr-CA"/>
              </w:rPr>
              <w:t>16</w:t>
            </w:r>
          </w:p>
        </w:tc>
        <w:tc>
          <w:tcPr>
            <w:tcW w:w="908" w:type="pct"/>
          </w:tcPr>
          <w:p w:rsidR="00E5526E" w:rsidRPr="00627895" w:rsidRDefault="00627895" w:rsidP="00E03ECE">
            <w:pPr>
              <w:rPr>
                <w:sz w:val="20"/>
                <w:szCs w:val="20"/>
                <w:lang w:val="fr-CH"/>
              </w:rPr>
            </w:pPr>
            <w:r w:rsidRPr="00627895">
              <w:rPr>
                <w:sz w:val="20"/>
                <w:szCs w:val="20"/>
                <w:lang w:val="fr-CH"/>
              </w:rPr>
              <w:t xml:space="preserve">D’ici à 2021, </w:t>
            </w:r>
            <w:r w:rsidRPr="00627895">
              <w:rPr>
                <w:b/>
                <w:sz w:val="20"/>
                <w:szCs w:val="20"/>
                <w:lang w:val="fr-CH"/>
              </w:rPr>
              <w:t>les plateformes de gouvernance des zones humides</w:t>
            </w:r>
            <w:r w:rsidRPr="00627895">
              <w:rPr>
                <w:sz w:val="20"/>
                <w:szCs w:val="20"/>
                <w:lang w:val="fr-CH"/>
              </w:rPr>
              <w:t xml:space="preserve"> comprendront les acteurs pertinents au niveau du bassin hydrographique dans 50% des bassins hydrographiques</w:t>
            </w:r>
          </w:p>
        </w:tc>
        <w:tc>
          <w:tcPr>
            <w:tcW w:w="97" w:type="pct"/>
          </w:tcPr>
          <w:p w:rsidR="00E5526E" w:rsidRPr="00627895" w:rsidRDefault="00E5526E" w:rsidP="00EC73D7">
            <w:pPr>
              <w:ind w:left="735"/>
              <w:rPr>
                <w:sz w:val="20"/>
                <w:szCs w:val="20"/>
                <w:lang w:val="fr-CH"/>
              </w:rPr>
            </w:pPr>
          </w:p>
        </w:tc>
        <w:tc>
          <w:tcPr>
            <w:tcW w:w="1258" w:type="pct"/>
          </w:tcPr>
          <w:p w:rsidR="00E5526E" w:rsidRPr="00B11965" w:rsidRDefault="00207ED1" w:rsidP="00297A7D">
            <w:pPr>
              <w:rPr>
                <w:sz w:val="18"/>
                <w:szCs w:val="18"/>
                <w:lang w:val="fr-CA"/>
              </w:rPr>
            </w:pPr>
            <w:r>
              <w:rPr>
                <w:sz w:val="18"/>
                <w:szCs w:val="18"/>
                <w:lang w:val="fr-CA"/>
              </w:rPr>
              <w:t xml:space="preserve">Rassemblement des acteurs pertinents au niveau du bassin hydrographique </w:t>
            </w:r>
          </w:p>
          <w:p w:rsidR="00E5526E" w:rsidRPr="00B11965" w:rsidRDefault="00E5526E" w:rsidP="00297A7D">
            <w:pPr>
              <w:rPr>
                <w:sz w:val="18"/>
                <w:szCs w:val="18"/>
                <w:lang w:val="fr-CA"/>
              </w:rPr>
            </w:pPr>
          </w:p>
          <w:p w:rsidR="00E5526E" w:rsidRPr="00B11965" w:rsidRDefault="00E5526E" w:rsidP="00207ED1">
            <w:pPr>
              <w:rPr>
                <w:sz w:val="18"/>
                <w:szCs w:val="18"/>
                <w:lang w:val="fr-CA"/>
              </w:rPr>
            </w:pPr>
            <w:r w:rsidRPr="00B11965">
              <w:rPr>
                <w:sz w:val="18"/>
                <w:szCs w:val="18"/>
                <w:lang w:val="fr-CA"/>
              </w:rPr>
              <w:t>U</w:t>
            </w:r>
            <w:r w:rsidR="00207ED1">
              <w:rPr>
                <w:sz w:val="18"/>
                <w:szCs w:val="18"/>
                <w:lang w:val="fr-CA"/>
              </w:rPr>
              <w:t xml:space="preserve">tilisation des orientations Ramsar sur l’eau et les questions relevant des zones humides </w:t>
            </w:r>
          </w:p>
        </w:tc>
        <w:tc>
          <w:tcPr>
            <w:tcW w:w="621" w:type="pct"/>
          </w:tcPr>
          <w:p w:rsidR="00E5526E" w:rsidRPr="00B11965" w:rsidRDefault="002042CF" w:rsidP="00297A7D">
            <w:pPr>
              <w:rPr>
                <w:sz w:val="18"/>
                <w:szCs w:val="18"/>
                <w:lang w:val="fr-CA"/>
              </w:rPr>
            </w:pPr>
            <w:r>
              <w:rPr>
                <w:sz w:val="18"/>
                <w:szCs w:val="18"/>
                <w:lang w:val="fr-CA"/>
              </w:rPr>
              <w:t>Parties contractantes</w:t>
            </w:r>
          </w:p>
          <w:p w:rsidR="00E5526E" w:rsidRPr="00B11965" w:rsidRDefault="00E5526E" w:rsidP="00207ED1">
            <w:pPr>
              <w:rPr>
                <w:sz w:val="18"/>
                <w:szCs w:val="18"/>
                <w:lang w:val="fr-CA"/>
              </w:rPr>
            </w:pPr>
            <w:r w:rsidRPr="00B11965">
              <w:rPr>
                <w:sz w:val="18"/>
                <w:szCs w:val="18"/>
                <w:lang w:val="fr-CA"/>
              </w:rPr>
              <w:t>(</w:t>
            </w:r>
            <w:r w:rsidR="00207ED1">
              <w:rPr>
                <w:sz w:val="18"/>
                <w:szCs w:val="18"/>
                <w:lang w:val="fr-CA"/>
              </w:rPr>
              <w:t>GEST</w:t>
            </w:r>
            <w:r w:rsidRPr="00B11965">
              <w:rPr>
                <w:sz w:val="18"/>
                <w:szCs w:val="18"/>
                <w:lang w:val="fr-CA"/>
              </w:rPr>
              <w:t xml:space="preserve">; </w:t>
            </w:r>
            <w:r w:rsidR="00207ED1" w:rsidRPr="007C0592">
              <w:rPr>
                <w:sz w:val="18"/>
                <w:szCs w:val="18"/>
                <w:lang w:val="fr-CA"/>
              </w:rPr>
              <w:t>Secrétariat</w:t>
            </w:r>
            <w:r w:rsidRPr="00B11965">
              <w:rPr>
                <w:sz w:val="18"/>
                <w:szCs w:val="18"/>
                <w:lang w:val="fr-CA"/>
              </w:rPr>
              <w:t>)</w:t>
            </w:r>
          </w:p>
        </w:tc>
        <w:tc>
          <w:tcPr>
            <w:tcW w:w="1033" w:type="pct"/>
          </w:tcPr>
          <w:p w:rsidR="00E5526E" w:rsidRPr="00B11965" w:rsidRDefault="00E5526E" w:rsidP="005440CB">
            <w:pPr>
              <w:rPr>
                <w:sz w:val="18"/>
                <w:szCs w:val="18"/>
                <w:lang w:val="fr-CA"/>
              </w:rPr>
            </w:pPr>
            <w:r w:rsidRPr="00B11965">
              <w:rPr>
                <w:sz w:val="18"/>
                <w:szCs w:val="18"/>
                <w:lang w:val="fr-CA"/>
              </w:rPr>
              <w:t xml:space="preserve">% </w:t>
            </w:r>
            <w:r w:rsidR="00207ED1">
              <w:rPr>
                <w:sz w:val="18"/>
                <w:szCs w:val="18"/>
                <w:lang w:val="fr-CA"/>
              </w:rPr>
              <w:t xml:space="preserve">de Parties contractantes </w:t>
            </w:r>
            <w:r w:rsidR="00BE091F">
              <w:rPr>
                <w:sz w:val="18"/>
                <w:szCs w:val="18"/>
                <w:lang w:val="fr-CA"/>
              </w:rPr>
              <w:t xml:space="preserve">signalant des plateformes de ce type pour les zones humides ou l’intégration des zones humides dans d’autres plateformes </w:t>
            </w:r>
          </w:p>
          <w:p w:rsidR="00E5526E" w:rsidRPr="00B11965" w:rsidRDefault="00E5526E" w:rsidP="00297A7D">
            <w:pPr>
              <w:rPr>
                <w:sz w:val="18"/>
                <w:szCs w:val="18"/>
                <w:lang w:val="fr-CA"/>
              </w:rPr>
            </w:pPr>
          </w:p>
          <w:p w:rsidR="00E5526E" w:rsidRPr="00B11965" w:rsidRDefault="00BE091F" w:rsidP="00BE091F">
            <w:pPr>
              <w:rPr>
                <w:sz w:val="18"/>
                <w:szCs w:val="18"/>
                <w:lang w:val="fr-CA"/>
              </w:rPr>
            </w:pPr>
            <w:r>
              <w:rPr>
                <w:sz w:val="18"/>
                <w:szCs w:val="18"/>
                <w:lang w:val="fr-CA"/>
              </w:rPr>
              <w:t xml:space="preserve">Les Parties contractantes font rapport sur l’utilisation des orientations Ramsar </w:t>
            </w:r>
          </w:p>
        </w:tc>
        <w:tc>
          <w:tcPr>
            <w:tcW w:w="852" w:type="pct"/>
          </w:tcPr>
          <w:p w:rsidR="00E5526E" w:rsidRPr="00B11965" w:rsidRDefault="00BE091F" w:rsidP="002261D0">
            <w:pPr>
              <w:rPr>
                <w:sz w:val="18"/>
                <w:szCs w:val="18"/>
                <w:lang w:val="fr-CA"/>
              </w:rPr>
            </w:pPr>
            <w:r w:rsidRPr="00BE091F">
              <w:rPr>
                <w:sz w:val="18"/>
                <w:szCs w:val="18"/>
                <w:lang w:val="fr-CA"/>
              </w:rPr>
              <w:t xml:space="preserve">Les plans de gestion des zones humides sont totalement coordonnés avec </w:t>
            </w:r>
            <w:r w:rsidR="002261D0">
              <w:rPr>
                <w:sz w:val="18"/>
                <w:szCs w:val="18"/>
                <w:lang w:val="fr-CA"/>
              </w:rPr>
              <w:t>la gestion intégrée des ressources en eau (GIRE)</w:t>
            </w:r>
            <w:r w:rsidRPr="00BE091F">
              <w:rPr>
                <w:sz w:val="18"/>
                <w:szCs w:val="18"/>
                <w:lang w:val="fr-CA"/>
              </w:rPr>
              <w:t xml:space="preserve"> et d’autres plans au niveau des bassins </w:t>
            </w:r>
          </w:p>
        </w:tc>
      </w:tr>
      <w:tr w:rsidR="00E5526E" w:rsidRPr="002261D0" w:rsidTr="00BE0556">
        <w:trPr>
          <w:trHeight w:val="3179"/>
        </w:trPr>
        <w:tc>
          <w:tcPr>
            <w:tcW w:w="231" w:type="pct"/>
          </w:tcPr>
          <w:p w:rsidR="00E5526E" w:rsidRPr="00B11965" w:rsidRDefault="00E5526E" w:rsidP="00E03ECE">
            <w:pPr>
              <w:rPr>
                <w:sz w:val="20"/>
                <w:szCs w:val="20"/>
                <w:lang w:val="fr-CA"/>
              </w:rPr>
            </w:pPr>
            <w:r w:rsidRPr="00B11965">
              <w:rPr>
                <w:sz w:val="20"/>
                <w:szCs w:val="20"/>
                <w:lang w:val="fr-CA"/>
              </w:rPr>
              <w:t>17</w:t>
            </w:r>
          </w:p>
        </w:tc>
        <w:tc>
          <w:tcPr>
            <w:tcW w:w="908" w:type="pct"/>
          </w:tcPr>
          <w:p w:rsidR="00E5526E" w:rsidRPr="00627895" w:rsidRDefault="00627895" w:rsidP="00E03ECE">
            <w:pPr>
              <w:rPr>
                <w:sz w:val="18"/>
                <w:szCs w:val="18"/>
                <w:lang w:val="fr-CH"/>
              </w:rPr>
            </w:pPr>
            <w:r w:rsidRPr="00627895">
              <w:rPr>
                <w:sz w:val="20"/>
                <w:szCs w:val="20"/>
                <w:lang w:val="fr-CH"/>
              </w:rPr>
              <w:t xml:space="preserve">D’ici à 2021, </w:t>
            </w:r>
            <w:r w:rsidRPr="00627895">
              <w:rPr>
                <w:b/>
                <w:sz w:val="20"/>
                <w:szCs w:val="20"/>
                <w:lang w:val="fr-CH"/>
              </w:rPr>
              <w:t>les services et avantages des zones humides</w:t>
            </w:r>
            <w:r w:rsidRPr="00627895">
              <w:rPr>
                <w:sz w:val="20"/>
                <w:szCs w:val="20"/>
                <w:lang w:val="fr-CH"/>
              </w:rPr>
              <w:t xml:space="preserve"> pour l’élimination de la pauvreté et les moyens d’existence seront </w:t>
            </w:r>
            <w:r w:rsidRPr="00627895">
              <w:rPr>
                <w:b/>
                <w:sz w:val="20"/>
                <w:szCs w:val="20"/>
                <w:lang w:val="fr-CH"/>
              </w:rPr>
              <w:t>largement démontrés et documentés</w:t>
            </w:r>
          </w:p>
        </w:tc>
        <w:tc>
          <w:tcPr>
            <w:tcW w:w="97" w:type="pct"/>
          </w:tcPr>
          <w:p w:rsidR="00E5526E" w:rsidRPr="00627895" w:rsidRDefault="00E5526E" w:rsidP="00EC73D7">
            <w:pPr>
              <w:ind w:left="735"/>
              <w:rPr>
                <w:sz w:val="18"/>
                <w:szCs w:val="18"/>
                <w:lang w:val="fr-CH"/>
              </w:rPr>
            </w:pPr>
          </w:p>
        </w:tc>
        <w:tc>
          <w:tcPr>
            <w:tcW w:w="1258" w:type="pct"/>
          </w:tcPr>
          <w:p w:rsidR="00E5526E" w:rsidRPr="00B11965" w:rsidRDefault="00BE091F" w:rsidP="008456BE">
            <w:pPr>
              <w:rPr>
                <w:sz w:val="18"/>
                <w:szCs w:val="18"/>
                <w:lang w:val="fr-CA"/>
              </w:rPr>
            </w:pPr>
            <w:r>
              <w:rPr>
                <w:sz w:val="18"/>
                <w:szCs w:val="18"/>
                <w:lang w:val="fr-CA"/>
              </w:rPr>
              <w:t xml:space="preserve">Évaluations des services et avantages écosystémiques fournis par les Sites Ramsar </w:t>
            </w:r>
          </w:p>
          <w:p w:rsidR="00E5526E" w:rsidRPr="00B11965" w:rsidRDefault="00E5526E" w:rsidP="005440CB">
            <w:pPr>
              <w:rPr>
                <w:sz w:val="18"/>
                <w:szCs w:val="18"/>
                <w:lang w:val="fr-CA"/>
              </w:rPr>
            </w:pPr>
          </w:p>
          <w:p w:rsidR="00E5526E" w:rsidRPr="00B11965" w:rsidRDefault="00E5526E" w:rsidP="00BE091F">
            <w:pPr>
              <w:rPr>
                <w:sz w:val="18"/>
                <w:szCs w:val="18"/>
                <w:lang w:val="fr-CA"/>
              </w:rPr>
            </w:pPr>
            <w:r w:rsidRPr="00B11965">
              <w:rPr>
                <w:sz w:val="18"/>
                <w:szCs w:val="18"/>
                <w:lang w:val="fr-CA"/>
              </w:rPr>
              <w:t>Analy</w:t>
            </w:r>
            <w:r w:rsidR="00BE091F">
              <w:rPr>
                <w:sz w:val="18"/>
                <w:szCs w:val="18"/>
                <w:lang w:val="fr-CA"/>
              </w:rPr>
              <w:t xml:space="preserve">se des contributions des zones humides relatives à la pauvreté, aux moyens d’existence </w:t>
            </w:r>
          </w:p>
        </w:tc>
        <w:tc>
          <w:tcPr>
            <w:tcW w:w="621" w:type="pct"/>
          </w:tcPr>
          <w:p w:rsidR="00E5526E" w:rsidRPr="00B11965" w:rsidRDefault="002042CF" w:rsidP="00297A7D">
            <w:pPr>
              <w:rPr>
                <w:sz w:val="18"/>
                <w:szCs w:val="18"/>
                <w:lang w:val="fr-CA"/>
              </w:rPr>
            </w:pPr>
            <w:r>
              <w:rPr>
                <w:sz w:val="18"/>
                <w:szCs w:val="18"/>
                <w:lang w:val="fr-CA"/>
              </w:rPr>
              <w:t>Parties contractantes</w:t>
            </w:r>
          </w:p>
          <w:p w:rsidR="00E5526E" w:rsidRPr="00B11965" w:rsidRDefault="00E5526E" w:rsidP="00297A7D">
            <w:pPr>
              <w:rPr>
                <w:sz w:val="18"/>
                <w:szCs w:val="18"/>
                <w:lang w:val="fr-CA"/>
              </w:rPr>
            </w:pPr>
            <w:r w:rsidRPr="00B11965">
              <w:rPr>
                <w:sz w:val="18"/>
                <w:szCs w:val="18"/>
                <w:lang w:val="fr-CA"/>
              </w:rPr>
              <w:t>(</w:t>
            </w:r>
            <w:r w:rsidR="00207ED1">
              <w:rPr>
                <w:sz w:val="18"/>
                <w:szCs w:val="18"/>
                <w:lang w:val="fr-CA"/>
              </w:rPr>
              <w:t>GEST</w:t>
            </w:r>
            <w:r w:rsidR="00207ED1" w:rsidRPr="00B11965">
              <w:rPr>
                <w:sz w:val="18"/>
                <w:szCs w:val="18"/>
                <w:lang w:val="fr-CA"/>
              </w:rPr>
              <w:t>; Secrétariat</w:t>
            </w:r>
            <w:r w:rsidRPr="00B11965">
              <w:rPr>
                <w:sz w:val="18"/>
                <w:szCs w:val="18"/>
                <w:lang w:val="fr-CA"/>
              </w:rPr>
              <w:t>)</w:t>
            </w:r>
          </w:p>
        </w:tc>
        <w:tc>
          <w:tcPr>
            <w:tcW w:w="1033" w:type="pct"/>
          </w:tcPr>
          <w:p w:rsidR="00E5526E" w:rsidRPr="00B11965" w:rsidRDefault="00E5526E" w:rsidP="00A10451">
            <w:pPr>
              <w:rPr>
                <w:sz w:val="18"/>
                <w:szCs w:val="18"/>
                <w:lang w:val="fr-CA"/>
              </w:rPr>
            </w:pPr>
            <w:r w:rsidRPr="00B11965">
              <w:rPr>
                <w:sz w:val="18"/>
                <w:szCs w:val="18"/>
                <w:lang w:val="fr-CA"/>
              </w:rPr>
              <w:t xml:space="preserve">% </w:t>
            </w:r>
            <w:r w:rsidR="00BE091F">
              <w:rPr>
                <w:sz w:val="18"/>
                <w:szCs w:val="18"/>
                <w:lang w:val="fr-CA"/>
              </w:rPr>
              <w:t xml:space="preserve">de Parties ayant terminé des évaluations des valeurs </w:t>
            </w:r>
          </w:p>
          <w:p w:rsidR="00E5526E" w:rsidRPr="00B11965" w:rsidRDefault="00BE091F" w:rsidP="00A10451">
            <w:pPr>
              <w:rPr>
                <w:i/>
                <w:sz w:val="18"/>
                <w:szCs w:val="18"/>
                <w:lang w:val="fr-CA"/>
              </w:rPr>
            </w:pPr>
            <w:r>
              <w:rPr>
                <w:i/>
                <w:sz w:val="18"/>
                <w:szCs w:val="18"/>
                <w:lang w:val="fr-CA"/>
              </w:rPr>
              <w:t>21% e</w:t>
            </w:r>
            <w:r w:rsidR="00E5526E" w:rsidRPr="00B11965">
              <w:rPr>
                <w:i/>
                <w:sz w:val="18"/>
                <w:szCs w:val="18"/>
                <w:lang w:val="fr-CA"/>
              </w:rPr>
              <w:t>n 2011</w:t>
            </w:r>
          </w:p>
          <w:p w:rsidR="00E5526E" w:rsidRPr="00B11965" w:rsidRDefault="00E5526E" w:rsidP="00A10451">
            <w:pPr>
              <w:rPr>
                <w:i/>
                <w:sz w:val="18"/>
                <w:szCs w:val="18"/>
                <w:lang w:val="fr-CA"/>
              </w:rPr>
            </w:pPr>
          </w:p>
          <w:p w:rsidR="00E5526E" w:rsidRPr="00B11965" w:rsidRDefault="00BE091F" w:rsidP="00CF2471">
            <w:pPr>
              <w:rPr>
                <w:sz w:val="18"/>
                <w:szCs w:val="18"/>
                <w:lang w:val="fr-CA"/>
              </w:rPr>
            </w:pPr>
            <w:r>
              <w:rPr>
                <w:sz w:val="18"/>
                <w:szCs w:val="18"/>
                <w:lang w:val="fr-CA"/>
              </w:rPr>
              <w:t xml:space="preserve">Information pertinente référencée </w:t>
            </w:r>
            <w:r w:rsidR="00CF2471">
              <w:rPr>
                <w:sz w:val="18"/>
                <w:szCs w:val="18"/>
                <w:lang w:val="fr-CA"/>
              </w:rPr>
              <w:t>dans</w:t>
            </w:r>
            <w:r>
              <w:rPr>
                <w:sz w:val="18"/>
                <w:szCs w:val="18"/>
                <w:lang w:val="fr-CA"/>
              </w:rPr>
              <w:t xml:space="preserve"> le Système d’information sur les Sites Ramsar (rapport</w:t>
            </w:r>
            <w:r w:rsidR="00CF2471">
              <w:rPr>
                <w:sz w:val="18"/>
                <w:szCs w:val="18"/>
                <w:lang w:val="fr-CA"/>
              </w:rPr>
              <w:t>s</w:t>
            </w:r>
            <w:r>
              <w:rPr>
                <w:sz w:val="18"/>
                <w:szCs w:val="18"/>
                <w:lang w:val="fr-CA"/>
              </w:rPr>
              <w:t xml:space="preserve"> Ramsar + </w:t>
            </w:r>
            <w:r w:rsidR="00CF2471">
              <w:rPr>
                <w:sz w:val="18"/>
                <w:szCs w:val="18"/>
                <w:lang w:val="fr-CA"/>
              </w:rPr>
              <w:t>recueil</w:t>
            </w:r>
            <w:r>
              <w:rPr>
                <w:sz w:val="18"/>
                <w:szCs w:val="18"/>
                <w:lang w:val="fr-CA"/>
              </w:rPr>
              <w:t xml:space="preserve"> des données existantes</w:t>
            </w:r>
            <w:r w:rsidR="00105F58">
              <w:rPr>
                <w:sz w:val="18"/>
                <w:szCs w:val="18"/>
                <w:lang w:val="fr-CA"/>
              </w:rPr>
              <w:t>)</w:t>
            </w:r>
            <w:r>
              <w:rPr>
                <w:sz w:val="18"/>
                <w:szCs w:val="18"/>
                <w:lang w:val="fr-CA"/>
              </w:rPr>
              <w:t xml:space="preserve"> </w:t>
            </w:r>
          </w:p>
        </w:tc>
        <w:tc>
          <w:tcPr>
            <w:tcW w:w="852" w:type="pct"/>
          </w:tcPr>
          <w:p w:rsidR="00E5526E" w:rsidRPr="00B11965" w:rsidRDefault="00BE091F" w:rsidP="00297A7D">
            <w:pPr>
              <w:rPr>
                <w:sz w:val="18"/>
                <w:szCs w:val="18"/>
                <w:lang w:val="fr-CA"/>
              </w:rPr>
            </w:pPr>
            <w:r>
              <w:rPr>
                <w:sz w:val="18"/>
                <w:szCs w:val="18"/>
                <w:lang w:val="fr-CA"/>
              </w:rPr>
              <w:t xml:space="preserve">Le potentiel </w:t>
            </w:r>
            <w:r w:rsidR="00CF2471">
              <w:rPr>
                <w:sz w:val="18"/>
                <w:szCs w:val="18"/>
                <w:lang w:val="fr-CA"/>
              </w:rPr>
              <w:t xml:space="preserve">de contribution à </w:t>
            </w:r>
            <w:r w:rsidR="002261D0">
              <w:rPr>
                <w:sz w:val="18"/>
                <w:szCs w:val="18"/>
                <w:lang w:val="fr-CA"/>
              </w:rPr>
              <w:t>l</w:t>
            </w:r>
            <w:r>
              <w:rPr>
                <w:sz w:val="18"/>
                <w:szCs w:val="18"/>
                <w:lang w:val="fr-CA"/>
              </w:rPr>
              <w:t>’</w:t>
            </w:r>
            <w:r w:rsidR="00CF2471">
              <w:rPr>
                <w:sz w:val="18"/>
                <w:szCs w:val="18"/>
                <w:lang w:val="fr-CA"/>
              </w:rPr>
              <w:t>élimination</w:t>
            </w:r>
            <w:r>
              <w:rPr>
                <w:sz w:val="18"/>
                <w:szCs w:val="18"/>
                <w:lang w:val="fr-CA"/>
              </w:rPr>
              <w:t xml:space="preserve"> de la pauvreté et </w:t>
            </w:r>
            <w:r w:rsidR="00CF2471">
              <w:rPr>
                <w:sz w:val="18"/>
                <w:szCs w:val="18"/>
                <w:lang w:val="fr-CA"/>
              </w:rPr>
              <w:t xml:space="preserve">d’amélioration des moyens d’existence </w:t>
            </w:r>
            <w:r>
              <w:rPr>
                <w:sz w:val="18"/>
                <w:szCs w:val="18"/>
                <w:lang w:val="fr-CA"/>
              </w:rPr>
              <w:t xml:space="preserve">grâce aux zones humides est compris </w:t>
            </w:r>
          </w:p>
          <w:p w:rsidR="00E5526E" w:rsidRPr="00B11965" w:rsidRDefault="00E5526E" w:rsidP="00297A7D">
            <w:pPr>
              <w:rPr>
                <w:sz w:val="18"/>
                <w:szCs w:val="18"/>
                <w:lang w:val="fr-CA"/>
              </w:rPr>
            </w:pPr>
          </w:p>
          <w:p w:rsidR="00E5526E" w:rsidRPr="00B11965" w:rsidRDefault="00BE091F" w:rsidP="00297A7D">
            <w:pPr>
              <w:rPr>
                <w:sz w:val="18"/>
                <w:szCs w:val="18"/>
                <w:lang w:val="fr-CA"/>
              </w:rPr>
            </w:pPr>
            <w:r>
              <w:rPr>
                <w:sz w:val="18"/>
                <w:szCs w:val="18"/>
                <w:lang w:val="fr-CA"/>
              </w:rPr>
              <w:t>Les valeurs des zones humides sont intégrées dans d’autres politiques sectorielles pertinentes</w:t>
            </w:r>
            <w:r w:rsidR="00E5526E" w:rsidRPr="00B11965">
              <w:rPr>
                <w:rStyle w:val="FootnoteReference"/>
                <w:sz w:val="18"/>
                <w:szCs w:val="18"/>
                <w:lang w:val="fr-CA"/>
              </w:rPr>
              <w:footnoteReference w:id="4"/>
            </w:r>
            <w:r w:rsidR="00E5526E" w:rsidRPr="00B11965">
              <w:rPr>
                <w:sz w:val="18"/>
                <w:szCs w:val="18"/>
                <w:lang w:val="fr-CA"/>
              </w:rPr>
              <w:t xml:space="preserve"> a</w:t>
            </w:r>
            <w:r>
              <w:rPr>
                <w:sz w:val="18"/>
                <w:szCs w:val="18"/>
                <w:lang w:val="fr-CA"/>
              </w:rPr>
              <w:t>u niveau national</w:t>
            </w:r>
          </w:p>
          <w:p w:rsidR="00E5526E" w:rsidRPr="00B11965" w:rsidRDefault="00E5526E" w:rsidP="00297A7D">
            <w:pPr>
              <w:rPr>
                <w:sz w:val="18"/>
                <w:szCs w:val="18"/>
                <w:lang w:val="fr-CA"/>
              </w:rPr>
            </w:pPr>
          </w:p>
          <w:p w:rsidR="00E5526E" w:rsidRPr="00B11965" w:rsidRDefault="00BE091F" w:rsidP="00BE091F">
            <w:pPr>
              <w:rPr>
                <w:sz w:val="18"/>
                <w:szCs w:val="18"/>
                <w:lang w:val="fr-CA"/>
              </w:rPr>
            </w:pPr>
            <w:r>
              <w:rPr>
                <w:sz w:val="18"/>
                <w:szCs w:val="18"/>
                <w:lang w:val="fr-CA"/>
              </w:rPr>
              <w:t>Les caractéristiques écologiques sont restaurées / maintenues</w:t>
            </w:r>
          </w:p>
        </w:tc>
      </w:tr>
      <w:tr w:rsidR="00E5526E" w:rsidRPr="002261D0" w:rsidTr="00BE0556">
        <w:trPr>
          <w:trHeight w:val="1032"/>
        </w:trPr>
        <w:tc>
          <w:tcPr>
            <w:tcW w:w="231" w:type="pct"/>
            <w:vMerge w:val="restart"/>
          </w:tcPr>
          <w:p w:rsidR="00E5526E" w:rsidRPr="00B11965" w:rsidRDefault="00CF2471" w:rsidP="00E03ECE">
            <w:pPr>
              <w:rPr>
                <w:sz w:val="20"/>
                <w:szCs w:val="20"/>
                <w:lang w:val="fr-CA"/>
              </w:rPr>
            </w:pPr>
            <w:r>
              <w:rPr>
                <w:sz w:val="20"/>
                <w:szCs w:val="20"/>
                <w:lang w:val="fr-CA"/>
              </w:rPr>
              <w:t xml:space="preserve"> </w:t>
            </w:r>
            <w:r w:rsidR="00E5526E" w:rsidRPr="00B11965">
              <w:rPr>
                <w:sz w:val="20"/>
                <w:szCs w:val="20"/>
                <w:lang w:val="fr-CA"/>
              </w:rPr>
              <w:t>18</w:t>
            </w:r>
          </w:p>
        </w:tc>
        <w:tc>
          <w:tcPr>
            <w:tcW w:w="908" w:type="pct"/>
            <w:vMerge w:val="restart"/>
          </w:tcPr>
          <w:p w:rsidR="00E5526E" w:rsidRPr="00627895" w:rsidRDefault="00627895" w:rsidP="00E03ECE">
            <w:pPr>
              <w:rPr>
                <w:sz w:val="18"/>
                <w:szCs w:val="18"/>
                <w:lang w:val="fr-CH"/>
              </w:rPr>
            </w:pPr>
            <w:r w:rsidRPr="00627895">
              <w:rPr>
                <w:sz w:val="20"/>
                <w:szCs w:val="20"/>
                <w:lang w:val="fr-CH"/>
              </w:rPr>
              <w:t xml:space="preserve">D’ici à 2021, </w:t>
            </w:r>
            <w:r w:rsidRPr="00627895">
              <w:rPr>
                <w:b/>
                <w:sz w:val="20"/>
                <w:szCs w:val="20"/>
                <w:lang w:val="fr-CH"/>
              </w:rPr>
              <w:t>les valeurs des zones humides pour la réduction des risques de catastrophe</w:t>
            </w:r>
            <w:r w:rsidRPr="00627895">
              <w:rPr>
                <w:sz w:val="20"/>
                <w:szCs w:val="20"/>
                <w:lang w:val="fr-CH"/>
              </w:rPr>
              <w:t xml:space="preserve"> seront clairement comprises, entraînant la remise en état et </w:t>
            </w:r>
            <w:r w:rsidRPr="00627895">
              <w:rPr>
                <w:b/>
                <w:sz w:val="20"/>
                <w:szCs w:val="20"/>
                <w:lang w:val="fr-CH"/>
              </w:rPr>
              <w:t>la restauration de 50 millions d’hectares</w:t>
            </w:r>
            <w:r w:rsidRPr="00627895">
              <w:rPr>
                <w:sz w:val="20"/>
                <w:szCs w:val="20"/>
                <w:lang w:val="fr-CH"/>
              </w:rPr>
              <w:t xml:space="preserve"> de mangroves</w:t>
            </w:r>
          </w:p>
        </w:tc>
        <w:tc>
          <w:tcPr>
            <w:tcW w:w="97" w:type="pct"/>
            <w:vMerge w:val="restart"/>
          </w:tcPr>
          <w:p w:rsidR="00E5526E" w:rsidRPr="00627895" w:rsidRDefault="00E5526E" w:rsidP="00EC73D7">
            <w:pPr>
              <w:ind w:left="735"/>
              <w:rPr>
                <w:sz w:val="18"/>
                <w:szCs w:val="18"/>
                <w:lang w:val="fr-CH"/>
              </w:rPr>
            </w:pPr>
          </w:p>
        </w:tc>
        <w:tc>
          <w:tcPr>
            <w:tcW w:w="1258" w:type="pct"/>
          </w:tcPr>
          <w:p w:rsidR="00E5526E" w:rsidRPr="00B11965" w:rsidRDefault="00FD1BD3" w:rsidP="00A10451">
            <w:pPr>
              <w:rPr>
                <w:sz w:val="18"/>
                <w:szCs w:val="18"/>
                <w:lang w:val="fr-CA"/>
              </w:rPr>
            </w:pPr>
            <w:r>
              <w:rPr>
                <w:sz w:val="18"/>
                <w:szCs w:val="18"/>
                <w:lang w:val="fr-CA"/>
              </w:rPr>
              <w:t xml:space="preserve">Évaluations des services et avantages écosystémiques fournis par les Sites Ramsar </w:t>
            </w:r>
          </w:p>
          <w:p w:rsidR="00E5526E" w:rsidRPr="00B11965" w:rsidRDefault="00E5526E" w:rsidP="00A10451">
            <w:pPr>
              <w:rPr>
                <w:sz w:val="18"/>
                <w:szCs w:val="18"/>
                <w:lang w:val="fr-CA"/>
              </w:rPr>
            </w:pPr>
          </w:p>
          <w:p w:rsidR="00E5526E" w:rsidRPr="00B11965" w:rsidRDefault="00E5526E" w:rsidP="00A10451">
            <w:pPr>
              <w:rPr>
                <w:sz w:val="18"/>
                <w:szCs w:val="18"/>
                <w:lang w:val="fr-CA"/>
              </w:rPr>
            </w:pPr>
            <w:r w:rsidRPr="00B11965">
              <w:rPr>
                <w:sz w:val="18"/>
                <w:szCs w:val="18"/>
                <w:lang w:val="fr-CA"/>
              </w:rPr>
              <w:t>Analys</w:t>
            </w:r>
            <w:r w:rsidR="00FD1BD3">
              <w:rPr>
                <w:sz w:val="18"/>
                <w:szCs w:val="18"/>
                <w:lang w:val="fr-CA"/>
              </w:rPr>
              <w:t xml:space="preserve">e de la contribution des zones humides </w:t>
            </w:r>
            <w:r w:rsidR="00CF2471">
              <w:rPr>
                <w:sz w:val="18"/>
                <w:szCs w:val="18"/>
                <w:lang w:val="fr-CA"/>
              </w:rPr>
              <w:t>à la</w:t>
            </w:r>
            <w:r w:rsidR="00FD1BD3">
              <w:rPr>
                <w:sz w:val="18"/>
                <w:szCs w:val="18"/>
                <w:lang w:val="fr-CA"/>
              </w:rPr>
              <w:t xml:space="preserve"> réduction des risques de catastrophe</w:t>
            </w:r>
            <w:r w:rsidRPr="00B11965">
              <w:rPr>
                <w:sz w:val="18"/>
                <w:szCs w:val="18"/>
                <w:lang w:val="fr-CA"/>
              </w:rPr>
              <w:t xml:space="preserve"> </w:t>
            </w:r>
          </w:p>
          <w:p w:rsidR="00E5526E" w:rsidRPr="00B11965" w:rsidRDefault="00E5526E" w:rsidP="00297A7D">
            <w:pPr>
              <w:rPr>
                <w:sz w:val="18"/>
                <w:szCs w:val="18"/>
                <w:lang w:val="fr-CA"/>
              </w:rPr>
            </w:pPr>
          </w:p>
        </w:tc>
        <w:tc>
          <w:tcPr>
            <w:tcW w:w="621" w:type="pct"/>
            <w:vMerge w:val="restart"/>
          </w:tcPr>
          <w:p w:rsidR="00E5526E" w:rsidRPr="00B11965" w:rsidRDefault="002042CF" w:rsidP="00BA00E3">
            <w:pPr>
              <w:rPr>
                <w:sz w:val="18"/>
                <w:szCs w:val="18"/>
                <w:lang w:val="fr-CA"/>
              </w:rPr>
            </w:pPr>
            <w:r>
              <w:rPr>
                <w:sz w:val="18"/>
                <w:szCs w:val="18"/>
                <w:lang w:val="fr-CA"/>
              </w:rPr>
              <w:t>Parties contractantes</w:t>
            </w:r>
            <w:r w:rsidR="00E5526E" w:rsidRPr="00B11965">
              <w:rPr>
                <w:sz w:val="18"/>
                <w:szCs w:val="18"/>
                <w:lang w:val="fr-CA"/>
              </w:rPr>
              <w:t xml:space="preserve"> </w:t>
            </w:r>
          </w:p>
          <w:p w:rsidR="00E5526E" w:rsidRPr="00B11965" w:rsidRDefault="00E5526E" w:rsidP="00297A7D">
            <w:pPr>
              <w:rPr>
                <w:sz w:val="18"/>
                <w:szCs w:val="18"/>
                <w:lang w:val="fr-CA"/>
              </w:rPr>
            </w:pPr>
            <w:r w:rsidRPr="00B11965">
              <w:rPr>
                <w:sz w:val="18"/>
                <w:szCs w:val="18"/>
                <w:lang w:val="fr-CA"/>
              </w:rPr>
              <w:t>(</w:t>
            </w:r>
            <w:r w:rsidR="00207ED1">
              <w:rPr>
                <w:sz w:val="18"/>
                <w:szCs w:val="18"/>
                <w:lang w:val="fr-CA"/>
              </w:rPr>
              <w:t>GEST</w:t>
            </w:r>
            <w:r w:rsidR="00207ED1" w:rsidRPr="00B11965">
              <w:rPr>
                <w:sz w:val="18"/>
                <w:szCs w:val="18"/>
                <w:lang w:val="fr-CA"/>
              </w:rPr>
              <w:t>; Secrétariat</w:t>
            </w:r>
            <w:r w:rsidRPr="00B11965">
              <w:rPr>
                <w:sz w:val="18"/>
                <w:szCs w:val="18"/>
                <w:lang w:val="fr-CA"/>
              </w:rPr>
              <w:t>)</w:t>
            </w:r>
          </w:p>
        </w:tc>
        <w:tc>
          <w:tcPr>
            <w:tcW w:w="1033" w:type="pct"/>
          </w:tcPr>
          <w:p w:rsidR="00E5526E" w:rsidRPr="00B11965" w:rsidRDefault="00FD1BD3" w:rsidP="00A10451">
            <w:pPr>
              <w:rPr>
                <w:sz w:val="18"/>
                <w:szCs w:val="18"/>
                <w:lang w:val="fr-CA"/>
              </w:rPr>
            </w:pPr>
            <w:r w:rsidRPr="00B11965">
              <w:rPr>
                <w:sz w:val="18"/>
                <w:szCs w:val="18"/>
                <w:lang w:val="fr-CA"/>
              </w:rPr>
              <w:t xml:space="preserve">% </w:t>
            </w:r>
            <w:r>
              <w:rPr>
                <w:sz w:val="18"/>
                <w:szCs w:val="18"/>
                <w:lang w:val="fr-CA"/>
              </w:rPr>
              <w:t>de Parties ayant terminé des évaluations des valeurs</w:t>
            </w:r>
          </w:p>
          <w:p w:rsidR="00E5526E" w:rsidRPr="00B11965" w:rsidRDefault="00FD1BD3" w:rsidP="00A10451">
            <w:pPr>
              <w:rPr>
                <w:i/>
                <w:sz w:val="18"/>
                <w:szCs w:val="18"/>
                <w:lang w:val="fr-CA"/>
              </w:rPr>
            </w:pPr>
            <w:r>
              <w:rPr>
                <w:i/>
                <w:sz w:val="18"/>
                <w:szCs w:val="18"/>
                <w:lang w:val="fr-CA"/>
              </w:rPr>
              <w:t>21% e</w:t>
            </w:r>
            <w:r w:rsidR="00E5526E" w:rsidRPr="00B11965">
              <w:rPr>
                <w:i/>
                <w:sz w:val="18"/>
                <w:szCs w:val="18"/>
                <w:lang w:val="fr-CA"/>
              </w:rPr>
              <w:t>n 2011</w:t>
            </w:r>
          </w:p>
          <w:p w:rsidR="00E5526E" w:rsidRPr="00B11965" w:rsidRDefault="00E5526E" w:rsidP="00A10451">
            <w:pPr>
              <w:rPr>
                <w:sz w:val="18"/>
                <w:szCs w:val="18"/>
                <w:lang w:val="fr-CA"/>
              </w:rPr>
            </w:pPr>
          </w:p>
          <w:p w:rsidR="00E5526E" w:rsidRPr="00B11965" w:rsidRDefault="0087352A" w:rsidP="00CF2471">
            <w:pPr>
              <w:rPr>
                <w:sz w:val="18"/>
                <w:szCs w:val="18"/>
                <w:lang w:val="fr-CA"/>
              </w:rPr>
            </w:pPr>
            <w:r>
              <w:rPr>
                <w:sz w:val="18"/>
                <w:szCs w:val="18"/>
                <w:lang w:val="fr-CA"/>
              </w:rPr>
              <w:t xml:space="preserve">Information pertinente référencée </w:t>
            </w:r>
            <w:r w:rsidR="00CF2471">
              <w:rPr>
                <w:sz w:val="18"/>
                <w:szCs w:val="18"/>
                <w:lang w:val="fr-CA"/>
              </w:rPr>
              <w:t>dans</w:t>
            </w:r>
            <w:r>
              <w:rPr>
                <w:sz w:val="18"/>
                <w:szCs w:val="18"/>
                <w:lang w:val="fr-CA"/>
              </w:rPr>
              <w:t xml:space="preserve"> le Système d’information sur les Sites Ramsar </w:t>
            </w:r>
            <w:r w:rsidRPr="00CF2471">
              <w:rPr>
                <w:sz w:val="18"/>
                <w:szCs w:val="18"/>
                <w:lang w:val="fr-CA"/>
              </w:rPr>
              <w:t>(rapport</w:t>
            </w:r>
            <w:r w:rsidR="00CF2471">
              <w:rPr>
                <w:sz w:val="18"/>
                <w:szCs w:val="18"/>
                <w:lang w:val="fr-CA"/>
              </w:rPr>
              <w:t>s</w:t>
            </w:r>
            <w:r w:rsidRPr="00CF2471">
              <w:rPr>
                <w:sz w:val="18"/>
                <w:szCs w:val="18"/>
                <w:lang w:val="fr-CA"/>
              </w:rPr>
              <w:t xml:space="preserve"> </w:t>
            </w:r>
            <w:r w:rsidR="00105F58" w:rsidRPr="00CF2471">
              <w:rPr>
                <w:sz w:val="18"/>
                <w:szCs w:val="18"/>
                <w:lang w:val="fr-CA"/>
              </w:rPr>
              <w:t>à la Convention</w:t>
            </w:r>
            <w:r w:rsidRPr="00CF2471">
              <w:rPr>
                <w:sz w:val="18"/>
                <w:szCs w:val="18"/>
                <w:lang w:val="fr-CA"/>
              </w:rPr>
              <w:t xml:space="preserve"> + </w:t>
            </w:r>
            <w:r w:rsidR="00CF2471" w:rsidRPr="00CF2471">
              <w:rPr>
                <w:sz w:val="18"/>
                <w:szCs w:val="18"/>
                <w:lang w:val="fr-CA"/>
              </w:rPr>
              <w:t>recueil</w:t>
            </w:r>
            <w:r w:rsidRPr="00CF2471">
              <w:rPr>
                <w:sz w:val="18"/>
                <w:szCs w:val="18"/>
                <w:lang w:val="fr-CA"/>
              </w:rPr>
              <w:t xml:space="preserve"> des données existantes</w:t>
            </w:r>
            <w:r w:rsidR="00105F58" w:rsidRPr="00CF2471">
              <w:rPr>
                <w:sz w:val="18"/>
                <w:szCs w:val="18"/>
                <w:lang w:val="fr-CA"/>
              </w:rPr>
              <w:t xml:space="preserve"> </w:t>
            </w:r>
            <w:r w:rsidR="00CF2471" w:rsidRPr="00CF2471">
              <w:rPr>
                <w:sz w:val="18"/>
                <w:szCs w:val="18"/>
                <w:lang w:val="fr-CA"/>
              </w:rPr>
              <w:t>par le</w:t>
            </w:r>
            <w:r w:rsidR="00105F58" w:rsidRPr="00CF2471">
              <w:rPr>
                <w:sz w:val="18"/>
                <w:szCs w:val="18"/>
                <w:lang w:val="fr-CA"/>
              </w:rPr>
              <w:t xml:space="preserve"> GEST)</w:t>
            </w:r>
          </w:p>
        </w:tc>
        <w:tc>
          <w:tcPr>
            <w:tcW w:w="852" w:type="pct"/>
            <w:vMerge w:val="restart"/>
          </w:tcPr>
          <w:p w:rsidR="00E5526E" w:rsidRPr="00B11965" w:rsidRDefault="0087352A" w:rsidP="00BA00E3">
            <w:pPr>
              <w:rPr>
                <w:sz w:val="18"/>
                <w:szCs w:val="18"/>
                <w:lang w:val="fr-CA"/>
              </w:rPr>
            </w:pPr>
            <w:r>
              <w:rPr>
                <w:sz w:val="18"/>
                <w:szCs w:val="18"/>
                <w:lang w:val="fr-CA"/>
              </w:rPr>
              <w:t>Les valeurs des zones humides sont intégrées dans d’autres politiques sectorielles pertinentes</w:t>
            </w:r>
            <w:r w:rsidR="00E5526E" w:rsidRPr="00B11965">
              <w:rPr>
                <w:rStyle w:val="FootnoteReference"/>
                <w:sz w:val="18"/>
                <w:szCs w:val="18"/>
                <w:lang w:val="fr-CA"/>
              </w:rPr>
              <w:footnoteReference w:id="5"/>
            </w:r>
            <w:r w:rsidR="00E5526E" w:rsidRPr="00B11965">
              <w:rPr>
                <w:sz w:val="18"/>
                <w:szCs w:val="18"/>
                <w:lang w:val="fr-CA"/>
              </w:rPr>
              <w:t xml:space="preserve"> a</w:t>
            </w:r>
            <w:r>
              <w:rPr>
                <w:sz w:val="18"/>
                <w:szCs w:val="18"/>
                <w:lang w:val="fr-CA"/>
              </w:rPr>
              <w:t>u niveau national</w:t>
            </w:r>
          </w:p>
          <w:p w:rsidR="00E5526E" w:rsidRPr="00B11965" w:rsidRDefault="00E5526E" w:rsidP="00BA00E3">
            <w:pPr>
              <w:rPr>
                <w:sz w:val="18"/>
                <w:szCs w:val="18"/>
                <w:lang w:val="fr-CA"/>
              </w:rPr>
            </w:pPr>
          </w:p>
          <w:p w:rsidR="00E5526E" w:rsidRPr="00B11965" w:rsidRDefault="00E5526E" w:rsidP="00BA00E3">
            <w:pPr>
              <w:rPr>
                <w:sz w:val="18"/>
                <w:szCs w:val="18"/>
                <w:lang w:val="fr-CA"/>
              </w:rPr>
            </w:pPr>
            <w:r w:rsidRPr="00B11965">
              <w:rPr>
                <w:sz w:val="18"/>
                <w:szCs w:val="18"/>
                <w:lang w:val="fr-CA"/>
              </w:rPr>
              <w:t xml:space="preserve">Adaptation </w:t>
            </w:r>
            <w:r w:rsidR="0087352A">
              <w:rPr>
                <w:sz w:val="18"/>
                <w:szCs w:val="18"/>
                <w:lang w:val="fr-CA"/>
              </w:rPr>
              <w:t xml:space="preserve">aux changements climatiques et atténuation de ces changements </w:t>
            </w:r>
          </w:p>
          <w:p w:rsidR="00E5526E" w:rsidRPr="00B11965" w:rsidRDefault="00E5526E" w:rsidP="00BA00E3">
            <w:pPr>
              <w:rPr>
                <w:sz w:val="18"/>
                <w:szCs w:val="18"/>
                <w:lang w:val="fr-CA"/>
              </w:rPr>
            </w:pPr>
          </w:p>
          <w:p w:rsidR="00E5526E" w:rsidRPr="00B11965" w:rsidRDefault="0087352A" w:rsidP="00BA00E3">
            <w:pPr>
              <w:rPr>
                <w:sz w:val="18"/>
                <w:szCs w:val="18"/>
                <w:lang w:val="fr-CA"/>
              </w:rPr>
            </w:pPr>
            <w:r>
              <w:rPr>
                <w:sz w:val="18"/>
                <w:szCs w:val="18"/>
                <w:lang w:val="fr-CA"/>
              </w:rPr>
              <w:t>Les caractéristiques écologiques sont restaurées / maintenues</w:t>
            </w:r>
          </w:p>
        </w:tc>
      </w:tr>
      <w:tr w:rsidR="00E5526E" w:rsidRPr="002261D0" w:rsidTr="00BE0556">
        <w:trPr>
          <w:trHeight w:val="1032"/>
        </w:trPr>
        <w:tc>
          <w:tcPr>
            <w:tcW w:w="231" w:type="pct"/>
            <w:vMerge/>
          </w:tcPr>
          <w:p w:rsidR="00E5526E" w:rsidRPr="00B11965" w:rsidRDefault="00E5526E" w:rsidP="00E03ECE">
            <w:pPr>
              <w:rPr>
                <w:sz w:val="20"/>
                <w:szCs w:val="20"/>
                <w:lang w:val="fr-CA"/>
              </w:rPr>
            </w:pPr>
          </w:p>
        </w:tc>
        <w:tc>
          <w:tcPr>
            <w:tcW w:w="908" w:type="pct"/>
            <w:vMerge/>
          </w:tcPr>
          <w:p w:rsidR="00E5526E" w:rsidRPr="00B11965" w:rsidRDefault="00E5526E" w:rsidP="00E03ECE">
            <w:pPr>
              <w:rPr>
                <w:sz w:val="20"/>
                <w:szCs w:val="20"/>
                <w:lang w:val="fr-CA"/>
              </w:rPr>
            </w:pPr>
          </w:p>
        </w:tc>
        <w:tc>
          <w:tcPr>
            <w:tcW w:w="97" w:type="pct"/>
            <w:vMerge/>
          </w:tcPr>
          <w:p w:rsidR="00E5526E" w:rsidRPr="00B11965" w:rsidRDefault="00E5526E" w:rsidP="00EC73D7">
            <w:pPr>
              <w:ind w:left="735"/>
              <w:rPr>
                <w:sz w:val="18"/>
                <w:szCs w:val="18"/>
                <w:lang w:val="fr-CA"/>
              </w:rPr>
            </w:pPr>
          </w:p>
        </w:tc>
        <w:tc>
          <w:tcPr>
            <w:tcW w:w="1258" w:type="pct"/>
          </w:tcPr>
          <w:p w:rsidR="00E5526E" w:rsidRPr="00B11965" w:rsidRDefault="00FD1BD3" w:rsidP="00FD1BD3">
            <w:pPr>
              <w:rPr>
                <w:sz w:val="18"/>
                <w:szCs w:val="18"/>
                <w:lang w:val="fr-CA"/>
              </w:rPr>
            </w:pPr>
            <w:r>
              <w:rPr>
                <w:sz w:val="18"/>
                <w:szCs w:val="18"/>
                <w:lang w:val="fr-CA"/>
              </w:rPr>
              <w:t xml:space="preserve">Des projets de restauration des zones humides prioritaires sont entrepris </w:t>
            </w:r>
          </w:p>
        </w:tc>
        <w:tc>
          <w:tcPr>
            <w:tcW w:w="621" w:type="pct"/>
            <w:vMerge/>
          </w:tcPr>
          <w:p w:rsidR="00E5526E" w:rsidRPr="00B11965" w:rsidRDefault="00E5526E" w:rsidP="00297A7D">
            <w:pPr>
              <w:rPr>
                <w:sz w:val="18"/>
                <w:szCs w:val="18"/>
                <w:lang w:val="fr-CA"/>
              </w:rPr>
            </w:pPr>
          </w:p>
        </w:tc>
        <w:tc>
          <w:tcPr>
            <w:tcW w:w="1033" w:type="pct"/>
          </w:tcPr>
          <w:p w:rsidR="00E5526E" w:rsidRPr="00B11965" w:rsidRDefault="00E5526E" w:rsidP="00BA00E3">
            <w:pPr>
              <w:rPr>
                <w:sz w:val="18"/>
                <w:szCs w:val="18"/>
                <w:lang w:val="fr-CA"/>
              </w:rPr>
            </w:pPr>
            <w:r w:rsidRPr="00B11965">
              <w:rPr>
                <w:sz w:val="18"/>
                <w:szCs w:val="18"/>
                <w:lang w:val="fr-CA"/>
              </w:rPr>
              <w:t>N</w:t>
            </w:r>
            <w:r w:rsidR="0087352A">
              <w:rPr>
                <w:sz w:val="18"/>
                <w:szCs w:val="18"/>
                <w:lang w:val="fr-CA"/>
              </w:rPr>
              <w:t xml:space="preserve">ombre de zones humides restaurées et </w:t>
            </w:r>
            <w:r w:rsidR="00CF01B1">
              <w:rPr>
                <w:sz w:val="18"/>
                <w:szCs w:val="18"/>
                <w:lang w:val="fr-CA"/>
              </w:rPr>
              <w:t>superficie</w:t>
            </w:r>
            <w:r w:rsidR="0087352A">
              <w:rPr>
                <w:sz w:val="18"/>
                <w:szCs w:val="18"/>
                <w:lang w:val="fr-CA"/>
              </w:rPr>
              <w:t xml:space="preserve"> </w:t>
            </w:r>
          </w:p>
          <w:p w:rsidR="00E5526E" w:rsidRPr="00B11965" w:rsidRDefault="00E5526E" w:rsidP="00BA00E3">
            <w:pPr>
              <w:rPr>
                <w:sz w:val="18"/>
                <w:szCs w:val="18"/>
                <w:lang w:val="fr-CA"/>
              </w:rPr>
            </w:pPr>
          </w:p>
        </w:tc>
        <w:tc>
          <w:tcPr>
            <w:tcW w:w="852" w:type="pct"/>
            <w:vMerge/>
          </w:tcPr>
          <w:p w:rsidR="00E5526E" w:rsidRPr="00B11965" w:rsidRDefault="00E5526E" w:rsidP="00297A7D">
            <w:pPr>
              <w:rPr>
                <w:sz w:val="18"/>
                <w:szCs w:val="18"/>
                <w:lang w:val="fr-CA"/>
              </w:rPr>
            </w:pPr>
          </w:p>
        </w:tc>
      </w:tr>
      <w:tr w:rsidR="00E5526E" w:rsidRPr="002261D0" w:rsidTr="00BE0556">
        <w:tc>
          <w:tcPr>
            <w:tcW w:w="231" w:type="pct"/>
          </w:tcPr>
          <w:p w:rsidR="00E5526E" w:rsidRPr="00B11965" w:rsidRDefault="00E5526E" w:rsidP="00E03ECE">
            <w:pPr>
              <w:rPr>
                <w:sz w:val="20"/>
                <w:szCs w:val="20"/>
                <w:lang w:val="fr-CA"/>
              </w:rPr>
            </w:pPr>
            <w:r w:rsidRPr="00B11965">
              <w:rPr>
                <w:sz w:val="20"/>
                <w:szCs w:val="20"/>
                <w:lang w:val="fr-CA"/>
              </w:rPr>
              <w:t>19</w:t>
            </w:r>
          </w:p>
        </w:tc>
        <w:tc>
          <w:tcPr>
            <w:tcW w:w="908" w:type="pct"/>
          </w:tcPr>
          <w:p w:rsidR="00E5526E" w:rsidRPr="00FB23E5" w:rsidRDefault="00FB23E5" w:rsidP="00E03ECE">
            <w:pPr>
              <w:rPr>
                <w:sz w:val="20"/>
                <w:szCs w:val="20"/>
                <w:lang w:val="fr-CH"/>
              </w:rPr>
            </w:pPr>
            <w:r w:rsidRPr="00FB23E5">
              <w:rPr>
                <w:sz w:val="20"/>
                <w:szCs w:val="20"/>
                <w:lang w:val="fr-CH"/>
              </w:rPr>
              <w:t xml:space="preserve">D’ici à 2021, </w:t>
            </w:r>
            <w:r w:rsidRPr="00FB23E5">
              <w:rPr>
                <w:b/>
                <w:sz w:val="20"/>
                <w:szCs w:val="20"/>
                <w:lang w:val="fr-CH"/>
              </w:rPr>
              <w:t>50 millions d’hectares de tourbières seront protégés et/ou restaurés</w:t>
            </w:r>
            <w:r w:rsidRPr="00FB23E5">
              <w:rPr>
                <w:sz w:val="20"/>
                <w:szCs w:val="20"/>
                <w:lang w:val="fr-CH"/>
              </w:rPr>
              <w:t xml:space="preserve"> en reconnaissance de leur capacité de piégeage du carbone et de rétention des sols</w:t>
            </w:r>
          </w:p>
          <w:p w:rsidR="00E5526E" w:rsidRPr="00FB23E5" w:rsidRDefault="00E5526E" w:rsidP="00E03ECE">
            <w:pPr>
              <w:rPr>
                <w:sz w:val="18"/>
                <w:szCs w:val="18"/>
                <w:lang w:val="fr-CH"/>
              </w:rPr>
            </w:pPr>
          </w:p>
        </w:tc>
        <w:tc>
          <w:tcPr>
            <w:tcW w:w="97" w:type="pct"/>
          </w:tcPr>
          <w:p w:rsidR="00E5526E" w:rsidRPr="00FB23E5" w:rsidRDefault="00E5526E" w:rsidP="00EC73D7">
            <w:pPr>
              <w:ind w:left="735"/>
              <w:rPr>
                <w:sz w:val="18"/>
                <w:szCs w:val="18"/>
                <w:lang w:val="fr-CH"/>
              </w:rPr>
            </w:pPr>
          </w:p>
        </w:tc>
        <w:tc>
          <w:tcPr>
            <w:tcW w:w="1258" w:type="pct"/>
          </w:tcPr>
          <w:p w:rsidR="00E5526E" w:rsidRPr="00B11965" w:rsidRDefault="0087352A" w:rsidP="0087352A">
            <w:pPr>
              <w:rPr>
                <w:sz w:val="18"/>
                <w:szCs w:val="18"/>
                <w:lang w:val="fr-CA"/>
              </w:rPr>
            </w:pPr>
            <w:r>
              <w:rPr>
                <w:sz w:val="18"/>
                <w:szCs w:val="18"/>
                <w:lang w:val="fr-CA"/>
              </w:rPr>
              <w:t xml:space="preserve">Des projets de restauration / protection des tourbières sont entrepris </w:t>
            </w:r>
          </w:p>
        </w:tc>
        <w:tc>
          <w:tcPr>
            <w:tcW w:w="621" w:type="pct"/>
          </w:tcPr>
          <w:p w:rsidR="00E5526E" w:rsidRPr="00B11965" w:rsidRDefault="002042CF" w:rsidP="005440CB">
            <w:pPr>
              <w:rPr>
                <w:sz w:val="18"/>
                <w:szCs w:val="18"/>
                <w:lang w:val="fr-CA"/>
              </w:rPr>
            </w:pPr>
            <w:r>
              <w:rPr>
                <w:sz w:val="18"/>
                <w:szCs w:val="18"/>
                <w:lang w:val="fr-CA"/>
              </w:rPr>
              <w:t>Parties contractantes</w:t>
            </w:r>
            <w:r w:rsidR="00E5526E" w:rsidRPr="00B11965">
              <w:rPr>
                <w:sz w:val="18"/>
                <w:szCs w:val="18"/>
                <w:lang w:val="fr-CA"/>
              </w:rPr>
              <w:t xml:space="preserve"> </w:t>
            </w:r>
          </w:p>
          <w:p w:rsidR="00E5526E" w:rsidRPr="00B11965" w:rsidRDefault="00E5526E" w:rsidP="00A10451">
            <w:pPr>
              <w:rPr>
                <w:sz w:val="18"/>
                <w:szCs w:val="18"/>
                <w:lang w:val="fr-CA"/>
              </w:rPr>
            </w:pPr>
          </w:p>
        </w:tc>
        <w:tc>
          <w:tcPr>
            <w:tcW w:w="1033" w:type="pct"/>
          </w:tcPr>
          <w:p w:rsidR="00E5526E" w:rsidRPr="00B11965" w:rsidRDefault="00E5526E" w:rsidP="005440CB">
            <w:pPr>
              <w:rPr>
                <w:sz w:val="18"/>
                <w:szCs w:val="18"/>
                <w:lang w:val="fr-CA"/>
              </w:rPr>
            </w:pPr>
            <w:r w:rsidRPr="00B11965">
              <w:rPr>
                <w:sz w:val="18"/>
                <w:szCs w:val="18"/>
                <w:lang w:val="fr-CA"/>
              </w:rPr>
              <w:t>N</w:t>
            </w:r>
            <w:r w:rsidR="0087352A">
              <w:rPr>
                <w:sz w:val="18"/>
                <w:szCs w:val="18"/>
                <w:lang w:val="fr-CA"/>
              </w:rPr>
              <w:t xml:space="preserve">ombre de zones humides restaurées et superficie protégée </w:t>
            </w:r>
          </w:p>
          <w:p w:rsidR="00E5526E" w:rsidRPr="00B11965" w:rsidRDefault="00E5526E" w:rsidP="005440CB">
            <w:pPr>
              <w:rPr>
                <w:sz w:val="18"/>
                <w:szCs w:val="18"/>
                <w:lang w:val="fr-CA"/>
              </w:rPr>
            </w:pPr>
          </w:p>
          <w:p w:rsidR="00E5526E" w:rsidRPr="00B11965" w:rsidRDefault="00E5526E" w:rsidP="005440CB">
            <w:pPr>
              <w:rPr>
                <w:i/>
                <w:sz w:val="18"/>
                <w:szCs w:val="18"/>
                <w:lang w:val="fr-CA"/>
              </w:rPr>
            </w:pPr>
            <w:r w:rsidRPr="00B11965">
              <w:rPr>
                <w:i/>
                <w:sz w:val="18"/>
                <w:szCs w:val="18"/>
                <w:lang w:val="fr-CA"/>
              </w:rPr>
              <w:t>2015</w:t>
            </w:r>
            <w:r w:rsidR="0087352A">
              <w:rPr>
                <w:i/>
                <w:sz w:val="18"/>
                <w:szCs w:val="18"/>
                <w:lang w:val="fr-CA"/>
              </w:rPr>
              <w:t xml:space="preserve"> </w:t>
            </w:r>
            <w:r w:rsidRPr="00B11965">
              <w:rPr>
                <w:i/>
                <w:sz w:val="18"/>
                <w:szCs w:val="18"/>
                <w:lang w:val="fr-CA"/>
              </w:rPr>
              <w:t>: 0</w:t>
            </w:r>
          </w:p>
        </w:tc>
        <w:tc>
          <w:tcPr>
            <w:tcW w:w="852" w:type="pct"/>
          </w:tcPr>
          <w:p w:rsidR="00E5526E" w:rsidRPr="00B11965" w:rsidRDefault="0087352A" w:rsidP="005440CB">
            <w:pPr>
              <w:rPr>
                <w:sz w:val="18"/>
                <w:szCs w:val="18"/>
                <w:lang w:val="fr-CA"/>
              </w:rPr>
            </w:pPr>
            <w:r w:rsidRPr="00B11965">
              <w:rPr>
                <w:sz w:val="18"/>
                <w:szCs w:val="18"/>
                <w:lang w:val="fr-CA"/>
              </w:rPr>
              <w:t xml:space="preserve">Adaptation </w:t>
            </w:r>
            <w:r>
              <w:rPr>
                <w:sz w:val="18"/>
                <w:szCs w:val="18"/>
                <w:lang w:val="fr-CA"/>
              </w:rPr>
              <w:t>aux changements climatiques et atténuation de ces changements</w:t>
            </w:r>
          </w:p>
          <w:p w:rsidR="00E5526E" w:rsidRPr="00B11965" w:rsidRDefault="00E5526E" w:rsidP="005440CB">
            <w:pPr>
              <w:rPr>
                <w:sz w:val="18"/>
                <w:szCs w:val="18"/>
                <w:lang w:val="fr-CA"/>
              </w:rPr>
            </w:pPr>
          </w:p>
          <w:p w:rsidR="00E5526E" w:rsidRPr="00B11965" w:rsidRDefault="0087352A" w:rsidP="005440CB">
            <w:pPr>
              <w:rPr>
                <w:sz w:val="18"/>
                <w:szCs w:val="18"/>
                <w:lang w:val="fr-CA"/>
              </w:rPr>
            </w:pPr>
            <w:r>
              <w:rPr>
                <w:sz w:val="18"/>
                <w:szCs w:val="18"/>
                <w:lang w:val="fr-CA"/>
              </w:rPr>
              <w:t>Les caractéristiques écologiques sont restaurées / maintenues</w:t>
            </w:r>
          </w:p>
        </w:tc>
      </w:tr>
      <w:tr w:rsidR="00E5526E" w:rsidRPr="002261D0" w:rsidTr="00BE0556">
        <w:tc>
          <w:tcPr>
            <w:tcW w:w="231" w:type="pct"/>
          </w:tcPr>
          <w:p w:rsidR="00E5526E" w:rsidRPr="00B11965" w:rsidRDefault="00E5526E" w:rsidP="00E03ECE">
            <w:pPr>
              <w:rPr>
                <w:sz w:val="20"/>
                <w:szCs w:val="20"/>
                <w:lang w:val="fr-CA"/>
              </w:rPr>
            </w:pPr>
            <w:r w:rsidRPr="00B11965">
              <w:rPr>
                <w:sz w:val="20"/>
                <w:szCs w:val="20"/>
                <w:lang w:val="fr-CA"/>
              </w:rPr>
              <w:t>20</w:t>
            </w:r>
          </w:p>
        </w:tc>
        <w:tc>
          <w:tcPr>
            <w:tcW w:w="908" w:type="pct"/>
          </w:tcPr>
          <w:p w:rsidR="00E5526E" w:rsidRPr="00551975" w:rsidRDefault="00551975" w:rsidP="00E03ECE">
            <w:pPr>
              <w:rPr>
                <w:sz w:val="20"/>
                <w:szCs w:val="20"/>
                <w:lang w:val="fr-CH"/>
              </w:rPr>
            </w:pPr>
            <w:r w:rsidRPr="00551975">
              <w:rPr>
                <w:sz w:val="20"/>
                <w:szCs w:val="20"/>
                <w:lang w:val="fr-CH"/>
              </w:rPr>
              <w:t xml:space="preserve">D’ici à 2021, </w:t>
            </w:r>
            <w:r w:rsidRPr="00551975">
              <w:rPr>
                <w:b/>
                <w:sz w:val="20"/>
                <w:szCs w:val="20"/>
                <w:lang w:val="fr-CH"/>
              </w:rPr>
              <w:t>les valeurs des zones humides pour les loisirs et la détente</w:t>
            </w:r>
            <w:r w:rsidRPr="00551975">
              <w:rPr>
                <w:sz w:val="20"/>
                <w:szCs w:val="20"/>
                <w:lang w:val="fr-CH"/>
              </w:rPr>
              <w:t xml:space="preserve"> sont appréciées par un large spectre d’amateurs des zones humides, </w:t>
            </w:r>
            <w:r w:rsidRPr="00551975">
              <w:rPr>
                <w:b/>
                <w:sz w:val="20"/>
                <w:szCs w:val="20"/>
                <w:lang w:val="fr-CH"/>
              </w:rPr>
              <w:t>conduisant à des investissements plus importants dans la gestion, les politiques et la conservation relatives aux zones humides</w:t>
            </w:r>
          </w:p>
        </w:tc>
        <w:tc>
          <w:tcPr>
            <w:tcW w:w="97" w:type="pct"/>
          </w:tcPr>
          <w:p w:rsidR="00E5526E" w:rsidRPr="00551975" w:rsidRDefault="00E5526E" w:rsidP="00EC73D7">
            <w:pPr>
              <w:ind w:left="735"/>
              <w:rPr>
                <w:sz w:val="20"/>
                <w:szCs w:val="20"/>
                <w:lang w:val="fr-CH"/>
              </w:rPr>
            </w:pPr>
          </w:p>
        </w:tc>
        <w:tc>
          <w:tcPr>
            <w:tcW w:w="1258" w:type="pct"/>
          </w:tcPr>
          <w:p w:rsidR="00E5526E" w:rsidRPr="00B11965" w:rsidRDefault="00105F58" w:rsidP="008456BE">
            <w:pPr>
              <w:rPr>
                <w:sz w:val="18"/>
                <w:szCs w:val="18"/>
                <w:lang w:val="fr-CA"/>
              </w:rPr>
            </w:pPr>
            <w:r>
              <w:rPr>
                <w:sz w:val="18"/>
                <w:szCs w:val="18"/>
                <w:lang w:val="fr-CA"/>
              </w:rPr>
              <w:t>Élabor</w:t>
            </w:r>
            <w:r w:rsidR="00D2711F">
              <w:rPr>
                <w:sz w:val="18"/>
                <w:szCs w:val="18"/>
                <w:lang w:val="fr-CA"/>
              </w:rPr>
              <w:t>ation d’</w:t>
            </w:r>
            <w:r>
              <w:rPr>
                <w:sz w:val="18"/>
                <w:szCs w:val="18"/>
                <w:lang w:val="fr-CA"/>
              </w:rPr>
              <w:t xml:space="preserve">une analyse de ces valeurs et </w:t>
            </w:r>
            <w:r w:rsidR="00D2711F">
              <w:rPr>
                <w:sz w:val="18"/>
                <w:szCs w:val="18"/>
                <w:lang w:val="fr-CA"/>
              </w:rPr>
              <w:t>d’</w:t>
            </w:r>
            <w:r>
              <w:rPr>
                <w:sz w:val="18"/>
                <w:szCs w:val="18"/>
                <w:lang w:val="fr-CA"/>
              </w:rPr>
              <w:t xml:space="preserve">outils de communication pour transmettre aux groupes pertinents une connaissance des valeurs des zones humides </w:t>
            </w:r>
          </w:p>
          <w:p w:rsidR="00E5526E" w:rsidRPr="00B11965" w:rsidRDefault="00E5526E" w:rsidP="008456BE">
            <w:pPr>
              <w:rPr>
                <w:sz w:val="18"/>
                <w:szCs w:val="18"/>
                <w:lang w:val="fr-CA"/>
              </w:rPr>
            </w:pPr>
          </w:p>
        </w:tc>
        <w:tc>
          <w:tcPr>
            <w:tcW w:w="621" w:type="pct"/>
          </w:tcPr>
          <w:p w:rsidR="00E5526E" w:rsidRPr="00B11965" w:rsidRDefault="002042CF" w:rsidP="008456BE">
            <w:pPr>
              <w:rPr>
                <w:sz w:val="18"/>
                <w:szCs w:val="18"/>
                <w:lang w:val="fr-CA"/>
              </w:rPr>
            </w:pPr>
            <w:r>
              <w:rPr>
                <w:sz w:val="18"/>
                <w:szCs w:val="18"/>
                <w:lang w:val="fr-CA"/>
              </w:rPr>
              <w:t>Parties contractantes</w:t>
            </w:r>
            <w:r w:rsidR="00E5526E" w:rsidRPr="00B11965">
              <w:rPr>
                <w:sz w:val="18"/>
                <w:szCs w:val="18"/>
                <w:lang w:val="fr-CA"/>
              </w:rPr>
              <w:t xml:space="preserve"> </w:t>
            </w:r>
          </w:p>
          <w:p w:rsidR="00E5526E" w:rsidRPr="00B11965" w:rsidRDefault="00E5526E" w:rsidP="00297A7D">
            <w:pPr>
              <w:rPr>
                <w:sz w:val="18"/>
                <w:szCs w:val="18"/>
                <w:lang w:val="fr-CA"/>
              </w:rPr>
            </w:pPr>
            <w:r w:rsidRPr="00B11965">
              <w:rPr>
                <w:sz w:val="18"/>
                <w:szCs w:val="18"/>
                <w:lang w:val="fr-CA"/>
              </w:rPr>
              <w:t>(</w:t>
            </w:r>
            <w:r w:rsidR="00207ED1">
              <w:rPr>
                <w:sz w:val="18"/>
                <w:szCs w:val="18"/>
                <w:lang w:val="fr-CA"/>
              </w:rPr>
              <w:t>GEST</w:t>
            </w:r>
            <w:r w:rsidR="00207ED1" w:rsidRPr="00B11965">
              <w:rPr>
                <w:sz w:val="18"/>
                <w:szCs w:val="18"/>
                <w:lang w:val="fr-CA"/>
              </w:rPr>
              <w:t>; Secrétariat</w:t>
            </w:r>
            <w:r w:rsidRPr="00B11965">
              <w:rPr>
                <w:sz w:val="18"/>
                <w:szCs w:val="18"/>
                <w:lang w:val="fr-CA"/>
              </w:rPr>
              <w:t>)</w:t>
            </w:r>
          </w:p>
        </w:tc>
        <w:tc>
          <w:tcPr>
            <w:tcW w:w="1033" w:type="pct"/>
          </w:tcPr>
          <w:p w:rsidR="00E5526E" w:rsidRPr="00B11965" w:rsidRDefault="00105F58" w:rsidP="008456BE">
            <w:pPr>
              <w:rPr>
                <w:sz w:val="18"/>
                <w:szCs w:val="18"/>
                <w:lang w:val="fr-CA"/>
              </w:rPr>
            </w:pPr>
            <w:r>
              <w:rPr>
                <w:sz w:val="18"/>
                <w:szCs w:val="18"/>
                <w:lang w:val="fr-CA"/>
              </w:rPr>
              <w:t xml:space="preserve">Information pertinente référencée </w:t>
            </w:r>
            <w:r w:rsidR="00D2711F">
              <w:rPr>
                <w:sz w:val="18"/>
                <w:szCs w:val="18"/>
                <w:lang w:val="fr-CA"/>
              </w:rPr>
              <w:t>dans</w:t>
            </w:r>
            <w:r>
              <w:rPr>
                <w:sz w:val="18"/>
                <w:szCs w:val="18"/>
                <w:lang w:val="fr-CA"/>
              </w:rPr>
              <w:t xml:space="preserve"> le Système d’information sur les Sites Ramsar (rapport</w:t>
            </w:r>
            <w:r w:rsidR="00D2711F">
              <w:rPr>
                <w:sz w:val="18"/>
                <w:szCs w:val="18"/>
                <w:lang w:val="fr-CA"/>
              </w:rPr>
              <w:t>s</w:t>
            </w:r>
            <w:r>
              <w:rPr>
                <w:sz w:val="18"/>
                <w:szCs w:val="18"/>
                <w:lang w:val="fr-CA"/>
              </w:rPr>
              <w:t xml:space="preserve"> à la Convention + </w:t>
            </w:r>
            <w:r w:rsidR="00D2711F">
              <w:rPr>
                <w:sz w:val="18"/>
                <w:szCs w:val="18"/>
                <w:lang w:val="fr-CA"/>
              </w:rPr>
              <w:t>recueil</w:t>
            </w:r>
            <w:r>
              <w:rPr>
                <w:sz w:val="18"/>
                <w:szCs w:val="18"/>
                <w:lang w:val="fr-CA"/>
              </w:rPr>
              <w:t xml:space="preserve"> des données existantes)</w:t>
            </w:r>
          </w:p>
          <w:p w:rsidR="00E5526E" w:rsidRPr="00B11965" w:rsidRDefault="00E5526E" w:rsidP="008456BE">
            <w:pPr>
              <w:rPr>
                <w:sz w:val="18"/>
                <w:szCs w:val="18"/>
                <w:lang w:val="fr-CA"/>
              </w:rPr>
            </w:pPr>
          </w:p>
          <w:p w:rsidR="00E5526E" w:rsidRPr="00B11965" w:rsidRDefault="00E5526E" w:rsidP="0084055F">
            <w:pPr>
              <w:rPr>
                <w:sz w:val="18"/>
                <w:szCs w:val="18"/>
                <w:lang w:val="fr-CA"/>
              </w:rPr>
            </w:pPr>
          </w:p>
        </w:tc>
        <w:tc>
          <w:tcPr>
            <w:tcW w:w="852" w:type="pct"/>
          </w:tcPr>
          <w:p w:rsidR="00E5526E" w:rsidRPr="00B11965" w:rsidRDefault="00E5526E" w:rsidP="008456BE">
            <w:pPr>
              <w:rPr>
                <w:sz w:val="18"/>
                <w:szCs w:val="18"/>
                <w:lang w:val="fr-CA"/>
              </w:rPr>
            </w:pPr>
          </w:p>
          <w:p w:rsidR="00E5526E" w:rsidRPr="00B11965" w:rsidRDefault="00E5526E" w:rsidP="008456BE">
            <w:pPr>
              <w:rPr>
                <w:sz w:val="18"/>
                <w:szCs w:val="18"/>
                <w:lang w:val="fr-CA"/>
              </w:rPr>
            </w:pPr>
          </w:p>
          <w:p w:rsidR="00E5526E" w:rsidRPr="00B11965" w:rsidRDefault="00E5526E" w:rsidP="008456BE">
            <w:pPr>
              <w:rPr>
                <w:sz w:val="18"/>
                <w:szCs w:val="18"/>
                <w:lang w:val="fr-CA"/>
              </w:rPr>
            </w:pPr>
          </w:p>
          <w:p w:rsidR="00E5526E" w:rsidRPr="00B11965" w:rsidRDefault="00E5526E" w:rsidP="008456BE">
            <w:pPr>
              <w:rPr>
                <w:sz w:val="18"/>
                <w:szCs w:val="18"/>
                <w:lang w:val="fr-CA"/>
              </w:rPr>
            </w:pPr>
          </w:p>
          <w:p w:rsidR="00E5526E" w:rsidRPr="00B11965" w:rsidRDefault="00E5526E" w:rsidP="008456BE">
            <w:pPr>
              <w:rPr>
                <w:sz w:val="18"/>
                <w:szCs w:val="18"/>
                <w:lang w:val="fr-CA"/>
              </w:rPr>
            </w:pPr>
          </w:p>
          <w:p w:rsidR="00E5526E" w:rsidRPr="00B11965" w:rsidRDefault="00E5526E" w:rsidP="008456BE">
            <w:pPr>
              <w:rPr>
                <w:sz w:val="18"/>
                <w:szCs w:val="18"/>
                <w:lang w:val="fr-CA"/>
              </w:rPr>
            </w:pPr>
          </w:p>
          <w:p w:rsidR="00E5526E" w:rsidRPr="00B11965" w:rsidRDefault="00E5526E" w:rsidP="008456BE">
            <w:pPr>
              <w:rPr>
                <w:sz w:val="18"/>
                <w:szCs w:val="18"/>
                <w:lang w:val="fr-CA"/>
              </w:rPr>
            </w:pPr>
          </w:p>
          <w:p w:rsidR="00E5526E" w:rsidRPr="00B11965" w:rsidRDefault="00E5526E" w:rsidP="008456BE">
            <w:pPr>
              <w:rPr>
                <w:sz w:val="18"/>
                <w:szCs w:val="18"/>
                <w:lang w:val="fr-CA"/>
              </w:rPr>
            </w:pPr>
          </w:p>
          <w:p w:rsidR="00E5526E" w:rsidRPr="00B11965" w:rsidRDefault="00E5526E" w:rsidP="008456BE">
            <w:pPr>
              <w:rPr>
                <w:sz w:val="18"/>
                <w:szCs w:val="18"/>
                <w:lang w:val="fr-CA"/>
              </w:rPr>
            </w:pPr>
          </w:p>
          <w:p w:rsidR="00E5526E" w:rsidRPr="00B11965" w:rsidRDefault="0087352A" w:rsidP="008456BE">
            <w:pPr>
              <w:rPr>
                <w:sz w:val="18"/>
                <w:szCs w:val="18"/>
                <w:lang w:val="fr-CA"/>
              </w:rPr>
            </w:pPr>
            <w:r>
              <w:rPr>
                <w:sz w:val="18"/>
                <w:szCs w:val="18"/>
                <w:lang w:val="fr-CA"/>
              </w:rPr>
              <w:t>Les caractéristiques écologiques sont restaurées / maintenues</w:t>
            </w:r>
          </w:p>
        </w:tc>
      </w:tr>
      <w:tr w:rsidR="00E5526E" w:rsidRPr="007C0592" w:rsidTr="00BE0556">
        <w:trPr>
          <w:trHeight w:val="1408"/>
        </w:trPr>
        <w:tc>
          <w:tcPr>
            <w:tcW w:w="231" w:type="pct"/>
            <w:vMerge w:val="restart"/>
          </w:tcPr>
          <w:p w:rsidR="00E5526E" w:rsidRPr="00B11965" w:rsidRDefault="00E5526E" w:rsidP="00E03ECE">
            <w:pPr>
              <w:rPr>
                <w:sz w:val="20"/>
                <w:szCs w:val="20"/>
                <w:lang w:val="fr-CA"/>
              </w:rPr>
            </w:pPr>
            <w:r w:rsidRPr="00B11965">
              <w:rPr>
                <w:sz w:val="20"/>
                <w:szCs w:val="20"/>
                <w:lang w:val="fr-CA"/>
              </w:rPr>
              <w:t>21</w:t>
            </w:r>
          </w:p>
        </w:tc>
        <w:tc>
          <w:tcPr>
            <w:tcW w:w="908" w:type="pct"/>
            <w:vMerge w:val="restart"/>
          </w:tcPr>
          <w:p w:rsidR="00E5526E" w:rsidRPr="00551975" w:rsidRDefault="00551975" w:rsidP="00E03ECE">
            <w:pPr>
              <w:rPr>
                <w:sz w:val="18"/>
                <w:szCs w:val="18"/>
                <w:lang w:val="fr-CH"/>
              </w:rPr>
            </w:pPr>
            <w:r w:rsidRPr="00551975">
              <w:rPr>
                <w:sz w:val="20"/>
                <w:szCs w:val="20"/>
                <w:lang w:val="fr-CH"/>
              </w:rPr>
              <w:t xml:space="preserve">D’ici à 2021, les valeurs des zones humides pour les utilisateurs de l’eau seront manifestes dans le </w:t>
            </w:r>
            <w:r w:rsidRPr="00551975">
              <w:rPr>
                <w:b/>
                <w:sz w:val="20"/>
                <w:szCs w:val="20"/>
                <w:lang w:val="fr-CH"/>
              </w:rPr>
              <w:t>changement des comportements relatifs aux zones humides</w:t>
            </w:r>
            <w:r w:rsidRPr="00551975">
              <w:rPr>
                <w:sz w:val="20"/>
                <w:szCs w:val="20"/>
                <w:lang w:val="fr-CH"/>
              </w:rPr>
              <w:t xml:space="preserve"> et la mise en place de </w:t>
            </w:r>
            <w:r w:rsidRPr="00551975">
              <w:rPr>
                <w:b/>
                <w:sz w:val="20"/>
                <w:szCs w:val="20"/>
                <w:lang w:val="fr-CH"/>
              </w:rPr>
              <w:t>paiements pour les services écosystémiques et autres systèmes</w:t>
            </w:r>
            <w:r w:rsidRPr="00551975">
              <w:rPr>
                <w:sz w:val="20"/>
                <w:szCs w:val="20"/>
                <w:lang w:val="fr-CH"/>
              </w:rPr>
              <w:t xml:space="preserve"> visant à garantir la continuité de la quantité et de la qualité de l’eau</w:t>
            </w:r>
          </w:p>
        </w:tc>
        <w:tc>
          <w:tcPr>
            <w:tcW w:w="97" w:type="pct"/>
            <w:vMerge w:val="restart"/>
          </w:tcPr>
          <w:p w:rsidR="00E5526E" w:rsidRPr="00551975" w:rsidRDefault="00E5526E" w:rsidP="00EC73D7">
            <w:pPr>
              <w:ind w:left="735"/>
              <w:rPr>
                <w:sz w:val="18"/>
                <w:szCs w:val="18"/>
                <w:lang w:val="fr-CH"/>
              </w:rPr>
            </w:pPr>
          </w:p>
        </w:tc>
        <w:tc>
          <w:tcPr>
            <w:tcW w:w="1258" w:type="pct"/>
          </w:tcPr>
          <w:p w:rsidR="00E5526E" w:rsidRPr="00B11965" w:rsidRDefault="0059799B" w:rsidP="00297A7D">
            <w:pPr>
              <w:rPr>
                <w:sz w:val="18"/>
                <w:szCs w:val="18"/>
                <w:lang w:val="fr-CA"/>
              </w:rPr>
            </w:pPr>
            <w:r>
              <w:rPr>
                <w:sz w:val="18"/>
                <w:szCs w:val="18"/>
                <w:lang w:val="fr-CA"/>
              </w:rPr>
              <w:t>Collabor</w:t>
            </w:r>
            <w:r w:rsidR="00D2711F">
              <w:rPr>
                <w:sz w:val="18"/>
                <w:szCs w:val="18"/>
                <w:lang w:val="fr-CA"/>
              </w:rPr>
              <w:t>ation</w:t>
            </w:r>
            <w:r>
              <w:rPr>
                <w:sz w:val="18"/>
                <w:szCs w:val="18"/>
                <w:lang w:val="fr-CA"/>
              </w:rPr>
              <w:t xml:space="preserve"> avec les </w:t>
            </w:r>
            <w:r w:rsidR="002261D0">
              <w:rPr>
                <w:sz w:val="18"/>
                <w:szCs w:val="18"/>
                <w:lang w:val="fr-CA"/>
              </w:rPr>
              <w:t>utilisateurs</w:t>
            </w:r>
            <w:r>
              <w:rPr>
                <w:sz w:val="18"/>
                <w:szCs w:val="18"/>
                <w:lang w:val="fr-CA"/>
              </w:rPr>
              <w:t xml:space="preserve"> de l’eau aux niveaux des sites et des bassins hydrographiques pour expliquer les fonctions et les besoins des zones humides </w:t>
            </w:r>
            <w:r w:rsidR="006C6DE7">
              <w:rPr>
                <w:sz w:val="18"/>
                <w:szCs w:val="18"/>
                <w:lang w:val="fr-CA"/>
              </w:rPr>
              <w:t>du point de vue de la durabilité</w:t>
            </w:r>
          </w:p>
          <w:p w:rsidR="00E5526E" w:rsidRPr="00B11965" w:rsidRDefault="00E5526E" w:rsidP="00297A7D">
            <w:pPr>
              <w:rPr>
                <w:sz w:val="18"/>
                <w:szCs w:val="18"/>
                <w:lang w:val="fr-CA"/>
              </w:rPr>
            </w:pPr>
          </w:p>
        </w:tc>
        <w:tc>
          <w:tcPr>
            <w:tcW w:w="621" w:type="pct"/>
          </w:tcPr>
          <w:p w:rsidR="00E5526E" w:rsidRPr="00B11965" w:rsidRDefault="002042CF" w:rsidP="00297A7D">
            <w:pPr>
              <w:rPr>
                <w:sz w:val="18"/>
                <w:szCs w:val="18"/>
                <w:lang w:val="fr-CA"/>
              </w:rPr>
            </w:pPr>
            <w:r>
              <w:rPr>
                <w:sz w:val="18"/>
                <w:szCs w:val="18"/>
                <w:lang w:val="fr-CA"/>
              </w:rPr>
              <w:t>Parties contractantes</w:t>
            </w:r>
          </w:p>
        </w:tc>
        <w:tc>
          <w:tcPr>
            <w:tcW w:w="1033" w:type="pct"/>
          </w:tcPr>
          <w:p w:rsidR="00E5526E" w:rsidRPr="00B11965" w:rsidRDefault="00520BF0" w:rsidP="00A10451">
            <w:pPr>
              <w:rPr>
                <w:sz w:val="18"/>
                <w:szCs w:val="18"/>
                <w:lang w:val="fr-CA"/>
              </w:rPr>
            </w:pPr>
            <w:r>
              <w:rPr>
                <w:sz w:val="18"/>
                <w:szCs w:val="18"/>
                <w:lang w:val="fr-CA"/>
              </w:rPr>
              <w:t xml:space="preserve">Les </w:t>
            </w:r>
            <w:r w:rsidR="0059799B">
              <w:rPr>
                <w:sz w:val="18"/>
                <w:szCs w:val="18"/>
                <w:lang w:val="fr-CA"/>
              </w:rPr>
              <w:t>Rapports nationaux des Parties contractantes signal</w:t>
            </w:r>
            <w:r>
              <w:rPr>
                <w:sz w:val="18"/>
                <w:szCs w:val="18"/>
                <w:lang w:val="fr-CA"/>
              </w:rPr>
              <w:t>e</w:t>
            </w:r>
            <w:r w:rsidR="0059799B">
              <w:rPr>
                <w:sz w:val="18"/>
                <w:szCs w:val="18"/>
                <w:lang w:val="fr-CA"/>
              </w:rPr>
              <w:t xml:space="preserve">nt les évaluations des valeurs menées à bien par les Parties </w:t>
            </w:r>
          </w:p>
          <w:p w:rsidR="00E5526E" w:rsidRPr="00B11965" w:rsidRDefault="00105F58" w:rsidP="00A10451">
            <w:pPr>
              <w:rPr>
                <w:i/>
                <w:sz w:val="18"/>
                <w:szCs w:val="18"/>
                <w:lang w:val="fr-CA"/>
              </w:rPr>
            </w:pPr>
            <w:r>
              <w:rPr>
                <w:i/>
                <w:sz w:val="18"/>
                <w:szCs w:val="18"/>
                <w:lang w:val="fr-CA"/>
              </w:rPr>
              <w:t>21% e</w:t>
            </w:r>
            <w:r w:rsidR="00E5526E" w:rsidRPr="00B11965">
              <w:rPr>
                <w:i/>
                <w:sz w:val="18"/>
                <w:szCs w:val="18"/>
                <w:lang w:val="fr-CA"/>
              </w:rPr>
              <w:t>n 2011</w:t>
            </w:r>
          </w:p>
          <w:p w:rsidR="00E5526E" w:rsidRPr="00B11965" w:rsidRDefault="00E5526E" w:rsidP="00A10451">
            <w:pPr>
              <w:rPr>
                <w:sz w:val="18"/>
                <w:szCs w:val="18"/>
                <w:lang w:val="fr-CA"/>
              </w:rPr>
            </w:pPr>
          </w:p>
        </w:tc>
        <w:tc>
          <w:tcPr>
            <w:tcW w:w="852" w:type="pct"/>
          </w:tcPr>
          <w:p w:rsidR="00E5526E" w:rsidRPr="00B11965" w:rsidRDefault="00E5526E" w:rsidP="00297A7D">
            <w:pPr>
              <w:rPr>
                <w:sz w:val="18"/>
                <w:szCs w:val="18"/>
                <w:lang w:val="fr-CA"/>
              </w:rPr>
            </w:pPr>
          </w:p>
        </w:tc>
      </w:tr>
      <w:tr w:rsidR="00E5526E" w:rsidRPr="002261D0" w:rsidTr="00BE0556">
        <w:trPr>
          <w:trHeight w:val="1408"/>
        </w:trPr>
        <w:tc>
          <w:tcPr>
            <w:tcW w:w="231" w:type="pct"/>
            <w:vMerge/>
          </w:tcPr>
          <w:p w:rsidR="00E5526E" w:rsidRPr="00B11965" w:rsidRDefault="00E5526E" w:rsidP="00E03ECE">
            <w:pPr>
              <w:rPr>
                <w:sz w:val="20"/>
                <w:szCs w:val="20"/>
                <w:lang w:val="fr-CA"/>
              </w:rPr>
            </w:pPr>
          </w:p>
        </w:tc>
        <w:tc>
          <w:tcPr>
            <w:tcW w:w="908" w:type="pct"/>
            <w:vMerge/>
          </w:tcPr>
          <w:p w:rsidR="00E5526E" w:rsidRPr="00B11965" w:rsidRDefault="00E5526E" w:rsidP="00E03ECE">
            <w:pPr>
              <w:rPr>
                <w:sz w:val="20"/>
                <w:szCs w:val="20"/>
                <w:lang w:val="fr-CA"/>
              </w:rPr>
            </w:pPr>
          </w:p>
        </w:tc>
        <w:tc>
          <w:tcPr>
            <w:tcW w:w="97" w:type="pct"/>
            <w:vMerge/>
          </w:tcPr>
          <w:p w:rsidR="00E5526E" w:rsidRPr="00B11965" w:rsidRDefault="00E5526E" w:rsidP="00EC73D7">
            <w:pPr>
              <w:ind w:left="735"/>
              <w:rPr>
                <w:sz w:val="18"/>
                <w:szCs w:val="18"/>
                <w:lang w:val="fr-CA"/>
              </w:rPr>
            </w:pPr>
          </w:p>
        </w:tc>
        <w:tc>
          <w:tcPr>
            <w:tcW w:w="1258" w:type="pct"/>
          </w:tcPr>
          <w:p w:rsidR="00E5526E" w:rsidRPr="00B11965" w:rsidRDefault="00E5526E" w:rsidP="00297A7D">
            <w:pPr>
              <w:rPr>
                <w:sz w:val="18"/>
                <w:szCs w:val="18"/>
                <w:lang w:val="fr-CA"/>
              </w:rPr>
            </w:pPr>
            <w:r w:rsidRPr="00B11965">
              <w:rPr>
                <w:sz w:val="18"/>
                <w:szCs w:val="18"/>
                <w:lang w:val="fr-CA"/>
              </w:rPr>
              <w:t>Explor</w:t>
            </w:r>
            <w:r w:rsidR="00D2711F">
              <w:rPr>
                <w:sz w:val="18"/>
                <w:szCs w:val="18"/>
                <w:lang w:val="fr-CA"/>
              </w:rPr>
              <w:t>ation</w:t>
            </w:r>
            <w:r w:rsidR="0059799B">
              <w:rPr>
                <w:sz w:val="18"/>
                <w:szCs w:val="18"/>
                <w:lang w:val="fr-CA"/>
              </w:rPr>
              <w:t xml:space="preserve"> et, si possible, établi</w:t>
            </w:r>
            <w:r w:rsidR="00D2711F">
              <w:rPr>
                <w:sz w:val="18"/>
                <w:szCs w:val="18"/>
                <w:lang w:val="fr-CA"/>
              </w:rPr>
              <w:t>ssement</w:t>
            </w:r>
            <w:r w:rsidR="0059799B">
              <w:rPr>
                <w:sz w:val="18"/>
                <w:szCs w:val="18"/>
                <w:lang w:val="fr-CA"/>
              </w:rPr>
              <w:t xml:space="preserve"> de plans de paiement</w:t>
            </w:r>
            <w:r w:rsidR="00D2711F">
              <w:rPr>
                <w:sz w:val="18"/>
                <w:szCs w:val="18"/>
                <w:lang w:val="fr-CA"/>
              </w:rPr>
              <w:t>s</w:t>
            </w:r>
            <w:r w:rsidR="0059799B">
              <w:rPr>
                <w:sz w:val="18"/>
                <w:szCs w:val="18"/>
                <w:lang w:val="fr-CA"/>
              </w:rPr>
              <w:t xml:space="preserve"> pour les services écosystémiques des zones humides </w:t>
            </w:r>
            <w:r w:rsidRPr="00B11965">
              <w:rPr>
                <w:sz w:val="18"/>
                <w:szCs w:val="18"/>
                <w:lang w:val="fr-CA"/>
              </w:rPr>
              <w:t xml:space="preserve"> </w:t>
            </w:r>
          </w:p>
          <w:p w:rsidR="00E5526E" w:rsidRPr="00B11965" w:rsidRDefault="00E5526E" w:rsidP="00297A7D">
            <w:pPr>
              <w:rPr>
                <w:sz w:val="18"/>
                <w:szCs w:val="18"/>
                <w:lang w:val="fr-CA"/>
              </w:rPr>
            </w:pPr>
          </w:p>
          <w:p w:rsidR="00E5526E" w:rsidRPr="00B11965" w:rsidRDefault="00E5526E" w:rsidP="00297A7D">
            <w:pPr>
              <w:rPr>
                <w:sz w:val="18"/>
                <w:szCs w:val="18"/>
                <w:lang w:val="fr-CA"/>
              </w:rPr>
            </w:pPr>
          </w:p>
        </w:tc>
        <w:tc>
          <w:tcPr>
            <w:tcW w:w="621" w:type="pct"/>
          </w:tcPr>
          <w:p w:rsidR="00E5526E" w:rsidRPr="00B11965" w:rsidRDefault="002042CF" w:rsidP="00297A7D">
            <w:pPr>
              <w:rPr>
                <w:sz w:val="18"/>
                <w:szCs w:val="18"/>
                <w:lang w:val="fr-CA"/>
              </w:rPr>
            </w:pPr>
            <w:r>
              <w:rPr>
                <w:sz w:val="18"/>
                <w:szCs w:val="18"/>
                <w:lang w:val="fr-CA"/>
              </w:rPr>
              <w:t>Parties contractantes</w:t>
            </w:r>
          </w:p>
          <w:p w:rsidR="00E5526E" w:rsidRPr="00B11965" w:rsidRDefault="00E5526E" w:rsidP="0059799B">
            <w:pPr>
              <w:rPr>
                <w:sz w:val="18"/>
                <w:szCs w:val="18"/>
                <w:lang w:val="fr-CA"/>
              </w:rPr>
            </w:pPr>
            <w:r w:rsidRPr="00B11965">
              <w:rPr>
                <w:sz w:val="18"/>
                <w:szCs w:val="18"/>
                <w:lang w:val="fr-CA"/>
              </w:rPr>
              <w:t>(</w:t>
            </w:r>
            <w:r w:rsidR="0059799B">
              <w:rPr>
                <w:sz w:val="18"/>
                <w:szCs w:val="18"/>
                <w:lang w:val="fr-CA"/>
              </w:rPr>
              <w:t>AME</w:t>
            </w:r>
            <w:r w:rsidRPr="00B11965">
              <w:rPr>
                <w:sz w:val="18"/>
                <w:szCs w:val="18"/>
                <w:lang w:val="fr-CA"/>
              </w:rPr>
              <w:t xml:space="preserve">; </w:t>
            </w:r>
            <w:r w:rsidR="0059799B">
              <w:rPr>
                <w:sz w:val="18"/>
                <w:szCs w:val="18"/>
                <w:lang w:val="fr-CA"/>
              </w:rPr>
              <w:t>OIG</w:t>
            </w:r>
            <w:r w:rsidRPr="00B11965">
              <w:rPr>
                <w:sz w:val="18"/>
                <w:szCs w:val="18"/>
                <w:lang w:val="fr-CA"/>
              </w:rPr>
              <w:t>)</w:t>
            </w:r>
          </w:p>
        </w:tc>
        <w:tc>
          <w:tcPr>
            <w:tcW w:w="1033" w:type="pct"/>
          </w:tcPr>
          <w:p w:rsidR="00E5526E" w:rsidRPr="00B11965" w:rsidRDefault="00520BF0" w:rsidP="002261D0">
            <w:pPr>
              <w:rPr>
                <w:sz w:val="18"/>
                <w:szCs w:val="18"/>
                <w:lang w:val="fr-CA"/>
              </w:rPr>
            </w:pPr>
            <w:r>
              <w:rPr>
                <w:sz w:val="18"/>
                <w:szCs w:val="18"/>
                <w:lang w:val="fr-CA"/>
              </w:rPr>
              <w:t xml:space="preserve">Les </w:t>
            </w:r>
            <w:r w:rsidR="0059799B">
              <w:rPr>
                <w:sz w:val="18"/>
                <w:szCs w:val="18"/>
                <w:lang w:val="fr-CA"/>
              </w:rPr>
              <w:t>Rapports nationaux des Parties contractantes signal</w:t>
            </w:r>
            <w:r>
              <w:rPr>
                <w:sz w:val="18"/>
                <w:szCs w:val="18"/>
                <w:lang w:val="fr-CA"/>
              </w:rPr>
              <w:t>e</w:t>
            </w:r>
            <w:r w:rsidR="0059799B">
              <w:rPr>
                <w:sz w:val="18"/>
                <w:szCs w:val="18"/>
                <w:lang w:val="fr-CA"/>
              </w:rPr>
              <w:t xml:space="preserve">nt </w:t>
            </w:r>
            <w:r w:rsidR="002261D0">
              <w:rPr>
                <w:sz w:val="18"/>
                <w:szCs w:val="18"/>
                <w:lang w:val="fr-CA"/>
              </w:rPr>
              <w:t>qu’un</w:t>
            </w:r>
            <w:r w:rsidR="0059799B">
              <w:rPr>
                <w:sz w:val="18"/>
                <w:szCs w:val="18"/>
                <w:lang w:val="fr-CA"/>
              </w:rPr>
              <w:t xml:space="preserve"> revenu </w:t>
            </w:r>
            <w:r w:rsidR="002261D0">
              <w:rPr>
                <w:sz w:val="18"/>
                <w:szCs w:val="18"/>
                <w:lang w:val="fr-CA"/>
              </w:rPr>
              <w:t>est généré par l</w:t>
            </w:r>
            <w:r w:rsidR="0059799B">
              <w:rPr>
                <w:sz w:val="18"/>
                <w:szCs w:val="18"/>
                <w:lang w:val="fr-CA"/>
              </w:rPr>
              <w:t xml:space="preserve">es services des zones humides </w:t>
            </w:r>
          </w:p>
        </w:tc>
        <w:tc>
          <w:tcPr>
            <w:tcW w:w="852" w:type="pct"/>
          </w:tcPr>
          <w:p w:rsidR="00E5526E" w:rsidRPr="00B11965" w:rsidRDefault="0059799B" w:rsidP="00061773">
            <w:pPr>
              <w:rPr>
                <w:sz w:val="18"/>
                <w:szCs w:val="18"/>
                <w:lang w:val="fr-CA"/>
              </w:rPr>
            </w:pPr>
            <w:r>
              <w:rPr>
                <w:sz w:val="18"/>
                <w:szCs w:val="18"/>
                <w:lang w:val="fr-CA"/>
              </w:rPr>
              <w:t xml:space="preserve">Les flux de revenu </w:t>
            </w:r>
            <w:r w:rsidR="002261D0">
              <w:rPr>
                <w:sz w:val="18"/>
                <w:szCs w:val="18"/>
                <w:lang w:val="fr-CA"/>
              </w:rPr>
              <w:t xml:space="preserve">provenant </w:t>
            </w:r>
            <w:r>
              <w:rPr>
                <w:sz w:val="18"/>
                <w:szCs w:val="18"/>
                <w:lang w:val="fr-CA"/>
              </w:rPr>
              <w:t xml:space="preserve">des services des zones humides (piégeage du carbone, </w:t>
            </w:r>
            <w:r w:rsidR="00061773">
              <w:rPr>
                <w:sz w:val="18"/>
                <w:szCs w:val="18"/>
                <w:lang w:val="fr-CA"/>
              </w:rPr>
              <w:t xml:space="preserve">épuration de l’eau, poisson) sont réinvestis dans le maintien de leurs caractéristiques écologiques </w:t>
            </w:r>
          </w:p>
        </w:tc>
      </w:tr>
      <w:tr w:rsidR="00E5526E" w:rsidRPr="002261D0" w:rsidTr="00BE0556">
        <w:tc>
          <w:tcPr>
            <w:tcW w:w="231" w:type="pct"/>
          </w:tcPr>
          <w:p w:rsidR="00E5526E" w:rsidRPr="00B11965" w:rsidRDefault="00E5526E" w:rsidP="00E03ECE">
            <w:pPr>
              <w:rPr>
                <w:sz w:val="20"/>
                <w:szCs w:val="20"/>
                <w:lang w:val="fr-CA"/>
              </w:rPr>
            </w:pPr>
            <w:r w:rsidRPr="00B11965">
              <w:rPr>
                <w:sz w:val="20"/>
                <w:szCs w:val="20"/>
                <w:lang w:val="fr-CA"/>
              </w:rPr>
              <w:t>22</w:t>
            </w:r>
          </w:p>
        </w:tc>
        <w:tc>
          <w:tcPr>
            <w:tcW w:w="908" w:type="pct"/>
          </w:tcPr>
          <w:p w:rsidR="00E5526E" w:rsidRPr="001D22CB" w:rsidRDefault="001D22CB" w:rsidP="00E03ECE">
            <w:pPr>
              <w:rPr>
                <w:sz w:val="18"/>
                <w:szCs w:val="18"/>
                <w:lang w:val="fr-CH"/>
              </w:rPr>
            </w:pPr>
            <w:r w:rsidRPr="001D22CB">
              <w:rPr>
                <w:sz w:val="20"/>
                <w:szCs w:val="20"/>
                <w:lang w:val="fr-CH"/>
              </w:rPr>
              <w:t>D’ici à 2021, la capacité des zones humides en matière d’</w:t>
            </w:r>
            <w:r w:rsidRPr="001D22CB">
              <w:rPr>
                <w:b/>
                <w:sz w:val="20"/>
                <w:szCs w:val="20"/>
                <w:lang w:val="fr-CH"/>
              </w:rPr>
              <w:t>épuration</w:t>
            </w:r>
            <w:r w:rsidRPr="001D22CB">
              <w:rPr>
                <w:sz w:val="20"/>
                <w:szCs w:val="20"/>
                <w:lang w:val="fr-CH"/>
              </w:rPr>
              <w:t xml:space="preserve"> et de </w:t>
            </w:r>
            <w:r w:rsidRPr="001D22CB">
              <w:rPr>
                <w:b/>
                <w:sz w:val="20"/>
                <w:szCs w:val="20"/>
                <w:lang w:val="fr-CH"/>
              </w:rPr>
              <w:t>détoxification des eaux contaminées</w:t>
            </w:r>
            <w:r w:rsidRPr="001D22CB">
              <w:rPr>
                <w:sz w:val="20"/>
                <w:szCs w:val="20"/>
                <w:lang w:val="fr-CH"/>
              </w:rPr>
              <w:t xml:space="preserve"> sera respectée par l’industrie du traitement de l’eau et de l’assainissement, avec pour conséquence </w:t>
            </w:r>
            <w:r w:rsidRPr="001D22CB">
              <w:rPr>
                <w:b/>
                <w:sz w:val="20"/>
                <w:szCs w:val="20"/>
                <w:lang w:val="fr-CH"/>
              </w:rPr>
              <w:t>une utilisation accrue des zones humides artificielles et le maintien des zones humides naturelles</w:t>
            </w:r>
          </w:p>
        </w:tc>
        <w:tc>
          <w:tcPr>
            <w:tcW w:w="97" w:type="pct"/>
          </w:tcPr>
          <w:p w:rsidR="00E5526E" w:rsidRPr="001D22CB" w:rsidRDefault="00E5526E" w:rsidP="00EC73D7">
            <w:pPr>
              <w:ind w:left="735"/>
              <w:rPr>
                <w:sz w:val="18"/>
                <w:szCs w:val="18"/>
                <w:lang w:val="fr-CH"/>
              </w:rPr>
            </w:pPr>
          </w:p>
        </w:tc>
        <w:tc>
          <w:tcPr>
            <w:tcW w:w="1258" w:type="pct"/>
          </w:tcPr>
          <w:p w:rsidR="00E5526E" w:rsidRPr="00B11965" w:rsidRDefault="00D2711F" w:rsidP="004D4089">
            <w:pPr>
              <w:rPr>
                <w:sz w:val="18"/>
                <w:szCs w:val="18"/>
                <w:lang w:val="fr-CA"/>
              </w:rPr>
            </w:pPr>
            <w:r>
              <w:rPr>
                <w:sz w:val="18"/>
                <w:szCs w:val="18"/>
                <w:lang w:val="fr-CA"/>
              </w:rPr>
              <w:t>Recueil</w:t>
            </w:r>
            <w:r w:rsidR="00061773">
              <w:rPr>
                <w:sz w:val="18"/>
                <w:szCs w:val="18"/>
                <w:lang w:val="fr-CA"/>
              </w:rPr>
              <w:t xml:space="preserve"> de l’information existante sur les fonctions d’épuration et de dépollution des zones humides</w:t>
            </w:r>
          </w:p>
          <w:p w:rsidR="00E5526E" w:rsidRPr="00B11965" w:rsidRDefault="00E5526E" w:rsidP="004D4089">
            <w:pPr>
              <w:rPr>
                <w:sz w:val="18"/>
                <w:szCs w:val="18"/>
                <w:lang w:val="fr-CA"/>
              </w:rPr>
            </w:pPr>
          </w:p>
          <w:p w:rsidR="00E5526E" w:rsidRPr="00B11965" w:rsidRDefault="00E5526E" w:rsidP="004D4089">
            <w:pPr>
              <w:rPr>
                <w:sz w:val="18"/>
                <w:szCs w:val="18"/>
                <w:lang w:val="fr-CA"/>
              </w:rPr>
            </w:pPr>
            <w:r w:rsidRPr="00B11965">
              <w:rPr>
                <w:sz w:val="18"/>
                <w:szCs w:val="18"/>
                <w:lang w:val="fr-CA"/>
              </w:rPr>
              <w:t xml:space="preserve">Discussion </w:t>
            </w:r>
            <w:r w:rsidR="00061773">
              <w:rPr>
                <w:sz w:val="18"/>
                <w:szCs w:val="18"/>
                <w:lang w:val="fr-CA"/>
              </w:rPr>
              <w:t xml:space="preserve">des fonctions d’épuration et de dépollution des zones humides avec l’industrie du traitement de l’eau et de l’assainissement </w:t>
            </w:r>
          </w:p>
          <w:p w:rsidR="00E5526E" w:rsidRPr="00B11965" w:rsidRDefault="00E5526E" w:rsidP="004D4089">
            <w:pPr>
              <w:rPr>
                <w:sz w:val="18"/>
                <w:szCs w:val="18"/>
                <w:lang w:val="fr-CA"/>
              </w:rPr>
            </w:pPr>
          </w:p>
          <w:p w:rsidR="00E5526E" w:rsidRPr="00B11965" w:rsidRDefault="00E5526E" w:rsidP="004D4089">
            <w:pPr>
              <w:rPr>
                <w:sz w:val="18"/>
                <w:szCs w:val="18"/>
                <w:lang w:val="fr-CA"/>
              </w:rPr>
            </w:pPr>
          </w:p>
        </w:tc>
        <w:tc>
          <w:tcPr>
            <w:tcW w:w="621" w:type="pct"/>
          </w:tcPr>
          <w:p w:rsidR="00E5526E" w:rsidRPr="00B11965" w:rsidRDefault="002042CF" w:rsidP="00297A7D">
            <w:pPr>
              <w:rPr>
                <w:sz w:val="18"/>
                <w:szCs w:val="18"/>
                <w:lang w:val="fr-CA"/>
              </w:rPr>
            </w:pPr>
            <w:r>
              <w:rPr>
                <w:sz w:val="18"/>
                <w:szCs w:val="18"/>
                <w:lang w:val="fr-CA"/>
              </w:rPr>
              <w:t>Parties contractantes</w:t>
            </w:r>
          </w:p>
        </w:tc>
        <w:tc>
          <w:tcPr>
            <w:tcW w:w="1033" w:type="pct"/>
          </w:tcPr>
          <w:p w:rsidR="00E5526E" w:rsidRPr="00B11965" w:rsidRDefault="00061773" w:rsidP="00297A7D">
            <w:pPr>
              <w:rPr>
                <w:sz w:val="18"/>
                <w:szCs w:val="18"/>
                <w:lang w:val="fr-CA"/>
              </w:rPr>
            </w:pPr>
            <w:r>
              <w:rPr>
                <w:sz w:val="18"/>
                <w:szCs w:val="18"/>
                <w:lang w:val="fr-CA"/>
              </w:rPr>
              <w:t>À déterminer (avec l’industrie d</w:t>
            </w:r>
            <w:r w:rsidR="002261D0">
              <w:rPr>
                <w:sz w:val="18"/>
                <w:szCs w:val="18"/>
                <w:lang w:val="fr-CA"/>
              </w:rPr>
              <w:t>u</w:t>
            </w:r>
            <w:r>
              <w:rPr>
                <w:sz w:val="18"/>
                <w:szCs w:val="18"/>
                <w:lang w:val="fr-CA"/>
              </w:rPr>
              <w:t xml:space="preserve"> traitement de l’eau et</w:t>
            </w:r>
            <w:r w:rsidR="00D2711F">
              <w:rPr>
                <w:sz w:val="18"/>
                <w:szCs w:val="18"/>
                <w:lang w:val="fr-CA"/>
              </w:rPr>
              <w:t xml:space="preserve"> de l</w:t>
            </w:r>
            <w:r>
              <w:rPr>
                <w:sz w:val="18"/>
                <w:szCs w:val="18"/>
                <w:lang w:val="fr-CA"/>
              </w:rPr>
              <w:t xml:space="preserve">’assainissement?) </w:t>
            </w:r>
          </w:p>
          <w:p w:rsidR="00E5526E" w:rsidRPr="00B11965" w:rsidRDefault="00E5526E" w:rsidP="00297A7D">
            <w:pPr>
              <w:rPr>
                <w:sz w:val="18"/>
                <w:szCs w:val="18"/>
                <w:lang w:val="fr-CA"/>
              </w:rPr>
            </w:pPr>
          </w:p>
          <w:p w:rsidR="00E5526E" w:rsidRPr="00B11965" w:rsidRDefault="00E5526E" w:rsidP="00297A7D">
            <w:pPr>
              <w:rPr>
                <w:sz w:val="18"/>
                <w:szCs w:val="18"/>
                <w:lang w:val="fr-CA"/>
              </w:rPr>
            </w:pPr>
          </w:p>
        </w:tc>
        <w:tc>
          <w:tcPr>
            <w:tcW w:w="852" w:type="pct"/>
          </w:tcPr>
          <w:p w:rsidR="00E5526E" w:rsidRPr="00B11965" w:rsidRDefault="00E5526E" w:rsidP="00297A7D">
            <w:pPr>
              <w:rPr>
                <w:sz w:val="18"/>
                <w:szCs w:val="18"/>
                <w:lang w:val="fr-CA"/>
              </w:rPr>
            </w:pPr>
            <w:r w:rsidRPr="00B11965">
              <w:rPr>
                <w:sz w:val="18"/>
                <w:szCs w:val="18"/>
                <w:lang w:val="fr-CA"/>
              </w:rPr>
              <w:t>In</w:t>
            </w:r>
            <w:r w:rsidR="00061773">
              <w:rPr>
                <w:sz w:val="18"/>
                <w:szCs w:val="18"/>
                <w:lang w:val="fr-CA"/>
              </w:rPr>
              <w:t>tégration accrue des fonctions des zones humides dans les plans d’investissement de l’industrie d</w:t>
            </w:r>
            <w:r w:rsidR="002261D0">
              <w:rPr>
                <w:sz w:val="18"/>
                <w:szCs w:val="18"/>
                <w:lang w:val="fr-CA"/>
              </w:rPr>
              <w:t>u</w:t>
            </w:r>
            <w:r w:rsidR="00061773">
              <w:rPr>
                <w:sz w:val="18"/>
                <w:szCs w:val="18"/>
                <w:lang w:val="fr-CA"/>
              </w:rPr>
              <w:t xml:space="preserve"> traitement de l’eau et de l’assainissement </w:t>
            </w:r>
          </w:p>
          <w:p w:rsidR="00E5526E" w:rsidRPr="00B11965" w:rsidRDefault="00E5526E" w:rsidP="00297A7D">
            <w:pPr>
              <w:rPr>
                <w:sz w:val="18"/>
                <w:szCs w:val="18"/>
                <w:lang w:val="fr-CA"/>
              </w:rPr>
            </w:pPr>
          </w:p>
          <w:p w:rsidR="00E5526E" w:rsidRPr="00B11965" w:rsidRDefault="00061773" w:rsidP="00061773">
            <w:pPr>
              <w:rPr>
                <w:sz w:val="18"/>
                <w:szCs w:val="18"/>
                <w:lang w:val="fr-CA"/>
              </w:rPr>
            </w:pPr>
            <w:r>
              <w:rPr>
                <w:sz w:val="18"/>
                <w:szCs w:val="18"/>
                <w:lang w:val="fr-CA"/>
              </w:rPr>
              <w:t xml:space="preserve">Investissement accru dans le maintien des caractéristiques écologiques des zones humides dans les bassins hydrographiques pertinents </w:t>
            </w:r>
          </w:p>
        </w:tc>
      </w:tr>
      <w:tr w:rsidR="00E5526E" w:rsidRPr="002261D0" w:rsidTr="00BE0556">
        <w:tc>
          <w:tcPr>
            <w:tcW w:w="231" w:type="pct"/>
          </w:tcPr>
          <w:p w:rsidR="00E5526E" w:rsidRPr="00B11965" w:rsidRDefault="00E5526E" w:rsidP="00E03ECE">
            <w:pPr>
              <w:rPr>
                <w:sz w:val="20"/>
                <w:szCs w:val="20"/>
                <w:lang w:val="fr-CA"/>
              </w:rPr>
            </w:pPr>
            <w:r w:rsidRPr="00B11965">
              <w:rPr>
                <w:sz w:val="20"/>
                <w:szCs w:val="20"/>
                <w:lang w:val="fr-CA"/>
              </w:rPr>
              <w:t>23</w:t>
            </w:r>
          </w:p>
        </w:tc>
        <w:tc>
          <w:tcPr>
            <w:tcW w:w="908" w:type="pct"/>
          </w:tcPr>
          <w:p w:rsidR="00E5526E" w:rsidRPr="001D22CB" w:rsidRDefault="001D22CB" w:rsidP="001D22CB">
            <w:pPr>
              <w:rPr>
                <w:sz w:val="18"/>
                <w:szCs w:val="18"/>
                <w:lang w:val="fr-CH"/>
              </w:rPr>
            </w:pPr>
            <w:r w:rsidRPr="001D22CB">
              <w:rPr>
                <w:sz w:val="20"/>
                <w:szCs w:val="20"/>
                <w:lang w:val="fr-CH"/>
              </w:rPr>
              <w:t>D’ici à 2021, des financements additionnels soutenant la conservation, la gestion et la restauration des zones humides seront obtenus, notamment par l’</w:t>
            </w:r>
            <w:r w:rsidRPr="001D22CB">
              <w:rPr>
                <w:b/>
                <w:sz w:val="20"/>
                <w:szCs w:val="20"/>
                <w:lang w:val="fr-CH"/>
              </w:rPr>
              <w:t>accès aux 500 millions de dollars du FEM</w:t>
            </w:r>
          </w:p>
        </w:tc>
        <w:tc>
          <w:tcPr>
            <w:tcW w:w="97" w:type="pct"/>
          </w:tcPr>
          <w:p w:rsidR="00E5526E" w:rsidRPr="001D22CB" w:rsidRDefault="00E5526E" w:rsidP="00EC73D7">
            <w:pPr>
              <w:ind w:left="735"/>
              <w:rPr>
                <w:sz w:val="18"/>
                <w:szCs w:val="18"/>
                <w:lang w:val="fr-CH"/>
              </w:rPr>
            </w:pPr>
          </w:p>
        </w:tc>
        <w:tc>
          <w:tcPr>
            <w:tcW w:w="1258" w:type="pct"/>
          </w:tcPr>
          <w:p w:rsidR="00E5526E" w:rsidRPr="00B11965" w:rsidRDefault="00061773" w:rsidP="00061773">
            <w:pPr>
              <w:rPr>
                <w:sz w:val="18"/>
                <w:szCs w:val="18"/>
                <w:lang w:val="fr-CA"/>
              </w:rPr>
            </w:pPr>
            <w:r>
              <w:rPr>
                <w:sz w:val="18"/>
                <w:szCs w:val="18"/>
                <w:lang w:val="fr-CA"/>
              </w:rPr>
              <w:t xml:space="preserve">Les besoins prioritaires pour la conservation et la restauration des zones humides sont comparés aux critères du FEM et des projets sont préparés </w:t>
            </w:r>
          </w:p>
        </w:tc>
        <w:tc>
          <w:tcPr>
            <w:tcW w:w="621" w:type="pct"/>
          </w:tcPr>
          <w:p w:rsidR="00E5526E" w:rsidRPr="00B11965" w:rsidRDefault="002042CF" w:rsidP="00297A7D">
            <w:pPr>
              <w:rPr>
                <w:sz w:val="18"/>
                <w:szCs w:val="18"/>
                <w:lang w:val="fr-CA"/>
              </w:rPr>
            </w:pPr>
            <w:r>
              <w:rPr>
                <w:sz w:val="18"/>
                <w:szCs w:val="18"/>
                <w:lang w:val="fr-CA"/>
              </w:rPr>
              <w:t>Parties contractantes</w:t>
            </w:r>
          </w:p>
          <w:p w:rsidR="00E5526E" w:rsidRPr="00B11965" w:rsidRDefault="00E5526E" w:rsidP="00061773">
            <w:pPr>
              <w:rPr>
                <w:sz w:val="18"/>
                <w:szCs w:val="18"/>
                <w:lang w:val="fr-CA"/>
              </w:rPr>
            </w:pPr>
            <w:r w:rsidRPr="00B11965">
              <w:rPr>
                <w:sz w:val="18"/>
                <w:szCs w:val="18"/>
                <w:lang w:val="fr-CA"/>
              </w:rPr>
              <w:t>(</w:t>
            </w:r>
            <w:r w:rsidR="00061773">
              <w:rPr>
                <w:sz w:val="18"/>
                <w:szCs w:val="18"/>
                <w:lang w:val="fr-CA"/>
              </w:rPr>
              <w:t>AME</w:t>
            </w:r>
            <w:r w:rsidRPr="00B11965">
              <w:rPr>
                <w:sz w:val="18"/>
                <w:szCs w:val="18"/>
                <w:lang w:val="fr-CA"/>
              </w:rPr>
              <w:t xml:space="preserve">, </w:t>
            </w:r>
            <w:r w:rsidR="00061773">
              <w:rPr>
                <w:sz w:val="18"/>
                <w:szCs w:val="18"/>
                <w:lang w:val="fr-CA"/>
              </w:rPr>
              <w:t>OIP</w:t>
            </w:r>
            <w:r w:rsidRPr="00B11965">
              <w:rPr>
                <w:sz w:val="18"/>
                <w:szCs w:val="18"/>
                <w:lang w:val="fr-CA"/>
              </w:rPr>
              <w:t xml:space="preserve">, </w:t>
            </w:r>
            <w:r w:rsidR="00061773">
              <w:rPr>
                <w:sz w:val="18"/>
                <w:szCs w:val="18"/>
                <w:lang w:val="fr-CA"/>
              </w:rPr>
              <w:t>OIG</w:t>
            </w:r>
            <w:r w:rsidRPr="00B11965">
              <w:rPr>
                <w:sz w:val="18"/>
                <w:szCs w:val="18"/>
                <w:lang w:val="fr-CA"/>
              </w:rPr>
              <w:t xml:space="preserve">, </w:t>
            </w:r>
            <w:r w:rsidR="00061773" w:rsidRPr="007C0592">
              <w:rPr>
                <w:sz w:val="18"/>
                <w:szCs w:val="18"/>
                <w:lang w:val="fr-CA"/>
              </w:rPr>
              <w:t>Secrétariat</w:t>
            </w:r>
            <w:r w:rsidRPr="00B11965">
              <w:rPr>
                <w:sz w:val="18"/>
                <w:szCs w:val="18"/>
                <w:lang w:val="fr-CA"/>
              </w:rPr>
              <w:t>)</w:t>
            </w:r>
          </w:p>
        </w:tc>
        <w:tc>
          <w:tcPr>
            <w:tcW w:w="1033" w:type="pct"/>
          </w:tcPr>
          <w:p w:rsidR="00E5526E" w:rsidRPr="00B11965" w:rsidRDefault="00520BF0" w:rsidP="002261D0">
            <w:pPr>
              <w:rPr>
                <w:sz w:val="18"/>
                <w:szCs w:val="18"/>
                <w:lang w:val="fr-CA"/>
              </w:rPr>
            </w:pPr>
            <w:r>
              <w:rPr>
                <w:sz w:val="18"/>
                <w:szCs w:val="18"/>
                <w:lang w:val="fr-CA"/>
              </w:rPr>
              <w:t xml:space="preserve">Les </w:t>
            </w:r>
            <w:r w:rsidR="007D73E1">
              <w:rPr>
                <w:sz w:val="18"/>
                <w:szCs w:val="18"/>
                <w:lang w:val="fr-CA"/>
              </w:rPr>
              <w:t>Rapports nationaux des Parties contractantes signal</w:t>
            </w:r>
            <w:r>
              <w:rPr>
                <w:sz w:val="18"/>
                <w:szCs w:val="18"/>
                <w:lang w:val="fr-CA"/>
              </w:rPr>
              <w:t>e</w:t>
            </w:r>
            <w:r w:rsidR="007D73E1">
              <w:rPr>
                <w:sz w:val="18"/>
                <w:szCs w:val="18"/>
                <w:lang w:val="fr-CA"/>
              </w:rPr>
              <w:t xml:space="preserve">nt </w:t>
            </w:r>
            <w:r w:rsidR="002261D0">
              <w:rPr>
                <w:sz w:val="18"/>
                <w:szCs w:val="18"/>
                <w:lang w:val="fr-CA"/>
              </w:rPr>
              <w:t>que des</w:t>
            </w:r>
            <w:r w:rsidR="007D73E1">
              <w:rPr>
                <w:sz w:val="18"/>
                <w:szCs w:val="18"/>
                <w:lang w:val="fr-CA"/>
              </w:rPr>
              <w:t xml:space="preserve"> projets d’accès au financement du FEM qui sont en bonne voie, conclus ou en train d’être appliqués </w:t>
            </w:r>
          </w:p>
        </w:tc>
        <w:tc>
          <w:tcPr>
            <w:tcW w:w="852" w:type="pct"/>
          </w:tcPr>
          <w:p w:rsidR="00E5526E" w:rsidRPr="00B11965" w:rsidRDefault="007D73E1" w:rsidP="007D73E1">
            <w:pPr>
              <w:rPr>
                <w:sz w:val="18"/>
                <w:szCs w:val="18"/>
                <w:lang w:val="fr-CA"/>
              </w:rPr>
            </w:pPr>
            <w:r>
              <w:rPr>
                <w:sz w:val="18"/>
                <w:szCs w:val="18"/>
                <w:lang w:val="fr-CA"/>
              </w:rPr>
              <w:t xml:space="preserve">L’investissement est accru dans le maintien des caractéristiques écologiques des zones humides </w:t>
            </w:r>
          </w:p>
        </w:tc>
      </w:tr>
      <w:tr w:rsidR="00E5526E" w:rsidRPr="002261D0" w:rsidTr="00BE0556">
        <w:tc>
          <w:tcPr>
            <w:tcW w:w="231" w:type="pct"/>
          </w:tcPr>
          <w:p w:rsidR="00E5526E" w:rsidRPr="00D2711F" w:rsidRDefault="00E5526E" w:rsidP="00D863F3">
            <w:pPr>
              <w:keepNext/>
              <w:keepLines/>
              <w:rPr>
                <w:sz w:val="20"/>
                <w:szCs w:val="20"/>
                <w:lang w:val="fr-CA"/>
              </w:rPr>
            </w:pPr>
            <w:r w:rsidRPr="00D2711F">
              <w:rPr>
                <w:sz w:val="20"/>
                <w:szCs w:val="20"/>
                <w:lang w:val="fr-CA"/>
              </w:rPr>
              <w:t>24</w:t>
            </w:r>
          </w:p>
        </w:tc>
        <w:tc>
          <w:tcPr>
            <w:tcW w:w="908" w:type="pct"/>
          </w:tcPr>
          <w:p w:rsidR="00E5526E" w:rsidRPr="001D22CB" w:rsidRDefault="001D22CB" w:rsidP="002261D0">
            <w:pPr>
              <w:keepNext/>
              <w:keepLines/>
              <w:rPr>
                <w:sz w:val="18"/>
                <w:szCs w:val="18"/>
                <w:lang w:val="fr-CH"/>
              </w:rPr>
            </w:pPr>
            <w:r w:rsidRPr="001D22CB">
              <w:rPr>
                <w:b/>
                <w:sz w:val="20"/>
                <w:szCs w:val="20"/>
                <w:lang w:val="fr-CH"/>
              </w:rPr>
              <w:t xml:space="preserve">D’ici à 2021, les associations </w:t>
            </w:r>
            <w:r w:rsidR="002261D0">
              <w:rPr>
                <w:b/>
                <w:sz w:val="20"/>
                <w:szCs w:val="20"/>
                <w:lang w:val="fr-CH"/>
              </w:rPr>
              <w:t xml:space="preserve">du secteur </w:t>
            </w:r>
            <w:r w:rsidRPr="001D22CB">
              <w:rPr>
                <w:b/>
                <w:sz w:val="20"/>
                <w:szCs w:val="20"/>
                <w:lang w:val="fr-CH"/>
              </w:rPr>
              <w:t xml:space="preserve">industriel </w:t>
            </w:r>
            <w:r w:rsidRPr="001D22CB">
              <w:rPr>
                <w:sz w:val="20"/>
                <w:szCs w:val="20"/>
                <w:lang w:val="fr-CH"/>
              </w:rPr>
              <w:t>appliqueront les lignes directrices et pratiques d’utilisation rationnelle de l’eau et des zones humides au sein de la chaîne d’approvisionnement</w:t>
            </w:r>
          </w:p>
        </w:tc>
        <w:tc>
          <w:tcPr>
            <w:tcW w:w="97" w:type="pct"/>
          </w:tcPr>
          <w:p w:rsidR="00E5526E" w:rsidRPr="001D22CB" w:rsidRDefault="00E5526E" w:rsidP="00D863F3">
            <w:pPr>
              <w:keepNext/>
              <w:keepLines/>
              <w:ind w:left="735"/>
              <w:rPr>
                <w:sz w:val="18"/>
                <w:szCs w:val="18"/>
                <w:lang w:val="fr-CH"/>
              </w:rPr>
            </w:pPr>
          </w:p>
        </w:tc>
        <w:tc>
          <w:tcPr>
            <w:tcW w:w="1258" w:type="pct"/>
          </w:tcPr>
          <w:p w:rsidR="00E5526E" w:rsidRPr="00B11965" w:rsidRDefault="007D73E1" w:rsidP="00D2711F">
            <w:pPr>
              <w:keepNext/>
              <w:keepLines/>
              <w:rPr>
                <w:sz w:val="18"/>
                <w:szCs w:val="18"/>
                <w:lang w:val="fr-CA"/>
              </w:rPr>
            </w:pPr>
            <w:r>
              <w:rPr>
                <w:sz w:val="18"/>
                <w:szCs w:val="18"/>
                <w:lang w:val="fr-CA"/>
              </w:rPr>
              <w:t xml:space="preserve">Utilisation des orientations Ramsar sur l’attribution et la gestion de l’eau, la gestion des eaux souterraines, la reconnaissance du rôle </w:t>
            </w:r>
            <w:r w:rsidR="00D2711F">
              <w:rPr>
                <w:sz w:val="18"/>
                <w:szCs w:val="18"/>
                <w:lang w:val="fr-CA"/>
              </w:rPr>
              <w:t>des zones humides pour</w:t>
            </w:r>
            <w:r>
              <w:rPr>
                <w:sz w:val="18"/>
                <w:szCs w:val="18"/>
                <w:lang w:val="fr-CA"/>
              </w:rPr>
              <w:t xml:space="preserve"> l’</w:t>
            </w:r>
            <w:r w:rsidR="00D863F3">
              <w:rPr>
                <w:sz w:val="18"/>
                <w:szCs w:val="18"/>
                <w:lang w:val="fr-CA"/>
              </w:rPr>
              <w:t>atténuation des changements climatiques et l’adaptation à ces changements et en tant qu’infrastructure écologique</w:t>
            </w:r>
          </w:p>
        </w:tc>
        <w:tc>
          <w:tcPr>
            <w:tcW w:w="621" w:type="pct"/>
          </w:tcPr>
          <w:p w:rsidR="00E5526E" w:rsidRPr="00B11965" w:rsidRDefault="002042CF" w:rsidP="00D863F3">
            <w:pPr>
              <w:keepNext/>
              <w:keepLines/>
              <w:rPr>
                <w:sz w:val="18"/>
                <w:szCs w:val="18"/>
                <w:lang w:val="fr-CA"/>
              </w:rPr>
            </w:pPr>
            <w:r>
              <w:rPr>
                <w:sz w:val="18"/>
                <w:szCs w:val="18"/>
                <w:lang w:val="fr-CA"/>
              </w:rPr>
              <w:t>Parties contractantes</w:t>
            </w:r>
          </w:p>
          <w:p w:rsidR="00E5526E" w:rsidRPr="00B11965" w:rsidRDefault="00E5526E" w:rsidP="00D863F3">
            <w:pPr>
              <w:keepNext/>
              <w:keepLines/>
              <w:rPr>
                <w:sz w:val="18"/>
                <w:szCs w:val="18"/>
                <w:lang w:val="fr-CA"/>
              </w:rPr>
            </w:pPr>
            <w:r w:rsidRPr="00B11965">
              <w:rPr>
                <w:sz w:val="18"/>
                <w:szCs w:val="18"/>
                <w:lang w:val="fr-CA"/>
              </w:rPr>
              <w:t>(</w:t>
            </w:r>
            <w:r w:rsidR="00061773" w:rsidRPr="007C0592">
              <w:rPr>
                <w:sz w:val="18"/>
                <w:szCs w:val="18"/>
                <w:lang w:val="fr-CA"/>
              </w:rPr>
              <w:t>Secrétariat</w:t>
            </w:r>
            <w:r w:rsidRPr="00B11965">
              <w:rPr>
                <w:sz w:val="18"/>
                <w:szCs w:val="18"/>
                <w:lang w:val="fr-CA"/>
              </w:rPr>
              <w:t>)</w:t>
            </w:r>
          </w:p>
        </w:tc>
        <w:tc>
          <w:tcPr>
            <w:tcW w:w="1033" w:type="pct"/>
          </w:tcPr>
          <w:p w:rsidR="00E5526E" w:rsidRPr="00B11965" w:rsidRDefault="00D863F3" w:rsidP="002261D0">
            <w:pPr>
              <w:keepNext/>
              <w:keepLines/>
              <w:rPr>
                <w:sz w:val="18"/>
                <w:szCs w:val="18"/>
                <w:lang w:val="fr-CA"/>
              </w:rPr>
            </w:pPr>
            <w:r>
              <w:rPr>
                <w:sz w:val="18"/>
                <w:szCs w:val="18"/>
                <w:lang w:val="fr-CA"/>
              </w:rPr>
              <w:t xml:space="preserve">À déterminer (avec les associations </w:t>
            </w:r>
            <w:r w:rsidR="002261D0">
              <w:rPr>
                <w:sz w:val="18"/>
                <w:szCs w:val="18"/>
                <w:lang w:val="fr-CA"/>
              </w:rPr>
              <w:t>du secteur industriel</w:t>
            </w:r>
            <w:r>
              <w:rPr>
                <w:sz w:val="18"/>
                <w:szCs w:val="18"/>
                <w:lang w:val="fr-CA"/>
              </w:rPr>
              <w:t xml:space="preserve">?) </w:t>
            </w:r>
          </w:p>
        </w:tc>
        <w:tc>
          <w:tcPr>
            <w:tcW w:w="852" w:type="pct"/>
          </w:tcPr>
          <w:p w:rsidR="00E5526E" w:rsidRPr="00B11965" w:rsidRDefault="00D863F3" w:rsidP="00D863F3">
            <w:pPr>
              <w:keepNext/>
              <w:keepLines/>
              <w:rPr>
                <w:sz w:val="18"/>
                <w:szCs w:val="18"/>
                <w:lang w:val="fr-CA"/>
              </w:rPr>
            </w:pPr>
            <w:r>
              <w:rPr>
                <w:sz w:val="18"/>
                <w:szCs w:val="18"/>
                <w:lang w:val="fr-CA"/>
              </w:rPr>
              <w:t xml:space="preserve">Une intégration accrue des fonctions des zones humides dans les plans d’investissement des membres d’associations </w:t>
            </w:r>
            <w:r w:rsidR="002261D0">
              <w:rPr>
                <w:sz w:val="18"/>
                <w:szCs w:val="18"/>
                <w:lang w:val="fr-CA"/>
              </w:rPr>
              <w:t>du secteur industriel</w:t>
            </w:r>
          </w:p>
          <w:p w:rsidR="00E5526E" w:rsidRPr="00B11965" w:rsidRDefault="00E5526E" w:rsidP="00D863F3">
            <w:pPr>
              <w:keepNext/>
              <w:keepLines/>
              <w:rPr>
                <w:sz w:val="18"/>
                <w:szCs w:val="18"/>
                <w:lang w:val="fr-CA"/>
              </w:rPr>
            </w:pPr>
          </w:p>
          <w:p w:rsidR="00E5526E" w:rsidRPr="00B11965" w:rsidRDefault="00D863F3" w:rsidP="00D863F3">
            <w:pPr>
              <w:keepNext/>
              <w:keepLines/>
              <w:rPr>
                <w:sz w:val="18"/>
                <w:szCs w:val="18"/>
                <w:lang w:val="fr-CA"/>
              </w:rPr>
            </w:pPr>
            <w:r>
              <w:rPr>
                <w:sz w:val="18"/>
                <w:szCs w:val="18"/>
                <w:lang w:val="fr-CA"/>
              </w:rPr>
              <w:t xml:space="preserve">Un investissement accru dans le maintien des caractéristiques écologiques des zones humides dans les bassins hydrographiques pertinents </w:t>
            </w:r>
          </w:p>
        </w:tc>
      </w:tr>
      <w:tr w:rsidR="00E5526E" w:rsidRPr="002261D0" w:rsidTr="00094664">
        <w:trPr>
          <w:trHeight w:val="455"/>
        </w:trPr>
        <w:tc>
          <w:tcPr>
            <w:tcW w:w="231" w:type="pct"/>
          </w:tcPr>
          <w:p w:rsidR="00E5526E" w:rsidRPr="00B11965" w:rsidRDefault="00E5526E" w:rsidP="00E03ECE">
            <w:pPr>
              <w:rPr>
                <w:sz w:val="18"/>
                <w:szCs w:val="18"/>
                <w:lang w:val="fr-CA"/>
              </w:rPr>
            </w:pPr>
          </w:p>
        </w:tc>
        <w:tc>
          <w:tcPr>
            <w:tcW w:w="4769" w:type="pct"/>
            <w:gridSpan w:val="6"/>
          </w:tcPr>
          <w:p w:rsidR="00E5526E" w:rsidRPr="00B11965" w:rsidRDefault="00D863F3" w:rsidP="001D22CB">
            <w:pPr>
              <w:rPr>
                <w:b/>
                <w:sz w:val="32"/>
                <w:szCs w:val="32"/>
                <w:lang w:val="fr-CA"/>
              </w:rPr>
            </w:pPr>
            <w:r>
              <w:rPr>
                <w:b/>
                <w:sz w:val="32"/>
                <w:szCs w:val="32"/>
                <w:lang w:val="fr-CA"/>
              </w:rPr>
              <w:t>But</w:t>
            </w:r>
            <w:r w:rsidR="00E5526E" w:rsidRPr="00B11965">
              <w:rPr>
                <w:b/>
                <w:sz w:val="32"/>
                <w:szCs w:val="32"/>
                <w:lang w:val="fr-CA"/>
              </w:rPr>
              <w:t xml:space="preserve"> 4</w:t>
            </w:r>
            <w:r>
              <w:rPr>
                <w:b/>
                <w:sz w:val="32"/>
                <w:szCs w:val="32"/>
                <w:lang w:val="fr-CA"/>
              </w:rPr>
              <w:t xml:space="preserve"> </w:t>
            </w:r>
            <w:r w:rsidR="00E5526E" w:rsidRPr="00B11965">
              <w:rPr>
                <w:b/>
                <w:sz w:val="32"/>
                <w:szCs w:val="32"/>
                <w:lang w:val="fr-CA"/>
              </w:rPr>
              <w:t>:</w:t>
            </w:r>
            <w:r>
              <w:rPr>
                <w:b/>
                <w:sz w:val="32"/>
                <w:szCs w:val="32"/>
                <w:lang w:val="fr-CA"/>
              </w:rPr>
              <w:t xml:space="preserve"> Sensibilisation et participation accrues </w:t>
            </w:r>
            <w:r w:rsidR="001D22CB">
              <w:rPr>
                <w:b/>
                <w:sz w:val="32"/>
                <w:szCs w:val="32"/>
                <w:lang w:val="fr-CA"/>
              </w:rPr>
              <w:t>en faveur</w:t>
            </w:r>
            <w:r>
              <w:rPr>
                <w:b/>
                <w:sz w:val="32"/>
                <w:szCs w:val="32"/>
                <w:lang w:val="fr-CA"/>
              </w:rPr>
              <w:t xml:space="preserve"> des zones humides </w:t>
            </w:r>
          </w:p>
        </w:tc>
      </w:tr>
      <w:tr w:rsidR="00E5526E" w:rsidRPr="002261D0" w:rsidTr="00BE0556">
        <w:tc>
          <w:tcPr>
            <w:tcW w:w="231" w:type="pct"/>
          </w:tcPr>
          <w:p w:rsidR="00E5526E" w:rsidRPr="00B11965" w:rsidRDefault="00E5526E" w:rsidP="00E03ECE">
            <w:pPr>
              <w:rPr>
                <w:sz w:val="20"/>
                <w:szCs w:val="20"/>
                <w:lang w:val="fr-CA"/>
              </w:rPr>
            </w:pPr>
            <w:r w:rsidRPr="00B11965">
              <w:rPr>
                <w:sz w:val="20"/>
                <w:szCs w:val="20"/>
                <w:lang w:val="fr-CA"/>
              </w:rPr>
              <w:t>25</w:t>
            </w:r>
          </w:p>
        </w:tc>
        <w:tc>
          <w:tcPr>
            <w:tcW w:w="908" w:type="pct"/>
          </w:tcPr>
          <w:p w:rsidR="00E5526E" w:rsidRPr="001D22CB" w:rsidRDefault="001D22CB" w:rsidP="001D22CB">
            <w:pPr>
              <w:rPr>
                <w:sz w:val="18"/>
                <w:szCs w:val="18"/>
                <w:lang w:val="fr-CH"/>
              </w:rPr>
            </w:pPr>
            <w:r w:rsidRPr="001D22CB">
              <w:rPr>
                <w:sz w:val="20"/>
                <w:szCs w:val="20"/>
                <w:lang w:val="fr-CH"/>
              </w:rPr>
              <w:t xml:space="preserve">D’ici à 2021, des </w:t>
            </w:r>
            <w:r w:rsidRPr="001D22CB">
              <w:rPr>
                <w:b/>
                <w:sz w:val="20"/>
                <w:szCs w:val="20"/>
                <w:lang w:val="fr-CH"/>
              </w:rPr>
              <w:t>orientations complètes, scientifiquement fondées et s’appuyant sur les meilleures pratiques</w:t>
            </w:r>
            <w:r w:rsidRPr="001D22CB">
              <w:rPr>
                <w:sz w:val="20"/>
                <w:szCs w:val="20"/>
                <w:lang w:val="fr-CH"/>
              </w:rPr>
              <w:t xml:space="preserve"> (pour la conservation, la gestion, la restauration et l’intégration des zones humides au niveau du bassin hydrographique), seront mises à la disposition des décideurs et praticiens sous une forme et dans un lang</w:t>
            </w:r>
            <w:r>
              <w:rPr>
                <w:sz w:val="20"/>
                <w:szCs w:val="20"/>
                <w:lang w:val="fr-CH"/>
              </w:rPr>
              <w:t>age</w:t>
            </w:r>
            <w:r w:rsidRPr="001D22CB">
              <w:rPr>
                <w:sz w:val="20"/>
                <w:szCs w:val="20"/>
                <w:lang w:val="fr-CH"/>
              </w:rPr>
              <w:t xml:space="preserve"> appropriés</w:t>
            </w:r>
          </w:p>
        </w:tc>
        <w:tc>
          <w:tcPr>
            <w:tcW w:w="97" w:type="pct"/>
          </w:tcPr>
          <w:p w:rsidR="00E5526E" w:rsidRPr="001D22CB" w:rsidRDefault="00E5526E" w:rsidP="00EC73D7">
            <w:pPr>
              <w:ind w:left="735"/>
              <w:rPr>
                <w:sz w:val="18"/>
                <w:szCs w:val="18"/>
                <w:lang w:val="fr-CH"/>
              </w:rPr>
            </w:pPr>
          </w:p>
        </w:tc>
        <w:tc>
          <w:tcPr>
            <w:tcW w:w="1258" w:type="pct"/>
          </w:tcPr>
          <w:p w:rsidR="00E5526E" w:rsidRPr="00B11965" w:rsidRDefault="00D863F3" w:rsidP="00D863F3">
            <w:pPr>
              <w:rPr>
                <w:sz w:val="18"/>
                <w:szCs w:val="18"/>
                <w:lang w:val="fr-CA"/>
              </w:rPr>
            </w:pPr>
            <w:r>
              <w:rPr>
                <w:sz w:val="18"/>
                <w:szCs w:val="18"/>
                <w:lang w:val="fr-CA"/>
              </w:rPr>
              <w:t xml:space="preserve">Des orientations pertinentes sur les questions relatives à l’eau, la restauration des zones humides et les zones humides côtières sont publiées </w:t>
            </w:r>
          </w:p>
        </w:tc>
        <w:tc>
          <w:tcPr>
            <w:tcW w:w="621" w:type="pct"/>
          </w:tcPr>
          <w:p w:rsidR="00E5526E" w:rsidRPr="00B11965" w:rsidRDefault="002042CF" w:rsidP="001D7095">
            <w:pPr>
              <w:rPr>
                <w:sz w:val="18"/>
                <w:szCs w:val="18"/>
                <w:lang w:val="fr-CA"/>
              </w:rPr>
            </w:pPr>
            <w:r>
              <w:rPr>
                <w:sz w:val="18"/>
                <w:szCs w:val="18"/>
                <w:lang w:val="fr-CA"/>
              </w:rPr>
              <w:t>Parties contractantes</w:t>
            </w:r>
          </w:p>
          <w:p w:rsidR="00E5526E" w:rsidRPr="00B11965" w:rsidRDefault="00E5526E" w:rsidP="001D7095">
            <w:pPr>
              <w:rPr>
                <w:sz w:val="18"/>
                <w:szCs w:val="18"/>
                <w:lang w:val="fr-CA"/>
              </w:rPr>
            </w:pPr>
            <w:r w:rsidRPr="00B11965">
              <w:rPr>
                <w:sz w:val="18"/>
                <w:szCs w:val="18"/>
                <w:lang w:val="fr-CA"/>
              </w:rPr>
              <w:t>(</w:t>
            </w:r>
            <w:r w:rsidR="00D863F3">
              <w:rPr>
                <w:sz w:val="18"/>
                <w:szCs w:val="18"/>
                <w:lang w:val="fr-CA"/>
              </w:rPr>
              <w:t>GEST</w:t>
            </w:r>
            <w:r w:rsidRPr="00B11965">
              <w:rPr>
                <w:sz w:val="18"/>
                <w:szCs w:val="18"/>
                <w:lang w:val="fr-CA"/>
              </w:rPr>
              <w:t>)</w:t>
            </w:r>
          </w:p>
          <w:p w:rsidR="00E5526E" w:rsidRPr="00B11965" w:rsidRDefault="00E5526E" w:rsidP="001D7095">
            <w:pPr>
              <w:rPr>
                <w:sz w:val="18"/>
                <w:szCs w:val="18"/>
                <w:lang w:val="fr-CA"/>
              </w:rPr>
            </w:pPr>
          </w:p>
          <w:p w:rsidR="00E5526E" w:rsidRPr="00B11965" w:rsidRDefault="00E5526E" w:rsidP="00297A7D">
            <w:pPr>
              <w:rPr>
                <w:sz w:val="18"/>
                <w:szCs w:val="18"/>
                <w:lang w:val="fr-CA"/>
              </w:rPr>
            </w:pPr>
          </w:p>
        </w:tc>
        <w:tc>
          <w:tcPr>
            <w:tcW w:w="1033" w:type="pct"/>
          </w:tcPr>
          <w:p w:rsidR="00E5526E" w:rsidRPr="00B11965" w:rsidRDefault="00D863F3" w:rsidP="001D7095">
            <w:pPr>
              <w:rPr>
                <w:sz w:val="18"/>
                <w:szCs w:val="18"/>
                <w:lang w:val="fr-CA"/>
              </w:rPr>
            </w:pPr>
            <w:r>
              <w:rPr>
                <w:sz w:val="18"/>
                <w:szCs w:val="18"/>
                <w:lang w:val="fr-CA"/>
              </w:rPr>
              <w:t xml:space="preserve">Orientations préparées par le GEST et adoptées par la COP </w:t>
            </w:r>
          </w:p>
          <w:p w:rsidR="00E5526E" w:rsidRPr="00B11965" w:rsidRDefault="00E5526E" w:rsidP="001D7095">
            <w:pPr>
              <w:rPr>
                <w:sz w:val="18"/>
                <w:szCs w:val="18"/>
                <w:lang w:val="fr-CA"/>
              </w:rPr>
            </w:pPr>
          </w:p>
          <w:p w:rsidR="00E5526E" w:rsidRPr="00B11965" w:rsidRDefault="00520BF0" w:rsidP="00CB32EA">
            <w:pPr>
              <w:rPr>
                <w:sz w:val="18"/>
                <w:szCs w:val="18"/>
                <w:lang w:val="fr-CA"/>
              </w:rPr>
            </w:pPr>
            <w:r>
              <w:rPr>
                <w:sz w:val="18"/>
                <w:szCs w:val="18"/>
                <w:lang w:val="fr-CA"/>
              </w:rPr>
              <w:t xml:space="preserve">Les </w:t>
            </w:r>
            <w:r w:rsidR="00D863F3">
              <w:rPr>
                <w:sz w:val="18"/>
                <w:szCs w:val="18"/>
                <w:lang w:val="fr-CA"/>
              </w:rPr>
              <w:t>Rapports nationaux des Parties contractantes signal</w:t>
            </w:r>
            <w:r>
              <w:rPr>
                <w:sz w:val="18"/>
                <w:szCs w:val="18"/>
                <w:lang w:val="fr-CA"/>
              </w:rPr>
              <w:t>e</w:t>
            </w:r>
            <w:r w:rsidR="00D863F3">
              <w:rPr>
                <w:sz w:val="18"/>
                <w:szCs w:val="18"/>
                <w:lang w:val="fr-CA"/>
              </w:rPr>
              <w:t xml:space="preserve">nt l’utilisation des orientations Ramsar dans le contexte des bassins hydrographiques </w:t>
            </w:r>
          </w:p>
        </w:tc>
        <w:tc>
          <w:tcPr>
            <w:tcW w:w="852" w:type="pct"/>
          </w:tcPr>
          <w:p w:rsidR="00E5526E" w:rsidRPr="00B11965" w:rsidRDefault="00D863F3" w:rsidP="00297A7D">
            <w:pPr>
              <w:rPr>
                <w:sz w:val="18"/>
                <w:szCs w:val="18"/>
                <w:lang w:val="fr-CA"/>
              </w:rPr>
            </w:pPr>
            <w:r>
              <w:rPr>
                <w:sz w:val="18"/>
                <w:szCs w:val="18"/>
                <w:lang w:val="fr-CA"/>
              </w:rPr>
              <w:t xml:space="preserve">Les administrateurs de zones humides sont plus efficaces </w:t>
            </w:r>
            <w:r w:rsidR="002261D0">
              <w:rPr>
                <w:sz w:val="18"/>
                <w:szCs w:val="18"/>
                <w:lang w:val="fr-CA"/>
              </w:rPr>
              <w:t>en matière</w:t>
            </w:r>
            <w:r>
              <w:rPr>
                <w:sz w:val="18"/>
                <w:szCs w:val="18"/>
                <w:lang w:val="fr-CA"/>
              </w:rPr>
              <w:t xml:space="preserve"> de conservation et de restauration des zones humides </w:t>
            </w:r>
          </w:p>
          <w:p w:rsidR="00E5526E" w:rsidRPr="00B11965" w:rsidRDefault="00E5526E" w:rsidP="00297A7D">
            <w:pPr>
              <w:rPr>
                <w:sz w:val="18"/>
                <w:szCs w:val="18"/>
                <w:lang w:val="fr-CA"/>
              </w:rPr>
            </w:pPr>
          </w:p>
          <w:p w:rsidR="00E5526E" w:rsidRPr="00B11965" w:rsidRDefault="00D2711F" w:rsidP="00D2711F">
            <w:pPr>
              <w:tabs>
                <w:tab w:val="left" w:pos="1067"/>
              </w:tabs>
              <w:rPr>
                <w:sz w:val="18"/>
                <w:szCs w:val="18"/>
                <w:lang w:val="fr-CA"/>
              </w:rPr>
            </w:pPr>
            <w:r>
              <w:rPr>
                <w:sz w:val="18"/>
                <w:szCs w:val="18"/>
                <w:lang w:val="fr-CA"/>
              </w:rPr>
              <w:t>D</w:t>
            </w:r>
            <w:r w:rsidR="00D863F3">
              <w:rPr>
                <w:sz w:val="18"/>
                <w:szCs w:val="18"/>
                <w:lang w:val="fr-CA"/>
              </w:rPr>
              <w:t xml:space="preserve">es orientations </w:t>
            </w:r>
            <w:r>
              <w:rPr>
                <w:sz w:val="18"/>
                <w:szCs w:val="18"/>
                <w:lang w:val="fr-CA"/>
              </w:rPr>
              <w:t>sur les</w:t>
            </w:r>
            <w:r w:rsidR="00D863F3">
              <w:rPr>
                <w:sz w:val="18"/>
                <w:szCs w:val="18"/>
                <w:lang w:val="fr-CA"/>
              </w:rPr>
              <w:t xml:space="preserve"> zones humides sont intégrées dans d’autres politiques/plans et stratégies sectoriels pertinents</w:t>
            </w:r>
            <w:r w:rsidR="00E5526E" w:rsidRPr="00B11965">
              <w:rPr>
                <w:rStyle w:val="FootnoteReference"/>
                <w:sz w:val="18"/>
                <w:szCs w:val="18"/>
                <w:lang w:val="fr-CA"/>
              </w:rPr>
              <w:footnoteReference w:id="6"/>
            </w:r>
            <w:r w:rsidR="00E5526E" w:rsidRPr="00B11965">
              <w:rPr>
                <w:sz w:val="18"/>
                <w:szCs w:val="18"/>
                <w:lang w:val="fr-CA"/>
              </w:rPr>
              <w:t xml:space="preserve"> </w:t>
            </w:r>
            <w:r w:rsidR="00D863F3">
              <w:rPr>
                <w:sz w:val="18"/>
                <w:szCs w:val="18"/>
                <w:lang w:val="fr-CA"/>
              </w:rPr>
              <w:t xml:space="preserve">au niveau national </w:t>
            </w:r>
          </w:p>
        </w:tc>
      </w:tr>
      <w:tr w:rsidR="00E5526E" w:rsidRPr="002261D0" w:rsidTr="00BE0556">
        <w:tc>
          <w:tcPr>
            <w:tcW w:w="231" w:type="pct"/>
          </w:tcPr>
          <w:p w:rsidR="00E5526E" w:rsidRPr="00B11965" w:rsidRDefault="00E5526E" w:rsidP="00094664">
            <w:pPr>
              <w:keepNext/>
              <w:keepLines/>
              <w:rPr>
                <w:sz w:val="20"/>
                <w:szCs w:val="20"/>
                <w:lang w:val="fr-CA"/>
              </w:rPr>
            </w:pPr>
            <w:r w:rsidRPr="00B11965">
              <w:rPr>
                <w:sz w:val="20"/>
                <w:szCs w:val="20"/>
                <w:lang w:val="fr-CA"/>
              </w:rPr>
              <w:t>26</w:t>
            </w:r>
          </w:p>
        </w:tc>
        <w:tc>
          <w:tcPr>
            <w:tcW w:w="908" w:type="pct"/>
          </w:tcPr>
          <w:p w:rsidR="00E5526E" w:rsidRPr="00B525BD" w:rsidRDefault="00B525BD" w:rsidP="00094664">
            <w:pPr>
              <w:keepNext/>
              <w:keepLines/>
              <w:rPr>
                <w:sz w:val="18"/>
                <w:szCs w:val="18"/>
                <w:lang w:val="fr-CH"/>
              </w:rPr>
            </w:pPr>
            <w:r w:rsidRPr="00B525BD">
              <w:rPr>
                <w:sz w:val="20"/>
                <w:szCs w:val="20"/>
                <w:lang w:val="fr-CH"/>
              </w:rPr>
              <w:t xml:space="preserve">D’ici à 2021, 80% des Parties contractantes annonceront que les </w:t>
            </w:r>
            <w:r w:rsidRPr="00B525BD">
              <w:rPr>
                <w:b/>
                <w:sz w:val="20"/>
                <w:szCs w:val="20"/>
                <w:lang w:val="fr-CH"/>
              </w:rPr>
              <w:t>principaux secteurs</w:t>
            </w:r>
            <w:r w:rsidRPr="00B525BD">
              <w:rPr>
                <w:sz w:val="20"/>
                <w:szCs w:val="20"/>
                <w:lang w:val="fr-CH"/>
              </w:rPr>
              <w:t xml:space="preserve"> ayant des incidences sur les zones humides </w:t>
            </w:r>
            <w:r w:rsidRPr="00B525BD">
              <w:rPr>
                <w:b/>
                <w:sz w:val="20"/>
                <w:szCs w:val="20"/>
                <w:lang w:val="fr-CH"/>
              </w:rPr>
              <w:t>reconnaissent les services et l’infrastructure écologique fournis par les zones humides dans leurs plans et leurs investissements</w:t>
            </w:r>
          </w:p>
        </w:tc>
        <w:tc>
          <w:tcPr>
            <w:tcW w:w="97" w:type="pct"/>
          </w:tcPr>
          <w:p w:rsidR="00E5526E" w:rsidRPr="00B525BD" w:rsidRDefault="00E5526E" w:rsidP="00094664">
            <w:pPr>
              <w:keepNext/>
              <w:keepLines/>
              <w:ind w:left="735"/>
              <w:rPr>
                <w:sz w:val="18"/>
                <w:szCs w:val="18"/>
                <w:lang w:val="fr-CH"/>
              </w:rPr>
            </w:pPr>
          </w:p>
        </w:tc>
        <w:tc>
          <w:tcPr>
            <w:tcW w:w="1258" w:type="pct"/>
          </w:tcPr>
          <w:p w:rsidR="00E5526E" w:rsidRPr="00B11965" w:rsidRDefault="00094664" w:rsidP="00094664">
            <w:pPr>
              <w:keepNext/>
              <w:keepLines/>
              <w:rPr>
                <w:sz w:val="18"/>
                <w:szCs w:val="18"/>
                <w:lang w:val="fr-CA"/>
              </w:rPr>
            </w:pPr>
            <w:r>
              <w:rPr>
                <w:sz w:val="18"/>
                <w:szCs w:val="18"/>
                <w:lang w:val="fr-CA"/>
              </w:rPr>
              <w:t>Collabor</w:t>
            </w:r>
            <w:r w:rsidR="00D2711F">
              <w:rPr>
                <w:sz w:val="18"/>
                <w:szCs w:val="18"/>
                <w:lang w:val="fr-CA"/>
              </w:rPr>
              <w:t>ation</w:t>
            </w:r>
            <w:r>
              <w:rPr>
                <w:sz w:val="18"/>
                <w:szCs w:val="18"/>
                <w:lang w:val="fr-CA"/>
              </w:rPr>
              <w:t xml:space="preserve"> avec les décideurs et autres secteurs pour influencer les politiques et l’investissement public et l’investissement privé </w:t>
            </w:r>
          </w:p>
          <w:p w:rsidR="00E5526E" w:rsidRPr="00B11965" w:rsidRDefault="00E5526E" w:rsidP="00094664">
            <w:pPr>
              <w:keepNext/>
              <w:keepLines/>
              <w:rPr>
                <w:sz w:val="18"/>
                <w:szCs w:val="18"/>
                <w:lang w:val="fr-CA"/>
              </w:rPr>
            </w:pPr>
          </w:p>
          <w:p w:rsidR="00E5526E" w:rsidRPr="00B11965" w:rsidRDefault="00094664" w:rsidP="00094664">
            <w:pPr>
              <w:keepNext/>
              <w:keepLines/>
              <w:rPr>
                <w:b/>
                <w:sz w:val="18"/>
                <w:szCs w:val="18"/>
                <w:lang w:val="fr-CA"/>
              </w:rPr>
            </w:pPr>
            <w:r>
              <w:rPr>
                <w:sz w:val="18"/>
                <w:szCs w:val="18"/>
                <w:lang w:val="fr-CA"/>
              </w:rPr>
              <w:t>Utilis</w:t>
            </w:r>
            <w:r w:rsidR="00D2711F">
              <w:rPr>
                <w:sz w:val="18"/>
                <w:szCs w:val="18"/>
                <w:lang w:val="fr-CA"/>
              </w:rPr>
              <w:t>ation d</w:t>
            </w:r>
            <w:r>
              <w:rPr>
                <w:sz w:val="18"/>
                <w:szCs w:val="18"/>
                <w:lang w:val="fr-CA"/>
              </w:rPr>
              <w:t xml:space="preserve">es orientations Ramsar sur l’attribution de l’eau et la gestion, la gestion des eaux souterraines, la reconnaissance du rôle des zones humides pour l’atténuation des changements climatiques et l’adaptation à ces changements et en tant qu’infrastructure naturelle </w:t>
            </w:r>
          </w:p>
          <w:p w:rsidR="00E5526E" w:rsidRPr="00B11965" w:rsidRDefault="00E5526E" w:rsidP="00094664">
            <w:pPr>
              <w:keepNext/>
              <w:keepLines/>
              <w:rPr>
                <w:sz w:val="18"/>
                <w:szCs w:val="18"/>
                <w:lang w:val="fr-CA"/>
              </w:rPr>
            </w:pPr>
          </w:p>
        </w:tc>
        <w:tc>
          <w:tcPr>
            <w:tcW w:w="621" w:type="pct"/>
          </w:tcPr>
          <w:p w:rsidR="00E5526E" w:rsidRPr="00B11965" w:rsidRDefault="002042CF" w:rsidP="00BA00E3">
            <w:pPr>
              <w:rPr>
                <w:sz w:val="18"/>
                <w:szCs w:val="18"/>
                <w:lang w:val="fr-CA"/>
              </w:rPr>
            </w:pPr>
            <w:r>
              <w:rPr>
                <w:sz w:val="18"/>
                <w:szCs w:val="18"/>
                <w:lang w:val="fr-CA"/>
              </w:rPr>
              <w:t>Parties contractantes</w:t>
            </w:r>
          </w:p>
          <w:p w:rsidR="00E5526E" w:rsidRPr="00B11965" w:rsidRDefault="00E5526E" w:rsidP="00D863F3">
            <w:pPr>
              <w:rPr>
                <w:sz w:val="18"/>
                <w:szCs w:val="18"/>
                <w:lang w:val="fr-CA"/>
              </w:rPr>
            </w:pPr>
            <w:r w:rsidRPr="00B11965">
              <w:rPr>
                <w:sz w:val="18"/>
                <w:szCs w:val="18"/>
                <w:lang w:val="fr-CA"/>
              </w:rPr>
              <w:t>(</w:t>
            </w:r>
            <w:r w:rsidR="00207ED1">
              <w:rPr>
                <w:sz w:val="18"/>
                <w:szCs w:val="18"/>
                <w:lang w:val="fr-CA"/>
              </w:rPr>
              <w:t>GEST</w:t>
            </w:r>
            <w:r w:rsidR="00207ED1" w:rsidRPr="00B11965">
              <w:rPr>
                <w:sz w:val="18"/>
                <w:szCs w:val="18"/>
                <w:lang w:val="fr-CA"/>
              </w:rPr>
              <w:t>; Secrétariat</w:t>
            </w:r>
            <w:r w:rsidRPr="00B11965">
              <w:rPr>
                <w:sz w:val="18"/>
                <w:szCs w:val="18"/>
                <w:lang w:val="fr-CA"/>
              </w:rPr>
              <w:t xml:space="preserve">; </w:t>
            </w:r>
            <w:r w:rsidR="00D863F3">
              <w:rPr>
                <w:sz w:val="18"/>
                <w:szCs w:val="18"/>
                <w:lang w:val="fr-CA"/>
              </w:rPr>
              <w:t>OIG</w:t>
            </w:r>
            <w:r w:rsidRPr="00B11965">
              <w:rPr>
                <w:sz w:val="18"/>
                <w:szCs w:val="18"/>
                <w:lang w:val="fr-CA"/>
              </w:rPr>
              <w:t xml:space="preserve">; </w:t>
            </w:r>
            <w:r w:rsidR="00D863F3">
              <w:rPr>
                <w:sz w:val="18"/>
                <w:szCs w:val="18"/>
                <w:lang w:val="fr-CA"/>
              </w:rPr>
              <w:t>AME</w:t>
            </w:r>
            <w:r w:rsidRPr="00B11965">
              <w:rPr>
                <w:sz w:val="18"/>
                <w:szCs w:val="18"/>
                <w:lang w:val="fr-CA"/>
              </w:rPr>
              <w:t>)</w:t>
            </w:r>
          </w:p>
        </w:tc>
        <w:tc>
          <w:tcPr>
            <w:tcW w:w="1033" w:type="pct"/>
          </w:tcPr>
          <w:p w:rsidR="00E5526E" w:rsidRPr="00B11965" w:rsidRDefault="00520BF0" w:rsidP="002261D0">
            <w:pPr>
              <w:rPr>
                <w:sz w:val="18"/>
                <w:szCs w:val="18"/>
                <w:lang w:val="fr-CA"/>
              </w:rPr>
            </w:pPr>
            <w:r>
              <w:rPr>
                <w:sz w:val="18"/>
                <w:szCs w:val="18"/>
                <w:lang w:val="fr-CA"/>
              </w:rPr>
              <w:t xml:space="preserve">Les </w:t>
            </w:r>
            <w:r w:rsidR="00094664">
              <w:rPr>
                <w:sz w:val="18"/>
                <w:szCs w:val="18"/>
                <w:lang w:val="fr-CA"/>
              </w:rPr>
              <w:t>Rapports nationaux des Parties contractantes signal</w:t>
            </w:r>
            <w:r>
              <w:rPr>
                <w:sz w:val="18"/>
                <w:szCs w:val="18"/>
                <w:lang w:val="fr-CA"/>
              </w:rPr>
              <w:t>e</w:t>
            </w:r>
            <w:r w:rsidR="00094664">
              <w:rPr>
                <w:sz w:val="18"/>
                <w:szCs w:val="18"/>
                <w:lang w:val="fr-CA"/>
              </w:rPr>
              <w:t xml:space="preserve">nt l’intégration des zones humides dans les politiques et </w:t>
            </w:r>
            <w:r w:rsidR="002261D0">
              <w:rPr>
                <w:sz w:val="18"/>
                <w:szCs w:val="18"/>
                <w:lang w:val="fr-CA"/>
              </w:rPr>
              <w:t xml:space="preserve">dans </w:t>
            </w:r>
            <w:r w:rsidR="00094664">
              <w:rPr>
                <w:sz w:val="18"/>
                <w:szCs w:val="18"/>
                <w:lang w:val="fr-CA"/>
              </w:rPr>
              <w:t xml:space="preserve">l’investissement public et l’investissement privé </w:t>
            </w:r>
          </w:p>
        </w:tc>
        <w:tc>
          <w:tcPr>
            <w:tcW w:w="852" w:type="pct"/>
          </w:tcPr>
          <w:p w:rsidR="00E5526E" w:rsidRPr="00B11965" w:rsidRDefault="00094664" w:rsidP="00094664">
            <w:pPr>
              <w:rPr>
                <w:sz w:val="18"/>
                <w:szCs w:val="18"/>
                <w:lang w:val="fr-CA"/>
              </w:rPr>
            </w:pPr>
            <w:r>
              <w:rPr>
                <w:sz w:val="18"/>
                <w:szCs w:val="18"/>
                <w:lang w:val="fr-CA"/>
              </w:rPr>
              <w:t xml:space="preserve">Les politiques sectorielles sont influencées et tiennent compte de la conservation et de l’utilisation rationnelle des zones humides </w:t>
            </w:r>
          </w:p>
        </w:tc>
      </w:tr>
      <w:tr w:rsidR="00E5526E" w:rsidRPr="002261D0" w:rsidTr="00BE0556">
        <w:tc>
          <w:tcPr>
            <w:tcW w:w="231" w:type="pct"/>
          </w:tcPr>
          <w:p w:rsidR="00E5526E" w:rsidRPr="00B11965" w:rsidRDefault="00E5526E" w:rsidP="00E03ECE">
            <w:pPr>
              <w:rPr>
                <w:sz w:val="20"/>
                <w:szCs w:val="20"/>
                <w:lang w:val="fr-CA"/>
              </w:rPr>
            </w:pPr>
            <w:r w:rsidRPr="00B11965">
              <w:rPr>
                <w:sz w:val="20"/>
                <w:szCs w:val="20"/>
                <w:lang w:val="fr-CA"/>
              </w:rPr>
              <w:t>27</w:t>
            </w:r>
          </w:p>
        </w:tc>
        <w:tc>
          <w:tcPr>
            <w:tcW w:w="908" w:type="pct"/>
          </w:tcPr>
          <w:p w:rsidR="00E5526E" w:rsidRPr="00B525BD" w:rsidRDefault="00B525BD" w:rsidP="00E03ECE">
            <w:pPr>
              <w:rPr>
                <w:sz w:val="18"/>
                <w:szCs w:val="18"/>
                <w:lang w:val="fr-CH"/>
              </w:rPr>
            </w:pPr>
            <w:r w:rsidRPr="00B525BD">
              <w:rPr>
                <w:sz w:val="20"/>
                <w:szCs w:val="20"/>
                <w:lang w:val="fr-CH"/>
              </w:rPr>
              <w:t xml:space="preserve">D’ici à 2021, 80% des Parties contractantes feront rapport sur la </w:t>
            </w:r>
            <w:r w:rsidRPr="00B525BD">
              <w:rPr>
                <w:b/>
                <w:sz w:val="20"/>
                <w:szCs w:val="20"/>
                <w:lang w:val="fr-CH"/>
              </w:rPr>
              <w:t>participation accrue du public</w:t>
            </w:r>
            <w:r w:rsidRPr="00B525BD">
              <w:rPr>
                <w:sz w:val="20"/>
                <w:szCs w:val="20"/>
                <w:lang w:val="fr-CH"/>
              </w:rPr>
              <w:t xml:space="preserve"> à la conservation, à la gestion, à la restauration et au suivi des zones humides</w:t>
            </w:r>
          </w:p>
        </w:tc>
        <w:tc>
          <w:tcPr>
            <w:tcW w:w="97" w:type="pct"/>
          </w:tcPr>
          <w:p w:rsidR="00E5526E" w:rsidRPr="00B525BD" w:rsidRDefault="00E5526E" w:rsidP="00EC73D7">
            <w:pPr>
              <w:ind w:left="735"/>
              <w:rPr>
                <w:sz w:val="18"/>
                <w:szCs w:val="18"/>
                <w:lang w:val="fr-CH"/>
              </w:rPr>
            </w:pPr>
          </w:p>
        </w:tc>
        <w:tc>
          <w:tcPr>
            <w:tcW w:w="1258" w:type="pct"/>
          </w:tcPr>
          <w:p w:rsidR="00E5526E" w:rsidRPr="00B11965" w:rsidRDefault="00094664" w:rsidP="00851AC2">
            <w:pPr>
              <w:rPr>
                <w:sz w:val="18"/>
                <w:szCs w:val="18"/>
                <w:lang w:val="fr-CA"/>
              </w:rPr>
            </w:pPr>
            <w:r>
              <w:rPr>
                <w:sz w:val="18"/>
                <w:szCs w:val="18"/>
                <w:lang w:val="fr-CA"/>
              </w:rPr>
              <w:t xml:space="preserve">Projets et programmes, activités </w:t>
            </w:r>
            <w:r w:rsidR="00851AC2">
              <w:rPr>
                <w:sz w:val="18"/>
                <w:szCs w:val="18"/>
                <w:lang w:val="fr-CA"/>
              </w:rPr>
              <w:t>dans le cadre desquelles</w:t>
            </w:r>
            <w:r>
              <w:rPr>
                <w:sz w:val="18"/>
                <w:szCs w:val="18"/>
                <w:lang w:val="fr-CA"/>
              </w:rPr>
              <w:t xml:space="preserve"> </w:t>
            </w:r>
            <w:r w:rsidR="00D2711F">
              <w:rPr>
                <w:sz w:val="18"/>
                <w:szCs w:val="18"/>
                <w:lang w:val="fr-CA"/>
              </w:rPr>
              <w:t>l</w:t>
            </w:r>
            <w:r>
              <w:rPr>
                <w:sz w:val="18"/>
                <w:szCs w:val="18"/>
                <w:lang w:val="fr-CA"/>
              </w:rPr>
              <w:t xml:space="preserve">es personnes </w:t>
            </w:r>
            <w:r w:rsidR="00851AC2">
              <w:rPr>
                <w:sz w:val="18"/>
                <w:szCs w:val="18"/>
                <w:lang w:val="fr-CA"/>
              </w:rPr>
              <w:t xml:space="preserve">qui </w:t>
            </w:r>
            <w:r>
              <w:rPr>
                <w:sz w:val="18"/>
                <w:szCs w:val="18"/>
                <w:lang w:val="fr-CA"/>
              </w:rPr>
              <w:t>dépend</w:t>
            </w:r>
            <w:r w:rsidR="00851AC2">
              <w:rPr>
                <w:sz w:val="18"/>
                <w:szCs w:val="18"/>
                <w:lang w:val="fr-CA"/>
              </w:rPr>
              <w:t>e</w:t>
            </w:r>
            <w:r>
              <w:rPr>
                <w:sz w:val="18"/>
                <w:szCs w:val="18"/>
                <w:lang w:val="fr-CA"/>
              </w:rPr>
              <w:t xml:space="preserve">nt des zones humides et les </w:t>
            </w:r>
            <w:r w:rsidR="00D2711F">
              <w:rPr>
                <w:sz w:val="18"/>
                <w:szCs w:val="18"/>
                <w:lang w:val="fr-CA"/>
              </w:rPr>
              <w:t xml:space="preserve">consommateurs </w:t>
            </w:r>
            <w:r>
              <w:rPr>
                <w:sz w:val="18"/>
                <w:szCs w:val="18"/>
                <w:lang w:val="fr-CA"/>
              </w:rPr>
              <w:t xml:space="preserve">de l’eau </w:t>
            </w:r>
            <w:r w:rsidR="00D2711F">
              <w:rPr>
                <w:sz w:val="18"/>
                <w:szCs w:val="18"/>
                <w:lang w:val="fr-CA"/>
              </w:rPr>
              <w:t>sortant</w:t>
            </w:r>
            <w:r>
              <w:rPr>
                <w:sz w:val="18"/>
                <w:szCs w:val="18"/>
                <w:lang w:val="fr-CA"/>
              </w:rPr>
              <w:t xml:space="preserve"> </w:t>
            </w:r>
            <w:r w:rsidR="00851AC2">
              <w:rPr>
                <w:sz w:val="18"/>
                <w:szCs w:val="18"/>
                <w:lang w:val="fr-CA"/>
              </w:rPr>
              <w:t>des zones humides et y</w:t>
            </w:r>
            <w:r>
              <w:rPr>
                <w:sz w:val="18"/>
                <w:szCs w:val="18"/>
                <w:lang w:val="fr-CA"/>
              </w:rPr>
              <w:t xml:space="preserve"> entr</w:t>
            </w:r>
            <w:r w:rsidR="00D2711F">
              <w:rPr>
                <w:sz w:val="18"/>
                <w:szCs w:val="18"/>
                <w:lang w:val="fr-CA"/>
              </w:rPr>
              <w:t>a</w:t>
            </w:r>
            <w:r>
              <w:rPr>
                <w:sz w:val="18"/>
                <w:szCs w:val="18"/>
                <w:lang w:val="fr-CA"/>
              </w:rPr>
              <w:t>nt</w:t>
            </w:r>
            <w:r w:rsidR="00D2711F">
              <w:rPr>
                <w:sz w:val="18"/>
                <w:szCs w:val="18"/>
                <w:lang w:val="fr-CA"/>
              </w:rPr>
              <w:t>,</w:t>
            </w:r>
            <w:r>
              <w:rPr>
                <w:sz w:val="18"/>
                <w:szCs w:val="18"/>
                <w:lang w:val="fr-CA"/>
              </w:rPr>
              <w:t xml:space="preserve"> </w:t>
            </w:r>
            <w:r w:rsidR="00851AC2">
              <w:rPr>
                <w:sz w:val="18"/>
                <w:szCs w:val="18"/>
                <w:lang w:val="fr-CA"/>
              </w:rPr>
              <w:t xml:space="preserve">participent, </w:t>
            </w:r>
            <w:r>
              <w:rPr>
                <w:sz w:val="18"/>
                <w:szCs w:val="18"/>
                <w:lang w:val="fr-CA"/>
              </w:rPr>
              <w:t>avec les administrateurs de zones humides</w:t>
            </w:r>
            <w:r w:rsidR="00D2711F">
              <w:rPr>
                <w:sz w:val="18"/>
                <w:szCs w:val="18"/>
                <w:lang w:val="fr-CA"/>
              </w:rPr>
              <w:t>,</w:t>
            </w:r>
            <w:r>
              <w:rPr>
                <w:sz w:val="18"/>
                <w:szCs w:val="18"/>
                <w:lang w:val="fr-CA"/>
              </w:rPr>
              <w:t xml:space="preserve"> au maintien des caractéristiques écologiques</w:t>
            </w:r>
            <w:r w:rsidR="00851AC2">
              <w:rPr>
                <w:sz w:val="18"/>
                <w:szCs w:val="18"/>
                <w:lang w:val="fr-CA"/>
              </w:rPr>
              <w:t xml:space="preserve"> des zones humides</w:t>
            </w:r>
            <w:r>
              <w:rPr>
                <w:sz w:val="18"/>
                <w:szCs w:val="18"/>
                <w:lang w:val="fr-CA"/>
              </w:rPr>
              <w:t xml:space="preserve"> </w:t>
            </w:r>
          </w:p>
        </w:tc>
        <w:tc>
          <w:tcPr>
            <w:tcW w:w="621" w:type="pct"/>
          </w:tcPr>
          <w:p w:rsidR="00E5526E" w:rsidRPr="00B11965" w:rsidRDefault="002042CF" w:rsidP="00297A7D">
            <w:pPr>
              <w:rPr>
                <w:sz w:val="18"/>
                <w:szCs w:val="18"/>
                <w:lang w:val="fr-CA"/>
              </w:rPr>
            </w:pPr>
            <w:r>
              <w:rPr>
                <w:sz w:val="18"/>
                <w:szCs w:val="18"/>
                <w:lang w:val="fr-CA"/>
              </w:rPr>
              <w:t>Parties contractantes</w:t>
            </w:r>
          </w:p>
        </w:tc>
        <w:tc>
          <w:tcPr>
            <w:tcW w:w="1033" w:type="pct"/>
          </w:tcPr>
          <w:p w:rsidR="00E5526E" w:rsidRPr="00B11965" w:rsidRDefault="00520BF0" w:rsidP="00851AC2">
            <w:pPr>
              <w:rPr>
                <w:sz w:val="18"/>
                <w:szCs w:val="18"/>
                <w:lang w:val="fr-CA"/>
              </w:rPr>
            </w:pPr>
            <w:r>
              <w:rPr>
                <w:sz w:val="18"/>
                <w:szCs w:val="18"/>
                <w:lang w:val="fr-CA"/>
              </w:rPr>
              <w:t xml:space="preserve">Les </w:t>
            </w:r>
            <w:r w:rsidR="00094664">
              <w:rPr>
                <w:sz w:val="18"/>
                <w:szCs w:val="18"/>
                <w:lang w:val="fr-CA"/>
              </w:rPr>
              <w:t>Rapports nationaux des Parties contractantes signal</w:t>
            </w:r>
            <w:r>
              <w:rPr>
                <w:sz w:val="18"/>
                <w:szCs w:val="18"/>
                <w:lang w:val="fr-CA"/>
              </w:rPr>
              <w:t>e</w:t>
            </w:r>
            <w:r w:rsidR="00094664">
              <w:rPr>
                <w:sz w:val="18"/>
                <w:szCs w:val="18"/>
                <w:lang w:val="fr-CA"/>
              </w:rPr>
              <w:t xml:space="preserve">nt l’engagement des personnes dépendant des zones humides et des </w:t>
            </w:r>
            <w:r w:rsidR="00851AC2">
              <w:rPr>
                <w:sz w:val="18"/>
                <w:szCs w:val="18"/>
                <w:lang w:val="fr-CA"/>
              </w:rPr>
              <w:t>utilisateurs</w:t>
            </w:r>
            <w:r w:rsidR="00094664">
              <w:rPr>
                <w:sz w:val="18"/>
                <w:szCs w:val="18"/>
                <w:lang w:val="fr-CA"/>
              </w:rPr>
              <w:t xml:space="preserve"> des zones humides </w:t>
            </w:r>
            <w:r w:rsidR="00851AC2">
              <w:rPr>
                <w:sz w:val="18"/>
                <w:szCs w:val="18"/>
                <w:lang w:val="fr-CA"/>
              </w:rPr>
              <w:t>envers</w:t>
            </w:r>
            <w:r w:rsidR="00094664">
              <w:rPr>
                <w:sz w:val="18"/>
                <w:szCs w:val="18"/>
                <w:lang w:val="fr-CA"/>
              </w:rPr>
              <w:t xml:space="preserve"> le maintien des caractéristiques écologiques de ces zones humides </w:t>
            </w:r>
          </w:p>
        </w:tc>
        <w:tc>
          <w:tcPr>
            <w:tcW w:w="852" w:type="pct"/>
          </w:tcPr>
          <w:p w:rsidR="00E5526E" w:rsidRPr="00B11965" w:rsidRDefault="00094664" w:rsidP="00094664">
            <w:pPr>
              <w:rPr>
                <w:sz w:val="18"/>
                <w:szCs w:val="18"/>
                <w:lang w:val="fr-CA"/>
              </w:rPr>
            </w:pPr>
            <w:r>
              <w:rPr>
                <w:sz w:val="18"/>
                <w:szCs w:val="18"/>
                <w:lang w:val="fr-CA"/>
              </w:rPr>
              <w:t xml:space="preserve">Un appui local plus important pour les efforts de maintien des caractéristiques écologiques des zones humides </w:t>
            </w:r>
          </w:p>
        </w:tc>
      </w:tr>
      <w:tr w:rsidR="00E5526E" w:rsidRPr="002261D0" w:rsidTr="00BE0556">
        <w:tc>
          <w:tcPr>
            <w:tcW w:w="231" w:type="pct"/>
          </w:tcPr>
          <w:p w:rsidR="00E5526E" w:rsidRPr="00B11965" w:rsidRDefault="00E5526E" w:rsidP="00297A7D">
            <w:pPr>
              <w:rPr>
                <w:sz w:val="18"/>
                <w:szCs w:val="18"/>
                <w:lang w:val="fr-CA"/>
              </w:rPr>
            </w:pPr>
          </w:p>
        </w:tc>
        <w:tc>
          <w:tcPr>
            <w:tcW w:w="908" w:type="pct"/>
          </w:tcPr>
          <w:p w:rsidR="00E5526E" w:rsidRPr="00B11965" w:rsidRDefault="00E5526E" w:rsidP="00297A7D">
            <w:pPr>
              <w:rPr>
                <w:sz w:val="18"/>
                <w:szCs w:val="18"/>
                <w:lang w:val="fr-CA"/>
              </w:rPr>
            </w:pPr>
          </w:p>
        </w:tc>
        <w:tc>
          <w:tcPr>
            <w:tcW w:w="97" w:type="pct"/>
          </w:tcPr>
          <w:p w:rsidR="00E5526E" w:rsidRPr="00B11965" w:rsidRDefault="00E5526E" w:rsidP="00EC73D7">
            <w:pPr>
              <w:ind w:left="735"/>
              <w:rPr>
                <w:sz w:val="18"/>
                <w:szCs w:val="18"/>
                <w:lang w:val="fr-CA"/>
              </w:rPr>
            </w:pPr>
          </w:p>
        </w:tc>
        <w:tc>
          <w:tcPr>
            <w:tcW w:w="1258" w:type="pct"/>
          </w:tcPr>
          <w:p w:rsidR="00E5526E" w:rsidRPr="00B11965" w:rsidRDefault="00E5526E" w:rsidP="00297A7D">
            <w:pPr>
              <w:rPr>
                <w:sz w:val="18"/>
                <w:szCs w:val="18"/>
                <w:lang w:val="fr-CA"/>
              </w:rPr>
            </w:pPr>
          </w:p>
        </w:tc>
        <w:tc>
          <w:tcPr>
            <w:tcW w:w="621" w:type="pct"/>
          </w:tcPr>
          <w:p w:rsidR="00E5526E" w:rsidRPr="00B11965" w:rsidRDefault="00E5526E" w:rsidP="00297A7D">
            <w:pPr>
              <w:rPr>
                <w:sz w:val="18"/>
                <w:szCs w:val="18"/>
                <w:lang w:val="fr-CA"/>
              </w:rPr>
            </w:pPr>
          </w:p>
        </w:tc>
        <w:tc>
          <w:tcPr>
            <w:tcW w:w="1033" w:type="pct"/>
          </w:tcPr>
          <w:p w:rsidR="00E5526E" w:rsidRPr="00B11965" w:rsidRDefault="00E5526E" w:rsidP="00297A7D">
            <w:pPr>
              <w:rPr>
                <w:sz w:val="18"/>
                <w:szCs w:val="18"/>
                <w:lang w:val="fr-CA"/>
              </w:rPr>
            </w:pPr>
          </w:p>
        </w:tc>
        <w:tc>
          <w:tcPr>
            <w:tcW w:w="852" w:type="pct"/>
          </w:tcPr>
          <w:p w:rsidR="00E5526E" w:rsidRPr="00B11965" w:rsidRDefault="00E5526E" w:rsidP="00297A7D">
            <w:pPr>
              <w:rPr>
                <w:sz w:val="18"/>
                <w:szCs w:val="18"/>
                <w:lang w:val="fr-CA"/>
              </w:rPr>
            </w:pPr>
          </w:p>
        </w:tc>
      </w:tr>
    </w:tbl>
    <w:p w:rsidR="00E03ECE" w:rsidRPr="00B11965" w:rsidRDefault="00E03ECE">
      <w:pPr>
        <w:rPr>
          <w:lang w:val="fr-CA"/>
        </w:rPr>
      </w:pPr>
      <w:bookmarkStart w:id="0" w:name="_GoBack"/>
      <w:bookmarkEnd w:id="0"/>
    </w:p>
    <w:sectPr w:rsidR="00E03ECE" w:rsidRPr="00B11965" w:rsidSect="00346412">
      <w:headerReference w:type="default" r:id="rId6"/>
      <w:footerReference w:type="even" r:id="rId7"/>
      <w:footerReference w:type="default" r:id="rId8"/>
      <w:headerReference w:type="first" r:id="rId9"/>
      <w:pgSz w:w="16820" w:h="11900" w:orient="landscape"/>
      <w:pgMar w:top="1418" w:right="1418" w:bottom="1418" w:left="1418" w:header="1077" w:footer="10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243" w:rsidRDefault="00683243" w:rsidP="00297A7D">
      <w:r>
        <w:separator/>
      </w:r>
    </w:p>
  </w:endnote>
  <w:endnote w:type="continuationSeparator" w:id="0">
    <w:p w:rsidR="00683243" w:rsidRDefault="00683243" w:rsidP="00297A7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FC" w:rsidRDefault="003A1A5D" w:rsidP="00346412">
    <w:pPr>
      <w:pStyle w:val="Footer"/>
      <w:framePr w:wrap="around" w:vAnchor="text" w:hAnchor="margin" w:xAlign="right" w:y="1"/>
      <w:rPr>
        <w:rStyle w:val="PageNumber"/>
      </w:rPr>
    </w:pPr>
    <w:r>
      <w:rPr>
        <w:rStyle w:val="PageNumber"/>
      </w:rPr>
      <w:fldChar w:fldCharType="begin"/>
    </w:r>
    <w:r w:rsidR="00C20FFC">
      <w:rPr>
        <w:rStyle w:val="PageNumber"/>
      </w:rPr>
      <w:instrText xml:space="preserve">PAGE  </w:instrText>
    </w:r>
    <w:r>
      <w:rPr>
        <w:rStyle w:val="PageNumber"/>
      </w:rPr>
      <w:fldChar w:fldCharType="end"/>
    </w:r>
  </w:p>
  <w:p w:rsidR="00C20FFC" w:rsidRDefault="00C20FFC" w:rsidP="003464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FC" w:rsidRDefault="003A1A5D" w:rsidP="00346412">
    <w:pPr>
      <w:pStyle w:val="Footer"/>
      <w:framePr w:wrap="around" w:vAnchor="text" w:hAnchor="margin" w:xAlign="right" w:y="1"/>
      <w:rPr>
        <w:rStyle w:val="PageNumber"/>
      </w:rPr>
    </w:pPr>
    <w:r>
      <w:rPr>
        <w:rStyle w:val="PageNumber"/>
      </w:rPr>
      <w:fldChar w:fldCharType="begin"/>
    </w:r>
    <w:r w:rsidR="00C20FFC">
      <w:rPr>
        <w:rStyle w:val="PageNumber"/>
      </w:rPr>
      <w:instrText xml:space="preserve">PAGE  </w:instrText>
    </w:r>
    <w:r>
      <w:rPr>
        <w:rStyle w:val="PageNumber"/>
      </w:rPr>
      <w:fldChar w:fldCharType="separate"/>
    </w:r>
    <w:r w:rsidR="003219ED">
      <w:rPr>
        <w:rStyle w:val="PageNumber"/>
        <w:noProof/>
      </w:rPr>
      <w:t>9</w:t>
    </w:r>
    <w:r>
      <w:rPr>
        <w:rStyle w:val="PageNumber"/>
      </w:rPr>
      <w:fldChar w:fldCharType="end"/>
    </w:r>
  </w:p>
  <w:p w:rsidR="00C20FFC" w:rsidRPr="009B22CA" w:rsidRDefault="00C20FFC" w:rsidP="009B22CA">
    <w:pPr>
      <w:pStyle w:val="Footer"/>
      <w:pBdr>
        <w:top w:val="single" w:sz="4" w:space="1" w:color="auto"/>
      </w:pBdr>
      <w:ind w:right="-50"/>
      <w:rPr>
        <w:lang w:val="fr-CA"/>
      </w:rPr>
    </w:pPr>
    <w:r w:rsidRPr="009B22CA">
      <w:rPr>
        <w:lang w:val="fr-CA"/>
      </w:rPr>
      <w:t>4</w:t>
    </w:r>
    <w:r>
      <w:rPr>
        <w:vertAlign w:val="superscript"/>
        <w:lang w:val="fr-CA"/>
      </w:rPr>
      <w:t>e</w:t>
    </w:r>
    <w:r>
      <w:rPr>
        <w:lang w:val="fr-CA"/>
      </w:rPr>
      <w:t xml:space="preserve"> Plan stratégique R</w:t>
    </w:r>
    <w:r w:rsidRPr="009B22CA">
      <w:rPr>
        <w:lang w:val="fr-CA"/>
      </w:rPr>
      <w:t>amsar</w:t>
    </w:r>
    <w:r>
      <w:rPr>
        <w:lang w:val="fr-CA"/>
      </w:rPr>
      <w:t xml:space="preserve"> </w:t>
    </w:r>
    <w:r w:rsidRPr="009B22CA">
      <w:rPr>
        <w:lang w:val="fr-CA"/>
      </w:rPr>
      <w:t xml:space="preserve">– </w:t>
    </w:r>
    <w:r>
      <w:rPr>
        <w:lang w:val="fr-CA"/>
      </w:rPr>
      <w:t>PROJE</w:t>
    </w:r>
    <w:r w:rsidRPr="009B22CA">
      <w:rPr>
        <w:lang w:val="fr-CA"/>
      </w:rPr>
      <w:t xml:space="preserve">T </w:t>
    </w:r>
    <w:r>
      <w:rPr>
        <w:lang w:val="fr-CA"/>
      </w:rPr>
      <w:t>objectifs</w:t>
    </w:r>
    <w:r w:rsidRPr="009B22CA">
      <w:rPr>
        <w:lang w:val="fr-CA"/>
      </w:rPr>
      <w:t>, instruments / me</w:t>
    </w:r>
    <w:r>
      <w:rPr>
        <w:lang w:val="fr-CA"/>
      </w:rPr>
      <w:t>sures, acteurs, indicateurs et résultats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243" w:rsidRDefault="00683243" w:rsidP="00297A7D">
      <w:r>
        <w:separator/>
      </w:r>
    </w:p>
  </w:footnote>
  <w:footnote w:type="continuationSeparator" w:id="0">
    <w:p w:rsidR="00683243" w:rsidRDefault="00683243" w:rsidP="00297A7D">
      <w:r>
        <w:continuationSeparator/>
      </w:r>
    </w:p>
  </w:footnote>
  <w:footnote w:id="1">
    <w:p w:rsidR="00C20FFC" w:rsidRPr="00E331A3" w:rsidRDefault="00C20FFC" w:rsidP="00E331A3">
      <w:pPr>
        <w:pStyle w:val="FootnoteText"/>
        <w:rPr>
          <w:sz w:val="18"/>
          <w:szCs w:val="18"/>
          <w:lang w:val="fr-CA"/>
        </w:rPr>
      </w:pPr>
      <w:r w:rsidRPr="00E331A3">
        <w:rPr>
          <w:rStyle w:val="FootnoteReference"/>
          <w:sz w:val="18"/>
          <w:szCs w:val="18"/>
        </w:rPr>
        <w:footnoteRef/>
      </w:r>
      <w:r w:rsidRPr="00E91735">
        <w:rPr>
          <w:sz w:val="18"/>
          <w:szCs w:val="18"/>
          <w:lang w:val="fr-CH"/>
        </w:rPr>
        <w:t xml:space="preserve"> </w:t>
      </w:r>
      <w:r w:rsidRPr="00E331A3">
        <w:rPr>
          <w:sz w:val="18"/>
          <w:szCs w:val="18"/>
          <w:lang w:val="fr-CA"/>
        </w:rPr>
        <w:t xml:space="preserve">Les secteurs pertinents comprennent : </w:t>
      </w:r>
      <w:r w:rsidR="00E91735">
        <w:rPr>
          <w:sz w:val="18"/>
          <w:szCs w:val="18"/>
          <w:lang w:val="fr-CA"/>
        </w:rPr>
        <w:t>élimination</w:t>
      </w:r>
      <w:r w:rsidRPr="00E331A3">
        <w:rPr>
          <w:sz w:val="18"/>
          <w:szCs w:val="18"/>
          <w:lang w:val="fr-CA"/>
        </w:rPr>
        <w:t xml:space="preserve"> de la pauvreté et développement économique, gestion des ressources en eau, agriculture, infrastructure, navigation, développement urbain </w:t>
      </w:r>
    </w:p>
  </w:footnote>
  <w:footnote w:id="2">
    <w:p w:rsidR="00C20FFC" w:rsidRPr="00E331A3" w:rsidRDefault="00C20FFC" w:rsidP="00297A7D">
      <w:pPr>
        <w:pStyle w:val="FootnoteText"/>
        <w:rPr>
          <w:lang w:val="fr-CA"/>
        </w:rPr>
      </w:pPr>
      <w:r w:rsidRPr="00E331A3">
        <w:rPr>
          <w:rStyle w:val="FootnoteReference"/>
          <w:sz w:val="18"/>
          <w:szCs w:val="18"/>
          <w:lang w:val="fr-CA"/>
        </w:rPr>
        <w:footnoteRef/>
      </w:r>
      <w:r w:rsidRPr="00E331A3">
        <w:rPr>
          <w:sz w:val="18"/>
          <w:szCs w:val="18"/>
          <w:lang w:val="fr-CA"/>
        </w:rPr>
        <w:t xml:space="preserve"> Les secteurs pertinents comprennent : </w:t>
      </w:r>
      <w:r w:rsidR="00E91735">
        <w:rPr>
          <w:sz w:val="18"/>
          <w:szCs w:val="18"/>
          <w:lang w:val="fr-CA"/>
        </w:rPr>
        <w:t>élimination</w:t>
      </w:r>
      <w:r w:rsidRPr="00E331A3">
        <w:rPr>
          <w:sz w:val="18"/>
          <w:szCs w:val="18"/>
          <w:lang w:val="fr-CA"/>
        </w:rPr>
        <w:t xml:space="preserve"> de la pauvreté et développement économique, gestion des ressources en eau, agriculture, infrastructure, navigation, développement urbain</w:t>
      </w:r>
    </w:p>
  </w:footnote>
  <w:footnote w:id="3">
    <w:p w:rsidR="00C20FFC" w:rsidRPr="00AE6193" w:rsidRDefault="00C20FFC">
      <w:pPr>
        <w:pStyle w:val="FootnoteText"/>
        <w:rPr>
          <w:sz w:val="18"/>
          <w:szCs w:val="18"/>
          <w:lang w:val="fr-FR"/>
        </w:rPr>
      </w:pPr>
      <w:r w:rsidRPr="00AE6193">
        <w:rPr>
          <w:rStyle w:val="FootnoteReference"/>
          <w:sz w:val="18"/>
          <w:szCs w:val="18"/>
        </w:rPr>
        <w:footnoteRef/>
      </w:r>
      <w:r w:rsidRPr="00E91735">
        <w:rPr>
          <w:sz w:val="18"/>
          <w:szCs w:val="18"/>
          <w:lang w:val="fr-CH"/>
        </w:rPr>
        <w:t xml:space="preserve"> </w:t>
      </w:r>
      <w:r w:rsidR="00A011AB" w:rsidRPr="00E91735">
        <w:rPr>
          <w:sz w:val="18"/>
          <w:szCs w:val="18"/>
          <w:lang w:val="fr-CH"/>
        </w:rPr>
        <w:t>FDR</w:t>
      </w:r>
      <w:r w:rsidRPr="00E91735">
        <w:rPr>
          <w:sz w:val="18"/>
          <w:szCs w:val="18"/>
          <w:lang w:val="fr-CH"/>
        </w:rPr>
        <w:t xml:space="preserve"> – </w:t>
      </w:r>
      <w:r w:rsidR="00A011AB" w:rsidRPr="00E91735">
        <w:rPr>
          <w:sz w:val="18"/>
          <w:szCs w:val="18"/>
          <w:lang w:val="fr-CH"/>
        </w:rPr>
        <w:t xml:space="preserve">Fiche descriptive </w:t>
      </w:r>
      <w:r w:rsidRPr="00E91735">
        <w:rPr>
          <w:sz w:val="18"/>
          <w:szCs w:val="18"/>
          <w:lang w:val="fr-CH"/>
        </w:rPr>
        <w:t xml:space="preserve">Ramsar </w:t>
      </w:r>
    </w:p>
  </w:footnote>
  <w:footnote w:id="4">
    <w:p w:rsidR="00C20FFC" w:rsidRPr="00BE091F" w:rsidRDefault="00C20FFC" w:rsidP="00A10451">
      <w:pPr>
        <w:pStyle w:val="FootnoteText"/>
        <w:rPr>
          <w:sz w:val="18"/>
          <w:szCs w:val="18"/>
          <w:lang w:val="fr-CA"/>
        </w:rPr>
      </w:pPr>
      <w:r w:rsidRPr="00BE091F">
        <w:rPr>
          <w:rStyle w:val="FootnoteReference"/>
          <w:sz w:val="18"/>
          <w:szCs w:val="18"/>
          <w:lang w:val="fr-CA"/>
        </w:rPr>
        <w:footnoteRef/>
      </w:r>
      <w:r w:rsidRPr="00BE091F">
        <w:rPr>
          <w:sz w:val="18"/>
          <w:szCs w:val="18"/>
          <w:lang w:val="fr-CA"/>
        </w:rPr>
        <w:t xml:space="preserve"> </w:t>
      </w:r>
      <w:r w:rsidR="00BE091F" w:rsidRPr="00E331A3">
        <w:rPr>
          <w:sz w:val="18"/>
          <w:szCs w:val="18"/>
          <w:lang w:val="fr-CA"/>
        </w:rPr>
        <w:t xml:space="preserve">Les secteurs pertinents comprennent : </w:t>
      </w:r>
      <w:r w:rsidR="00B525BD">
        <w:rPr>
          <w:sz w:val="18"/>
          <w:szCs w:val="18"/>
          <w:lang w:val="fr-CA"/>
        </w:rPr>
        <w:t>élimination</w:t>
      </w:r>
      <w:r w:rsidR="00BE091F" w:rsidRPr="00E331A3">
        <w:rPr>
          <w:sz w:val="18"/>
          <w:szCs w:val="18"/>
          <w:lang w:val="fr-CA"/>
        </w:rPr>
        <w:t xml:space="preserve"> de la pauvreté et développement économique, gestion des ressources en eau, agriculture, infrastructure, navigation, développement urbain</w:t>
      </w:r>
    </w:p>
  </w:footnote>
  <w:footnote w:id="5">
    <w:p w:rsidR="00C20FFC" w:rsidRPr="00BE091F" w:rsidRDefault="00C20FFC" w:rsidP="00A10451">
      <w:pPr>
        <w:pStyle w:val="FootnoteText"/>
        <w:rPr>
          <w:sz w:val="18"/>
          <w:szCs w:val="18"/>
          <w:lang w:val="fr-CA"/>
        </w:rPr>
      </w:pPr>
      <w:r w:rsidRPr="002242BF">
        <w:rPr>
          <w:rStyle w:val="FootnoteReference"/>
          <w:sz w:val="18"/>
          <w:szCs w:val="18"/>
        </w:rPr>
        <w:footnoteRef/>
      </w:r>
      <w:r w:rsidRPr="00E91735">
        <w:rPr>
          <w:sz w:val="18"/>
          <w:szCs w:val="18"/>
          <w:lang w:val="fr-CH"/>
        </w:rPr>
        <w:t xml:space="preserve"> </w:t>
      </w:r>
      <w:r w:rsidR="00BE091F" w:rsidRPr="00E331A3">
        <w:rPr>
          <w:sz w:val="18"/>
          <w:szCs w:val="18"/>
          <w:lang w:val="fr-CA"/>
        </w:rPr>
        <w:t xml:space="preserve">Les secteurs pertinents comprennent : </w:t>
      </w:r>
      <w:r w:rsidR="00B525BD">
        <w:rPr>
          <w:sz w:val="18"/>
          <w:szCs w:val="18"/>
          <w:lang w:val="fr-CA"/>
        </w:rPr>
        <w:t>élimination</w:t>
      </w:r>
      <w:r w:rsidR="00B525BD" w:rsidRPr="00E331A3">
        <w:rPr>
          <w:sz w:val="18"/>
          <w:szCs w:val="18"/>
          <w:lang w:val="fr-CA"/>
        </w:rPr>
        <w:t xml:space="preserve"> </w:t>
      </w:r>
      <w:r w:rsidR="00BE091F" w:rsidRPr="00E331A3">
        <w:rPr>
          <w:sz w:val="18"/>
          <w:szCs w:val="18"/>
          <w:lang w:val="fr-CA"/>
        </w:rPr>
        <w:t>de la pauvreté et développement économique, gestion des ressources en eau, agriculture, infrastructure, navigation, développement urbain</w:t>
      </w:r>
    </w:p>
  </w:footnote>
  <w:footnote w:id="6">
    <w:p w:rsidR="00C20FFC" w:rsidRPr="00D863F3" w:rsidRDefault="00C20FFC" w:rsidP="001D7095">
      <w:pPr>
        <w:pStyle w:val="FootnoteText"/>
        <w:rPr>
          <w:sz w:val="18"/>
          <w:szCs w:val="18"/>
          <w:lang w:val="fr-CA"/>
        </w:rPr>
      </w:pPr>
      <w:r w:rsidRPr="002242BF">
        <w:rPr>
          <w:rStyle w:val="FootnoteReference"/>
          <w:sz w:val="18"/>
          <w:szCs w:val="18"/>
        </w:rPr>
        <w:footnoteRef/>
      </w:r>
      <w:r w:rsidRPr="00E91735">
        <w:rPr>
          <w:sz w:val="18"/>
          <w:szCs w:val="18"/>
          <w:lang w:val="fr-CH"/>
        </w:rPr>
        <w:t xml:space="preserve"> </w:t>
      </w:r>
      <w:r w:rsidR="00D863F3" w:rsidRPr="00E331A3">
        <w:rPr>
          <w:sz w:val="18"/>
          <w:szCs w:val="18"/>
          <w:lang w:val="fr-CA"/>
        </w:rPr>
        <w:t xml:space="preserve">Les secteurs pertinents comprennent : </w:t>
      </w:r>
      <w:r w:rsidR="00B525BD">
        <w:rPr>
          <w:sz w:val="18"/>
          <w:szCs w:val="18"/>
          <w:lang w:val="fr-CA"/>
        </w:rPr>
        <w:t>élimination</w:t>
      </w:r>
      <w:r w:rsidR="00D863F3" w:rsidRPr="00E331A3">
        <w:rPr>
          <w:sz w:val="18"/>
          <w:szCs w:val="18"/>
          <w:lang w:val="fr-CA"/>
        </w:rPr>
        <w:t xml:space="preserve"> de la pauvreté et développement économique, gestion des ressources en eau, agriculture, infrastructure, navigation, développement urbain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980" w:type="pct"/>
      <w:tblLook w:val="04A0"/>
    </w:tblPr>
    <w:tblGrid>
      <w:gridCol w:w="654"/>
      <w:gridCol w:w="2568"/>
      <w:gridCol w:w="274"/>
      <w:gridCol w:w="3558"/>
      <w:gridCol w:w="1757"/>
      <w:gridCol w:w="2919"/>
      <w:gridCol w:w="2413"/>
    </w:tblGrid>
    <w:tr w:rsidR="00C20FFC" w:rsidRPr="008C4B44" w:rsidTr="00E5526E">
      <w:trPr>
        <w:trHeight w:val="500"/>
      </w:trPr>
      <w:tc>
        <w:tcPr>
          <w:tcW w:w="231" w:type="pct"/>
        </w:tcPr>
        <w:p w:rsidR="00C20FFC" w:rsidRDefault="00C20FFC" w:rsidP="00E5526E">
          <w:pPr>
            <w:jc w:val="center"/>
            <w:rPr>
              <w:b/>
              <w:sz w:val="18"/>
              <w:szCs w:val="18"/>
            </w:rPr>
          </w:pPr>
          <w:r>
            <w:rPr>
              <w:b/>
              <w:sz w:val="18"/>
              <w:szCs w:val="18"/>
            </w:rPr>
            <w:t>No</w:t>
          </w:r>
        </w:p>
      </w:tc>
      <w:tc>
        <w:tcPr>
          <w:tcW w:w="908" w:type="pct"/>
        </w:tcPr>
        <w:p w:rsidR="00C20FFC" w:rsidRPr="009B22CA" w:rsidRDefault="00C20FFC" w:rsidP="00E5526E">
          <w:pPr>
            <w:jc w:val="center"/>
            <w:rPr>
              <w:b/>
              <w:sz w:val="18"/>
              <w:szCs w:val="18"/>
              <w:lang w:val="fr-CA"/>
            </w:rPr>
          </w:pPr>
          <w:r w:rsidRPr="009B22CA">
            <w:rPr>
              <w:b/>
              <w:sz w:val="18"/>
              <w:szCs w:val="18"/>
              <w:lang w:val="fr-CA"/>
            </w:rPr>
            <w:t>Objectifs</w:t>
          </w:r>
        </w:p>
      </w:tc>
      <w:tc>
        <w:tcPr>
          <w:tcW w:w="97" w:type="pct"/>
        </w:tcPr>
        <w:p w:rsidR="00C20FFC" w:rsidRPr="009B22CA" w:rsidRDefault="00C20FFC" w:rsidP="00E5526E">
          <w:pPr>
            <w:ind w:left="735"/>
            <w:jc w:val="center"/>
            <w:rPr>
              <w:b/>
              <w:sz w:val="18"/>
              <w:szCs w:val="18"/>
              <w:lang w:val="fr-CA"/>
            </w:rPr>
          </w:pPr>
        </w:p>
      </w:tc>
      <w:tc>
        <w:tcPr>
          <w:tcW w:w="1258" w:type="pct"/>
        </w:tcPr>
        <w:p w:rsidR="00C20FFC" w:rsidRPr="009B22CA" w:rsidRDefault="00C20FFC" w:rsidP="009B22CA">
          <w:pPr>
            <w:jc w:val="center"/>
            <w:rPr>
              <w:b/>
              <w:sz w:val="18"/>
              <w:szCs w:val="18"/>
              <w:lang w:val="fr-CA"/>
            </w:rPr>
          </w:pPr>
          <w:r w:rsidRPr="009B22CA">
            <w:rPr>
              <w:b/>
              <w:sz w:val="18"/>
              <w:szCs w:val="18"/>
              <w:lang w:val="fr-CA"/>
            </w:rPr>
            <w:t>Instrument / Mesure</w:t>
          </w:r>
        </w:p>
      </w:tc>
      <w:tc>
        <w:tcPr>
          <w:tcW w:w="621" w:type="pct"/>
        </w:tcPr>
        <w:p w:rsidR="00C20FFC" w:rsidRPr="00B11965" w:rsidRDefault="00C20FFC" w:rsidP="009B22CA">
          <w:pPr>
            <w:jc w:val="center"/>
            <w:rPr>
              <w:b/>
              <w:sz w:val="18"/>
              <w:szCs w:val="18"/>
              <w:lang w:val="fr-CA"/>
            </w:rPr>
          </w:pPr>
          <w:r w:rsidRPr="009B22CA">
            <w:rPr>
              <w:b/>
              <w:sz w:val="18"/>
              <w:szCs w:val="18"/>
              <w:lang w:val="fr-CA"/>
            </w:rPr>
            <w:t>Principal acteur</w:t>
          </w:r>
        </w:p>
        <w:p w:rsidR="00C20FFC" w:rsidRPr="009B22CA" w:rsidRDefault="00C20FFC" w:rsidP="009B22CA">
          <w:pPr>
            <w:jc w:val="center"/>
            <w:rPr>
              <w:b/>
              <w:sz w:val="18"/>
              <w:szCs w:val="18"/>
              <w:lang w:val="fr-CA"/>
            </w:rPr>
          </w:pPr>
          <w:r w:rsidRPr="00B11965">
            <w:rPr>
              <w:b/>
              <w:sz w:val="18"/>
              <w:szCs w:val="18"/>
              <w:lang w:val="fr-CA"/>
            </w:rPr>
            <w:t>(</w:t>
          </w:r>
          <w:r w:rsidRPr="009B22CA">
            <w:rPr>
              <w:b/>
              <w:sz w:val="18"/>
              <w:szCs w:val="18"/>
              <w:lang w:val="fr-CA"/>
            </w:rPr>
            <w:t>Acteur d’appui</w:t>
          </w:r>
          <w:r w:rsidRPr="00B11965">
            <w:rPr>
              <w:b/>
              <w:sz w:val="18"/>
              <w:szCs w:val="18"/>
              <w:lang w:val="fr-CA"/>
            </w:rPr>
            <w:t>)</w:t>
          </w:r>
        </w:p>
      </w:tc>
      <w:tc>
        <w:tcPr>
          <w:tcW w:w="1032" w:type="pct"/>
        </w:tcPr>
        <w:p w:rsidR="00C20FFC" w:rsidRPr="00B11965" w:rsidRDefault="00C20FFC" w:rsidP="009B22CA">
          <w:pPr>
            <w:jc w:val="center"/>
            <w:rPr>
              <w:b/>
              <w:sz w:val="18"/>
              <w:szCs w:val="18"/>
              <w:lang w:val="fr-CA"/>
            </w:rPr>
          </w:pPr>
          <w:r w:rsidRPr="00B11965">
            <w:rPr>
              <w:b/>
              <w:sz w:val="18"/>
              <w:szCs w:val="18"/>
              <w:lang w:val="fr-CA"/>
            </w:rPr>
            <w:t>Indicat</w:t>
          </w:r>
          <w:r>
            <w:rPr>
              <w:b/>
              <w:sz w:val="18"/>
              <w:szCs w:val="18"/>
              <w:lang w:val="fr-CA"/>
            </w:rPr>
            <w:t>eur</w:t>
          </w:r>
          <w:r w:rsidRPr="00B11965">
            <w:rPr>
              <w:b/>
              <w:sz w:val="18"/>
              <w:szCs w:val="18"/>
              <w:lang w:val="fr-CA"/>
            </w:rPr>
            <w:t>(s)</w:t>
          </w:r>
        </w:p>
        <w:p w:rsidR="00C20FFC" w:rsidRPr="009B22CA" w:rsidRDefault="00C20FFC" w:rsidP="009B22CA">
          <w:pPr>
            <w:jc w:val="center"/>
            <w:rPr>
              <w:b/>
              <w:i/>
              <w:sz w:val="18"/>
              <w:szCs w:val="18"/>
              <w:lang w:val="fr-CA"/>
            </w:rPr>
          </w:pPr>
          <w:r>
            <w:rPr>
              <w:b/>
              <w:i/>
              <w:sz w:val="18"/>
              <w:szCs w:val="18"/>
              <w:lang w:val="fr-CA"/>
            </w:rPr>
            <w:t>Référence</w:t>
          </w:r>
        </w:p>
      </w:tc>
      <w:tc>
        <w:tcPr>
          <w:tcW w:w="853" w:type="pct"/>
        </w:tcPr>
        <w:p w:rsidR="00C20FFC" w:rsidRPr="00B11965" w:rsidRDefault="00C20FFC" w:rsidP="009B22CA">
          <w:pPr>
            <w:jc w:val="center"/>
            <w:rPr>
              <w:b/>
              <w:sz w:val="18"/>
              <w:szCs w:val="18"/>
              <w:lang w:val="fr-CA"/>
            </w:rPr>
          </w:pPr>
          <w:r>
            <w:rPr>
              <w:b/>
              <w:sz w:val="18"/>
              <w:szCs w:val="18"/>
              <w:lang w:val="fr-CA"/>
            </w:rPr>
            <w:t>Résultat</w:t>
          </w:r>
        </w:p>
        <w:p w:rsidR="00C20FFC" w:rsidRPr="009B22CA" w:rsidRDefault="00C20FFC" w:rsidP="009B22CA">
          <w:pPr>
            <w:jc w:val="center"/>
            <w:rPr>
              <w:b/>
              <w:sz w:val="18"/>
              <w:szCs w:val="18"/>
              <w:lang w:val="fr-CA"/>
            </w:rPr>
          </w:pPr>
          <w:r w:rsidRPr="00B11965">
            <w:rPr>
              <w:b/>
              <w:sz w:val="18"/>
              <w:szCs w:val="18"/>
              <w:lang w:val="fr-CA"/>
            </w:rPr>
            <w:t>(</w:t>
          </w:r>
          <w:r>
            <w:rPr>
              <w:b/>
              <w:sz w:val="18"/>
              <w:szCs w:val="18"/>
              <w:lang w:val="fr-CA"/>
            </w:rPr>
            <w:t>résultats attendus</w:t>
          </w:r>
          <w:r w:rsidRPr="00B11965">
            <w:rPr>
              <w:b/>
              <w:sz w:val="18"/>
              <w:szCs w:val="18"/>
              <w:lang w:val="fr-CA"/>
            </w:rPr>
            <w:t>)</w:t>
          </w:r>
        </w:p>
      </w:tc>
    </w:tr>
  </w:tbl>
  <w:p w:rsidR="00C20FFC" w:rsidRDefault="00C20F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FFC" w:rsidRPr="00EB3A08" w:rsidRDefault="00C20FFC" w:rsidP="00346412">
    <w:pPr>
      <w:pStyle w:val="Header"/>
      <w:pBdr>
        <w:bottom w:val="single" w:sz="4" w:space="1" w:color="auto"/>
      </w:pBdr>
      <w:rPr>
        <w:b/>
        <w:sz w:val="26"/>
        <w:szCs w:val="26"/>
        <w:lang w:val="fr-CA"/>
      </w:rPr>
    </w:pPr>
    <w:r w:rsidRPr="00EB3A08">
      <w:rPr>
        <w:b/>
        <w:sz w:val="26"/>
        <w:szCs w:val="26"/>
        <w:lang w:val="fr-CA"/>
      </w:rPr>
      <w:t>4</w:t>
    </w:r>
    <w:r>
      <w:rPr>
        <w:b/>
        <w:sz w:val="26"/>
        <w:szCs w:val="26"/>
        <w:vertAlign w:val="superscript"/>
        <w:lang w:val="fr-CA"/>
      </w:rPr>
      <w:t>e</w:t>
    </w:r>
    <w:r w:rsidRPr="00EB3A08">
      <w:rPr>
        <w:b/>
        <w:sz w:val="26"/>
        <w:szCs w:val="26"/>
        <w:lang w:val="fr-CA"/>
      </w:rPr>
      <w:t xml:space="preserve"> </w:t>
    </w:r>
    <w:r>
      <w:rPr>
        <w:b/>
        <w:sz w:val="26"/>
        <w:szCs w:val="26"/>
        <w:lang w:val="fr-CA"/>
      </w:rPr>
      <w:t xml:space="preserve">Plan stratégique </w:t>
    </w:r>
    <w:r w:rsidRPr="00EB3A08">
      <w:rPr>
        <w:b/>
        <w:sz w:val="26"/>
        <w:szCs w:val="26"/>
        <w:lang w:val="fr-CA"/>
      </w:rPr>
      <w:t>Ramsar.</w:t>
    </w:r>
    <w:r w:rsidR="00CD184B">
      <w:rPr>
        <w:b/>
        <w:sz w:val="26"/>
        <w:szCs w:val="26"/>
        <w:lang w:val="fr-CA"/>
      </w:rPr>
      <w:t xml:space="preserve"> </w:t>
    </w:r>
    <w:r>
      <w:rPr>
        <w:b/>
        <w:sz w:val="26"/>
        <w:szCs w:val="26"/>
        <w:lang w:val="fr-CA"/>
      </w:rPr>
      <w:t>PROJET de tableau : Buts, objectifs,</w:t>
    </w:r>
    <w:r w:rsidRPr="00EB3A08">
      <w:rPr>
        <w:b/>
        <w:sz w:val="26"/>
        <w:szCs w:val="26"/>
        <w:lang w:val="fr-CA"/>
      </w:rPr>
      <w:t xml:space="preserve"> instrument / m</w:t>
    </w:r>
    <w:r>
      <w:rPr>
        <w:b/>
        <w:sz w:val="26"/>
        <w:szCs w:val="26"/>
        <w:lang w:val="fr-CA"/>
      </w:rPr>
      <w:t xml:space="preserve">esure, acteur, indicateur, </w:t>
    </w:r>
    <w:r w:rsidR="002261D0" w:rsidRPr="002261D0">
      <w:rPr>
        <w:b/>
        <w:i/>
        <w:sz w:val="26"/>
        <w:szCs w:val="26"/>
        <w:lang w:val="fr-CA"/>
      </w:rPr>
      <w:t>données de</w:t>
    </w:r>
    <w:r w:rsidR="002261D0">
      <w:rPr>
        <w:b/>
        <w:sz w:val="26"/>
        <w:szCs w:val="26"/>
        <w:lang w:val="fr-CA"/>
      </w:rPr>
      <w:t xml:space="preserve"> </w:t>
    </w:r>
    <w:r>
      <w:rPr>
        <w:b/>
        <w:i/>
        <w:sz w:val="26"/>
        <w:szCs w:val="26"/>
        <w:lang w:val="fr-CA"/>
      </w:rPr>
      <w:t>référence</w:t>
    </w:r>
    <w:r w:rsidRPr="00EB3A08">
      <w:rPr>
        <w:b/>
        <w:sz w:val="26"/>
        <w:szCs w:val="26"/>
        <w:lang w:val="fr-CA"/>
      </w:rPr>
      <w:t xml:space="preserve"> </w:t>
    </w:r>
    <w:r>
      <w:rPr>
        <w:b/>
        <w:sz w:val="26"/>
        <w:szCs w:val="26"/>
        <w:lang w:val="fr-CA"/>
      </w:rPr>
      <w:t>et résultat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297A7D"/>
    <w:rsid w:val="000029E5"/>
    <w:rsid w:val="00017AA2"/>
    <w:rsid w:val="00061773"/>
    <w:rsid w:val="00094664"/>
    <w:rsid w:val="000F16D4"/>
    <w:rsid w:val="0010073B"/>
    <w:rsid w:val="00105F58"/>
    <w:rsid w:val="00191F7A"/>
    <w:rsid w:val="001D22CB"/>
    <w:rsid w:val="001D7095"/>
    <w:rsid w:val="002042CF"/>
    <w:rsid w:val="00207ED1"/>
    <w:rsid w:val="002261D0"/>
    <w:rsid w:val="00260C40"/>
    <w:rsid w:val="00297A7D"/>
    <w:rsid w:val="002B191A"/>
    <w:rsid w:val="002D02F4"/>
    <w:rsid w:val="00301D65"/>
    <w:rsid w:val="003219ED"/>
    <w:rsid w:val="00346412"/>
    <w:rsid w:val="00396821"/>
    <w:rsid w:val="003A1A5D"/>
    <w:rsid w:val="00436F0D"/>
    <w:rsid w:val="00485920"/>
    <w:rsid w:val="004C4B4D"/>
    <w:rsid w:val="004D4089"/>
    <w:rsid w:val="00520BF0"/>
    <w:rsid w:val="005440CB"/>
    <w:rsid w:val="00551975"/>
    <w:rsid w:val="00571137"/>
    <w:rsid w:val="0059799B"/>
    <w:rsid w:val="005B47A8"/>
    <w:rsid w:val="005D07C8"/>
    <w:rsid w:val="00627895"/>
    <w:rsid w:val="00683243"/>
    <w:rsid w:val="006C6DE7"/>
    <w:rsid w:val="0072036E"/>
    <w:rsid w:val="007507B4"/>
    <w:rsid w:val="00796BDE"/>
    <w:rsid w:val="007C0592"/>
    <w:rsid w:val="007C7C6D"/>
    <w:rsid w:val="007D62DB"/>
    <w:rsid w:val="007D73E1"/>
    <w:rsid w:val="007E7D98"/>
    <w:rsid w:val="0084055F"/>
    <w:rsid w:val="008456BE"/>
    <w:rsid w:val="00851AC2"/>
    <w:rsid w:val="00852B88"/>
    <w:rsid w:val="0087352A"/>
    <w:rsid w:val="008F1FF3"/>
    <w:rsid w:val="0090123E"/>
    <w:rsid w:val="009145CC"/>
    <w:rsid w:val="0096768C"/>
    <w:rsid w:val="009B22CA"/>
    <w:rsid w:val="00A011AB"/>
    <w:rsid w:val="00A10451"/>
    <w:rsid w:val="00A701E6"/>
    <w:rsid w:val="00AE6193"/>
    <w:rsid w:val="00B11965"/>
    <w:rsid w:val="00B525BD"/>
    <w:rsid w:val="00B9213F"/>
    <w:rsid w:val="00BA00E3"/>
    <w:rsid w:val="00BE0556"/>
    <w:rsid w:val="00BE091F"/>
    <w:rsid w:val="00C10FB8"/>
    <w:rsid w:val="00C20FFC"/>
    <w:rsid w:val="00C33B6D"/>
    <w:rsid w:val="00C360D8"/>
    <w:rsid w:val="00C470D5"/>
    <w:rsid w:val="00C51DF2"/>
    <w:rsid w:val="00C524C1"/>
    <w:rsid w:val="00C77EA9"/>
    <w:rsid w:val="00C93E80"/>
    <w:rsid w:val="00CA504F"/>
    <w:rsid w:val="00CB20C8"/>
    <w:rsid w:val="00CB32EA"/>
    <w:rsid w:val="00CD184B"/>
    <w:rsid w:val="00CE09FF"/>
    <w:rsid w:val="00CF01B1"/>
    <w:rsid w:val="00CF2471"/>
    <w:rsid w:val="00D107FB"/>
    <w:rsid w:val="00D2519B"/>
    <w:rsid w:val="00D2711F"/>
    <w:rsid w:val="00D574D3"/>
    <w:rsid w:val="00D863F3"/>
    <w:rsid w:val="00D935B7"/>
    <w:rsid w:val="00DB1874"/>
    <w:rsid w:val="00DF3D46"/>
    <w:rsid w:val="00E03ECE"/>
    <w:rsid w:val="00E331A3"/>
    <w:rsid w:val="00E5526E"/>
    <w:rsid w:val="00E91735"/>
    <w:rsid w:val="00EB3A08"/>
    <w:rsid w:val="00EC73D7"/>
    <w:rsid w:val="00ED7F80"/>
    <w:rsid w:val="00F26365"/>
    <w:rsid w:val="00F608D3"/>
    <w:rsid w:val="00F741A7"/>
    <w:rsid w:val="00FB23E5"/>
    <w:rsid w:val="00FD1BD3"/>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97A7D"/>
  </w:style>
  <w:style w:type="character" w:customStyle="1" w:styleId="FootnoteTextChar">
    <w:name w:val="Footnote Text Char"/>
    <w:basedOn w:val="DefaultParagraphFont"/>
    <w:link w:val="FootnoteText"/>
    <w:uiPriority w:val="99"/>
    <w:rsid w:val="00297A7D"/>
  </w:style>
  <w:style w:type="character" w:styleId="FootnoteReference">
    <w:name w:val="footnote reference"/>
    <w:basedOn w:val="DefaultParagraphFont"/>
    <w:uiPriority w:val="99"/>
    <w:unhideWhenUsed/>
    <w:rsid w:val="00297A7D"/>
    <w:rPr>
      <w:vertAlign w:val="superscript"/>
    </w:rPr>
  </w:style>
  <w:style w:type="table" w:styleId="TableGrid">
    <w:name w:val="Table Grid"/>
    <w:basedOn w:val="TableNormal"/>
    <w:uiPriority w:val="59"/>
    <w:rsid w:val="00297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6D4"/>
    <w:pPr>
      <w:tabs>
        <w:tab w:val="center" w:pos="4536"/>
        <w:tab w:val="right" w:pos="9072"/>
      </w:tabs>
    </w:pPr>
  </w:style>
  <w:style w:type="character" w:customStyle="1" w:styleId="HeaderChar">
    <w:name w:val="Header Char"/>
    <w:basedOn w:val="DefaultParagraphFont"/>
    <w:link w:val="Header"/>
    <w:uiPriority w:val="99"/>
    <w:rsid w:val="000F16D4"/>
  </w:style>
  <w:style w:type="paragraph" w:styleId="Footer">
    <w:name w:val="footer"/>
    <w:basedOn w:val="Normal"/>
    <w:link w:val="FooterChar"/>
    <w:uiPriority w:val="99"/>
    <w:unhideWhenUsed/>
    <w:rsid w:val="000F16D4"/>
    <w:pPr>
      <w:tabs>
        <w:tab w:val="center" w:pos="4536"/>
        <w:tab w:val="right" w:pos="9072"/>
      </w:tabs>
    </w:pPr>
  </w:style>
  <w:style w:type="character" w:customStyle="1" w:styleId="FooterChar">
    <w:name w:val="Footer Char"/>
    <w:basedOn w:val="DefaultParagraphFont"/>
    <w:link w:val="Footer"/>
    <w:uiPriority w:val="99"/>
    <w:rsid w:val="000F16D4"/>
  </w:style>
  <w:style w:type="character" w:styleId="PageNumber">
    <w:name w:val="page number"/>
    <w:basedOn w:val="DefaultParagraphFont"/>
    <w:uiPriority w:val="99"/>
    <w:semiHidden/>
    <w:unhideWhenUsed/>
    <w:rsid w:val="00346412"/>
  </w:style>
  <w:style w:type="paragraph" w:styleId="BalloonText">
    <w:name w:val="Balloon Text"/>
    <w:basedOn w:val="Normal"/>
    <w:link w:val="BalloonTextChar"/>
    <w:uiPriority w:val="99"/>
    <w:semiHidden/>
    <w:unhideWhenUsed/>
    <w:rsid w:val="007C7C6D"/>
    <w:rPr>
      <w:rFonts w:ascii="Tahoma" w:hAnsi="Tahoma" w:cs="Tahoma"/>
      <w:sz w:val="16"/>
      <w:szCs w:val="16"/>
    </w:rPr>
  </w:style>
  <w:style w:type="character" w:customStyle="1" w:styleId="BalloonTextChar">
    <w:name w:val="Balloon Text Char"/>
    <w:basedOn w:val="DefaultParagraphFont"/>
    <w:link w:val="BalloonText"/>
    <w:uiPriority w:val="99"/>
    <w:semiHidden/>
    <w:rsid w:val="007C7C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97A7D"/>
  </w:style>
  <w:style w:type="character" w:customStyle="1" w:styleId="FootnoteTextChar">
    <w:name w:val="Footnote Text Char"/>
    <w:basedOn w:val="DefaultParagraphFont"/>
    <w:link w:val="FootnoteText"/>
    <w:uiPriority w:val="99"/>
    <w:rsid w:val="00297A7D"/>
  </w:style>
  <w:style w:type="character" w:styleId="FootnoteReference">
    <w:name w:val="footnote reference"/>
    <w:basedOn w:val="DefaultParagraphFont"/>
    <w:uiPriority w:val="99"/>
    <w:unhideWhenUsed/>
    <w:rsid w:val="00297A7D"/>
    <w:rPr>
      <w:vertAlign w:val="superscript"/>
    </w:rPr>
  </w:style>
  <w:style w:type="table" w:styleId="TableGrid">
    <w:name w:val="Table Grid"/>
    <w:basedOn w:val="TableNormal"/>
    <w:uiPriority w:val="59"/>
    <w:rsid w:val="00297A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6D4"/>
    <w:pPr>
      <w:tabs>
        <w:tab w:val="center" w:pos="4536"/>
        <w:tab w:val="right" w:pos="9072"/>
      </w:tabs>
    </w:pPr>
  </w:style>
  <w:style w:type="character" w:customStyle="1" w:styleId="HeaderChar">
    <w:name w:val="Header Char"/>
    <w:basedOn w:val="DefaultParagraphFont"/>
    <w:link w:val="Header"/>
    <w:uiPriority w:val="99"/>
    <w:rsid w:val="000F16D4"/>
  </w:style>
  <w:style w:type="paragraph" w:styleId="Footer">
    <w:name w:val="footer"/>
    <w:basedOn w:val="Normal"/>
    <w:link w:val="FooterChar"/>
    <w:uiPriority w:val="99"/>
    <w:unhideWhenUsed/>
    <w:rsid w:val="000F16D4"/>
    <w:pPr>
      <w:tabs>
        <w:tab w:val="center" w:pos="4536"/>
        <w:tab w:val="right" w:pos="9072"/>
      </w:tabs>
    </w:pPr>
  </w:style>
  <w:style w:type="character" w:customStyle="1" w:styleId="FooterChar">
    <w:name w:val="Footer Char"/>
    <w:basedOn w:val="DefaultParagraphFont"/>
    <w:link w:val="Footer"/>
    <w:uiPriority w:val="99"/>
    <w:rsid w:val="000F16D4"/>
  </w:style>
  <w:style w:type="character" w:styleId="PageNumber">
    <w:name w:val="page number"/>
    <w:basedOn w:val="DefaultParagraphFont"/>
    <w:uiPriority w:val="99"/>
    <w:semiHidden/>
    <w:unhideWhenUsed/>
    <w:rsid w:val="00346412"/>
  </w:style>
  <w:style w:type="paragraph" w:styleId="BalloonText">
    <w:name w:val="Balloon Text"/>
    <w:basedOn w:val="Normal"/>
    <w:link w:val="BalloonTextChar"/>
    <w:uiPriority w:val="99"/>
    <w:semiHidden/>
    <w:unhideWhenUsed/>
    <w:rsid w:val="007C7C6D"/>
    <w:rPr>
      <w:rFonts w:ascii="Tahoma" w:hAnsi="Tahoma" w:cs="Tahoma"/>
      <w:sz w:val="16"/>
      <w:szCs w:val="16"/>
    </w:rPr>
  </w:style>
  <w:style w:type="character" w:customStyle="1" w:styleId="BalloonTextChar">
    <w:name w:val="Balloon Text Char"/>
    <w:basedOn w:val="DefaultParagraphFont"/>
    <w:link w:val="BalloonText"/>
    <w:uiPriority w:val="99"/>
    <w:semiHidden/>
    <w:rsid w:val="007C7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3073</Words>
  <Characters>17522</Characters>
  <Application>Microsoft Office Word</Application>
  <DocSecurity>0</DocSecurity>
  <Lines>146</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Hislaire</dc:creator>
  <cp:lastModifiedBy>Ramsar\JenningsE</cp:lastModifiedBy>
  <cp:revision>2</cp:revision>
  <cp:lastPrinted>2014-10-14T06:50:00Z</cp:lastPrinted>
  <dcterms:created xsi:type="dcterms:W3CDTF">2014-10-16T09:21:00Z</dcterms:created>
  <dcterms:modified xsi:type="dcterms:W3CDTF">2014-10-16T09:21:00Z</dcterms:modified>
</cp:coreProperties>
</file>