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353" w:rsidRPr="00E0582D" w:rsidRDefault="00474353" w:rsidP="002660B1">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fr-FR"/>
        </w:rPr>
      </w:pPr>
      <w:r w:rsidRPr="00E0582D">
        <w:rPr>
          <w:rFonts w:ascii="Calibri" w:hAnsi="Calibri" w:cs="Calibri"/>
          <w:bCs/>
          <w:szCs w:val="20"/>
          <w:lang w:val="fr-FR"/>
        </w:rPr>
        <w:t>CONVENTION SUR LES ZONES HUMIDES (Ramsar, Iran, 1971)</w:t>
      </w:r>
    </w:p>
    <w:p w:rsidR="00474353" w:rsidRPr="00E0582D" w:rsidRDefault="00474353" w:rsidP="002660B1">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fr-FR"/>
        </w:rPr>
      </w:pPr>
      <w:r w:rsidRPr="00E0582D">
        <w:rPr>
          <w:rFonts w:ascii="Calibri" w:hAnsi="Calibri" w:cs="Calibri"/>
          <w:bCs/>
          <w:szCs w:val="20"/>
          <w:lang w:val="fr-FR"/>
        </w:rPr>
        <w:t>48</w:t>
      </w:r>
      <w:r w:rsidRPr="00E0582D">
        <w:rPr>
          <w:rFonts w:ascii="Calibri" w:hAnsi="Calibri" w:cs="Calibri"/>
          <w:bCs/>
          <w:szCs w:val="20"/>
          <w:vertAlign w:val="superscript"/>
          <w:lang w:val="fr-FR"/>
        </w:rPr>
        <w:t>e</w:t>
      </w:r>
      <w:r w:rsidRPr="00E0582D">
        <w:rPr>
          <w:rFonts w:ascii="Calibri" w:hAnsi="Calibri" w:cs="Calibri"/>
          <w:bCs/>
          <w:szCs w:val="20"/>
          <w:lang w:val="fr-FR"/>
        </w:rPr>
        <w:t xml:space="preserve"> Réunion du Comité permanent</w:t>
      </w:r>
    </w:p>
    <w:p w:rsidR="00474353" w:rsidRPr="00E0582D" w:rsidRDefault="00474353" w:rsidP="002660B1">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fr-FR"/>
        </w:rPr>
      </w:pPr>
      <w:r w:rsidRPr="00E0582D">
        <w:rPr>
          <w:rFonts w:ascii="Calibri" w:hAnsi="Calibri" w:cs="Calibri"/>
          <w:bCs/>
          <w:szCs w:val="20"/>
          <w:lang w:val="fr-FR"/>
        </w:rPr>
        <w:t>Gland, Suisse, 2</w:t>
      </w:r>
      <w:r w:rsidR="00E0582D">
        <w:rPr>
          <w:rFonts w:ascii="Calibri" w:hAnsi="Calibri" w:cs="Calibri"/>
          <w:bCs/>
          <w:szCs w:val="20"/>
          <w:lang w:val="fr-FR"/>
        </w:rPr>
        <w:t>6</w:t>
      </w:r>
      <w:r w:rsidRPr="00E0582D">
        <w:rPr>
          <w:rFonts w:ascii="Calibri" w:hAnsi="Calibri" w:cs="Calibri"/>
          <w:bCs/>
          <w:szCs w:val="20"/>
          <w:lang w:val="fr-FR"/>
        </w:rPr>
        <w:t>–</w:t>
      </w:r>
      <w:r w:rsidR="00E0582D">
        <w:rPr>
          <w:rFonts w:ascii="Calibri" w:hAnsi="Calibri" w:cs="Calibri"/>
          <w:bCs/>
          <w:szCs w:val="20"/>
          <w:lang w:val="fr-FR"/>
        </w:rPr>
        <w:t>30</w:t>
      </w:r>
      <w:r w:rsidRPr="00E0582D">
        <w:rPr>
          <w:rFonts w:ascii="Calibri" w:hAnsi="Calibri" w:cs="Calibri"/>
          <w:bCs/>
          <w:szCs w:val="20"/>
          <w:lang w:val="fr-FR"/>
        </w:rPr>
        <w:t xml:space="preserve"> janvier 2015</w:t>
      </w:r>
    </w:p>
    <w:p w:rsidR="00474353" w:rsidRPr="00E0582D" w:rsidRDefault="00474353">
      <w:pPr>
        <w:rPr>
          <w:lang w:val="fr-FR"/>
        </w:rPr>
      </w:pPr>
    </w:p>
    <w:p w:rsidR="00474353" w:rsidRPr="00E0582D" w:rsidRDefault="00474353">
      <w:pPr>
        <w:rPr>
          <w:lang w:val="fr-FR"/>
        </w:rPr>
      </w:pPr>
    </w:p>
    <w:p w:rsidR="00474353" w:rsidRPr="00656E21" w:rsidRDefault="00474353" w:rsidP="002660B1">
      <w:pPr>
        <w:jc w:val="right"/>
        <w:rPr>
          <w:rFonts w:ascii="Calibri" w:hAnsi="Calibri" w:cs="Calibri"/>
          <w:b/>
          <w:sz w:val="28"/>
          <w:szCs w:val="28"/>
          <w:lang w:val="fr-FR"/>
        </w:rPr>
      </w:pPr>
      <w:r w:rsidRPr="00656E21">
        <w:rPr>
          <w:rFonts w:ascii="Calibri" w:hAnsi="Calibri" w:cs="Calibri"/>
          <w:b/>
          <w:sz w:val="28"/>
          <w:szCs w:val="28"/>
          <w:lang w:val="fr-FR"/>
        </w:rPr>
        <w:t>SC48-</w:t>
      </w:r>
      <w:r w:rsidR="00E0582D" w:rsidRPr="00656E21">
        <w:rPr>
          <w:rFonts w:ascii="Calibri" w:hAnsi="Calibri" w:cs="Calibri"/>
          <w:b/>
          <w:sz w:val="28"/>
          <w:szCs w:val="28"/>
          <w:lang w:val="fr-FR"/>
        </w:rPr>
        <w:t>04</w:t>
      </w:r>
    </w:p>
    <w:p w:rsidR="00474353" w:rsidRPr="00656E21" w:rsidRDefault="00474353" w:rsidP="001233DE">
      <w:pPr>
        <w:jc w:val="center"/>
        <w:rPr>
          <w:rFonts w:ascii="Calibri" w:hAnsi="Calibri"/>
          <w:b/>
          <w:sz w:val="28"/>
          <w:szCs w:val="28"/>
          <w:lang w:val="fr-FR"/>
        </w:rPr>
      </w:pPr>
    </w:p>
    <w:p w:rsidR="00474353" w:rsidRPr="00656E21" w:rsidRDefault="005D5491" w:rsidP="005D5491">
      <w:pPr>
        <w:jc w:val="center"/>
        <w:rPr>
          <w:rFonts w:ascii="Calibri" w:hAnsi="Calibri" w:cs="Garamond"/>
          <w:b/>
          <w:color w:val="000000"/>
          <w:sz w:val="28"/>
          <w:szCs w:val="28"/>
          <w:lang w:val="fr-FR" w:eastAsia="en-US"/>
        </w:rPr>
      </w:pPr>
      <w:r w:rsidRPr="00656E21">
        <w:rPr>
          <w:rFonts w:ascii="Calibri" w:hAnsi="Calibri"/>
          <w:b/>
          <w:sz w:val="28"/>
          <w:szCs w:val="28"/>
          <w:lang w:val="fr-FR"/>
        </w:rPr>
        <w:t>Considérations du groupe de travail sur le plan stratégique sur</w:t>
      </w:r>
      <w:r w:rsidR="00474353" w:rsidRPr="00656E21">
        <w:rPr>
          <w:rFonts w:ascii="Calibri" w:hAnsi="Calibri"/>
          <w:b/>
          <w:sz w:val="28"/>
          <w:szCs w:val="28"/>
          <w:lang w:val="fr-FR"/>
        </w:rPr>
        <w:t> </w:t>
      </w:r>
      <w:r w:rsidRPr="00656E21">
        <w:rPr>
          <w:rFonts w:ascii="Calibri" w:hAnsi="Calibri"/>
          <w:b/>
          <w:sz w:val="28"/>
          <w:szCs w:val="28"/>
          <w:lang w:val="fr-FR"/>
        </w:rPr>
        <w:t>l</w:t>
      </w:r>
      <w:r w:rsidR="00474353" w:rsidRPr="00656E21">
        <w:rPr>
          <w:rFonts w:ascii="Calibri" w:hAnsi="Calibri"/>
          <w:b/>
          <w:sz w:val="28"/>
          <w:szCs w:val="28"/>
          <w:lang w:val="fr-FR"/>
        </w:rPr>
        <w:t>es mécanismes visant à renforcer la visibilité et la stature de la Convention de Ramsar et à accroître les synergies avec les accords multilatéraux sur l’environnement</w:t>
      </w:r>
      <w:r w:rsidR="0038109F" w:rsidRPr="00656E21">
        <w:rPr>
          <w:rFonts w:ascii="Calibri" w:hAnsi="Calibri"/>
          <w:b/>
          <w:sz w:val="28"/>
          <w:szCs w:val="28"/>
          <w:lang w:val="fr-FR"/>
        </w:rPr>
        <w:t xml:space="preserve"> (AME)</w:t>
      </w:r>
      <w:r w:rsidR="00474353" w:rsidRPr="00656E21">
        <w:rPr>
          <w:rFonts w:ascii="Calibri" w:hAnsi="Calibri"/>
          <w:b/>
          <w:sz w:val="28"/>
          <w:szCs w:val="28"/>
          <w:lang w:val="fr-FR"/>
        </w:rPr>
        <w:t xml:space="preserve"> et autres entités internationales </w:t>
      </w:r>
    </w:p>
    <w:p w:rsidR="00474353" w:rsidRPr="00E0582D" w:rsidRDefault="00474353" w:rsidP="001233DE">
      <w:pPr>
        <w:suppressAutoHyphens/>
        <w:jc w:val="both"/>
        <w:rPr>
          <w:rFonts w:ascii="Calibri" w:hAnsi="Calibri"/>
          <w:b/>
          <w:bCs/>
          <w:sz w:val="28"/>
          <w:szCs w:val="28"/>
          <w:lang w:val="fr-FR"/>
        </w:rPr>
      </w:pPr>
    </w:p>
    <w:p w:rsidR="00474353" w:rsidRPr="00E0582D" w:rsidRDefault="00474353" w:rsidP="00100888">
      <w:pPr>
        <w:autoSpaceDE w:val="0"/>
        <w:autoSpaceDN w:val="0"/>
        <w:adjustRightInd w:val="0"/>
        <w:rPr>
          <w:rFonts w:ascii="Calibri" w:hAnsi="Calibri" w:cs="Calibri-Bold"/>
          <w:b/>
          <w:bCs/>
          <w:sz w:val="22"/>
          <w:szCs w:val="22"/>
          <w:lang w:val="fr-FR" w:eastAsia="en-US"/>
        </w:rPr>
      </w:pPr>
      <w:r w:rsidRPr="00E0582D">
        <w:rPr>
          <w:rFonts w:ascii="Calibri" w:hAnsi="Calibri" w:cs="Calibri-Bold"/>
          <w:b/>
          <w:bCs/>
          <w:sz w:val="22"/>
          <w:szCs w:val="22"/>
          <w:lang w:val="fr-FR" w:eastAsia="en-US"/>
        </w:rPr>
        <w:t>Contexte</w:t>
      </w:r>
    </w:p>
    <w:p w:rsidR="00474353" w:rsidRPr="00E0582D" w:rsidRDefault="00474353" w:rsidP="00100888">
      <w:pPr>
        <w:autoSpaceDE w:val="0"/>
        <w:autoSpaceDN w:val="0"/>
        <w:adjustRightInd w:val="0"/>
        <w:rPr>
          <w:rFonts w:ascii="Calibri" w:hAnsi="Calibri" w:cs="Calibri-Bold"/>
          <w:bCs/>
          <w:sz w:val="22"/>
          <w:szCs w:val="22"/>
          <w:lang w:val="fr-FR" w:eastAsia="en-US"/>
        </w:rPr>
      </w:pPr>
    </w:p>
    <w:p w:rsidR="00474353" w:rsidRPr="001A2872" w:rsidRDefault="001A2872" w:rsidP="001A2872">
      <w:pPr>
        <w:tabs>
          <w:tab w:val="left" w:pos="450"/>
        </w:tabs>
        <w:autoSpaceDE w:val="0"/>
        <w:autoSpaceDN w:val="0"/>
        <w:adjustRightInd w:val="0"/>
        <w:ind w:left="450" w:hanging="450"/>
        <w:rPr>
          <w:rFonts w:ascii="Calibri" w:hAnsi="Calibri" w:cs="Calibri-Bold"/>
          <w:bCs/>
          <w:lang w:val="fr-FR"/>
        </w:rPr>
      </w:pPr>
      <w:r>
        <w:rPr>
          <w:rFonts w:ascii="Calibri" w:hAnsi="Calibri" w:cs="Calibri-Bold"/>
          <w:bCs/>
          <w:lang w:val="fr-FR"/>
        </w:rPr>
        <w:t>1.</w:t>
      </w:r>
      <w:r>
        <w:rPr>
          <w:rFonts w:ascii="Calibri" w:hAnsi="Calibri" w:cs="Calibri-Bold"/>
          <w:bCs/>
          <w:lang w:val="fr-FR"/>
        </w:rPr>
        <w:tab/>
      </w:r>
      <w:r w:rsidR="00474353" w:rsidRPr="001A2872">
        <w:rPr>
          <w:rFonts w:ascii="Calibri" w:hAnsi="Calibri" w:cs="Calibri-Bold"/>
          <w:bCs/>
          <w:lang w:val="fr-FR"/>
        </w:rPr>
        <w:t>À sa 47</w:t>
      </w:r>
      <w:r w:rsidR="00474353" w:rsidRPr="001A2872">
        <w:rPr>
          <w:rFonts w:ascii="Calibri" w:hAnsi="Calibri" w:cs="Calibri-Bold"/>
          <w:bCs/>
          <w:vertAlign w:val="superscript"/>
          <w:lang w:val="fr-FR"/>
        </w:rPr>
        <w:t>e</w:t>
      </w:r>
      <w:r w:rsidR="00474353" w:rsidRPr="001A2872">
        <w:rPr>
          <w:rFonts w:ascii="Calibri" w:hAnsi="Calibri" w:cs="Calibri-Bold"/>
          <w:bCs/>
          <w:lang w:val="fr-FR"/>
        </w:rPr>
        <w:t> Réunion, le Comité permanent, dans la Décision SC47-07, a décidé de traiter des questions de visibilité, de stature et de synergies « </w:t>
      </w:r>
      <w:r w:rsidR="00E0582D" w:rsidRPr="001A2872">
        <w:rPr>
          <w:rFonts w:ascii="Calibri" w:hAnsi="Calibri" w:cs="Calibri-Bold"/>
          <w:bCs/>
          <w:lang w:val="fr-FR"/>
        </w:rPr>
        <w:t>dans le cadre</w:t>
      </w:r>
      <w:r w:rsidR="00474353" w:rsidRPr="001A2872">
        <w:rPr>
          <w:rFonts w:ascii="Calibri" w:hAnsi="Calibri" w:cs="Calibri-Bold"/>
          <w:bCs/>
          <w:lang w:val="fr-FR"/>
        </w:rPr>
        <w:t xml:space="preserve"> du Groupe de travail sur le Plan stratégique et </w:t>
      </w:r>
      <w:r w:rsidR="00E0582D" w:rsidRPr="001A2872">
        <w:rPr>
          <w:rFonts w:ascii="Calibri" w:hAnsi="Calibri" w:cs="Calibri-Bold"/>
          <w:bCs/>
          <w:lang w:val="fr-FR"/>
        </w:rPr>
        <w:t>du</w:t>
      </w:r>
      <w:r w:rsidR="00474353" w:rsidRPr="001A2872">
        <w:rPr>
          <w:rFonts w:ascii="Calibri" w:hAnsi="Calibri" w:cs="Calibri-Bold"/>
          <w:bCs/>
          <w:lang w:val="fr-FR"/>
        </w:rPr>
        <w:t xml:space="preserve"> suivi à la Résolution XI.1 pour discussion à la 48</w:t>
      </w:r>
      <w:r w:rsidR="00474353" w:rsidRPr="001A2872">
        <w:rPr>
          <w:rFonts w:ascii="Calibri" w:hAnsi="Calibri" w:cs="Calibri-Bold"/>
          <w:bCs/>
          <w:vertAlign w:val="superscript"/>
          <w:lang w:val="fr-FR"/>
        </w:rPr>
        <w:t>e</w:t>
      </w:r>
      <w:r w:rsidR="00474353" w:rsidRPr="001A2872">
        <w:rPr>
          <w:rFonts w:ascii="Calibri" w:hAnsi="Calibri" w:cs="Calibri-Bold"/>
          <w:bCs/>
          <w:lang w:val="fr-FR"/>
        </w:rPr>
        <w:t> Réunion du Comité permanent</w:t>
      </w:r>
      <w:r w:rsidR="00E0582D" w:rsidRPr="001A2872">
        <w:rPr>
          <w:rFonts w:ascii="Calibri" w:hAnsi="Calibri" w:cs="Calibri-Bold"/>
          <w:bCs/>
          <w:lang w:val="fr-FR"/>
        </w:rPr>
        <w:t>,</w:t>
      </w:r>
      <w:r w:rsidR="00474353" w:rsidRPr="001A2872">
        <w:rPr>
          <w:rFonts w:ascii="Calibri" w:hAnsi="Calibri" w:cs="Calibri-Bold"/>
          <w:bCs/>
          <w:lang w:val="fr-FR"/>
        </w:rPr>
        <w:t xml:space="preserve"> s’il y a lieu ». </w:t>
      </w:r>
    </w:p>
    <w:p w:rsidR="00474353" w:rsidRPr="00E0582D" w:rsidRDefault="00474353">
      <w:pPr>
        <w:autoSpaceDE w:val="0"/>
        <w:autoSpaceDN w:val="0"/>
        <w:adjustRightInd w:val="0"/>
        <w:ind w:left="426" w:hanging="426"/>
        <w:rPr>
          <w:rFonts w:ascii="Calibri" w:hAnsi="Calibri" w:cs="Calibri-Bold"/>
          <w:bCs/>
          <w:sz w:val="22"/>
          <w:szCs w:val="22"/>
          <w:lang w:val="fr-FR" w:eastAsia="en-US"/>
        </w:rPr>
      </w:pPr>
    </w:p>
    <w:p w:rsidR="00474353" w:rsidRPr="001A2872" w:rsidRDefault="001A2872" w:rsidP="001A2872">
      <w:pPr>
        <w:tabs>
          <w:tab w:val="left" w:pos="450"/>
        </w:tabs>
        <w:autoSpaceDE w:val="0"/>
        <w:autoSpaceDN w:val="0"/>
        <w:adjustRightInd w:val="0"/>
        <w:ind w:left="450" w:hanging="450"/>
        <w:rPr>
          <w:rFonts w:ascii="Calibri" w:hAnsi="Calibri" w:cs="Calibri-Bold"/>
          <w:bCs/>
          <w:lang w:val="fr-FR"/>
        </w:rPr>
      </w:pPr>
      <w:r>
        <w:rPr>
          <w:rFonts w:ascii="Calibri" w:hAnsi="Calibri" w:cs="Calibri-Bold"/>
          <w:bCs/>
          <w:lang w:val="fr-FR"/>
        </w:rPr>
        <w:t>2.</w:t>
      </w:r>
      <w:r>
        <w:rPr>
          <w:rFonts w:ascii="Calibri" w:hAnsi="Calibri" w:cs="Calibri-Bold"/>
          <w:bCs/>
          <w:lang w:val="fr-FR"/>
        </w:rPr>
        <w:tab/>
      </w:r>
      <w:r w:rsidR="00474353" w:rsidRPr="001A2872">
        <w:rPr>
          <w:rFonts w:ascii="Calibri" w:hAnsi="Calibri" w:cs="Calibri-Bold"/>
          <w:bCs/>
          <w:lang w:val="fr-FR"/>
        </w:rPr>
        <w:t>En conséquence, durant les préparatifs du 4</w:t>
      </w:r>
      <w:r w:rsidR="00474353" w:rsidRPr="001A2872">
        <w:rPr>
          <w:rFonts w:ascii="Calibri" w:hAnsi="Calibri" w:cs="Calibri-Bold"/>
          <w:bCs/>
          <w:vertAlign w:val="superscript"/>
          <w:lang w:val="fr-FR"/>
        </w:rPr>
        <w:t>e</w:t>
      </w:r>
      <w:r w:rsidR="00474353" w:rsidRPr="001A2872">
        <w:rPr>
          <w:rFonts w:ascii="Calibri" w:hAnsi="Calibri" w:cs="Calibri-Bold"/>
          <w:bCs/>
          <w:lang w:val="fr-FR"/>
        </w:rPr>
        <w:t> Plan stratégique Ramsar, le consultant a intégré des considérations sur cette question et le Groupe de travail sur le Plan stratégique a discuté les</w:t>
      </w:r>
      <w:r w:rsidR="0038109F" w:rsidRPr="001A2872">
        <w:rPr>
          <w:rFonts w:ascii="Calibri" w:hAnsi="Calibri" w:cs="Calibri-Bold"/>
          <w:bCs/>
          <w:lang w:val="fr-FR"/>
        </w:rPr>
        <w:t xml:space="preserve"> différents</w:t>
      </w:r>
      <w:r w:rsidR="00474353" w:rsidRPr="001A2872">
        <w:rPr>
          <w:rFonts w:ascii="Calibri" w:hAnsi="Calibri" w:cs="Calibri-Bold"/>
          <w:bCs/>
          <w:lang w:val="fr-FR"/>
        </w:rPr>
        <w:t xml:space="preserve"> thèmes.</w:t>
      </w:r>
    </w:p>
    <w:p w:rsidR="00474353" w:rsidRPr="00E0582D" w:rsidRDefault="00474353" w:rsidP="001A2872">
      <w:pPr>
        <w:autoSpaceDE w:val="0"/>
        <w:autoSpaceDN w:val="0"/>
        <w:adjustRightInd w:val="0"/>
        <w:rPr>
          <w:rFonts w:ascii="Calibri" w:hAnsi="Calibri" w:cs="Calibri-Bold"/>
          <w:bCs/>
          <w:sz w:val="22"/>
          <w:szCs w:val="22"/>
          <w:lang w:val="fr-FR" w:eastAsia="en-US"/>
        </w:rPr>
      </w:pPr>
    </w:p>
    <w:p w:rsidR="00474353" w:rsidRPr="001A2872" w:rsidRDefault="001A2872" w:rsidP="001A2872">
      <w:pPr>
        <w:tabs>
          <w:tab w:val="left" w:pos="450"/>
        </w:tabs>
        <w:suppressAutoHyphens/>
        <w:ind w:left="450" w:hanging="450"/>
        <w:rPr>
          <w:rFonts w:ascii="Calibri" w:hAnsi="Calibri" w:cs="Calibri-Bold"/>
          <w:bCs/>
          <w:lang w:val="fr-FR"/>
        </w:rPr>
      </w:pPr>
      <w:r>
        <w:rPr>
          <w:rFonts w:ascii="Calibri" w:hAnsi="Calibri" w:cs="Calibri-Bold"/>
          <w:bCs/>
          <w:lang w:val="fr-FR"/>
        </w:rPr>
        <w:t>3.</w:t>
      </w:r>
      <w:r>
        <w:rPr>
          <w:rFonts w:ascii="Calibri" w:hAnsi="Calibri" w:cs="Calibri-Bold"/>
          <w:bCs/>
          <w:lang w:val="fr-FR"/>
        </w:rPr>
        <w:tab/>
      </w:r>
      <w:r w:rsidR="00474353" w:rsidRPr="001A2872">
        <w:rPr>
          <w:rFonts w:ascii="Calibri" w:hAnsi="Calibri" w:cs="Calibri-Bold"/>
          <w:bCs/>
          <w:lang w:val="fr-FR"/>
        </w:rPr>
        <w:t>Les Parties contractantes ont identifié des éléments clés en vue d’a</w:t>
      </w:r>
      <w:r w:rsidR="00E0582D" w:rsidRPr="001A2872">
        <w:rPr>
          <w:rFonts w:ascii="Calibri" w:hAnsi="Calibri" w:cs="Calibri-Bold"/>
          <w:bCs/>
          <w:lang w:val="fr-FR"/>
        </w:rPr>
        <w:t>mélior</w:t>
      </w:r>
      <w:r w:rsidR="00474353" w:rsidRPr="001A2872">
        <w:rPr>
          <w:rFonts w:ascii="Calibri" w:hAnsi="Calibri" w:cs="Calibri-Bold"/>
          <w:bCs/>
          <w:lang w:val="fr-FR"/>
        </w:rPr>
        <w:t>er la visibilité et la stature de la Convention et les synergies avec les AME, entre autres, tout au long des discussions qui ont eu lieu à la 47</w:t>
      </w:r>
      <w:r w:rsidR="00474353" w:rsidRPr="001A2872">
        <w:rPr>
          <w:rFonts w:ascii="Calibri" w:hAnsi="Calibri" w:cs="Calibri-Bold"/>
          <w:bCs/>
          <w:vertAlign w:val="superscript"/>
          <w:lang w:val="fr-FR"/>
        </w:rPr>
        <w:t>e</w:t>
      </w:r>
      <w:r w:rsidR="00474353" w:rsidRPr="001A2872">
        <w:rPr>
          <w:rFonts w:ascii="Calibri" w:hAnsi="Calibri" w:cs="Calibri-Bold"/>
          <w:bCs/>
          <w:lang w:val="fr-FR"/>
        </w:rPr>
        <w:t xml:space="preserve"> Réunion du Comité permanent, </w:t>
      </w:r>
      <w:r w:rsidR="00E0582D" w:rsidRPr="001A2872">
        <w:rPr>
          <w:rFonts w:ascii="Calibri" w:hAnsi="Calibri" w:cs="Calibri-Bold"/>
          <w:bCs/>
          <w:lang w:val="fr-FR"/>
        </w:rPr>
        <w:t xml:space="preserve">ainsi que </w:t>
      </w:r>
      <w:r w:rsidR="00474353" w:rsidRPr="001A2872">
        <w:rPr>
          <w:rFonts w:ascii="Calibri" w:hAnsi="Calibri" w:cs="Calibri-Bold"/>
          <w:bCs/>
          <w:lang w:val="fr-FR"/>
        </w:rPr>
        <w:t>lors des réunions du Groupe de travail sur le Plan stratégique et de l’étude des Rapports nationaux reçus. Ces considérations sont résumées ci</w:t>
      </w:r>
      <w:r w:rsidR="00474353" w:rsidRPr="001A2872">
        <w:rPr>
          <w:rFonts w:ascii="Calibri" w:hAnsi="Calibri" w:cs="Calibri-Bold"/>
          <w:bCs/>
          <w:lang w:val="fr-FR"/>
        </w:rPr>
        <w:noBreakHyphen/>
        <w:t>après et incluses dans le cadre du projet de résolution proposé sur le suivi de la Résolution XI.1 pour examen par les Parties contractantes à la COP12.</w:t>
      </w:r>
    </w:p>
    <w:p w:rsidR="00474353" w:rsidRPr="00E0582D" w:rsidRDefault="00474353" w:rsidP="001A2872">
      <w:pPr>
        <w:suppressAutoHyphens/>
        <w:rPr>
          <w:rFonts w:ascii="Calibri" w:hAnsi="Calibri" w:cs="Calibri-Bold"/>
          <w:bCs/>
          <w:sz w:val="22"/>
          <w:szCs w:val="22"/>
          <w:lang w:val="fr-FR"/>
        </w:rPr>
      </w:pPr>
    </w:p>
    <w:p w:rsidR="00474353" w:rsidRPr="00E0582D" w:rsidRDefault="00474353">
      <w:pPr>
        <w:suppressAutoHyphens/>
        <w:rPr>
          <w:rFonts w:ascii="Calibri" w:hAnsi="Calibri" w:cs="Calibri-Bold"/>
          <w:b/>
          <w:bCs/>
          <w:sz w:val="22"/>
          <w:szCs w:val="22"/>
          <w:lang w:val="fr-FR"/>
        </w:rPr>
      </w:pPr>
      <w:r w:rsidRPr="00E0582D">
        <w:rPr>
          <w:rFonts w:ascii="Calibri" w:hAnsi="Calibri" w:cs="Calibri-Bold"/>
          <w:b/>
          <w:bCs/>
          <w:sz w:val="22"/>
          <w:szCs w:val="22"/>
          <w:lang w:val="fr-FR"/>
        </w:rPr>
        <w:t xml:space="preserve">Éléments  visant à renforcer la visibilité et la stature de la Convention de Ramsar </w:t>
      </w:r>
    </w:p>
    <w:p w:rsidR="00474353" w:rsidRPr="00E0582D" w:rsidRDefault="00474353">
      <w:pPr>
        <w:suppressAutoHyphens/>
        <w:rPr>
          <w:rFonts w:ascii="Calibri" w:hAnsi="Calibri" w:cs="Calibri-Bold"/>
          <w:bCs/>
          <w:sz w:val="22"/>
          <w:szCs w:val="22"/>
          <w:u w:val="single"/>
          <w:lang w:val="fr-FR"/>
        </w:rPr>
      </w:pPr>
    </w:p>
    <w:p w:rsidR="00474353" w:rsidRPr="00E0582D" w:rsidRDefault="001B4065">
      <w:pPr>
        <w:suppressAutoHyphens/>
        <w:rPr>
          <w:rFonts w:ascii="Calibri" w:hAnsi="Calibri" w:cs="Calibri-Bold"/>
          <w:bCs/>
          <w:sz w:val="22"/>
          <w:szCs w:val="22"/>
          <w:u w:val="single"/>
          <w:lang w:val="fr-FR"/>
        </w:rPr>
      </w:pPr>
      <w:r>
        <w:rPr>
          <w:rFonts w:ascii="Calibri" w:hAnsi="Calibri" w:cs="Calibri-Bold"/>
          <w:bCs/>
          <w:sz w:val="22"/>
          <w:szCs w:val="22"/>
          <w:u w:val="single"/>
          <w:lang w:val="fr-FR"/>
        </w:rPr>
        <w:t>S</w:t>
      </w:r>
      <w:r w:rsidR="00474353" w:rsidRPr="00E0582D">
        <w:rPr>
          <w:rFonts w:ascii="Calibri" w:hAnsi="Calibri" w:cs="Calibri-Bold"/>
          <w:bCs/>
          <w:sz w:val="22"/>
          <w:szCs w:val="22"/>
          <w:u w:val="single"/>
          <w:lang w:val="fr-FR"/>
        </w:rPr>
        <w:t>egment de haut niveau à la Conférence des Parties</w:t>
      </w:r>
    </w:p>
    <w:p w:rsidR="00474353" w:rsidRPr="00E0582D" w:rsidRDefault="00474353">
      <w:pPr>
        <w:suppressAutoHyphens/>
        <w:rPr>
          <w:rFonts w:ascii="Calibri" w:hAnsi="Calibri" w:cs="Calibri-Bold"/>
          <w:bCs/>
          <w:sz w:val="22"/>
          <w:szCs w:val="22"/>
          <w:lang w:val="fr-FR"/>
        </w:rPr>
      </w:pPr>
    </w:p>
    <w:p w:rsidR="00474353" w:rsidRPr="001A2872" w:rsidRDefault="001A2872" w:rsidP="001A2872">
      <w:pPr>
        <w:tabs>
          <w:tab w:val="left" w:pos="450"/>
        </w:tabs>
        <w:suppressAutoHyphens/>
        <w:ind w:left="450" w:hanging="450"/>
        <w:rPr>
          <w:rFonts w:ascii="Calibri" w:hAnsi="Calibri" w:cs="Calibri-Bold"/>
          <w:bCs/>
          <w:lang w:val="fr-FR"/>
        </w:rPr>
      </w:pPr>
      <w:r>
        <w:rPr>
          <w:rFonts w:ascii="Calibri" w:hAnsi="Calibri" w:cs="Calibri-Bold"/>
          <w:bCs/>
          <w:lang w:val="fr-FR"/>
        </w:rPr>
        <w:t>4.</w:t>
      </w:r>
      <w:r>
        <w:rPr>
          <w:rFonts w:ascii="Calibri" w:hAnsi="Calibri" w:cs="Calibri-Bold"/>
          <w:bCs/>
          <w:lang w:val="fr-FR"/>
        </w:rPr>
        <w:tab/>
      </w:r>
      <w:r w:rsidR="00474353" w:rsidRPr="001A2872">
        <w:rPr>
          <w:rFonts w:ascii="Calibri" w:hAnsi="Calibri" w:cs="Calibri-Bold"/>
          <w:bCs/>
          <w:lang w:val="fr-FR"/>
        </w:rPr>
        <w:t xml:space="preserve">Depuis quelques années, lors des réunions du Comité permanent, certaines Parties </w:t>
      </w:r>
      <w:r w:rsidR="00B10BB3" w:rsidRPr="001A2872">
        <w:rPr>
          <w:rFonts w:ascii="Calibri" w:hAnsi="Calibri" w:cs="Calibri-Bold"/>
          <w:bCs/>
          <w:lang w:val="fr-FR"/>
        </w:rPr>
        <w:t>expriment l’opinion selon laquelle la mise en place d’un</w:t>
      </w:r>
      <w:r w:rsidR="00474353" w:rsidRPr="001A2872">
        <w:rPr>
          <w:rFonts w:ascii="Calibri" w:hAnsi="Calibri" w:cs="Calibri-Bold"/>
          <w:bCs/>
          <w:lang w:val="fr-FR"/>
        </w:rPr>
        <w:t xml:space="preserve"> segment de haut niveau </w:t>
      </w:r>
      <w:r w:rsidR="00B10BB3" w:rsidRPr="001A2872">
        <w:rPr>
          <w:rFonts w:ascii="Calibri" w:hAnsi="Calibri" w:cs="Calibri-Bold"/>
          <w:bCs/>
          <w:lang w:val="fr-FR"/>
        </w:rPr>
        <w:t>à</w:t>
      </w:r>
      <w:r w:rsidR="00474353" w:rsidRPr="001A2872">
        <w:rPr>
          <w:rFonts w:ascii="Calibri" w:hAnsi="Calibri" w:cs="Calibri-Bold"/>
          <w:bCs/>
          <w:lang w:val="fr-FR"/>
        </w:rPr>
        <w:t xml:space="preserve"> la Conférence des Parties serait un mécanisme utile pour </w:t>
      </w:r>
      <w:r w:rsidR="00B10BB3" w:rsidRPr="001A2872">
        <w:rPr>
          <w:rFonts w:ascii="Calibri" w:hAnsi="Calibri" w:cs="Calibri-Bold"/>
          <w:bCs/>
          <w:lang w:val="fr-FR"/>
        </w:rPr>
        <w:t>améliorer</w:t>
      </w:r>
      <w:r w:rsidR="00474353" w:rsidRPr="001A2872">
        <w:rPr>
          <w:rFonts w:ascii="Calibri" w:hAnsi="Calibri" w:cs="Calibri-Bold"/>
          <w:bCs/>
          <w:lang w:val="fr-FR"/>
        </w:rPr>
        <w:t xml:space="preserve"> la visibilité de la Convention et </w:t>
      </w:r>
      <w:r w:rsidR="00B10BB3" w:rsidRPr="001A2872">
        <w:rPr>
          <w:rFonts w:ascii="Calibri" w:hAnsi="Calibri" w:cs="Calibri-Bold"/>
          <w:bCs/>
          <w:lang w:val="fr-FR"/>
        </w:rPr>
        <w:t xml:space="preserve">renforcer </w:t>
      </w:r>
      <w:r w:rsidR="00474353" w:rsidRPr="001A2872">
        <w:rPr>
          <w:rFonts w:ascii="Calibri" w:hAnsi="Calibri" w:cs="Calibri-Bold"/>
          <w:bCs/>
          <w:lang w:val="fr-FR"/>
        </w:rPr>
        <w:t>l’engagement politique vis</w:t>
      </w:r>
      <w:r w:rsidR="00474353" w:rsidRPr="001A2872">
        <w:rPr>
          <w:rFonts w:ascii="Calibri" w:hAnsi="Calibri" w:cs="Calibri-Bold"/>
          <w:bCs/>
          <w:lang w:val="fr-FR"/>
        </w:rPr>
        <w:noBreakHyphen/>
        <w:t>à</w:t>
      </w:r>
      <w:r w:rsidR="00474353" w:rsidRPr="001A2872">
        <w:rPr>
          <w:rFonts w:ascii="Calibri" w:hAnsi="Calibri" w:cs="Calibri-Bold"/>
          <w:bCs/>
          <w:lang w:val="fr-FR"/>
        </w:rPr>
        <w:noBreakHyphen/>
        <w:t xml:space="preserve">vis de la Convention aux niveaux mondial, régional et national. </w:t>
      </w:r>
    </w:p>
    <w:p w:rsidR="00474353" w:rsidRPr="00E0582D" w:rsidRDefault="00474353" w:rsidP="001A2872">
      <w:pPr>
        <w:pStyle w:val="ListParagraph"/>
        <w:suppressAutoHyphens/>
        <w:ind w:left="426"/>
        <w:jc w:val="left"/>
        <w:rPr>
          <w:rFonts w:ascii="Calibri" w:hAnsi="Calibri" w:cs="Calibri-Bold"/>
          <w:bCs/>
          <w:lang w:val="fr-FR"/>
        </w:rPr>
      </w:pPr>
    </w:p>
    <w:p w:rsidR="00474353" w:rsidRPr="001A2872" w:rsidRDefault="001A2872" w:rsidP="001A2872">
      <w:pPr>
        <w:tabs>
          <w:tab w:val="left" w:pos="450"/>
        </w:tabs>
        <w:suppressAutoHyphens/>
        <w:ind w:left="450" w:hanging="450"/>
        <w:rPr>
          <w:rFonts w:ascii="Calibri" w:hAnsi="Calibri" w:cs="Calibri-Bold"/>
          <w:bCs/>
          <w:lang w:val="fr-FR"/>
        </w:rPr>
      </w:pPr>
      <w:r w:rsidRPr="001A2872">
        <w:rPr>
          <w:rFonts w:ascii="Calibri" w:hAnsi="Calibri" w:cs="Calibri-Bold"/>
          <w:bCs/>
          <w:lang w:val="fr-FR"/>
        </w:rPr>
        <w:t>5.</w:t>
      </w:r>
      <w:r w:rsidRPr="001A2872">
        <w:rPr>
          <w:rFonts w:ascii="Calibri" w:hAnsi="Calibri" w:cs="Calibri-Bold"/>
          <w:bCs/>
          <w:lang w:val="fr-FR"/>
        </w:rPr>
        <w:tab/>
      </w:r>
      <w:r w:rsidR="00474353" w:rsidRPr="001A2872">
        <w:rPr>
          <w:rFonts w:ascii="Calibri" w:hAnsi="Calibri" w:cs="Calibri-Bold"/>
          <w:bCs/>
          <w:lang w:val="fr-FR"/>
        </w:rPr>
        <w:t xml:space="preserve">Tenant compte des différentes opinions sur ce sujet, il a été </w:t>
      </w:r>
      <w:r w:rsidR="00B10BB3" w:rsidRPr="001A2872">
        <w:rPr>
          <w:rFonts w:ascii="Calibri" w:hAnsi="Calibri" w:cs="Calibri-Bold"/>
          <w:bCs/>
          <w:lang w:val="fr-FR"/>
        </w:rPr>
        <w:t>convenu</w:t>
      </w:r>
      <w:r w:rsidR="00474353" w:rsidRPr="001A2872">
        <w:rPr>
          <w:rFonts w:ascii="Calibri" w:hAnsi="Calibri" w:cs="Calibri-Bold"/>
          <w:bCs/>
          <w:lang w:val="fr-FR"/>
        </w:rPr>
        <w:t xml:space="preserve"> que toutes les Parties qui accueill</w:t>
      </w:r>
      <w:r w:rsidR="00B10BB3" w:rsidRPr="001A2872">
        <w:rPr>
          <w:rFonts w:ascii="Calibri" w:hAnsi="Calibri" w:cs="Calibri-Bold"/>
          <w:bCs/>
          <w:lang w:val="fr-FR"/>
        </w:rPr>
        <w:t>eront</w:t>
      </w:r>
      <w:r w:rsidR="00474353" w:rsidRPr="001A2872">
        <w:rPr>
          <w:rFonts w:ascii="Calibri" w:hAnsi="Calibri" w:cs="Calibri-Bold"/>
          <w:bCs/>
          <w:lang w:val="fr-FR"/>
        </w:rPr>
        <w:t xml:space="preserve"> de futures sessions de la Conférence des Parties </w:t>
      </w:r>
      <w:r w:rsidR="00B10BB3" w:rsidRPr="001A2872">
        <w:rPr>
          <w:rFonts w:ascii="Calibri" w:hAnsi="Calibri" w:cs="Calibri-Bold"/>
          <w:bCs/>
          <w:lang w:val="fr-FR"/>
        </w:rPr>
        <w:t>pourront</w:t>
      </w:r>
      <w:r w:rsidR="00474353" w:rsidRPr="001A2872">
        <w:rPr>
          <w:rFonts w:ascii="Calibri" w:hAnsi="Calibri" w:cs="Calibri-Bold"/>
          <w:bCs/>
          <w:lang w:val="fr-FR"/>
        </w:rPr>
        <w:t xml:space="preserve"> envisager la mise en place d’un segment ministériel de haut niveau pour améliorer la visibilité de la Convention.  </w:t>
      </w:r>
    </w:p>
    <w:p w:rsidR="00474353" w:rsidRPr="00E0582D" w:rsidRDefault="00474353" w:rsidP="001A2872">
      <w:pPr>
        <w:pStyle w:val="ListParagraph"/>
        <w:suppressAutoHyphens/>
        <w:ind w:left="426"/>
        <w:jc w:val="left"/>
        <w:rPr>
          <w:rFonts w:ascii="Calibri" w:hAnsi="Calibri" w:cs="Calibri-Bold"/>
          <w:bCs/>
          <w:lang w:val="fr-FR"/>
        </w:rPr>
      </w:pPr>
    </w:p>
    <w:p w:rsidR="00474353" w:rsidRPr="001A2872" w:rsidRDefault="001A2872" w:rsidP="001A2872">
      <w:pPr>
        <w:tabs>
          <w:tab w:val="left" w:pos="450"/>
        </w:tabs>
        <w:suppressAutoHyphens/>
        <w:ind w:left="450" w:hanging="450"/>
        <w:rPr>
          <w:rFonts w:ascii="Calibri" w:hAnsi="Calibri" w:cs="Calibri-Bold"/>
          <w:bCs/>
          <w:lang w:val="fr-FR"/>
        </w:rPr>
      </w:pPr>
      <w:r>
        <w:rPr>
          <w:rFonts w:ascii="Calibri" w:hAnsi="Calibri" w:cs="Calibri-Bold"/>
          <w:bCs/>
          <w:lang w:val="fr-FR"/>
        </w:rPr>
        <w:lastRenderedPageBreak/>
        <w:t>6.</w:t>
      </w:r>
      <w:r>
        <w:rPr>
          <w:rFonts w:ascii="Calibri" w:hAnsi="Calibri" w:cs="Calibri-Bold"/>
          <w:bCs/>
          <w:lang w:val="fr-FR"/>
        </w:rPr>
        <w:tab/>
      </w:r>
      <w:r w:rsidR="00474353" w:rsidRPr="001A2872">
        <w:rPr>
          <w:rFonts w:ascii="Calibri" w:hAnsi="Calibri" w:cs="Calibri-Bold"/>
          <w:bCs/>
          <w:lang w:val="fr-FR"/>
        </w:rPr>
        <w:t>La Convention sur la diversité biologique</w:t>
      </w:r>
      <w:r>
        <w:rPr>
          <w:rFonts w:ascii="Calibri" w:hAnsi="Calibri" w:cs="Calibri-Bold"/>
          <w:bCs/>
          <w:lang w:val="fr-FR"/>
        </w:rPr>
        <w:t xml:space="preserve"> </w:t>
      </w:r>
      <w:r>
        <w:rPr>
          <w:rFonts w:ascii="Calibri" w:hAnsi="Calibri" w:cs="Calibri-Bold"/>
          <w:bCs/>
          <w:lang w:val="fr-FR"/>
        </w:rPr>
        <w:t>(CDB)</w:t>
      </w:r>
      <w:r w:rsidR="00474353" w:rsidRPr="001A2872">
        <w:rPr>
          <w:rFonts w:ascii="Calibri" w:hAnsi="Calibri" w:cs="Calibri-Bold"/>
          <w:bCs/>
          <w:lang w:val="fr-FR"/>
        </w:rPr>
        <w:t xml:space="preserve"> </w:t>
      </w:r>
      <w:r w:rsidR="00474353" w:rsidRPr="001A2872">
        <w:rPr>
          <w:rFonts w:ascii="Calibri" w:hAnsi="Calibri" w:cs="Calibri-Bold"/>
          <w:bCs/>
          <w:lang w:val="fr-FR"/>
        </w:rPr>
        <w:t xml:space="preserve">et, plus récemment, la Convention sur </w:t>
      </w:r>
      <w:r>
        <w:rPr>
          <w:rFonts w:ascii="Calibri" w:hAnsi="Calibri" w:cs="Calibri-Bold"/>
          <w:bCs/>
          <w:lang w:val="fr-FR"/>
        </w:rPr>
        <w:t>la conservation des</w:t>
      </w:r>
      <w:r w:rsidR="00474353" w:rsidRPr="001A2872">
        <w:rPr>
          <w:rFonts w:ascii="Calibri" w:hAnsi="Calibri" w:cs="Calibri-Bold"/>
          <w:bCs/>
          <w:lang w:val="fr-FR"/>
        </w:rPr>
        <w:t xml:space="preserve"> </w:t>
      </w:r>
      <w:r w:rsidR="00474353" w:rsidRPr="001A2872">
        <w:rPr>
          <w:rFonts w:ascii="Calibri" w:hAnsi="Calibri" w:cs="Calibri-Bold"/>
          <w:bCs/>
          <w:lang w:val="fr-FR"/>
        </w:rPr>
        <w:t xml:space="preserve">espèces migratrices </w:t>
      </w:r>
      <w:r>
        <w:rPr>
          <w:rFonts w:ascii="Calibri" w:hAnsi="Calibri" w:cs="Calibri-Bold"/>
          <w:bCs/>
          <w:lang w:val="fr-FR"/>
        </w:rPr>
        <w:t xml:space="preserve">appartenant à la faune sauvage (CMS) </w:t>
      </w:r>
      <w:r w:rsidR="00474353" w:rsidRPr="001A2872">
        <w:rPr>
          <w:rFonts w:ascii="Calibri" w:hAnsi="Calibri" w:cs="Calibri-Bold"/>
          <w:bCs/>
          <w:lang w:val="fr-FR"/>
        </w:rPr>
        <w:t xml:space="preserve">ont inclus avec succès de tels segments </w:t>
      </w:r>
      <w:r>
        <w:rPr>
          <w:rFonts w:ascii="Calibri" w:hAnsi="Calibri" w:cs="Calibri-Bold"/>
          <w:bCs/>
          <w:lang w:val="fr-FR"/>
        </w:rPr>
        <w:t>dans</w:t>
      </w:r>
      <w:r w:rsidR="00474353" w:rsidRPr="001A2872">
        <w:rPr>
          <w:rFonts w:ascii="Calibri" w:hAnsi="Calibri" w:cs="Calibri-Bold"/>
          <w:bCs/>
          <w:lang w:val="fr-FR"/>
        </w:rPr>
        <w:t xml:space="preserve"> les </w:t>
      </w:r>
      <w:r>
        <w:rPr>
          <w:rFonts w:ascii="Calibri" w:hAnsi="Calibri" w:cs="Calibri-Bold"/>
          <w:bCs/>
          <w:lang w:val="fr-FR"/>
        </w:rPr>
        <w:t>sessions</w:t>
      </w:r>
      <w:r>
        <w:rPr>
          <w:rFonts w:ascii="Calibri" w:hAnsi="Calibri" w:cs="Calibri-Bold"/>
          <w:bCs/>
          <w:lang w:val="fr-FR"/>
        </w:rPr>
        <w:t xml:space="preserve"> de leurs </w:t>
      </w:r>
      <w:r>
        <w:rPr>
          <w:rFonts w:ascii="Calibri" w:hAnsi="Calibri" w:cs="Calibri-Bold"/>
          <w:bCs/>
          <w:lang w:val="fr-FR"/>
        </w:rPr>
        <w:t>COP</w:t>
      </w:r>
      <w:r w:rsidR="00474353" w:rsidRPr="001A2872">
        <w:rPr>
          <w:rFonts w:ascii="Calibri" w:hAnsi="Calibri" w:cs="Calibri-Bold"/>
          <w:bCs/>
          <w:lang w:val="fr-FR"/>
        </w:rPr>
        <w:t xml:space="preserve">. </w:t>
      </w:r>
    </w:p>
    <w:p w:rsidR="00474353" w:rsidRDefault="00474353">
      <w:pPr>
        <w:suppressAutoHyphens/>
        <w:rPr>
          <w:rFonts w:ascii="Calibri" w:hAnsi="Calibri" w:cs="Calibri-Bold"/>
          <w:bCs/>
          <w:sz w:val="22"/>
          <w:szCs w:val="22"/>
          <w:lang w:val="fr-FR"/>
        </w:rPr>
      </w:pPr>
    </w:p>
    <w:p w:rsidR="0038109F" w:rsidRDefault="0038109F" w:rsidP="001A2872">
      <w:pPr>
        <w:tabs>
          <w:tab w:val="left" w:pos="450"/>
        </w:tabs>
        <w:suppressAutoHyphens/>
        <w:rPr>
          <w:rFonts w:ascii="Calibri" w:hAnsi="Calibri" w:cs="Calibri-Bold"/>
          <w:bCs/>
          <w:sz w:val="22"/>
          <w:szCs w:val="22"/>
          <w:lang w:val="fr-FR"/>
        </w:rPr>
      </w:pPr>
      <w:r>
        <w:rPr>
          <w:rFonts w:ascii="Calibri" w:hAnsi="Calibri" w:cs="Calibri-Bold"/>
          <w:bCs/>
          <w:sz w:val="22"/>
          <w:szCs w:val="22"/>
          <w:lang w:val="fr-FR"/>
        </w:rPr>
        <w:t>Indicateurs mondiaux pour les zones humides</w:t>
      </w:r>
    </w:p>
    <w:p w:rsidR="0038109F" w:rsidRDefault="0038109F">
      <w:pPr>
        <w:suppressAutoHyphens/>
        <w:rPr>
          <w:rFonts w:ascii="Calibri" w:hAnsi="Calibri" w:cs="Calibri-Bold"/>
          <w:bCs/>
          <w:sz w:val="22"/>
          <w:szCs w:val="22"/>
          <w:lang w:val="fr-FR"/>
        </w:rPr>
      </w:pPr>
    </w:p>
    <w:p w:rsidR="0038109F" w:rsidRDefault="0038109F" w:rsidP="0038109F">
      <w:pPr>
        <w:tabs>
          <w:tab w:val="left" w:pos="450"/>
        </w:tabs>
        <w:suppressAutoHyphens/>
        <w:ind w:left="450" w:hanging="450"/>
        <w:rPr>
          <w:rFonts w:ascii="Calibri" w:hAnsi="Calibri" w:cs="Calibri-Bold"/>
          <w:bCs/>
          <w:sz w:val="22"/>
          <w:szCs w:val="22"/>
          <w:lang w:val="fr-FR"/>
        </w:rPr>
      </w:pPr>
      <w:r>
        <w:rPr>
          <w:rFonts w:ascii="Calibri" w:hAnsi="Calibri" w:cs="Calibri-Bold"/>
          <w:bCs/>
          <w:sz w:val="22"/>
          <w:szCs w:val="22"/>
          <w:lang w:val="fr-FR"/>
        </w:rPr>
        <w:t>7.</w:t>
      </w:r>
      <w:r>
        <w:rPr>
          <w:rFonts w:ascii="Calibri" w:hAnsi="Calibri" w:cs="Calibri-Bold"/>
          <w:bCs/>
          <w:sz w:val="22"/>
          <w:szCs w:val="22"/>
          <w:lang w:val="fr-FR"/>
        </w:rPr>
        <w:tab/>
      </w:r>
      <w:r>
        <w:rPr>
          <w:rFonts w:ascii="Calibri" w:hAnsi="Calibri" w:cs="Calibri-Bold"/>
          <w:bCs/>
          <w:sz w:val="22"/>
          <w:szCs w:val="22"/>
          <w:lang w:val="fr-FR"/>
        </w:rPr>
        <w:t>Le Secrétariat Ramsar soutiendra les travaux du GEST en matière d’application de la Résolution XI.6 (2012) et de la Résolution VIII.26 (2002) sur l’élaboration d’indicateurs mondiaux pour les zones humides sur l’état des zones humides et l’utilisation rationnelle et sur les résultats des activités de la Convention, en collaboration avec d’autres AME relatifs à la biodiversité et organismes (p.ex. PNUE-WCMC) afin de parvenir à une approche cohérente de l’élaboration des indicateurs.</w:t>
      </w:r>
    </w:p>
    <w:p w:rsidR="0038109F" w:rsidRDefault="0038109F" w:rsidP="0038109F">
      <w:pPr>
        <w:tabs>
          <w:tab w:val="left" w:pos="450"/>
        </w:tabs>
        <w:suppressAutoHyphens/>
        <w:ind w:left="450" w:hanging="450"/>
        <w:rPr>
          <w:rFonts w:ascii="Calibri" w:hAnsi="Calibri" w:cs="Calibri-Bold"/>
          <w:bCs/>
          <w:sz w:val="22"/>
          <w:szCs w:val="22"/>
          <w:lang w:val="fr-FR"/>
        </w:rPr>
      </w:pPr>
    </w:p>
    <w:p w:rsidR="0038109F" w:rsidRDefault="0038109F" w:rsidP="0038109F">
      <w:pPr>
        <w:tabs>
          <w:tab w:val="left" w:pos="450"/>
        </w:tabs>
        <w:suppressAutoHyphens/>
        <w:ind w:left="450" w:hanging="450"/>
        <w:rPr>
          <w:rFonts w:ascii="Calibri" w:hAnsi="Calibri" w:cs="Calibri-Bold"/>
          <w:b/>
          <w:bCs/>
          <w:sz w:val="22"/>
          <w:szCs w:val="22"/>
          <w:lang w:val="fr-FR"/>
        </w:rPr>
      </w:pPr>
      <w:r w:rsidRPr="0038109F">
        <w:rPr>
          <w:rFonts w:ascii="Calibri" w:hAnsi="Calibri" w:cs="Calibri-Bold"/>
          <w:b/>
          <w:bCs/>
          <w:sz w:val="22"/>
          <w:szCs w:val="22"/>
          <w:lang w:val="fr-FR"/>
        </w:rPr>
        <w:t xml:space="preserve">Éléments </w:t>
      </w:r>
      <w:r w:rsidR="00C032C7">
        <w:rPr>
          <w:rFonts w:ascii="Calibri" w:hAnsi="Calibri" w:cs="Calibri-Bold"/>
          <w:b/>
          <w:bCs/>
          <w:sz w:val="22"/>
          <w:szCs w:val="22"/>
          <w:lang w:val="fr-FR"/>
        </w:rPr>
        <w:t>de renforcement des</w:t>
      </w:r>
      <w:r w:rsidRPr="0038109F">
        <w:rPr>
          <w:rFonts w:ascii="Calibri" w:hAnsi="Calibri" w:cs="Calibri-Bold"/>
          <w:b/>
          <w:bCs/>
          <w:sz w:val="22"/>
          <w:szCs w:val="22"/>
          <w:lang w:val="fr-FR"/>
        </w:rPr>
        <w:t xml:space="preserve"> synergies avec d’autres AME et institutions internationales</w:t>
      </w:r>
    </w:p>
    <w:p w:rsidR="0038109F" w:rsidRDefault="0038109F" w:rsidP="0038109F">
      <w:pPr>
        <w:tabs>
          <w:tab w:val="left" w:pos="450"/>
        </w:tabs>
        <w:suppressAutoHyphens/>
        <w:ind w:left="450" w:hanging="450"/>
        <w:rPr>
          <w:rFonts w:ascii="Calibri" w:hAnsi="Calibri" w:cs="Calibri-Bold"/>
          <w:b/>
          <w:bCs/>
          <w:sz w:val="22"/>
          <w:szCs w:val="22"/>
          <w:lang w:val="fr-FR"/>
        </w:rPr>
      </w:pPr>
    </w:p>
    <w:p w:rsidR="0038109F" w:rsidRDefault="0038109F" w:rsidP="0038109F">
      <w:pPr>
        <w:tabs>
          <w:tab w:val="left" w:pos="450"/>
        </w:tabs>
        <w:suppressAutoHyphens/>
        <w:ind w:left="450" w:hanging="450"/>
        <w:rPr>
          <w:rFonts w:ascii="Calibri" w:hAnsi="Calibri" w:cs="Calibri-Bold"/>
          <w:bCs/>
          <w:sz w:val="22"/>
          <w:szCs w:val="22"/>
          <w:lang w:val="fr-FR"/>
        </w:rPr>
      </w:pPr>
      <w:r w:rsidRPr="0038109F">
        <w:rPr>
          <w:rFonts w:ascii="Calibri" w:hAnsi="Calibri" w:cs="Calibri-Bold"/>
          <w:b/>
          <w:bCs/>
          <w:sz w:val="22"/>
          <w:szCs w:val="22"/>
          <w:lang w:val="fr-FR"/>
        </w:rPr>
        <w:t xml:space="preserve"> </w:t>
      </w:r>
      <w:r w:rsidR="00C032C7" w:rsidRPr="00C032C7">
        <w:rPr>
          <w:rFonts w:ascii="Calibri" w:hAnsi="Calibri" w:cs="Calibri-Bold"/>
          <w:bCs/>
          <w:sz w:val="22"/>
          <w:szCs w:val="22"/>
          <w:lang w:val="fr-FR"/>
        </w:rPr>
        <w:t>8.</w:t>
      </w:r>
      <w:r w:rsidR="00C032C7" w:rsidRPr="00C032C7">
        <w:rPr>
          <w:rFonts w:ascii="Calibri" w:hAnsi="Calibri" w:cs="Calibri-Bold"/>
          <w:bCs/>
          <w:sz w:val="22"/>
          <w:szCs w:val="22"/>
          <w:lang w:val="fr-FR"/>
        </w:rPr>
        <w:tab/>
      </w:r>
      <w:r w:rsidR="00C032C7">
        <w:rPr>
          <w:rFonts w:ascii="Calibri" w:hAnsi="Calibri" w:cs="Calibri-Bold"/>
          <w:bCs/>
          <w:sz w:val="22"/>
          <w:szCs w:val="22"/>
          <w:lang w:val="fr-FR"/>
        </w:rPr>
        <w:t>Les Parties contractantes ont</w:t>
      </w:r>
      <w:r w:rsidR="00F81631">
        <w:rPr>
          <w:rFonts w:ascii="Calibri" w:hAnsi="Calibri" w:cs="Calibri-Bold"/>
          <w:bCs/>
          <w:sz w:val="22"/>
          <w:szCs w:val="22"/>
          <w:lang w:val="fr-FR"/>
        </w:rPr>
        <w:t xml:space="preserve"> adopté les Résolutions X.11 et XI.6 sur le renforcement des synergies avec d’autres conventions et institutions internationales. Dans ce cadre, le Secrétariat reste étroitement impliqué dans les travaux du Groupe de liaison sur la </w:t>
      </w:r>
      <w:r w:rsidR="002310F3">
        <w:rPr>
          <w:rFonts w:ascii="Calibri" w:hAnsi="Calibri" w:cs="Calibri-Bold"/>
          <w:bCs/>
          <w:sz w:val="22"/>
          <w:szCs w:val="22"/>
          <w:lang w:val="fr-FR"/>
        </w:rPr>
        <w:t>bio</w:t>
      </w:r>
      <w:r w:rsidR="00F81631">
        <w:rPr>
          <w:rFonts w:ascii="Calibri" w:hAnsi="Calibri" w:cs="Calibri-Bold"/>
          <w:bCs/>
          <w:sz w:val="22"/>
          <w:szCs w:val="22"/>
          <w:lang w:val="fr-FR"/>
        </w:rPr>
        <w:t>diversité établi sous l’égide de la CDB et facilite la poursuite de la participation du président du Groupe d’évaluation scientifique et technique (GEST) aux travaux des organes scientifiques des conventions relatives à la biodiversité</w:t>
      </w:r>
      <w:r w:rsidR="001A2872">
        <w:rPr>
          <w:rFonts w:ascii="Calibri" w:hAnsi="Calibri" w:cs="Calibri-Bold"/>
          <w:bCs/>
          <w:sz w:val="22"/>
          <w:szCs w:val="22"/>
          <w:lang w:val="fr-FR"/>
        </w:rPr>
        <w:t>, avec les présidents des conseils scientifiques consultatifs</w:t>
      </w:r>
      <w:r w:rsidR="001A2872">
        <w:rPr>
          <w:rFonts w:ascii="Calibri" w:hAnsi="Calibri" w:cs="Calibri-Bold"/>
          <w:bCs/>
          <w:sz w:val="22"/>
          <w:szCs w:val="22"/>
          <w:lang w:val="fr-FR"/>
        </w:rPr>
        <w:t xml:space="preserve"> </w:t>
      </w:r>
      <w:r w:rsidR="00F81631">
        <w:rPr>
          <w:rFonts w:ascii="Calibri" w:hAnsi="Calibri" w:cs="Calibri-Bold"/>
          <w:bCs/>
          <w:sz w:val="22"/>
          <w:szCs w:val="22"/>
          <w:lang w:val="fr-FR"/>
        </w:rPr>
        <w:t>(CSAB).</w:t>
      </w:r>
    </w:p>
    <w:p w:rsidR="00F81631" w:rsidRDefault="00F81631" w:rsidP="0038109F">
      <w:pPr>
        <w:tabs>
          <w:tab w:val="left" w:pos="450"/>
        </w:tabs>
        <w:suppressAutoHyphens/>
        <w:ind w:left="450" w:hanging="450"/>
        <w:rPr>
          <w:rFonts w:ascii="Calibri" w:hAnsi="Calibri" w:cs="Calibri-Bold"/>
          <w:bCs/>
          <w:sz w:val="22"/>
          <w:szCs w:val="22"/>
          <w:lang w:val="fr-FR"/>
        </w:rPr>
      </w:pPr>
    </w:p>
    <w:p w:rsidR="00F81631" w:rsidRDefault="00F81631" w:rsidP="0038109F">
      <w:pPr>
        <w:tabs>
          <w:tab w:val="left" w:pos="450"/>
        </w:tabs>
        <w:suppressAutoHyphens/>
        <w:ind w:left="450" w:hanging="450"/>
        <w:rPr>
          <w:rFonts w:ascii="Calibri" w:hAnsi="Calibri" w:cs="Calibri-Bold"/>
          <w:bCs/>
          <w:sz w:val="22"/>
          <w:szCs w:val="22"/>
          <w:lang w:val="fr-FR"/>
        </w:rPr>
      </w:pPr>
      <w:r>
        <w:rPr>
          <w:rFonts w:ascii="Calibri" w:hAnsi="Calibri" w:cs="Calibri-Bold"/>
          <w:bCs/>
          <w:sz w:val="22"/>
          <w:szCs w:val="22"/>
          <w:lang w:val="fr-FR"/>
        </w:rPr>
        <w:t>9.</w:t>
      </w:r>
      <w:r>
        <w:rPr>
          <w:rFonts w:ascii="Calibri" w:hAnsi="Calibri" w:cs="Calibri-Bold"/>
          <w:bCs/>
          <w:sz w:val="22"/>
          <w:szCs w:val="22"/>
          <w:lang w:val="fr-FR"/>
        </w:rPr>
        <w:tab/>
      </w:r>
      <w:r>
        <w:rPr>
          <w:rFonts w:ascii="Calibri" w:hAnsi="Calibri" w:cs="Calibri-Bold"/>
          <w:bCs/>
          <w:sz w:val="22"/>
          <w:szCs w:val="22"/>
          <w:lang w:val="fr-FR"/>
        </w:rPr>
        <w:t xml:space="preserve">Le Secrétariat Ramsar participe aussi à d’autres mécanismes </w:t>
      </w:r>
      <w:r w:rsidR="001A2872">
        <w:rPr>
          <w:rFonts w:ascii="Calibri" w:hAnsi="Calibri" w:cs="Calibri-Bold"/>
          <w:bCs/>
          <w:sz w:val="22"/>
          <w:szCs w:val="22"/>
          <w:lang w:val="fr-FR"/>
        </w:rPr>
        <w:t>de coordination et de</w:t>
      </w:r>
      <w:r>
        <w:rPr>
          <w:rFonts w:ascii="Calibri" w:hAnsi="Calibri" w:cs="Calibri-Bold"/>
          <w:bCs/>
          <w:sz w:val="22"/>
          <w:szCs w:val="22"/>
          <w:lang w:val="fr-FR"/>
        </w:rPr>
        <w:t xml:space="preserve"> collaborations entre les</w:t>
      </w:r>
      <w:r w:rsidRPr="00F81631">
        <w:rPr>
          <w:rFonts w:ascii="Calibri" w:hAnsi="Calibri" w:cs="Calibri-Bold"/>
          <w:bCs/>
          <w:sz w:val="22"/>
          <w:szCs w:val="22"/>
          <w:lang w:val="fr-FR"/>
        </w:rPr>
        <w:t xml:space="preserve"> </w:t>
      </w:r>
      <w:r>
        <w:rPr>
          <w:rFonts w:ascii="Calibri" w:hAnsi="Calibri" w:cs="Calibri-Bold"/>
          <w:bCs/>
          <w:sz w:val="22"/>
          <w:szCs w:val="22"/>
          <w:lang w:val="fr-FR"/>
        </w:rPr>
        <w:t xml:space="preserve">conventions relatives à la biodiversité telle que l’initiative des AME sur </w:t>
      </w:r>
      <w:r w:rsidR="002310F3">
        <w:rPr>
          <w:rFonts w:ascii="Calibri" w:hAnsi="Calibri" w:cs="Calibri-Bold"/>
          <w:bCs/>
          <w:sz w:val="22"/>
          <w:szCs w:val="22"/>
          <w:lang w:val="fr-FR"/>
        </w:rPr>
        <w:t xml:space="preserve">la gestion de </w:t>
      </w:r>
      <w:r>
        <w:rPr>
          <w:rFonts w:ascii="Calibri" w:hAnsi="Calibri" w:cs="Calibri-Bold"/>
          <w:bCs/>
          <w:sz w:val="22"/>
          <w:szCs w:val="22"/>
          <w:lang w:val="fr-FR"/>
        </w:rPr>
        <w:t xml:space="preserve">l’information et </w:t>
      </w:r>
      <w:r w:rsidR="002310F3">
        <w:rPr>
          <w:rFonts w:ascii="Calibri" w:hAnsi="Calibri" w:cs="Calibri-Bold"/>
          <w:bCs/>
          <w:sz w:val="22"/>
          <w:szCs w:val="22"/>
          <w:lang w:val="fr-FR"/>
        </w:rPr>
        <w:t>d</w:t>
      </w:r>
      <w:r>
        <w:rPr>
          <w:rFonts w:ascii="Calibri" w:hAnsi="Calibri" w:cs="Calibri-Bold"/>
          <w:bCs/>
          <w:sz w:val="22"/>
          <w:szCs w:val="22"/>
          <w:lang w:val="fr-FR"/>
        </w:rPr>
        <w:t>es connaissances. En outre, il a signé différents protocoles</w:t>
      </w:r>
      <w:r w:rsidR="00771A20" w:rsidRPr="00771A20">
        <w:rPr>
          <w:rFonts w:ascii="Calibri" w:hAnsi="Calibri" w:cs="Calibri-Bold"/>
          <w:bCs/>
          <w:sz w:val="22"/>
          <w:szCs w:val="22"/>
          <w:lang w:val="fr-FR"/>
        </w:rPr>
        <w:t xml:space="preserve"> </w:t>
      </w:r>
      <w:r w:rsidR="00771A20">
        <w:rPr>
          <w:rFonts w:ascii="Calibri" w:hAnsi="Calibri" w:cs="Calibri-Bold"/>
          <w:bCs/>
          <w:sz w:val="22"/>
          <w:szCs w:val="22"/>
          <w:lang w:val="fr-FR"/>
        </w:rPr>
        <w:t>bilatéraux</w:t>
      </w:r>
      <w:r>
        <w:rPr>
          <w:rFonts w:ascii="Calibri" w:hAnsi="Calibri" w:cs="Calibri-Bold"/>
          <w:bCs/>
          <w:sz w:val="22"/>
          <w:szCs w:val="22"/>
          <w:lang w:val="fr-FR"/>
        </w:rPr>
        <w:t xml:space="preserve"> </w:t>
      </w:r>
      <w:r>
        <w:rPr>
          <w:rFonts w:ascii="Calibri" w:hAnsi="Calibri" w:cs="Calibri-Bold"/>
          <w:bCs/>
          <w:sz w:val="22"/>
          <w:szCs w:val="22"/>
          <w:lang w:val="fr-FR"/>
        </w:rPr>
        <w:t>d’accord ou de coopération et conclu des plans ou programmes de travail conjoints avec</w:t>
      </w:r>
      <w:r w:rsidRPr="00F81631">
        <w:rPr>
          <w:rFonts w:ascii="Calibri" w:hAnsi="Calibri" w:cs="Calibri-Bold"/>
          <w:bCs/>
          <w:sz w:val="22"/>
          <w:szCs w:val="22"/>
          <w:lang w:val="fr-FR"/>
        </w:rPr>
        <w:t xml:space="preserve"> </w:t>
      </w:r>
      <w:r>
        <w:rPr>
          <w:rFonts w:ascii="Calibri" w:hAnsi="Calibri" w:cs="Calibri-Bold"/>
          <w:bCs/>
          <w:sz w:val="22"/>
          <w:szCs w:val="22"/>
          <w:lang w:val="fr-FR"/>
        </w:rPr>
        <w:t>d’autres conventions et organisations internationales.</w:t>
      </w:r>
    </w:p>
    <w:p w:rsidR="00F81631" w:rsidRDefault="00F81631" w:rsidP="0038109F">
      <w:pPr>
        <w:tabs>
          <w:tab w:val="left" w:pos="450"/>
        </w:tabs>
        <w:suppressAutoHyphens/>
        <w:ind w:left="450" w:hanging="450"/>
        <w:rPr>
          <w:rFonts w:ascii="Calibri" w:hAnsi="Calibri" w:cs="Calibri-Bold"/>
          <w:bCs/>
          <w:sz w:val="22"/>
          <w:szCs w:val="22"/>
          <w:lang w:val="fr-FR"/>
        </w:rPr>
      </w:pPr>
    </w:p>
    <w:p w:rsidR="00565902" w:rsidRDefault="00F81631" w:rsidP="0038109F">
      <w:pPr>
        <w:tabs>
          <w:tab w:val="left" w:pos="450"/>
        </w:tabs>
        <w:suppressAutoHyphens/>
        <w:ind w:left="450" w:hanging="450"/>
        <w:rPr>
          <w:rFonts w:ascii="Calibri" w:hAnsi="Calibri" w:cs="Calibri-Bold"/>
          <w:bCs/>
          <w:sz w:val="22"/>
          <w:szCs w:val="22"/>
          <w:lang w:val="fr-FR"/>
        </w:rPr>
      </w:pPr>
      <w:r w:rsidRPr="00565902">
        <w:rPr>
          <w:rFonts w:ascii="Calibri" w:hAnsi="Calibri" w:cs="Calibri-Bold"/>
          <w:bCs/>
          <w:sz w:val="22"/>
          <w:szCs w:val="22"/>
          <w:lang w:val="en-US"/>
        </w:rPr>
        <w:t>10.</w:t>
      </w:r>
      <w:r w:rsidRPr="00565902">
        <w:rPr>
          <w:rFonts w:ascii="Calibri" w:hAnsi="Calibri" w:cs="Calibri-Bold"/>
          <w:bCs/>
          <w:sz w:val="22"/>
          <w:szCs w:val="22"/>
          <w:lang w:val="en-US"/>
        </w:rPr>
        <w:tab/>
      </w:r>
      <w:r w:rsidR="000811BD" w:rsidRPr="000811BD">
        <w:rPr>
          <w:rFonts w:ascii="Calibri" w:hAnsi="Calibri" w:cs="Calibri-Bold"/>
          <w:bCs/>
          <w:sz w:val="22"/>
          <w:szCs w:val="22"/>
          <w:lang w:val="fr-FR"/>
        </w:rPr>
        <w:t>Dans le cadre du projet</w:t>
      </w:r>
      <w:r w:rsidRPr="00565902">
        <w:rPr>
          <w:rFonts w:ascii="Calibri" w:hAnsi="Calibri" w:cs="Calibri-Bold"/>
          <w:bCs/>
          <w:sz w:val="22"/>
          <w:szCs w:val="22"/>
          <w:lang w:val="en-US"/>
        </w:rPr>
        <w:t xml:space="preserve"> « </w:t>
      </w:r>
      <w:r w:rsidR="00565902" w:rsidRPr="00565902">
        <w:rPr>
          <w:rFonts w:ascii="Calibri" w:hAnsi="Calibri" w:cs="Calibri-Bold"/>
          <w:bCs/>
          <w:sz w:val="22"/>
          <w:szCs w:val="22"/>
          <w:lang w:val="en-US"/>
        </w:rPr>
        <w:t>Improving the effectiveness of and cooperation among biodiversity-related conventions and exploring opportunities for further synergies</w:t>
      </w:r>
      <w:r w:rsidRPr="00565902">
        <w:rPr>
          <w:rFonts w:ascii="Calibri" w:hAnsi="Calibri" w:cs="Calibri-Bold"/>
          <w:bCs/>
          <w:sz w:val="22"/>
          <w:szCs w:val="22"/>
          <w:lang w:val="en-US"/>
        </w:rPr>
        <w:t xml:space="preserve"> » </w:t>
      </w:r>
      <w:r w:rsidR="000811BD" w:rsidRPr="000811BD">
        <w:rPr>
          <w:rFonts w:ascii="Calibri" w:hAnsi="Calibri" w:cs="Calibri-Bold"/>
          <w:bCs/>
          <w:sz w:val="22"/>
          <w:szCs w:val="22"/>
          <w:lang w:val="fr-FR"/>
        </w:rPr>
        <w:t xml:space="preserve">entrepris par le PNUE, le Secrétariat Ramsar a également contribué </w:t>
      </w:r>
      <w:r w:rsidR="00565902" w:rsidRPr="00565902">
        <w:rPr>
          <w:rFonts w:ascii="Calibri" w:hAnsi="Calibri" w:cs="Calibri-Bold"/>
          <w:bCs/>
          <w:sz w:val="22"/>
          <w:szCs w:val="22"/>
          <w:lang w:val="en-US"/>
        </w:rPr>
        <w:t xml:space="preserve">au </w:t>
      </w:r>
      <w:r w:rsidR="001A2872">
        <w:rPr>
          <w:rFonts w:ascii="Calibri" w:hAnsi="Calibri" w:cs="Calibri-Bold"/>
          <w:bCs/>
          <w:i/>
          <w:sz w:val="22"/>
          <w:szCs w:val="22"/>
          <w:lang w:val="en-US"/>
        </w:rPr>
        <w:t>S</w:t>
      </w:r>
      <w:r w:rsidR="00565902" w:rsidRPr="00565902">
        <w:rPr>
          <w:rFonts w:ascii="Calibri" w:hAnsi="Calibri" w:cs="Calibri-Bold"/>
          <w:bCs/>
          <w:i/>
          <w:sz w:val="22"/>
          <w:szCs w:val="22"/>
          <w:lang w:val="en-US"/>
        </w:rPr>
        <w:t>ourcebook of opportunities for enhancing cooperation</w:t>
      </w:r>
      <w:r w:rsidR="00565902" w:rsidRPr="00565902">
        <w:rPr>
          <w:rFonts w:ascii="Calibri" w:hAnsi="Calibri" w:cs="Calibri-Bold"/>
          <w:bCs/>
          <w:sz w:val="22"/>
          <w:szCs w:val="22"/>
          <w:lang w:val="en-US"/>
        </w:rPr>
        <w:t xml:space="preserve"> </w:t>
      </w:r>
      <w:r w:rsidR="00565902" w:rsidRPr="00565902">
        <w:rPr>
          <w:rFonts w:ascii="Calibri" w:hAnsi="Calibri" w:cs="Calibri-Bold"/>
          <w:bCs/>
          <w:i/>
          <w:sz w:val="22"/>
          <w:szCs w:val="22"/>
          <w:lang w:val="en-US"/>
        </w:rPr>
        <w:t>among the biodiversity-related conventions</w:t>
      </w:r>
      <w:r w:rsidR="00565902">
        <w:rPr>
          <w:rFonts w:ascii="Calibri" w:hAnsi="Calibri" w:cs="Calibri-Bold"/>
          <w:bCs/>
          <w:i/>
          <w:sz w:val="22"/>
          <w:szCs w:val="22"/>
          <w:lang w:val="en-US"/>
        </w:rPr>
        <w:t xml:space="preserve"> at national and regional level.</w:t>
      </w:r>
      <w:r w:rsidR="00565902">
        <w:rPr>
          <w:rFonts w:ascii="Calibri" w:hAnsi="Calibri" w:cs="Calibri-Bold"/>
          <w:bCs/>
          <w:sz w:val="22"/>
          <w:szCs w:val="22"/>
          <w:lang w:val="en-US"/>
        </w:rPr>
        <w:t xml:space="preserve"> </w:t>
      </w:r>
      <w:r w:rsidR="00565902" w:rsidRPr="00565902">
        <w:rPr>
          <w:rFonts w:ascii="Calibri" w:hAnsi="Calibri" w:cs="Calibri-Bold"/>
          <w:bCs/>
          <w:sz w:val="22"/>
          <w:szCs w:val="22"/>
          <w:lang w:val="fr-FR"/>
        </w:rPr>
        <w:t xml:space="preserve">L’objet du </w:t>
      </w:r>
      <w:r w:rsidR="00440B65">
        <w:rPr>
          <w:rFonts w:ascii="Calibri" w:hAnsi="Calibri" w:cs="Calibri-Bold"/>
          <w:bCs/>
          <w:i/>
          <w:sz w:val="22"/>
          <w:szCs w:val="22"/>
          <w:lang w:val="fr-FR"/>
        </w:rPr>
        <w:t>S</w:t>
      </w:r>
      <w:r w:rsidR="00565902" w:rsidRPr="00565902">
        <w:rPr>
          <w:rFonts w:ascii="Calibri" w:hAnsi="Calibri" w:cs="Calibri-Bold"/>
          <w:bCs/>
          <w:i/>
          <w:sz w:val="22"/>
          <w:szCs w:val="22"/>
          <w:lang w:val="fr-FR"/>
        </w:rPr>
        <w:t>ourcebook</w:t>
      </w:r>
      <w:r w:rsidR="00565902" w:rsidRPr="00565902">
        <w:rPr>
          <w:rFonts w:ascii="Calibri" w:hAnsi="Calibri" w:cs="Calibri-Bold"/>
          <w:bCs/>
          <w:sz w:val="22"/>
          <w:szCs w:val="22"/>
          <w:lang w:val="fr-FR"/>
        </w:rPr>
        <w:t xml:space="preserve"> est de fournir des possibilités de renforcement de l’application cohérente des conventions relatives à la biodiversité</w:t>
      </w:r>
      <w:r w:rsidR="00565902">
        <w:rPr>
          <w:rFonts w:ascii="Calibri" w:hAnsi="Calibri" w:cs="Calibri-Bold"/>
          <w:bCs/>
          <w:sz w:val="22"/>
          <w:szCs w:val="22"/>
          <w:lang w:val="fr-FR"/>
        </w:rPr>
        <w:t xml:space="preserve"> aux niveaux national et régional, y compris </w:t>
      </w:r>
      <w:r w:rsidR="00440B65">
        <w:rPr>
          <w:rFonts w:ascii="Calibri" w:hAnsi="Calibri" w:cs="Calibri-Bold"/>
          <w:bCs/>
          <w:sz w:val="22"/>
          <w:szCs w:val="22"/>
          <w:lang w:val="fr-FR"/>
        </w:rPr>
        <w:t xml:space="preserve">par </w:t>
      </w:r>
      <w:r w:rsidR="00565902">
        <w:rPr>
          <w:rFonts w:ascii="Calibri" w:hAnsi="Calibri" w:cs="Calibri-Bold"/>
          <w:bCs/>
          <w:sz w:val="22"/>
          <w:szCs w:val="22"/>
          <w:lang w:val="fr-FR"/>
        </w:rPr>
        <w:t xml:space="preserve">la </w:t>
      </w:r>
      <w:bookmarkStart w:id="0" w:name="_GoBack"/>
      <w:bookmarkEnd w:id="0"/>
      <w:r w:rsidR="00565902">
        <w:rPr>
          <w:rFonts w:ascii="Calibri" w:hAnsi="Calibri" w:cs="Calibri-Bold"/>
          <w:bCs/>
          <w:sz w:val="22"/>
          <w:szCs w:val="22"/>
          <w:lang w:val="fr-FR"/>
        </w:rPr>
        <w:t>coordination entre correspondants des AME. Le Secrétariat continuera de prendre activement part aux prochaines activités et réunions du projet.</w:t>
      </w:r>
    </w:p>
    <w:p w:rsidR="00565902" w:rsidRDefault="00565902" w:rsidP="0038109F">
      <w:pPr>
        <w:tabs>
          <w:tab w:val="left" w:pos="450"/>
        </w:tabs>
        <w:suppressAutoHyphens/>
        <w:ind w:left="450" w:hanging="450"/>
        <w:rPr>
          <w:rFonts w:ascii="Calibri" w:hAnsi="Calibri" w:cs="Calibri-Bold"/>
          <w:bCs/>
          <w:sz w:val="22"/>
          <w:szCs w:val="22"/>
          <w:lang w:val="fr-FR"/>
        </w:rPr>
      </w:pPr>
    </w:p>
    <w:p w:rsidR="00F51EAB" w:rsidRDefault="00565902" w:rsidP="0038109F">
      <w:pPr>
        <w:tabs>
          <w:tab w:val="left" w:pos="450"/>
        </w:tabs>
        <w:suppressAutoHyphens/>
        <w:ind w:left="450" w:hanging="450"/>
        <w:rPr>
          <w:rFonts w:ascii="Calibri" w:hAnsi="Calibri" w:cs="Calibri-Bold"/>
          <w:bCs/>
          <w:sz w:val="22"/>
          <w:szCs w:val="22"/>
          <w:lang w:val="fr-FR"/>
        </w:rPr>
      </w:pPr>
      <w:r>
        <w:rPr>
          <w:rFonts w:ascii="Calibri" w:hAnsi="Calibri" w:cs="Calibri-Bold"/>
          <w:bCs/>
          <w:sz w:val="22"/>
          <w:szCs w:val="22"/>
          <w:lang w:val="fr-FR"/>
        </w:rPr>
        <w:t>11.</w:t>
      </w:r>
      <w:r>
        <w:rPr>
          <w:rFonts w:ascii="Calibri" w:hAnsi="Calibri" w:cs="Calibri-Bold"/>
          <w:bCs/>
          <w:sz w:val="22"/>
          <w:szCs w:val="22"/>
          <w:lang w:val="fr-FR"/>
        </w:rPr>
        <w:tab/>
      </w:r>
      <w:r>
        <w:rPr>
          <w:rFonts w:ascii="Calibri" w:hAnsi="Calibri" w:cs="Calibri-Bold"/>
          <w:bCs/>
          <w:sz w:val="22"/>
          <w:szCs w:val="22"/>
          <w:lang w:val="fr-FR"/>
        </w:rPr>
        <w:t>Le Secrétariat continue d’œuvrer au renforcement de la collaboration avec le PNUE, le PNUD, l’UNESCO, la CEE-ONU, la Banque mondiale, l’OMS</w:t>
      </w:r>
      <w:r w:rsidR="002310F3">
        <w:rPr>
          <w:rFonts w:ascii="Calibri" w:hAnsi="Calibri" w:cs="Calibri-Bold"/>
          <w:bCs/>
          <w:sz w:val="22"/>
          <w:szCs w:val="22"/>
          <w:lang w:val="fr-FR"/>
        </w:rPr>
        <w:t xml:space="preserve"> et</w:t>
      </w:r>
      <w:r>
        <w:rPr>
          <w:rFonts w:ascii="Calibri" w:hAnsi="Calibri" w:cs="Calibri-Bold"/>
          <w:bCs/>
          <w:sz w:val="22"/>
          <w:szCs w:val="22"/>
          <w:lang w:val="fr-FR"/>
        </w:rPr>
        <w:t xml:space="preserve"> </w:t>
      </w:r>
      <w:r w:rsidR="002310F3">
        <w:rPr>
          <w:rFonts w:ascii="Calibri" w:hAnsi="Calibri" w:cs="Calibri-Bold"/>
          <w:bCs/>
          <w:sz w:val="22"/>
          <w:szCs w:val="22"/>
          <w:lang w:val="fr-FR"/>
        </w:rPr>
        <w:t>l’</w:t>
      </w:r>
      <w:r>
        <w:rPr>
          <w:rFonts w:ascii="Calibri" w:hAnsi="Calibri" w:cs="Calibri-Bold"/>
          <w:bCs/>
          <w:sz w:val="22"/>
          <w:szCs w:val="22"/>
          <w:lang w:val="fr-FR"/>
        </w:rPr>
        <w:t>OM</w:t>
      </w:r>
      <w:r w:rsidR="00F51EAB">
        <w:rPr>
          <w:rFonts w:ascii="Calibri" w:hAnsi="Calibri" w:cs="Calibri-Bold"/>
          <w:bCs/>
          <w:sz w:val="22"/>
          <w:szCs w:val="22"/>
          <w:lang w:val="fr-FR"/>
        </w:rPr>
        <w:t>M, entre autres.</w:t>
      </w:r>
    </w:p>
    <w:p w:rsidR="00F51EAB" w:rsidRDefault="00F51EAB" w:rsidP="0038109F">
      <w:pPr>
        <w:tabs>
          <w:tab w:val="left" w:pos="450"/>
        </w:tabs>
        <w:suppressAutoHyphens/>
        <w:ind w:left="450" w:hanging="450"/>
        <w:rPr>
          <w:rFonts w:ascii="Calibri" w:hAnsi="Calibri" w:cs="Calibri-Bold"/>
          <w:bCs/>
          <w:sz w:val="22"/>
          <w:szCs w:val="22"/>
          <w:lang w:val="fr-FR"/>
        </w:rPr>
      </w:pPr>
    </w:p>
    <w:p w:rsidR="00F51EAB" w:rsidRDefault="00F51EAB" w:rsidP="0038109F">
      <w:pPr>
        <w:tabs>
          <w:tab w:val="left" w:pos="450"/>
        </w:tabs>
        <w:suppressAutoHyphens/>
        <w:ind w:left="450" w:hanging="450"/>
        <w:rPr>
          <w:rFonts w:ascii="Calibri" w:hAnsi="Calibri" w:cs="Calibri-Bold"/>
          <w:bCs/>
          <w:sz w:val="22"/>
          <w:szCs w:val="22"/>
          <w:lang w:val="fr-FR"/>
        </w:rPr>
      </w:pPr>
      <w:r>
        <w:rPr>
          <w:rFonts w:ascii="Calibri" w:hAnsi="Calibri" w:cs="Calibri-Bold"/>
          <w:bCs/>
          <w:sz w:val="22"/>
          <w:szCs w:val="22"/>
          <w:lang w:val="fr-FR"/>
        </w:rPr>
        <w:t>12.</w:t>
      </w:r>
      <w:r>
        <w:rPr>
          <w:rFonts w:ascii="Calibri" w:hAnsi="Calibri" w:cs="Calibri-Bold"/>
          <w:bCs/>
          <w:sz w:val="22"/>
          <w:szCs w:val="22"/>
          <w:lang w:val="fr-FR"/>
        </w:rPr>
        <w:tab/>
      </w:r>
      <w:r>
        <w:rPr>
          <w:rFonts w:ascii="Calibri" w:hAnsi="Calibri" w:cs="Calibri-Bold"/>
          <w:bCs/>
          <w:sz w:val="22"/>
          <w:szCs w:val="22"/>
          <w:lang w:val="fr-FR"/>
        </w:rPr>
        <w:t>En 2014, CDB à sa COP12 et la CMS à sa COP11 ont abordé la nécessité de renforcer les synergies entre les AME.</w:t>
      </w:r>
    </w:p>
    <w:p w:rsidR="00440B65" w:rsidRPr="00440B65" w:rsidRDefault="00440B65" w:rsidP="00771A20">
      <w:pPr>
        <w:tabs>
          <w:tab w:val="left" w:pos="0"/>
        </w:tabs>
        <w:suppressAutoHyphens/>
        <w:ind w:left="450" w:hanging="450"/>
        <w:rPr>
          <w:rFonts w:ascii="Calibri" w:hAnsi="Calibri" w:cs="Calibri-Bold"/>
          <w:bCs/>
          <w:sz w:val="22"/>
          <w:szCs w:val="22"/>
          <w:lang w:val="en-US"/>
        </w:rPr>
      </w:pPr>
    </w:p>
    <w:p w:rsidR="00474353" w:rsidRPr="00E0582D" w:rsidRDefault="00474353" w:rsidP="00771A20">
      <w:pPr>
        <w:tabs>
          <w:tab w:val="left" w:pos="0"/>
        </w:tabs>
        <w:suppressAutoHyphens/>
        <w:rPr>
          <w:rFonts w:ascii="Calibri" w:hAnsi="Calibri" w:cs="Calibri-Bold"/>
          <w:bCs/>
          <w:sz w:val="22"/>
          <w:szCs w:val="22"/>
          <w:u w:val="single"/>
          <w:lang w:val="fr-FR"/>
        </w:rPr>
      </w:pPr>
      <w:r w:rsidRPr="00E0582D">
        <w:rPr>
          <w:rFonts w:ascii="Calibri" w:hAnsi="Calibri" w:cs="Calibri-Bold"/>
          <w:bCs/>
          <w:sz w:val="22"/>
          <w:szCs w:val="22"/>
          <w:u w:val="single"/>
          <w:lang w:val="fr-FR"/>
        </w:rPr>
        <w:t xml:space="preserve">Coordination avec les </w:t>
      </w:r>
      <w:r w:rsidR="00F51EAB">
        <w:rPr>
          <w:rFonts w:ascii="Calibri" w:hAnsi="Calibri" w:cs="Calibri-Bold"/>
          <w:bCs/>
          <w:sz w:val="22"/>
          <w:szCs w:val="22"/>
          <w:u w:val="single"/>
          <w:lang w:val="fr-FR"/>
        </w:rPr>
        <w:t>c</w:t>
      </w:r>
      <w:r w:rsidR="00F51EAB" w:rsidRPr="00E0582D">
        <w:rPr>
          <w:rFonts w:ascii="Calibri" w:hAnsi="Calibri" w:cs="Calibri-Bold"/>
          <w:bCs/>
          <w:sz w:val="22"/>
          <w:szCs w:val="22"/>
          <w:u w:val="single"/>
          <w:lang w:val="fr-FR"/>
        </w:rPr>
        <w:t xml:space="preserve">orrespondants </w:t>
      </w:r>
      <w:r w:rsidRPr="00E0582D">
        <w:rPr>
          <w:rFonts w:ascii="Calibri" w:hAnsi="Calibri" w:cs="Calibri-Bold"/>
          <w:bCs/>
          <w:sz w:val="22"/>
          <w:szCs w:val="22"/>
          <w:u w:val="single"/>
          <w:lang w:val="fr-FR"/>
        </w:rPr>
        <w:t>d’autres conventions</w:t>
      </w:r>
    </w:p>
    <w:p w:rsidR="00474353" w:rsidRPr="00E0582D" w:rsidRDefault="00474353">
      <w:pPr>
        <w:suppressAutoHyphens/>
        <w:rPr>
          <w:rFonts w:ascii="Calibri" w:hAnsi="Calibri" w:cs="Calibri-Bold"/>
          <w:bCs/>
          <w:sz w:val="22"/>
          <w:szCs w:val="22"/>
          <w:lang w:val="fr-FR"/>
        </w:rPr>
      </w:pPr>
    </w:p>
    <w:p w:rsidR="00474353" w:rsidRPr="00F51EAB" w:rsidRDefault="00F51EAB" w:rsidP="00F51EAB">
      <w:pPr>
        <w:tabs>
          <w:tab w:val="left" w:pos="450"/>
        </w:tabs>
        <w:suppressAutoHyphens/>
        <w:ind w:left="450" w:hanging="450"/>
        <w:rPr>
          <w:rFonts w:ascii="Calibri" w:hAnsi="Calibri" w:cs="Calibri-Bold"/>
          <w:bCs/>
          <w:lang w:val="fr-FR"/>
        </w:rPr>
      </w:pPr>
      <w:r>
        <w:rPr>
          <w:rFonts w:ascii="Calibri" w:hAnsi="Calibri" w:cs="Calibri-Bold"/>
          <w:bCs/>
          <w:lang w:val="fr-FR"/>
        </w:rPr>
        <w:t>13.</w:t>
      </w:r>
      <w:r>
        <w:rPr>
          <w:rFonts w:ascii="Calibri" w:hAnsi="Calibri" w:cs="Calibri-Bold"/>
          <w:bCs/>
          <w:lang w:val="fr-FR"/>
        </w:rPr>
        <w:tab/>
      </w:r>
      <w:r w:rsidR="00474353" w:rsidRPr="00F51EAB">
        <w:rPr>
          <w:rFonts w:ascii="Calibri" w:hAnsi="Calibri" w:cs="Calibri-Bold"/>
          <w:bCs/>
          <w:lang w:val="fr-FR"/>
        </w:rPr>
        <w:t xml:space="preserve">Les Parties contractantes ont mentionné l’importance de renforcer la coordination entre les Correspondants Ramsar et </w:t>
      </w:r>
      <w:r w:rsidR="0060421C" w:rsidRPr="00F51EAB">
        <w:rPr>
          <w:rFonts w:ascii="Calibri" w:hAnsi="Calibri" w:cs="Calibri-Bold"/>
          <w:bCs/>
          <w:lang w:val="fr-FR"/>
        </w:rPr>
        <w:t>ceux</w:t>
      </w:r>
      <w:r w:rsidR="00474353" w:rsidRPr="00F51EAB">
        <w:rPr>
          <w:rFonts w:ascii="Calibri" w:hAnsi="Calibri" w:cs="Calibri-Bold"/>
          <w:bCs/>
          <w:lang w:val="fr-FR"/>
        </w:rPr>
        <w:t xml:space="preserve"> d’autres conventions pour </w:t>
      </w:r>
      <w:r w:rsidR="0060421C" w:rsidRPr="00F51EAB">
        <w:rPr>
          <w:rFonts w:ascii="Calibri" w:hAnsi="Calibri" w:cs="Calibri-Bold"/>
          <w:bCs/>
          <w:lang w:val="fr-FR"/>
        </w:rPr>
        <w:t>qu’ils puissent</w:t>
      </w:r>
      <w:r w:rsidR="00474353" w:rsidRPr="00F51EAB">
        <w:rPr>
          <w:rFonts w:ascii="Calibri" w:hAnsi="Calibri" w:cs="Calibri-Bold"/>
          <w:bCs/>
          <w:lang w:val="fr-FR"/>
        </w:rPr>
        <w:t xml:space="preserve"> informer leurs collègues </w:t>
      </w:r>
      <w:r w:rsidR="0060421C" w:rsidRPr="00F51EAB">
        <w:rPr>
          <w:rFonts w:ascii="Calibri" w:hAnsi="Calibri" w:cs="Calibri-Bold"/>
          <w:bCs/>
          <w:lang w:val="fr-FR"/>
        </w:rPr>
        <w:t>sur les</w:t>
      </w:r>
      <w:r w:rsidR="00474353" w:rsidRPr="00F51EAB">
        <w:rPr>
          <w:rFonts w:ascii="Calibri" w:hAnsi="Calibri" w:cs="Calibri-Bold"/>
          <w:bCs/>
          <w:lang w:val="fr-FR"/>
        </w:rPr>
        <w:t xml:space="preserve"> activités Ramsar et décider de domaines d’intérêt commun et de collaboration. </w:t>
      </w:r>
    </w:p>
    <w:p w:rsidR="00474353" w:rsidRPr="00E0582D" w:rsidRDefault="00474353">
      <w:pPr>
        <w:suppressAutoHyphens/>
        <w:ind w:left="426" w:hanging="426"/>
        <w:rPr>
          <w:rFonts w:ascii="Calibri" w:hAnsi="Calibri" w:cs="Calibri-Bold"/>
          <w:bCs/>
          <w:sz w:val="22"/>
          <w:szCs w:val="22"/>
          <w:lang w:val="fr-FR"/>
        </w:rPr>
      </w:pPr>
    </w:p>
    <w:p w:rsidR="00474353" w:rsidRPr="00F51EAB" w:rsidRDefault="00F51EAB" w:rsidP="00F51EAB">
      <w:pPr>
        <w:tabs>
          <w:tab w:val="left" w:pos="450"/>
        </w:tabs>
        <w:suppressAutoHyphens/>
        <w:ind w:left="450" w:hanging="450"/>
        <w:rPr>
          <w:rFonts w:ascii="Calibri" w:hAnsi="Calibri" w:cs="Calibri-Bold"/>
          <w:bCs/>
          <w:lang w:val="fr-FR"/>
        </w:rPr>
      </w:pPr>
      <w:r>
        <w:rPr>
          <w:rFonts w:ascii="Calibri" w:hAnsi="Calibri" w:cs="Calibri-Bold"/>
          <w:bCs/>
          <w:lang w:val="fr-FR"/>
        </w:rPr>
        <w:lastRenderedPageBreak/>
        <w:t>14.</w:t>
      </w:r>
      <w:r>
        <w:rPr>
          <w:rFonts w:ascii="Calibri" w:hAnsi="Calibri" w:cs="Calibri-Bold"/>
          <w:bCs/>
          <w:lang w:val="fr-FR"/>
        </w:rPr>
        <w:tab/>
      </w:r>
      <w:r w:rsidR="00474353" w:rsidRPr="00F51EAB">
        <w:rPr>
          <w:rFonts w:ascii="Calibri" w:hAnsi="Calibri" w:cs="Calibri-Bold"/>
          <w:bCs/>
          <w:lang w:val="fr-FR"/>
        </w:rPr>
        <w:t>Parmi les mécanismes visant à promouvoir cette coordination, il y a la mise en place de Comités nationaux Ramsar pour les zones humides ou organes semblables invit</w:t>
      </w:r>
      <w:r w:rsidR="0060421C" w:rsidRPr="00F51EAB">
        <w:rPr>
          <w:rFonts w:ascii="Calibri" w:hAnsi="Calibri" w:cs="Calibri-Bold"/>
          <w:bCs/>
          <w:lang w:val="fr-FR"/>
        </w:rPr>
        <w:t>a</w:t>
      </w:r>
      <w:r w:rsidR="00474353" w:rsidRPr="00F51EAB">
        <w:rPr>
          <w:rFonts w:ascii="Calibri" w:hAnsi="Calibri" w:cs="Calibri-Bold"/>
          <w:bCs/>
          <w:lang w:val="fr-FR"/>
        </w:rPr>
        <w:t xml:space="preserve">nt les </w:t>
      </w:r>
      <w:r w:rsidR="0060421C" w:rsidRPr="00F51EAB">
        <w:rPr>
          <w:rFonts w:ascii="Calibri" w:hAnsi="Calibri" w:cs="Calibri-Bold"/>
          <w:bCs/>
          <w:lang w:val="fr-FR"/>
        </w:rPr>
        <w:t>c</w:t>
      </w:r>
      <w:r w:rsidR="00474353" w:rsidRPr="00F51EAB">
        <w:rPr>
          <w:rFonts w:ascii="Calibri" w:hAnsi="Calibri" w:cs="Calibri-Bold"/>
          <w:bCs/>
          <w:lang w:val="fr-FR"/>
        </w:rPr>
        <w:t xml:space="preserve">orrespondants d’autres AME à participer à leurs réunions. À cet égard, selon les Rapports nationaux à la COP11, 37% seulement des Parties contractantes ont inclus d’autres </w:t>
      </w:r>
      <w:r w:rsidR="0060421C" w:rsidRPr="00F51EAB">
        <w:rPr>
          <w:rFonts w:ascii="Calibri" w:hAnsi="Calibri" w:cs="Calibri-Bold"/>
          <w:bCs/>
          <w:lang w:val="fr-FR"/>
        </w:rPr>
        <w:t>c</w:t>
      </w:r>
      <w:r w:rsidR="00474353" w:rsidRPr="00F51EAB">
        <w:rPr>
          <w:rFonts w:ascii="Calibri" w:hAnsi="Calibri" w:cs="Calibri-Bold"/>
          <w:bCs/>
          <w:lang w:val="fr-FR"/>
        </w:rPr>
        <w:t xml:space="preserve">orrespondants dans leurs Comités nationaux pour les zones humides en 2011 (Note : ce chiffre sera mis à jour avec l’information contenue dans les Rapports nationaux à la COP12).     </w:t>
      </w:r>
    </w:p>
    <w:p w:rsidR="00474353" w:rsidRPr="00E0582D" w:rsidRDefault="00474353">
      <w:pPr>
        <w:suppressAutoHyphens/>
        <w:ind w:left="426" w:hanging="426"/>
        <w:rPr>
          <w:rFonts w:ascii="Calibri" w:hAnsi="Calibri" w:cs="Calibri-Bold"/>
          <w:bCs/>
          <w:sz w:val="22"/>
          <w:szCs w:val="22"/>
          <w:lang w:val="fr-FR"/>
        </w:rPr>
      </w:pPr>
    </w:p>
    <w:p w:rsidR="00474353" w:rsidRPr="00F51EAB" w:rsidRDefault="00F51EAB" w:rsidP="00F51EAB">
      <w:pPr>
        <w:tabs>
          <w:tab w:val="left" w:pos="450"/>
        </w:tabs>
        <w:suppressAutoHyphens/>
        <w:ind w:left="450" w:hanging="450"/>
        <w:rPr>
          <w:rFonts w:ascii="Calibri" w:hAnsi="Calibri" w:cs="Calibri-Bold"/>
          <w:bCs/>
          <w:lang w:val="fr-FR"/>
        </w:rPr>
      </w:pPr>
      <w:r>
        <w:rPr>
          <w:rFonts w:ascii="Calibri" w:hAnsi="Calibri" w:cs="Calibri-Bold"/>
          <w:bCs/>
          <w:lang w:val="fr-FR"/>
        </w:rPr>
        <w:t>15.</w:t>
      </w:r>
      <w:r>
        <w:rPr>
          <w:rFonts w:ascii="Calibri" w:hAnsi="Calibri" w:cs="Calibri-Bold"/>
          <w:bCs/>
          <w:lang w:val="fr-FR"/>
        </w:rPr>
        <w:tab/>
      </w:r>
      <w:r w:rsidR="00474353" w:rsidRPr="00F51EAB">
        <w:rPr>
          <w:rFonts w:ascii="Calibri" w:hAnsi="Calibri" w:cs="Calibri-Bold"/>
          <w:bCs/>
          <w:lang w:val="fr-FR"/>
        </w:rPr>
        <w:t xml:space="preserve">Quarante-sept pour cent des Parties contractantes avaient établi d’autres mécanismes de communication pour </w:t>
      </w:r>
      <w:r w:rsidR="0060421C" w:rsidRPr="00F51EAB">
        <w:rPr>
          <w:rFonts w:ascii="Calibri" w:hAnsi="Calibri" w:cs="Calibri-Bold"/>
          <w:bCs/>
          <w:lang w:val="fr-FR"/>
        </w:rPr>
        <w:t>l’échange des</w:t>
      </w:r>
      <w:r w:rsidR="00474353" w:rsidRPr="00F51EAB">
        <w:rPr>
          <w:rFonts w:ascii="Calibri" w:hAnsi="Calibri" w:cs="Calibri-Bold"/>
          <w:bCs/>
          <w:lang w:val="fr-FR"/>
        </w:rPr>
        <w:t xml:space="preserve"> lignes directrices sur l’application de Ramsar et d’autres informations entre les Autorités administratives Ramsar et d’autres </w:t>
      </w:r>
      <w:r w:rsidR="0060421C" w:rsidRPr="00F51EAB">
        <w:rPr>
          <w:rFonts w:ascii="Calibri" w:hAnsi="Calibri" w:cs="Calibri-Bold"/>
          <w:bCs/>
          <w:lang w:val="fr-FR"/>
        </w:rPr>
        <w:t>c</w:t>
      </w:r>
      <w:r w:rsidR="00474353" w:rsidRPr="00F51EAB">
        <w:rPr>
          <w:rFonts w:ascii="Calibri" w:hAnsi="Calibri" w:cs="Calibri-Bold"/>
          <w:bCs/>
          <w:lang w:val="fr-FR"/>
        </w:rPr>
        <w:t>orrespondants d’AME.</w:t>
      </w:r>
    </w:p>
    <w:p w:rsidR="00474353" w:rsidRPr="00E0582D" w:rsidRDefault="00474353" w:rsidP="00F51EAB">
      <w:pPr>
        <w:suppressAutoHyphens/>
        <w:rPr>
          <w:rFonts w:ascii="Calibri" w:hAnsi="Calibri" w:cs="Calibri-Bold"/>
          <w:bCs/>
          <w:sz w:val="22"/>
          <w:szCs w:val="22"/>
          <w:lang w:val="fr-FR"/>
        </w:rPr>
      </w:pPr>
    </w:p>
    <w:p w:rsidR="00F51EAB" w:rsidRDefault="00F51EAB" w:rsidP="00F51EAB">
      <w:pPr>
        <w:tabs>
          <w:tab w:val="left" w:pos="450"/>
        </w:tabs>
        <w:suppressAutoHyphens/>
        <w:ind w:left="450" w:hanging="450"/>
        <w:rPr>
          <w:rFonts w:ascii="Calibri" w:hAnsi="Calibri" w:cs="Calibri-Bold"/>
          <w:bCs/>
          <w:lang w:val="fr-FR"/>
        </w:rPr>
      </w:pPr>
      <w:r>
        <w:rPr>
          <w:rFonts w:ascii="Calibri" w:hAnsi="Calibri" w:cs="Calibri-Bold"/>
          <w:bCs/>
          <w:lang w:val="fr-FR"/>
        </w:rPr>
        <w:t>16.</w:t>
      </w:r>
      <w:r>
        <w:rPr>
          <w:rFonts w:ascii="Calibri" w:hAnsi="Calibri" w:cs="Calibri-Bold"/>
          <w:bCs/>
          <w:lang w:val="fr-FR"/>
        </w:rPr>
        <w:tab/>
      </w:r>
      <w:r w:rsidR="00474353" w:rsidRPr="00F51EAB">
        <w:rPr>
          <w:rFonts w:ascii="Calibri" w:hAnsi="Calibri" w:cs="Calibri-Bold"/>
          <w:bCs/>
          <w:lang w:val="fr-FR"/>
        </w:rPr>
        <w:t xml:space="preserve">De même, 43%  des Parties contractantes avaient établi des mécanismes de collaboration entre les Autorités administratives Ramsar et les </w:t>
      </w:r>
      <w:r w:rsidR="0060421C" w:rsidRPr="00F51EAB">
        <w:rPr>
          <w:rFonts w:ascii="Calibri" w:hAnsi="Calibri" w:cs="Calibri-Bold"/>
          <w:bCs/>
          <w:lang w:val="fr-FR"/>
        </w:rPr>
        <w:t>c</w:t>
      </w:r>
      <w:r w:rsidR="00474353" w:rsidRPr="00F51EAB">
        <w:rPr>
          <w:rFonts w:ascii="Calibri" w:hAnsi="Calibri" w:cs="Calibri-Bold"/>
          <w:bCs/>
          <w:lang w:val="fr-FR"/>
        </w:rPr>
        <w:t xml:space="preserve">orrespondants nationaux </w:t>
      </w:r>
      <w:r w:rsidR="0060421C" w:rsidRPr="00F51EAB">
        <w:rPr>
          <w:rFonts w:ascii="Calibri" w:hAnsi="Calibri" w:cs="Calibri-Bold"/>
          <w:bCs/>
          <w:lang w:val="fr-FR"/>
        </w:rPr>
        <w:t>des organisations du système des Nations Unies</w:t>
      </w:r>
      <w:r w:rsidR="00474353" w:rsidRPr="00F51EAB">
        <w:rPr>
          <w:rFonts w:ascii="Calibri" w:hAnsi="Calibri" w:cs="Calibri-Bold"/>
          <w:bCs/>
          <w:lang w:val="fr-FR"/>
        </w:rPr>
        <w:t xml:space="preserve"> et d’autres organismes et organisations mondiaux et régionaux.</w:t>
      </w:r>
    </w:p>
    <w:p w:rsidR="00F51EAB" w:rsidRDefault="00F51EAB" w:rsidP="00F51EAB">
      <w:pPr>
        <w:tabs>
          <w:tab w:val="left" w:pos="450"/>
        </w:tabs>
        <w:suppressAutoHyphens/>
        <w:ind w:left="450" w:hanging="450"/>
        <w:rPr>
          <w:rFonts w:ascii="Calibri" w:hAnsi="Calibri" w:cs="Calibri-Bold"/>
          <w:bCs/>
          <w:lang w:val="fr-FR"/>
        </w:rPr>
      </w:pPr>
    </w:p>
    <w:p w:rsidR="00C03917" w:rsidRDefault="00F51EAB" w:rsidP="00F51EAB">
      <w:pPr>
        <w:tabs>
          <w:tab w:val="left" w:pos="450"/>
        </w:tabs>
        <w:suppressAutoHyphens/>
        <w:ind w:left="450" w:hanging="450"/>
        <w:rPr>
          <w:rFonts w:ascii="Calibri" w:hAnsi="Calibri" w:cs="Calibri-Bold"/>
          <w:bCs/>
          <w:lang w:val="fr-FR"/>
        </w:rPr>
      </w:pPr>
      <w:r w:rsidRPr="00F51EAB">
        <w:rPr>
          <w:rFonts w:ascii="Calibri" w:hAnsi="Calibri" w:cs="Calibri-Bold"/>
          <w:bCs/>
          <w:lang w:val="fr-FR"/>
        </w:rPr>
        <w:t>17.</w:t>
      </w:r>
      <w:r w:rsidRPr="00F51EAB">
        <w:rPr>
          <w:rFonts w:ascii="Calibri" w:hAnsi="Calibri" w:cs="Calibri-Bold"/>
          <w:bCs/>
          <w:lang w:val="fr-FR"/>
        </w:rPr>
        <w:tab/>
      </w:r>
      <w:r w:rsidRPr="00F51EAB">
        <w:rPr>
          <w:rFonts w:ascii="Calibri" w:hAnsi="Calibri" w:cs="Calibri-Bold"/>
          <w:bCs/>
          <w:lang w:val="fr-FR"/>
        </w:rPr>
        <w:t xml:space="preserve">Le </w:t>
      </w:r>
      <w:r w:rsidR="00440B65">
        <w:rPr>
          <w:rFonts w:ascii="Calibri" w:hAnsi="Calibri" w:cs="Calibri-Bold"/>
          <w:bCs/>
          <w:i/>
          <w:lang w:val="fr-FR"/>
        </w:rPr>
        <w:t>S</w:t>
      </w:r>
      <w:r w:rsidRPr="00F51EAB">
        <w:rPr>
          <w:rFonts w:ascii="Calibri" w:hAnsi="Calibri" w:cs="Calibri-Bold"/>
          <w:bCs/>
          <w:i/>
          <w:lang w:val="fr-FR"/>
        </w:rPr>
        <w:t>ourcebook</w:t>
      </w:r>
      <w:r w:rsidRPr="00F51EAB">
        <w:rPr>
          <w:rFonts w:ascii="Calibri" w:hAnsi="Calibri" w:cs="Calibri-Bold"/>
          <w:bCs/>
          <w:i/>
          <w:lang w:val="fr-FR"/>
        </w:rPr>
        <w:t xml:space="preserve"> of opportunities for enhancing cooperation</w:t>
      </w:r>
      <w:r w:rsidRPr="00F51EAB">
        <w:rPr>
          <w:rFonts w:ascii="Calibri" w:hAnsi="Calibri" w:cs="Calibri-Bold"/>
          <w:bCs/>
          <w:lang w:val="fr-FR"/>
        </w:rPr>
        <w:t xml:space="preserve"> </w:t>
      </w:r>
      <w:r w:rsidRPr="00F51EAB">
        <w:rPr>
          <w:rFonts w:ascii="Calibri" w:hAnsi="Calibri" w:cs="Calibri-Bold"/>
          <w:bCs/>
          <w:i/>
          <w:lang w:val="fr-FR"/>
        </w:rPr>
        <w:t>among the biodiversity-related conventions at national and regional level</w:t>
      </w:r>
      <w:r w:rsidR="00474353" w:rsidRPr="00F51EAB">
        <w:rPr>
          <w:rFonts w:ascii="Calibri" w:hAnsi="Calibri" w:cs="Calibri-Bold"/>
          <w:bCs/>
          <w:lang w:val="fr-FR"/>
        </w:rPr>
        <w:t xml:space="preserve"> </w:t>
      </w:r>
      <w:r w:rsidRPr="00F51EAB">
        <w:rPr>
          <w:rFonts w:ascii="Calibri" w:hAnsi="Calibri" w:cs="Calibri-Bold"/>
          <w:bCs/>
          <w:lang w:val="fr-FR"/>
        </w:rPr>
        <w:t xml:space="preserve">met en </w:t>
      </w:r>
      <w:r>
        <w:rPr>
          <w:rFonts w:ascii="Calibri" w:hAnsi="Calibri" w:cs="Calibri-Bold"/>
          <w:bCs/>
          <w:lang w:val="fr-FR"/>
        </w:rPr>
        <w:t>é</w:t>
      </w:r>
      <w:r w:rsidRPr="00F51EAB">
        <w:rPr>
          <w:rFonts w:ascii="Calibri" w:hAnsi="Calibri" w:cs="Calibri-Bold"/>
          <w:bCs/>
          <w:lang w:val="fr-FR"/>
        </w:rPr>
        <w:t>vidence six domain</w:t>
      </w:r>
      <w:r>
        <w:rPr>
          <w:rFonts w:ascii="Calibri" w:hAnsi="Calibri" w:cs="Calibri-Bold"/>
          <w:bCs/>
          <w:lang w:val="fr-FR"/>
        </w:rPr>
        <w:t>e</w:t>
      </w:r>
      <w:r w:rsidRPr="00F51EAB">
        <w:rPr>
          <w:rFonts w:ascii="Calibri" w:hAnsi="Calibri" w:cs="Calibri-Bold"/>
          <w:bCs/>
          <w:lang w:val="fr-FR"/>
        </w:rPr>
        <w:t>s où la coop</w:t>
      </w:r>
      <w:r>
        <w:rPr>
          <w:rFonts w:ascii="Calibri" w:hAnsi="Calibri" w:cs="Calibri-Bold"/>
          <w:bCs/>
          <w:lang w:val="fr-FR"/>
        </w:rPr>
        <w:t>é</w:t>
      </w:r>
      <w:r w:rsidRPr="00F51EAB">
        <w:rPr>
          <w:rFonts w:ascii="Calibri" w:hAnsi="Calibri" w:cs="Calibri-Bold"/>
          <w:bCs/>
          <w:lang w:val="fr-FR"/>
        </w:rPr>
        <w:t>ration et la coordination pourraient être améliorées</w:t>
      </w:r>
      <w:r>
        <w:rPr>
          <w:rFonts w:ascii="Calibri" w:hAnsi="Calibri" w:cs="Calibri-Bold"/>
          <w:bCs/>
          <w:lang w:val="fr-FR"/>
        </w:rPr>
        <w:t xml:space="preserve"> dans le groupe</w:t>
      </w:r>
      <w:r w:rsidR="002310F3">
        <w:rPr>
          <w:rFonts w:ascii="Calibri" w:hAnsi="Calibri" w:cs="Calibri-Bold"/>
          <w:bCs/>
          <w:lang w:val="fr-FR"/>
        </w:rPr>
        <w:t xml:space="preserve"> des conventions relatives à</w:t>
      </w:r>
      <w:r>
        <w:rPr>
          <w:rFonts w:ascii="Calibri" w:hAnsi="Calibri" w:cs="Calibri-Bold"/>
          <w:bCs/>
          <w:lang w:val="fr-FR"/>
        </w:rPr>
        <w:t xml:space="preserve"> la biodiversité :</w:t>
      </w:r>
    </w:p>
    <w:p w:rsidR="00C03917" w:rsidRDefault="00C03917" w:rsidP="00F51EAB">
      <w:pPr>
        <w:tabs>
          <w:tab w:val="left" w:pos="450"/>
        </w:tabs>
        <w:suppressAutoHyphens/>
        <w:ind w:left="450" w:hanging="450"/>
        <w:rPr>
          <w:rFonts w:ascii="Calibri" w:hAnsi="Calibri" w:cs="Calibri-Bold"/>
          <w:bCs/>
          <w:lang w:val="fr-FR"/>
        </w:rPr>
      </w:pPr>
    </w:p>
    <w:p w:rsidR="00C03917" w:rsidRDefault="00C03917" w:rsidP="00F51EAB">
      <w:pPr>
        <w:tabs>
          <w:tab w:val="left" w:pos="450"/>
        </w:tabs>
        <w:suppressAutoHyphens/>
        <w:ind w:left="450" w:hanging="450"/>
        <w:rPr>
          <w:rFonts w:ascii="Calibri" w:hAnsi="Calibri" w:cs="Calibri-Bold"/>
          <w:bCs/>
          <w:lang w:val="fr-FR"/>
        </w:rPr>
      </w:pPr>
      <w:r>
        <w:rPr>
          <w:rFonts w:ascii="Calibri" w:hAnsi="Calibri" w:cs="Calibri-Bold"/>
          <w:bCs/>
          <w:lang w:val="fr-FR"/>
        </w:rPr>
        <w:tab/>
        <w:t>a.</w:t>
      </w:r>
      <w:r>
        <w:rPr>
          <w:rFonts w:ascii="Calibri" w:hAnsi="Calibri" w:cs="Calibri-Bold"/>
          <w:bCs/>
          <w:lang w:val="fr-FR"/>
        </w:rPr>
        <w:tab/>
      </w:r>
      <w:r w:rsidR="00F96B1A">
        <w:rPr>
          <w:rFonts w:ascii="Calibri" w:hAnsi="Calibri" w:cs="Calibri-Bold"/>
          <w:bCs/>
          <w:lang w:val="fr-FR"/>
        </w:rPr>
        <w:t xml:space="preserve">les </w:t>
      </w:r>
      <w:r>
        <w:rPr>
          <w:rFonts w:ascii="Calibri" w:hAnsi="Calibri" w:cs="Calibri-Bold"/>
          <w:bCs/>
          <w:lang w:val="fr-FR"/>
        </w:rPr>
        <w:t>dispositions institutionnelles</w:t>
      </w:r>
    </w:p>
    <w:p w:rsidR="00C03917" w:rsidRDefault="00C03917" w:rsidP="00F51EAB">
      <w:pPr>
        <w:tabs>
          <w:tab w:val="left" w:pos="450"/>
        </w:tabs>
        <w:suppressAutoHyphens/>
        <w:ind w:left="450" w:hanging="450"/>
        <w:rPr>
          <w:rFonts w:ascii="Calibri" w:hAnsi="Calibri" w:cs="Calibri-Bold"/>
          <w:bCs/>
          <w:lang w:val="fr-FR"/>
        </w:rPr>
      </w:pPr>
      <w:r>
        <w:rPr>
          <w:rFonts w:ascii="Calibri" w:hAnsi="Calibri" w:cs="Calibri-Bold"/>
          <w:bCs/>
          <w:lang w:val="fr-FR"/>
        </w:rPr>
        <w:tab/>
        <w:t>b.</w:t>
      </w:r>
      <w:r>
        <w:rPr>
          <w:rFonts w:ascii="Calibri" w:hAnsi="Calibri" w:cs="Calibri-Bold"/>
          <w:bCs/>
          <w:lang w:val="fr-FR"/>
        </w:rPr>
        <w:tab/>
      </w:r>
      <w:r w:rsidR="00F96B1A">
        <w:rPr>
          <w:rFonts w:ascii="Calibri" w:hAnsi="Calibri" w:cs="Calibri-Bold"/>
          <w:bCs/>
          <w:lang w:val="fr-FR"/>
        </w:rPr>
        <w:t xml:space="preserve">la </w:t>
      </w:r>
      <w:r>
        <w:rPr>
          <w:rFonts w:ascii="Calibri" w:hAnsi="Calibri" w:cs="Calibri-Bold"/>
          <w:bCs/>
          <w:lang w:val="fr-FR"/>
        </w:rPr>
        <w:t xml:space="preserve">gestion de l’information et </w:t>
      </w:r>
      <w:r w:rsidR="00F96B1A">
        <w:rPr>
          <w:rFonts w:ascii="Calibri" w:hAnsi="Calibri" w:cs="Calibri-Bold"/>
          <w:bCs/>
          <w:lang w:val="fr-FR"/>
        </w:rPr>
        <w:t xml:space="preserve">les </w:t>
      </w:r>
      <w:r>
        <w:rPr>
          <w:rFonts w:ascii="Calibri" w:hAnsi="Calibri" w:cs="Calibri-Bold"/>
          <w:bCs/>
          <w:lang w:val="fr-FR"/>
        </w:rPr>
        <w:t>rapports</w:t>
      </w:r>
    </w:p>
    <w:p w:rsidR="00C03917" w:rsidRDefault="00C03917" w:rsidP="00F51EAB">
      <w:pPr>
        <w:tabs>
          <w:tab w:val="left" w:pos="450"/>
        </w:tabs>
        <w:suppressAutoHyphens/>
        <w:ind w:left="450" w:hanging="450"/>
        <w:rPr>
          <w:rFonts w:ascii="Calibri" w:hAnsi="Calibri" w:cs="Calibri-Bold"/>
          <w:bCs/>
          <w:lang w:val="fr-FR"/>
        </w:rPr>
      </w:pPr>
      <w:r>
        <w:rPr>
          <w:rFonts w:ascii="Calibri" w:hAnsi="Calibri" w:cs="Calibri-Bold"/>
          <w:bCs/>
          <w:lang w:val="fr-FR"/>
        </w:rPr>
        <w:tab/>
        <w:t>c.</w:t>
      </w:r>
      <w:r>
        <w:rPr>
          <w:rFonts w:ascii="Calibri" w:hAnsi="Calibri" w:cs="Calibri-Bold"/>
          <w:bCs/>
          <w:lang w:val="fr-FR"/>
        </w:rPr>
        <w:tab/>
        <w:t>l’interface science-poitiques</w:t>
      </w:r>
    </w:p>
    <w:p w:rsidR="00C03917" w:rsidRDefault="00C03917" w:rsidP="00F51EAB">
      <w:pPr>
        <w:tabs>
          <w:tab w:val="left" w:pos="450"/>
        </w:tabs>
        <w:suppressAutoHyphens/>
        <w:ind w:left="450" w:hanging="450"/>
        <w:rPr>
          <w:rFonts w:ascii="Calibri" w:hAnsi="Calibri" w:cs="Calibri-Bold"/>
          <w:bCs/>
          <w:lang w:val="fr-FR"/>
        </w:rPr>
      </w:pPr>
      <w:r>
        <w:rPr>
          <w:rFonts w:ascii="Calibri" w:hAnsi="Calibri" w:cs="Calibri-Bold"/>
          <w:bCs/>
          <w:lang w:val="fr-FR"/>
        </w:rPr>
        <w:tab/>
        <w:t>d.</w:t>
      </w:r>
      <w:r>
        <w:rPr>
          <w:rFonts w:ascii="Calibri" w:hAnsi="Calibri" w:cs="Calibri-Bold"/>
          <w:bCs/>
          <w:lang w:val="fr-FR"/>
        </w:rPr>
        <w:tab/>
        <w:t>le renforcement des capacités</w:t>
      </w:r>
    </w:p>
    <w:p w:rsidR="006464F3" w:rsidRDefault="00C03917" w:rsidP="00F51EAB">
      <w:pPr>
        <w:tabs>
          <w:tab w:val="left" w:pos="450"/>
        </w:tabs>
        <w:suppressAutoHyphens/>
        <w:ind w:left="450" w:hanging="450"/>
        <w:rPr>
          <w:rFonts w:ascii="Calibri" w:hAnsi="Calibri" w:cs="Calibri-Bold"/>
          <w:bCs/>
          <w:lang w:val="fr-FR"/>
        </w:rPr>
      </w:pPr>
      <w:r>
        <w:rPr>
          <w:rFonts w:ascii="Calibri" w:hAnsi="Calibri" w:cs="Calibri-Bold"/>
          <w:bCs/>
          <w:lang w:val="fr-FR"/>
        </w:rPr>
        <w:tab/>
      </w:r>
      <w:r>
        <w:rPr>
          <w:rFonts w:ascii="Calibri" w:hAnsi="Calibri" w:cs="Calibri-Bold"/>
          <w:bCs/>
          <w:lang w:val="fr-FR"/>
        </w:rPr>
        <w:t>e.</w:t>
      </w:r>
      <w:r>
        <w:rPr>
          <w:rFonts w:ascii="Calibri" w:hAnsi="Calibri" w:cs="Calibri-Bold"/>
          <w:bCs/>
          <w:lang w:val="fr-FR"/>
        </w:rPr>
        <w:tab/>
        <w:t xml:space="preserve">les </w:t>
      </w:r>
      <w:r w:rsidR="006464F3" w:rsidRPr="006464F3">
        <w:rPr>
          <w:rFonts w:ascii="Calibri" w:hAnsi="Calibri" w:cs="Calibri-Bold"/>
          <w:bCs/>
          <w:lang w:val="fr-FR"/>
        </w:rPr>
        <w:t>Stratégie</w:t>
      </w:r>
      <w:r w:rsidR="006464F3">
        <w:rPr>
          <w:rFonts w:ascii="Calibri" w:hAnsi="Calibri" w:cs="Calibri-Bold"/>
          <w:bCs/>
          <w:lang w:val="fr-FR"/>
        </w:rPr>
        <w:t>s</w:t>
      </w:r>
      <w:r w:rsidR="006464F3" w:rsidRPr="006464F3">
        <w:rPr>
          <w:rFonts w:ascii="Calibri" w:hAnsi="Calibri" w:cs="Calibri-Bold"/>
          <w:bCs/>
          <w:lang w:val="fr-FR"/>
        </w:rPr>
        <w:t xml:space="preserve"> nationale</w:t>
      </w:r>
      <w:r w:rsidR="006464F3">
        <w:rPr>
          <w:rFonts w:ascii="Calibri" w:hAnsi="Calibri" w:cs="Calibri-Bold"/>
          <w:bCs/>
          <w:lang w:val="fr-FR"/>
        </w:rPr>
        <w:t>s</w:t>
      </w:r>
      <w:r w:rsidR="006464F3" w:rsidRPr="006464F3">
        <w:rPr>
          <w:rFonts w:ascii="Calibri" w:hAnsi="Calibri" w:cs="Calibri-Bold"/>
          <w:bCs/>
          <w:lang w:val="fr-FR"/>
        </w:rPr>
        <w:t xml:space="preserve"> et plan</w:t>
      </w:r>
      <w:r w:rsidR="006464F3">
        <w:rPr>
          <w:rFonts w:ascii="Calibri" w:hAnsi="Calibri" w:cs="Calibri-Bold"/>
          <w:bCs/>
          <w:lang w:val="fr-FR"/>
        </w:rPr>
        <w:t>s</w:t>
      </w:r>
      <w:r w:rsidR="006464F3" w:rsidRPr="006464F3">
        <w:rPr>
          <w:rFonts w:ascii="Calibri" w:hAnsi="Calibri" w:cs="Calibri-Bold"/>
          <w:bCs/>
          <w:lang w:val="fr-FR"/>
        </w:rPr>
        <w:t xml:space="preserve"> d’action pour la biodiversité (SNPAB)</w:t>
      </w:r>
      <w:r w:rsidR="006464F3">
        <w:rPr>
          <w:rFonts w:ascii="Calibri" w:hAnsi="Calibri" w:cs="Calibri-Bold"/>
          <w:bCs/>
          <w:lang w:val="fr-FR"/>
        </w:rPr>
        <w:t xml:space="preserve"> et la mise en œuvre du Plan stratégique pour la diversité biologique 2011-2020</w:t>
      </w:r>
    </w:p>
    <w:p w:rsidR="006464F3" w:rsidRDefault="006464F3" w:rsidP="00F51EAB">
      <w:pPr>
        <w:tabs>
          <w:tab w:val="left" w:pos="450"/>
        </w:tabs>
        <w:suppressAutoHyphens/>
        <w:ind w:left="450" w:hanging="450"/>
        <w:rPr>
          <w:rFonts w:ascii="Calibri" w:hAnsi="Calibri" w:cs="Calibri-Bold"/>
          <w:bCs/>
          <w:lang w:val="fr-FR"/>
        </w:rPr>
      </w:pPr>
      <w:r>
        <w:rPr>
          <w:rFonts w:ascii="Calibri" w:hAnsi="Calibri" w:cs="Calibri-Bold"/>
          <w:bCs/>
          <w:lang w:val="fr-FR"/>
        </w:rPr>
        <w:tab/>
        <w:t>f</w:t>
      </w:r>
      <w:r>
        <w:rPr>
          <w:rFonts w:ascii="Calibri" w:hAnsi="Calibri" w:cs="Calibri-Bold"/>
          <w:bCs/>
          <w:lang w:val="fr-FR"/>
        </w:rPr>
        <w:t>)</w:t>
      </w:r>
      <w:r>
        <w:rPr>
          <w:rFonts w:ascii="Calibri" w:hAnsi="Calibri" w:cs="Calibri-Bold"/>
          <w:bCs/>
          <w:lang w:val="fr-FR"/>
        </w:rPr>
        <w:tab/>
        <w:t>la mobilisation des ressources</w:t>
      </w:r>
    </w:p>
    <w:p w:rsidR="006464F3" w:rsidRDefault="006464F3" w:rsidP="00F51EAB">
      <w:pPr>
        <w:tabs>
          <w:tab w:val="left" w:pos="450"/>
        </w:tabs>
        <w:suppressAutoHyphens/>
        <w:ind w:left="450" w:hanging="450"/>
        <w:rPr>
          <w:rFonts w:ascii="Calibri" w:hAnsi="Calibri" w:cs="Calibri-Bold"/>
          <w:bCs/>
          <w:lang w:val="fr-FR"/>
        </w:rPr>
      </w:pPr>
    </w:p>
    <w:p w:rsidR="00474353" w:rsidRPr="006464F3" w:rsidRDefault="006464F3" w:rsidP="00F51EAB">
      <w:pPr>
        <w:tabs>
          <w:tab w:val="left" w:pos="450"/>
        </w:tabs>
        <w:suppressAutoHyphens/>
        <w:ind w:left="450" w:hanging="450"/>
        <w:rPr>
          <w:rFonts w:ascii="Calibri" w:hAnsi="Calibri" w:cs="Calibri-Bold"/>
          <w:b/>
          <w:bCs/>
          <w:lang w:val="fr-FR"/>
        </w:rPr>
      </w:pPr>
      <w:r w:rsidRPr="006464F3">
        <w:rPr>
          <w:rFonts w:ascii="Calibri" w:hAnsi="Calibri" w:cs="Calibri-Bold"/>
          <w:b/>
          <w:bCs/>
          <w:lang w:val="fr-FR"/>
        </w:rPr>
        <w:t xml:space="preserve">Pour d’autres informations, rendez-vous sur le site web du projet : wcmc.io/Sourcebook </w:t>
      </w:r>
      <w:r w:rsidR="00C03917" w:rsidRPr="006464F3">
        <w:rPr>
          <w:rFonts w:ascii="Calibri" w:hAnsi="Calibri" w:cs="Calibri-Bold"/>
          <w:b/>
          <w:bCs/>
          <w:lang w:val="fr-FR"/>
        </w:rPr>
        <w:t xml:space="preserve"> </w:t>
      </w:r>
      <w:r w:rsidR="00474353" w:rsidRPr="006464F3">
        <w:rPr>
          <w:rFonts w:ascii="Calibri" w:hAnsi="Calibri" w:cs="Calibri-Bold"/>
          <w:b/>
          <w:bCs/>
          <w:lang w:val="fr-FR"/>
        </w:rPr>
        <w:t xml:space="preserve">    </w:t>
      </w:r>
    </w:p>
    <w:p w:rsidR="00474353" w:rsidRPr="00F51EAB" w:rsidRDefault="00474353">
      <w:pPr>
        <w:suppressAutoHyphens/>
        <w:rPr>
          <w:rFonts w:ascii="Calibri" w:hAnsi="Calibri" w:cs="Calibri-Bold"/>
          <w:bCs/>
          <w:sz w:val="22"/>
          <w:szCs w:val="22"/>
          <w:lang w:val="fr-FR"/>
        </w:rPr>
      </w:pPr>
      <w:r w:rsidRPr="00F51EAB">
        <w:rPr>
          <w:rFonts w:ascii="Calibri" w:hAnsi="Calibri" w:cs="Calibri-Bold"/>
          <w:bCs/>
          <w:sz w:val="22"/>
          <w:szCs w:val="22"/>
          <w:lang w:val="fr-FR"/>
        </w:rPr>
        <w:t xml:space="preserve"> </w:t>
      </w:r>
    </w:p>
    <w:p w:rsidR="00474353" w:rsidRPr="00E0582D" w:rsidRDefault="00474353">
      <w:pPr>
        <w:suppressAutoHyphens/>
        <w:rPr>
          <w:rFonts w:ascii="Calibri" w:hAnsi="Calibri"/>
          <w:bCs/>
          <w:sz w:val="22"/>
          <w:szCs w:val="22"/>
          <w:u w:val="single"/>
          <w:lang w:val="fr-FR"/>
        </w:rPr>
      </w:pPr>
      <w:r w:rsidRPr="00E0582D">
        <w:rPr>
          <w:rFonts w:ascii="Calibri" w:hAnsi="Calibri" w:cs="Calibri-Bold"/>
          <w:bCs/>
          <w:sz w:val="22"/>
          <w:szCs w:val="22"/>
          <w:u w:val="single"/>
          <w:lang w:val="fr-FR"/>
        </w:rPr>
        <w:t xml:space="preserve">Mise en œuvre des lignes directrices pour la coopération internationale dans le cadre de la Convention de Ramsar </w:t>
      </w:r>
    </w:p>
    <w:p w:rsidR="00474353" w:rsidRPr="00E0582D" w:rsidRDefault="00474353">
      <w:pPr>
        <w:suppressAutoHyphens/>
        <w:rPr>
          <w:rFonts w:ascii="Calibri" w:hAnsi="Calibri"/>
          <w:bCs/>
          <w:sz w:val="22"/>
          <w:szCs w:val="22"/>
          <w:lang w:val="fr-FR"/>
        </w:rPr>
      </w:pPr>
    </w:p>
    <w:p w:rsidR="00474353" w:rsidRPr="006464F3" w:rsidRDefault="006464F3" w:rsidP="006464F3">
      <w:pPr>
        <w:tabs>
          <w:tab w:val="left" w:pos="450"/>
        </w:tabs>
        <w:suppressAutoHyphens/>
        <w:ind w:left="450" w:hanging="450"/>
        <w:rPr>
          <w:rFonts w:ascii="Calibri" w:hAnsi="Calibri" w:cs="Calibri-Bold"/>
          <w:bCs/>
          <w:lang w:val="fr-FR"/>
        </w:rPr>
      </w:pPr>
      <w:r>
        <w:rPr>
          <w:rFonts w:ascii="Calibri" w:hAnsi="Calibri"/>
          <w:lang w:val="fr-FR"/>
        </w:rPr>
        <w:t>18.</w:t>
      </w:r>
      <w:r>
        <w:rPr>
          <w:rFonts w:ascii="Calibri" w:hAnsi="Calibri"/>
          <w:lang w:val="fr-FR"/>
        </w:rPr>
        <w:tab/>
      </w:r>
      <w:r w:rsidR="00463C9B" w:rsidRPr="006464F3">
        <w:rPr>
          <w:rFonts w:ascii="Calibri" w:hAnsi="Calibri"/>
          <w:lang w:val="fr-FR"/>
        </w:rPr>
        <w:t>Au cours</w:t>
      </w:r>
      <w:r w:rsidR="00474353" w:rsidRPr="006464F3">
        <w:rPr>
          <w:rFonts w:ascii="Calibri" w:hAnsi="Calibri"/>
          <w:lang w:val="fr-FR"/>
        </w:rPr>
        <w:t xml:space="preserve"> des discussions, les Parties contractantes ont constaté l’importance et le besoin croissant de </w:t>
      </w:r>
      <w:r w:rsidR="00463C9B" w:rsidRPr="006464F3">
        <w:rPr>
          <w:rFonts w:ascii="Calibri" w:hAnsi="Calibri"/>
          <w:lang w:val="fr-FR"/>
        </w:rPr>
        <w:t>redoubler d’efforts pour gérer effectivement</w:t>
      </w:r>
      <w:r w:rsidR="00474353" w:rsidRPr="006464F3">
        <w:rPr>
          <w:rFonts w:ascii="Calibri" w:hAnsi="Calibri"/>
          <w:lang w:val="fr-FR"/>
        </w:rPr>
        <w:t xml:space="preserve"> </w:t>
      </w:r>
      <w:r w:rsidR="00463C9B" w:rsidRPr="006464F3">
        <w:rPr>
          <w:rFonts w:ascii="Calibri" w:hAnsi="Calibri"/>
          <w:lang w:val="fr-FR"/>
        </w:rPr>
        <w:t>l</w:t>
      </w:r>
      <w:r w:rsidR="00474353" w:rsidRPr="006464F3">
        <w:rPr>
          <w:rFonts w:ascii="Calibri" w:hAnsi="Calibri"/>
          <w:lang w:val="fr-FR"/>
        </w:rPr>
        <w:t>es zones humides partagées, y compris des Sites Ramsar et des bassins hydrologiques transfrontières, dans le cadre de l’objectif de coopération internationale de la Convention.</w:t>
      </w:r>
      <w:r w:rsidR="00474353" w:rsidRPr="006464F3">
        <w:rPr>
          <w:rFonts w:ascii="Calibri" w:hAnsi="Calibri" w:cs="Calibri"/>
          <w:bCs/>
          <w:lang w:val="fr-FR"/>
        </w:rPr>
        <w:t xml:space="preserve"> </w:t>
      </w:r>
    </w:p>
    <w:p w:rsidR="00474353" w:rsidRPr="00E0582D" w:rsidRDefault="00474353" w:rsidP="006464F3">
      <w:pPr>
        <w:rPr>
          <w:rFonts w:ascii="Calibri" w:hAnsi="Calibri"/>
          <w:sz w:val="22"/>
          <w:szCs w:val="22"/>
          <w:lang w:val="fr-FR" w:eastAsia="en-US"/>
        </w:rPr>
      </w:pPr>
    </w:p>
    <w:p w:rsidR="00474353" w:rsidRPr="00E0582D" w:rsidRDefault="006464F3" w:rsidP="006464F3">
      <w:pPr>
        <w:pStyle w:val="Pa7"/>
        <w:tabs>
          <w:tab w:val="left" w:pos="450"/>
        </w:tabs>
        <w:spacing w:line="240" w:lineRule="auto"/>
        <w:ind w:left="450" w:hanging="450"/>
        <w:rPr>
          <w:rFonts w:ascii="Calibri" w:hAnsi="Calibri" w:cs="Palatino Linotype"/>
          <w:color w:val="221E1F"/>
          <w:sz w:val="22"/>
          <w:szCs w:val="22"/>
          <w:lang w:val="fr-FR"/>
        </w:rPr>
      </w:pPr>
      <w:r>
        <w:rPr>
          <w:rFonts w:ascii="Calibri" w:hAnsi="Calibri" w:cs="Palatino Linotype"/>
          <w:color w:val="000000"/>
          <w:sz w:val="22"/>
          <w:szCs w:val="22"/>
          <w:lang w:val="fr-FR"/>
        </w:rPr>
        <w:t>19.</w:t>
      </w:r>
      <w:r>
        <w:rPr>
          <w:rFonts w:ascii="Calibri" w:hAnsi="Calibri" w:cs="Palatino Linotype"/>
          <w:color w:val="000000"/>
          <w:sz w:val="22"/>
          <w:szCs w:val="22"/>
          <w:lang w:val="fr-FR"/>
        </w:rPr>
        <w:tab/>
      </w:r>
      <w:r w:rsidR="001D414D">
        <w:rPr>
          <w:rFonts w:ascii="Calibri" w:hAnsi="Calibri" w:cs="Palatino Linotype"/>
          <w:color w:val="000000"/>
          <w:sz w:val="22"/>
          <w:szCs w:val="22"/>
          <w:lang w:val="fr-FR"/>
        </w:rPr>
        <w:t>Dans l’esprit de</w:t>
      </w:r>
      <w:r w:rsidR="00474353" w:rsidRPr="00E0582D">
        <w:rPr>
          <w:rFonts w:ascii="Calibri" w:hAnsi="Calibri" w:cs="Palatino Linotype"/>
          <w:color w:val="000000"/>
          <w:sz w:val="22"/>
          <w:szCs w:val="22"/>
          <w:lang w:val="fr-FR"/>
        </w:rPr>
        <w:t xml:space="preserve"> cette recommandation, les Parties contractantes se sont engagées, au titre de l’Article 5 de la Convention, à consulter les autres Parties contractantes sur l’application de la Convention, notamment en ce qui concerne les zones humides transfrontières, les systèmes aquatiques partagés et les espèces partagées.</w:t>
      </w:r>
    </w:p>
    <w:p w:rsidR="00474353" w:rsidRPr="00E0582D" w:rsidRDefault="00474353" w:rsidP="006464F3">
      <w:pPr>
        <w:pStyle w:val="Pa2"/>
        <w:spacing w:line="240" w:lineRule="auto"/>
        <w:rPr>
          <w:rFonts w:ascii="Calibri" w:hAnsi="Calibri" w:cs="Palatino Linotype"/>
          <w:color w:val="221E1F"/>
          <w:sz w:val="22"/>
          <w:szCs w:val="22"/>
          <w:lang w:val="fr-FR"/>
        </w:rPr>
      </w:pPr>
    </w:p>
    <w:p w:rsidR="00474353" w:rsidRPr="00E0582D" w:rsidRDefault="006464F3" w:rsidP="006464F3">
      <w:pPr>
        <w:pStyle w:val="Pa2"/>
        <w:tabs>
          <w:tab w:val="left" w:pos="450"/>
        </w:tabs>
        <w:spacing w:line="240" w:lineRule="auto"/>
        <w:ind w:left="450" w:hanging="450"/>
        <w:rPr>
          <w:rFonts w:ascii="Calibri" w:hAnsi="Calibri" w:cs="Palatino Linotype"/>
          <w:color w:val="221E1F"/>
          <w:sz w:val="22"/>
          <w:szCs w:val="22"/>
          <w:lang w:val="fr-FR"/>
        </w:rPr>
      </w:pPr>
      <w:r>
        <w:rPr>
          <w:rFonts w:ascii="Calibri" w:hAnsi="Calibri" w:cs="Palatino Linotype"/>
          <w:color w:val="221E1F"/>
          <w:sz w:val="22"/>
          <w:szCs w:val="22"/>
          <w:lang w:val="fr-FR"/>
        </w:rPr>
        <w:t>20.</w:t>
      </w:r>
      <w:r>
        <w:rPr>
          <w:rFonts w:ascii="Calibri" w:hAnsi="Calibri" w:cs="Palatino Linotype"/>
          <w:color w:val="221E1F"/>
          <w:sz w:val="22"/>
          <w:szCs w:val="22"/>
          <w:lang w:val="fr-FR"/>
        </w:rPr>
        <w:tab/>
      </w:r>
      <w:r w:rsidR="00474353" w:rsidRPr="00E0582D">
        <w:rPr>
          <w:rFonts w:ascii="Calibri" w:hAnsi="Calibri" w:cs="Palatino Linotype"/>
          <w:color w:val="221E1F"/>
          <w:sz w:val="22"/>
          <w:szCs w:val="22"/>
          <w:lang w:val="fr-FR"/>
        </w:rPr>
        <w:t xml:space="preserve">Afin d’aider les Parties contractantes à mettre en œuvre cette obligation de la Convention, la Conférence des Parties a adopté, en 1999, les </w:t>
      </w:r>
      <w:r w:rsidR="00474353" w:rsidRPr="00E0582D">
        <w:rPr>
          <w:rFonts w:ascii="Calibri" w:hAnsi="Calibri" w:cs="Palatino Linotype"/>
          <w:i/>
          <w:iCs/>
          <w:color w:val="221E1F"/>
          <w:sz w:val="22"/>
          <w:szCs w:val="22"/>
          <w:lang w:val="fr-FR"/>
        </w:rPr>
        <w:t xml:space="preserve">Lignes directrices pour la coopération </w:t>
      </w:r>
      <w:r w:rsidR="00474353" w:rsidRPr="00E0582D">
        <w:rPr>
          <w:rFonts w:ascii="Calibri" w:hAnsi="Calibri" w:cs="Palatino Linotype"/>
          <w:i/>
          <w:iCs/>
          <w:color w:val="221E1F"/>
          <w:sz w:val="22"/>
          <w:szCs w:val="22"/>
          <w:lang w:val="fr-FR"/>
        </w:rPr>
        <w:lastRenderedPageBreak/>
        <w:t xml:space="preserve">internationale dans le cadre de la Convention de Ramsar </w:t>
      </w:r>
      <w:r w:rsidR="00474353" w:rsidRPr="00E0582D">
        <w:rPr>
          <w:rFonts w:ascii="Calibri" w:hAnsi="Calibri" w:cs="Palatino Linotype"/>
          <w:color w:val="221E1F"/>
          <w:sz w:val="22"/>
          <w:szCs w:val="22"/>
          <w:lang w:val="fr-FR"/>
        </w:rPr>
        <w:t>(Résolution VII.19). Les Lignes directrices couvrent les domaines suivants :</w:t>
      </w:r>
    </w:p>
    <w:p w:rsidR="00474353" w:rsidRPr="00E0582D" w:rsidRDefault="00474353">
      <w:pPr>
        <w:pStyle w:val="Pa4"/>
        <w:ind w:left="851" w:hanging="425"/>
        <w:rPr>
          <w:rFonts w:ascii="Calibri" w:hAnsi="Calibri" w:cs="Palatino Linotype"/>
          <w:color w:val="221E1F"/>
          <w:sz w:val="22"/>
          <w:szCs w:val="22"/>
          <w:lang w:val="fr-FR"/>
        </w:rPr>
      </w:pPr>
      <w:r w:rsidRPr="00E0582D">
        <w:rPr>
          <w:rFonts w:ascii="Calibri" w:hAnsi="Calibri" w:cs="Palatino Linotype"/>
          <w:color w:val="221E1F"/>
          <w:sz w:val="22"/>
          <w:szCs w:val="22"/>
          <w:lang w:val="fr-FR"/>
        </w:rPr>
        <w:t xml:space="preserve">• </w:t>
      </w:r>
      <w:r w:rsidRPr="00E0582D">
        <w:rPr>
          <w:rFonts w:ascii="Calibri" w:hAnsi="Calibri" w:cs="Palatino Linotype"/>
          <w:color w:val="221E1F"/>
          <w:sz w:val="22"/>
          <w:szCs w:val="22"/>
          <w:lang w:val="fr-FR"/>
        </w:rPr>
        <w:tab/>
        <w:t>gestion des zones humides et des bassins hydrographiques partagés;</w:t>
      </w:r>
    </w:p>
    <w:p w:rsidR="00474353" w:rsidRPr="00E0582D" w:rsidRDefault="00474353">
      <w:pPr>
        <w:pStyle w:val="Pa4"/>
        <w:ind w:left="851" w:hanging="425"/>
        <w:rPr>
          <w:rFonts w:ascii="Calibri" w:hAnsi="Calibri" w:cs="Palatino Linotype"/>
          <w:color w:val="221E1F"/>
          <w:sz w:val="22"/>
          <w:szCs w:val="22"/>
          <w:lang w:val="fr-FR"/>
        </w:rPr>
      </w:pPr>
      <w:r w:rsidRPr="00E0582D">
        <w:rPr>
          <w:rFonts w:ascii="Calibri" w:hAnsi="Calibri" w:cs="Palatino Linotype"/>
          <w:color w:val="221E1F"/>
          <w:sz w:val="22"/>
          <w:szCs w:val="22"/>
          <w:lang w:val="fr-FR"/>
        </w:rPr>
        <w:t xml:space="preserve">• </w:t>
      </w:r>
      <w:r w:rsidRPr="00E0582D">
        <w:rPr>
          <w:rFonts w:ascii="Calibri" w:hAnsi="Calibri" w:cs="Palatino Linotype"/>
          <w:color w:val="221E1F"/>
          <w:sz w:val="22"/>
          <w:szCs w:val="22"/>
          <w:lang w:val="fr-FR"/>
        </w:rPr>
        <w:tab/>
        <w:t xml:space="preserve">gestion des espèces partagées </w:t>
      </w:r>
      <w:r w:rsidR="005D5491">
        <w:rPr>
          <w:rFonts w:ascii="Calibri" w:hAnsi="Calibri" w:cs="Palatino Linotype"/>
          <w:color w:val="221E1F"/>
          <w:sz w:val="22"/>
          <w:szCs w:val="22"/>
          <w:lang w:val="fr-FR"/>
        </w:rPr>
        <w:t>dépendant des</w:t>
      </w:r>
      <w:r w:rsidRPr="00E0582D">
        <w:rPr>
          <w:rFonts w:ascii="Calibri" w:hAnsi="Calibri" w:cs="Palatino Linotype"/>
          <w:color w:val="221E1F"/>
          <w:sz w:val="22"/>
          <w:szCs w:val="22"/>
          <w:lang w:val="fr-FR"/>
        </w:rPr>
        <w:t xml:space="preserve"> zones humides; </w:t>
      </w:r>
    </w:p>
    <w:p w:rsidR="00474353" w:rsidRPr="00E0582D" w:rsidRDefault="00474353">
      <w:pPr>
        <w:pStyle w:val="Pa4"/>
        <w:ind w:left="861" w:hanging="435"/>
        <w:rPr>
          <w:rFonts w:ascii="Calibri" w:hAnsi="Calibri" w:cs="Palatino Linotype"/>
          <w:color w:val="221E1F"/>
          <w:sz w:val="22"/>
          <w:szCs w:val="22"/>
          <w:lang w:val="fr-FR"/>
        </w:rPr>
      </w:pPr>
      <w:r w:rsidRPr="00E0582D">
        <w:rPr>
          <w:rFonts w:ascii="Calibri" w:hAnsi="Calibri" w:cs="Palatino Linotype"/>
          <w:color w:val="221E1F"/>
          <w:sz w:val="22"/>
          <w:szCs w:val="22"/>
          <w:lang w:val="fr-FR"/>
        </w:rPr>
        <w:t xml:space="preserve">• </w:t>
      </w:r>
      <w:r w:rsidRPr="00E0582D">
        <w:rPr>
          <w:rFonts w:ascii="Calibri" w:hAnsi="Calibri" w:cs="Palatino Linotype"/>
          <w:color w:val="221E1F"/>
          <w:sz w:val="22"/>
          <w:szCs w:val="22"/>
          <w:lang w:val="fr-FR"/>
        </w:rPr>
        <w:tab/>
        <w:t xml:space="preserve">partenariat de Ramsar avec des conventions et organisations internationales/régionales de l’environnement; </w:t>
      </w:r>
    </w:p>
    <w:p w:rsidR="00474353" w:rsidRPr="00E0582D" w:rsidRDefault="00474353" w:rsidP="00383F36">
      <w:pPr>
        <w:pStyle w:val="Pa4"/>
        <w:ind w:left="851" w:hanging="425"/>
        <w:rPr>
          <w:rFonts w:ascii="Calibri" w:hAnsi="Calibri" w:cs="Palatino Linotype"/>
          <w:color w:val="221E1F"/>
          <w:sz w:val="22"/>
          <w:szCs w:val="22"/>
          <w:lang w:val="fr-FR"/>
        </w:rPr>
      </w:pPr>
      <w:r w:rsidRPr="00E0582D">
        <w:rPr>
          <w:rFonts w:ascii="Calibri" w:hAnsi="Calibri" w:cs="Palatino Linotype"/>
          <w:color w:val="221E1F"/>
          <w:sz w:val="22"/>
          <w:szCs w:val="22"/>
          <w:lang w:val="fr-FR"/>
        </w:rPr>
        <w:t xml:space="preserve">• </w:t>
      </w:r>
      <w:r w:rsidRPr="00E0582D">
        <w:rPr>
          <w:rFonts w:ascii="Calibri" w:hAnsi="Calibri" w:cs="Palatino Linotype"/>
          <w:color w:val="221E1F"/>
          <w:sz w:val="22"/>
          <w:szCs w:val="22"/>
          <w:lang w:val="fr-FR"/>
        </w:rPr>
        <w:tab/>
        <w:t>échange d’expérience et d’informations;</w:t>
      </w:r>
    </w:p>
    <w:p w:rsidR="00474353" w:rsidRPr="00E0582D" w:rsidRDefault="00474353">
      <w:pPr>
        <w:pStyle w:val="Pa4"/>
        <w:ind w:left="851" w:hanging="425"/>
        <w:rPr>
          <w:rFonts w:ascii="Calibri" w:hAnsi="Calibri" w:cs="Palatino Linotype"/>
          <w:color w:val="221E1F"/>
          <w:sz w:val="22"/>
          <w:szCs w:val="22"/>
          <w:lang w:val="fr-FR"/>
        </w:rPr>
      </w:pPr>
      <w:r w:rsidRPr="00E0582D">
        <w:rPr>
          <w:rFonts w:ascii="Calibri" w:hAnsi="Calibri" w:cs="Palatino Linotype"/>
          <w:color w:val="221E1F"/>
          <w:sz w:val="22"/>
          <w:szCs w:val="22"/>
          <w:lang w:val="fr-FR"/>
        </w:rPr>
        <w:t xml:space="preserve">• </w:t>
      </w:r>
      <w:r w:rsidRPr="00E0582D">
        <w:rPr>
          <w:rFonts w:ascii="Calibri" w:hAnsi="Calibri" w:cs="Palatino Linotype"/>
          <w:color w:val="221E1F"/>
          <w:sz w:val="22"/>
          <w:szCs w:val="22"/>
          <w:lang w:val="fr-FR"/>
        </w:rPr>
        <w:tab/>
        <w:t xml:space="preserve">aide internationale pour soutenir la conservation et l’utilisation rationnelle des zones humides; </w:t>
      </w:r>
    </w:p>
    <w:p w:rsidR="00474353" w:rsidRPr="00E0582D" w:rsidRDefault="00474353">
      <w:pPr>
        <w:pStyle w:val="Pa4"/>
        <w:ind w:left="851" w:hanging="425"/>
        <w:rPr>
          <w:rFonts w:ascii="Calibri" w:hAnsi="Calibri" w:cs="Palatino Linotype"/>
          <w:color w:val="221E1F"/>
          <w:sz w:val="22"/>
          <w:szCs w:val="22"/>
          <w:lang w:val="fr-FR"/>
        </w:rPr>
      </w:pPr>
      <w:r w:rsidRPr="00E0582D">
        <w:rPr>
          <w:rFonts w:ascii="Calibri" w:hAnsi="Calibri" w:cs="Palatino Linotype"/>
          <w:color w:val="221E1F"/>
          <w:sz w:val="22"/>
          <w:szCs w:val="22"/>
          <w:lang w:val="fr-FR"/>
        </w:rPr>
        <w:t xml:space="preserve">• </w:t>
      </w:r>
      <w:r w:rsidRPr="00E0582D">
        <w:rPr>
          <w:rFonts w:ascii="Calibri" w:hAnsi="Calibri" w:cs="Palatino Linotype"/>
          <w:color w:val="221E1F"/>
          <w:sz w:val="22"/>
          <w:szCs w:val="22"/>
          <w:lang w:val="fr-FR"/>
        </w:rPr>
        <w:tab/>
        <w:t>prélèvement durable et commerce international durable des produits végétaux et animaux issus des zones humides;</w:t>
      </w:r>
    </w:p>
    <w:p w:rsidR="00474353" w:rsidRPr="00E0582D" w:rsidRDefault="00474353">
      <w:pPr>
        <w:pStyle w:val="Pa5"/>
        <w:spacing w:after="160"/>
        <w:ind w:left="851" w:hanging="425"/>
        <w:rPr>
          <w:rFonts w:ascii="Calibri" w:hAnsi="Calibri" w:cs="Palatino Linotype"/>
          <w:color w:val="221E1F"/>
          <w:sz w:val="22"/>
          <w:szCs w:val="22"/>
          <w:lang w:val="fr-FR"/>
        </w:rPr>
      </w:pPr>
      <w:r w:rsidRPr="00E0582D">
        <w:rPr>
          <w:rFonts w:ascii="Calibri" w:hAnsi="Calibri" w:cs="Palatino Linotype"/>
          <w:color w:val="221E1F"/>
          <w:sz w:val="22"/>
          <w:szCs w:val="22"/>
          <w:lang w:val="fr-FR"/>
        </w:rPr>
        <w:t xml:space="preserve">• </w:t>
      </w:r>
      <w:r w:rsidRPr="00E0582D">
        <w:rPr>
          <w:rFonts w:ascii="Calibri" w:hAnsi="Calibri" w:cs="Palatino Linotype"/>
          <w:color w:val="221E1F"/>
          <w:sz w:val="22"/>
          <w:szCs w:val="22"/>
          <w:lang w:val="fr-FR"/>
        </w:rPr>
        <w:tab/>
        <w:t xml:space="preserve">réglementation de l’investissement étranger pour garantir la conservation et l’utilisation rationnelle des zones humides. </w:t>
      </w:r>
    </w:p>
    <w:p w:rsidR="00474353" w:rsidRPr="00E0582D" w:rsidRDefault="006464F3" w:rsidP="000E3040">
      <w:pPr>
        <w:pStyle w:val="Pa2"/>
        <w:tabs>
          <w:tab w:val="left" w:pos="450"/>
        </w:tabs>
        <w:spacing w:after="160"/>
        <w:ind w:left="450" w:hanging="450"/>
        <w:rPr>
          <w:rFonts w:ascii="Calibri" w:hAnsi="Calibri" w:cs="Palatino Linotype"/>
          <w:color w:val="221E1F"/>
          <w:sz w:val="22"/>
          <w:szCs w:val="22"/>
          <w:lang w:val="fr-FR"/>
        </w:rPr>
      </w:pPr>
      <w:r>
        <w:rPr>
          <w:rFonts w:ascii="Calibri" w:hAnsi="Calibri" w:cs="Palatino Linotype"/>
          <w:color w:val="221E1F"/>
          <w:sz w:val="22"/>
          <w:szCs w:val="22"/>
          <w:lang w:val="fr-FR"/>
        </w:rPr>
        <w:t>21.</w:t>
      </w:r>
      <w:r>
        <w:rPr>
          <w:rFonts w:ascii="Calibri" w:hAnsi="Calibri" w:cs="Palatino Linotype"/>
          <w:color w:val="221E1F"/>
          <w:sz w:val="22"/>
          <w:szCs w:val="22"/>
          <w:lang w:val="fr-FR"/>
        </w:rPr>
        <w:tab/>
      </w:r>
      <w:r w:rsidR="00474353" w:rsidRPr="00E0582D">
        <w:rPr>
          <w:rFonts w:ascii="Calibri" w:hAnsi="Calibri" w:cs="Palatino Linotype"/>
          <w:color w:val="221E1F"/>
          <w:sz w:val="22"/>
          <w:szCs w:val="22"/>
          <w:lang w:val="fr-FR"/>
        </w:rPr>
        <w:t>En adoptant les Lignes directrices, la Conférence a demandé aux Parties contractantes d’accorder une attention spéciale à l’identification de zones humides, de bassins hydrographiques partagés et d’espèces dépendant des zones humides et à coopérer avec d’autres Parties à leur gestion; à harmoniser la mise en œuvre de la Convention de Ramsar avec celles d’autres traités; à accroître le nombre d’arrangements de jumelage de sites; et à améliorer le niveau et l’efficacité des programmes d’aide au développement internationaux consacrés à la conservation et à l’utilisation durable</w:t>
      </w:r>
      <w:r w:rsidR="00B94284">
        <w:rPr>
          <w:rFonts w:ascii="Calibri" w:hAnsi="Calibri" w:cs="Palatino Linotype"/>
          <w:color w:val="221E1F"/>
          <w:sz w:val="22"/>
          <w:szCs w:val="22"/>
          <w:lang w:val="fr-FR"/>
        </w:rPr>
        <w:t>,</w:t>
      </w:r>
      <w:r w:rsidR="00474353" w:rsidRPr="00E0582D">
        <w:rPr>
          <w:rFonts w:ascii="Calibri" w:hAnsi="Calibri" w:cs="Palatino Linotype"/>
          <w:color w:val="221E1F"/>
          <w:sz w:val="22"/>
          <w:szCs w:val="22"/>
          <w:lang w:val="fr-FR"/>
        </w:rPr>
        <w:t xml:space="preserve"> à long terme</w:t>
      </w:r>
      <w:r w:rsidR="00B94284">
        <w:rPr>
          <w:rFonts w:ascii="Calibri" w:hAnsi="Calibri" w:cs="Palatino Linotype"/>
          <w:color w:val="221E1F"/>
          <w:sz w:val="22"/>
          <w:szCs w:val="22"/>
          <w:lang w:val="fr-FR"/>
        </w:rPr>
        <w:t>,</w:t>
      </w:r>
      <w:r w:rsidR="00474353" w:rsidRPr="00E0582D">
        <w:rPr>
          <w:rFonts w:ascii="Calibri" w:hAnsi="Calibri" w:cs="Palatino Linotype"/>
          <w:color w:val="221E1F"/>
          <w:sz w:val="22"/>
          <w:szCs w:val="22"/>
          <w:lang w:val="fr-FR"/>
        </w:rPr>
        <w:t xml:space="preserve"> des zones humides. </w:t>
      </w:r>
    </w:p>
    <w:p w:rsidR="00474353" w:rsidRPr="000E3040" w:rsidRDefault="000E3040" w:rsidP="000E3040">
      <w:pPr>
        <w:tabs>
          <w:tab w:val="left" w:pos="450"/>
        </w:tabs>
        <w:ind w:left="450" w:hanging="450"/>
        <w:rPr>
          <w:rFonts w:ascii="Calibri" w:hAnsi="Calibri"/>
          <w:lang w:val="fr-FR"/>
        </w:rPr>
      </w:pPr>
      <w:r>
        <w:rPr>
          <w:rFonts w:ascii="Calibri" w:hAnsi="Calibri"/>
          <w:lang w:val="fr-FR"/>
        </w:rPr>
        <w:t>22.</w:t>
      </w:r>
      <w:r>
        <w:rPr>
          <w:rFonts w:ascii="Calibri" w:hAnsi="Calibri"/>
          <w:lang w:val="fr-FR"/>
        </w:rPr>
        <w:tab/>
      </w:r>
      <w:r w:rsidR="00474353" w:rsidRPr="000E3040">
        <w:rPr>
          <w:rFonts w:ascii="Calibri" w:hAnsi="Calibri"/>
          <w:lang w:val="fr-FR"/>
        </w:rPr>
        <w:t>D’après les Rapports nationaux à la COP11, 22% seulement des Parties contractantes ont établi des mesures de gestion effective</w:t>
      </w:r>
      <w:r w:rsidR="00B94284" w:rsidRPr="000E3040">
        <w:rPr>
          <w:rFonts w:ascii="Calibri" w:hAnsi="Calibri"/>
          <w:lang w:val="fr-FR"/>
        </w:rPr>
        <w:t>s en coopération</w:t>
      </w:r>
      <w:r w:rsidR="00474353" w:rsidRPr="000E3040">
        <w:rPr>
          <w:rFonts w:ascii="Calibri" w:hAnsi="Calibri"/>
          <w:lang w:val="fr-FR"/>
        </w:rPr>
        <w:t xml:space="preserve"> pour des zones humides partagées (3.5.2) et 36% ont établi des réseaux ou des accords de jumelage, au plan national ou international, pour </w:t>
      </w:r>
      <w:r w:rsidR="00B94284" w:rsidRPr="000E3040">
        <w:rPr>
          <w:rFonts w:ascii="Calibri" w:hAnsi="Calibri"/>
          <w:lang w:val="fr-FR"/>
        </w:rPr>
        <w:t>l’échange</w:t>
      </w:r>
      <w:r w:rsidR="00474353" w:rsidRPr="000E3040">
        <w:rPr>
          <w:rFonts w:ascii="Calibri" w:hAnsi="Calibri"/>
          <w:lang w:val="fr-FR"/>
        </w:rPr>
        <w:t xml:space="preserve"> des connaissances et la formation concernant les zones humides qui partagent des caractéristiques communes.       </w:t>
      </w:r>
    </w:p>
    <w:p w:rsidR="00474353" w:rsidRPr="00E0582D" w:rsidRDefault="00474353" w:rsidP="000E3040">
      <w:pPr>
        <w:rPr>
          <w:rFonts w:ascii="Calibri" w:hAnsi="Calibri"/>
          <w:sz w:val="22"/>
          <w:szCs w:val="22"/>
          <w:lang w:val="fr-FR" w:eastAsia="en-US"/>
        </w:rPr>
      </w:pPr>
    </w:p>
    <w:p w:rsidR="00474353" w:rsidRPr="00E0582D" w:rsidRDefault="000E3040" w:rsidP="000E3040">
      <w:pPr>
        <w:pStyle w:val="Default"/>
        <w:tabs>
          <w:tab w:val="left" w:pos="450"/>
        </w:tabs>
        <w:ind w:left="450" w:hanging="450"/>
        <w:rPr>
          <w:rFonts w:ascii="Calibri" w:hAnsi="Calibri" w:cs="Garamond"/>
          <w:sz w:val="22"/>
          <w:szCs w:val="22"/>
          <w:lang w:val="fr-FR"/>
        </w:rPr>
      </w:pPr>
      <w:r>
        <w:rPr>
          <w:rFonts w:ascii="Calibri" w:hAnsi="Calibri"/>
          <w:sz w:val="22"/>
          <w:szCs w:val="22"/>
          <w:lang w:val="fr-FR"/>
        </w:rPr>
        <w:t>23.</w:t>
      </w:r>
      <w:r>
        <w:rPr>
          <w:rFonts w:ascii="Calibri" w:hAnsi="Calibri"/>
          <w:sz w:val="22"/>
          <w:szCs w:val="22"/>
          <w:lang w:val="fr-FR"/>
        </w:rPr>
        <w:tab/>
      </w:r>
      <w:r w:rsidR="00474353" w:rsidRPr="00E0582D">
        <w:rPr>
          <w:rFonts w:ascii="Calibri" w:hAnsi="Calibri"/>
          <w:sz w:val="22"/>
          <w:szCs w:val="22"/>
          <w:lang w:val="fr-FR"/>
        </w:rPr>
        <w:t>Les Initiatives régionales Ramsar sont conçues comme un autre moyen opérationnel de fournir un appui efficace à la mise en œuvre améliorée des objectifs de la Convention et de son Plan stratégique et à l’amélioration de la visibilité de la Convention dans des régions géographiques spécifiques, dans le cadre de la coopération internationale sur les questions d’intérêt commun relatives aux zones humides, faisant participer tous les acteurs nationaux et régionaux pertinents.</w:t>
      </w:r>
    </w:p>
    <w:p w:rsidR="00474353" w:rsidRPr="00E0582D" w:rsidRDefault="00474353" w:rsidP="00100888">
      <w:pPr>
        <w:pStyle w:val="Default"/>
        <w:rPr>
          <w:rFonts w:ascii="Calibri" w:hAnsi="Calibri" w:cs="Garamond"/>
          <w:sz w:val="22"/>
          <w:szCs w:val="22"/>
          <w:lang w:val="fr-FR"/>
        </w:rPr>
      </w:pPr>
    </w:p>
    <w:p w:rsidR="00474353" w:rsidRPr="00E0582D" w:rsidRDefault="00474353" w:rsidP="00100888">
      <w:pPr>
        <w:pStyle w:val="Default"/>
        <w:rPr>
          <w:rFonts w:ascii="Calibri" w:hAnsi="Calibri" w:cs="Calibri"/>
          <w:bCs/>
          <w:sz w:val="22"/>
          <w:szCs w:val="22"/>
          <w:u w:val="single"/>
          <w:lang w:val="fr-FR"/>
        </w:rPr>
      </w:pPr>
      <w:r w:rsidRPr="00E0582D">
        <w:rPr>
          <w:rFonts w:ascii="Calibri" w:hAnsi="Calibri" w:cs="Calibri"/>
          <w:bCs/>
          <w:sz w:val="22"/>
          <w:szCs w:val="22"/>
          <w:u w:val="single"/>
          <w:lang w:val="fr-FR"/>
        </w:rPr>
        <w:t>La Convention de Ramsar est une convention sur la biodiversité</w:t>
      </w:r>
      <w:r w:rsidR="000E3040">
        <w:rPr>
          <w:rFonts w:ascii="Calibri" w:hAnsi="Calibri" w:cs="Calibri"/>
          <w:bCs/>
          <w:sz w:val="22"/>
          <w:szCs w:val="22"/>
          <w:u w:val="single"/>
          <w:lang w:val="fr-FR"/>
        </w:rPr>
        <w:t xml:space="preserve"> et sur</w:t>
      </w:r>
      <w:r w:rsidRPr="00E0582D">
        <w:rPr>
          <w:rFonts w:ascii="Calibri" w:hAnsi="Calibri" w:cs="Calibri"/>
          <w:bCs/>
          <w:sz w:val="22"/>
          <w:szCs w:val="22"/>
          <w:u w:val="single"/>
          <w:lang w:val="fr-FR"/>
        </w:rPr>
        <w:t xml:space="preserve"> l’eau </w:t>
      </w:r>
    </w:p>
    <w:p w:rsidR="00474353" w:rsidRPr="00E0582D" w:rsidRDefault="00474353" w:rsidP="00100888">
      <w:pPr>
        <w:pStyle w:val="Default"/>
        <w:rPr>
          <w:rFonts w:ascii="Calibri" w:hAnsi="Calibri" w:cs="Calibri"/>
          <w:bCs/>
          <w:sz w:val="22"/>
          <w:szCs w:val="22"/>
          <w:lang w:val="fr-FR"/>
        </w:rPr>
      </w:pPr>
    </w:p>
    <w:p w:rsidR="00474353" w:rsidRPr="00E0582D" w:rsidRDefault="000E3040" w:rsidP="000E3040">
      <w:pPr>
        <w:pStyle w:val="Default"/>
        <w:tabs>
          <w:tab w:val="left" w:pos="450"/>
        </w:tabs>
        <w:ind w:left="450" w:hanging="450"/>
        <w:rPr>
          <w:rFonts w:ascii="Calibri" w:hAnsi="Calibri"/>
          <w:color w:val="221E1F"/>
          <w:sz w:val="22"/>
          <w:szCs w:val="22"/>
          <w:lang w:val="fr-FR"/>
        </w:rPr>
      </w:pPr>
      <w:r>
        <w:rPr>
          <w:rFonts w:ascii="Calibri" w:hAnsi="Calibri"/>
          <w:color w:val="221E1F"/>
          <w:sz w:val="22"/>
          <w:szCs w:val="22"/>
          <w:lang w:val="fr-FR"/>
        </w:rPr>
        <w:t>24.</w:t>
      </w:r>
      <w:r>
        <w:rPr>
          <w:rFonts w:ascii="Calibri" w:hAnsi="Calibri"/>
          <w:color w:val="221E1F"/>
          <w:sz w:val="22"/>
          <w:szCs w:val="22"/>
          <w:lang w:val="fr-FR"/>
        </w:rPr>
        <w:tab/>
      </w:r>
      <w:r w:rsidR="00474353" w:rsidRPr="00E0582D">
        <w:rPr>
          <w:rFonts w:ascii="Calibri" w:hAnsi="Calibri"/>
          <w:color w:val="221E1F"/>
          <w:sz w:val="22"/>
          <w:szCs w:val="22"/>
          <w:lang w:val="fr-FR"/>
        </w:rPr>
        <w:t xml:space="preserve">Le concept d’utilisation rationnelle de Ramsar et la mission de Ramsar visant à assurer l’utilisation rationnelle de toutes les zones humides, sont reconnus comme applicables à toutes les zones humides et ressources en eau se trouvant sur le territoire d’une Partie contractante et pas seulement aux sites qui sont inscrits sur la Liste des zones humides d’importance internationale. L’application du concept est cruciale pour garantir que les zones humides continuent d’assurer </w:t>
      </w:r>
      <w:r w:rsidR="00BD5F19">
        <w:rPr>
          <w:rFonts w:ascii="Calibri" w:hAnsi="Calibri"/>
          <w:color w:val="221E1F"/>
          <w:sz w:val="22"/>
          <w:szCs w:val="22"/>
          <w:lang w:val="fr-FR"/>
        </w:rPr>
        <w:t>pleinement</w:t>
      </w:r>
      <w:r w:rsidR="00474353" w:rsidRPr="00E0582D">
        <w:rPr>
          <w:rFonts w:ascii="Calibri" w:hAnsi="Calibri"/>
          <w:color w:val="221E1F"/>
          <w:sz w:val="22"/>
          <w:szCs w:val="22"/>
          <w:lang w:val="fr-FR"/>
        </w:rPr>
        <w:t xml:space="preserve"> leur rôle vital en soutenant le maintien de la diversité biologique et le bien-être humain ainsi qu’une gamme complète de services et d’avantages. </w:t>
      </w:r>
    </w:p>
    <w:p w:rsidR="00474353" w:rsidRPr="00E0582D" w:rsidRDefault="00474353" w:rsidP="000E3040">
      <w:pPr>
        <w:pStyle w:val="Default"/>
        <w:rPr>
          <w:rFonts w:cs="Times New Roman"/>
          <w:color w:val="auto"/>
          <w:lang w:val="fr-FR"/>
        </w:rPr>
      </w:pPr>
    </w:p>
    <w:p w:rsidR="00474353" w:rsidRPr="00E0582D" w:rsidRDefault="000E3040" w:rsidP="000E3040">
      <w:pPr>
        <w:pStyle w:val="Default"/>
        <w:tabs>
          <w:tab w:val="left" w:pos="450"/>
        </w:tabs>
        <w:ind w:left="450" w:hanging="450"/>
        <w:rPr>
          <w:rFonts w:ascii="Calibri" w:hAnsi="Calibri" w:cs="Calibri"/>
          <w:bCs/>
          <w:sz w:val="22"/>
          <w:szCs w:val="22"/>
          <w:lang w:val="fr-FR"/>
        </w:rPr>
      </w:pPr>
      <w:r>
        <w:rPr>
          <w:rFonts w:ascii="Calibri" w:hAnsi="Calibri"/>
          <w:color w:val="221E1F"/>
          <w:sz w:val="22"/>
          <w:szCs w:val="22"/>
          <w:lang w:val="fr-FR"/>
        </w:rPr>
        <w:t>25.</w:t>
      </w:r>
      <w:r>
        <w:rPr>
          <w:rFonts w:ascii="Calibri" w:hAnsi="Calibri"/>
          <w:color w:val="221E1F"/>
          <w:sz w:val="22"/>
          <w:szCs w:val="22"/>
          <w:lang w:val="fr-FR"/>
        </w:rPr>
        <w:tab/>
      </w:r>
      <w:r w:rsidR="00474353" w:rsidRPr="00E0582D">
        <w:rPr>
          <w:rFonts w:ascii="Calibri" w:hAnsi="Calibri"/>
          <w:color w:val="221E1F"/>
          <w:sz w:val="22"/>
          <w:szCs w:val="22"/>
          <w:lang w:val="fr-FR"/>
        </w:rPr>
        <w:t xml:space="preserve">Au fil des ans, la Conférence des Parties contractantes a adopté un corpus considérable d’orientations scientifiques, techniques et politiques pour aider les Parties à traiter les questions incarnées </w:t>
      </w:r>
      <w:r w:rsidR="00BD5F19">
        <w:rPr>
          <w:rFonts w:ascii="Calibri" w:hAnsi="Calibri"/>
          <w:color w:val="221E1F"/>
          <w:sz w:val="22"/>
          <w:szCs w:val="22"/>
          <w:lang w:val="fr-FR"/>
        </w:rPr>
        <w:t>par</w:t>
      </w:r>
      <w:r w:rsidR="00474353" w:rsidRPr="00E0582D">
        <w:rPr>
          <w:rFonts w:ascii="Calibri" w:hAnsi="Calibri"/>
          <w:color w:val="221E1F"/>
          <w:sz w:val="22"/>
          <w:szCs w:val="22"/>
          <w:lang w:val="fr-FR"/>
        </w:rPr>
        <w:t xml:space="preserve"> les « trois piliers » de la Convention : l’utilisation rationnelle des zones humides, les zones humides d’importance internationale et la coopération internationale. Toutes ces orientations sont rassemblées dans les </w:t>
      </w:r>
      <w:r w:rsidR="00474353" w:rsidRPr="00E0582D">
        <w:rPr>
          <w:rFonts w:ascii="Calibri" w:hAnsi="Calibri"/>
          <w:i/>
          <w:iCs/>
          <w:color w:val="221E1F"/>
          <w:sz w:val="22"/>
          <w:szCs w:val="22"/>
          <w:lang w:val="fr-FR"/>
        </w:rPr>
        <w:t>Manuels Ramsar pour l’utilisation rationnelle des zones humides</w:t>
      </w:r>
      <w:r w:rsidR="00474353" w:rsidRPr="00E0582D">
        <w:rPr>
          <w:rFonts w:ascii="Calibri" w:hAnsi="Calibri"/>
          <w:color w:val="221E1F"/>
          <w:sz w:val="22"/>
          <w:szCs w:val="22"/>
          <w:lang w:val="fr-FR"/>
        </w:rPr>
        <w:t xml:space="preserve">, connus sous le nom « Boîte à outils Ramsar ». </w:t>
      </w:r>
    </w:p>
    <w:p w:rsidR="00474353" w:rsidRPr="00E0582D" w:rsidRDefault="00474353">
      <w:pPr>
        <w:pStyle w:val="Default"/>
        <w:ind w:left="426" w:hanging="426"/>
        <w:rPr>
          <w:rFonts w:ascii="Calibri" w:hAnsi="Calibri" w:cs="Calibri"/>
          <w:bCs/>
          <w:sz w:val="22"/>
          <w:szCs w:val="22"/>
          <w:lang w:val="fr-FR"/>
        </w:rPr>
      </w:pPr>
    </w:p>
    <w:p w:rsidR="00474353" w:rsidRPr="00E0582D" w:rsidRDefault="000E3040" w:rsidP="000E3040">
      <w:pPr>
        <w:pStyle w:val="Default"/>
        <w:tabs>
          <w:tab w:val="left" w:pos="450"/>
        </w:tabs>
        <w:ind w:left="450" w:hanging="450"/>
        <w:rPr>
          <w:rFonts w:ascii="Calibri" w:hAnsi="Calibri" w:cs="Calibri"/>
          <w:bCs/>
          <w:sz w:val="22"/>
          <w:szCs w:val="22"/>
          <w:lang w:val="fr-FR"/>
        </w:rPr>
      </w:pPr>
      <w:r>
        <w:rPr>
          <w:rFonts w:ascii="Calibri" w:hAnsi="Calibri" w:cs="Calibri"/>
          <w:bCs/>
          <w:sz w:val="22"/>
          <w:szCs w:val="22"/>
          <w:lang w:val="fr-FR"/>
        </w:rPr>
        <w:lastRenderedPageBreak/>
        <w:t>26.</w:t>
      </w:r>
      <w:r>
        <w:rPr>
          <w:rFonts w:ascii="Calibri" w:hAnsi="Calibri" w:cs="Calibri"/>
          <w:bCs/>
          <w:sz w:val="22"/>
          <w:szCs w:val="22"/>
          <w:lang w:val="fr-FR"/>
        </w:rPr>
        <w:tab/>
      </w:r>
      <w:r w:rsidR="00474353" w:rsidRPr="00E0582D">
        <w:rPr>
          <w:rFonts w:ascii="Calibri" w:hAnsi="Calibri" w:cs="Calibri"/>
          <w:bCs/>
          <w:sz w:val="22"/>
          <w:szCs w:val="22"/>
          <w:lang w:val="fr-FR"/>
        </w:rPr>
        <w:t xml:space="preserve">Depuis l’adoption du Plan stratégique 2003-2008, les Parties ont reconnu </w:t>
      </w:r>
      <w:r w:rsidR="00BD5F19">
        <w:rPr>
          <w:rFonts w:ascii="Calibri" w:hAnsi="Calibri" w:cs="Calibri"/>
          <w:bCs/>
          <w:sz w:val="22"/>
          <w:szCs w:val="22"/>
          <w:lang w:val="fr-FR"/>
        </w:rPr>
        <w:t>qu’il est nécessaire d’adopter une approche</w:t>
      </w:r>
      <w:r w:rsidR="00474353" w:rsidRPr="00E0582D">
        <w:rPr>
          <w:rFonts w:ascii="Calibri" w:hAnsi="Calibri" w:cs="Calibri"/>
          <w:bCs/>
          <w:sz w:val="22"/>
          <w:szCs w:val="22"/>
          <w:lang w:val="fr-FR"/>
        </w:rPr>
        <w:t xml:space="preserve"> plus large de la conservation des zones humides et du développement durable, notamment </w:t>
      </w:r>
      <w:r w:rsidR="00BD5F19">
        <w:rPr>
          <w:rFonts w:ascii="Calibri" w:hAnsi="Calibri" w:cs="Calibri"/>
          <w:bCs/>
          <w:sz w:val="22"/>
          <w:szCs w:val="22"/>
          <w:lang w:val="fr-FR"/>
        </w:rPr>
        <w:t>du point de vue de</w:t>
      </w:r>
      <w:r w:rsidR="00474353" w:rsidRPr="00E0582D">
        <w:rPr>
          <w:rFonts w:ascii="Calibri" w:hAnsi="Calibri" w:cs="Calibri"/>
          <w:bCs/>
          <w:sz w:val="22"/>
          <w:szCs w:val="22"/>
          <w:lang w:val="fr-FR"/>
        </w:rPr>
        <w:t xml:space="preserve"> l’éradication de la pauvreté</w:t>
      </w:r>
      <w:r w:rsidR="00BD5F19">
        <w:rPr>
          <w:rFonts w:ascii="Calibri" w:hAnsi="Calibri" w:cs="Calibri"/>
          <w:bCs/>
          <w:sz w:val="22"/>
          <w:szCs w:val="22"/>
          <w:lang w:val="fr-FR"/>
        </w:rPr>
        <w:t>,</w:t>
      </w:r>
      <w:r w:rsidR="00474353" w:rsidRPr="00E0582D">
        <w:rPr>
          <w:rFonts w:ascii="Calibri" w:hAnsi="Calibri" w:cs="Calibri"/>
          <w:bCs/>
          <w:sz w:val="22"/>
          <w:szCs w:val="22"/>
          <w:lang w:val="fr-FR"/>
        </w:rPr>
        <w:t xml:space="preserve"> </w:t>
      </w:r>
      <w:r w:rsidR="00BD5F19">
        <w:rPr>
          <w:rFonts w:ascii="Calibri" w:hAnsi="Calibri" w:cs="Calibri"/>
          <w:bCs/>
          <w:sz w:val="22"/>
          <w:szCs w:val="22"/>
          <w:lang w:val="fr-FR"/>
        </w:rPr>
        <w:t xml:space="preserve">de </w:t>
      </w:r>
      <w:r w:rsidR="00474353" w:rsidRPr="00E0582D">
        <w:rPr>
          <w:rFonts w:ascii="Calibri" w:hAnsi="Calibri" w:cs="Calibri"/>
          <w:bCs/>
          <w:sz w:val="22"/>
          <w:szCs w:val="22"/>
          <w:lang w:val="fr-FR"/>
        </w:rPr>
        <w:t xml:space="preserve">la sécurité alimentaire et de l’eau, </w:t>
      </w:r>
      <w:r w:rsidR="00BD5F19">
        <w:rPr>
          <w:rFonts w:ascii="Calibri" w:hAnsi="Calibri" w:cs="Calibri"/>
          <w:bCs/>
          <w:sz w:val="22"/>
          <w:szCs w:val="22"/>
          <w:lang w:val="fr-FR"/>
        </w:rPr>
        <w:t>des</w:t>
      </w:r>
      <w:r w:rsidR="00474353" w:rsidRPr="00E0582D">
        <w:rPr>
          <w:rFonts w:ascii="Calibri" w:hAnsi="Calibri" w:cs="Calibri"/>
          <w:bCs/>
          <w:sz w:val="22"/>
          <w:szCs w:val="22"/>
          <w:lang w:val="fr-FR"/>
        </w:rPr>
        <w:t xml:space="preserve"> approches intégrées de la gestion de l’eau, </w:t>
      </w:r>
      <w:r w:rsidR="00BD5F19">
        <w:rPr>
          <w:rFonts w:ascii="Calibri" w:hAnsi="Calibri" w:cs="Calibri"/>
          <w:bCs/>
          <w:sz w:val="22"/>
          <w:szCs w:val="22"/>
          <w:lang w:val="fr-FR"/>
        </w:rPr>
        <w:t>d</w:t>
      </w:r>
      <w:r w:rsidR="00474353" w:rsidRPr="00E0582D">
        <w:rPr>
          <w:rFonts w:ascii="Calibri" w:hAnsi="Calibri" w:cs="Calibri"/>
          <w:bCs/>
          <w:sz w:val="22"/>
          <w:szCs w:val="22"/>
          <w:lang w:val="fr-FR"/>
        </w:rPr>
        <w:t xml:space="preserve">es changements climatiques et </w:t>
      </w:r>
      <w:r w:rsidR="00BD5F19">
        <w:rPr>
          <w:rFonts w:ascii="Calibri" w:hAnsi="Calibri" w:cs="Calibri"/>
          <w:bCs/>
          <w:sz w:val="22"/>
          <w:szCs w:val="22"/>
          <w:lang w:val="fr-FR"/>
        </w:rPr>
        <w:t>de leurs</w:t>
      </w:r>
      <w:r w:rsidR="00474353" w:rsidRPr="00E0582D">
        <w:rPr>
          <w:rFonts w:ascii="Calibri" w:hAnsi="Calibri" w:cs="Calibri"/>
          <w:bCs/>
          <w:sz w:val="22"/>
          <w:szCs w:val="22"/>
          <w:lang w:val="fr-FR"/>
        </w:rPr>
        <w:t xml:space="preserve"> impacts prévus, </w:t>
      </w:r>
      <w:r w:rsidR="00BD5F19">
        <w:rPr>
          <w:rFonts w:ascii="Calibri" w:hAnsi="Calibri" w:cs="Calibri"/>
          <w:bCs/>
          <w:sz w:val="22"/>
          <w:szCs w:val="22"/>
          <w:lang w:val="fr-FR"/>
        </w:rPr>
        <w:t xml:space="preserve">de </w:t>
      </w:r>
      <w:r w:rsidR="00474353" w:rsidRPr="00E0582D">
        <w:rPr>
          <w:rFonts w:ascii="Calibri" w:hAnsi="Calibri" w:cs="Calibri"/>
          <w:bCs/>
          <w:sz w:val="22"/>
          <w:szCs w:val="22"/>
          <w:lang w:val="fr-FR"/>
        </w:rPr>
        <w:t xml:space="preserve">la mondialisation croissante du commerce et </w:t>
      </w:r>
      <w:r w:rsidR="00BD5F19">
        <w:rPr>
          <w:rFonts w:ascii="Calibri" w:hAnsi="Calibri" w:cs="Calibri"/>
          <w:bCs/>
          <w:sz w:val="22"/>
          <w:szCs w:val="22"/>
          <w:lang w:val="fr-FR"/>
        </w:rPr>
        <w:t xml:space="preserve">de </w:t>
      </w:r>
      <w:r w:rsidR="00474353" w:rsidRPr="00E0582D">
        <w:rPr>
          <w:rFonts w:ascii="Calibri" w:hAnsi="Calibri" w:cs="Calibri"/>
          <w:bCs/>
          <w:sz w:val="22"/>
          <w:szCs w:val="22"/>
          <w:lang w:val="fr-FR"/>
        </w:rPr>
        <w:t xml:space="preserve">l’abaissement des barrières au commerce, </w:t>
      </w:r>
      <w:r w:rsidR="00BD5F19">
        <w:rPr>
          <w:rFonts w:ascii="Calibri" w:hAnsi="Calibri" w:cs="Calibri"/>
          <w:bCs/>
          <w:sz w:val="22"/>
          <w:szCs w:val="22"/>
          <w:lang w:val="fr-FR"/>
        </w:rPr>
        <w:t>du</w:t>
      </w:r>
      <w:r w:rsidR="00474353" w:rsidRPr="00E0582D">
        <w:rPr>
          <w:rFonts w:ascii="Calibri" w:hAnsi="Calibri" w:cs="Calibri"/>
          <w:bCs/>
          <w:sz w:val="22"/>
          <w:szCs w:val="22"/>
          <w:lang w:val="fr-FR"/>
        </w:rPr>
        <w:t xml:space="preserve"> rôle croissant du secteur privé et </w:t>
      </w:r>
      <w:r w:rsidR="00BD5F19">
        <w:rPr>
          <w:rFonts w:ascii="Calibri" w:hAnsi="Calibri" w:cs="Calibri"/>
          <w:bCs/>
          <w:sz w:val="22"/>
          <w:szCs w:val="22"/>
          <w:lang w:val="fr-FR"/>
        </w:rPr>
        <w:t xml:space="preserve">de </w:t>
      </w:r>
      <w:r w:rsidR="00474353" w:rsidRPr="00E0582D">
        <w:rPr>
          <w:rFonts w:ascii="Calibri" w:hAnsi="Calibri" w:cs="Calibri"/>
          <w:bCs/>
          <w:sz w:val="22"/>
          <w:szCs w:val="22"/>
          <w:lang w:val="fr-FR"/>
        </w:rPr>
        <w:t xml:space="preserve">l’influence </w:t>
      </w:r>
      <w:r w:rsidR="00BD5F19">
        <w:rPr>
          <w:rFonts w:ascii="Calibri" w:hAnsi="Calibri" w:cs="Calibri"/>
          <w:bCs/>
          <w:sz w:val="22"/>
          <w:szCs w:val="22"/>
          <w:lang w:val="fr-FR"/>
        </w:rPr>
        <w:t>grandissante</w:t>
      </w:r>
      <w:r w:rsidR="00474353" w:rsidRPr="00E0582D">
        <w:rPr>
          <w:rFonts w:ascii="Calibri" w:hAnsi="Calibri" w:cs="Calibri"/>
          <w:bCs/>
          <w:sz w:val="22"/>
          <w:szCs w:val="22"/>
          <w:lang w:val="fr-FR"/>
        </w:rPr>
        <w:t xml:space="preserve"> des banques de développement et des organismes internationaux de développement.   </w:t>
      </w:r>
    </w:p>
    <w:p w:rsidR="00474353" w:rsidRPr="00E0582D" w:rsidRDefault="00474353" w:rsidP="000E3040">
      <w:pPr>
        <w:pStyle w:val="Default"/>
        <w:rPr>
          <w:rFonts w:ascii="Calibri" w:hAnsi="Calibri" w:cs="Calibri"/>
          <w:bCs/>
          <w:sz w:val="22"/>
          <w:szCs w:val="22"/>
          <w:lang w:val="fr-FR"/>
        </w:rPr>
      </w:pPr>
      <w:r w:rsidRPr="00E0582D">
        <w:rPr>
          <w:rFonts w:ascii="Calibri" w:hAnsi="Calibri" w:cs="Calibri"/>
          <w:bCs/>
          <w:sz w:val="22"/>
          <w:szCs w:val="22"/>
          <w:lang w:val="fr-FR"/>
        </w:rPr>
        <w:t xml:space="preserve"> </w:t>
      </w:r>
    </w:p>
    <w:p w:rsidR="00474353" w:rsidRPr="00E0582D" w:rsidRDefault="000E3040" w:rsidP="000E3040">
      <w:pPr>
        <w:pStyle w:val="Default"/>
        <w:tabs>
          <w:tab w:val="left" w:pos="450"/>
        </w:tabs>
        <w:ind w:left="450" w:hanging="450"/>
        <w:rPr>
          <w:rFonts w:ascii="Calibri" w:hAnsi="Calibri" w:cs="Garamond"/>
          <w:sz w:val="22"/>
          <w:szCs w:val="22"/>
          <w:lang w:val="fr-FR"/>
        </w:rPr>
      </w:pPr>
      <w:r>
        <w:rPr>
          <w:rFonts w:ascii="Calibri" w:hAnsi="Calibri" w:cs="Calibri"/>
          <w:bCs/>
          <w:sz w:val="22"/>
          <w:szCs w:val="22"/>
          <w:lang w:val="fr-FR"/>
        </w:rPr>
        <w:t>27.</w:t>
      </w:r>
      <w:r>
        <w:rPr>
          <w:rFonts w:ascii="Calibri" w:hAnsi="Calibri" w:cs="Calibri"/>
          <w:bCs/>
          <w:sz w:val="22"/>
          <w:szCs w:val="22"/>
          <w:lang w:val="fr-FR"/>
        </w:rPr>
        <w:tab/>
      </w:r>
      <w:r w:rsidR="00474353" w:rsidRPr="00E0582D">
        <w:rPr>
          <w:rFonts w:ascii="Calibri" w:hAnsi="Calibri" w:cs="Calibri"/>
          <w:bCs/>
          <w:sz w:val="22"/>
          <w:szCs w:val="22"/>
          <w:lang w:val="fr-FR"/>
        </w:rPr>
        <w:t xml:space="preserve">À la COP6, en 1996, les Parties contractantes ont adopté la première résolution relative à l’eau, la Résolution VI.23, </w:t>
      </w:r>
      <w:r w:rsidR="00474353" w:rsidRPr="00E0582D">
        <w:rPr>
          <w:rFonts w:ascii="Calibri" w:hAnsi="Calibri" w:cs="Calibri"/>
          <w:bCs/>
          <w:i/>
          <w:sz w:val="22"/>
          <w:szCs w:val="22"/>
          <w:lang w:val="fr-FR"/>
        </w:rPr>
        <w:t>Ramsar et l’eau</w:t>
      </w:r>
      <w:r w:rsidR="00474353" w:rsidRPr="00E0582D">
        <w:rPr>
          <w:rFonts w:ascii="Calibri" w:hAnsi="Calibri" w:cs="Calibri"/>
          <w:bCs/>
          <w:sz w:val="22"/>
          <w:szCs w:val="22"/>
          <w:lang w:val="fr-FR"/>
        </w:rPr>
        <w:t xml:space="preserve">, qui appelait les Parties contractantes à </w:t>
      </w:r>
      <w:r w:rsidR="0014408E">
        <w:rPr>
          <w:rFonts w:ascii="Calibri" w:hAnsi="Calibri" w:cs="Calibri"/>
          <w:bCs/>
          <w:sz w:val="22"/>
          <w:szCs w:val="22"/>
          <w:lang w:val="fr-FR"/>
        </w:rPr>
        <w:t>s’efforcer</w:t>
      </w:r>
      <w:r w:rsidR="00474353" w:rsidRPr="00E0582D">
        <w:rPr>
          <w:rFonts w:ascii="Calibri" w:hAnsi="Calibri" w:cs="Calibri"/>
          <w:bCs/>
          <w:sz w:val="22"/>
          <w:szCs w:val="22"/>
          <w:lang w:val="fr-FR"/>
        </w:rPr>
        <w:t xml:space="preserve">, dans le cadre de partenariats avec des organisations actives dans le domaine de l’eau telles que le Conseil global de l’eau, </w:t>
      </w:r>
      <w:r w:rsidR="0014408E">
        <w:rPr>
          <w:rFonts w:ascii="Calibri" w:hAnsi="Calibri" w:cs="Calibri"/>
          <w:bCs/>
          <w:sz w:val="22"/>
          <w:szCs w:val="22"/>
          <w:lang w:val="fr-FR"/>
        </w:rPr>
        <w:t>de faire entendre</w:t>
      </w:r>
      <w:r w:rsidR="00474353" w:rsidRPr="00E0582D">
        <w:rPr>
          <w:rFonts w:ascii="Calibri" w:hAnsi="Calibri" w:cs="Calibri"/>
          <w:bCs/>
          <w:sz w:val="22"/>
          <w:szCs w:val="22"/>
          <w:lang w:val="fr-FR"/>
        </w:rPr>
        <w:t xml:space="preserve"> la voix de la Convention de Ramsar dans le débat sur l’eau.</w:t>
      </w:r>
      <w:r w:rsidR="00474353" w:rsidRPr="00E0582D">
        <w:rPr>
          <w:rFonts w:ascii="Calibri" w:hAnsi="Calibri" w:cs="Garamond"/>
          <w:sz w:val="22"/>
          <w:szCs w:val="22"/>
          <w:lang w:val="fr-FR"/>
        </w:rPr>
        <w:t xml:space="preserve"> </w:t>
      </w:r>
    </w:p>
    <w:p w:rsidR="00474353" w:rsidRPr="00E0582D" w:rsidRDefault="00474353">
      <w:pPr>
        <w:pStyle w:val="Default"/>
        <w:ind w:left="426" w:hanging="426"/>
        <w:rPr>
          <w:rFonts w:ascii="Calibri" w:hAnsi="Calibri" w:cs="Garamond"/>
          <w:sz w:val="22"/>
          <w:szCs w:val="22"/>
          <w:lang w:val="fr-FR"/>
        </w:rPr>
      </w:pPr>
    </w:p>
    <w:p w:rsidR="00474353" w:rsidRPr="000E3040" w:rsidRDefault="000E3040" w:rsidP="000E3040">
      <w:pPr>
        <w:tabs>
          <w:tab w:val="left" w:pos="450"/>
        </w:tabs>
        <w:autoSpaceDE w:val="0"/>
        <w:autoSpaceDN w:val="0"/>
        <w:adjustRightInd w:val="0"/>
        <w:ind w:left="450" w:hanging="450"/>
        <w:rPr>
          <w:rFonts w:ascii="Calibri" w:hAnsi="Calibri" w:cs="Garamond"/>
          <w:lang w:val="fr-FR"/>
        </w:rPr>
      </w:pPr>
      <w:r>
        <w:rPr>
          <w:rFonts w:ascii="Calibri" w:hAnsi="Calibri" w:cs="Garamond"/>
          <w:lang w:val="fr-FR"/>
        </w:rPr>
        <w:t>28.</w:t>
      </w:r>
      <w:r>
        <w:rPr>
          <w:rFonts w:ascii="Calibri" w:hAnsi="Calibri" w:cs="Garamond"/>
          <w:lang w:val="fr-FR"/>
        </w:rPr>
        <w:tab/>
      </w:r>
      <w:r w:rsidR="00474353" w:rsidRPr="000E3040">
        <w:rPr>
          <w:rFonts w:ascii="Calibri" w:hAnsi="Calibri" w:cs="Garamond"/>
          <w:lang w:val="fr-FR"/>
        </w:rPr>
        <w:t>En conséquence, de nombreuses lignes directrices ont été adoptées soulignant le rôle des zones humides dans le cycle de l’eau, l’attribution de l’eau et la gestion intégrée des ressources en eau, entre autres. Un exemple clair</w:t>
      </w:r>
      <w:r w:rsidR="0014408E" w:rsidRPr="000E3040">
        <w:rPr>
          <w:rFonts w:ascii="Calibri" w:hAnsi="Calibri" w:cs="Garamond"/>
          <w:lang w:val="fr-FR"/>
        </w:rPr>
        <w:t xml:space="preserve"> est</w:t>
      </w:r>
      <w:r w:rsidR="00474353" w:rsidRPr="000E3040">
        <w:rPr>
          <w:rFonts w:ascii="Calibri" w:hAnsi="Calibri" w:cs="Garamond"/>
          <w:lang w:val="fr-FR"/>
        </w:rPr>
        <w:t xml:space="preserve"> l’</w:t>
      </w:r>
      <w:r w:rsidR="0014408E" w:rsidRPr="000E3040">
        <w:rPr>
          <w:rFonts w:ascii="Calibri" w:hAnsi="Calibri" w:cs="Garamond"/>
          <w:lang w:val="fr-FR"/>
        </w:rPr>
        <w:t>A</w:t>
      </w:r>
      <w:r w:rsidR="00474353" w:rsidRPr="000E3040">
        <w:rPr>
          <w:rFonts w:ascii="Calibri" w:hAnsi="Calibri" w:cs="Garamond"/>
          <w:lang w:val="fr-FR"/>
        </w:rPr>
        <w:t>nnexe C de la Résolution </w:t>
      </w:r>
      <w:r w:rsidR="00474353" w:rsidRPr="000E3040">
        <w:rPr>
          <w:rFonts w:ascii="Calibri" w:hAnsi="Calibri" w:cs="Garamond-Bold"/>
          <w:bCs/>
          <w:lang w:val="fr-FR"/>
        </w:rPr>
        <w:t>IX.1 « </w:t>
      </w:r>
      <w:r w:rsidR="0014408E" w:rsidRPr="000E3040">
        <w:rPr>
          <w:rFonts w:ascii="Calibri" w:hAnsi="Calibri" w:cs="Garamond-Bold"/>
          <w:bCs/>
          <w:lang w:val="fr-FR"/>
        </w:rPr>
        <w:t>C</w:t>
      </w:r>
      <w:r w:rsidR="00474353" w:rsidRPr="000E3040">
        <w:rPr>
          <w:rFonts w:ascii="Calibri" w:hAnsi="Calibri" w:cs="Garamond-Bold"/>
          <w:bCs/>
          <w:lang w:val="fr-FR"/>
        </w:rPr>
        <w:t xml:space="preserve">adre intégré pour les orientations de la Convention de Ramsar relatives à l’eau » </w:t>
      </w:r>
      <w:r w:rsidR="0014408E" w:rsidRPr="000E3040">
        <w:rPr>
          <w:rFonts w:ascii="Calibri" w:hAnsi="Calibri" w:cs="Garamond-Bold"/>
          <w:bCs/>
          <w:lang w:val="fr-FR"/>
        </w:rPr>
        <w:t xml:space="preserve">qui </w:t>
      </w:r>
      <w:r w:rsidR="00474353" w:rsidRPr="000E3040">
        <w:rPr>
          <w:rFonts w:ascii="Calibri" w:hAnsi="Calibri" w:cs="Garamond-Bold"/>
          <w:bCs/>
          <w:lang w:val="fr-FR"/>
        </w:rPr>
        <w:t xml:space="preserve">présente un cadre pour les orientations </w:t>
      </w:r>
      <w:r w:rsidR="00FE5198" w:rsidRPr="000E3040">
        <w:rPr>
          <w:rFonts w:ascii="Calibri" w:hAnsi="Calibri" w:cs="Garamond-Bold"/>
          <w:bCs/>
          <w:lang w:val="fr-FR"/>
        </w:rPr>
        <w:t xml:space="preserve">de Ramsar, </w:t>
      </w:r>
      <w:r w:rsidR="00474353" w:rsidRPr="000E3040">
        <w:rPr>
          <w:rFonts w:ascii="Calibri" w:hAnsi="Calibri" w:cs="Garamond-Bold"/>
          <w:bCs/>
          <w:lang w:val="fr-FR"/>
        </w:rPr>
        <w:t>actuelles et en préparation</w:t>
      </w:r>
      <w:r w:rsidR="00FE5198" w:rsidRPr="000E3040">
        <w:rPr>
          <w:rFonts w:ascii="Calibri" w:hAnsi="Calibri" w:cs="Garamond-Bold"/>
          <w:bCs/>
          <w:lang w:val="fr-FR"/>
        </w:rPr>
        <w:t>,</w:t>
      </w:r>
      <w:r w:rsidR="00474353" w:rsidRPr="000E3040">
        <w:rPr>
          <w:rFonts w:ascii="Calibri" w:hAnsi="Calibri" w:cs="Garamond-Bold"/>
          <w:bCs/>
          <w:lang w:val="fr-FR"/>
        </w:rPr>
        <w:t xml:space="preserve"> relatives à l’eau.  </w:t>
      </w:r>
    </w:p>
    <w:p w:rsidR="00474353" w:rsidRPr="00E0582D" w:rsidRDefault="00474353" w:rsidP="00100888">
      <w:pPr>
        <w:autoSpaceDE w:val="0"/>
        <w:autoSpaceDN w:val="0"/>
        <w:adjustRightInd w:val="0"/>
        <w:rPr>
          <w:rFonts w:ascii="Calibri" w:hAnsi="Calibri" w:cs="Garamond"/>
          <w:sz w:val="22"/>
          <w:szCs w:val="22"/>
          <w:lang w:val="fr-FR"/>
        </w:rPr>
      </w:pPr>
    </w:p>
    <w:p w:rsidR="00474353" w:rsidRPr="00E0582D" w:rsidRDefault="00474353" w:rsidP="00100888">
      <w:pPr>
        <w:pStyle w:val="Default"/>
        <w:rPr>
          <w:rFonts w:ascii="Calibri" w:hAnsi="Calibri" w:cs="Garamond"/>
          <w:sz w:val="22"/>
          <w:szCs w:val="22"/>
          <w:u w:val="single"/>
          <w:lang w:val="fr-FR"/>
        </w:rPr>
      </w:pPr>
      <w:r w:rsidRPr="00E0582D">
        <w:rPr>
          <w:rFonts w:ascii="Calibri" w:hAnsi="Calibri"/>
          <w:sz w:val="22"/>
          <w:szCs w:val="22"/>
          <w:u w:val="single"/>
          <w:lang w:val="fr-FR"/>
        </w:rPr>
        <w:t xml:space="preserve">Les buts et objectifs du développement durable </w:t>
      </w:r>
      <w:r w:rsidR="005D5491">
        <w:rPr>
          <w:rFonts w:ascii="Calibri" w:hAnsi="Calibri"/>
          <w:sz w:val="22"/>
          <w:szCs w:val="22"/>
          <w:u w:val="single"/>
          <w:lang w:val="fr-FR"/>
        </w:rPr>
        <w:t>au-delà de</w:t>
      </w:r>
      <w:r w:rsidR="00FE5198">
        <w:rPr>
          <w:rFonts w:ascii="Calibri" w:hAnsi="Calibri"/>
          <w:sz w:val="22"/>
          <w:szCs w:val="22"/>
          <w:u w:val="single"/>
          <w:lang w:val="fr-FR"/>
        </w:rPr>
        <w:t xml:space="preserve"> </w:t>
      </w:r>
      <w:r w:rsidRPr="00E0582D">
        <w:rPr>
          <w:rFonts w:ascii="Calibri" w:hAnsi="Calibri"/>
          <w:sz w:val="22"/>
          <w:szCs w:val="22"/>
          <w:u w:val="single"/>
          <w:lang w:val="fr-FR"/>
        </w:rPr>
        <w:t>2015</w:t>
      </w:r>
    </w:p>
    <w:p w:rsidR="00474353" w:rsidRPr="00E0582D" w:rsidRDefault="00474353" w:rsidP="00100888">
      <w:pPr>
        <w:pStyle w:val="Default"/>
        <w:rPr>
          <w:rFonts w:ascii="Calibri" w:hAnsi="Calibri" w:cs="Calibri"/>
          <w:bCs/>
          <w:sz w:val="22"/>
          <w:szCs w:val="22"/>
          <w:lang w:val="fr-FR"/>
        </w:rPr>
      </w:pPr>
    </w:p>
    <w:p w:rsidR="00474353" w:rsidRPr="00E0582D" w:rsidRDefault="000E3040" w:rsidP="000E3040">
      <w:pPr>
        <w:pStyle w:val="Default"/>
        <w:tabs>
          <w:tab w:val="left" w:pos="450"/>
        </w:tabs>
        <w:ind w:left="450" w:hanging="450"/>
        <w:rPr>
          <w:rFonts w:ascii="Calibri" w:hAnsi="Calibri"/>
          <w:sz w:val="22"/>
          <w:szCs w:val="22"/>
          <w:lang w:val="fr-FR"/>
        </w:rPr>
      </w:pPr>
      <w:r>
        <w:rPr>
          <w:rFonts w:ascii="Calibri" w:hAnsi="Calibri" w:cs="Calibri"/>
          <w:bCs/>
          <w:sz w:val="22"/>
          <w:szCs w:val="22"/>
          <w:lang w:val="fr-FR"/>
        </w:rPr>
        <w:t>29.</w:t>
      </w:r>
      <w:r>
        <w:rPr>
          <w:rFonts w:ascii="Calibri" w:hAnsi="Calibri" w:cs="Calibri"/>
          <w:bCs/>
          <w:sz w:val="22"/>
          <w:szCs w:val="22"/>
          <w:lang w:val="fr-FR"/>
        </w:rPr>
        <w:tab/>
        <w:t>Le Groupe de travail à composition non limitée sur les objectifs de développement durable (ODD) n’aura pas terminé ses travaux avant la COP12. Toutefois, les Parties contractantes à la Convention de Ramsar ont un intérêt évident à maximiser les synergies avec tout futur ODD convenu pertinent pour la Convention de Ramsar. E</w:t>
      </w:r>
      <w:r w:rsidR="002310F3">
        <w:rPr>
          <w:rFonts w:ascii="Calibri" w:hAnsi="Calibri" w:cs="Calibri"/>
          <w:bCs/>
          <w:sz w:val="22"/>
          <w:szCs w:val="22"/>
          <w:lang w:val="fr-FR"/>
        </w:rPr>
        <w:t>n</w:t>
      </w:r>
      <w:r>
        <w:rPr>
          <w:rFonts w:ascii="Calibri" w:hAnsi="Calibri" w:cs="Calibri"/>
          <w:bCs/>
          <w:sz w:val="22"/>
          <w:szCs w:val="22"/>
          <w:lang w:val="fr-FR"/>
        </w:rPr>
        <w:t xml:space="preserve"> conséquence, il a été reconnu, </w:t>
      </w:r>
      <w:r w:rsidR="002310F3">
        <w:rPr>
          <w:rFonts w:ascii="Calibri" w:hAnsi="Calibri" w:cs="Calibri"/>
          <w:bCs/>
          <w:sz w:val="22"/>
          <w:szCs w:val="22"/>
          <w:lang w:val="fr-FR"/>
        </w:rPr>
        <w:t>durant</w:t>
      </w:r>
      <w:r w:rsidR="00474353" w:rsidRPr="00E0582D">
        <w:rPr>
          <w:rFonts w:ascii="Calibri" w:hAnsi="Calibri" w:cs="Calibri"/>
          <w:bCs/>
          <w:sz w:val="22"/>
          <w:szCs w:val="22"/>
          <w:lang w:val="fr-FR"/>
        </w:rPr>
        <w:t xml:space="preserve"> les discussions du Groupe de travail sur le Plan stratégique, </w:t>
      </w:r>
      <w:r w:rsidR="000F0D31">
        <w:rPr>
          <w:rFonts w:ascii="Calibri" w:hAnsi="Calibri" w:cs="Calibri"/>
          <w:bCs/>
          <w:sz w:val="22"/>
          <w:szCs w:val="22"/>
          <w:lang w:val="fr-FR"/>
        </w:rPr>
        <w:t>qu’une fois que les ODD seront convenus, les Parties contractantes devraient chercher à identifier tout lien éventuel avec le</w:t>
      </w:r>
      <w:r w:rsidR="00474353" w:rsidRPr="00E0582D">
        <w:rPr>
          <w:rFonts w:ascii="Calibri" w:hAnsi="Calibri" w:cs="Calibri"/>
          <w:bCs/>
          <w:sz w:val="22"/>
          <w:szCs w:val="22"/>
          <w:lang w:val="fr-FR"/>
        </w:rPr>
        <w:t xml:space="preserve"> 4</w:t>
      </w:r>
      <w:r w:rsidR="00474353" w:rsidRPr="00E0582D">
        <w:rPr>
          <w:rFonts w:ascii="Calibri" w:hAnsi="Calibri" w:cs="Calibri"/>
          <w:bCs/>
          <w:sz w:val="22"/>
          <w:szCs w:val="22"/>
          <w:vertAlign w:val="superscript"/>
          <w:lang w:val="fr-FR"/>
        </w:rPr>
        <w:t>e</w:t>
      </w:r>
      <w:r w:rsidR="00474353" w:rsidRPr="00E0582D">
        <w:rPr>
          <w:rFonts w:ascii="Calibri" w:hAnsi="Calibri" w:cs="Calibri"/>
          <w:bCs/>
          <w:sz w:val="22"/>
          <w:szCs w:val="22"/>
          <w:lang w:val="fr-FR"/>
        </w:rPr>
        <w:t> Plan stratégique Ramsar</w:t>
      </w:r>
      <w:r w:rsidR="000F0D31">
        <w:rPr>
          <w:rFonts w:ascii="Calibri" w:hAnsi="Calibri" w:cs="Calibri"/>
          <w:bCs/>
          <w:sz w:val="22"/>
          <w:szCs w:val="22"/>
          <w:lang w:val="fr-FR"/>
        </w:rPr>
        <w:t xml:space="preserve"> et à déterminer s’il serait utile à la Convention d’apporter des modifications au Plan stratégique pour améliorer les synergies prévues</w:t>
      </w:r>
      <w:r w:rsidR="00474353" w:rsidRPr="00E0582D">
        <w:rPr>
          <w:rFonts w:ascii="Calibri" w:hAnsi="Calibri" w:cs="Calibri"/>
          <w:bCs/>
          <w:sz w:val="22"/>
          <w:szCs w:val="22"/>
          <w:lang w:val="fr-FR"/>
        </w:rPr>
        <w:t xml:space="preserve">. </w:t>
      </w:r>
    </w:p>
    <w:p w:rsidR="00474353" w:rsidRPr="00E0582D" w:rsidRDefault="00474353" w:rsidP="00100888">
      <w:pPr>
        <w:pStyle w:val="Default"/>
        <w:rPr>
          <w:rFonts w:ascii="Calibri" w:hAnsi="Calibri" w:cs="Calibri"/>
          <w:bCs/>
          <w:sz w:val="22"/>
          <w:szCs w:val="22"/>
          <w:lang w:val="fr-FR"/>
        </w:rPr>
      </w:pPr>
    </w:p>
    <w:sectPr w:rsidR="00474353" w:rsidRPr="00E0582D" w:rsidSect="00656E2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E21" w:rsidRDefault="00656E21" w:rsidP="00FF697B">
      <w:r>
        <w:separator/>
      </w:r>
    </w:p>
  </w:endnote>
  <w:endnote w:type="continuationSeparator" w:id="0">
    <w:p w:rsidR="00656E21" w:rsidRDefault="00656E21" w:rsidP="00FF69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szCs w:val="20"/>
      </w:rPr>
      <w:id w:val="11946664"/>
      <w:docPartObj>
        <w:docPartGallery w:val="Page Numbers (Bottom of Page)"/>
        <w:docPartUnique/>
      </w:docPartObj>
    </w:sdtPr>
    <w:sdtContent>
      <w:p w:rsidR="00474353" w:rsidRPr="00E72E01" w:rsidRDefault="00E72E01" w:rsidP="00E72E01">
        <w:pPr>
          <w:pStyle w:val="Footer"/>
          <w:tabs>
            <w:tab w:val="clear" w:pos="9360"/>
            <w:tab w:val="left" w:pos="8789"/>
            <w:tab w:val="right" w:pos="8931"/>
          </w:tabs>
          <w:rPr>
            <w:rFonts w:asciiTheme="minorHAnsi" w:hAnsiTheme="minorHAnsi"/>
            <w:sz w:val="20"/>
            <w:szCs w:val="20"/>
          </w:rPr>
        </w:pPr>
        <w:r w:rsidRPr="00952C58">
          <w:rPr>
            <w:rFonts w:asciiTheme="minorHAnsi" w:hAnsiTheme="minorHAnsi"/>
            <w:noProof/>
            <w:sz w:val="20"/>
            <w:szCs w:val="20"/>
          </w:rPr>
          <w:t>SC48-04</w:t>
        </w:r>
        <w:r>
          <w:rPr>
            <w:rFonts w:asciiTheme="minorHAnsi" w:hAnsiTheme="minorHAnsi"/>
            <w:noProof/>
            <w:sz w:val="20"/>
            <w:szCs w:val="20"/>
          </w:rPr>
          <w:tab/>
        </w:r>
        <w:r>
          <w:rPr>
            <w:rFonts w:asciiTheme="minorHAnsi" w:hAnsiTheme="minorHAnsi"/>
            <w:noProof/>
            <w:sz w:val="20"/>
            <w:szCs w:val="20"/>
          </w:rPr>
          <w:tab/>
        </w:r>
        <w:r w:rsidRPr="003A0727">
          <w:rPr>
            <w:rFonts w:asciiTheme="minorHAnsi" w:hAnsiTheme="minorHAnsi"/>
            <w:noProof/>
            <w:sz w:val="20"/>
            <w:szCs w:val="20"/>
          </w:rPr>
          <w:fldChar w:fldCharType="begin"/>
        </w:r>
        <w:r w:rsidRPr="003A0727">
          <w:rPr>
            <w:rFonts w:asciiTheme="minorHAnsi" w:hAnsiTheme="minorHAnsi"/>
            <w:noProof/>
            <w:sz w:val="20"/>
            <w:szCs w:val="20"/>
          </w:rPr>
          <w:instrText xml:space="preserve"> PAGE   \* MERGEFORMAT </w:instrText>
        </w:r>
        <w:r w:rsidRPr="003A0727">
          <w:rPr>
            <w:rFonts w:asciiTheme="minorHAnsi" w:hAnsiTheme="minorHAnsi"/>
            <w:noProof/>
            <w:sz w:val="20"/>
            <w:szCs w:val="20"/>
          </w:rPr>
          <w:fldChar w:fldCharType="separate"/>
        </w:r>
        <w:r w:rsidR="00656E21">
          <w:rPr>
            <w:rFonts w:asciiTheme="minorHAnsi" w:hAnsiTheme="minorHAnsi"/>
            <w:noProof/>
            <w:sz w:val="20"/>
            <w:szCs w:val="20"/>
          </w:rPr>
          <w:t>2</w:t>
        </w:r>
        <w:r w:rsidRPr="003A0727">
          <w:rPr>
            <w:rFonts w:asciiTheme="minorHAnsi" w:hAnsiTheme="minorHAnsi"/>
            <w:noProof/>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21" w:rsidRDefault="00656E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E21" w:rsidRDefault="00656E21" w:rsidP="00FF697B">
      <w:r>
        <w:separator/>
      </w:r>
    </w:p>
  </w:footnote>
  <w:footnote w:type="continuationSeparator" w:id="0">
    <w:p w:rsidR="00656E21" w:rsidRDefault="00656E21" w:rsidP="00FF6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21" w:rsidRDefault="00656E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21" w:rsidRDefault="00656E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E43"/>
    <w:multiLevelType w:val="hybridMultilevel"/>
    <w:tmpl w:val="256AD27C"/>
    <w:lvl w:ilvl="0" w:tplc="0C9C0494">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581E25"/>
    <w:multiLevelType w:val="hybridMultilevel"/>
    <w:tmpl w:val="6402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4129E"/>
    <w:multiLevelType w:val="hybridMultilevel"/>
    <w:tmpl w:val="C2723764"/>
    <w:lvl w:ilvl="0" w:tplc="0C9C0494">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5B4E8C"/>
    <w:multiLevelType w:val="hybridMultilevel"/>
    <w:tmpl w:val="B94AF87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809761E"/>
    <w:multiLevelType w:val="hybridMultilevel"/>
    <w:tmpl w:val="41EE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16F21"/>
    <w:multiLevelType w:val="hybridMultilevel"/>
    <w:tmpl w:val="40DC87D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711633EE"/>
    <w:multiLevelType w:val="hybridMultilevel"/>
    <w:tmpl w:val="3A2C3A8E"/>
    <w:lvl w:ilvl="0" w:tplc="10BECC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defaultTabStop w:val="720"/>
  <w:hyphenationZone w:val="425"/>
  <w:characterSpacingControl w:val="doNotCompress"/>
  <w:footnotePr>
    <w:footnote w:id="-1"/>
    <w:footnote w:id="0"/>
  </w:footnotePr>
  <w:endnotePr>
    <w:endnote w:id="-1"/>
    <w:endnote w:id="0"/>
  </w:endnotePr>
  <w:compat/>
  <w:rsids>
    <w:rsidRoot w:val="002660B1"/>
    <w:rsid w:val="00033522"/>
    <w:rsid w:val="00062A4E"/>
    <w:rsid w:val="000728A7"/>
    <w:rsid w:val="00080B42"/>
    <w:rsid w:val="000811BD"/>
    <w:rsid w:val="00081961"/>
    <w:rsid w:val="000A14F5"/>
    <w:rsid w:val="000B2558"/>
    <w:rsid w:val="000E3040"/>
    <w:rsid w:val="000F0D31"/>
    <w:rsid w:val="001006BE"/>
    <w:rsid w:val="00100888"/>
    <w:rsid w:val="00104BBE"/>
    <w:rsid w:val="0010584A"/>
    <w:rsid w:val="001233DE"/>
    <w:rsid w:val="0013737A"/>
    <w:rsid w:val="0014408E"/>
    <w:rsid w:val="00172DDC"/>
    <w:rsid w:val="00174630"/>
    <w:rsid w:val="00183A30"/>
    <w:rsid w:val="001A2872"/>
    <w:rsid w:val="001B4065"/>
    <w:rsid w:val="001D414D"/>
    <w:rsid w:val="002310F3"/>
    <w:rsid w:val="00234955"/>
    <w:rsid w:val="002660B1"/>
    <w:rsid w:val="002934B0"/>
    <w:rsid w:val="002C0479"/>
    <w:rsid w:val="002C0555"/>
    <w:rsid w:val="002D6856"/>
    <w:rsid w:val="00326F22"/>
    <w:rsid w:val="003320A7"/>
    <w:rsid w:val="0033754D"/>
    <w:rsid w:val="00337666"/>
    <w:rsid w:val="00337C92"/>
    <w:rsid w:val="00343FB8"/>
    <w:rsid w:val="0038109F"/>
    <w:rsid w:val="00383F36"/>
    <w:rsid w:val="003915FB"/>
    <w:rsid w:val="003A1E06"/>
    <w:rsid w:val="003B5014"/>
    <w:rsid w:val="003F7F3C"/>
    <w:rsid w:val="004305B8"/>
    <w:rsid w:val="00434554"/>
    <w:rsid w:val="00440B65"/>
    <w:rsid w:val="00446641"/>
    <w:rsid w:val="00463C9B"/>
    <w:rsid w:val="00474353"/>
    <w:rsid w:val="00482DC9"/>
    <w:rsid w:val="00487333"/>
    <w:rsid w:val="00492C13"/>
    <w:rsid w:val="004F5DCB"/>
    <w:rsid w:val="00524EFA"/>
    <w:rsid w:val="00533213"/>
    <w:rsid w:val="00546522"/>
    <w:rsid w:val="00565902"/>
    <w:rsid w:val="00592107"/>
    <w:rsid w:val="005A4493"/>
    <w:rsid w:val="005B769D"/>
    <w:rsid w:val="005D5491"/>
    <w:rsid w:val="005D5FFC"/>
    <w:rsid w:val="005F4CF4"/>
    <w:rsid w:val="0060421C"/>
    <w:rsid w:val="0060594F"/>
    <w:rsid w:val="00631532"/>
    <w:rsid w:val="0064540F"/>
    <w:rsid w:val="00645412"/>
    <w:rsid w:val="006464F3"/>
    <w:rsid w:val="00651E2D"/>
    <w:rsid w:val="00656E21"/>
    <w:rsid w:val="00665D16"/>
    <w:rsid w:val="00676AB5"/>
    <w:rsid w:val="0068352A"/>
    <w:rsid w:val="0070649F"/>
    <w:rsid w:val="0075166F"/>
    <w:rsid w:val="00760D4B"/>
    <w:rsid w:val="00771A20"/>
    <w:rsid w:val="00776F3B"/>
    <w:rsid w:val="00784EAE"/>
    <w:rsid w:val="00795F75"/>
    <w:rsid w:val="007B419C"/>
    <w:rsid w:val="007C2771"/>
    <w:rsid w:val="00806209"/>
    <w:rsid w:val="00810F0C"/>
    <w:rsid w:val="008200FA"/>
    <w:rsid w:val="0082444A"/>
    <w:rsid w:val="00863FEF"/>
    <w:rsid w:val="00870DC4"/>
    <w:rsid w:val="00870DF6"/>
    <w:rsid w:val="008742A2"/>
    <w:rsid w:val="008A6402"/>
    <w:rsid w:val="008C56CB"/>
    <w:rsid w:val="008D14FE"/>
    <w:rsid w:val="008E7A2A"/>
    <w:rsid w:val="00923F6E"/>
    <w:rsid w:val="00941D6F"/>
    <w:rsid w:val="009A33BC"/>
    <w:rsid w:val="009C31DA"/>
    <w:rsid w:val="009D4081"/>
    <w:rsid w:val="00A36B41"/>
    <w:rsid w:val="00A43C7D"/>
    <w:rsid w:val="00A55074"/>
    <w:rsid w:val="00A94302"/>
    <w:rsid w:val="00AC3409"/>
    <w:rsid w:val="00AC669A"/>
    <w:rsid w:val="00AE05E7"/>
    <w:rsid w:val="00AF2442"/>
    <w:rsid w:val="00AF391D"/>
    <w:rsid w:val="00B10BB3"/>
    <w:rsid w:val="00B447BA"/>
    <w:rsid w:val="00B94284"/>
    <w:rsid w:val="00BA1F7B"/>
    <w:rsid w:val="00BA2127"/>
    <w:rsid w:val="00BC245F"/>
    <w:rsid w:val="00BD5F19"/>
    <w:rsid w:val="00BE7FDB"/>
    <w:rsid w:val="00C032C7"/>
    <w:rsid w:val="00C03917"/>
    <w:rsid w:val="00C4689B"/>
    <w:rsid w:val="00C715E5"/>
    <w:rsid w:val="00CA36DC"/>
    <w:rsid w:val="00CD26B4"/>
    <w:rsid w:val="00D0527F"/>
    <w:rsid w:val="00D05ECB"/>
    <w:rsid w:val="00D07D90"/>
    <w:rsid w:val="00D36866"/>
    <w:rsid w:val="00D55DD9"/>
    <w:rsid w:val="00D8089A"/>
    <w:rsid w:val="00D8694A"/>
    <w:rsid w:val="00D945FE"/>
    <w:rsid w:val="00DE58EC"/>
    <w:rsid w:val="00E039B7"/>
    <w:rsid w:val="00E0582D"/>
    <w:rsid w:val="00E72E01"/>
    <w:rsid w:val="00E8018B"/>
    <w:rsid w:val="00E86897"/>
    <w:rsid w:val="00EB5FC3"/>
    <w:rsid w:val="00F26860"/>
    <w:rsid w:val="00F427E1"/>
    <w:rsid w:val="00F51EAB"/>
    <w:rsid w:val="00F81631"/>
    <w:rsid w:val="00F83863"/>
    <w:rsid w:val="00F9562A"/>
    <w:rsid w:val="00F96B1A"/>
    <w:rsid w:val="00FD04F2"/>
    <w:rsid w:val="00FE5198"/>
    <w:rsid w:val="00FF27EC"/>
    <w:rsid w:val="00FF697B"/>
    <w:rsid w:val="00FF7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Calibri" w:hAnsi="Palatino Linotype"/>
      <w:lang w:eastAsia="en-US"/>
    </w:rPr>
  </w:style>
  <w:style w:type="paragraph" w:customStyle="1" w:styleId="Default">
    <w:name w:val="Default"/>
    <w:uiPriority w:val="99"/>
    <w:rsid w:val="00F83863"/>
    <w:pPr>
      <w:autoSpaceDE w:val="0"/>
      <w:autoSpaceDN w:val="0"/>
      <w:adjustRightInd w:val="0"/>
    </w:pPr>
    <w:rPr>
      <w:rFonts w:ascii="Palatino Linotype" w:hAnsi="Palatino Linotype" w:cs="Palatino Linotype"/>
      <w:color w:val="000000"/>
      <w:sz w:val="24"/>
      <w:szCs w:val="24"/>
      <w:lang w:val="en-GB" w:eastAsia="en-US"/>
    </w:rPr>
  </w:style>
  <w:style w:type="paragraph" w:customStyle="1" w:styleId="Pa2">
    <w:name w:val="Pa2"/>
    <w:basedOn w:val="Default"/>
    <w:next w:val="Default"/>
    <w:uiPriority w:val="99"/>
    <w:rsid w:val="00F83863"/>
    <w:pPr>
      <w:spacing w:line="231" w:lineRule="atLeast"/>
    </w:pPr>
    <w:rPr>
      <w:rFonts w:cs="Times New Roman"/>
      <w:color w:val="auto"/>
    </w:rPr>
  </w:style>
  <w:style w:type="paragraph" w:customStyle="1" w:styleId="Pa4">
    <w:name w:val="Pa4"/>
    <w:basedOn w:val="Default"/>
    <w:next w:val="Default"/>
    <w:uiPriority w:val="99"/>
    <w:rsid w:val="00F83863"/>
    <w:pPr>
      <w:spacing w:line="231" w:lineRule="atLeast"/>
    </w:pPr>
    <w:rPr>
      <w:rFonts w:cs="Times New Roman"/>
      <w:color w:val="auto"/>
    </w:rPr>
  </w:style>
  <w:style w:type="paragraph" w:customStyle="1" w:styleId="Pa5">
    <w:name w:val="Pa5"/>
    <w:basedOn w:val="Default"/>
    <w:next w:val="Default"/>
    <w:uiPriority w:val="99"/>
    <w:rsid w:val="00F83863"/>
    <w:pPr>
      <w:spacing w:line="231" w:lineRule="atLeast"/>
    </w:pPr>
    <w:rPr>
      <w:rFonts w:cs="Times New Roman"/>
      <w:color w:val="auto"/>
    </w:rPr>
  </w:style>
  <w:style w:type="paragraph" w:styleId="BalloonText">
    <w:name w:val="Balloon Text"/>
    <w:basedOn w:val="Normal"/>
    <w:link w:val="BalloonTextChar"/>
    <w:uiPriority w:val="99"/>
    <w:semiHidden/>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7A2A"/>
    <w:rPr>
      <w:rFonts w:ascii="Tahoma" w:hAnsi="Tahoma" w:cs="Tahoma"/>
      <w:sz w:val="16"/>
      <w:szCs w:val="16"/>
      <w:lang w:eastAsia="en-GB"/>
    </w:rPr>
  </w:style>
  <w:style w:type="character" w:styleId="CommentReference">
    <w:name w:val="annotation reference"/>
    <w:basedOn w:val="DefaultParagraphFont"/>
    <w:uiPriority w:val="99"/>
    <w:semiHidden/>
    <w:rsid w:val="0064540F"/>
    <w:rPr>
      <w:rFonts w:cs="Times New Roman"/>
      <w:sz w:val="16"/>
      <w:szCs w:val="16"/>
    </w:rPr>
  </w:style>
  <w:style w:type="paragraph" w:styleId="CommentText">
    <w:name w:val="annotation text"/>
    <w:basedOn w:val="Normal"/>
    <w:link w:val="CommentTextChar"/>
    <w:uiPriority w:val="99"/>
    <w:semiHidden/>
    <w:rsid w:val="0064540F"/>
    <w:rPr>
      <w:sz w:val="20"/>
      <w:szCs w:val="20"/>
    </w:rPr>
  </w:style>
  <w:style w:type="character" w:customStyle="1" w:styleId="CommentTextChar">
    <w:name w:val="Comment Text Char"/>
    <w:basedOn w:val="DefaultParagraphFont"/>
    <w:link w:val="CommentText"/>
    <w:uiPriority w:val="99"/>
    <w:semiHidden/>
    <w:locked/>
    <w:rsid w:val="0064540F"/>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64540F"/>
    <w:rPr>
      <w:b/>
      <w:bCs/>
    </w:rPr>
  </w:style>
  <w:style w:type="character" w:customStyle="1" w:styleId="CommentSubjectChar">
    <w:name w:val="Comment Subject Char"/>
    <w:basedOn w:val="CommentTextChar"/>
    <w:link w:val="CommentSubject"/>
    <w:uiPriority w:val="99"/>
    <w:semiHidden/>
    <w:locked/>
    <w:rsid w:val="0064540F"/>
    <w:rPr>
      <w:rFonts w:ascii="Times New Roman" w:hAnsi="Times New Roman" w:cs="Times New Roman"/>
      <w:b/>
      <w:bCs/>
      <w:sz w:val="20"/>
      <w:szCs w:val="20"/>
      <w:lang w:eastAsia="en-GB"/>
    </w:rPr>
  </w:style>
  <w:style w:type="paragraph" w:styleId="Revision">
    <w:name w:val="Revision"/>
    <w:hidden/>
    <w:uiPriority w:val="99"/>
    <w:semiHidden/>
    <w:rsid w:val="003B5014"/>
    <w:rPr>
      <w:rFonts w:ascii="Times New Roman" w:eastAsia="Times New Roman" w:hAnsi="Times New Roman"/>
      <w:sz w:val="24"/>
      <w:szCs w:val="24"/>
      <w:lang w:val="en-GB" w:eastAsia="en-GB"/>
    </w:rPr>
  </w:style>
  <w:style w:type="paragraph" w:styleId="Header">
    <w:name w:val="header"/>
    <w:basedOn w:val="Normal"/>
    <w:link w:val="HeaderChar"/>
    <w:uiPriority w:val="99"/>
    <w:rsid w:val="00FF697B"/>
    <w:pPr>
      <w:tabs>
        <w:tab w:val="center" w:pos="4680"/>
        <w:tab w:val="right" w:pos="9360"/>
      </w:tabs>
    </w:pPr>
  </w:style>
  <w:style w:type="character" w:customStyle="1" w:styleId="HeaderChar">
    <w:name w:val="Header Char"/>
    <w:basedOn w:val="DefaultParagraphFont"/>
    <w:link w:val="Header"/>
    <w:uiPriority w:val="99"/>
    <w:locked/>
    <w:rsid w:val="00FF697B"/>
    <w:rPr>
      <w:rFonts w:ascii="Times New Roman" w:hAnsi="Times New Roman" w:cs="Times New Roman"/>
      <w:sz w:val="24"/>
      <w:szCs w:val="24"/>
      <w:lang w:eastAsia="en-GB"/>
    </w:rPr>
  </w:style>
  <w:style w:type="paragraph" w:styleId="Footer">
    <w:name w:val="footer"/>
    <w:basedOn w:val="Normal"/>
    <w:link w:val="FooterChar"/>
    <w:uiPriority w:val="99"/>
    <w:semiHidden/>
    <w:rsid w:val="00FF697B"/>
    <w:pPr>
      <w:tabs>
        <w:tab w:val="center" w:pos="4680"/>
        <w:tab w:val="right" w:pos="9360"/>
      </w:tabs>
    </w:pPr>
  </w:style>
  <w:style w:type="character" w:customStyle="1" w:styleId="FooterChar">
    <w:name w:val="Footer Char"/>
    <w:basedOn w:val="DefaultParagraphFont"/>
    <w:link w:val="Footer"/>
    <w:uiPriority w:val="99"/>
    <w:semiHidden/>
    <w:locked/>
    <w:rsid w:val="00FF697B"/>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Calibri" w:hAnsi="Palatino Linotype"/>
      <w:lang w:eastAsia="en-US"/>
    </w:rPr>
  </w:style>
  <w:style w:type="paragraph" w:customStyle="1" w:styleId="Default">
    <w:name w:val="Default"/>
    <w:uiPriority w:val="99"/>
    <w:rsid w:val="00F83863"/>
    <w:pPr>
      <w:autoSpaceDE w:val="0"/>
      <w:autoSpaceDN w:val="0"/>
      <w:adjustRightInd w:val="0"/>
    </w:pPr>
    <w:rPr>
      <w:rFonts w:ascii="Palatino Linotype" w:hAnsi="Palatino Linotype" w:cs="Palatino Linotype"/>
      <w:color w:val="000000"/>
      <w:sz w:val="24"/>
      <w:szCs w:val="24"/>
      <w:lang w:val="en-GB" w:eastAsia="en-US"/>
    </w:rPr>
  </w:style>
  <w:style w:type="paragraph" w:customStyle="1" w:styleId="Pa2">
    <w:name w:val="Pa2"/>
    <w:basedOn w:val="Default"/>
    <w:next w:val="Default"/>
    <w:uiPriority w:val="99"/>
    <w:rsid w:val="00F83863"/>
    <w:pPr>
      <w:spacing w:line="231" w:lineRule="atLeast"/>
    </w:pPr>
    <w:rPr>
      <w:rFonts w:cs="Times New Roman"/>
      <w:color w:val="auto"/>
    </w:rPr>
  </w:style>
  <w:style w:type="paragraph" w:customStyle="1" w:styleId="Pa4">
    <w:name w:val="Pa4"/>
    <w:basedOn w:val="Default"/>
    <w:next w:val="Default"/>
    <w:uiPriority w:val="99"/>
    <w:rsid w:val="00F83863"/>
    <w:pPr>
      <w:spacing w:line="231" w:lineRule="atLeast"/>
    </w:pPr>
    <w:rPr>
      <w:rFonts w:cs="Times New Roman"/>
      <w:color w:val="auto"/>
    </w:rPr>
  </w:style>
  <w:style w:type="paragraph" w:customStyle="1" w:styleId="Pa5">
    <w:name w:val="Pa5"/>
    <w:basedOn w:val="Default"/>
    <w:next w:val="Default"/>
    <w:uiPriority w:val="99"/>
    <w:rsid w:val="00F83863"/>
    <w:pPr>
      <w:spacing w:line="231" w:lineRule="atLeast"/>
    </w:pPr>
    <w:rPr>
      <w:rFonts w:cs="Times New Roman"/>
      <w:color w:val="auto"/>
    </w:rPr>
  </w:style>
  <w:style w:type="paragraph" w:styleId="BalloonText">
    <w:name w:val="Balloon Text"/>
    <w:basedOn w:val="Normal"/>
    <w:link w:val="BalloonTextChar"/>
    <w:uiPriority w:val="99"/>
    <w:semiHidden/>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7A2A"/>
    <w:rPr>
      <w:rFonts w:ascii="Tahoma" w:hAnsi="Tahoma" w:cs="Tahoma"/>
      <w:sz w:val="16"/>
      <w:szCs w:val="16"/>
      <w:lang w:eastAsia="en-GB"/>
    </w:rPr>
  </w:style>
  <w:style w:type="character" w:styleId="CommentReference">
    <w:name w:val="annotation reference"/>
    <w:basedOn w:val="DefaultParagraphFont"/>
    <w:uiPriority w:val="99"/>
    <w:semiHidden/>
    <w:rsid w:val="0064540F"/>
    <w:rPr>
      <w:rFonts w:cs="Times New Roman"/>
      <w:sz w:val="16"/>
      <w:szCs w:val="16"/>
    </w:rPr>
  </w:style>
  <w:style w:type="paragraph" w:styleId="CommentText">
    <w:name w:val="annotation text"/>
    <w:basedOn w:val="Normal"/>
    <w:link w:val="CommentTextChar"/>
    <w:uiPriority w:val="99"/>
    <w:semiHidden/>
    <w:rsid w:val="0064540F"/>
    <w:rPr>
      <w:sz w:val="20"/>
      <w:szCs w:val="20"/>
    </w:rPr>
  </w:style>
  <w:style w:type="character" w:customStyle="1" w:styleId="CommentTextChar">
    <w:name w:val="Comment Text Char"/>
    <w:basedOn w:val="DefaultParagraphFont"/>
    <w:link w:val="CommentText"/>
    <w:uiPriority w:val="99"/>
    <w:semiHidden/>
    <w:locked/>
    <w:rsid w:val="0064540F"/>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64540F"/>
    <w:rPr>
      <w:b/>
      <w:bCs/>
    </w:rPr>
  </w:style>
  <w:style w:type="character" w:customStyle="1" w:styleId="CommentSubjectChar">
    <w:name w:val="Comment Subject Char"/>
    <w:basedOn w:val="CommentTextChar"/>
    <w:link w:val="CommentSubject"/>
    <w:uiPriority w:val="99"/>
    <w:semiHidden/>
    <w:locked/>
    <w:rsid w:val="0064540F"/>
    <w:rPr>
      <w:rFonts w:ascii="Times New Roman" w:hAnsi="Times New Roman" w:cs="Times New Roman"/>
      <w:b/>
      <w:bCs/>
      <w:sz w:val="20"/>
      <w:szCs w:val="20"/>
      <w:lang w:eastAsia="en-GB"/>
    </w:rPr>
  </w:style>
  <w:style w:type="paragraph" w:styleId="Revision">
    <w:name w:val="Revision"/>
    <w:hidden/>
    <w:uiPriority w:val="99"/>
    <w:semiHidden/>
    <w:rsid w:val="003B5014"/>
    <w:rPr>
      <w:rFonts w:ascii="Times New Roman" w:eastAsia="Times New Roman" w:hAnsi="Times New Roman"/>
      <w:sz w:val="24"/>
      <w:szCs w:val="24"/>
      <w:lang w:val="en-GB" w:eastAsia="en-GB"/>
    </w:rPr>
  </w:style>
  <w:style w:type="paragraph" w:styleId="Header">
    <w:name w:val="header"/>
    <w:basedOn w:val="Normal"/>
    <w:link w:val="HeaderChar"/>
    <w:uiPriority w:val="99"/>
    <w:rsid w:val="00FF697B"/>
    <w:pPr>
      <w:tabs>
        <w:tab w:val="center" w:pos="4680"/>
        <w:tab w:val="right" w:pos="9360"/>
      </w:tabs>
    </w:pPr>
  </w:style>
  <w:style w:type="character" w:customStyle="1" w:styleId="HeaderChar">
    <w:name w:val="Header Char"/>
    <w:basedOn w:val="DefaultParagraphFont"/>
    <w:link w:val="Header"/>
    <w:uiPriority w:val="99"/>
    <w:locked/>
    <w:rsid w:val="00FF697B"/>
    <w:rPr>
      <w:rFonts w:ascii="Times New Roman" w:hAnsi="Times New Roman" w:cs="Times New Roman"/>
      <w:sz w:val="24"/>
      <w:szCs w:val="24"/>
      <w:lang w:eastAsia="en-GB"/>
    </w:rPr>
  </w:style>
  <w:style w:type="paragraph" w:styleId="Footer">
    <w:name w:val="footer"/>
    <w:basedOn w:val="Normal"/>
    <w:link w:val="FooterChar"/>
    <w:uiPriority w:val="99"/>
    <w:semiHidden/>
    <w:rsid w:val="00FF697B"/>
    <w:pPr>
      <w:tabs>
        <w:tab w:val="center" w:pos="4680"/>
        <w:tab w:val="right" w:pos="9360"/>
      </w:tabs>
    </w:pPr>
  </w:style>
  <w:style w:type="character" w:customStyle="1" w:styleId="FooterChar">
    <w:name w:val="Footer Char"/>
    <w:basedOn w:val="DefaultParagraphFont"/>
    <w:link w:val="Footer"/>
    <w:uiPriority w:val="99"/>
    <w:semiHidden/>
    <w:locked/>
    <w:rsid w:val="00FF697B"/>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0769A-E827-4DBC-BE6B-C195D95C7BDF}">
  <ds:schemaRefs>
    <ds:schemaRef ds:uri="http://schemas.openxmlformats.org/officeDocument/2006/bibliography"/>
  </ds:schemaRefs>
</ds:datastoreItem>
</file>

<file path=customXml/itemProps2.xml><?xml version="1.0" encoding="utf-8"?>
<ds:datastoreItem xmlns:ds="http://schemas.openxmlformats.org/officeDocument/2006/customXml" ds:itemID="{8C075B93-4B80-4E53-B977-6327A662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2098</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CONVENTION ON WETLANDS (Ramsar, Iran, 1971)</vt:lpstr>
    </vt:vector>
  </TitlesOfParts>
  <Company/>
  <LinksUpToDate>false</LinksUpToDate>
  <CharactersWithSpaces>14081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RIVERA Maria</dc:creator>
  <cp:lastModifiedBy>Ramsar\JenningsE</cp:lastModifiedBy>
  <cp:revision>1</cp:revision>
  <cp:lastPrinted>2014-10-09T11:20:00Z</cp:lastPrinted>
  <dcterms:created xsi:type="dcterms:W3CDTF">2014-12-17T18:31:00Z</dcterms:created>
  <dcterms:modified xsi:type="dcterms:W3CDTF">2014-12-19T17:39:00Z</dcterms:modified>
</cp:coreProperties>
</file>