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5"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bookmarkStart w:id="0" w:name="_GoBack"/>
      <w:bookmarkEnd w:id="0"/>
      <w:r>
        <w:rPr>
          <w:rFonts w:asciiTheme="minorHAnsi" w:hAnsiTheme="minorHAnsi" w:cstheme="minorHAnsi"/>
          <w:bCs/>
          <w:szCs w:val="20"/>
        </w:rPr>
        <w:t>CONVENTION ON WETLANDS (Ramsar, Iran, 1971)</w:t>
      </w:r>
    </w:p>
    <w:p w:rsidR="00E33D85"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48</w:t>
      </w:r>
      <w:r w:rsidR="00500E22">
        <w:rPr>
          <w:rFonts w:asciiTheme="minorHAnsi" w:hAnsiTheme="minorHAnsi" w:cstheme="minorHAnsi"/>
          <w:bCs/>
          <w:szCs w:val="20"/>
          <w:vertAlign w:val="superscript"/>
        </w:rPr>
        <w:t>th</w:t>
      </w:r>
      <w:r>
        <w:rPr>
          <w:rFonts w:asciiTheme="minorHAnsi" w:hAnsiTheme="minorHAnsi" w:cstheme="minorHAnsi"/>
          <w:bCs/>
          <w:szCs w:val="20"/>
        </w:rPr>
        <w:t xml:space="preserve"> Meeting of the Standing Committee</w:t>
      </w:r>
    </w:p>
    <w:p w:rsidR="00E33D85"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Gland, Switzerland, </w:t>
      </w:r>
      <w:r w:rsidR="0067329B">
        <w:rPr>
          <w:rFonts w:asciiTheme="minorHAnsi" w:hAnsiTheme="minorHAnsi" w:cstheme="minorHAnsi"/>
          <w:bCs/>
          <w:szCs w:val="20"/>
        </w:rPr>
        <w:t>26-30 January 2015</w:t>
      </w:r>
    </w:p>
    <w:p w:rsidR="00E33D85" w:rsidRDefault="00E33D85" w:rsidP="00E33D85">
      <w:pPr>
        <w:jc w:val="right"/>
        <w:rPr>
          <w:rFonts w:asciiTheme="minorHAnsi" w:hAnsiTheme="minorHAnsi" w:cstheme="minorHAnsi"/>
          <w:b/>
          <w:sz w:val="32"/>
          <w:szCs w:val="32"/>
        </w:rPr>
      </w:pPr>
    </w:p>
    <w:p w:rsidR="002D592C" w:rsidRPr="002D592C" w:rsidRDefault="002D592C" w:rsidP="00E33D85">
      <w:pPr>
        <w:jc w:val="right"/>
        <w:rPr>
          <w:rFonts w:asciiTheme="minorHAnsi" w:hAnsiTheme="minorHAnsi" w:cstheme="minorHAnsi"/>
          <w:b/>
          <w:sz w:val="28"/>
          <w:szCs w:val="28"/>
        </w:rPr>
      </w:pPr>
      <w:r w:rsidRPr="002D592C">
        <w:rPr>
          <w:rFonts w:asciiTheme="minorHAnsi" w:hAnsiTheme="minorHAnsi" w:cstheme="minorHAnsi"/>
          <w:b/>
          <w:sz w:val="28"/>
          <w:szCs w:val="28"/>
        </w:rPr>
        <w:t>SC48-</w:t>
      </w:r>
      <w:r w:rsidR="0000022C">
        <w:rPr>
          <w:rFonts w:asciiTheme="minorHAnsi" w:hAnsiTheme="minorHAnsi" w:cstheme="minorHAnsi"/>
          <w:b/>
          <w:sz w:val="28"/>
          <w:szCs w:val="28"/>
        </w:rPr>
        <w:t>06</w:t>
      </w:r>
    </w:p>
    <w:p w:rsidR="002D592C" w:rsidRPr="002D592C" w:rsidRDefault="002D592C" w:rsidP="00E33D85">
      <w:pPr>
        <w:jc w:val="right"/>
        <w:rPr>
          <w:rFonts w:asciiTheme="minorHAnsi" w:hAnsiTheme="minorHAnsi" w:cstheme="minorHAnsi"/>
          <w:b/>
          <w:sz w:val="28"/>
          <w:szCs w:val="28"/>
        </w:rPr>
      </w:pPr>
    </w:p>
    <w:p w:rsidR="001C33BC" w:rsidRPr="002D592C" w:rsidRDefault="003C28FD" w:rsidP="001C33BC">
      <w:pPr>
        <w:suppressAutoHyphens/>
        <w:jc w:val="center"/>
        <w:rPr>
          <w:rFonts w:ascii="Calibri" w:hAnsi="Calibri"/>
          <w:b/>
          <w:bCs/>
          <w:sz w:val="28"/>
          <w:szCs w:val="28"/>
        </w:rPr>
      </w:pPr>
      <w:r>
        <w:rPr>
          <w:rFonts w:ascii="Calibri" w:hAnsi="Calibri"/>
          <w:b/>
          <w:bCs/>
          <w:sz w:val="28"/>
          <w:szCs w:val="28"/>
        </w:rPr>
        <w:t>Progress with preparations for COP12</w:t>
      </w:r>
    </w:p>
    <w:p w:rsidR="00710CF9" w:rsidRDefault="00710CF9" w:rsidP="002D592C">
      <w:pPr>
        <w:jc w:val="right"/>
      </w:pPr>
    </w:p>
    <w:p w:rsidR="00BE3554" w:rsidRDefault="00BE3554"/>
    <w:p w:rsidR="00E33D85" w:rsidRDefault="002E5F78">
      <w:r w:rsidRPr="002E5F78">
        <w:rPr>
          <w:rFonts w:ascii="Calibri" w:hAnsi="Calibri"/>
          <w:b/>
          <w:bCs/>
          <w:noProof/>
          <w:sz w:val="28"/>
          <w:szCs w:val="28"/>
        </w:rPr>
      </w:r>
      <w:r w:rsidRPr="002E5F78">
        <w:rPr>
          <w:rFonts w:ascii="Calibri" w:hAnsi="Calibri"/>
          <w:b/>
          <w:bCs/>
          <w:noProof/>
          <w:sz w:val="28"/>
          <w:szCs w:val="28"/>
        </w:rPr>
        <w:pict>
          <v:shapetype id="_x0000_t202" coordsize="21600,21600" o:spt="202" path="m,l,21600r21600,l21600,xe">
            <v:stroke joinstyle="miter"/>
            <v:path gradientshapeok="t" o:connecttype="rect"/>
          </v:shapetype>
          <v:shape id="Text Box 2" o:spid="_x0000_s1026" type="#_x0000_t202" style="width:463.2pt;height:54.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">
            <v:textbox>
              <w:txbxContent>
                <w:p w:rsidR="00155367" w:rsidRPr="00472C6D" w:rsidRDefault="00155367" w:rsidP="0062334C">
                  <w:pPr>
                    <w:rPr>
                      <w:rFonts w:asciiTheme="minorHAnsi" w:hAnsiTheme="minorHAnsi" w:cstheme="minorHAnsi"/>
                      <w:b/>
                      <w:sz w:val="22"/>
                      <w:szCs w:val="22"/>
                    </w:rPr>
                  </w:pPr>
                  <w:r w:rsidRPr="00472C6D">
                    <w:rPr>
                      <w:rFonts w:asciiTheme="minorHAnsi" w:hAnsiTheme="minorHAnsi" w:cstheme="minorHAnsi"/>
                      <w:b/>
                      <w:sz w:val="22"/>
                      <w:szCs w:val="22"/>
                    </w:rPr>
                    <w:t>Action requested:</w:t>
                  </w:r>
                </w:p>
                <w:p w:rsidR="00155367" w:rsidRPr="00472C6D" w:rsidRDefault="00155367" w:rsidP="00472C6D">
                  <w:pPr>
                    <w:rPr>
                      <w:sz w:val="22"/>
                      <w:szCs w:val="22"/>
                    </w:rPr>
                  </w:pPr>
                  <w:r w:rsidRPr="00472C6D">
                    <w:rPr>
                      <w:rFonts w:asciiTheme="minorHAnsi" w:hAnsiTheme="minorHAnsi" w:cstheme="minorHAnsi"/>
                      <w:sz w:val="22"/>
                      <w:szCs w:val="22"/>
                    </w:rPr>
                    <w:t xml:space="preserve">The </w:t>
                  </w:r>
                  <w:r w:rsidR="003C28FD" w:rsidRPr="00472C6D">
                    <w:rPr>
                      <w:rFonts w:asciiTheme="minorHAnsi" w:hAnsiTheme="minorHAnsi" w:cstheme="minorHAnsi"/>
                      <w:sz w:val="22"/>
                      <w:szCs w:val="22"/>
                    </w:rPr>
                    <w:t>Standing Committee is invited to take note of progress with preparations for the 12</w:t>
                  </w:r>
                  <w:r w:rsidR="003C28FD" w:rsidRPr="00472C6D">
                    <w:rPr>
                      <w:rFonts w:asciiTheme="minorHAnsi" w:hAnsiTheme="minorHAnsi" w:cstheme="minorHAnsi"/>
                      <w:sz w:val="22"/>
                      <w:szCs w:val="22"/>
                      <w:vertAlign w:val="superscript"/>
                    </w:rPr>
                    <w:t>th</w:t>
                  </w:r>
                  <w:r w:rsidR="003C28FD" w:rsidRPr="00472C6D">
                    <w:rPr>
                      <w:rFonts w:asciiTheme="minorHAnsi" w:hAnsiTheme="minorHAnsi" w:cstheme="minorHAnsi"/>
                      <w:sz w:val="22"/>
                      <w:szCs w:val="22"/>
                    </w:rPr>
                    <w:t xml:space="preserve"> meeting of the Conference of the Contracting Parties (COP12) since SC47</w:t>
                  </w:r>
                  <w:r w:rsidR="00C037CD" w:rsidRPr="00472C6D">
                    <w:rPr>
                      <w:rFonts w:asciiTheme="minorHAnsi" w:hAnsiTheme="minorHAnsi" w:cstheme="minorHAnsi"/>
                      <w:sz w:val="22"/>
                      <w:szCs w:val="22"/>
                    </w:rPr>
                    <w:t>.</w:t>
                  </w:r>
                </w:p>
              </w:txbxContent>
            </v:textbox>
            <w10:wrap type="none"/>
            <w10:anchorlock/>
          </v:shape>
        </w:pict>
      </w:r>
    </w:p>
    <w:p w:rsidR="001C33BC" w:rsidRDefault="001C33BC">
      <w:pPr>
        <w:rPr>
          <w:rFonts w:asciiTheme="minorHAnsi" w:hAnsiTheme="minorHAnsi"/>
          <w:sz w:val="22"/>
          <w:szCs w:val="22"/>
        </w:rPr>
      </w:pPr>
    </w:p>
    <w:p w:rsidR="0000022C" w:rsidRDefault="0000022C">
      <w:pPr>
        <w:rPr>
          <w:rFonts w:asciiTheme="minorHAnsi" w:hAnsiTheme="minorHAnsi"/>
          <w:sz w:val="22"/>
          <w:szCs w:val="22"/>
        </w:rPr>
      </w:pPr>
    </w:p>
    <w:p w:rsidR="001C33BC" w:rsidRPr="006871AC" w:rsidRDefault="001C33BC" w:rsidP="0000022C">
      <w:pPr>
        <w:suppressAutoHyphens/>
        <w:ind w:left="567" w:hanging="567"/>
        <w:rPr>
          <w:rFonts w:asciiTheme="minorHAnsi" w:hAnsiTheme="minorHAnsi"/>
          <w:b/>
          <w:sz w:val="22"/>
          <w:szCs w:val="22"/>
        </w:rPr>
      </w:pPr>
      <w:r w:rsidRPr="006871AC">
        <w:rPr>
          <w:rFonts w:asciiTheme="minorHAnsi" w:hAnsiTheme="minorHAnsi"/>
          <w:b/>
          <w:sz w:val="22"/>
          <w:szCs w:val="22"/>
        </w:rPr>
        <w:t>Background</w:t>
      </w:r>
    </w:p>
    <w:p w:rsidR="001C33BC" w:rsidRPr="006871AC" w:rsidRDefault="001C33BC" w:rsidP="0000022C">
      <w:pPr>
        <w:suppressAutoHyphens/>
        <w:ind w:left="567" w:hanging="567"/>
        <w:rPr>
          <w:rFonts w:asciiTheme="minorHAnsi" w:hAnsiTheme="minorHAnsi"/>
          <w:b/>
          <w:sz w:val="22"/>
          <w:szCs w:val="22"/>
        </w:rPr>
      </w:pPr>
    </w:p>
    <w:p w:rsidR="001464BF" w:rsidRPr="006871AC" w:rsidRDefault="00D6738C" w:rsidP="0000022C">
      <w:pPr>
        <w:pStyle w:val="ListParagraph"/>
        <w:numPr>
          <w:ilvl w:val="0"/>
          <w:numId w:val="26"/>
        </w:numPr>
        <w:autoSpaceDE w:val="0"/>
        <w:autoSpaceDN w:val="0"/>
        <w:adjustRightInd w:val="0"/>
        <w:ind w:left="426" w:hanging="426"/>
        <w:jc w:val="left"/>
        <w:rPr>
          <w:rFonts w:asciiTheme="minorHAnsi" w:hAnsiTheme="minorHAnsi"/>
        </w:rPr>
      </w:pPr>
      <w:r w:rsidRPr="006871AC">
        <w:rPr>
          <w:rFonts w:asciiTheme="minorHAnsi" w:hAnsiTheme="minorHAnsi"/>
        </w:rPr>
        <w:t xml:space="preserve">During Standing Committee </w:t>
      </w:r>
      <w:r w:rsidR="001464BF" w:rsidRPr="006871AC">
        <w:rPr>
          <w:rFonts w:asciiTheme="minorHAnsi" w:hAnsiTheme="minorHAnsi"/>
        </w:rPr>
        <w:t>47 in April 2014, Uruguay, as Chair of the Subgroup and host for COP12, introduced the country’s natural heritage and its conference offering and presented the report of the Subgroup on COP12.</w:t>
      </w:r>
    </w:p>
    <w:p w:rsidR="001464BF" w:rsidRPr="006871AC" w:rsidRDefault="001464BF" w:rsidP="0000022C">
      <w:pPr>
        <w:autoSpaceDE w:val="0"/>
        <w:autoSpaceDN w:val="0"/>
        <w:adjustRightInd w:val="0"/>
        <w:rPr>
          <w:rFonts w:asciiTheme="minorHAnsi" w:eastAsiaTheme="minorHAnsi" w:hAnsiTheme="minorHAnsi" w:cs="Calibri"/>
          <w:sz w:val="22"/>
          <w:szCs w:val="22"/>
          <w:lang w:eastAsia="en-US"/>
        </w:rPr>
      </w:pPr>
    </w:p>
    <w:p w:rsidR="001464BF" w:rsidRPr="006871AC" w:rsidRDefault="001464BF" w:rsidP="0000022C">
      <w:pPr>
        <w:pStyle w:val="ListParagraph"/>
        <w:numPr>
          <w:ilvl w:val="0"/>
          <w:numId w:val="26"/>
        </w:numPr>
        <w:autoSpaceDE w:val="0"/>
        <w:autoSpaceDN w:val="0"/>
        <w:adjustRightInd w:val="0"/>
        <w:ind w:left="426" w:hanging="426"/>
        <w:jc w:val="left"/>
        <w:rPr>
          <w:rFonts w:asciiTheme="minorHAnsi" w:eastAsiaTheme="minorHAnsi" w:hAnsiTheme="minorHAnsi" w:cs="Calibri-Bold"/>
          <w:bCs/>
        </w:rPr>
      </w:pPr>
      <w:r w:rsidRPr="006871AC">
        <w:rPr>
          <w:rFonts w:asciiTheme="minorHAnsi" w:hAnsiTheme="minorHAnsi"/>
        </w:rPr>
        <w:t>Under Decision SC47‐03</w:t>
      </w:r>
      <w:r w:rsidR="0000022C" w:rsidRPr="006871AC">
        <w:rPr>
          <w:rFonts w:asciiTheme="minorHAnsi" w:hAnsiTheme="minorHAnsi"/>
        </w:rPr>
        <w:t>, t</w:t>
      </w:r>
      <w:r w:rsidRPr="006871AC">
        <w:rPr>
          <w:rFonts w:asciiTheme="minorHAnsi" w:hAnsiTheme="minorHAnsi"/>
        </w:rPr>
        <w:t>he Standing Committee</w:t>
      </w:r>
      <w:r w:rsidR="00063D85" w:rsidRPr="006871AC">
        <w:rPr>
          <w:rFonts w:asciiTheme="minorHAnsi" w:hAnsiTheme="minorHAnsi"/>
        </w:rPr>
        <w:t>:</w:t>
      </w:r>
      <w:r w:rsidRPr="006871AC">
        <w:rPr>
          <w:rFonts w:asciiTheme="minorHAnsi" w:hAnsiTheme="minorHAnsi"/>
        </w:rPr>
        <w:t xml:space="preserve"> </w:t>
      </w:r>
    </w:p>
    <w:p w:rsidR="001464BF" w:rsidRPr="006871AC" w:rsidRDefault="001464BF" w:rsidP="0000022C">
      <w:pPr>
        <w:pStyle w:val="ListParagraph"/>
        <w:numPr>
          <w:ilvl w:val="1"/>
          <w:numId w:val="26"/>
        </w:numPr>
        <w:autoSpaceDE w:val="0"/>
        <w:autoSpaceDN w:val="0"/>
        <w:adjustRightInd w:val="0"/>
        <w:jc w:val="left"/>
        <w:rPr>
          <w:rFonts w:asciiTheme="minorHAnsi" w:eastAsiaTheme="minorHAnsi" w:hAnsiTheme="minorHAnsi" w:cs="Calibri-Bold"/>
          <w:bCs/>
        </w:rPr>
      </w:pPr>
      <w:r w:rsidRPr="006871AC">
        <w:rPr>
          <w:rFonts w:asciiTheme="minorHAnsi" w:eastAsiaTheme="minorHAnsi" w:hAnsiTheme="minorHAnsi" w:cs="Calibri-Bold"/>
          <w:bCs/>
        </w:rPr>
        <w:t>Recognized with appreciation the progress reported, and the efforts made by Uruguay, as</w:t>
      </w:r>
      <w:r w:rsidR="00063D85" w:rsidRPr="006871AC">
        <w:rPr>
          <w:rFonts w:asciiTheme="minorHAnsi" w:eastAsiaTheme="minorHAnsi" w:hAnsiTheme="minorHAnsi" w:cs="Calibri-Bold"/>
          <w:bCs/>
        </w:rPr>
        <w:t xml:space="preserve"> </w:t>
      </w:r>
      <w:r w:rsidRPr="006871AC">
        <w:rPr>
          <w:rFonts w:asciiTheme="minorHAnsi" w:eastAsiaTheme="minorHAnsi" w:hAnsiTheme="minorHAnsi" w:cs="Calibri-Bold"/>
          <w:bCs/>
        </w:rPr>
        <w:t>well as the early signature of a Memorandum of Understanding for COP12;</w:t>
      </w:r>
    </w:p>
    <w:p w:rsidR="001464BF" w:rsidRPr="006871AC" w:rsidRDefault="001464BF" w:rsidP="0000022C">
      <w:pPr>
        <w:pStyle w:val="ListParagraph"/>
        <w:numPr>
          <w:ilvl w:val="1"/>
          <w:numId w:val="26"/>
        </w:numPr>
        <w:autoSpaceDE w:val="0"/>
        <w:autoSpaceDN w:val="0"/>
        <w:adjustRightInd w:val="0"/>
        <w:jc w:val="left"/>
        <w:rPr>
          <w:rFonts w:asciiTheme="minorHAnsi" w:eastAsiaTheme="minorHAnsi" w:hAnsiTheme="minorHAnsi" w:cs="Calibri-Bold"/>
          <w:bCs/>
        </w:rPr>
      </w:pPr>
      <w:r w:rsidRPr="006871AC">
        <w:rPr>
          <w:rFonts w:asciiTheme="minorHAnsi" w:eastAsiaTheme="minorHAnsi" w:hAnsiTheme="minorHAnsi" w:cs="Calibri-Bold"/>
          <w:bCs/>
        </w:rPr>
        <w:t>Approved the dates of COP12 in Punta del Este, Uruguay from 1 to 9 June 2015;</w:t>
      </w:r>
    </w:p>
    <w:p w:rsidR="001464BF" w:rsidRPr="006871AC" w:rsidRDefault="001464BF" w:rsidP="0000022C">
      <w:pPr>
        <w:pStyle w:val="ListParagraph"/>
        <w:numPr>
          <w:ilvl w:val="1"/>
          <w:numId w:val="26"/>
        </w:numPr>
        <w:autoSpaceDE w:val="0"/>
        <w:autoSpaceDN w:val="0"/>
        <w:adjustRightInd w:val="0"/>
        <w:jc w:val="left"/>
        <w:rPr>
          <w:rFonts w:asciiTheme="minorHAnsi" w:eastAsiaTheme="minorHAnsi" w:hAnsiTheme="minorHAnsi" w:cs="Calibri-Bold"/>
          <w:bCs/>
        </w:rPr>
      </w:pPr>
      <w:r w:rsidRPr="006871AC">
        <w:rPr>
          <w:rFonts w:asciiTheme="minorHAnsi" w:eastAsiaTheme="minorHAnsi" w:hAnsiTheme="minorHAnsi" w:cs="Calibri-Bold"/>
          <w:bCs/>
        </w:rPr>
        <w:t>Approved the logo and slogan “Wetlands for our Future” as the theme for COP12 and World</w:t>
      </w:r>
      <w:r w:rsidR="00063D85" w:rsidRPr="006871AC">
        <w:rPr>
          <w:rFonts w:asciiTheme="minorHAnsi" w:eastAsiaTheme="minorHAnsi" w:hAnsiTheme="minorHAnsi" w:cs="Calibri-Bold"/>
          <w:bCs/>
        </w:rPr>
        <w:t xml:space="preserve"> </w:t>
      </w:r>
      <w:r w:rsidRPr="006871AC">
        <w:rPr>
          <w:rFonts w:asciiTheme="minorHAnsi" w:eastAsiaTheme="minorHAnsi" w:hAnsiTheme="minorHAnsi" w:cs="Calibri-Bold"/>
          <w:bCs/>
        </w:rPr>
        <w:t>Wetlands Day 2015;</w:t>
      </w:r>
    </w:p>
    <w:p w:rsidR="001464BF" w:rsidRPr="006871AC" w:rsidRDefault="001464BF" w:rsidP="0000022C">
      <w:pPr>
        <w:pStyle w:val="ListParagraph"/>
        <w:numPr>
          <w:ilvl w:val="1"/>
          <w:numId w:val="26"/>
        </w:numPr>
        <w:autoSpaceDE w:val="0"/>
        <w:autoSpaceDN w:val="0"/>
        <w:adjustRightInd w:val="0"/>
        <w:jc w:val="left"/>
        <w:rPr>
          <w:rFonts w:asciiTheme="minorHAnsi" w:eastAsiaTheme="minorHAnsi" w:hAnsiTheme="minorHAnsi" w:cs="Calibri-Bold"/>
          <w:bCs/>
        </w:rPr>
      </w:pPr>
      <w:r w:rsidRPr="006871AC">
        <w:rPr>
          <w:rFonts w:asciiTheme="minorHAnsi" w:eastAsiaTheme="minorHAnsi" w:hAnsiTheme="minorHAnsi" w:cs="Calibri-Bold"/>
          <w:bCs/>
        </w:rPr>
        <w:t>Approved the holding of a “paperless” COP12;</w:t>
      </w:r>
    </w:p>
    <w:p w:rsidR="001464BF" w:rsidRPr="006871AC" w:rsidRDefault="001464BF" w:rsidP="0000022C">
      <w:pPr>
        <w:pStyle w:val="ListParagraph"/>
        <w:numPr>
          <w:ilvl w:val="1"/>
          <w:numId w:val="26"/>
        </w:numPr>
        <w:autoSpaceDE w:val="0"/>
        <w:autoSpaceDN w:val="0"/>
        <w:adjustRightInd w:val="0"/>
        <w:jc w:val="left"/>
        <w:rPr>
          <w:rFonts w:asciiTheme="minorHAnsi" w:eastAsiaTheme="minorHAnsi" w:hAnsiTheme="minorHAnsi" w:cs="Calibri-Bold"/>
          <w:bCs/>
        </w:rPr>
      </w:pPr>
      <w:r w:rsidRPr="006871AC">
        <w:rPr>
          <w:rFonts w:asciiTheme="minorHAnsi" w:eastAsiaTheme="minorHAnsi" w:hAnsiTheme="minorHAnsi" w:cs="Calibri-Bold"/>
          <w:bCs/>
        </w:rPr>
        <w:t>Recognized the progress and ongoing efforts to close the gap in the budget for COP12 and</w:t>
      </w:r>
      <w:r w:rsidR="00063D85" w:rsidRPr="006871AC">
        <w:rPr>
          <w:rFonts w:asciiTheme="minorHAnsi" w:eastAsiaTheme="minorHAnsi" w:hAnsiTheme="minorHAnsi" w:cs="Calibri-Bold"/>
          <w:bCs/>
        </w:rPr>
        <w:t xml:space="preserve"> </w:t>
      </w:r>
      <w:r w:rsidRPr="006871AC">
        <w:rPr>
          <w:rFonts w:asciiTheme="minorHAnsi" w:eastAsiaTheme="minorHAnsi" w:hAnsiTheme="minorHAnsi" w:cs="Calibri-Bold"/>
          <w:bCs/>
        </w:rPr>
        <w:t>recommended that the Subgroup on Finance consider additional ways to close the gap;</w:t>
      </w:r>
    </w:p>
    <w:p w:rsidR="001464BF" w:rsidRPr="006871AC" w:rsidRDefault="001464BF" w:rsidP="0000022C">
      <w:pPr>
        <w:pStyle w:val="ListParagraph"/>
        <w:numPr>
          <w:ilvl w:val="1"/>
          <w:numId w:val="26"/>
        </w:numPr>
        <w:autoSpaceDE w:val="0"/>
        <w:autoSpaceDN w:val="0"/>
        <w:adjustRightInd w:val="0"/>
        <w:jc w:val="left"/>
        <w:rPr>
          <w:rFonts w:asciiTheme="minorHAnsi" w:eastAsiaTheme="minorHAnsi" w:hAnsiTheme="minorHAnsi" w:cs="Calibri"/>
        </w:rPr>
      </w:pPr>
      <w:r w:rsidRPr="006871AC">
        <w:rPr>
          <w:rFonts w:asciiTheme="minorHAnsi" w:eastAsiaTheme="minorHAnsi" w:hAnsiTheme="minorHAnsi" w:cs="Calibri-Bold"/>
          <w:bCs/>
        </w:rPr>
        <w:t>Approved the Ramsar Wetlands Conservation Awards: categories, criteria and nomination</w:t>
      </w:r>
      <w:r w:rsidR="00063D85" w:rsidRPr="006871AC">
        <w:rPr>
          <w:rFonts w:asciiTheme="minorHAnsi" w:eastAsiaTheme="minorHAnsi" w:hAnsiTheme="minorHAnsi" w:cs="Calibri-Bold"/>
          <w:bCs/>
        </w:rPr>
        <w:t xml:space="preserve"> </w:t>
      </w:r>
      <w:r w:rsidRPr="006871AC">
        <w:rPr>
          <w:rFonts w:asciiTheme="minorHAnsi" w:eastAsiaTheme="minorHAnsi" w:hAnsiTheme="minorHAnsi" w:cs="Calibri-Bold"/>
          <w:bCs/>
        </w:rPr>
        <w:t>procedures with minor amendments.</w:t>
      </w:r>
    </w:p>
    <w:p w:rsidR="001464BF" w:rsidRPr="006871AC" w:rsidRDefault="001464BF" w:rsidP="0000022C">
      <w:pPr>
        <w:autoSpaceDE w:val="0"/>
        <w:autoSpaceDN w:val="0"/>
        <w:adjustRightInd w:val="0"/>
        <w:rPr>
          <w:rFonts w:asciiTheme="minorHAnsi" w:eastAsiaTheme="minorHAnsi" w:hAnsiTheme="minorHAnsi" w:cs="Calibri"/>
          <w:sz w:val="22"/>
          <w:szCs w:val="22"/>
          <w:lang w:eastAsia="en-US"/>
        </w:rPr>
      </w:pPr>
    </w:p>
    <w:p w:rsidR="00063D85" w:rsidRPr="006871AC" w:rsidRDefault="00063D85" w:rsidP="0000022C">
      <w:pPr>
        <w:pStyle w:val="ListParagraph"/>
        <w:numPr>
          <w:ilvl w:val="0"/>
          <w:numId w:val="26"/>
        </w:numPr>
        <w:autoSpaceDE w:val="0"/>
        <w:autoSpaceDN w:val="0"/>
        <w:adjustRightInd w:val="0"/>
        <w:ind w:left="426" w:hanging="426"/>
        <w:jc w:val="left"/>
        <w:rPr>
          <w:rFonts w:asciiTheme="minorHAnsi" w:hAnsiTheme="minorHAnsi"/>
        </w:rPr>
      </w:pPr>
      <w:r w:rsidRPr="006871AC">
        <w:rPr>
          <w:rFonts w:asciiTheme="minorHAnsi" w:hAnsiTheme="minorHAnsi"/>
        </w:rPr>
        <w:t xml:space="preserve">Concerning COP12 budget through </w:t>
      </w:r>
      <w:r w:rsidR="00A36C28" w:rsidRPr="006871AC">
        <w:rPr>
          <w:rFonts w:asciiTheme="minorHAnsi" w:hAnsiTheme="minorHAnsi"/>
        </w:rPr>
        <w:t>d</w:t>
      </w:r>
      <w:r w:rsidRPr="006871AC">
        <w:rPr>
          <w:rFonts w:asciiTheme="minorHAnsi" w:hAnsiTheme="minorHAnsi"/>
        </w:rPr>
        <w:t>ecision SC47‐13</w:t>
      </w:r>
      <w:r w:rsidR="00A36C28" w:rsidRPr="006871AC">
        <w:rPr>
          <w:rFonts w:asciiTheme="minorHAnsi" w:hAnsiTheme="minorHAnsi"/>
        </w:rPr>
        <w:t>, t</w:t>
      </w:r>
      <w:r w:rsidRPr="006871AC">
        <w:rPr>
          <w:rFonts w:asciiTheme="minorHAnsi" w:hAnsiTheme="minorHAnsi"/>
        </w:rPr>
        <w:t>he Standing Committee noted the COP12 Administrative Budget shortfall of some USD 350,000 to USD 370,000, and the three key unfunded activities, and welcomed the generosity of Switzerland and Uruguay at SC47 in offering to reduce this shortfall.</w:t>
      </w:r>
    </w:p>
    <w:p w:rsidR="00063D85" w:rsidRPr="006871AC" w:rsidRDefault="00063D85" w:rsidP="0000022C">
      <w:pPr>
        <w:pStyle w:val="ListParagraph"/>
        <w:autoSpaceDE w:val="0"/>
        <w:autoSpaceDN w:val="0"/>
        <w:adjustRightInd w:val="0"/>
        <w:ind w:left="426"/>
        <w:jc w:val="left"/>
        <w:rPr>
          <w:rFonts w:asciiTheme="minorHAnsi" w:hAnsiTheme="minorHAnsi"/>
        </w:rPr>
      </w:pPr>
    </w:p>
    <w:p w:rsidR="00F12B8A" w:rsidRPr="006871AC" w:rsidRDefault="00A36C28" w:rsidP="0000022C">
      <w:pPr>
        <w:pStyle w:val="ListParagraph"/>
        <w:numPr>
          <w:ilvl w:val="0"/>
          <w:numId w:val="26"/>
        </w:numPr>
        <w:autoSpaceDE w:val="0"/>
        <w:autoSpaceDN w:val="0"/>
        <w:adjustRightInd w:val="0"/>
        <w:ind w:left="426" w:hanging="426"/>
        <w:jc w:val="left"/>
        <w:rPr>
          <w:rFonts w:asciiTheme="minorHAnsi" w:hAnsiTheme="minorHAnsi"/>
        </w:rPr>
      </w:pPr>
      <w:r w:rsidRPr="006871AC">
        <w:rPr>
          <w:rFonts w:asciiTheme="minorHAnsi" w:hAnsiTheme="minorHAnsi"/>
        </w:rPr>
        <w:t xml:space="preserve">To resolve the shortfall </w:t>
      </w:r>
      <w:r w:rsidR="00D53945" w:rsidRPr="006871AC">
        <w:rPr>
          <w:rFonts w:asciiTheme="minorHAnsi" w:hAnsiTheme="minorHAnsi"/>
        </w:rPr>
        <w:t>u</w:t>
      </w:r>
      <w:r w:rsidRPr="006871AC">
        <w:rPr>
          <w:rFonts w:asciiTheme="minorHAnsi" w:hAnsiTheme="minorHAnsi"/>
        </w:rPr>
        <w:t xml:space="preserve">nder Decision SC47‐15 the Standing Committee allocated from </w:t>
      </w:r>
      <w:r w:rsidR="00DB694E" w:rsidRPr="006871AC">
        <w:rPr>
          <w:rFonts w:asciiTheme="minorHAnsi" w:hAnsiTheme="minorHAnsi"/>
        </w:rPr>
        <w:t xml:space="preserve">available </w:t>
      </w:r>
      <w:r w:rsidRPr="006871AC">
        <w:rPr>
          <w:rFonts w:asciiTheme="minorHAnsi" w:hAnsiTheme="minorHAnsi"/>
        </w:rPr>
        <w:t>surplus</w:t>
      </w:r>
      <w:r w:rsidR="00DB694E" w:rsidRPr="006871AC">
        <w:rPr>
          <w:rFonts w:asciiTheme="minorHAnsi" w:hAnsiTheme="minorHAnsi"/>
        </w:rPr>
        <w:t xml:space="preserve"> to the reserve</w:t>
      </w:r>
      <w:r w:rsidRPr="006871AC">
        <w:rPr>
          <w:rFonts w:asciiTheme="minorHAnsi" w:hAnsiTheme="minorHAnsi"/>
        </w:rPr>
        <w:t xml:space="preserve"> CHF 90,000 for transla</w:t>
      </w:r>
      <w:r w:rsidR="00901F1A">
        <w:rPr>
          <w:rFonts w:asciiTheme="minorHAnsi" w:hAnsiTheme="minorHAnsi"/>
        </w:rPr>
        <w:t>tion (French and Spanish) of SC</w:t>
      </w:r>
      <w:r w:rsidRPr="006871AC">
        <w:rPr>
          <w:rFonts w:asciiTheme="minorHAnsi" w:hAnsiTheme="minorHAnsi"/>
        </w:rPr>
        <w:t xml:space="preserve">48 documents and </w:t>
      </w:r>
      <w:r w:rsidR="0000022C" w:rsidRPr="006871AC">
        <w:rPr>
          <w:rFonts w:asciiTheme="minorHAnsi" w:hAnsiTheme="minorHAnsi"/>
        </w:rPr>
        <w:t xml:space="preserve">CHF </w:t>
      </w:r>
      <w:r w:rsidRPr="006871AC">
        <w:rPr>
          <w:rFonts w:asciiTheme="minorHAnsi" w:hAnsiTheme="minorHAnsi"/>
        </w:rPr>
        <w:t>150,000 for COP12 delivery.</w:t>
      </w:r>
      <w:r w:rsidR="0000022C" w:rsidRPr="006871AC">
        <w:rPr>
          <w:rFonts w:asciiTheme="minorHAnsi" w:hAnsiTheme="minorHAnsi"/>
        </w:rPr>
        <w:t xml:space="preserve">  </w:t>
      </w:r>
      <w:r w:rsidRPr="006871AC">
        <w:rPr>
          <w:rFonts w:asciiTheme="minorHAnsi" w:hAnsiTheme="minorHAnsi"/>
        </w:rPr>
        <w:t xml:space="preserve"> </w:t>
      </w:r>
    </w:p>
    <w:p w:rsidR="00F12B8A" w:rsidRPr="006871AC" w:rsidRDefault="00F12B8A" w:rsidP="0000022C">
      <w:pPr>
        <w:pStyle w:val="ListParagraph"/>
        <w:autoSpaceDE w:val="0"/>
        <w:autoSpaceDN w:val="0"/>
        <w:adjustRightInd w:val="0"/>
        <w:ind w:left="426"/>
        <w:jc w:val="left"/>
        <w:rPr>
          <w:rFonts w:asciiTheme="minorHAnsi" w:hAnsiTheme="minorHAnsi"/>
        </w:rPr>
      </w:pPr>
    </w:p>
    <w:p w:rsidR="009F2C46" w:rsidRPr="006871AC" w:rsidRDefault="00F12B8A" w:rsidP="0000022C">
      <w:pPr>
        <w:pStyle w:val="ListParagraph"/>
        <w:numPr>
          <w:ilvl w:val="0"/>
          <w:numId w:val="26"/>
        </w:numPr>
        <w:autoSpaceDE w:val="0"/>
        <w:autoSpaceDN w:val="0"/>
        <w:adjustRightInd w:val="0"/>
        <w:ind w:left="426" w:hanging="426"/>
        <w:jc w:val="left"/>
        <w:rPr>
          <w:rFonts w:asciiTheme="minorHAnsi" w:hAnsiTheme="minorHAnsi"/>
        </w:rPr>
      </w:pPr>
      <w:r w:rsidRPr="006871AC">
        <w:rPr>
          <w:rFonts w:asciiTheme="minorHAnsi" w:hAnsiTheme="minorHAnsi"/>
        </w:rPr>
        <w:t>Switzerland confirmed that it would be providing an additional voluntary contribution of</w:t>
      </w:r>
      <w:r w:rsidR="0000022C" w:rsidRPr="006871AC">
        <w:rPr>
          <w:rFonts w:asciiTheme="minorHAnsi" w:hAnsiTheme="minorHAnsi"/>
        </w:rPr>
        <w:t xml:space="preserve"> </w:t>
      </w:r>
      <w:r w:rsidRPr="006871AC">
        <w:rPr>
          <w:rFonts w:asciiTheme="minorHAnsi" w:hAnsiTheme="minorHAnsi"/>
        </w:rPr>
        <w:t>CHF 100,000 for translation of documents for COP12</w:t>
      </w:r>
      <w:r w:rsidR="00A36C28" w:rsidRPr="006871AC">
        <w:rPr>
          <w:rFonts w:asciiTheme="minorHAnsi" w:hAnsiTheme="minorHAnsi"/>
        </w:rPr>
        <w:t> </w:t>
      </w:r>
      <w:r w:rsidRPr="006871AC">
        <w:rPr>
          <w:rFonts w:asciiTheme="minorHAnsi" w:hAnsiTheme="minorHAnsi"/>
        </w:rPr>
        <w:t>and also contributing to pre‐COP</w:t>
      </w:r>
      <w:r w:rsidR="0000022C" w:rsidRPr="006871AC">
        <w:rPr>
          <w:rFonts w:asciiTheme="minorHAnsi" w:hAnsiTheme="minorHAnsi"/>
        </w:rPr>
        <w:t xml:space="preserve"> </w:t>
      </w:r>
      <w:r w:rsidR="00901F1A" w:rsidRPr="006871AC">
        <w:rPr>
          <w:rFonts w:asciiTheme="minorHAnsi" w:eastAsiaTheme="minorHAnsi" w:hAnsiTheme="minorHAnsi" w:cs="Calibri-Bold"/>
          <w:bCs/>
        </w:rPr>
        <w:t xml:space="preserve">regional </w:t>
      </w:r>
      <w:r w:rsidRPr="006871AC">
        <w:rPr>
          <w:rFonts w:asciiTheme="minorHAnsi" w:hAnsiTheme="minorHAnsi"/>
        </w:rPr>
        <w:t>meeting costs, as well as delegate travel for African delegates representing Parties</w:t>
      </w:r>
      <w:r w:rsidR="0000022C" w:rsidRPr="006871AC">
        <w:rPr>
          <w:rFonts w:asciiTheme="minorHAnsi" w:hAnsiTheme="minorHAnsi"/>
        </w:rPr>
        <w:t xml:space="preserve"> </w:t>
      </w:r>
      <w:r w:rsidRPr="006871AC">
        <w:rPr>
          <w:rFonts w:asciiTheme="minorHAnsi" w:hAnsiTheme="minorHAnsi"/>
        </w:rPr>
        <w:t>without arrears.</w:t>
      </w:r>
      <w:r w:rsidR="0000022C" w:rsidRPr="006871AC">
        <w:rPr>
          <w:rFonts w:asciiTheme="minorHAnsi" w:hAnsiTheme="minorHAnsi"/>
        </w:rPr>
        <w:t xml:space="preserve"> </w:t>
      </w:r>
    </w:p>
    <w:p w:rsidR="009F2C46" w:rsidRPr="006871AC" w:rsidRDefault="009F2C46" w:rsidP="0000022C">
      <w:pPr>
        <w:ind w:firstLine="360"/>
        <w:rPr>
          <w:rFonts w:asciiTheme="minorHAnsi" w:hAnsiTheme="minorHAnsi"/>
          <w:sz w:val="22"/>
          <w:szCs w:val="22"/>
        </w:rPr>
      </w:pPr>
    </w:p>
    <w:p w:rsidR="00063D85" w:rsidRPr="006871AC" w:rsidRDefault="00A36C28" w:rsidP="0000022C">
      <w:pPr>
        <w:pStyle w:val="ListParagraph"/>
        <w:numPr>
          <w:ilvl w:val="0"/>
          <w:numId w:val="26"/>
        </w:numPr>
        <w:autoSpaceDE w:val="0"/>
        <w:autoSpaceDN w:val="0"/>
        <w:adjustRightInd w:val="0"/>
        <w:ind w:left="426" w:hanging="426"/>
        <w:jc w:val="left"/>
        <w:rPr>
          <w:rFonts w:asciiTheme="minorHAnsi" w:hAnsiTheme="minorHAnsi"/>
        </w:rPr>
      </w:pPr>
      <w:r w:rsidRPr="006871AC">
        <w:rPr>
          <w:rFonts w:asciiTheme="minorHAnsi" w:hAnsiTheme="minorHAnsi"/>
        </w:rPr>
        <w:lastRenderedPageBreak/>
        <w:t>The Standing Committee</w:t>
      </w:r>
      <w:r w:rsidRPr="006871AC">
        <w:rPr>
          <w:rFonts w:asciiTheme="minorHAnsi" w:eastAsiaTheme="minorHAnsi" w:hAnsiTheme="minorHAnsi" w:cs="Calibri-Bold"/>
          <w:bCs/>
        </w:rPr>
        <w:t xml:space="preserve"> under d</w:t>
      </w:r>
      <w:r w:rsidR="00063D85" w:rsidRPr="006871AC">
        <w:rPr>
          <w:rFonts w:asciiTheme="minorHAnsi" w:eastAsiaTheme="minorHAnsi" w:hAnsiTheme="minorHAnsi" w:cs="Calibri-Bold"/>
          <w:bCs/>
        </w:rPr>
        <w:t>ecision SC47</w:t>
      </w:r>
      <w:r w:rsidR="00063D85" w:rsidRPr="006871AC">
        <w:rPr>
          <w:rFonts w:asciiTheme="minorHAnsi" w:eastAsiaTheme="minorHAnsi" w:hAnsiTheme="minorHAnsi" w:cs="Cambria Math"/>
          <w:bCs/>
        </w:rPr>
        <w:t>‐</w:t>
      </w:r>
      <w:r w:rsidR="00063D85" w:rsidRPr="006871AC">
        <w:rPr>
          <w:rFonts w:asciiTheme="minorHAnsi" w:eastAsiaTheme="minorHAnsi" w:hAnsiTheme="minorHAnsi" w:cs="Calibri-Bold"/>
          <w:bCs/>
        </w:rPr>
        <w:t>14</w:t>
      </w:r>
      <w:r w:rsidRPr="006871AC">
        <w:rPr>
          <w:rFonts w:asciiTheme="minorHAnsi" w:eastAsiaTheme="minorHAnsi" w:hAnsiTheme="minorHAnsi" w:cs="Calibri-Bold"/>
          <w:bCs/>
        </w:rPr>
        <w:t xml:space="preserve"> </w:t>
      </w:r>
      <w:r w:rsidR="00D53945" w:rsidRPr="006871AC">
        <w:rPr>
          <w:rFonts w:asciiTheme="minorHAnsi" w:eastAsiaTheme="minorHAnsi" w:hAnsiTheme="minorHAnsi" w:cs="Calibri-Bold"/>
          <w:bCs/>
        </w:rPr>
        <w:t xml:space="preserve">also </w:t>
      </w:r>
      <w:r w:rsidR="00063D85" w:rsidRPr="006871AC">
        <w:rPr>
          <w:rFonts w:asciiTheme="minorHAnsi" w:eastAsiaTheme="minorHAnsi" w:hAnsiTheme="minorHAnsi" w:cs="Calibri-Bold"/>
          <w:bCs/>
        </w:rPr>
        <w:t xml:space="preserve">noted the need to raise a further CHF 1.2 million during 2014 and 2015 for the </w:t>
      </w:r>
      <w:r w:rsidR="0000022C" w:rsidRPr="006871AC">
        <w:rPr>
          <w:rFonts w:asciiTheme="minorHAnsi" w:eastAsiaTheme="minorHAnsi" w:hAnsiTheme="minorHAnsi" w:cs="Calibri-Bold"/>
          <w:bCs/>
        </w:rPr>
        <w:t>p</w:t>
      </w:r>
      <w:r w:rsidR="00063D85" w:rsidRPr="006871AC">
        <w:rPr>
          <w:rFonts w:asciiTheme="minorHAnsi" w:eastAsiaTheme="minorHAnsi" w:hAnsiTheme="minorHAnsi" w:cs="Calibri-Bold"/>
          <w:bCs/>
        </w:rPr>
        <w:t>re</w:t>
      </w:r>
      <w:r w:rsidR="00063D85" w:rsidRPr="006871AC">
        <w:rPr>
          <w:rFonts w:asciiTheme="minorHAnsi" w:eastAsiaTheme="minorHAnsi" w:hAnsiTheme="minorHAnsi" w:cs="Cambria Math"/>
          <w:bCs/>
        </w:rPr>
        <w:t>‐</w:t>
      </w:r>
      <w:r w:rsidR="00063D85" w:rsidRPr="006871AC">
        <w:rPr>
          <w:rFonts w:asciiTheme="minorHAnsi" w:eastAsiaTheme="minorHAnsi" w:hAnsiTheme="minorHAnsi" w:cs="Calibri-Bold"/>
          <w:bCs/>
        </w:rPr>
        <w:t>COP meetings and sponsoring of delegates to COP, and encouraged Parties and Secretariat to make COP 12 fundraising a priority.</w:t>
      </w:r>
    </w:p>
    <w:p w:rsidR="00063D85" w:rsidRPr="006871AC" w:rsidRDefault="00063D85" w:rsidP="0000022C">
      <w:pPr>
        <w:ind w:left="426" w:hanging="426"/>
        <w:rPr>
          <w:rFonts w:asciiTheme="minorHAnsi" w:hAnsiTheme="minorHAnsi"/>
          <w:sz w:val="22"/>
          <w:szCs w:val="22"/>
        </w:rPr>
      </w:pPr>
    </w:p>
    <w:p w:rsidR="00D6738C" w:rsidRPr="006871AC" w:rsidRDefault="00D6738C" w:rsidP="0000022C">
      <w:pPr>
        <w:pStyle w:val="ListParagraph"/>
        <w:numPr>
          <w:ilvl w:val="0"/>
          <w:numId w:val="26"/>
        </w:numPr>
        <w:ind w:left="426" w:hanging="426"/>
        <w:jc w:val="left"/>
        <w:rPr>
          <w:rFonts w:asciiTheme="minorHAnsi" w:hAnsiTheme="minorHAnsi"/>
        </w:rPr>
      </w:pPr>
      <w:r w:rsidRPr="006871AC">
        <w:rPr>
          <w:rFonts w:asciiTheme="minorHAnsi" w:hAnsiTheme="minorHAnsi"/>
        </w:rPr>
        <w:t>Under this agenda item, the Standing Committee will receive reports from the COP12 Host Country and the Secretariat</w:t>
      </w:r>
      <w:r w:rsidR="00512450" w:rsidRPr="006871AC">
        <w:rPr>
          <w:rFonts w:asciiTheme="minorHAnsi" w:hAnsiTheme="minorHAnsi"/>
        </w:rPr>
        <w:t xml:space="preserve"> on the progress on COP12 preparations.</w:t>
      </w:r>
      <w:r w:rsidRPr="006871AC">
        <w:rPr>
          <w:rFonts w:asciiTheme="minorHAnsi" w:hAnsiTheme="minorHAnsi"/>
        </w:rPr>
        <w:t xml:space="preserve"> </w:t>
      </w:r>
    </w:p>
    <w:p w:rsidR="00D6738C" w:rsidRPr="006871AC" w:rsidRDefault="00D6738C" w:rsidP="0000022C">
      <w:pPr>
        <w:ind w:left="426"/>
        <w:rPr>
          <w:rFonts w:asciiTheme="minorHAnsi" w:hAnsiTheme="minorHAnsi"/>
          <w:sz w:val="22"/>
          <w:szCs w:val="22"/>
        </w:rPr>
      </w:pPr>
    </w:p>
    <w:p w:rsidR="001C33BC" w:rsidRPr="006871AC" w:rsidRDefault="00D6738C" w:rsidP="0000022C">
      <w:pPr>
        <w:rPr>
          <w:rFonts w:asciiTheme="minorHAnsi" w:eastAsiaTheme="minorHAnsi" w:hAnsiTheme="minorHAnsi" w:cs="Calibri-Bold"/>
          <w:b/>
          <w:bCs/>
          <w:sz w:val="22"/>
          <w:szCs w:val="22"/>
        </w:rPr>
      </w:pPr>
      <w:r w:rsidRPr="006871AC">
        <w:rPr>
          <w:rFonts w:asciiTheme="minorHAnsi" w:eastAsiaTheme="minorHAnsi" w:hAnsiTheme="minorHAnsi" w:cs="Calibri-Bold"/>
          <w:b/>
          <w:bCs/>
          <w:sz w:val="22"/>
          <w:szCs w:val="22"/>
        </w:rPr>
        <w:t>Progress on COP12 preparations</w:t>
      </w:r>
    </w:p>
    <w:p w:rsidR="00512450" w:rsidRPr="006871AC" w:rsidRDefault="00512450" w:rsidP="0000022C">
      <w:pPr>
        <w:rPr>
          <w:rFonts w:asciiTheme="minorHAnsi" w:hAnsiTheme="minorHAnsi"/>
          <w:b/>
          <w:sz w:val="22"/>
          <w:szCs w:val="22"/>
        </w:rPr>
      </w:pPr>
    </w:p>
    <w:p w:rsidR="00321C58" w:rsidRPr="006871AC" w:rsidRDefault="00321C58" w:rsidP="0000022C">
      <w:pPr>
        <w:rPr>
          <w:rFonts w:asciiTheme="minorHAnsi" w:hAnsiTheme="minorHAnsi"/>
          <w:b/>
          <w:sz w:val="22"/>
          <w:szCs w:val="22"/>
        </w:rPr>
      </w:pPr>
      <w:r w:rsidRPr="006871AC">
        <w:rPr>
          <w:rFonts w:asciiTheme="minorHAnsi" w:hAnsiTheme="minorHAnsi"/>
          <w:b/>
          <w:sz w:val="22"/>
          <w:szCs w:val="22"/>
        </w:rPr>
        <w:t>Logo</w:t>
      </w:r>
    </w:p>
    <w:p w:rsidR="00321C58" w:rsidRPr="006871AC" w:rsidRDefault="00321C58" w:rsidP="0000022C">
      <w:pPr>
        <w:rPr>
          <w:rFonts w:asciiTheme="minorHAnsi" w:hAnsiTheme="minorHAnsi"/>
          <w:b/>
          <w:sz w:val="22"/>
          <w:szCs w:val="22"/>
        </w:rPr>
      </w:pPr>
    </w:p>
    <w:p w:rsidR="00F829A6" w:rsidRPr="006871AC" w:rsidRDefault="00F829A6" w:rsidP="0000022C">
      <w:pPr>
        <w:pStyle w:val="ListParagraph"/>
        <w:numPr>
          <w:ilvl w:val="0"/>
          <w:numId w:val="26"/>
        </w:numPr>
        <w:autoSpaceDE w:val="0"/>
        <w:autoSpaceDN w:val="0"/>
        <w:adjustRightInd w:val="0"/>
        <w:ind w:left="426" w:hanging="426"/>
        <w:jc w:val="left"/>
        <w:rPr>
          <w:rFonts w:asciiTheme="minorHAnsi" w:hAnsiTheme="minorHAnsi"/>
        </w:rPr>
      </w:pPr>
      <w:r w:rsidRPr="006871AC">
        <w:rPr>
          <w:rFonts w:asciiTheme="minorHAnsi" w:hAnsiTheme="minorHAnsi"/>
        </w:rPr>
        <w:t xml:space="preserve">After </w:t>
      </w:r>
      <w:r w:rsidR="0043697C" w:rsidRPr="006871AC">
        <w:rPr>
          <w:rFonts w:asciiTheme="minorHAnsi" w:hAnsiTheme="minorHAnsi"/>
        </w:rPr>
        <w:t xml:space="preserve">the </w:t>
      </w:r>
      <w:r w:rsidRPr="006871AC">
        <w:rPr>
          <w:rFonts w:asciiTheme="minorHAnsi" w:hAnsiTheme="minorHAnsi"/>
        </w:rPr>
        <w:t xml:space="preserve">approval </w:t>
      </w:r>
      <w:r w:rsidR="00CA3998" w:rsidRPr="006871AC">
        <w:rPr>
          <w:rFonts w:asciiTheme="minorHAnsi" w:hAnsiTheme="minorHAnsi"/>
        </w:rPr>
        <w:t xml:space="preserve">of the logo </w:t>
      </w:r>
      <w:r w:rsidRPr="006871AC">
        <w:rPr>
          <w:rFonts w:asciiTheme="minorHAnsi" w:hAnsiTheme="minorHAnsi"/>
        </w:rPr>
        <w:t xml:space="preserve">during SC47, </w:t>
      </w:r>
      <w:r w:rsidR="00512450" w:rsidRPr="006871AC">
        <w:rPr>
          <w:rFonts w:asciiTheme="minorHAnsi" w:hAnsiTheme="minorHAnsi"/>
        </w:rPr>
        <w:t xml:space="preserve">it is </w:t>
      </w:r>
      <w:r w:rsidRPr="006871AC">
        <w:rPr>
          <w:rFonts w:asciiTheme="minorHAnsi" w:hAnsiTheme="minorHAnsi"/>
        </w:rPr>
        <w:t xml:space="preserve">now available in the </w:t>
      </w:r>
      <w:r w:rsidR="0000022C" w:rsidRPr="006871AC">
        <w:rPr>
          <w:rFonts w:asciiTheme="minorHAnsi" w:hAnsiTheme="minorHAnsi"/>
        </w:rPr>
        <w:t>three</w:t>
      </w:r>
      <w:r w:rsidRPr="006871AC">
        <w:rPr>
          <w:rFonts w:asciiTheme="minorHAnsi" w:hAnsiTheme="minorHAnsi"/>
        </w:rPr>
        <w:t xml:space="preserve"> official languages, including the COP 12 slogan as well as the slogan for World Wetlands Day </w:t>
      </w:r>
      <w:r w:rsidR="00512450" w:rsidRPr="006871AC">
        <w:rPr>
          <w:rFonts w:asciiTheme="minorHAnsi" w:hAnsiTheme="minorHAnsi"/>
        </w:rPr>
        <w:t xml:space="preserve">2015 “Wetlands for our </w:t>
      </w:r>
      <w:r w:rsidR="0000022C" w:rsidRPr="006871AC">
        <w:rPr>
          <w:rFonts w:asciiTheme="minorHAnsi" w:hAnsiTheme="minorHAnsi"/>
        </w:rPr>
        <w:t>F</w:t>
      </w:r>
      <w:r w:rsidR="00512450" w:rsidRPr="006871AC">
        <w:rPr>
          <w:rFonts w:asciiTheme="minorHAnsi" w:hAnsiTheme="minorHAnsi"/>
        </w:rPr>
        <w:t>uture”</w:t>
      </w:r>
      <w:r w:rsidRPr="006871AC">
        <w:rPr>
          <w:rFonts w:asciiTheme="minorHAnsi" w:hAnsiTheme="minorHAnsi"/>
        </w:rPr>
        <w:t>.</w:t>
      </w:r>
    </w:p>
    <w:p w:rsidR="00F829A6" w:rsidRPr="006871AC" w:rsidRDefault="00F829A6" w:rsidP="0000022C">
      <w:pPr>
        <w:rPr>
          <w:rFonts w:asciiTheme="minorHAnsi" w:hAnsiTheme="minorHAnsi"/>
          <w:sz w:val="22"/>
          <w:szCs w:val="22"/>
        </w:rPr>
      </w:pPr>
    </w:p>
    <w:p w:rsidR="004C34DE" w:rsidRPr="006871AC" w:rsidRDefault="00F829A6" w:rsidP="0000022C">
      <w:pPr>
        <w:rPr>
          <w:rFonts w:asciiTheme="minorHAnsi" w:hAnsiTheme="minorHAnsi"/>
          <w:b/>
          <w:sz w:val="22"/>
          <w:szCs w:val="22"/>
        </w:rPr>
      </w:pPr>
      <w:r w:rsidRPr="006871AC">
        <w:rPr>
          <w:rFonts w:asciiTheme="minorHAnsi" w:hAnsiTheme="minorHAnsi"/>
          <w:b/>
          <w:sz w:val="22"/>
          <w:szCs w:val="22"/>
        </w:rPr>
        <w:t>Logistics</w:t>
      </w:r>
      <w:r w:rsidR="00530880" w:rsidRPr="006871AC">
        <w:rPr>
          <w:rFonts w:asciiTheme="minorHAnsi" w:hAnsiTheme="minorHAnsi"/>
          <w:b/>
          <w:sz w:val="22"/>
          <w:szCs w:val="22"/>
        </w:rPr>
        <w:t xml:space="preserve"> company and tourism</w:t>
      </w:r>
      <w:r w:rsidR="006F3BA2" w:rsidRPr="006871AC">
        <w:rPr>
          <w:rFonts w:asciiTheme="minorHAnsi" w:hAnsiTheme="minorHAnsi"/>
          <w:b/>
          <w:sz w:val="22"/>
          <w:szCs w:val="22"/>
        </w:rPr>
        <w:t xml:space="preserve"> agency</w:t>
      </w:r>
    </w:p>
    <w:p w:rsidR="00F829A6" w:rsidRPr="006871AC" w:rsidRDefault="00F829A6" w:rsidP="0000022C">
      <w:pPr>
        <w:rPr>
          <w:rFonts w:asciiTheme="minorHAnsi" w:hAnsiTheme="minorHAnsi"/>
          <w:sz w:val="22"/>
          <w:szCs w:val="22"/>
        </w:rPr>
      </w:pPr>
    </w:p>
    <w:p w:rsidR="00F829A6" w:rsidRPr="006871AC" w:rsidRDefault="00F829A6" w:rsidP="0000022C">
      <w:pPr>
        <w:pStyle w:val="ListParagraph"/>
        <w:numPr>
          <w:ilvl w:val="0"/>
          <w:numId w:val="26"/>
        </w:numPr>
        <w:autoSpaceDE w:val="0"/>
        <w:autoSpaceDN w:val="0"/>
        <w:adjustRightInd w:val="0"/>
        <w:ind w:left="426" w:hanging="426"/>
        <w:jc w:val="left"/>
        <w:rPr>
          <w:rFonts w:asciiTheme="minorHAnsi" w:hAnsiTheme="minorHAnsi"/>
        </w:rPr>
      </w:pPr>
      <w:r w:rsidRPr="006871AC">
        <w:rPr>
          <w:rFonts w:asciiTheme="minorHAnsi" w:hAnsiTheme="minorHAnsi"/>
        </w:rPr>
        <w:t xml:space="preserve">Uruguay </w:t>
      </w:r>
      <w:r w:rsidR="0043697C" w:rsidRPr="006871AC">
        <w:rPr>
          <w:rFonts w:asciiTheme="minorHAnsi" w:hAnsiTheme="minorHAnsi"/>
        </w:rPr>
        <w:t xml:space="preserve">has </w:t>
      </w:r>
      <w:r w:rsidRPr="006871AC">
        <w:rPr>
          <w:rFonts w:asciiTheme="minorHAnsi" w:hAnsiTheme="minorHAnsi"/>
        </w:rPr>
        <w:t xml:space="preserve">hired the companies that will be in charge of the </w:t>
      </w:r>
      <w:r w:rsidR="00775D3B" w:rsidRPr="006871AC">
        <w:rPr>
          <w:rFonts w:asciiTheme="minorHAnsi" w:hAnsiTheme="minorHAnsi"/>
        </w:rPr>
        <w:t xml:space="preserve">logistics aspects at the COP12 venue and the official COP12 </w:t>
      </w:r>
      <w:r w:rsidRPr="006871AC">
        <w:rPr>
          <w:rFonts w:asciiTheme="minorHAnsi" w:hAnsiTheme="minorHAnsi"/>
        </w:rPr>
        <w:t>tourism</w:t>
      </w:r>
      <w:r w:rsidR="00775D3B" w:rsidRPr="006871AC">
        <w:rPr>
          <w:rFonts w:asciiTheme="minorHAnsi" w:hAnsiTheme="minorHAnsi"/>
        </w:rPr>
        <w:t xml:space="preserve"> agency</w:t>
      </w:r>
      <w:r w:rsidRPr="006871AC">
        <w:rPr>
          <w:rFonts w:asciiTheme="minorHAnsi" w:hAnsiTheme="minorHAnsi"/>
        </w:rPr>
        <w:t xml:space="preserve">. Both companies are already working </w:t>
      </w:r>
      <w:r w:rsidR="00775D3B" w:rsidRPr="006871AC">
        <w:rPr>
          <w:rFonts w:asciiTheme="minorHAnsi" w:hAnsiTheme="minorHAnsi"/>
        </w:rPr>
        <w:t xml:space="preserve">jointly with the Ramsar Secretariat </w:t>
      </w:r>
      <w:r w:rsidRPr="006871AC">
        <w:rPr>
          <w:rFonts w:asciiTheme="minorHAnsi" w:hAnsiTheme="minorHAnsi"/>
        </w:rPr>
        <w:t>and making progress</w:t>
      </w:r>
      <w:r w:rsidR="00775D3B" w:rsidRPr="006871AC">
        <w:rPr>
          <w:rFonts w:asciiTheme="minorHAnsi" w:hAnsiTheme="minorHAnsi"/>
        </w:rPr>
        <w:t xml:space="preserve"> in the COP12 logistics</w:t>
      </w:r>
      <w:r w:rsidRPr="006871AC">
        <w:rPr>
          <w:rFonts w:asciiTheme="minorHAnsi" w:hAnsiTheme="minorHAnsi"/>
        </w:rPr>
        <w:t xml:space="preserve">. </w:t>
      </w:r>
    </w:p>
    <w:p w:rsidR="00F010DA" w:rsidRPr="006871AC" w:rsidRDefault="00F010DA" w:rsidP="0000022C">
      <w:pPr>
        <w:pStyle w:val="ListParagraph"/>
        <w:autoSpaceDE w:val="0"/>
        <w:autoSpaceDN w:val="0"/>
        <w:adjustRightInd w:val="0"/>
        <w:ind w:left="426"/>
        <w:jc w:val="left"/>
        <w:rPr>
          <w:rFonts w:asciiTheme="minorHAnsi" w:hAnsiTheme="minorHAnsi"/>
        </w:rPr>
      </w:pPr>
    </w:p>
    <w:p w:rsidR="00664AAC" w:rsidRPr="006871AC" w:rsidRDefault="00F010DA" w:rsidP="0000022C">
      <w:pPr>
        <w:pStyle w:val="ListParagraph"/>
        <w:numPr>
          <w:ilvl w:val="0"/>
          <w:numId w:val="26"/>
        </w:numPr>
        <w:autoSpaceDE w:val="0"/>
        <w:autoSpaceDN w:val="0"/>
        <w:adjustRightInd w:val="0"/>
        <w:ind w:left="426" w:hanging="426"/>
        <w:jc w:val="left"/>
        <w:rPr>
          <w:rFonts w:asciiTheme="minorHAnsi" w:hAnsiTheme="minorHAnsi"/>
        </w:rPr>
      </w:pPr>
      <w:r w:rsidRPr="006871AC">
        <w:rPr>
          <w:rFonts w:asciiTheme="minorHAnsi" w:hAnsiTheme="minorHAnsi"/>
        </w:rPr>
        <w:t>On the Secretariat side</w:t>
      </w:r>
      <w:r w:rsidR="0043697C" w:rsidRPr="006871AC">
        <w:rPr>
          <w:rFonts w:asciiTheme="minorHAnsi" w:hAnsiTheme="minorHAnsi"/>
        </w:rPr>
        <w:t>,</w:t>
      </w:r>
      <w:r w:rsidR="00664AAC" w:rsidRPr="006871AC">
        <w:rPr>
          <w:rFonts w:asciiTheme="minorHAnsi" w:hAnsiTheme="minorHAnsi"/>
        </w:rPr>
        <w:t xml:space="preserve"> a COP12 logistic officer and junior professional temporary positions have been advertised to support the Secretariat for COP12 delivery.</w:t>
      </w:r>
    </w:p>
    <w:p w:rsidR="0000022C" w:rsidRPr="006871AC" w:rsidRDefault="0000022C" w:rsidP="0000022C">
      <w:pPr>
        <w:rPr>
          <w:rFonts w:asciiTheme="minorHAnsi" w:hAnsiTheme="minorHAnsi"/>
          <w:sz w:val="22"/>
          <w:szCs w:val="22"/>
        </w:rPr>
      </w:pPr>
    </w:p>
    <w:p w:rsidR="00530880" w:rsidRPr="006871AC" w:rsidRDefault="00530880" w:rsidP="0000022C">
      <w:pPr>
        <w:rPr>
          <w:rFonts w:asciiTheme="minorHAnsi" w:hAnsiTheme="minorHAnsi"/>
          <w:b/>
          <w:sz w:val="22"/>
          <w:szCs w:val="22"/>
        </w:rPr>
      </w:pPr>
      <w:r w:rsidRPr="006871AC">
        <w:rPr>
          <w:rFonts w:asciiTheme="minorHAnsi" w:hAnsiTheme="minorHAnsi"/>
          <w:b/>
          <w:sz w:val="22"/>
          <w:szCs w:val="22"/>
        </w:rPr>
        <w:t>Visas</w:t>
      </w:r>
      <w:r w:rsidR="004A7017" w:rsidRPr="006871AC">
        <w:rPr>
          <w:rFonts w:asciiTheme="minorHAnsi" w:hAnsiTheme="minorHAnsi"/>
          <w:b/>
          <w:sz w:val="22"/>
          <w:szCs w:val="22"/>
        </w:rPr>
        <w:t xml:space="preserve"> </w:t>
      </w:r>
    </w:p>
    <w:p w:rsidR="00530880" w:rsidRPr="006871AC" w:rsidRDefault="00530880" w:rsidP="0000022C">
      <w:pPr>
        <w:rPr>
          <w:rFonts w:asciiTheme="minorHAnsi" w:hAnsiTheme="minorHAnsi"/>
          <w:b/>
          <w:sz w:val="22"/>
          <w:szCs w:val="22"/>
        </w:rPr>
      </w:pPr>
    </w:p>
    <w:p w:rsidR="00D1744C" w:rsidRPr="006871AC" w:rsidRDefault="0005281B" w:rsidP="0000022C">
      <w:pPr>
        <w:pStyle w:val="ListParagraph"/>
        <w:numPr>
          <w:ilvl w:val="0"/>
          <w:numId w:val="26"/>
        </w:numPr>
        <w:ind w:left="426" w:hanging="426"/>
        <w:jc w:val="left"/>
        <w:rPr>
          <w:rFonts w:asciiTheme="minorHAnsi" w:hAnsiTheme="minorHAnsi"/>
          <w:b/>
          <w:color w:val="000000"/>
        </w:rPr>
      </w:pPr>
      <w:r w:rsidRPr="006871AC">
        <w:rPr>
          <w:rFonts w:asciiTheme="minorHAnsi" w:hAnsiTheme="minorHAnsi"/>
        </w:rPr>
        <w:t>A</w:t>
      </w:r>
      <w:r w:rsidR="00A83733" w:rsidRPr="006871AC">
        <w:rPr>
          <w:rFonts w:asciiTheme="minorHAnsi" w:hAnsiTheme="minorHAnsi"/>
        </w:rPr>
        <w:t>s informed during</w:t>
      </w:r>
      <w:r w:rsidRPr="006871AC">
        <w:rPr>
          <w:rFonts w:asciiTheme="minorHAnsi" w:hAnsiTheme="minorHAnsi"/>
        </w:rPr>
        <w:t xml:space="preserve"> </w:t>
      </w:r>
      <w:r w:rsidR="00A83733" w:rsidRPr="006871AC">
        <w:rPr>
          <w:rFonts w:asciiTheme="minorHAnsi" w:hAnsiTheme="minorHAnsi"/>
        </w:rPr>
        <w:t xml:space="preserve">SC47 Uruguay has set </w:t>
      </w:r>
      <w:r w:rsidR="0043697C" w:rsidRPr="006871AC">
        <w:rPr>
          <w:rFonts w:asciiTheme="minorHAnsi" w:hAnsiTheme="minorHAnsi"/>
        </w:rPr>
        <w:t xml:space="preserve">up </w:t>
      </w:r>
      <w:r w:rsidR="00A83733" w:rsidRPr="006871AC">
        <w:rPr>
          <w:rFonts w:asciiTheme="minorHAnsi" w:hAnsiTheme="minorHAnsi"/>
        </w:rPr>
        <w:t>a mechanism to facilitate the process of obtaining the visa</w:t>
      </w:r>
      <w:r w:rsidR="00896301" w:rsidRPr="006871AC">
        <w:rPr>
          <w:rFonts w:asciiTheme="minorHAnsi" w:hAnsiTheme="minorHAnsi"/>
        </w:rPr>
        <w:t>s</w:t>
      </w:r>
      <w:r w:rsidR="00A83733" w:rsidRPr="006871AC">
        <w:rPr>
          <w:rFonts w:asciiTheme="minorHAnsi" w:hAnsiTheme="minorHAnsi"/>
        </w:rPr>
        <w:t xml:space="preserve"> </w:t>
      </w:r>
      <w:r w:rsidR="00D1744C" w:rsidRPr="006871AC">
        <w:rPr>
          <w:rFonts w:asciiTheme="minorHAnsi" w:hAnsiTheme="minorHAnsi"/>
        </w:rPr>
        <w:t>for delegates w</w:t>
      </w:r>
      <w:r w:rsidR="00A83733" w:rsidRPr="006871AC">
        <w:rPr>
          <w:rFonts w:asciiTheme="minorHAnsi" w:hAnsiTheme="minorHAnsi"/>
        </w:rPr>
        <w:t>here Uruguay does not have a consulate</w:t>
      </w:r>
      <w:r w:rsidR="00D1744C" w:rsidRPr="006871AC">
        <w:rPr>
          <w:rFonts w:asciiTheme="minorHAnsi" w:hAnsiTheme="minorHAnsi"/>
        </w:rPr>
        <w:t xml:space="preserve"> or an alternative procedure established to channel it</w:t>
      </w:r>
      <w:r w:rsidR="00A83733" w:rsidRPr="006871AC">
        <w:rPr>
          <w:rFonts w:asciiTheme="minorHAnsi" w:hAnsiTheme="minorHAnsi"/>
        </w:rPr>
        <w:t xml:space="preserve">. </w:t>
      </w:r>
      <w:r w:rsidR="00D1744C" w:rsidRPr="006871AC">
        <w:rPr>
          <w:rFonts w:asciiTheme="minorHAnsi" w:hAnsiTheme="minorHAnsi"/>
        </w:rPr>
        <w:t xml:space="preserve">Following the accreditation or registration and request of visa and sending of a copy of the passport or basic information (name, nationality, passport number), a letter by the Uruguayan migratory authorities will be prepared for the delegate, as a permit to enter the country without visa before arrival. The instructions will be distributed through the Secretariat early in February 2015, but the visa requirements depending on the type of passport and the list of consulates may be checked in the following web pages </w:t>
      </w:r>
      <w:hyperlink r:id="rId8" w:tgtFrame="_blank" w:history="1">
        <w:r w:rsidR="00D1744C" w:rsidRPr="006871AC">
          <w:rPr>
            <w:rStyle w:val="Strong"/>
            <w:rFonts w:asciiTheme="minorHAnsi" w:hAnsiTheme="minorHAnsi" w:cs="Arial"/>
            <w:b w:val="0"/>
            <w:color w:val="0066CC"/>
            <w:u w:val="single"/>
          </w:rPr>
          <w:t>http://dnm09.dnm.minterior.gub.uy/visas.php</w:t>
        </w:r>
      </w:hyperlink>
      <w:r w:rsidR="00D1744C" w:rsidRPr="006871AC">
        <w:rPr>
          <w:rFonts w:asciiTheme="minorHAnsi" w:hAnsiTheme="minorHAnsi"/>
          <w:b/>
          <w:color w:val="000000"/>
        </w:rPr>
        <w:t xml:space="preserve"> </w:t>
      </w:r>
      <w:r w:rsidR="00D1744C" w:rsidRPr="006871AC">
        <w:rPr>
          <w:rFonts w:asciiTheme="minorHAnsi" w:hAnsiTheme="minorHAnsi"/>
          <w:color w:val="000000"/>
        </w:rPr>
        <w:t>and</w:t>
      </w:r>
      <w:r w:rsidR="00D1744C" w:rsidRPr="006871AC">
        <w:rPr>
          <w:rFonts w:asciiTheme="minorHAnsi" w:hAnsiTheme="minorHAnsi"/>
          <w:b/>
          <w:color w:val="000000"/>
        </w:rPr>
        <w:t xml:space="preserve"> </w:t>
      </w:r>
      <w:hyperlink r:id="rId9" w:tgtFrame="_blank" w:history="1">
        <w:r w:rsidR="00D1744C" w:rsidRPr="006871AC">
          <w:rPr>
            <w:rStyle w:val="Strong"/>
            <w:rFonts w:asciiTheme="minorHAnsi" w:hAnsiTheme="minorHAnsi" w:cs="Arial"/>
            <w:b w:val="0"/>
            <w:color w:val="0066CC"/>
            <w:u w:val="single"/>
          </w:rPr>
          <w:t>http://www.mapaconsular.mrree.gub.uy/</w:t>
        </w:r>
      </w:hyperlink>
      <w:r w:rsidR="00D1744C" w:rsidRPr="00642A5D">
        <w:rPr>
          <w:rFonts w:asciiTheme="minorHAnsi" w:hAnsiTheme="minorHAnsi"/>
          <w:color w:val="000000"/>
        </w:rPr>
        <w:t>.</w:t>
      </w:r>
    </w:p>
    <w:p w:rsidR="00D1744C" w:rsidRPr="006871AC" w:rsidRDefault="00D1744C" w:rsidP="0000022C">
      <w:pPr>
        <w:rPr>
          <w:rFonts w:asciiTheme="minorHAnsi" w:hAnsiTheme="minorHAnsi"/>
          <w:color w:val="000000"/>
          <w:sz w:val="22"/>
          <w:szCs w:val="22"/>
        </w:rPr>
      </w:pPr>
    </w:p>
    <w:p w:rsidR="006E3BEB" w:rsidRPr="006871AC" w:rsidRDefault="009F2C46" w:rsidP="0000022C">
      <w:pPr>
        <w:rPr>
          <w:rFonts w:asciiTheme="minorHAnsi" w:hAnsiTheme="minorHAnsi"/>
          <w:b/>
          <w:sz w:val="22"/>
          <w:szCs w:val="22"/>
          <w:highlight w:val="yellow"/>
        </w:rPr>
      </w:pPr>
      <w:r w:rsidRPr="006871AC">
        <w:rPr>
          <w:rFonts w:asciiTheme="minorHAnsi" w:eastAsiaTheme="minorHAnsi" w:hAnsiTheme="minorHAnsi" w:cs="Calibri-Bold"/>
          <w:b/>
          <w:bCs/>
          <w:sz w:val="22"/>
          <w:szCs w:val="22"/>
          <w:lang w:eastAsia="en-US"/>
        </w:rPr>
        <w:t xml:space="preserve">Earth Negotiations Bulletin </w:t>
      </w:r>
      <w:r w:rsidR="0000022C" w:rsidRPr="006871AC">
        <w:rPr>
          <w:rFonts w:asciiTheme="minorHAnsi" w:eastAsiaTheme="minorHAnsi" w:hAnsiTheme="minorHAnsi" w:cs="Calibri-Bold"/>
          <w:b/>
          <w:bCs/>
          <w:sz w:val="22"/>
          <w:szCs w:val="22"/>
          <w:lang w:eastAsia="en-US"/>
        </w:rPr>
        <w:t xml:space="preserve">(ENB) </w:t>
      </w:r>
      <w:r w:rsidRPr="006871AC">
        <w:rPr>
          <w:rFonts w:asciiTheme="minorHAnsi" w:eastAsiaTheme="minorHAnsi" w:hAnsiTheme="minorHAnsi" w:cs="Calibri-Bold"/>
          <w:b/>
          <w:bCs/>
          <w:sz w:val="22"/>
          <w:szCs w:val="22"/>
          <w:lang w:eastAsia="en-US"/>
        </w:rPr>
        <w:t>participation</w:t>
      </w:r>
    </w:p>
    <w:p w:rsidR="006E3BEB" w:rsidRPr="006871AC" w:rsidRDefault="006E3BEB" w:rsidP="0000022C">
      <w:pPr>
        <w:rPr>
          <w:rFonts w:asciiTheme="minorHAnsi" w:hAnsiTheme="minorHAnsi"/>
          <w:b/>
          <w:sz w:val="22"/>
          <w:szCs w:val="22"/>
          <w:highlight w:val="yellow"/>
        </w:rPr>
      </w:pPr>
    </w:p>
    <w:p w:rsidR="00D1744C" w:rsidRPr="006871AC" w:rsidRDefault="00D1744C" w:rsidP="0000022C">
      <w:pPr>
        <w:numPr>
          <w:ilvl w:val="0"/>
          <w:numId w:val="26"/>
        </w:numPr>
        <w:ind w:left="426" w:hanging="426"/>
        <w:rPr>
          <w:rFonts w:asciiTheme="minorHAnsi" w:eastAsia="Calibri" w:hAnsiTheme="minorHAnsi"/>
          <w:sz w:val="22"/>
          <w:szCs w:val="22"/>
          <w:lang w:eastAsia="en-US"/>
        </w:rPr>
      </w:pPr>
      <w:r w:rsidRPr="006871AC">
        <w:rPr>
          <w:rFonts w:asciiTheme="minorHAnsi" w:eastAsia="Calibri" w:hAnsiTheme="minorHAnsi"/>
          <w:sz w:val="22"/>
          <w:szCs w:val="22"/>
          <w:lang w:eastAsia="en-US"/>
        </w:rPr>
        <w:t xml:space="preserve">Uruguay understands that an IISD donor has already earmarked its 2015 voluntary contribution to fund ENB coverage at COP12 of Ramsar. </w:t>
      </w:r>
      <w:r w:rsidR="00A34F81" w:rsidRPr="006871AC">
        <w:rPr>
          <w:rFonts w:asciiTheme="minorHAnsi" w:eastAsia="Calibri" w:hAnsiTheme="minorHAnsi"/>
          <w:sz w:val="22"/>
          <w:szCs w:val="22"/>
          <w:lang w:eastAsia="en-US"/>
        </w:rPr>
        <w:t xml:space="preserve">More information will be provided </w:t>
      </w:r>
      <w:r w:rsidRPr="006871AC">
        <w:rPr>
          <w:rFonts w:asciiTheme="minorHAnsi" w:eastAsia="Calibri" w:hAnsiTheme="minorHAnsi"/>
          <w:sz w:val="22"/>
          <w:szCs w:val="22"/>
          <w:lang w:eastAsia="en-US"/>
        </w:rPr>
        <w:t>during SC48.</w:t>
      </w:r>
    </w:p>
    <w:p w:rsidR="006E3BEB" w:rsidRPr="006871AC" w:rsidRDefault="006E3BEB" w:rsidP="0000022C">
      <w:pPr>
        <w:rPr>
          <w:rFonts w:asciiTheme="minorHAnsi" w:hAnsiTheme="minorHAnsi"/>
          <w:b/>
          <w:sz w:val="22"/>
          <w:szCs w:val="22"/>
        </w:rPr>
      </w:pPr>
    </w:p>
    <w:p w:rsidR="00530880" w:rsidRPr="006871AC" w:rsidRDefault="00530880" w:rsidP="0000022C">
      <w:pPr>
        <w:rPr>
          <w:rFonts w:asciiTheme="minorHAnsi" w:hAnsiTheme="minorHAnsi"/>
          <w:b/>
          <w:sz w:val="22"/>
          <w:szCs w:val="22"/>
        </w:rPr>
      </w:pPr>
      <w:r w:rsidRPr="006871AC">
        <w:rPr>
          <w:rFonts w:asciiTheme="minorHAnsi" w:hAnsiTheme="minorHAnsi"/>
          <w:b/>
          <w:sz w:val="22"/>
          <w:szCs w:val="22"/>
        </w:rPr>
        <w:t xml:space="preserve">Side </w:t>
      </w:r>
      <w:r w:rsidR="0000022C" w:rsidRPr="006871AC">
        <w:rPr>
          <w:rFonts w:asciiTheme="minorHAnsi" w:hAnsiTheme="minorHAnsi"/>
          <w:b/>
          <w:sz w:val="22"/>
          <w:szCs w:val="22"/>
        </w:rPr>
        <w:t>e</w:t>
      </w:r>
      <w:r w:rsidRPr="006871AC">
        <w:rPr>
          <w:rFonts w:asciiTheme="minorHAnsi" w:hAnsiTheme="minorHAnsi"/>
          <w:b/>
          <w:sz w:val="22"/>
          <w:szCs w:val="22"/>
        </w:rPr>
        <w:t>vents</w:t>
      </w:r>
      <w:r w:rsidR="002368AE" w:rsidRPr="006871AC">
        <w:rPr>
          <w:rFonts w:asciiTheme="minorHAnsi" w:hAnsiTheme="minorHAnsi"/>
          <w:b/>
          <w:sz w:val="22"/>
          <w:szCs w:val="22"/>
        </w:rPr>
        <w:t xml:space="preserve"> and </w:t>
      </w:r>
      <w:r w:rsidR="0000022C" w:rsidRPr="006871AC">
        <w:rPr>
          <w:rFonts w:asciiTheme="minorHAnsi" w:hAnsiTheme="minorHAnsi"/>
          <w:b/>
          <w:sz w:val="22"/>
          <w:szCs w:val="22"/>
        </w:rPr>
        <w:t>e</w:t>
      </w:r>
      <w:r w:rsidR="002368AE" w:rsidRPr="006871AC">
        <w:rPr>
          <w:rFonts w:asciiTheme="minorHAnsi" w:hAnsiTheme="minorHAnsi"/>
          <w:b/>
          <w:sz w:val="22"/>
          <w:szCs w:val="22"/>
        </w:rPr>
        <w:t>xhibitions</w:t>
      </w:r>
    </w:p>
    <w:p w:rsidR="002368AE" w:rsidRPr="006871AC" w:rsidRDefault="002368AE" w:rsidP="0000022C">
      <w:pPr>
        <w:rPr>
          <w:rFonts w:asciiTheme="minorHAnsi" w:hAnsiTheme="minorHAnsi"/>
          <w:b/>
          <w:sz w:val="22"/>
          <w:szCs w:val="22"/>
        </w:rPr>
      </w:pPr>
    </w:p>
    <w:p w:rsidR="002368AE" w:rsidRPr="006871AC" w:rsidRDefault="002368AE" w:rsidP="0000022C">
      <w:pPr>
        <w:pStyle w:val="ListParagraph"/>
        <w:numPr>
          <w:ilvl w:val="0"/>
          <w:numId w:val="26"/>
        </w:numPr>
        <w:ind w:left="426" w:hanging="426"/>
        <w:jc w:val="left"/>
        <w:rPr>
          <w:rFonts w:asciiTheme="minorHAnsi" w:hAnsiTheme="minorHAnsi"/>
        </w:rPr>
      </w:pPr>
      <w:r w:rsidRPr="006871AC">
        <w:rPr>
          <w:rFonts w:asciiTheme="minorHAnsi" w:hAnsiTheme="minorHAnsi"/>
        </w:rPr>
        <w:t>Ramsar COP12 will provide the opportunity for participants to hold a number of side events on global and regional themes relevant to the Convention and the COP issues.</w:t>
      </w:r>
      <w:r w:rsidR="0000022C" w:rsidRPr="006871AC">
        <w:rPr>
          <w:rFonts w:asciiTheme="minorHAnsi" w:hAnsiTheme="minorHAnsi"/>
        </w:rPr>
        <w:t xml:space="preserve"> </w:t>
      </w:r>
      <w:r w:rsidRPr="006871AC">
        <w:rPr>
          <w:rFonts w:asciiTheme="minorHAnsi" w:hAnsiTheme="minorHAnsi"/>
        </w:rPr>
        <w:t>At the end of January 2015</w:t>
      </w:r>
      <w:r w:rsidR="0043697C" w:rsidRPr="006871AC">
        <w:rPr>
          <w:rFonts w:asciiTheme="minorHAnsi" w:hAnsiTheme="minorHAnsi"/>
        </w:rPr>
        <w:t>,</w:t>
      </w:r>
      <w:r w:rsidR="0000022C" w:rsidRPr="006871AC">
        <w:rPr>
          <w:rFonts w:asciiTheme="minorHAnsi" w:hAnsiTheme="minorHAnsi"/>
        </w:rPr>
        <w:t xml:space="preserve"> </w:t>
      </w:r>
      <w:r w:rsidRPr="006871AC">
        <w:rPr>
          <w:rFonts w:asciiTheme="minorHAnsi" w:hAnsiTheme="minorHAnsi"/>
        </w:rPr>
        <w:t xml:space="preserve">the Ramsar Secretariat will make </w:t>
      </w:r>
      <w:r w:rsidR="0043697C" w:rsidRPr="006871AC">
        <w:rPr>
          <w:rFonts w:asciiTheme="minorHAnsi" w:hAnsiTheme="minorHAnsi"/>
        </w:rPr>
        <w:t xml:space="preserve">public, </w:t>
      </w:r>
      <w:r w:rsidRPr="006871AC">
        <w:rPr>
          <w:rFonts w:asciiTheme="minorHAnsi" w:hAnsiTheme="minorHAnsi"/>
        </w:rPr>
        <w:t xml:space="preserve">through the web site and </w:t>
      </w:r>
      <w:r w:rsidR="0043697C" w:rsidRPr="006871AC">
        <w:rPr>
          <w:rFonts w:asciiTheme="minorHAnsi" w:hAnsiTheme="minorHAnsi"/>
        </w:rPr>
        <w:t xml:space="preserve">Ramsar </w:t>
      </w:r>
      <w:r w:rsidRPr="006871AC">
        <w:rPr>
          <w:rFonts w:asciiTheme="minorHAnsi" w:hAnsiTheme="minorHAnsi"/>
        </w:rPr>
        <w:t>forum</w:t>
      </w:r>
      <w:r w:rsidR="0043697C" w:rsidRPr="006871AC">
        <w:rPr>
          <w:rFonts w:asciiTheme="minorHAnsi" w:hAnsiTheme="minorHAnsi"/>
        </w:rPr>
        <w:t>,</w:t>
      </w:r>
      <w:r w:rsidRPr="006871AC">
        <w:rPr>
          <w:rFonts w:asciiTheme="minorHAnsi" w:hAnsiTheme="minorHAnsi"/>
        </w:rPr>
        <w:t xml:space="preserve"> the call for side event proposals and request for exhibitions.</w:t>
      </w:r>
    </w:p>
    <w:p w:rsidR="00530880" w:rsidRPr="006871AC" w:rsidRDefault="00530880" w:rsidP="0000022C">
      <w:pPr>
        <w:rPr>
          <w:rFonts w:asciiTheme="minorHAnsi" w:hAnsiTheme="minorHAnsi"/>
          <w:b/>
          <w:sz w:val="22"/>
          <w:szCs w:val="22"/>
        </w:rPr>
      </w:pPr>
    </w:p>
    <w:p w:rsidR="0000022C" w:rsidRPr="006871AC" w:rsidRDefault="0000022C">
      <w:pPr>
        <w:spacing w:after="200" w:line="276" w:lineRule="auto"/>
        <w:rPr>
          <w:rFonts w:asciiTheme="minorHAnsi" w:hAnsiTheme="minorHAnsi"/>
          <w:b/>
          <w:sz w:val="22"/>
          <w:szCs w:val="22"/>
        </w:rPr>
      </w:pPr>
      <w:r w:rsidRPr="006871AC">
        <w:rPr>
          <w:rFonts w:asciiTheme="minorHAnsi" w:hAnsiTheme="minorHAnsi"/>
          <w:b/>
          <w:sz w:val="22"/>
          <w:szCs w:val="22"/>
        </w:rPr>
        <w:br w:type="page"/>
      </w:r>
    </w:p>
    <w:p w:rsidR="002368AE" w:rsidRPr="006871AC" w:rsidRDefault="002368AE" w:rsidP="0000022C">
      <w:pPr>
        <w:rPr>
          <w:rFonts w:asciiTheme="minorHAnsi" w:hAnsiTheme="minorHAnsi"/>
          <w:b/>
          <w:sz w:val="22"/>
          <w:szCs w:val="22"/>
        </w:rPr>
      </w:pPr>
      <w:r w:rsidRPr="006871AC">
        <w:rPr>
          <w:rFonts w:asciiTheme="minorHAnsi" w:hAnsiTheme="minorHAnsi"/>
          <w:b/>
          <w:sz w:val="22"/>
          <w:szCs w:val="22"/>
        </w:rPr>
        <w:lastRenderedPageBreak/>
        <w:t xml:space="preserve">Field </w:t>
      </w:r>
      <w:r w:rsidR="0000022C" w:rsidRPr="006871AC">
        <w:rPr>
          <w:rFonts w:asciiTheme="minorHAnsi" w:hAnsiTheme="minorHAnsi"/>
          <w:b/>
          <w:sz w:val="22"/>
          <w:szCs w:val="22"/>
        </w:rPr>
        <w:t>v</w:t>
      </w:r>
      <w:r w:rsidRPr="006871AC">
        <w:rPr>
          <w:rFonts w:asciiTheme="minorHAnsi" w:hAnsiTheme="minorHAnsi"/>
          <w:b/>
          <w:sz w:val="22"/>
          <w:szCs w:val="22"/>
        </w:rPr>
        <w:t>isits</w:t>
      </w:r>
    </w:p>
    <w:p w:rsidR="002368AE" w:rsidRPr="006871AC" w:rsidRDefault="002368AE" w:rsidP="0000022C">
      <w:pPr>
        <w:rPr>
          <w:rFonts w:asciiTheme="minorHAnsi" w:hAnsiTheme="minorHAnsi"/>
          <w:b/>
          <w:sz w:val="22"/>
          <w:szCs w:val="22"/>
        </w:rPr>
      </w:pPr>
    </w:p>
    <w:p w:rsidR="002368AE" w:rsidRPr="006871AC" w:rsidRDefault="002368AE" w:rsidP="0000022C">
      <w:pPr>
        <w:pStyle w:val="ListParagraph"/>
        <w:numPr>
          <w:ilvl w:val="0"/>
          <w:numId w:val="26"/>
        </w:numPr>
        <w:ind w:left="426" w:hanging="426"/>
        <w:jc w:val="left"/>
        <w:rPr>
          <w:rFonts w:asciiTheme="minorHAnsi" w:hAnsiTheme="minorHAnsi"/>
        </w:rPr>
      </w:pPr>
      <w:r w:rsidRPr="006871AC">
        <w:rPr>
          <w:rFonts w:asciiTheme="minorHAnsi" w:hAnsiTheme="minorHAnsi"/>
        </w:rPr>
        <w:t xml:space="preserve">Uruguay is working in the preparation of different circuit </w:t>
      </w:r>
      <w:r w:rsidR="00896301" w:rsidRPr="006871AC">
        <w:rPr>
          <w:rFonts w:asciiTheme="minorHAnsi" w:hAnsiTheme="minorHAnsi"/>
        </w:rPr>
        <w:t xml:space="preserve">visits </w:t>
      </w:r>
      <w:r w:rsidRPr="006871AC">
        <w:rPr>
          <w:rFonts w:asciiTheme="minorHAnsi" w:hAnsiTheme="minorHAnsi"/>
        </w:rPr>
        <w:t xml:space="preserve">and there will be a selection of at least three </w:t>
      </w:r>
      <w:r w:rsidR="0043697C" w:rsidRPr="006871AC">
        <w:rPr>
          <w:rFonts w:asciiTheme="minorHAnsi" w:hAnsiTheme="minorHAnsi"/>
        </w:rPr>
        <w:t xml:space="preserve">cost-free </w:t>
      </w:r>
      <w:r w:rsidRPr="006871AC">
        <w:rPr>
          <w:rFonts w:asciiTheme="minorHAnsi" w:hAnsiTheme="minorHAnsi"/>
        </w:rPr>
        <w:t xml:space="preserve">options as well as </w:t>
      </w:r>
      <w:r w:rsidR="009B64F0" w:rsidRPr="006871AC">
        <w:rPr>
          <w:rFonts w:asciiTheme="minorHAnsi" w:hAnsiTheme="minorHAnsi"/>
        </w:rPr>
        <w:t xml:space="preserve">other </w:t>
      </w:r>
      <w:r w:rsidRPr="006871AC">
        <w:rPr>
          <w:rFonts w:asciiTheme="minorHAnsi" w:hAnsiTheme="minorHAnsi"/>
        </w:rPr>
        <w:t xml:space="preserve">options with an associated cost. </w:t>
      </w:r>
    </w:p>
    <w:p w:rsidR="00530880" w:rsidRPr="006871AC" w:rsidRDefault="00530880" w:rsidP="0000022C">
      <w:pPr>
        <w:rPr>
          <w:rFonts w:asciiTheme="minorHAnsi" w:hAnsiTheme="minorHAnsi"/>
          <w:b/>
          <w:sz w:val="22"/>
          <w:szCs w:val="22"/>
        </w:rPr>
      </w:pPr>
    </w:p>
    <w:p w:rsidR="002368AE" w:rsidRPr="006871AC" w:rsidRDefault="002368AE" w:rsidP="0000022C">
      <w:pPr>
        <w:rPr>
          <w:rFonts w:asciiTheme="minorHAnsi" w:hAnsiTheme="minorHAnsi"/>
          <w:b/>
          <w:sz w:val="22"/>
          <w:szCs w:val="22"/>
        </w:rPr>
      </w:pPr>
      <w:r w:rsidRPr="006871AC">
        <w:rPr>
          <w:rFonts w:asciiTheme="minorHAnsi" w:hAnsiTheme="minorHAnsi"/>
          <w:b/>
          <w:sz w:val="22"/>
          <w:szCs w:val="22"/>
        </w:rPr>
        <w:t xml:space="preserve">Practical </w:t>
      </w:r>
      <w:r w:rsidR="001B53C2" w:rsidRPr="006871AC">
        <w:rPr>
          <w:rFonts w:asciiTheme="minorHAnsi" w:hAnsiTheme="minorHAnsi"/>
          <w:b/>
          <w:sz w:val="22"/>
          <w:szCs w:val="22"/>
        </w:rPr>
        <w:t xml:space="preserve">pre-COP </w:t>
      </w:r>
      <w:r w:rsidR="0000022C" w:rsidRPr="006871AC">
        <w:rPr>
          <w:rFonts w:asciiTheme="minorHAnsi" w:hAnsiTheme="minorHAnsi"/>
          <w:b/>
          <w:sz w:val="22"/>
          <w:szCs w:val="22"/>
        </w:rPr>
        <w:t>i</w:t>
      </w:r>
      <w:r w:rsidRPr="006871AC">
        <w:rPr>
          <w:rFonts w:asciiTheme="minorHAnsi" w:hAnsiTheme="minorHAnsi"/>
          <w:b/>
          <w:sz w:val="22"/>
          <w:szCs w:val="22"/>
        </w:rPr>
        <w:t>nformation for participants</w:t>
      </w:r>
    </w:p>
    <w:p w:rsidR="002368AE" w:rsidRPr="006871AC" w:rsidRDefault="002368AE" w:rsidP="0000022C">
      <w:pPr>
        <w:rPr>
          <w:rFonts w:asciiTheme="minorHAnsi" w:hAnsiTheme="minorHAnsi"/>
          <w:b/>
          <w:sz w:val="22"/>
          <w:szCs w:val="22"/>
        </w:rPr>
      </w:pPr>
    </w:p>
    <w:p w:rsidR="002368AE" w:rsidRPr="006871AC" w:rsidRDefault="001B53C2" w:rsidP="0000022C">
      <w:pPr>
        <w:pStyle w:val="ListParagraph"/>
        <w:numPr>
          <w:ilvl w:val="0"/>
          <w:numId w:val="26"/>
        </w:numPr>
        <w:ind w:left="426" w:hanging="426"/>
        <w:jc w:val="left"/>
        <w:rPr>
          <w:rFonts w:asciiTheme="minorHAnsi" w:hAnsiTheme="minorHAnsi"/>
        </w:rPr>
      </w:pPr>
      <w:r w:rsidRPr="006871AC">
        <w:rPr>
          <w:rFonts w:asciiTheme="minorHAnsi" w:hAnsiTheme="minorHAnsi"/>
        </w:rPr>
        <w:t xml:space="preserve">By the middle of December 2014, COP12 practical pre-COP information for participants </w:t>
      </w:r>
      <w:r w:rsidR="0043697C" w:rsidRPr="006871AC">
        <w:rPr>
          <w:rFonts w:asciiTheme="minorHAnsi" w:hAnsiTheme="minorHAnsi"/>
        </w:rPr>
        <w:t>will be placed on the Ramsar web site</w:t>
      </w:r>
      <w:r w:rsidR="00DA5571" w:rsidRPr="006871AC">
        <w:rPr>
          <w:rFonts w:asciiTheme="minorHAnsi" w:hAnsiTheme="minorHAnsi"/>
        </w:rPr>
        <w:t>,</w:t>
      </w:r>
      <w:r w:rsidR="0043697C" w:rsidRPr="006871AC">
        <w:rPr>
          <w:rFonts w:asciiTheme="minorHAnsi" w:hAnsiTheme="minorHAnsi"/>
        </w:rPr>
        <w:t xml:space="preserve"> </w:t>
      </w:r>
      <w:r w:rsidRPr="006871AC">
        <w:rPr>
          <w:rFonts w:asciiTheme="minorHAnsi" w:hAnsiTheme="minorHAnsi"/>
        </w:rPr>
        <w:t>that include</w:t>
      </w:r>
      <w:r w:rsidR="0043697C" w:rsidRPr="006871AC">
        <w:rPr>
          <w:rFonts w:asciiTheme="minorHAnsi" w:hAnsiTheme="minorHAnsi"/>
        </w:rPr>
        <w:t>s</w:t>
      </w:r>
      <w:r w:rsidRPr="006871AC">
        <w:rPr>
          <w:rFonts w:asciiTheme="minorHAnsi" w:hAnsiTheme="minorHAnsi"/>
        </w:rPr>
        <w:t xml:space="preserve"> general information on COP12 (dates, venue, theme, eligibility to participate</w:t>
      </w:r>
      <w:r w:rsidR="006E3BEB" w:rsidRPr="006871AC">
        <w:rPr>
          <w:rFonts w:asciiTheme="minorHAnsi" w:hAnsiTheme="minorHAnsi"/>
        </w:rPr>
        <w:t>)</w:t>
      </w:r>
      <w:r w:rsidRPr="006871AC">
        <w:rPr>
          <w:rFonts w:asciiTheme="minorHAnsi" w:hAnsiTheme="minorHAnsi"/>
        </w:rPr>
        <w:t>, pre-registration and practical information for participants (visas, accommodatio</w:t>
      </w:r>
      <w:r w:rsidR="0000022C" w:rsidRPr="006871AC">
        <w:rPr>
          <w:rFonts w:asciiTheme="minorHAnsi" w:hAnsiTheme="minorHAnsi"/>
        </w:rPr>
        <w:t>n, side events, exhibitions).</w:t>
      </w:r>
    </w:p>
    <w:p w:rsidR="001B53C2" w:rsidRPr="006871AC" w:rsidRDefault="001B53C2" w:rsidP="0000022C">
      <w:pPr>
        <w:rPr>
          <w:rFonts w:asciiTheme="minorHAnsi" w:hAnsiTheme="minorHAnsi"/>
          <w:sz w:val="22"/>
          <w:szCs w:val="22"/>
        </w:rPr>
      </w:pPr>
    </w:p>
    <w:p w:rsidR="006E3BEB" w:rsidRPr="006871AC" w:rsidRDefault="006E3BEB" w:rsidP="0000022C">
      <w:pPr>
        <w:rPr>
          <w:rFonts w:asciiTheme="minorHAnsi" w:hAnsiTheme="minorHAnsi"/>
          <w:b/>
          <w:sz w:val="22"/>
          <w:szCs w:val="22"/>
        </w:rPr>
      </w:pPr>
      <w:r w:rsidRPr="006871AC">
        <w:rPr>
          <w:rFonts w:asciiTheme="minorHAnsi" w:hAnsiTheme="minorHAnsi"/>
          <w:b/>
          <w:sz w:val="22"/>
          <w:szCs w:val="22"/>
        </w:rPr>
        <w:t xml:space="preserve">Funding of </w:t>
      </w:r>
      <w:r w:rsidR="00472C6D" w:rsidRPr="006871AC">
        <w:rPr>
          <w:rFonts w:asciiTheme="minorHAnsi" w:hAnsiTheme="minorHAnsi"/>
          <w:b/>
          <w:sz w:val="22"/>
          <w:szCs w:val="22"/>
        </w:rPr>
        <w:t>sponsor</w:t>
      </w:r>
      <w:r w:rsidR="006871AC">
        <w:rPr>
          <w:rFonts w:asciiTheme="minorHAnsi" w:hAnsiTheme="minorHAnsi"/>
          <w:b/>
          <w:sz w:val="22"/>
          <w:szCs w:val="22"/>
        </w:rPr>
        <w:t>ed</w:t>
      </w:r>
      <w:r w:rsidR="00472C6D" w:rsidRPr="006871AC">
        <w:rPr>
          <w:rFonts w:asciiTheme="minorHAnsi" w:hAnsiTheme="minorHAnsi"/>
          <w:b/>
          <w:sz w:val="22"/>
          <w:szCs w:val="22"/>
        </w:rPr>
        <w:t xml:space="preserve"> </w:t>
      </w:r>
      <w:r w:rsidRPr="006871AC">
        <w:rPr>
          <w:rFonts w:asciiTheme="minorHAnsi" w:hAnsiTheme="minorHAnsi"/>
          <w:b/>
          <w:sz w:val="22"/>
          <w:szCs w:val="22"/>
        </w:rPr>
        <w:t xml:space="preserve">delegates to COP12 </w:t>
      </w:r>
    </w:p>
    <w:p w:rsidR="006E3BEB" w:rsidRPr="006871AC" w:rsidRDefault="006E3BEB" w:rsidP="0000022C">
      <w:pPr>
        <w:rPr>
          <w:rFonts w:asciiTheme="minorHAnsi" w:hAnsiTheme="minorHAnsi"/>
          <w:b/>
          <w:sz w:val="22"/>
          <w:szCs w:val="22"/>
        </w:rPr>
      </w:pPr>
    </w:p>
    <w:p w:rsidR="00F010DA" w:rsidRPr="006871AC" w:rsidRDefault="00F010DA" w:rsidP="0000022C">
      <w:pPr>
        <w:pStyle w:val="ListParagraph"/>
        <w:numPr>
          <w:ilvl w:val="0"/>
          <w:numId w:val="26"/>
        </w:numPr>
        <w:ind w:left="426" w:hanging="426"/>
        <w:jc w:val="left"/>
        <w:rPr>
          <w:rFonts w:asciiTheme="minorHAnsi" w:hAnsiTheme="minorHAnsi"/>
        </w:rPr>
      </w:pPr>
      <w:r w:rsidRPr="006871AC">
        <w:rPr>
          <w:rFonts w:asciiTheme="minorHAnsi" w:hAnsiTheme="minorHAnsi"/>
        </w:rPr>
        <w:t>On 17 November</w:t>
      </w:r>
      <w:r w:rsidR="0043697C" w:rsidRPr="006871AC">
        <w:rPr>
          <w:rFonts w:asciiTheme="minorHAnsi" w:hAnsiTheme="minorHAnsi"/>
        </w:rPr>
        <w:t>,</w:t>
      </w:r>
      <w:r w:rsidRPr="006871AC">
        <w:rPr>
          <w:rFonts w:asciiTheme="minorHAnsi" w:hAnsiTheme="minorHAnsi"/>
        </w:rPr>
        <w:t xml:space="preserve"> the Ramsar Secretariat sent to all Contracting Parties a diplomatic note with a letter from the Secretary General requesting financial support </w:t>
      </w:r>
      <w:r w:rsidR="0043697C" w:rsidRPr="006871AC">
        <w:rPr>
          <w:rFonts w:asciiTheme="minorHAnsi" w:hAnsiTheme="minorHAnsi"/>
        </w:rPr>
        <w:t xml:space="preserve">to </w:t>
      </w:r>
      <w:r w:rsidRPr="006871AC">
        <w:rPr>
          <w:rFonts w:asciiTheme="minorHAnsi" w:hAnsiTheme="minorHAnsi"/>
        </w:rPr>
        <w:t>sponsor delegates from the 122 Member States which are on the OECD/DAC list of aid recipients</w:t>
      </w:r>
      <w:r w:rsidR="00DA5571" w:rsidRPr="006871AC">
        <w:rPr>
          <w:rFonts w:asciiTheme="minorHAnsi" w:hAnsiTheme="minorHAnsi"/>
        </w:rPr>
        <w:t>,</w:t>
      </w:r>
      <w:r w:rsidR="0043697C" w:rsidRPr="006871AC">
        <w:rPr>
          <w:rFonts w:asciiTheme="minorHAnsi" w:hAnsiTheme="minorHAnsi"/>
        </w:rPr>
        <w:t xml:space="preserve"> </w:t>
      </w:r>
      <w:r w:rsidRPr="006871AC">
        <w:rPr>
          <w:rFonts w:asciiTheme="minorHAnsi" w:hAnsiTheme="minorHAnsi"/>
        </w:rPr>
        <w:t xml:space="preserve">to </w:t>
      </w:r>
      <w:r w:rsidR="0043697C" w:rsidRPr="006871AC">
        <w:rPr>
          <w:rFonts w:asciiTheme="minorHAnsi" w:hAnsiTheme="minorHAnsi"/>
        </w:rPr>
        <w:t xml:space="preserve">assist them </w:t>
      </w:r>
      <w:r w:rsidR="009B64F0" w:rsidRPr="006871AC">
        <w:rPr>
          <w:rFonts w:asciiTheme="minorHAnsi" w:hAnsiTheme="minorHAnsi"/>
        </w:rPr>
        <w:t xml:space="preserve">to </w:t>
      </w:r>
      <w:r w:rsidRPr="006871AC">
        <w:rPr>
          <w:rFonts w:asciiTheme="minorHAnsi" w:hAnsiTheme="minorHAnsi"/>
        </w:rPr>
        <w:t xml:space="preserve">attend the 12th Meeting of the Conference of the Contracting Parties. The Secretariat is confident that Contracting Parties will take into consideration the importance of the outcomes of the 12th Conference of the Parties and the consequent need to provide funding for the presence of key </w:t>
      </w:r>
      <w:r w:rsidR="0043697C" w:rsidRPr="006871AC">
        <w:rPr>
          <w:rFonts w:asciiTheme="minorHAnsi" w:hAnsiTheme="minorHAnsi"/>
        </w:rPr>
        <w:t xml:space="preserve">representatives </w:t>
      </w:r>
      <w:r w:rsidRPr="006871AC">
        <w:rPr>
          <w:rFonts w:asciiTheme="minorHAnsi" w:hAnsiTheme="minorHAnsi"/>
        </w:rPr>
        <w:t xml:space="preserve">from developing countries </w:t>
      </w:r>
      <w:r w:rsidR="0043697C" w:rsidRPr="006871AC">
        <w:rPr>
          <w:rFonts w:asciiTheme="minorHAnsi" w:hAnsiTheme="minorHAnsi"/>
        </w:rPr>
        <w:t>in order</w:t>
      </w:r>
      <w:r w:rsidRPr="006871AC">
        <w:rPr>
          <w:rFonts w:asciiTheme="minorHAnsi" w:hAnsiTheme="minorHAnsi"/>
        </w:rPr>
        <w:t xml:space="preserve"> to guarantee the success of the meeting.</w:t>
      </w:r>
      <w:r w:rsidR="0000022C" w:rsidRPr="006871AC">
        <w:rPr>
          <w:rFonts w:asciiTheme="minorHAnsi" w:hAnsiTheme="minorHAnsi"/>
        </w:rPr>
        <w:t xml:space="preserve"> </w:t>
      </w:r>
    </w:p>
    <w:p w:rsidR="00F010DA" w:rsidRPr="006E3BEB" w:rsidRDefault="00901F1A" w:rsidP="00901F1A">
      <w:pPr>
        <w:tabs>
          <w:tab w:val="left" w:pos="7434"/>
        </w:tabs>
        <w:rPr>
          <w:rFonts w:ascii="Calibri" w:hAnsi="Calibri"/>
          <w:b/>
          <w:sz w:val="22"/>
          <w:szCs w:val="22"/>
        </w:rPr>
      </w:pPr>
      <w:r>
        <w:rPr>
          <w:rFonts w:ascii="Calibri" w:hAnsi="Calibri"/>
          <w:b/>
          <w:sz w:val="22"/>
          <w:szCs w:val="22"/>
        </w:rPr>
        <w:tab/>
      </w:r>
    </w:p>
    <w:sectPr w:rsidR="00F010DA" w:rsidRPr="006E3BEB" w:rsidSect="0000022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90" w:rsidRDefault="00864590" w:rsidP="001D57E7">
      <w:r>
        <w:separator/>
      </w:r>
    </w:p>
  </w:endnote>
  <w:endnote w:type="continuationSeparator" w:id="0">
    <w:p w:rsidR="00864590" w:rsidRDefault="00864590" w:rsidP="001D5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67" w:rsidRPr="0000022C" w:rsidRDefault="0000022C" w:rsidP="0000022C">
    <w:pPr>
      <w:pStyle w:val="Footer"/>
      <w:rPr>
        <w:rFonts w:asciiTheme="minorHAnsi" w:eastAsia="Calibri" w:hAnsiTheme="minorHAnsi"/>
        <w:sz w:val="20"/>
        <w:szCs w:val="20"/>
      </w:rPr>
    </w:pPr>
    <w:r w:rsidRPr="0000022C">
      <w:rPr>
        <w:rFonts w:asciiTheme="minorHAnsi" w:eastAsia="Calibri" w:hAnsiTheme="minorHAnsi"/>
        <w:sz w:val="20"/>
        <w:szCs w:val="20"/>
      </w:rPr>
      <w:t>SC48-06</w:t>
    </w:r>
    <w:r w:rsidRPr="0000022C">
      <w:rPr>
        <w:rFonts w:asciiTheme="minorHAnsi" w:eastAsia="Calibri" w:hAnsiTheme="minorHAnsi"/>
        <w:sz w:val="20"/>
        <w:szCs w:val="20"/>
      </w:rPr>
      <w:tab/>
    </w:r>
    <w:r w:rsidRPr="0000022C">
      <w:rPr>
        <w:rFonts w:asciiTheme="minorHAnsi" w:eastAsia="Calibri" w:hAnsiTheme="minorHAnsi"/>
        <w:sz w:val="20"/>
        <w:szCs w:val="20"/>
      </w:rPr>
      <w:tab/>
    </w:r>
    <w:r w:rsidR="002E5F78" w:rsidRPr="0000022C">
      <w:rPr>
        <w:rFonts w:asciiTheme="minorHAnsi" w:eastAsia="Calibri" w:hAnsiTheme="minorHAnsi"/>
        <w:sz w:val="20"/>
        <w:szCs w:val="20"/>
      </w:rPr>
      <w:fldChar w:fldCharType="begin"/>
    </w:r>
    <w:r w:rsidRPr="0000022C">
      <w:rPr>
        <w:rFonts w:asciiTheme="minorHAnsi" w:eastAsia="Calibri" w:hAnsiTheme="minorHAnsi"/>
        <w:sz w:val="20"/>
        <w:szCs w:val="20"/>
      </w:rPr>
      <w:instrText xml:space="preserve"> PAGE   \* MERGEFORMAT </w:instrText>
    </w:r>
    <w:r w:rsidR="002E5F78" w:rsidRPr="0000022C">
      <w:rPr>
        <w:rFonts w:asciiTheme="minorHAnsi" w:eastAsia="Calibri" w:hAnsiTheme="minorHAnsi"/>
        <w:sz w:val="20"/>
        <w:szCs w:val="20"/>
      </w:rPr>
      <w:fldChar w:fldCharType="separate"/>
    </w:r>
    <w:r w:rsidR="00901F1A">
      <w:rPr>
        <w:rFonts w:asciiTheme="minorHAnsi" w:eastAsia="Calibri" w:hAnsiTheme="minorHAnsi"/>
        <w:noProof/>
        <w:sz w:val="20"/>
        <w:szCs w:val="20"/>
      </w:rPr>
      <w:t>2</w:t>
    </w:r>
    <w:r w:rsidR="002E5F78" w:rsidRPr="0000022C">
      <w:rPr>
        <w:rFonts w:asciiTheme="minorHAnsi" w:eastAsia="Calibr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90" w:rsidRDefault="00864590" w:rsidP="001D57E7">
      <w:r>
        <w:separator/>
      </w:r>
    </w:p>
  </w:footnote>
  <w:footnote w:type="continuationSeparator" w:id="0">
    <w:p w:rsidR="00864590" w:rsidRDefault="00864590" w:rsidP="001D5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A118A484"/>
    <w:lvl w:ilvl="0" w:tplc="CCF20DF0">
      <w:start w:val="1"/>
      <w:numFmt w:val="decimal"/>
      <w:lvlText w:val="%1."/>
      <w:lvlJc w:val="left"/>
      <w:pPr>
        <w:ind w:left="360" w:hanging="360"/>
      </w:pPr>
      <w:rPr>
        <w:rFonts w:asciiTheme="minorHAnsi" w:hAnsiTheme="minorHAnsi" w:hint="default"/>
        <w:b w:val="0"/>
        <w:sz w:val="22"/>
        <w:szCs w:val="22"/>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770065"/>
    <w:multiLevelType w:val="hybridMultilevel"/>
    <w:tmpl w:val="BDD63E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1C23"/>
    <w:multiLevelType w:val="multilevel"/>
    <w:tmpl w:val="4EA43F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400CC3"/>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1EC2C11"/>
    <w:multiLevelType w:val="hybridMultilevel"/>
    <w:tmpl w:val="B0DEE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433A84"/>
    <w:multiLevelType w:val="hybridMultilevel"/>
    <w:tmpl w:val="1A96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C0596"/>
    <w:multiLevelType w:val="hybridMultilevel"/>
    <w:tmpl w:val="123250FC"/>
    <w:lvl w:ilvl="0" w:tplc="C3088D4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673FC"/>
    <w:multiLevelType w:val="hybridMultilevel"/>
    <w:tmpl w:val="E4FE7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4">
    <w:nsid w:val="38194AFA"/>
    <w:multiLevelType w:val="hybridMultilevel"/>
    <w:tmpl w:val="134A43E8"/>
    <w:lvl w:ilvl="0" w:tplc="BD7E1342">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8282480"/>
    <w:multiLevelType w:val="hybridMultilevel"/>
    <w:tmpl w:val="24CAD4C0"/>
    <w:lvl w:ilvl="0" w:tplc="35DA5F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6865AD"/>
    <w:multiLevelType w:val="hybridMultilevel"/>
    <w:tmpl w:val="46A0BC3A"/>
    <w:lvl w:ilvl="0" w:tplc="0409000F">
      <w:start w:val="1"/>
      <w:numFmt w:val="decimal"/>
      <w:lvlText w:val="%1."/>
      <w:lvlJc w:val="left"/>
      <w:pPr>
        <w:ind w:left="720" w:hanging="360"/>
      </w:pPr>
      <w:rPr>
        <w:rFonts w:hint="default"/>
      </w:rPr>
    </w:lvl>
    <w:lvl w:ilvl="1" w:tplc="D1369462">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23357"/>
    <w:multiLevelType w:val="hybridMultilevel"/>
    <w:tmpl w:val="9A62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916D7"/>
    <w:multiLevelType w:val="hybridMultilevel"/>
    <w:tmpl w:val="D3BC7D3E"/>
    <w:lvl w:ilvl="0" w:tplc="66A08784">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F5099"/>
    <w:multiLevelType w:val="hybridMultilevel"/>
    <w:tmpl w:val="BFC80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3469BE"/>
    <w:multiLevelType w:val="hybridMultilevel"/>
    <w:tmpl w:val="DEEC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E7CE6"/>
    <w:multiLevelType w:val="hybridMultilevel"/>
    <w:tmpl w:val="8D8807EA"/>
    <w:lvl w:ilvl="0" w:tplc="04090001">
      <w:start w:val="1"/>
      <w:numFmt w:val="bullet"/>
      <w:lvlText w:val=""/>
      <w:lvlJc w:val="left"/>
      <w:pPr>
        <w:ind w:left="1211" w:hanging="360"/>
      </w:pPr>
      <w:rPr>
        <w:rFonts w:ascii="Symbol" w:hAnsi="Symbol" w:hint="default"/>
      </w:rPr>
    </w:lvl>
    <w:lvl w:ilvl="1" w:tplc="D1369462">
      <w:start w:val="1"/>
      <w:numFmt w:val="lowerLetter"/>
      <w:lvlText w:val="%2)"/>
      <w:lvlJc w:val="left"/>
      <w:pPr>
        <w:ind w:left="2006" w:hanging="43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44C2F18"/>
    <w:multiLevelType w:val="hybridMultilevel"/>
    <w:tmpl w:val="203A9730"/>
    <w:lvl w:ilvl="0" w:tplc="9E8A7A66">
      <w:start w:val="1"/>
      <w:numFmt w:val="lowerRoman"/>
      <w:lvlText w:val="%1."/>
      <w:lvlJc w:val="righ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23">
    <w:nsid w:val="62F75E2C"/>
    <w:multiLevelType w:val="hybridMultilevel"/>
    <w:tmpl w:val="14B8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75878"/>
    <w:multiLevelType w:val="hybridMultilevel"/>
    <w:tmpl w:val="D5B884E2"/>
    <w:lvl w:ilvl="0" w:tplc="C3088D46">
      <w:start w:val="1"/>
      <w:numFmt w:val="lowerRoman"/>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5">
    <w:nsid w:val="640B3D7A"/>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665A5F5F"/>
    <w:multiLevelType w:val="hybridMultilevel"/>
    <w:tmpl w:val="2B68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C4A54"/>
    <w:multiLevelType w:val="hybridMultilevel"/>
    <w:tmpl w:val="6464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134D2"/>
    <w:multiLevelType w:val="hybridMultilevel"/>
    <w:tmpl w:val="B2782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8"/>
  </w:num>
  <w:num w:numId="3">
    <w:abstractNumId w:val="7"/>
  </w:num>
  <w:num w:numId="4">
    <w:abstractNumId w:val="12"/>
  </w:num>
  <w:num w:numId="5">
    <w:abstractNumId w:val="13"/>
  </w:num>
  <w:num w:numId="6">
    <w:abstractNumId w:val="4"/>
  </w:num>
  <w:num w:numId="7">
    <w:abstractNumId w:val="15"/>
  </w:num>
  <w:num w:numId="8">
    <w:abstractNumId w:val="6"/>
  </w:num>
  <w:num w:numId="9">
    <w:abstractNumId w:val="0"/>
  </w:num>
  <w:num w:numId="10">
    <w:abstractNumId w:val="8"/>
  </w:num>
  <w:num w:numId="11">
    <w:abstractNumId w:val="25"/>
  </w:num>
  <w:num w:numId="12">
    <w:abstractNumId w:val="14"/>
  </w:num>
  <w:num w:numId="13">
    <w:abstractNumId w:val="18"/>
  </w:num>
  <w:num w:numId="14">
    <w:abstractNumId w:val="9"/>
  </w:num>
  <w:num w:numId="15">
    <w:abstractNumId w:val="10"/>
  </w:num>
  <w:num w:numId="16">
    <w:abstractNumId w:val="16"/>
  </w:num>
  <w:num w:numId="17">
    <w:abstractNumId w:val="11"/>
  </w:num>
  <w:num w:numId="18">
    <w:abstractNumId w:val="20"/>
  </w:num>
  <w:num w:numId="19">
    <w:abstractNumId w:val="26"/>
  </w:num>
  <w:num w:numId="20">
    <w:abstractNumId w:val="23"/>
  </w:num>
  <w:num w:numId="21">
    <w:abstractNumId w:val="2"/>
  </w:num>
  <w:num w:numId="22">
    <w:abstractNumId w:val="17"/>
  </w:num>
  <w:num w:numId="23">
    <w:abstractNumId w:val="21"/>
  </w:num>
  <w:num w:numId="24">
    <w:abstractNumId w:val="27"/>
  </w:num>
  <w:num w:numId="25">
    <w:abstractNumId w:val="24"/>
  </w:num>
  <w:num w:numId="26">
    <w:abstractNumId w:val="1"/>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9"/>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454"/>
  <w:drawingGridHorizontalSpacing w:val="120"/>
  <w:displayHorizontalDrawingGridEvery w:val="2"/>
  <w:characterSpacingControl w:val="doNotCompress"/>
  <w:footnotePr>
    <w:footnote w:id="-1"/>
    <w:footnote w:id="0"/>
  </w:footnotePr>
  <w:endnotePr>
    <w:endnote w:id="-1"/>
    <w:endnote w:id="0"/>
  </w:endnotePr>
  <w:compat/>
  <w:rsids>
    <w:rsidRoot w:val="00E33D85"/>
    <w:rsid w:val="0000022C"/>
    <w:rsid w:val="00005FFD"/>
    <w:rsid w:val="00006D55"/>
    <w:rsid w:val="0001165F"/>
    <w:rsid w:val="0004265B"/>
    <w:rsid w:val="0005281B"/>
    <w:rsid w:val="0005481E"/>
    <w:rsid w:val="000565A8"/>
    <w:rsid w:val="000605D8"/>
    <w:rsid w:val="00063D85"/>
    <w:rsid w:val="00087C5F"/>
    <w:rsid w:val="00093B2B"/>
    <w:rsid w:val="000B348B"/>
    <w:rsid w:val="000C57A1"/>
    <w:rsid w:val="000D59F8"/>
    <w:rsid w:val="000E70F0"/>
    <w:rsid w:val="001364C9"/>
    <w:rsid w:val="00144666"/>
    <w:rsid w:val="001464BF"/>
    <w:rsid w:val="001504D1"/>
    <w:rsid w:val="00155367"/>
    <w:rsid w:val="0016316F"/>
    <w:rsid w:val="00163582"/>
    <w:rsid w:val="001A4603"/>
    <w:rsid w:val="001B4410"/>
    <w:rsid w:val="001B53C2"/>
    <w:rsid w:val="001C33BC"/>
    <w:rsid w:val="001D3119"/>
    <w:rsid w:val="001D57E7"/>
    <w:rsid w:val="001E6FDA"/>
    <w:rsid w:val="001F0334"/>
    <w:rsid w:val="001F7A81"/>
    <w:rsid w:val="00212356"/>
    <w:rsid w:val="002123EF"/>
    <w:rsid w:val="002368AE"/>
    <w:rsid w:val="00254813"/>
    <w:rsid w:val="00255A32"/>
    <w:rsid w:val="00290CC9"/>
    <w:rsid w:val="002A37A1"/>
    <w:rsid w:val="002D4EC4"/>
    <w:rsid w:val="002D592C"/>
    <w:rsid w:val="002E49E5"/>
    <w:rsid w:val="002E5F78"/>
    <w:rsid w:val="00305BE1"/>
    <w:rsid w:val="00306C54"/>
    <w:rsid w:val="00313F83"/>
    <w:rsid w:val="00315D0C"/>
    <w:rsid w:val="00321C58"/>
    <w:rsid w:val="0032719D"/>
    <w:rsid w:val="00331D76"/>
    <w:rsid w:val="00331DA5"/>
    <w:rsid w:val="003373F5"/>
    <w:rsid w:val="0034622F"/>
    <w:rsid w:val="00350310"/>
    <w:rsid w:val="00350AA7"/>
    <w:rsid w:val="003661EA"/>
    <w:rsid w:val="0039653F"/>
    <w:rsid w:val="003A01EE"/>
    <w:rsid w:val="003C28FD"/>
    <w:rsid w:val="003C6264"/>
    <w:rsid w:val="003D6359"/>
    <w:rsid w:val="003E3BC2"/>
    <w:rsid w:val="003F78F5"/>
    <w:rsid w:val="00404C57"/>
    <w:rsid w:val="004065E7"/>
    <w:rsid w:val="0043697C"/>
    <w:rsid w:val="0045564E"/>
    <w:rsid w:val="00457748"/>
    <w:rsid w:val="00463BEF"/>
    <w:rsid w:val="00472C6D"/>
    <w:rsid w:val="004A693B"/>
    <w:rsid w:val="004A7017"/>
    <w:rsid w:val="004A795B"/>
    <w:rsid w:val="004B5269"/>
    <w:rsid w:val="004C34DE"/>
    <w:rsid w:val="004C34F8"/>
    <w:rsid w:val="004F6FF5"/>
    <w:rsid w:val="00500E22"/>
    <w:rsid w:val="0050364F"/>
    <w:rsid w:val="00512450"/>
    <w:rsid w:val="00512BB8"/>
    <w:rsid w:val="00512D41"/>
    <w:rsid w:val="005218C0"/>
    <w:rsid w:val="00523295"/>
    <w:rsid w:val="0052755B"/>
    <w:rsid w:val="00530880"/>
    <w:rsid w:val="00551896"/>
    <w:rsid w:val="00552ED6"/>
    <w:rsid w:val="0055600B"/>
    <w:rsid w:val="005571D5"/>
    <w:rsid w:val="00571967"/>
    <w:rsid w:val="0057347F"/>
    <w:rsid w:val="0057443A"/>
    <w:rsid w:val="00583ED4"/>
    <w:rsid w:val="00590F6C"/>
    <w:rsid w:val="005A32FB"/>
    <w:rsid w:val="005A6857"/>
    <w:rsid w:val="005C7921"/>
    <w:rsid w:val="005D057B"/>
    <w:rsid w:val="00603C40"/>
    <w:rsid w:val="0062334C"/>
    <w:rsid w:val="00635E3F"/>
    <w:rsid w:val="00642A5D"/>
    <w:rsid w:val="00642D19"/>
    <w:rsid w:val="00664AAC"/>
    <w:rsid w:val="0067329B"/>
    <w:rsid w:val="006854B1"/>
    <w:rsid w:val="006871AC"/>
    <w:rsid w:val="006A3E57"/>
    <w:rsid w:val="006B60FB"/>
    <w:rsid w:val="006C425C"/>
    <w:rsid w:val="006C4C57"/>
    <w:rsid w:val="006C5791"/>
    <w:rsid w:val="006C6DC0"/>
    <w:rsid w:val="006D2707"/>
    <w:rsid w:val="006E3BEB"/>
    <w:rsid w:val="006F20EE"/>
    <w:rsid w:val="006F3BA2"/>
    <w:rsid w:val="00710CF9"/>
    <w:rsid w:val="00770244"/>
    <w:rsid w:val="00775D3B"/>
    <w:rsid w:val="00776063"/>
    <w:rsid w:val="00777186"/>
    <w:rsid w:val="0079296B"/>
    <w:rsid w:val="007B6AA2"/>
    <w:rsid w:val="007F39C1"/>
    <w:rsid w:val="00801895"/>
    <w:rsid w:val="0080586A"/>
    <w:rsid w:val="008267C4"/>
    <w:rsid w:val="008533E3"/>
    <w:rsid w:val="0085473C"/>
    <w:rsid w:val="00864590"/>
    <w:rsid w:val="00875530"/>
    <w:rsid w:val="00896301"/>
    <w:rsid w:val="008A4653"/>
    <w:rsid w:val="008B1E1F"/>
    <w:rsid w:val="008C0C91"/>
    <w:rsid w:val="008C57E1"/>
    <w:rsid w:val="008E5BEF"/>
    <w:rsid w:val="008E6770"/>
    <w:rsid w:val="008F3CFC"/>
    <w:rsid w:val="0090144B"/>
    <w:rsid w:val="00901F1A"/>
    <w:rsid w:val="009063FD"/>
    <w:rsid w:val="00926243"/>
    <w:rsid w:val="009342AB"/>
    <w:rsid w:val="009626F1"/>
    <w:rsid w:val="00966B5B"/>
    <w:rsid w:val="0097352A"/>
    <w:rsid w:val="009748AB"/>
    <w:rsid w:val="00975E47"/>
    <w:rsid w:val="00980153"/>
    <w:rsid w:val="00993B99"/>
    <w:rsid w:val="009956B4"/>
    <w:rsid w:val="0099584E"/>
    <w:rsid w:val="009B1684"/>
    <w:rsid w:val="009B4E48"/>
    <w:rsid w:val="009B64F0"/>
    <w:rsid w:val="009C2CE5"/>
    <w:rsid w:val="009F2C46"/>
    <w:rsid w:val="00A04F22"/>
    <w:rsid w:val="00A07DDA"/>
    <w:rsid w:val="00A27140"/>
    <w:rsid w:val="00A34F81"/>
    <w:rsid w:val="00A36C28"/>
    <w:rsid w:val="00A42F5D"/>
    <w:rsid w:val="00A51FA5"/>
    <w:rsid w:val="00A66656"/>
    <w:rsid w:val="00A66CC3"/>
    <w:rsid w:val="00A83733"/>
    <w:rsid w:val="00AD27D5"/>
    <w:rsid w:val="00AE3D3F"/>
    <w:rsid w:val="00AE4DAC"/>
    <w:rsid w:val="00AF2D4C"/>
    <w:rsid w:val="00B31EF2"/>
    <w:rsid w:val="00B329FD"/>
    <w:rsid w:val="00B3644E"/>
    <w:rsid w:val="00B529FE"/>
    <w:rsid w:val="00B75799"/>
    <w:rsid w:val="00B85A25"/>
    <w:rsid w:val="00BA4EFF"/>
    <w:rsid w:val="00BC0DAD"/>
    <w:rsid w:val="00BC4A98"/>
    <w:rsid w:val="00BD21A4"/>
    <w:rsid w:val="00BE3554"/>
    <w:rsid w:val="00BF2744"/>
    <w:rsid w:val="00C01C7A"/>
    <w:rsid w:val="00C037CD"/>
    <w:rsid w:val="00C054CD"/>
    <w:rsid w:val="00C43948"/>
    <w:rsid w:val="00C6437A"/>
    <w:rsid w:val="00C8170D"/>
    <w:rsid w:val="00C87F56"/>
    <w:rsid w:val="00C92E66"/>
    <w:rsid w:val="00C93726"/>
    <w:rsid w:val="00CA3998"/>
    <w:rsid w:val="00CB1E39"/>
    <w:rsid w:val="00CE142D"/>
    <w:rsid w:val="00CE168A"/>
    <w:rsid w:val="00CF51AB"/>
    <w:rsid w:val="00CF5ED7"/>
    <w:rsid w:val="00D02F41"/>
    <w:rsid w:val="00D03679"/>
    <w:rsid w:val="00D07EDD"/>
    <w:rsid w:val="00D1744C"/>
    <w:rsid w:val="00D264EA"/>
    <w:rsid w:val="00D44C2B"/>
    <w:rsid w:val="00D53945"/>
    <w:rsid w:val="00D6738C"/>
    <w:rsid w:val="00D9420B"/>
    <w:rsid w:val="00DA1F32"/>
    <w:rsid w:val="00DA5571"/>
    <w:rsid w:val="00DB694E"/>
    <w:rsid w:val="00DC56BC"/>
    <w:rsid w:val="00DD022D"/>
    <w:rsid w:val="00DD5081"/>
    <w:rsid w:val="00DD6283"/>
    <w:rsid w:val="00DE2D1D"/>
    <w:rsid w:val="00DF43D9"/>
    <w:rsid w:val="00DF6A35"/>
    <w:rsid w:val="00E05B59"/>
    <w:rsid w:val="00E06A35"/>
    <w:rsid w:val="00E2346B"/>
    <w:rsid w:val="00E33D85"/>
    <w:rsid w:val="00E55C84"/>
    <w:rsid w:val="00E70374"/>
    <w:rsid w:val="00E70C04"/>
    <w:rsid w:val="00E74BD5"/>
    <w:rsid w:val="00E8374C"/>
    <w:rsid w:val="00EA238B"/>
    <w:rsid w:val="00EB6E61"/>
    <w:rsid w:val="00EC1D93"/>
    <w:rsid w:val="00ED6E86"/>
    <w:rsid w:val="00EE2C51"/>
    <w:rsid w:val="00EE7BF3"/>
    <w:rsid w:val="00EE7E45"/>
    <w:rsid w:val="00F006E0"/>
    <w:rsid w:val="00F010DA"/>
    <w:rsid w:val="00F07C37"/>
    <w:rsid w:val="00F12B8A"/>
    <w:rsid w:val="00F13DE2"/>
    <w:rsid w:val="00F25956"/>
    <w:rsid w:val="00F278BB"/>
    <w:rsid w:val="00F3367F"/>
    <w:rsid w:val="00F4757B"/>
    <w:rsid w:val="00F8169D"/>
    <w:rsid w:val="00F829A6"/>
    <w:rsid w:val="00FA4A25"/>
    <w:rsid w:val="00FB1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semiHidden/>
    <w:unhideWhenUsed/>
    <w:rsid w:val="00F278BB"/>
    <w:rPr>
      <w:sz w:val="20"/>
      <w:szCs w:val="20"/>
    </w:rPr>
  </w:style>
  <w:style w:type="character" w:customStyle="1" w:styleId="CommentTextChar">
    <w:name w:val="Comment Text Char"/>
    <w:basedOn w:val="DefaultParagraphFont"/>
    <w:link w:val="CommentText"/>
    <w:uiPriority w:val="99"/>
    <w:semiHidden/>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semiHidden/>
    <w:unhideWhenUsed/>
    <w:rsid w:val="00F278BB"/>
    <w:rPr>
      <w:sz w:val="20"/>
      <w:szCs w:val="20"/>
    </w:rPr>
  </w:style>
  <w:style w:type="character" w:customStyle="1" w:styleId="CommentTextChar">
    <w:name w:val="Comment Text Char"/>
    <w:basedOn w:val="DefaultParagraphFont"/>
    <w:link w:val="CommentText"/>
    <w:uiPriority w:val="99"/>
    <w:semiHidden/>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833493983">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9649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m09.dnm.minterior.gub.uy/visa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paconsular.mrree.gub.u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CB2C8-2059-45E0-932A-1A12FB7B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2014-10-10T15:36:00Z</cp:lastPrinted>
  <dcterms:created xsi:type="dcterms:W3CDTF">2014-12-18T10:16:00Z</dcterms:created>
  <dcterms:modified xsi:type="dcterms:W3CDTF">2014-12-18T10:16:00Z</dcterms:modified>
</cp:coreProperties>
</file>