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0B1" w:rsidRPr="00817132"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817132">
        <w:rPr>
          <w:rFonts w:asciiTheme="minorHAnsi" w:hAnsiTheme="minorHAnsi" w:cstheme="minorHAnsi"/>
          <w:bCs/>
          <w:szCs w:val="20"/>
          <w:lang w:val="fr-CA"/>
        </w:rPr>
        <w:t xml:space="preserve">CONVENTION </w:t>
      </w:r>
      <w:r w:rsidR="007B20C9">
        <w:rPr>
          <w:rFonts w:asciiTheme="minorHAnsi" w:hAnsiTheme="minorHAnsi" w:cstheme="minorHAnsi"/>
          <w:bCs/>
          <w:szCs w:val="20"/>
          <w:lang w:val="fr-CA"/>
        </w:rPr>
        <w:t>SUR LES ZONES HUMIDES</w:t>
      </w:r>
      <w:r w:rsidRPr="00817132">
        <w:rPr>
          <w:rFonts w:asciiTheme="minorHAnsi" w:hAnsiTheme="minorHAnsi" w:cstheme="minorHAnsi"/>
          <w:bCs/>
          <w:szCs w:val="20"/>
          <w:lang w:val="fr-CA"/>
        </w:rPr>
        <w:t xml:space="preserve"> (Ramsar, Iran, 1971)</w:t>
      </w:r>
    </w:p>
    <w:p w:rsidR="002660B1" w:rsidRPr="00817132"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817132">
        <w:rPr>
          <w:rFonts w:asciiTheme="minorHAnsi" w:hAnsiTheme="minorHAnsi" w:cstheme="minorHAnsi"/>
          <w:bCs/>
          <w:szCs w:val="20"/>
          <w:lang w:val="fr-CA"/>
        </w:rPr>
        <w:t>48</w:t>
      </w:r>
      <w:r w:rsidR="007B20C9">
        <w:rPr>
          <w:rFonts w:asciiTheme="minorHAnsi" w:hAnsiTheme="minorHAnsi" w:cstheme="minorHAnsi"/>
          <w:bCs/>
          <w:szCs w:val="20"/>
          <w:vertAlign w:val="superscript"/>
          <w:lang w:val="fr-CA"/>
        </w:rPr>
        <w:t>e</w:t>
      </w:r>
      <w:r w:rsidRPr="00817132">
        <w:rPr>
          <w:rFonts w:asciiTheme="minorHAnsi" w:hAnsiTheme="minorHAnsi" w:cstheme="minorHAnsi"/>
          <w:bCs/>
          <w:szCs w:val="20"/>
          <w:lang w:val="fr-CA"/>
        </w:rPr>
        <w:t xml:space="preserve"> </w:t>
      </w:r>
      <w:r w:rsidR="007B20C9">
        <w:rPr>
          <w:rFonts w:asciiTheme="minorHAnsi" w:hAnsiTheme="minorHAnsi" w:cstheme="minorHAnsi"/>
          <w:bCs/>
          <w:szCs w:val="20"/>
          <w:lang w:val="fr-CA"/>
        </w:rPr>
        <w:t>Réunion du Comité permanent</w:t>
      </w:r>
    </w:p>
    <w:p w:rsidR="002660B1" w:rsidRPr="00817132"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817132">
        <w:rPr>
          <w:rFonts w:asciiTheme="minorHAnsi" w:hAnsiTheme="minorHAnsi" w:cstheme="minorHAnsi"/>
          <w:bCs/>
          <w:szCs w:val="20"/>
          <w:lang w:val="fr-CA"/>
        </w:rPr>
        <w:t xml:space="preserve">Gland, </w:t>
      </w:r>
      <w:r w:rsidR="007B20C9">
        <w:rPr>
          <w:rFonts w:asciiTheme="minorHAnsi" w:hAnsiTheme="minorHAnsi" w:cstheme="minorHAnsi"/>
          <w:bCs/>
          <w:szCs w:val="20"/>
          <w:lang w:val="fr-CA"/>
        </w:rPr>
        <w:t>Suisse</w:t>
      </w:r>
      <w:r w:rsidRPr="00817132">
        <w:rPr>
          <w:rFonts w:asciiTheme="minorHAnsi" w:hAnsiTheme="minorHAnsi" w:cstheme="minorHAnsi"/>
          <w:bCs/>
          <w:szCs w:val="20"/>
          <w:lang w:val="fr-CA"/>
        </w:rPr>
        <w:t xml:space="preserve">, </w:t>
      </w:r>
      <w:r w:rsidR="00AD39A4" w:rsidRPr="00817132">
        <w:rPr>
          <w:rFonts w:asciiTheme="minorHAnsi" w:hAnsiTheme="minorHAnsi" w:cstheme="minorHAnsi"/>
          <w:bCs/>
          <w:szCs w:val="20"/>
          <w:lang w:val="fr-CA"/>
        </w:rPr>
        <w:t xml:space="preserve">26-30 </w:t>
      </w:r>
      <w:r w:rsidR="007B20C9">
        <w:rPr>
          <w:rFonts w:asciiTheme="minorHAnsi" w:hAnsiTheme="minorHAnsi" w:cstheme="minorHAnsi"/>
          <w:bCs/>
          <w:szCs w:val="20"/>
          <w:lang w:val="fr-CA"/>
        </w:rPr>
        <w:t>janvier</w:t>
      </w:r>
      <w:r w:rsidRPr="00817132">
        <w:rPr>
          <w:rFonts w:asciiTheme="minorHAnsi" w:hAnsiTheme="minorHAnsi" w:cstheme="minorHAnsi"/>
          <w:bCs/>
          <w:szCs w:val="20"/>
          <w:lang w:val="fr-CA"/>
        </w:rPr>
        <w:t xml:space="preserve"> 2015</w:t>
      </w:r>
    </w:p>
    <w:p w:rsidR="00434554" w:rsidRPr="00817132" w:rsidRDefault="00434554">
      <w:pPr>
        <w:rPr>
          <w:lang w:val="fr-CA"/>
        </w:rPr>
      </w:pPr>
    </w:p>
    <w:p w:rsidR="002660B1" w:rsidRPr="00817132" w:rsidRDefault="002660B1">
      <w:pPr>
        <w:rPr>
          <w:lang w:val="fr-CA"/>
        </w:rPr>
      </w:pPr>
    </w:p>
    <w:p w:rsidR="002660B1" w:rsidRPr="00817132" w:rsidRDefault="002660B1" w:rsidP="002660B1">
      <w:pPr>
        <w:jc w:val="right"/>
        <w:rPr>
          <w:rFonts w:asciiTheme="minorHAnsi" w:hAnsiTheme="minorHAnsi" w:cstheme="minorHAnsi"/>
          <w:b/>
          <w:sz w:val="28"/>
          <w:szCs w:val="28"/>
          <w:lang w:val="fr-CA"/>
        </w:rPr>
      </w:pPr>
      <w:r w:rsidRPr="00817132">
        <w:rPr>
          <w:rFonts w:asciiTheme="minorHAnsi" w:hAnsiTheme="minorHAnsi" w:cstheme="minorHAnsi"/>
          <w:b/>
          <w:sz w:val="28"/>
          <w:szCs w:val="28"/>
          <w:lang w:val="fr-CA"/>
        </w:rPr>
        <w:t>SC48-</w:t>
      </w:r>
      <w:r w:rsidR="0011563D" w:rsidRPr="00817132">
        <w:rPr>
          <w:rFonts w:asciiTheme="minorHAnsi" w:hAnsiTheme="minorHAnsi" w:cstheme="minorHAnsi"/>
          <w:b/>
          <w:sz w:val="28"/>
          <w:szCs w:val="28"/>
          <w:lang w:val="fr-CA"/>
        </w:rPr>
        <w:t>07</w:t>
      </w:r>
    </w:p>
    <w:p w:rsidR="001233DE" w:rsidRPr="00817132" w:rsidRDefault="001233DE" w:rsidP="001233DE">
      <w:pPr>
        <w:jc w:val="center"/>
        <w:rPr>
          <w:rFonts w:asciiTheme="minorHAnsi" w:hAnsiTheme="minorHAnsi"/>
          <w:b/>
          <w:sz w:val="28"/>
          <w:szCs w:val="28"/>
          <w:lang w:val="fr-CA"/>
        </w:rPr>
      </w:pPr>
    </w:p>
    <w:p w:rsidR="00D94C75" w:rsidRPr="00817132" w:rsidRDefault="007B20C9" w:rsidP="00D94C75">
      <w:pPr>
        <w:autoSpaceDE w:val="0"/>
        <w:autoSpaceDN w:val="0"/>
        <w:adjustRightInd w:val="0"/>
        <w:jc w:val="center"/>
        <w:rPr>
          <w:rFonts w:asciiTheme="minorHAnsi" w:eastAsiaTheme="minorHAnsi" w:hAnsiTheme="minorHAnsi" w:cs="Garamond-Bold"/>
          <w:b/>
          <w:bCs/>
          <w:sz w:val="28"/>
          <w:szCs w:val="28"/>
          <w:lang w:val="fr-CA" w:eastAsia="en-US"/>
        </w:rPr>
      </w:pPr>
      <w:r>
        <w:rPr>
          <w:rFonts w:asciiTheme="minorHAnsi" w:eastAsiaTheme="minorHAnsi" w:hAnsiTheme="minorHAnsi" w:cs="Garamond-Bold"/>
          <w:b/>
          <w:bCs/>
          <w:sz w:val="28"/>
          <w:szCs w:val="28"/>
          <w:lang w:val="fr-CA" w:eastAsia="en-US"/>
        </w:rPr>
        <w:t xml:space="preserve">Orientations </w:t>
      </w:r>
      <w:r w:rsidR="00590613">
        <w:rPr>
          <w:rFonts w:asciiTheme="minorHAnsi" w:eastAsiaTheme="minorHAnsi" w:hAnsiTheme="minorHAnsi" w:cs="Garamond-Bold"/>
          <w:b/>
          <w:bCs/>
          <w:sz w:val="28"/>
          <w:szCs w:val="28"/>
          <w:lang w:val="fr-CA" w:eastAsia="en-US"/>
        </w:rPr>
        <w:t>pour les</w:t>
      </w:r>
      <w:r>
        <w:rPr>
          <w:rFonts w:asciiTheme="minorHAnsi" w:eastAsiaTheme="minorHAnsi" w:hAnsiTheme="minorHAnsi" w:cs="Garamond-Bold"/>
          <w:b/>
          <w:bCs/>
          <w:sz w:val="28"/>
          <w:szCs w:val="28"/>
          <w:lang w:val="fr-CA" w:eastAsia="en-US"/>
        </w:rPr>
        <w:t xml:space="preserve"> Parties contractantes sur le fonctionnement de la </w:t>
      </w:r>
      <w:r w:rsidR="004C7A23" w:rsidRPr="00817132">
        <w:rPr>
          <w:rFonts w:asciiTheme="minorHAnsi" w:eastAsiaTheme="minorHAnsi" w:hAnsiTheme="minorHAnsi" w:cs="Garamond-Bold"/>
          <w:b/>
          <w:bCs/>
          <w:sz w:val="28"/>
          <w:szCs w:val="28"/>
          <w:lang w:val="fr-CA" w:eastAsia="en-US"/>
        </w:rPr>
        <w:t xml:space="preserve">COP12 </w:t>
      </w:r>
    </w:p>
    <w:p w:rsidR="00D94C75" w:rsidRPr="00817132" w:rsidRDefault="00D94C75" w:rsidP="00D94C75">
      <w:pPr>
        <w:autoSpaceDE w:val="0"/>
        <w:autoSpaceDN w:val="0"/>
        <w:adjustRightInd w:val="0"/>
        <w:jc w:val="center"/>
        <w:rPr>
          <w:rFonts w:asciiTheme="minorHAnsi" w:eastAsiaTheme="minorHAnsi" w:hAnsiTheme="minorHAnsi" w:cs="Garamond"/>
          <w:sz w:val="22"/>
          <w:szCs w:val="22"/>
          <w:lang w:val="fr-CA" w:eastAsia="en-US"/>
        </w:rPr>
      </w:pPr>
    </w:p>
    <w:p w:rsidR="00E7270C" w:rsidRPr="00817132" w:rsidRDefault="000C3A10" w:rsidP="00D94C75">
      <w:pPr>
        <w:autoSpaceDE w:val="0"/>
        <w:autoSpaceDN w:val="0"/>
        <w:adjustRightInd w:val="0"/>
        <w:jc w:val="center"/>
        <w:rPr>
          <w:rFonts w:asciiTheme="minorHAnsi" w:eastAsiaTheme="minorHAnsi" w:hAnsiTheme="minorHAnsi" w:cs="Garamond"/>
          <w:sz w:val="22"/>
          <w:szCs w:val="22"/>
          <w:lang w:val="fr-CA" w:eastAsia="en-US"/>
        </w:rPr>
      </w:pPr>
      <w:r w:rsidRPr="000C3A10">
        <w:rPr>
          <w:noProof/>
          <w:szCs w:val="20"/>
          <w:lang w:val="fr-CH" w:eastAsia="fr-CH"/>
        </w:rPr>
      </w:r>
      <w:r w:rsidRPr="000C3A10">
        <w:rPr>
          <w:noProof/>
          <w:szCs w:val="20"/>
          <w:lang w:val="fr-CH" w:eastAsia="fr-CH"/>
        </w:rPr>
        <w:pict>
          <v:shapetype id="_x0000_t202" coordsize="21600,21600" o:spt="202" path="m,l,21600r21600,l21600,xe">
            <v:stroke joinstyle="miter"/>
            <v:path gradientshapeok="t" o:connecttype="rect"/>
          </v:shapetype>
          <v:shape id="Text Box 5" o:spid="_x0000_s1026" type="#_x0000_t202" style="width:460.05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">
            <v:textbox>
              <w:txbxContent>
                <w:p w:rsidR="00E7270C" w:rsidRPr="00817132" w:rsidRDefault="007B20C9" w:rsidP="00E7270C">
                  <w:pPr>
                    <w:rPr>
                      <w:rFonts w:ascii="Calibri" w:hAnsi="Calibri"/>
                      <w:b/>
                      <w:bCs/>
                      <w:sz w:val="22"/>
                      <w:szCs w:val="22"/>
                      <w:lang w:val="fr-CA"/>
                    </w:rPr>
                  </w:pPr>
                  <w:r>
                    <w:rPr>
                      <w:rFonts w:ascii="Calibri" w:hAnsi="Calibri"/>
                      <w:b/>
                      <w:bCs/>
                      <w:sz w:val="22"/>
                      <w:szCs w:val="22"/>
                      <w:lang w:val="fr-CA"/>
                    </w:rPr>
                    <w:t>Action requise </w:t>
                  </w:r>
                  <w:r w:rsidR="00E7270C" w:rsidRPr="00817132">
                    <w:rPr>
                      <w:rFonts w:ascii="Calibri" w:hAnsi="Calibri"/>
                      <w:b/>
                      <w:bCs/>
                      <w:sz w:val="22"/>
                      <w:szCs w:val="22"/>
                      <w:lang w:val="fr-CA"/>
                    </w:rPr>
                    <w:t xml:space="preserve">: </w:t>
                  </w:r>
                </w:p>
                <w:p w:rsidR="00E7270C" w:rsidRPr="00817132" w:rsidRDefault="007B20C9" w:rsidP="00E7270C">
                  <w:pPr>
                    <w:pStyle w:val="ColorfulList-Accent11"/>
                    <w:numPr>
                      <w:ilvl w:val="0"/>
                      <w:numId w:val="12"/>
                    </w:numPr>
                    <w:spacing w:after="0" w:line="240" w:lineRule="auto"/>
                    <w:ind w:left="426" w:hanging="426"/>
                    <w:rPr>
                      <w:lang w:val="fr-CA"/>
                    </w:rPr>
                  </w:pPr>
                  <w:r w:rsidRPr="007B20C9">
                    <w:rPr>
                      <w:lang w:val="fr-CA"/>
                    </w:rPr>
                    <w:t>Le Comité permanent est invité à approuver les orientations suivantes pour communication aux Parties contractantes.</w:t>
                  </w:r>
                </w:p>
              </w:txbxContent>
            </v:textbox>
            <w10:wrap type="none"/>
            <w10:anchorlock/>
          </v:shape>
        </w:pict>
      </w:r>
    </w:p>
    <w:p w:rsidR="00D94C75" w:rsidRPr="00817132" w:rsidRDefault="00D94C75" w:rsidP="00BA6D1A">
      <w:pPr>
        <w:autoSpaceDE w:val="0"/>
        <w:autoSpaceDN w:val="0"/>
        <w:adjustRightInd w:val="0"/>
        <w:jc w:val="center"/>
        <w:rPr>
          <w:rFonts w:asciiTheme="minorHAnsi" w:eastAsiaTheme="minorHAnsi" w:hAnsiTheme="minorHAnsi" w:cs="Calibri-Bold"/>
          <w:b/>
          <w:bCs/>
          <w:sz w:val="22"/>
          <w:szCs w:val="22"/>
          <w:lang w:val="fr-CA" w:eastAsia="en-US"/>
        </w:rPr>
      </w:pPr>
    </w:p>
    <w:p w:rsidR="00D94C75" w:rsidRPr="00817132" w:rsidRDefault="007B20C9" w:rsidP="006B6339">
      <w:pPr>
        <w:autoSpaceDE w:val="0"/>
        <w:autoSpaceDN w:val="0"/>
        <w:adjustRightInd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t>Contexte</w:t>
      </w:r>
    </w:p>
    <w:p w:rsidR="002447E7" w:rsidRPr="00817132" w:rsidRDefault="002447E7" w:rsidP="00146F43">
      <w:pPr>
        <w:autoSpaceDE w:val="0"/>
        <w:autoSpaceDN w:val="0"/>
        <w:adjustRightInd w:val="0"/>
        <w:rPr>
          <w:rFonts w:asciiTheme="minorHAnsi" w:eastAsiaTheme="minorHAnsi" w:hAnsiTheme="minorHAnsi" w:cs="Calibri-Bold"/>
          <w:b/>
          <w:bCs/>
          <w:sz w:val="22"/>
          <w:szCs w:val="22"/>
          <w:lang w:val="fr-CA" w:eastAsia="en-US"/>
        </w:rPr>
      </w:pPr>
    </w:p>
    <w:p w:rsidR="005630B6" w:rsidRPr="00817132" w:rsidRDefault="006D4C5D" w:rsidP="006B6339">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Le présent document a </w:t>
      </w:r>
      <w:r w:rsidR="00590613">
        <w:rPr>
          <w:rFonts w:asciiTheme="minorHAnsi" w:eastAsiaTheme="minorHAnsi" w:hAnsiTheme="minorHAnsi" w:cs="Garamond"/>
          <w:lang w:val="fr-CA"/>
        </w:rPr>
        <w:t>pour</w:t>
      </w:r>
      <w:r>
        <w:rPr>
          <w:rFonts w:asciiTheme="minorHAnsi" w:eastAsiaTheme="minorHAnsi" w:hAnsiTheme="minorHAnsi" w:cs="Garamond"/>
          <w:lang w:val="fr-CA"/>
        </w:rPr>
        <w:t xml:space="preserve"> but d’inform</w:t>
      </w:r>
      <w:r w:rsidR="00590613">
        <w:rPr>
          <w:rFonts w:asciiTheme="minorHAnsi" w:eastAsiaTheme="minorHAnsi" w:hAnsiTheme="minorHAnsi" w:cs="Garamond"/>
          <w:lang w:val="fr-CA"/>
        </w:rPr>
        <w:t>er</w:t>
      </w:r>
      <w:r>
        <w:rPr>
          <w:rFonts w:asciiTheme="minorHAnsi" w:eastAsiaTheme="minorHAnsi" w:hAnsiTheme="minorHAnsi" w:cs="Garamond"/>
          <w:lang w:val="fr-CA"/>
        </w:rPr>
        <w:t xml:space="preserve"> tous ceux qui participent aux processus de la Conférence des Parties contractantes (COP) de la Convention de Ramsar et en particulier</w:t>
      </w:r>
      <w:r w:rsidR="00590613">
        <w:rPr>
          <w:rFonts w:asciiTheme="minorHAnsi" w:eastAsiaTheme="minorHAnsi" w:hAnsiTheme="minorHAnsi" w:cs="Garamond"/>
          <w:lang w:val="fr-CA"/>
        </w:rPr>
        <w:t>, les</w:t>
      </w:r>
      <w:r>
        <w:rPr>
          <w:rFonts w:asciiTheme="minorHAnsi" w:eastAsiaTheme="minorHAnsi" w:hAnsiTheme="minorHAnsi" w:cs="Garamond"/>
          <w:lang w:val="fr-CA"/>
        </w:rPr>
        <w:t xml:space="preserve"> délégués des Parties contractantes. </w:t>
      </w:r>
    </w:p>
    <w:p w:rsidR="00F35761" w:rsidRPr="00817132" w:rsidRDefault="00F35761" w:rsidP="00146F43">
      <w:pPr>
        <w:autoSpaceDE w:val="0"/>
        <w:autoSpaceDN w:val="0"/>
        <w:adjustRightInd w:val="0"/>
        <w:rPr>
          <w:rFonts w:asciiTheme="minorHAnsi" w:eastAsiaTheme="minorHAnsi" w:hAnsiTheme="minorHAnsi" w:cs="Garamond"/>
          <w:sz w:val="22"/>
          <w:szCs w:val="22"/>
          <w:lang w:val="fr-CA" w:eastAsia="en-US"/>
        </w:rPr>
      </w:pPr>
    </w:p>
    <w:p w:rsidR="00F35761" w:rsidRPr="00817132" w:rsidRDefault="006D4C5D" w:rsidP="006B6339">
      <w:pPr>
        <w:autoSpaceDE w:val="0"/>
        <w:autoSpaceDN w:val="0"/>
        <w:adjustRightInd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t xml:space="preserve">Fonctionnement de la </w:t>
      </w:r>
      <w:r w:rsidR="00F35761" w:rsidRPr="00817132">
        <w:rPr>
          <w:rFonts w:asciiTheme="minorHAnsi" w:eastAsiaTheme="minorHAnsi" w:hAnsiTheme="minorHAnsi" w:cs="Calibri-Bold"/>
          <w:b/>
          <w:bCs/>
          <w:sz w:val="22"/>
          <w:szCs w:val="22"/>
          <w:lang w:val="fr-CA" w:eastAsia="en-US"/>
        </w:rPr>
        <w:t>COP</w:t>
      </w:r>
    </w:p>
    <w:p w:rsidR="00F35761" w:rsidRPr="00817132" w:rsidRDefault="00F35761" w:rsidP="00146F43">
      <w:pPr>
        <w:autoSpaceDE w:val="0"/>
        <w:autoSpaceDN w:val="0"/>
        <w:adjustRightInd w:val="0"/>
        <w:rPr>
          <w:rFonts w:asciiTheme="minorHAnsi" w:eastAsiaTheme="minorHAnsi" w:hAnsiTheme="minorHAnsi" w:cs="Garamond"/>
          <w:sz w:val="22"/>
          <w:szCs w:val="22"/>
          <w:lang w:val="fr-CA" w:eastAsia="en-US"/>
        </w:rPr>
      </w:pPr>
    </w:p>
    <w:p w:rsidR="00F35761" w:rsidRPr="00817132" w:rsidRDefault="006D4C5D" w:rsidP="004B4F43">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La « COP » est officiellement la « session ordinaire de la Conférence des Parties contractantes à la Convention relative aux zones humides d’importance internationale, particulièrement comme habitats des oiseaux d’eau </w:t>
      </w:r>
      <w:r w:rsidR="00F35761" w:rsidRPr="00817132">
        <w:rPr>
          <w:rFonts w:asciiTheme="minorHAnsi" w:eastAsiaTheme="minorHAnsi" w:hAnsiTheme="minorHAnsi" w:cs="Garamond"/>
          <w:lang w:val="fr-CA"/>
        </w:rPr>
        <w:t>(Ramsar, Iran, 1971)</w:t>
      </w:r>
      <w:r>
        <w:rPr>
          <w:rFonts w:asciiTheme="minorHAnsi" w:eastAsiaTheme="minorHAnsi" w:hAnsiTheme="minorHAnsi" w:cs="Garamond"/>
          <w:lang w:val="fr-CA"/>
        </w:rPr>
        <w:t xml:space="preserve"> » ou, </w:t>
      </w:r>
      <w:r w:rsidR="00590613">
        <w:rPr>
          <w:rFonts w:asciiTheme="minorHAnsi" w:eastAsiaTheme="minorHAnsi" w:hAnsiTheme="minorHAnsi" w:cs="Garamond"/>
          <w:lang w:val="fr-CA"/>
        </w:rPr>
        <w:t>plus communément</w:t>
      </w:r>
      <w:r>
        <w:rPr>
          <w:rFonts w:asciiTheme="minorHAnsi" w:eastAsiaTheme="minorHAnsi" w:hAnsiTheme="minorHAnsi" w:cs="Garamond"/>
          <w:lang w:val="fr-CA"/>
        </w:rPr>
        <w:t xml:space="preserve">, la « session de la Conférence des Parties ». </w:t>
      </w:r>
    </w:p>
    <w:p w:rsidR="00F35761" w:rsidRPr="00817132" w:rsidRDefault="00F35761" w:rsidP="004B4F43">
      <w:pPr>
        <w:autoSpaceDE w:val="0"/>
        <w:autoSpaceDN w:val="0"/>
        <w:adjustRightInd w:val="0"/>
        <w:ind w:left="426" w:hanging="426"/>
        <w:rPr>
          <w:rFonts w:asciiTheme="minorHAnsi" w:eastAsiaTheme="minorHAnsi" w:hAnsiTheme="minorHAnsi" w:cs="Garamond"/>
          <w:sz w:val="22"/>
          <w:szCs w:val="22"/>
          <w:lang w:val="fr-CA" w:eastAsia="en-US"/>
        </w:rPr>
      </w:pPr>
    </w:p>
    <w:p w:rsidR="00F35761" w:rsidRPr="00817132" w:rsidRDefault="006D4C5D" w:rsidP="004B4F43">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La Convention de Ramsar </w:t>
      </w:r>
      <w:r w:rsidR="00590613">
        <w:rPr>
          <w:rFonts w:asciiTheme="minorHAnsi" w:eastAsiaTheme="minorHAnsi" w:hAnsiTheme="minorHAnsi" w:cs="Garamond"/>
          <w:lang w:val="fr-CA"/>
        </w:rPr>
        <w:t>suit</w:t>
      </w:r>
      <w:r>
        <w:rPr>
          <w:rFonts w:asciiTheme="minorHAnsi" w:eastAsiaTheme="minorHAnsi" w:hAnsiTheme="minorHAnsi" w:cs="Garamond"/>
          <w:lang w:val="fr-CA"/>
        </w:rPr>
        <w:t xml:space="preserve"> un cycle triennal et la COP se réunit tous les trois ans. La Conférence des Parties contractantes est l’organe décisionnel de la Convention ainsi que le processus clé </w:t>
      </w:r>
      <w:r w:rsidR="00590613">
        <w:rPr>
          <w:rFonts w:asciiTheme="minorHAnsi" w:eastAsiaTheme="minorHAnsi" w:hAnsiTheme="minorHAnsi" w:cs="Garamond"/>
          <w:lang w:val="fr-CA"/>
        </w:rPr>
        <w:t>permettant aux</w:t>
      </w:r>
      <w:r>
        <w:rPr>
          <w:rFonts w:asciiTheme="minorHAnsi" w:eastAsiaTheme="minorHAnsi" w:hAnsiTheme="minorHAnsi" w:cs="Garamond"/>
          <w:lang w:val="fr-CA"/>
        </w:rPr>
        <w:t xml:space="preserve"> Parties </w:t>
      </w:r>
      <w:r w:rsidR="00590613">
        <w:rPr>
          <w:rFonts w:asciiTheme="minorHAnsi" w:eastAsiaTheme="minorHAnsi" w:hAnsiTheme="minorHAnsi" w:cs="Garamond"/>
          <w:lang w:val="fr-CA"/>
        </w:rPr>
        <w:t>d’</w:t>
      </w:r>
      <w:r>
        <w:rPr>
          <w:rFonts w:asciiTheme="minorHAnsi" w:eastAsiaTheme="minorHAnsi" w:hAnsiTheme="minorHAnsi" w:cs="Garamond"/>
          <w:lang w:val="fr-CA"/>
        </w:rPr>
        <w:t>évalue</w:t>
      </w:r>
      <w:r w:rsidR="00590613">
        <w:rPr>
          <w:rFonts w:asciiTheme="minorHAnsi" w:eastAsiaTheme="minorHAnsi" w:hAnsiTheme="minorHAnsi" w:cs="Garamond"/>
          <w:lang w:val="fr-CA"/>
        </w:rPr>
        <w:t>r</w:t>
      </w:r>
      <w:r>
        <w:rPr>
          <w:rFonts w:asciiTheme="minorHAnsi" w:eastAsiaTheme="minorHAnsi" w:hAnsiTheme="minorHAnsi" w:cs="Garamond"/>
          <w:lang w:val="fr-CA"/>
        </w:rPr>
        <w:t xml:space="preserve"> les progrès accomplis et </w:t>
      </w:r>
      <w:r w:rsidR="00590613">
        <w:rPr>
          <w:rFonts w:asciiTheme="minorHAnsi" w:eastAsiaTheme="minorHAnsi" w:hAnsiTheme="minorHAnsi" w:cs="Garamond"/>
          <w:lang w:val="fr-CA"/>
        </w:rPr>
        <w:t xml:space="preserve">de </w:t>
      </w:r>
      <w:r>
        <w:rPr>
          <w:rFonts w:asciiTheme="minorHAnsi" w:eastAsiaTheme="minorHAnsi" w:hAnsiTheme="minorHAnsi" w:cs="Garamond"/>
          <w:lang w:val="fr-CA"/>
        </w:rPr>
        <w:t>débatt</w:t>
      </w:r>
      <w:r w:rsidR="00590613">
        <w:rPr>
          <w:rFonts w:asciiTheme="minorHAnsi" w:eastAsiaTheme="minorHAnsi" w:hAnsiTheme="minorHAnsi" w:cs="Garamond"/>
          <w:lang w:val="fr-CA"/>
        </w:rPr>
        <w:t>re</w:t>
      </w:r>
      <w:r>
        <w:rPr>
          <w:rFonts w:asciiTheme="minorHAnsi" w:eastAsiaTheme="minorHAnsi" w:hAnsiTheme="minorHAnsi" w:cs="Garamond"/>
          <w:lang w:val="fr-CA"/>
        </w:rPr>
        <w:t xml:space="preserve"> et conv</w:t>
      </w:r>
      <w:r w:rsidR="00590613">
        <w:rPr>
          <w:rFonts w:asciiTheme="minorHAnsi" w:eastAsiaTheme="minorHAnsi" w:hAnsiTheme="minorHAnsi" w:cs="Garamond"/>
          <w:lang w:val="fr-CA"/>
        </w:rPr>
        <w:t>enir</w:t>
      </w:r>
      <w:r>
        <w:rPr>
          <w:rFonts w:asciiTheme="minorHAnsi" w:eastAsiaTheme="minorHAnsi" w:hAnsiTheme="minorHAnsi" w:cs="Garamond"/>
          <w:lang w:val="fr-CA"/>
        </w:rPr>
        <w:t xml:space="preserve"> de décisions et d’actions pour l’application future de la Convention, y compris en </w:t>
      </w:r>
      <w:r w:rsidR="00590613">
        <w:rPr>
          <w:rFonts w:asciiTheme="minorHAnsi" w:eastAsiaTheme="minorHAnsi" w:hAnsiTheme="minorHAnsi" w:cs="Garamond"/>
          <w:lang w:val="fr-CA"/>
        </w:rPr>
        <w:t>fixant les</w:t>
      </w:r>
      <w:r>
        <w:rPr>
          <w:rFonts w:asciiTheme="minorHAnsi" w:eastAsiaTheme="minorHAnsi" w:hAnsiTheme="minorHAnsi" w:cs="Garamond"/>
          <w:lang w:val="fr-CA"/>
        </w:rPr>
        <w:t xml:space="preserve"> directions stratégiques et en adoptant un budget administratif pour la Convention pour les trois années suivantes. </w:t>
      </w:r>
    </w:p>
    <w:p w:rsidR="000E19EC" w:rsidRPr="00817132" w:rsidRDefault="000E19EC" w:rsidP="00146F43">
      <w:pPr>
        <w:autoSpaceDE w:val="0"/>
        <w:autoSpaceDN w:val="0"/>
        <w:adjustRightInd w:val="0"/>
        <w:ind w:left="360"/>
        <w:rPr>
          <w:rFonts w:asciiTheme="minorHAnsi" w:eastAsiaTheme="minorHAnsi" w:hAnsiTheme="minorHAnsi" w:cs="Garamond-Bold"/>
          <w:b/>
          <w:bCs/>
          <w:sz w:val="22"/>
          <w:szCs w:val="22"/>
          <w:lang w:val="fr-CA"/>
        </w:rPr>
      </w:pPr>
    </w:p>
    <w:p w:rsidR="00F35761" w:rsidRPr="00817132" w:rsidRDefault="006D4C5D" w:rsidP="006B6339">
      <w:pPr>
        <w:autoSpaceDE w:val="0"/>
        <w:autoSpaceDN w:val="0"/>
        <w:adjustRightInd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t xml:space="preserve">Règlement intérieur de la </w:t>
      </w:r>
      <w:r w:rsidR="00F35761" w:rsidRPr="00817132">
        <w:rPr>
          <w:rFonts w:asciiTheme="minorHAnsi" w:eastAsiaTheme="minorHAnsi" w:hAnsiTheme="minorHAnsi" w:cs="Calibri-Bold"/>
          <w:b/>
          <w:bCs/>
          <w:sz w:val="22"/>
          <w:szCs w:val="22"/>
          <w:lang w:val="fr-CA" w:eastAsia="en-US"/>
        </w:rPr>
        <w:t xml:space="preserve">COP </w:t>
      </w:r>
    </w:p>
    <w:p w:rsidR="00F35761" w:rsidRPr="00817132" w:rsidRDefault="00F35761" w:rsidP="00BD0330">
      <w:pPr>
        <w:autoSpaceDE w:val="0"/>
        <w:autoSpaceDN w:val="0"/>
        <w:adjustRightInd w:val="0"/>
        <w:ind w:left="426" w:hanging="426"/>
        <w:rPr>
          <w:rFonts w:asciiTheme="minorHAnsi" w:eastAsiaTheme="minorHAnsi" w:hAnsiTheme="minorHAnsi" w:cs="Garamond"/>
          <w:sz w:val="22"/>
          <w:szCs w:val="22"/>
          <w:lang w:val="fr-CA" w:eastAsia="en-US"/>
        </w:rPr>
      </w:pPr>
    </w:p>
    <w:p w:rsidR="001F1FBB" w:rsidRPr="00817132" w:rsidRDefault="006D4C5D" w:rsidP="00BD0330">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Le « Règlement intérieur » qui régit le fonctionnement de la COP est examiné et adopté </w:t>
      </w:r>
      <w:r w:rsidR="00590613">
        <w:rPr>
          <w:rFonts w:asciiTheme="minorHAnsi" w:eastAsiaTheme="minorHAnsi" w:hAnsiTheme="minorHAnsi" w:cs="Garamond"/>
          <w:lang w:val="fr-CA"/>
        </w:rPr>
        <w:t>au</w:t>
      </w:r>
      <w:r>
        <w:rPr>
          <w:rFonts w:asciiTheme="minorHAnsi" w:eastAsiaTheme="minorHAnsi" w:hAnsiTheme="minorHAnsi" w:cs="Garamond"/>
          <w:lang w:val="fr-CA"/>
        </w:rPr>
        <w:t xml:space="preserve"> début de chaque COP. Ce règlement gouverne alors tous les processus de la COP et reste en vigueur jusqu’au début de la COP suivante. Le Règlement intérieur actuel a été adopté par la COP11 et peut être consulté à l’adresse : </w:t>
      </w:r>
      <w:hyperlink r:id="rId8" w:history="1">
        <w:r w:rsidRPr="00343D9B">
          <w:rPr>
            <w:rStyle w:val="Hyperlink"/>
            <w:rFonts w:asciiTheme="minorHAnsi" w:eastAsiaTheme="minorHAnsi" w:hAnsiTheme="minorHAnsi" w:cs="Garamond"/>
            <w:lang w:val="fr-CA"/>
          </w:rPr>
          <w:t>http://ramsar.rgis.ch/pdf/cop11/doc/cop11-doc02-f-rules-final.pdf</w:t>
        </w:r>
      </w:hyperlink>
      <w:r w:rsidR="001310FF">
        <w:rPr>
          <w:rFonts w:asciiTheme="minorHAnsi" w:eastAsiaTheme="minorHAnsi" w:hAnsiTheme="minorHAnsi" w:cs="Garamond"/>
          <w:lang w:val="fr-CA"/>
        </w:rPr>
        <w:t>.</w:t>
      </w:r>
      <w:r w:rsidR="0017359A" w:rsidRPr="00817132">
        <w:rPr>
          <w:rFonts w:asciiTheme="minorHAnsi" w:eastAsiaTheme="minorHAnsi" w:hAnsiTheme="minorHAnsi" w:cs="Garamond"/>
          <w:lang w:val="fr-CA"/>
        </w:rPr>
        <w:t xml:space="preserve"> </w:t>
      </w:r>
      <w:r w:rsidR="001310FF">
        <w:rPr>
          <w:rFonts w:asciiTheme="minorHAnsi" w:eastAsiaTheme="minorHAnsi" w:hAnsiTheme="minorHAnsi" w:cs="Garamond"/>
          <w:lang w:val="fr-CA"/>
        </w:rPr>
        <w:t xml:space="preserve">Les délégués à la </w:t>
      </w:r>
      <w:r w:rsidR="00F35761" w:rsidRPr="00817132">
        <w:rPr>
          <w:rFonts w:asciiTheme="minorHAnsi" w:eastAsiaTheme="minorHAnsi" w:hAnsiTheme="minorHAnsi" w:cs="Garamond"/>
          <w:lang w:val="fr-CA"/>
        </w:rPr>
        <w:t xml:space="preserve">COP </w:t>
      </w:r>
      <w:r w:rsidR="001310FF">
        <w:rPr>
          <w:rFonts w:asciiTheme="minorHAnsi" w:eastAsiaTheme="minorHAnsi" w:hAnsiTheme="minorHAnsi" w:cs="Garamond"/>
          <w:lang w:val="fr-CA"/>
        </w:rPr>
        <w:t>sont vivement invités à prendre connaissance du Règlement intérieur de la COP.</w:t>
      </w:r>
      <w:r w:rsidR="00E656E6" w:rsidRPr="00817132">
        <w:rPr>
          <w:rFonts w:asciiTheme="minorHAnsi" w:eastAsiaTheme="minorHAnsi" w:hAnsiTheme="minorHAnsi" w:cs="Garamond"/>
          <w:lang w:val="fr-CA"/>
        </w:rPr>
        <w:t xml:space="preserve"> </w:t>
      </w:r>
    </w:p>
    <w:p w:rsidR="001F1FBB" w:rsidRPr="00817132" w:rsidRDefault="001F1FBB" w:rsidP="00BD0330">
      <w:pPr>
        <w:autoSpaceDE w:val="0"/>
        <w:autoSpaceDN w:val="0"/>
        <w:adjustRightInd w:val="0"/>
        <w:ind w:left="426" w:hanging="426"/>
        <w:rPr>
          <w:rFonts w:asciiTheme="minorHAnsi" w:eastAsiaTheme="minorHAnsi" w:hAnsiTheme="minorHAnsi" w:cs="Garamond"/>
          <w:sz w:val="22"/>
          <w:szCs w:val="22"/>
          <w:lang w:val="fr-CA" w:eastAsia="en-US"/>
        </w:rPr>
      </w:pPr>
    </w:p>
    <w:p w:rsidR="001F1FBB" w:rsidRPr="00817132" w:rsidRDefault="001310FF" w:rsidP="00BD0330">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Les délégués doivent également savoir qu’une révision approfondie du Règlement intérieur actuel a été réalisée et que les amendements proposés se trouvent dans le document </w:t>
      </w:r>
      <w:r w:rsidR="001F1FBB" w:rsidRPr="00817132">
        <w:rPr>
          <w:rFonts w:asciiTheme="minorHAnsi" w:eastAsiaTheme="minorHAnsi" w:hAnsiTheme="minorHAnsi" w:cs="Garamond"/>
          <w:lang w:val="fr-CA"/>
        </w:rPr>
        <w:t>SC48-</w:t>
      </w:r>
      <w:r w:rsidR="0017359A" w:rsidRPr="00817132">
        <w:rPr>
          <w:rFonts w:asciiTheme="minorHAnsi" w:eastAsiaTheme="minorHAnsi" w:hAnsiTheme="minorHAnsi" w:cs="Garamond"/>
          <w:lang w:val="fr-CA"/>
        </w:rPr>
        <w:t>03</w:t>
      </w:r>
      <w:r w:rsidR="001F1FBB" w:rsidRPr="00817132">
        <w:rPr>
          <w:rFonts w:asciiTheme="minorHAnsi" w:eastAsiaTheme="minorHAnsi" w:hAnsiTheme="minorHAnsi" w:cs="Garamond"/>
          <w:lang w:val="fr-CA"/>
        </w:rPr>
        <w:t xml:space="preserve"> </w:t>
      </w:r>
      <w:r>
        <w:rPr>
          <w:rFonts w:asciiTheme="minorHAnsi" w:eastAsiaTheme="minorHAnsi" w:hAnsiTheme="minorHAnsi" w:cs="Garamond"/>
          <w:lang w:val="fr-CA"/>
        </w:rPr>
        <w:t>pour examen par le Comité permanent.</w:t>
      </w:r>
      <w:r w:rsidR="001F1FBB" w:rsidRPr="00817132">
        <w:rPr>
          <w:rFonts w:asciiTheme="minorHAnsi" w:eastAsiaTheme="minorHAnsi" w:hAnsiTheme="minorHAnsi" w:cs="Garamond"/>
          <w:lang w:val="fr-CA"/>
        </w:rPr>
        <w:t xml:space="preserve"> </w:t>
      </w:r>
    </w:p>
    <w:p w:rsidR="00E656E6" w:rsidRPr="00817132" w:rsidRDefault="00E656E6" w:rsidP="00146F43">
      <w:pPr>
        <w:autoSpaceDE w:val="0"/>
        <w:autoSpaceDN w:val="0"/>
        <w:adjustRightInd w:val="0"/>
        <w:rPr>
          <w:rFonts w:asciiTheme="minorHAnsi" w:eastAsiaTheme="minorHAnsi" w:hAnsiTheme="minorHAnsi" w:cs="Garamond"/>
          <w:sz w:val="22"/>
          <w:szCs w:val="22"/>
          <w:lang w:val="fr-CA" w:eastAsia="en-US"/>
        </w:rPr>
      </w:pPr>
    </w:p>
    <w:p w:rsidR="00E656E6" w:rsidRPr="00817132" w:rsidRDefault="001310FF" w:rsidP="001310FF">
      <w:pPr>
        <w:keepNext/>
        <w:keepLines/>
        <w:autoSpaceDE w:val="0"/>
        <w:autoSpaceDN w:val="0"/>
        <w:adjustRightInd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lastRenderedPageBreak/>
        <w:t>Négocier et adopter les résolutions</w:t>
      </w:r>
    </w:p>
    <w:p w:rsidR="00E656E6" w:rsidRPr="00817132" w:rsidRDefault="00E656E6" w:rsidP="001310FF">
      <w:pPr>
        <w:keepNext/>
        <w:keepLines/>
        <w:autoSpaceDE w:val="0"/>
        <w:autoSpaceDN w:val="0"/>
        <w:adjustRightInd w:val="0"/>
        <w:rPr>
          <w:rFonts w:asciiTheme="minorHAnsi" w:eastAsiaTheme="minorHAnsi" w:hAnsiTheme="minorHAnsi" w:cs="Garamond"/>
          <w:sz w:val="22"/>
          <w:szCs w:val="22"/>
          <w:lang w:val="fr-CA" w:eastAsia="en-US"/>
        </w:rPr>
      </w:pPr>
    </w:p>
    <w:p w:rsidR="001F1FBB" w:rsidRPr="00817132" w:rsidRDefault="001310FF" w:rsidP="001310FF">
      <w:pPr>
        <w:pStyle w:val="ListParagraph"/>
        <w:keepNext/>
        <w:keepLines/>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L</w:t>
      </w:r>
      <w:r w:rsidR="00590613">
        <w:rPr>
          <w:rFonts w:asciiTheme="minorHAnsi" w:eastAsiaTheme="minorHAnsi" w:hAnsiTheme="minorHAnsi" w:cs="Garamond"/>
          <w:lang w:val="fr-CA"/>
        </w:rPr>
        <w:t>a</w:t>
      </w:r>
      <w:r>
        <w:rPr>
          <w:rFonts w:asciiTheme="minorHAnsi" w:eastAsiaTheme="minorHAnsi" w:hAnsiTheme="minorHAnsi" w:cs="Garamond"/>
          <w:lang w:val="fr-CA"/>
        </w:rPr>
        <w:t xml:space="preserve"> </w:t>
      </w:r>
      <w:r>
        <w:rPr>
          <w:rFonts w:asciiTheme="minorHAnsi" w:eastAsiaTheme="minorHAnsi" w:hAnsiTheme="minorHAnsi" w:cs="Garamond-Bold"/>
          <w:b/>
          <w:bCs/>
          <w:lang w:val="fr-CA"/>
        </w:rPr>
        <w:t>principal</w:t>
      </w:r>
      <w:r w:rsidR="00590613">
        <w:rPr>
          <w:rFonts w:asciiTheme="minorHAnsi" w:eastAsiaTheme="minorHAnsi" w:hAnsiTheme="minorHAnsi" w:cs="Garamond-Bold"/>
          <w:b/>
          <w:bCs/>
          <w:lang w:val="fr-CA"/>
        </w:rPr>
        <w:t>e</w:t>
      </w:r>
      <w:r>
        <w:rPr>
          <w:rFonts w:asciiTheme="minorHAnsi" w:eastAsiaTheme="minorHAnsi" w:hAnsiTheme="minorHAnsi" w:cs="Garamond-Bold"/>
          <w:b/>
          <w:bCs/>
          <w:lang w:val="fr-CA"/>
        </w:rPr>
        <w:t xml:space="preserve"> t</w:t>
      </w:r>
      <w:r w:rsidR="00590613">
        <w:rPr>
          <w:rFonts w:asciiTheme="minorHAnsi" w:eastAsiaTheme="minorHAnsi" w:hAnsiTheme="minorHAnsi" w:cs="Garamond-Bold"/>
          <w:b/>
          <w:bCs/>
          <w:lang w:val="fr-CA"/>
        </w:rPr>
        <w:t>âche</w:t>
      </w:r>
      <w:r w:rsidR="001F1FBB" w:rsidRPr="00817132">
        <w:rPr>
          <w:rFonts w:asciiTheme="minorHAnsi" w:eastAsiaTheme="minorHAnsi" w:hAnsiTheme="minorHAnsi" w:cs="Garamond-Bold"/>
          <w:b/>
          <w:bCs/>
          <w:lang w:val="fr-CA"/>
        </w:rPr>
        <w:t xml:space="preserve"> </w:t>
      </w:r>
      <w:r>
        <w:rPr>
          <w:rFonts w:asciiTheme="minorHAnsi" w:eastAsiaTheme="minorHAnsi" w:hAnsiTheme="minorHAnsi" w:cs="Garamond"/>
          <w:lang w:val="fr-CA"/>
        </w:rPr>
        <w:t xml:space="preserve">de la </w:t>
      </w:r>
      <w:r w:rsidR="001F1FBB" w:rsidRPr="00817132">
        <w:rPr>
          <w:rFonts w:asciiTheme="minorHAnsi" w:eastAsiaTheme="minorHAnsi" w:hAnsiTheme="minorHAnsi" w:cs="Garamond"/>
          <w:lang w:val="fr-CA"/>
        </w:rPr>
        <w:t xml:space="preserve">COP </w:t>
      </w:r>
      <w:r>
        <w:rPr>
          <w:rFonts w:asciiTheme="minorHAnsi" w:eastAsiaTheme="minorHAnsi" w:hAnsiTheme="minorHAnsi" w:cs="Garamond"/>
          <w:lang w:val="fr-CA"/>
        </w:rPr>
        <w:t>consiste à négocier et adopter les résolutions. C’est ce qu’elle fait dans le cadre de deux séances plénières de trois heures, chaque jour, de 10 h à 13 h et de 15 h à 18 h, l’interprétation étant assurée durant ces séances.</w:t>
      </w:r>
    </w:p>
    <w:p w:rsidR="00F35761" w:rsidRPr="00817132" w:rsidRDefault="00F35761" w:rsidP="005518CD">
      <w:pPr>
        <w:autoSpaceDE w:val="0"/>
        <w:autoSpaceDN w:val="0"/>
        <w:adjustRightInd w:val="0"/>
        <w:ind w:left="426" w:hanging="426"/>
        <w:rPr>
          <w:rFonts w:asciiTheme="minorHAnsi" w:eastAsiaTheme="minorHAnsi" w:hAnsiTheme="minorHAnsi" w:cs="Garamond"/>
          <w:sz w:val="22"/>
          <w:szCs w:val="22"/>
          <w:lang w:val="fr-CA" w:eastAsia="en-US"/>
        </w:rPr>
      </w:pPr>
    </w:p>
    <w:p w:rsidR="001F1FBB" w:rsidRPr="00817132" w:rsidRDefault="00590613" w:rsidP="005518CD">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Au cours de la COP, l</w:t>
      </w:r>
      <w:r w:rsidR="001310FF">
        <w:rPr>
          <w:rFonts w:asciiTheme="minorHAnsi" w:eastAsiaTheme="minorHAnsi" w:hAnsiTheme="minorHAnsi" w:cs="Garamond"/>
          <w:lang w:val="fr-CA"/>
        </w:rPr>
        <w:t>es i</w:t>
      </w:r>
      <w:r w:rsidR="002447E7" w:rsidRPr="00817132">
        <w:rPr>
          <w:rFonts w:asciiTheme="minorHAnsi" w:eastAsiaTheme="minorHAnsi" w:hAnsiTheme="minorHAnsi" w:cs="Garamond"/>
          <w:lang w:val="fr-CA"/>
        </w:rPr>
        <w:t xml:space="preserve">nterventions </w:t>
      </w:r>
      <w:r w:rsidR="001310FF">
        <w:rPr>
          <w:rFonts w:asciiTheme="minorHAnsi" w:eastAsiaTheme="minorHAnsi" w:hAnsiTheme="minorHAnsi" w:cs="Garamond"/>
          <w:lang w:val="fr-CA"/>
        </w:rPr>
        <w:t xml:space="preserve">et les négociations sont régies par le Règlement intérieur. Au début de </w:t>
      </w:r>
      <w:r>
        <w:rPr>
          <w:rFonts w:asciiTheme="minorHAnsi" w:eastAsiaTheme="minorHAnsi" w:hAnsiTheme="minorHAnsi" w:cs="Garamond"/>
          <w:lang w:val="fr-CA"/>
        </w:rPr>
        <w:t>la</w:t>
      </w:r>
      <w:r w:rsidR="001310FF">
        <w:rPr>
          <w:rFonts w:asciiTheme="minorHAnsi" w:eastAsiaTheme="minorHAnsi" w:hAnsiTheme="minorHAnsi" w:cs="Garamond"/>
          <w:lang w:val="fr-CA"/>
        </w:rPr>
        <w:t xml:space="preserve"> COP, chaque projet de résolution (</w:t>
      </w:r>
      <w:r>
        <w:rPr>
          <w:rFonts w:asciiTheme="minorHAnsi" w:eastAsiaTheme="minorHAnsi" w:hAnsiTheme="minorHAnsi" w:cs="Garamond"/>
          <w:lang w:val="fr-CA"/>
        </w:rPr>
        <w:t>D</w:t>
      </w:r>
      <w:r w:rsidR="001310FF">
        <w:rPr>
          <w:rFonts w:asciiTheme="minorHAnsi" w:eastAsiaTheme="minorHAnsi" w:hAnsiTheme="minorHAnsi" w:cs="Garamond"/>
          <w:lang w:val="fr-CA"/>
        </w:rPr>
        <w:t>R</w:t>
      </w:r>
      <w:r>
        <w:rPr>
          <w:rFonts w:asciiTheme="minorHAnsi" w:eastAsiaTheme="minorHAnsi" w:hAnsiTheme="minorHAnsi" w:cs="Garamond"/>
          <w:lang w:val="fr-CA"/>
        </w:rPr>
        <w:t xml:space="preserve"> pour</w:t>
      </w:r>
      <w:bookmarkStart w:id="0" w:name="_GoBack"/>
      <w:bookmarkEnd w:id="0"/>
      <w:r>
        <w:rPr>
          <w:rFonts w:asciiTheme="minorHAnsi" w:eastAsiaTheme="minorHAnsi" w:hAnsiTheme="minorHAnsi" w:cs="Garamond"/>
          <w:lang w:val="fr-CA"/>
        </w:rPr>
        <w:t xml:space="preserve"> </w:t>
      </w:r>
      <w:r w:rsidRPr="00590613">
        <w:rPr>
          <w:rFonts w:asciiTheme="minorHAnsi" w:eastAsiaTheme="minorHAnsi" w:hAnsiTheme="minorHAnsi" w:cs="Garamond"/>
          <w:i/>
          <w:lang w:val="fr-CA"/>
        </w:rPr>
        <w:t>Draft Resolution</w:t>
      </w:r>
      <w:r w:rsidR="001310FF">
        <w:rPr>
          <w:rFonts w:asciiTheme="minorHAnsi" w:eastAsiaTheme="minorHAnsi" w:hAnsiTheme="minorHAnsi" w:cs="Garamond"/>
          <w:lang w:val="fr-CA"/>
        </w:rPr>
        <w:t xml:space="preserve">) est présenté en séance plénière. S’il n’y a pas d’objection, ou de </w:t>
      </w:r>
      <w:r>
        <w:rPr>
          <w:rFonts w:asciiTheme="minorHAnsi" w:eastAsiaTheme="minorHAnsi" w:hAnsiTheme="minorHAnsi" w:cs="Garamond"/>
          <w:lang w:val="fr-CA"/>
        </w:rPr>
        <w:t>modification</w:t>
      </w:r>
      <w:r w:rsidR="001310FF">
        <w:rPr>
          <w:rFonts w:asciiTheme="minorHAnsi" w:eastAsiaTheme="minorHAnsi" w:hAnsiTheme="minorHAnsi" w:cs="Garamond"/>
          <w:lang w:val="fr-CA"/>
        </w:rPr>
        <w:t xml:space="preserve"> au texte proposé</w:t>
      </w:r>
      <w:r>
        <w:rPr>
          <w:rFonts w:asciiTheme="minorHAnsi" w:eastAsiaTheme="minorHAnsi" w:hAnsiTheme="minorHAnsi" w:cs="Garamond"/>
          <w:lang w:val="fr-CA"/>
        </w:rPr>
        <w:t>e</w:t>
      </w:r>
      <w:r w:rsidR="001310FF">
        <w:rPr>
          <w:rFonts w:asciiTheme="minorHAnsi" w:eastAsiaTheme="minorHAnsi" w:hAnsiTheme="minorHAnsi" w:cs="Garamond"/>
          <w:lang w:val="fr-CA"/>
        </w:rPr>
        <w:t xml:space="preserve"> par une Partie contractante, la COP adopte la résolution, sans amendement, à ce moment-là</w:t>
      </w:r>
      <w:r>
        <w:rPr>
          <w:rFonts w:asciiTheme="minorHAnsi" w:eastAsiaTheme="minorHAnsi" w:hAnsiTheme="minorHAnsi" w:cs="Garamond"/>
          <w:lang w:val="fr-CA"/>
        </w:rPr>
        <w:t>,</w:t>
      </w:r>
      <w:r w:rsidR="001310FF">
        <w:rPr>
          <w:rFonts w:asciiTheme="minorHAnsi" w:eastAsiaTheme="minorHAnsi" w:hAnsiTheme="minorHAnsi" w:cs="Garamond"/>
          <w:lang w:val="fr-CA"/>
        </w:rPr>
        <w:t xml:space="preserve"> et il n’y a plus de discussion à propos de cette résolution.</w:t>
      </w:r>
    </w:p>
    <w:p w:rsidR="001F1FBB" w:rsidRPr="00817132" w:rsidRDefault="001F1FBB" w:rsidP="005518CD">
      <w:pPr>
        <w:autoSpaceDE w:val="0"/>
        <w:autoSpaceDN w:val="0"/>
        <w:adjustRightInd w:val="0"/>
        <w:ind w:left="426" w:hanging="426"/>
        <w:rPr>
          <w:rFonts w:asciiTheme="minorHAnsi" w:eastAsiaTheme="minorHAnsi" w:hAnsiTheme="minorHAnsi" w:cs="Garamond"/>
          <w:sz w:val="22"/>
          <w:szCs w:val="22"/>
          <w:lang w:val="fr-CA" w:eastAsia="en-US"/>
        </w:rPr>
      </w:pPr>
    </w:p>
    <w:p w:rsidR="007F38E9" w:rsidRPr="00817132" w:rsidRDefault="001310FF" w:rsidP="005518CD">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Cependant, si une Partie contractante émet une objection au projet de résolution ou propose de supprimer, d’ajouter ou d’amender du texte, un consensus sur ces changements est recherché en plénière. Si le consensus est atteint, le Secrétariat prépare et met à disposition un projet de résolution révisé (p. ex., DR6, rev. 1) pour adoption officielle</w:t>
      </w:r>
      <w:r w:rsidR="00590613">
        <w:rPr>
          <w:rFonts w:asciiTheme="minorHAnsi" w:eastAsiaTheme="minorHAnsi" w:hAnsiTheme="minorHAnsi" w:cs="Garamond"/>
          <w:lang w:val="fr-CA"/>
        </w:rPr>
        <w:t>,</w:t>
      </w:r>
      <w:r>
        <w:rPr>
          <w:rFonts w:asciiTheme="minorHAnsi" w:eastAsiaTheme="minorHAnsi" w:hAnsiTheme="minorHAnsi" w:cs="Garamond"/>
          <w:lang w:val="fr-CA"/>
        </w:rPr>
        <w:t xml:space="preserve"> ultérieurement</w:t>
      </w:r>
      <w:r w:rsidR="00590613">
        <w:rPr>
          <w:rFonts w:asciiTheme="minorHAnsi" w:eastAsiaTheme="minorHAnsi" w:hAnsiTheme="minorHAnsi" w:cs="Garamond"/>
          <w:lang w:val="fr-CA"/>
        </w:rPr>
        <w:t>,</w:t>
      </w:r>
      <w:r>
        <w:rPr>
          <w:rFonts w:asciiTheme="minorHAnsi" w:eastAsiaTheme="minorHAnsi" w:hAnsiTheme="minorHAnsi" w:cs="Garamond"/>
          <w:lang w:val="fr-CA"/>
        </w:rPr>
        <w:t xml:space="preserve"> durant la COP.</w:t>
      </w:r>
    </w:p>
    <w:p w:rsidR="001A0160" w:rsidRPr="00817132" w:rsidRDefault="001A0160" w:rsidP="005518CD">
      <w:pPr>
        <w:autoSpaceDE w:val="0"/>
        <w:autoSpaceDN w:val="0"/>
        <w:adjustRightInd w:val="0"/>
        <w:ind w:left="426" w:hanging="426"/>
        <w:rPr>
          <w:rFonts w:asciiTheme="minorHAnsi" w:eastAsiaTheme="minorHAnsi" w:hAnsiTheme="minorHAnsi" w:cs="Garamond"/>
          <w:sz w:val="22"/>
          <w:szCs w:val="22"/>
          <w:lang w:val="fr-CA" w:eastAsia="en-US"/>
        </w:rPr>
      </w:pPr>
    </w:p>
    <w:p w:rsidR="001A0160" w:rsidRPr="00817132" w:rsidRDefault="001310FF" w:rsidP="005518CD">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S’il y a désaccord sur certains aspects du texte du projet de résolution, plusieurs options sont possibles : </w:t>
      </w:r>
    </w:p>
    <w:p w:rsidR="001A0160" w:rsidRPr="00817132" w:rsidRDefault="001A0160" w:rsidP="00146F43">
      <w:pPr>
        <w:autoSpaceDE w:val="0"/>
        <w:autoSpaceDN w:val="0"/>
        <w:adjustRightInd w:val="0"/>
        <w:rPr>
          <w:rFonts w:asciiTheme="minorHAnsi" w:eastAsiaTheme="minorHAnsi" w:hAnsiTheme="minorHAnsi" w:cs="Garamond"/>
          <w:sz w:val="22"/>
          <w:szCs w:val="22"/>
          <w:lang w:val="fr-CA" w:eastAsia="en-US"/>
        </w:rPr>
      </w:pPr>
    </w:p>
    <w:p w:rsidR="001A0160" w:rsidRPr="00817132" w:rsidRDefault="001310FF" w:rsidP="00BA4D61">
      <w:pPr>
        <w:pStyle w:val="ListParagraph"/>
        <w:numPr>
          <w:ilvl w:val="0"/>
          <w:numId w:val="9"/>
        </w:numPr>
        <w:autoSpaceDE w:val="0"/>
        <w:autoSpaceDN w:val="0"/>
        <w:adjustRightInd w:val="0"/>
        <w:ind w:left="851" w:hanging="425"/>
        <w:jc w:val="left"/>
        <w:rPr>
          <w:rFonts w:asciiTheme="minorHAnsi" w:eastAsiaTheme="minorHAnsi" w:hAnsiTheme="minorHAnsi" w:cs="Garamond"/>
          <w:lang w:val="fr-CA"/>
        </w:rPr>
      </w:pPr>
      <w:r>
        <w:rPr>
          <w:rFonts w:asciiTheme="minorHAnsi" w:eastAsiaTheme="minorHAnsi" w:hAnsiTheme="minorHAnsi" w:cs="Garamond"/>
          <w:lang w:val="fr-CA"/>
        </w:rPr>
        <w:t>Si quelques Parties seulement sont en désaccord, le Président de la COP peut demander à ces</w:t>
      </w:r>
      <w:r w:rsidR="001A0160" w:rsidRPr="00817132">
        <w:rPr>
          <w:rFonts w:asciiTheme="minorHAnsi" w:eastAsiaTheme="minorHAnsi" w:hAnsiTheme="minorHAnsi" w:cs="Garamond"/>
          <w:lang w:val="fr-CA"/>
        </w:rPr>
        <w:t xml:space="preserve"> </w:t>
      </w:r>
      <w:r w:rsidR="001A0160" w:rsidRPr="00332942">
        <w:rPr>
          <w:rFonts w:asciiTheme="minorHAnsi" w:eastAsiaTheme="minorHAnsi" w:hAnsiTheme="minorHAnsi" w:cs="Garamond"/>
          <w:b/>
          <w:lang w:val="fr-CA"/>
        </w:rPr>
        <w:t xml:space="preserve">Parties </w:t>
      </w:r>
      <w:r w:rsidR="00332942" w:rsidRPr="00332942">
        <w:rPr>
          <w:rFonts w:asciiTheme="minorHAnsi" w:eastAsiaTheme="minorHAnsi" w:hAnsiTheme="minorHAnsi" w:cs="Garamond"/>
          <w:b/>
          <w:lang w:val="fr-CA"/>
        </w:rPr>
        <w:t>de tenir</w:t>
      </w:r>
      <w:r w:rsidR="00332942">
        <w:rPr>
          <w:rFonts w:asciiTheme="minorHAnsi" w:eastAsiaTheme="minorHAnsi" w:hAnsiTheme="minorHAnsi" w:cs="Garamond"/>
          <w:lang w:val="fr-CA"/>
        </w:rPr>
        <w:t xml:space="preserve"> </w:t>
      </w:r>
      <w:r>
        <w:rPr>
          <w:rFonts w:asciiTheme="minorHAnsi" w:eastAsiaTheme="minorHAnsi" w:hAnsiTheme="minorHAnsi" w:cs="Garamond"/>
          <w:b/>
          <w:lang w:val="fr-CA"/>
        </w:rPr>
        <w:t>des discussions informelles</w:t>
      </w:r>
      <w:r w:rsidR="001A0160" w:rsidRPr="00817132">
        <w:rPr>
          <w:rFonts w:asciiTheme="minorHAnsi" w:eastAsiaTheme="minorHAnsi" w:hAnsiTheme="minorHAnsi" w:cs="Garamond-Bold"/>
          <w:b/>
          <w:bCs/>
          <w:lang w:val="fr-CA"/>
        </w:rPr>
        <w:t xml:space="preserve"> </w:t>
      </w:r>
      <w:r>
        <w:rPr>
          <w:rFonts w:asciiTheme="minorHAnsi" w:eastAsiaTheme="minorHAnsi" w:hAnsiTheme="minorHAnsi" w:cs="Garamond"/>
          <w:lang w:val="fr-CA"/>
        </w:rPr>
        <w:t>pour trouver un accord puis faire rapport ultérieurement en plénière.</w:t>
      </w:r>
    </w:p>
    <w:p w:rsidR="001A0160" w:rsidRPr="00817132" w:rsidRDefault="001A0160" w:rsidP="00BA4D61">
      <w:pPr>
        <w:autoSpaceDE w:val="0"/>
        <w:autoSpaceDN w:val="0"/>
        <w:adjustRightInd w:val="0"/>
        <w:ind w:left="851" w:hanging="425"/>
        <w:rPr>
          <w:rFonts w:asciiTheme="minorHAnsi" w:eastAsiaTheme="minorHAnsi" w:hAnsiTheme="minorHAnsi" w:cs="Garamond"/>
          <w:sz w:val="22"/>
          <w:szCs w:val="22"/>
          <w:lang w:val="fr-CA" w:eastAsia="en-US"/>
        </w:rPr>
      </w:pPr>
    </w:p>
    <w:p w:rsidR="001A0160" w:rsidRPr="00817132" w:rsidRDefault="001310FF" w:rsidP="00BA4D61">
      <w:pPr>
        <w:pStyle w:val="ListParagraph"/>
        <w:numPr>
          <w:ilvl w:val="0"/>
          <w:numId w:val="9"/>
        </w:numPr>
        <w:autoSpaceDE w:val="0"/>
        <w:autoSpaceDN w:val="0"/>
        <w:adjustRightInd w:val="0"/>
        <w:ind w:left="851" w:hanging="425"/>
        <w:jc w:val="left"/>
        <w:rPr>
          <w:rFonts w:asciiTheme="minorHAnsi" w:eastAsiaTheme="minorHAnsi" w:hAnsiTheme="minorHAnsi" w:cs="Garamond"/>
          <w:lang w:val="fr-CA"/>
        </w:rPr>
      </w:pPr>
      <w:r>
        <w:rPr>
          <w:rFonts w:asciiTheme="minorHAnsi" w:eastAsiaTheme="minorHAnsi" w:hAnsiTheme="minorHAnsi" w:cs="Garamond"/>
          <w:lang w:val="fr-CA"/>
        </w:rPr>
        <w:t xml:space="preserve">S’il est clair que des travaux supplémentaires sont nécessaires sur le texte d’un projet de résolution, le Président de la COP peut demander à </w:t>
      </w:r>
      <w:r>
        <w:rPr>
          <w:rFonts w:asciiTheme="minorHAnsi" w:eastAsiaTheme="minorHAnsi" w:hAnsiTheme="minorHAnsi" w:cs="Garamond"/>
          <w:b/>
          <w:lang w:val="fr-CA"/>
        </w:rPr>
        <w:t xml:space="preserve">toutes les </w:t>
      </w:r>
      <w:r w:rsidR="001A0160" w:rsidRPr="00817132">
        <w:rPr>
          <w:rFonts w:asciiTheme="minorHAnsi" w:eastAsiaTheme="minorHAnsi" w:hAnsiTheme="minorHAnsi" w:cs="Garamond"/>
          <w:b/>
          <w:lang w:val="fr-CA"/>
        </w:rPr>
        <w:t xml:space="preserve">Parties </w:t>
      </w:r>
      <w:r>
        <w:rPr>
          <w:rFonts w:asciiTheme="minorHAnsi" w:eastAsiaTheme="minorHAnsi" w:hAnsiTheme="minorHAnsi" w:cs="Garamond"/>
          <w:b/>
          <w:lang w:val="fr-CA"/>
        </w:rPr>
        <w:t>et observateurs intéressés de former un « groupe de travail informel »</w:t>
      </w:r>
      <w:r>
        <w:rPr>
          <w:rFonts w:asciiTheme="minorHAnsi" w:eastAsiaTheme="minorHAnsi" w:hAnsiTheme="minorHAnsi" w:cs="Garamond"/>
          <w:lang w:val="fr-CA"/>
        </w:rPr>
        <w:t xml:space="preserve"> et de se consulter afin de finaliser un nouveau projet de texte.</w:t>
      </w:r>
    </w:p>
    <w:p w:rsidR="001A0160" w:rsidRPr="00817132" w:rsidRDefault="001A0160" w:rsidP="00BA4D61">
      <w:pPr>
        <w:autoSpaceDE w:val="0"/>
        <w:autoSpaceDN w:val="0"/>
        <w:adjustRightInd w:val="0"/>
        <w:ind w:left="851" w:hanging="425"/>
        <w:rPr>
          <w:rFonts w:asciiTheme="minorHAnsi" w:eastAsiaTheme="minorHAnsi" w:hAnsiTheme="minorHAnsi" w:cs="Garamond"/>
          <w:sz w:val="22"/>
          <w:szCs w:val="22"/>
          <w:lang w:val="fr-CA" w:eastAsia="en-US"/>
        </w:rPr>
      </w:pPr>
    </w:p>
    <w:p w:rsidR="001A0160" w:rsidRPr="00817132" w:rsidRDefault="001310FF" w:rsidP="00BA4D61">
      <w:pPr>
        <w:pStyle w:val="ListParagraph"/>
        <w:numPr>
          <w:ilvl w:val="0"/>
          <w:numId w:val="9"/>
        </w:numPr>
        <w:autoSpaceDE w:val="0"/>
        <w:autoSpaceDN w:val="0"/>
        <w:adjustRightInd w:val="0"/>
        <w:ind w:left="851" w:hanging="425"/>
        <w:jc w:val="left"/>
        <w:rPr>
          <w:rFonts w:asciiTheme="minorHAnsi" w:eastAsiaTheme="minorHAnsi" w:hAnsiTheme="minorHAnsi" w:cs="Garamond"/>
          <w:lang w:val="fr-CA"/>
        </w:rPr>
      </w:pPr>
      <w:r>
        <w:rPr>
          <w:rFonts w:asciiTheme="minorHAnsi" w:eastAsiaTheme="minorHAnsi" w:hAnsiTheme="minorHAnsi" w:cs="Garamond"/>
          <w:lang w:val="fr-CA"/>
        </w:rPr>
        <w:t xml:space="preserve">S’il y a un désaccord </w:t>
      </w:r>
      <w:r w:rsidR="00590613">
        <w:rPr>
          <w:rFonts w:asciiTheme="minorHAnsi" w:eastAsiaTheme="minorHAnsi" w:hAnsiTheme="minorHAnsi" w:cs="Garamond"/>
          <w:lang w:val="fr-CA"/>
        </w:rPr>
        <w:t xml:space="preserve">plus marqué </w:t>
      </w:r>
      <w:r>
        <w:rPr>
          <w:rFonts w:asciiTheme="minorHAnsi" w:eastAsiaTheme="minorHAnsi" w:hAnsiTheme="minorHAnsi" w:cs="Garamond"/>
          <w:lang w:val="fr-CA"/>
        </w:rPr>
        <w:t>sur le texte</w:t>
      </w:r>
      <w:r w:rsidR="00590613">
        <w:rPr>
          <w:rFonts w:asciiTheme="minorHAnsi" w:eastAsiaTheme="minorHAnsi" w:hAnsiTheme="minorHAnsi" w:cs="Garamond"/>
          <w:lang w:val="fr-CA"/>
        </w:rPr>
        <w:t>,</w:t>
      </w:r>
      <w:r>
        <w:rPr>
          <w:rFonts w:asciiTheme="minorHAnsi" w:eastAsiaTheme="minorHAnsi" w:hAnsiTheme="minorHAnsi" w:cs="Garamond"/>
          <w:lang w:val="fr-CA"/>
        </w:rPr>
        <w:t xml:space="preserve"> </w:t>
      </w:r>
      <w:r w:rsidR="00590613">
        <w:rPr>
          <w:rFonts w:asciiTheme="minorHAnsi" w:eastAsiaTheme="minorHAnsi" w:hAnsiTheme="minorHAnsi" w:cs="Garamond"/>
          <w:lang w:val="fr-CA"/>
        </w:rPr>
        <w:t>entre</w:t>
      </w:r>
      <w:r>
        <w:rPr>
          <w:rFonts w:asciiTheme="minorHAnsi" w:eastAsiaTheme="minorHAnsi" w:hAnsiTheme="minorHAnsi" w:cs="Garamond"/>
          <w:lang w:val="fr-CA"/>
        </w:rPr>
        <w:t xml:space="preserve"> plusieurs Parties ou groupes de Parties, le Président de la COP peut organiser un </w:t>
      </w:r>
      <w:r>
        <w:rPr>
          <w:rFonts w:asciiTheme="minorHAnsi" w:eastAsiaTheme="minorHAnsi" w:hAnsiTheme="minorHAnsi" w:cs="Garamond-Bold"/>
          <w:b/>
          <w:bCs/>
          <w:lang w:val="fr-CA"/>
        </w:rPr>
        <w:t>« g</w:t>
      </w:r>
      <w:r w:rsidR="001A0160" w:rsidRPr="00817132">
        <w:rPr>
          <w:rFonts w:asciiTheme="minorHAnsi" w:eastAsiaTheme="minorHAnsi" w:hAnsiTheme="minorHAnsi" w:cs="Garamond-Bold"/>
          <w:b/>
          <w:bCs/>
          <w:lang w:val="fr-CA"/>
        </w:rPr>
        <w:t>roup</w:t>
      </w:r>
      <w:r>
        <w:rPr>
          <w:rFonts w:asciiTheme="minorHAnsi" w:eastAsiaTheme="minorHAnsi" w:hAnsiTheme="minorHAnsi" w:cs="Garamond-Bold"/>
          <w:b/>
          <w:bCs/>
          <w:lang w:val="fr-CA"/>
        </w:rPr>
        <w:t xml:space="preserve">e de contact » </w:t>
      </w:r>
      <w:r>
        <w:rPr>
          <w:rFonts w:asciiTheme="minorHAnsi" w:eastAsiaTheme="minorHAnsi" w:hAnsiTheme="minorHAnsi" w:cs="Garamond-Bold"/>
          <w:bCs/>
          <w:lang w:val="fr-CA"/>
        </w:rPr>
        <w:t>officiel en demandant à une Partie ou à plusieurs de le présider. En général</w:t>
      </w:r>
      <w:r w:rsidR="001A0160" w:rsidRPr="00817132">
        <w:rPr>
          <w:rFonts w:asciiTheme="minorHAnsi" w:eastAsiaTheme="minorHAnsi" w:hAnsiTheme="minorHAnsi" w:cs="Garamond"/>
          <w:lang w:val="fr-CA"/>
        </w:rPr>
        <w:t xml:space="preserve">, </w:t>
      </w:r>
      <w:r>
        <w:rPr>
          <w:rFonts w:asciiTheme="minorHAnsi" w:eastAsiaTheme="minorHAnsi" w:hAnsiTheme="minorHAnsi" w:cs="Garamond"/>
          <w:lang w:val="fr-CA"/>
        </w:rPr>
        <w:t>il n’est pas possible d’assurer l’interprétation pour ces groupes.</w:t>
      </w:r>
    </w:p>
    <w:p w:rsidR="007F38E9" w:rsidRPr="00817132" w:rsidRDefault="007F38E9" w:rsidP="00146F43">
      <w:pPr>
        <w:autoSpaceDE w:val="0"/>
        <w:autoSpaceDN w:val="0"/>
        <w:adjustRightInd w:val="0"/>
        <w:rPr>
          <w:rFonts w:asciiTheme="minorHAnsi" w:eastAsiaTheme="minorHAnsi" w:hAnsiTheme="minorHAnsi" w:cs="Garamond"/>
          <w:sz w:val="22"/>
          <w:szCs w:val="22"/>
          <w:lang w:val="fr-CA" w:eastAsia="en-US"/>
        </w:rPr>
      </w:pPr>
    </w:p>
    <w:p w:rsidR="007F38E9" w:rsidRPr="00817132" w:rsidRDefault="001310FF" w:rsidP="00DC7754">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Garamond"/>
          <w:lang w:val="fr-CA"/>
        </w:rPr>
        <w:t xml:space="preserve">Les Comités de la </w:t>
      </w:r>
      <w:r w:rsidR="001A0160" w:rsidRPr="00817132">
        <w:rPr>
          <w:rFonts w:asciiTheme="minorHAnsi" w:eastAsiaTheme="minorHAnsi" w:hAnsiTheme="minorHAnsi" w:cs="Garamond"/>
          <w:lang w:val="fr-CA"/>
        </w:rPr>
        <w:t xml:space="preserve">COP </w:t>
      </w:r>
      <w:r>
        <w:rPr>
          <w:rFonts w:asciiTheme="minorHAnsi" w:eastAsiaTheme="minorHAnsi" w:hAnsiTheme="minorHAnsi" w:cs="Garamond"/>
          <w:lang w:val="fr-CA"/>
        </w:rPr>
        <w:t>et les groupes de contact se réunissent entre les séances de la COP, p. ex., le matin avant le début de la plénière, durant les deux heures de la pause-déjeuner et le soir après la plénière (parfois toute la nuit si nécessaire!). Les Comités de la COP et les groupes de contact continuent de travailler (souvent au long de plusieurs séances) jusqu’à ce qu’un accord soit atteint et communiqué à la plénière. En général, il n’est pas possible d’assurer l’interprétation pour ces groupes. Le Secrétariat prépare alors un texte révisé du projet de résolution pour adoption</w:t>
      </w:r>
      <w:r w:rsidR="00590613">
        <w:rPr>
          <w:rFonts w:asciiTheme="minorHAnsi" w:eastAsiaTheme="minorHAnsi" w:hAnsiTheme="minorHAnsi" w:cs="Garamond"/>
          <w:lang w:val="fr-CA"/>
        </w:rPr>
        <w:t>,</w:t>
      </w:r>
      <w:r>
        <w:rPr>
          <w:rFonts w:asciiTheme="minorHAnsi" w:eastAsiaTheme="minorHAnsi" w:hAnsiTheme="minorHAnsi" w:cs="Garamond"/>
          <w:lang w:val="fr-CA"/>
        </w:rPr>
        <w:t xml:space="preserve"> ultérieurement</w:t>
      </w:r>
      <w:r w:rsidR="00590613">
        <w:rPr>
          <w:rFonts w:asciiTheme="minorHAnsi" w:eastAsiaTheme="minorHAnsi" w:hAnsiTheme="minorHAnsi" w:cs="Garamond"/>
          <w:lang w:val="fr-CA"/>
        </w:rPr>
        <w:t>,</w:t>
      </w:r>
      <w:r>
        <w:rPr>
          <w:rFonts w:asciiTheme="minorHAnsi" w:eastAsiaTheme="minorHAnsi" w:hAnsiTheme="minorHAnsi" w:cs="Garamond"/>
          <w:lang w:val="fr-CA"/>
        </w:rPr>
        <w:t xml:space="preserve"> en plénière. </w:t>
      </w:r>
    </w:p>
    <w:p w:rsidR="007F38E9" w:rsidRPr="00817132" w:rsidRDefault="007F38E9" w:rsidP="00146F43">
      <w:pPr>
        <w:autoSpaceDE w:val="0"/>
        <w:autoSpaceDN w:val="0"/>
        <w:adjustRightInd w:val="0"/>
        <w:rPr>
          <w:rFonts w:asciiTheme="minorHAnsi" w:eastAsiaTheme="minorHAnsi" w:hAnsiTheme="minorHAnsi" w:cs="Garamond"/>
          <w:sz w:val="22"/>
          <w:szCs w:val="22"/>
          <w:lang w:val="fr-CA" w:eastAsia="en-US"/>
        </w:rPr>
      </w:pPr>
    </w:p>
    <w:p w:rsidR="007F38E9" w:rsidRPr="00817132" w:rsidRDefault="001310FF" w:rsidP="001310FF">
      <w:pPr>
        <w:keepNext/>
        <w:keepLines/>
        <w:autoSpaceDE w:val="0"/>
        <w:autoSpaceDN w:val="0"/>
        <w:adjustRightInd w:val="0"/>
        <w:rPr>
          <w:rFonts w:asciiTheme="minorHAnsi" w:eastAsiaTheme="minorHAnsi" w:hAnsiTheme="minorHAnsi" w:cs="Calibri-Bold"/>
          <w:b/>
          <w:bCs/>
          <w:sz w:val="22"/>
          <w:szCs w:val="22"/>
          <w:lang w:val="fr-CA" w:eastAsia="en-US"/>
        </w:rPr>
      </w:pPr>
      <w:r>
        <w:rPr>
          <w:rFonts w:asciiTheme="minorHAnsi" w:eastAsiaTheme="minorHAnsi" w:hAnsiTheme="minorHAnsi" w:cs="Calibri-Bold"/>
          <w:b/>
          <w:bCs/>
          <w:sz w:val="22"/>
          <w:szCs w:val="22"/>
          <w:lang w:val="fr-CA" w:eastAsia="en-US"/>
        </w:rPr>
        <w:t>Une COP sans papier</w:t>
      </w:r>
    </w:p>
    <w:p w:rsidR="001A0160" w:rsidRPr="00817132" w:rsidRDefault="001A0160" w:rsidP="001310FF">
      <w:pPr>
        <w:keepNext/>
        <w:keepLines/>
        <w:autoSpaceDE w:val="0"/>
        <w:autoSpaceDN w:val="0"/>
        <w:adjustRightInd w:val="0"/>
        <w:rPr>
          <w:rFonts w:asciiTheme="minorHAnsi" w:eastAsiaTheme="minorHAnsi" w:hAnsiTheme="minorHAnsi" w:cs="Garamond"/>
          <w:b/>
          <w:sz w:val="22"/>
          <w:szCs w:val="22"/>
          <w:lang w:val="fr-CA" w:eastAsia="en-US"/>
        </w:rPr>
      </w:pPr>
    </w:p>
    <w:p w:rsidR="00AF63F3" w:rsidRPr="00817132" w:rsidRDefault="001310FF" w:rsidP="001310FF">
      <w:pPr>
        <w:pStyle w:val="ListParagraph"/>
        <w:keepNext/>
        <w:keepLines/>
        <w:numPr>
          <w:ilvl w:val="0"/>
          <w:numId w:val="8"/>
        </w:numPr>
        <w:autoSpaceDE w:val="0"/>
        <w:autoSpaceDN w:val="0"/>
        <w:adjustRightInd w:val="0"/>
        <w:ind w:left="426" w:hanging="426"/>
        <w:jc w:val="left"/>
        <w:rPr>
          <w:rFonts w:asciiTheme="minorHAnsi" w:eastAsiaTheme="minorHAnsi" w:hAnsiTheme="minorHAnsi" w:cs="Calibri-Bold"/>
          <w:bCs/>
          <w:lang w:val="fr-CA"/>
        </w:rPr>
      </w:pPr>
      <w:r>
        <w:rPr>
          <w:rFonts w:asciiTheme="minorHAnsi" w:eastAsiaTheme="minorHAnsi" w:hAnsiTheme="minorHAnsi" w:cs="Calibri-Bold"/>
          <w:bCs/>
          <w:lang w:val="fr-CA"/>
        </w:rPr>
        <w:t xml:space="preserve">Dans sa Décision </w:t>
      </w:r>
      <w:r w:rsidR="001A0160" w:rsidRPr="00817132">
        <w:rPr>
          <w:rFonts w:asciiTheme="minorHAnsi" w:eastAsiaTheme="minorHAnsi" w:hAnsiTheme="minorHAnsi" w:cs="Calibri-Bold"/>
          <w:bCs/>
          <w:lang w:val="fr-CA"/>
        </w:rPr>
        <w:t>SC47</w:t>
      </w:r>
      <w:r w:rsidR="001A0160" w:rsidRPr="00817132">
        <w:rPr>
          <w:rFonts w:asciiTheme="minorHAnsi" w:eastAsiaTheme="minorHAnsi" w:hAnsiTheme="minorHAnsi" w:cs="Cambria Math"/>
          <w:bCs/>
          <w:lang w:val="fr-CA"/>
        </w:rPr>
        <w:t>‐</w:t>
      </w:r>
      <w:r w:rsidR="001A0160" w:rsidRPr="00817132">
        <w:rPr>
          <w:rFonts w:asciiTheme="minorHAnsi" w:eastAsiaTheme="minorHAnsi" w:hAnsiTheme="minorHAnsi" w:cs="Calibri-Bold"/>
          <w:bCs/>
          <w:lang w:val="fr-CA"/>
        </w:rPr>
        <w:t>03</w:t>
      </w:r>
      <w:r w:rsidR="00057770" w:rsidRPr="00817132">
        <w:rPr>
          <w:rFonts w:asciiTheme="minorHAnsi" w:eastAsiaTheme="minorHAnsi" w:hAnsiTheme="minorHAnsi" w:cs="Calibri-Bold"/>
          <w:bCs/>
          <w:lang w:val="fr-CA"/>
        </w:rPr>
        <w:t xml:space="preserve">, </w:t>
      </w:r>
      <w:r>
        <w:rPr>
          <w:rFonts w:asciiTheme="minorHAnsi" w:eastAsiaTheme="minorHAnsi" w:hAnsiTheme="minorHAnsi" w:cs="Calibri-Bold"/>
          <w:bCs/>
          <w:lang w:val="fr-CA"/>
        </w:rPr>
        <w:t xml:space="preserve">le Comité permanent a approuvé la tenue d’une COP12 « sans papier ». À cet égard, le Secrétariat et le Gouvernement de l’Uruguay s’efforcent de mettre sur pied un système permettant un fonctionnement sans heurt de la COP. D’autres informations seront </w:t>
      </w:r>
      <w:r w:rsidR="00590613">
        <w:rPr>
          <w:rFonts w:asciiTheme="minorHAnsi" w:eastAsiaTheme="minorHAnsi" w:hAnsiTheme="minorHAnsi" w:cs="Calibri-Bold"/>
          <w:bCs/>
          <w:lang w:val="fr-CA"/>
        </w:rPr>
        <w:t>communiquées aux</w:t>
      </w:r>
      <w:r>
        <w:rPr>
          <w:rFonts w:asciiTheme="minorHAnsi" w:eastAsiaTheme="minorHAnsi" w:hAnsiTheme="minorHAnsi" w:cs="Calibri-Bold"/>
          <w:bCs/>
          <w:lang w:val="fr-CA"/>
        </w:rPr>
        <w:t xml:space="preserve"> participants avant la COP.</w:t>
      </w:r>
      <w:r w:rsidR="00AF63F3" w:rsidRPr="00817132">
        <w:rPr>
          <w:rFonts w:asciiTheme="minorHAnsi" w:eastAsiaTheme="minorHAnsi" w:hAnsiTheme="minorHAnsi" w:cs="Calibri-Bold"/>
          <w:bCs/>
          <w:lang w:val="fr-CA"/>
        </w:rPr>
        <w:t xml:space="preserve"> </w:t>
      </w:r>
    </w:p>
    <w:p w:rsidR="00AF63F3" w:rsidRPr="00817132" w:rsidRDefault="00AF63F3" w:rsidP="00DC7754">
      <w:pPr>
        <w:autoSpaceDE w:val="0"/>
        <w:autoSpaceDN w:val="0"/>
        <w:adjustRightInd w:val="0"/>
        <w:ind w:left="426" w:hanging="426"/>
        <w:rPr>
          <w:rFonts w:asciiTheme="minorHAnsi" w:eastAsiaTheme="minorHAnsi" w:hAnsiTheme="minorHAnsi" w:cs="Calibri-Bold"/>
          <w:bCs/>
          <w:sz w:val="22"/>
          <w:szCs w:val="22"/>
          <w:lang w:val="fr-CA" w:eastAsia="en-US"/>
        </w:rPr>
      </w:pPr>
    </w:p>
    <w:p w:rsidR="001A0160" w:rsidRPr="00817132" w:rsidRDefault="001310FF" w:rsidP="00DC7754">
      <w:pPr>
        <w:pStyle w:val="ListParagraph"/>
        <w:numPr>
          <w:ilvl w:val="0"/>
          <w:numId w:val="8"/>
        </w:numPr>
        <w:autoSpaceDE w:val="0"/>
        <w:autoSpaceDN w:val="0"/>
        <w:adjustRightInd w:val="0"/>
        <w:ind w:left="426" w:hanging="426"/>
        <w:jc w:val="left"/>
        <w:rPr>
          <w:rFonts w:asciiTheme="minorHAnsi" w:eastAsiaTheme="minorHAnsi" w:hAnsiTheme="minorHAnsi" w:cs="Garamond"/>
          <w:lang w:val="fr-CA"/>
        </w:rPr>
      </w:pPr>
      <w:r>
        <w:rPr>
          <w:rFonts w:asciiTheme="minorHAnsi" w:eastAsiaTheme="minorHAnsi" w:hAnsiTheme="minorHAnsi" w:cs="Calibri-Bold"/>
          <w:bCs/>
          <w:lang w:val="fr-CA"/>
        </w:rPr>
        <w:t xml:space="preserve">Un service de </w:t>
      </w:r>
      <w:r w:rsidR="00AF63F3" w:rsidRPr="00817132">
        <w:rPr>
          <w:rFonts w:asciiTheme="minorHAnsi" w:eastAsiaTheme="minorHAnsi" w:hAnsiTheme="minorHAnsi" w:cs="Calibri-Bold"/>
          <w:bCs/>
          <w:lang w:val="fr-CA"/>
        </w:rPr>
        <w:t xml:space="preserve">photocopies </w:t>
      </w:r>
      <w:r>
        <w:rPr>
          <w:rFonts w:asciiTheme="minorHAnsi" w:eastAsiaTheme="minorHAnsi" w:hAnsiTheme="minorHAnsi" w:cs="Calibri-Bold"/>
          <w:bCs/>
          <w:lang w:val="fr-CA"/>
        </w:rPr>
        <w:t xml:space="preserve">sera disponible mais les participants sont </w:t>
      </w:r>
      <w:r w:rsidR="00590613">
        <w:rPr>
          <w:rFonts w:asciiTheme="minorHAnsi" w:eastAsiaTheme="minorHAnsi" w:hAnsiTheme="minorHAnsi" w:cs="Calibri-Bold"/>
          <w:bCs/>
          <w:lang w:val="fr-CA"/>
        </w:rPr>
        <w:t xml:space="preserve">vivement </w:t>
      </w:r>
      <w:r>
        <w:rPr>
          <w:rFonts w:asciiTheme="minorHAnsi" w:eastAsiaTheme="minorHAnsi" w:hAnsiTheme="minorHAnsi" w:cs="Calibri-Bold"/>
          <w:bCs/>
          <w:lang w:val="fr-CA"/>
        </w:rPr>
        <w:t xml:space="preserve">encouragés à </w:t>
      </w:r>
      <w:r w:rsidR="00590613">
        <w:rPr>
          <w:rFonts w:asciiTheme="minorHAnsi" w:eastAsiaTheme="minorHAnsi" w:hAnsiTheme="minorHAnsi" w:cs="Calibri-Bold"/>
          <w:bCs/>
          <w:lang w:val="fr-CA"/>
        </w:rPr>
        <w:t>se munir</w:t>
      </w:r>
      <w:r>
        <w:rPr>
          <w:rFonts w:asciiTheme="minorHAnsi" w:eastAsiaTheme="minorHAnsi" w:hAnsiTheme="minorHAnsi" w:cs="Calibri-Bold"/>
          <w:bCs/>
          <w:lang w:val="fr-CA"/>
        </w:rPr>
        <w:t xml:space="preserve"> des copies imprimées des documents. </w:t>
      </w:r>
    </w:p>
    <w:sectPr w:rsidR="001A0160" w:rsidRPr="00817132" w:rsidSect="006B6339">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5F4" w:rsidRDefault="00BA15F4" w:rsidP="00FF697B">
      <w:r>
        <w:separator/>
      </w:r>
    </w:p>
  </w:endnote>
  <w:endnote w:type="continuationSeparator" w:id="0">
    <w:p w:rsidR="00BA15F4" w:rsidRDefault="00BA15F4" w:rsidP="00FF697B">
      <w:r>
        <w:continuationSeparator/>
      </w:r>
    </w:p>
  </w:endnote>
  <w:endnote w:type="continuationNotice" w:id="1">
    <w:p w:rsidR="00BA15F4" w:rsidRDefault="00BA15F4"/>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1946664"/>
      <w:docPartObj>
        <w:docPartGallery w:val="Page Numbers (Bottom of Page)"/>
        <w:docPartUnique/>
      </w:docPartObj>
    </w:sdtPr>
    <w:sdtContent>
      <w:p w:rsidR="00E7270C" w:rsidRPr="002714E9" w:rsidRDefault="00E7270C" w:rsidP="006B6339">
        <w:pPr>
          <w:pStyle w:val="Footer"/>
          <w:tabs>
            <w:tab w:val="clear" w:pos="9360"/>
            <w:tab w:val="left" w:pos="8222"/>
            <w:tab w:val="right" w:pos="8931"/>
          </w:tabs>
          <w:rPr>
            <w:rFonts w:asciiTheme="minorHAnsi" w:hAnsiTheme="minorHAnsi"/>
            <w:sz w:val="20"/>
            <w:szCs w:val="20"/>
          </w:rPr>
        </w:pPr>
        <w:r>
          <w:rPr>
            <w:rFonts w:asciiTheme="minorHAnsi" w:hAnsiTheme="minorHAnsi"/>
            <w:sz w:val="20"/>
            <w:szCs w:val="20"/>
          </w:rPr>
          <w:t>SC48-07</w:t>
        </w:r>
        <w:r>
          <w:rPr>
            <w:rFonts w:asciiTheme="minorHAnsi" w:hAnsiTheme="minorHAnsi"/>
            <w:sz w:val="20"/>
            <w:szCs w:val="20"/>
          </w:rPr>
          <w:tab/>
        </w:r>
        <w:r>
          <w:rPr>
            <w:rFonts w:asciiTheme="minorHAnsi" w:hAnsiTheme="minorHAnsi"/>
            <w:sz w:val="20"/>
            <w:szCs w:val="20"/>
          </w:rPr>
          <w:tab/>
        </w:r>
        <w:r w:rsidR="000C3A10" w:rsidRPr="006B6339">
          <w:rPr>
            <w:rFonts w:asciiTheme="minorHAnsi" w:hAnsiTheme="minorHAnsi"/>
            <w:sz w:val="20"/>
            <w:szCs w:val="20"/>
          </w:rPr>
          <w:fldChar w:fldCharType="begin"/>
        </w:r>
        <w:r w:rsidRPr="006B6339">
          <w:rPr>
            <w:rFonts w:asciiTheme="minorHAnsi" w:hAnsiTheme="minorHAnsi"/>
            <w:sz w:val="20"/>
            <w:szCs w:val="20"/>
          </w:rPr>
          <w:instrText xml:space="preserve"> PAGE   \* MERGEFORMAT </w:instrText>
        </w:r>
        <w:r w:rsidR="000C3A10" w:rsidRPr="006B6339">
          <w:rPr>
            <w:rFonts w:asciiTheme="minorHAnsi" w:hAnsiTheme="minorHAnsi"/>
            <w:sz w:val="20"/>
            <w:szCs w:val="20"/>
          </w:rPr>
          <w:fldChar w:fldCharType="separate"/>
        </w:r>
        <w:r w:rsidR="00E80D8E">
          <w:rPr>
            <w:rFonts w:asciiTheme="minorHAnsi" w:hAnsiTheme="minorHAnsi"/>
            <w:noProof/>
            <w:sz w:val="20"/>
            <w:szCs w:val="20"/>
          </w:rPr>
          <w:t>2</w:t>
        </w:r>
        <w:r w:rsidR="000C3A10" w:rsidRPr="006B6339">
          <w:rPr>
            <w:rFonts w:asciiTheme="minorHAnsi" w:hAnsi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5F4" w:rsidRDefault="00BA15F4" w:rsidP="00FF697B">
      <w:r>
        <w:separator/>
      </w:r>
    </w:p>
  </w:footnote>
  <w:footnote w:type="continuationSeparator" w:id="0">
    <w:p w:rsidR="00BA15F4" w:rsidRDefault="00BA15F4" w:rsidP="00FF697B">
      <w:r>
        <w:continuationSeparator/>
      </w:r>
    </w:p>
  </w:footnote>
  <w:footnote w:type="continuationNotice" w:id="1">
    <w:p w:rsidR="00BA15F4" w:rsidRDefault="00BA15F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0"/>
  </w:num>
  <w:num w:numId="5">
    <w:abstractNumId w:val="3"/>
  </w:num>
  <w:num w:numId="6">
    <w:abstractNumId w:val="2"/>
  </w:num>
  <w:num w:numId="7">
    <w:abstractNumId w:val="8"/>
  </w:num>
  <w:num w:numId="8">
    <w:abstractNumId w:val="1"/>
  </w:num>
  <w:num w:numId="9">
    <w:abstractNumId w:val="4"/>
  </w:num>
  <w:num w:numId="10">
    <w:abstractNumId w:val="1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2660B1"/>
    <w:rsid w:val="00032C51"/>
    <w:rsid w:val="00033522"/>
    <w:rsid w:val="00051CDC"/>
    <w:rsid w:val="00057770"/>
    <w:rsid w:val="000728A7"/>
    <w:rsid w:val="0007671F"/>
    <w:rsid w:val="00080B42"/>
    <w:rsid w:val="00081961"/>
    <w:rsid w:val="000A6728"/>
    <w:rsid w:val="000C3A10"/>
    <w:rsid w:val="000E0DD8"/>
    <w:rsid w:val="000E19EC"/>
    <w:rsid w:val="001006BE"/>
    <w:rsid w:val="00100888"/>
    <w:rsid w:val="00104BBE"/>
    <w:rsid w:val="0010584A"/>
    <w:rsid w:val="0011563D"/>
    <w:rsid w:val="00117941"/>
    <w:rsid w:val="001233DE"/>
    <w:rsid w:val="001310FF"/>
    <w:rsid w:val="0013737A"/>
    <w:rsid w:val="00146F43"/>
    <w:rsid w:val="00172DDC"/>
    <w:rsid w:val="0017359A"/>
    <w:rsid w:val="00174630"/>
    <w:rsid w:val="00183A30"/>
    <w:rsid w:val="001A0160"/>
    <w:rsid w:val="001C64CD"/>
    <w:rsid w:val="001D265C"/>
    <w:rsid w:val="001F1FBB"/>
    <w:rsid w:val="002447E7"/>
    <w:rsid w:val="002660B1"/>
    <w:rsid w:val="002714E9"/>
    <w:rsid w:val="002934B0"/>
    <w:rsid w:val="002B42B8"/>
    <w:rsid w:val="002C0479"/>
    <w:rsid w:val="002C0555"/>
    <w:rsid w:val="002D6856"/>
    <w:rsid w:val="002E64DF"/>
    <w:rsid w:val="00326F22"/>
    <w:rsid w:val="003320A7"/>
    <w:rsid w:val="00332942"/>
    <w:rsid w:val="00337C92"/>
    <w:rsid w:val="00382E89"/>
    <w:rsid w:val="003915FB"/>
    <w:rsid w:val="00391C56"/>
    <w:rsid w:val="003B5014"/>
    <w:rsid w:val="003C6A54"/>
    <w:rsid w:val="003E0E4E"/>
    <w:rsid w:val="00434554"/>
    <w:rsid w:val="00446641"/>
    <w:rsid w:val="00482DC9"/>
    <w:rsid w:val="00487333"/>
    <w:rsid w:val="004A08F0"/>
    <w:rsid w:val="004B4F43"/>
    <w:rsid w:val="004C3C9F"/>
    <w:rsid w:val="004C7A23"/>
    <w:rsid w:val="004F5DCB"/>
    <w:rsid w:val="004F6FD2"/>
    <w:rsid w:val="00533213"/>
    <w:rsid w:val="005518CD"/>
    <w:rsid w:val="005630B6"/>
    <w:rsid w:val="00582948"/>
    <w:rsid w:val="00587498"/>
    <w:rsid w:val="00590613"/>
    <w:rsid w:val="00592107"/>
    <w:rsid w:val="005A4493"/>
    <w:rsid w:val="005B769D"/>
    <w:rsid w:val="005D5FFC"/>
    <w:rsid w:val="005F4ABE"/>
    <w:rsid w:val="00631532"/>
    <w:rsid w:val="0064540F"/>
    <w:rsid w:val="00645412"/>
    <w:rsid w:val="00651E2D"/>
    <w:rsid w:val="00667F55"/>
    <w:rsid w:val="006820B0"/>
    <w:rsid w:val="006961B7"/>
    <w:rsid w:val="006B6339"/>
    <w:rsid w:val="006D12B3"/>
    <w:rsid w:val="006D4C5D"/>
    <w:rsid w:val="00760D4B"/>
    <w:rsid w:val="00771876"/>
    <w:rsid w:val="00776F3B"/>
    <w:rsid w:val="00787545"/>
    <w:rsid w:val="007A16D7"/>
    <w:rsid w:val="007A5606"/>
    <w:rsid w:val="007B20C9"/>
    <w:rsid w:val="007B419C"/>
    <w:rsid w:val="007E7B4D"/>
    <w:rsid w:val="007F1E7B"/>
    <w:rsid w:val="007F38E9"/>
    <w:rsid w:val="007F4615"/>
    <w:rsid w:val="00806209"/>
    <w:rsid w:val="00810F0C"/>
    <w:rsid w:val="00817132"/>
    <w:rsid w:val="008200FA"/>
    <w:rsid w:val="0082444A"/>
    <w:rsid w:val="00863FEF"/>
    <w:rsid w:val="00870DF6"/>
    <w:rsid w:val="008723F0"/>
    <w:rsid w:val="008769EA"/>
    <w:rsid w:val="008A6402"/>
    <w:rsid w:val="008C445B"/>
    <w:rsid w:val="008D14FE"/>
    <w:rsid w:val="008E7A2A"/>
    <w:rsid w:val="009157D4"/>
    <w:rsid w:val="00941D6F"/>
    <w:rsid w:val="00952C58"/>
    <w:rsid w:val="00955DFF"/>
    <w:rsid w:val="009B0DE3"/>
    <w:rsid w:val="009D4081"/>
    <w:rsid w:val="009D7EE2"/>
    <w:rsid w:val="00A07D4F"/>
    <w:rsid w:val="00A14906"/>
    <w:rsid w:val="00A158A4"/>
    <w:rsid w:val="00A228B2"/>
    <w:rsid w:val="00A2558F"/>
    <w:rsid w:val="00A36B41"/>
    <w:rsid w:val="00A43C7D"/>
    <w:rsid w:val="00A55093"/>
    <w:rsid w:val="00AC669A"/>
    <w:rsid w:val="00AD39A4"/>
    <w:rsid w:val="00AD6875"/>
    <w:rsid w:val="00AE05E7"/>
    <w:rsid w:val="00AF2442"/>
    <w:rsid w:val="00AF391D"/>
    <w:rsid w:val="00AF63F3"/>
    <w:rsid w:val="00B31BC1"/>
    <w:rsid w:val="00B447BA"/>
    <w:rsid w:val="00B96189"/>
    <w:rsid w:val="00BA15F4"/>
    <w:rsid w:val="00BA1F7B"/>
    <w:rsid w:val="00BA2127"/>
    <w:rsid w:val="00BA4D61"/>
    <w:rsid w:val="00BA6D1A"/>
    <w:rsid w:val="00BC245F"/>
    <w:rsid w:val="00BD0330"/>
    <w:rsid w:val="00BD5EA5"/>
    <w:rsid w:val="00BF3184"/>
    <w:rsid w:val="00C4689B"/>
    <w:rsid w:val="00C545EA"/>
    <w:rsid w:val="00C552A9"/>
    <w:rsid w:val="00C55392"/>
    <w:rsid w:val="00C606CD"/>
    <w:rsid w:val="00C770A9"/>
    <w:rsid w:val="00C931F7"/>
    <w:rsid w:val="00CA36DC"/>
    <w:rsid w:val="00CD26B4"/>
    <w:rsid w:val="00CE06B5"/>
    <w:rsid w:val="00D21621"/>
    <w:rsid w:val="00D3184E"/>
    <w:rsid w:val="00D33954"/>
    <w:rsid w:val="00D36866"/>
    <w:rsid w:val="00D55DD9"/>
    <w:rsid w:val="00D75281"/>
    <w:rsid w:val="00D76D82"/>
    <w:rsid w:val="00D8166D"/>
    <w:rsid w:val="00D91024"/>
    <w:rsid w:val="00D94C75"/>
    <w:rsid w:val="00DC7754"/>
    <w:rsid w:val="00DE297C"/>
    <w:rsid w:val="00DF047C"/>
    <w:rsid w:val="00E039B7"/>
    <w:rsid w:val="00E441CB"/>
    <w:rsid w:val="00E656E6"/>
    <w:rsid w:val="00E7270C"/>
    <w:rsid w:val="00E8018B"/>
    <w:rsid w:val="00E80D8E"/>
    <w:rsid w:val="00E86897"/>
    <w:rsid w:val="00E959F6"/>
    <w:rsid w:val="00EA3FBC"/>
    <w:rsid w:val="00EF2E30"/>
    <w:rsid w:val="00F110D1"/>
    <w:rsid w:val="00F35761"/>
    <w:rsid w:val="00F427E1"/>
    <w:rsid w:val="00F507B8"/>
    <w:rsid w:val="00F83863"/>
    <w:rsid w:val="00FA2B25"/>
    <w:rsid w:val="00FC2FD7"/>
    <w:rsid w:val="00FC4460"/>
    <w:rsid w:val="00FD04F2"/>
    <w:rsid w:val="00FD0F57"/>
    <w:rsid w:val="00FE0FAB"/>
    <w:rsid w:val="00FE5291"/>
    <w:rsid w:val="00FF0CE5"/>
    <w:rsid w:val="00FF697B"/>
    <w:rsid w:val="00FF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msar.rgis.ch/pdf/cop11/doc/cop11-doc02-f-rules-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16AB-0BAB-4927-8CD7-0AEE9FC8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2015-01-06T11:20:00Z</cp:lastPrinted>
  <dcterms:created xsi:type="dcterms:W3CDTF">2015-01-08T08:37:00Z</dcterms:created>
  <dcterms:modified xsi:type="dcterms:W3CDTF">2015-01-08T08:37:00Z</dcterms:modified>
</cp:coreProperties>
</file>