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3" w:rsidRPr="00CB7E60" w:rsidRDefault="00615AD3" w:rsidP="00615A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lang w:val="es-ES_tradnl"/>
        </w:rPr>
      </w:pPr>
      <w:r w:rsidRPr="00CB7E60">
        <w:rPr>
          <w:rFonts w:asciiTheme="minorHAnsi" w:hAnsiTheme="minorHAnsi"/>
          <w:bCs/>
          <w:lang w:val="es-ES_tradnl"/>
        </w:rPr>
        <w:t>CONVENCIÓN SOBRE LOS HUMEDALES (Ramsar</w:t>
      </w:r>
      <w:bookmarkStart w:id="0" w:name="_GoBack"/>
      <w:bookmarkEnd w:id="0"/>
      <w:r w:rsidRPr="00CB7E60">
        <w:rPr>
          <w:rFonts w:asciiTheme="minorHAnsi" w:hAnsiTheme="minorHAnsi"/>
          <w:bCs/>
          <w:lang w:val="es-ES_tradnl"/>
        </w:rPr>
        <w:t>, Irán, 1971)</w:t>
      </w:r>
    </w:p>
    <w:p w:rsidR="00615AD3" w:rsidRPr="00CB7E60" w:rsidRDefault="00615AD3" w:rsidP="00615A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lang w:val="es-ES_tradnl"/>
        </w:rPr>
      </w:pPr>
      <w:r w:rsidRPr="00CB7E60">
        <w:rPr>
          <w:rFonts w:asciiTheme="minorHAnsi" w:hAnsiTheme="minorHAnsi"/>
          <w:bCs/>
          <w:lang w:val="es-ES_tradnl"/>
        </w:rPr>
        <w:t>48ª Reunión del Comité Permanente</w:t>
      </w:r>
    </w:p>
    <w:p w:rsidR="003A3E49" w:rsidRPr="00CB7E60" w:rsidRDefault="00615AD3" w:rsidP="00615A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lang w:val="es-ES_tradnl"/>
        </w:rPr>
      </w:pPr>
      <w:r w:rsidRPr="00CB7E60">
        <w:rPr>
          <w:rFonts w:asciiTheme="minorHAnsi" w:hAnsiTheme="minorHAnsi"/>
          <w:bCs/>
          <w:lang w:val="es-ES_tradnl"/>
        </w:rPr>
        <w:t xml:space="preserve">Gland, Suiza, </w:t>
      </w:r>
      <w:r w:rsidR="00997624" w:rsidRPr="00CB7E60">
        <w:rPr>
          <w:rFonts w:asciiTheme="minorHAnsi" w:hAnsiTheme="minorHAnsi"/>
          <w:bCs/>
          <w:lang w:val="es-ES_tradnl"/>
        </w:rPr>
        <w:t>26-</w:t>
      </w:r>
      <w:r w:rsidRPr="00CB7E60">
        <w:rPr>
          <w:rFonts w:asciiTheme="minorHAnsi" w:hAnsiTheme="minorHAnsi"/>
          <w:bCs/>
          <w:lang w:val="es-ES_tradnl"/>
        </w:rPr>
        <w:t xml:space="preserve">30 de enero de 2015 </w:t>
      </w:r>
    </w:p>
    <w:p w:rsidR="003A3E49" w:rsidRPr="00CB7E60" w:rsidRDefault="003A3E49" w:rsidP="003A3E49">
      <w:pPr>
        <w:keepNext/>
        <w:suppressAutoHyphens/>
        <w:outlineLvl w:val="0"/>
        <w:rPr>
          <w:rFonts w:asciiTheme="minorHAnsi" w:hAnsiTheme="minorHAnsi"/>
          <w:b/>
          <w:sz w:val="22"/>
          <w:szCs w:val="22"/>
          <w:lang w:val="es-ES_tradnl"/>
        </w:rPr>
      </w:pPr>
    </w:p>
    <w:p w:rsidR="00232DE2" w:rsidRPr="00CB7E60" w:rsidRDefault="003A3E49" w:rsidP="003A3E49">
      <w:pPr>
        <w:autoSpaceDE w:val="0"/>
        <w:autoSpaceDN w:val="0"/>
        <w:adjustRightInd w:val="0"/>
        <w:ind w:left="540" w:hanging="540"/>
        <w:jc w:val="right"/>
        <w:rPr>
          <w:rFonts w:asciiTheme="minorHAnsi" w:hAnsiTheme="minorHAnsi"/>
          <w:b/>
          <w:sz w:val="28"/>
          <w:szCs w:val="28"/>
          <w:lang w:val="es-ES_tradnl"/>
        </w:rPr>
      </w:pPr>
      <w:r w:rsidRPr="00CB7E60">
        <w:rPr>
          <w:rFonts w:asciiTheme="minorHAnsi" w:hAnsiTheme="minorHAnsi" w:cs="Arial"/>
          <w:b/>
          <w:sz w:val="28"/>
          <w:szCs w:val="28"/>
          <w:lang w:val="es-ES_tradnl"/>
        </w:rPr>
        <w:t>SC48-</w:t>
      </w:r>
      <w:r w:rsidR="00030468">
        <w:rPr>
          <w:rFonts w:asciiTheme="minorHAnsi" w:hAnsiTheme="minorHAnsi" w:cs="Arial"/>
          <w:b/>
          <w:sz w:val="28"/>
          <w:szCs w:val="28"/>
          <w:lang w:val="es-ES_tradnl"/>
        </w:rPr>
        <w:t>12</w:t>
      </w:r>
    </w:p>
    <w:p w:rsidR="003A3E49" w:rsidRPr="00CB7E60" w:rsidRDefault="000D0710" w:rsidP="000D0710">
      <w:pPr>
        <w:tabs>
          <w:tab w:val="center" w:pos="6979"/>
        </w:tabs>
        <w:rPr>
          <w:rFonts w:ascii="Calibri" w:hAnsi="Calibri"/>
          <w:b/>
          <w:sz w:val="28"/>
          <w:szCs w:val="28"/>
          <w:lang w:val="es-ES_tradnl"/>
        </w:rPr>
      </w:pPr>
      <w:bookmarkStart w:id="1" w:name="OLE_LINK1"/>
      <w:bookmarkStart w:id="2" w:name="OLE_LINK2"/>
      <w:r w:rsidRPr="00CB7E60">
        <w:rPr>
          <w:rFonts w:ascii="Calibri" w:hAnsi="Calibri"/>
          <w:b/>
          <w:sz w:val="28"/>
          <w:szCs w:val="28"/>
          <w:lang w:val="es-ES_tradnl"/>
        </w:rPr>
        <w:tab/>
      </w:r>
    </w:p>
    <w:p w:rsidR="00232DE2" w:rsidRPr="00CB7E60" w:rsidRDefault="00615AD3" w:rsidP="003A3E49">
      <w:pPr>
        <w:tabs>
          <w:tab w:val="center" w:pos="6979"/>
        </w:tabs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CB7E60">
        <w:rPr>
          <w:rFonts w:ascii="Calibri" w:hAnsi="Calibri"/>
          <w:b/>
          <w:sz w:val="28"/>
          <w:szCs w:val="28"/>
          <w:lang w:val="es-ES_tradnl"/>
        </w:rPr>
        <w:t>Informe de la Presidencia del Grupo de Examen Científico y Técnico</w:t>
      </w:r>
    </w:p>
    <w:bookmarkEnd w:id="1"/>
    <w:bookmarkEnd w:id="2"/>
    <w:p w:rsidR="00232DE2" w:rsidRPr="00CB7E60" w:rsidRDefault="00232DE2" w:rsidP="00232DE2">
      <w:pPr>
        <w:rPr>
          <w:rFonts w:ascii="Calibri" w:hAnsi="Calibri"/>
          <w:b/>
          <w:sz w:val="22"/>
          <w:szCs w:val="22"/>
          <w:lang w:val="es-ES_tradnl"/>
        </w:rPr>
      </w:pPr>
    </w:p>
    <w:p w:rsidR="00BF3DBB" w:rsidRPr="00CB7E60" w:rsidRDefault="00BF3DBB" w:rsidP="00232DE2">
      <w:pPr>
        <w:rPr>
          <w:rFonts w:ascii="Calibri" w:hAnsi="Calibri"/>
          <w:b/>
          <w:sz w:val="22"/>
          <w:szCs w:val="22"/>
          <w:lang w:val="es-ES_tradnl"/>
        </w:rPr>
      </w:pPr>
    </w:p>
    <w:p w:rsidR="00BF3DBB" w:rsidRPr="00CB7E60" w:rsidRDefault="00615AD3" w:rsidP="00BF3D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es-ES_tradnl"/>
        </w:rPr>
      </w:pPr>
      <w:r w:rsidRPr="00CB7E60">
        <w:rPr>
          <w:rFonts w:ascii="Calibri" w:hAnsi="Calibri"/>
          <w:b/>
          <w:sz w:val="22"/>
          <w:szCs w:val="22"/>
          <w:lang w:val="es-ES_tradnl"/>
        </w:rPr>
        <w:t>Acción solicitada</w:t>
      </w:r>
      <w:r w:rsidR="00232DE2" w:rsidRPr="00CB7E60">
        <w:rPr>
          <w:rFonts w:ascii="Calibri" w:hAnsi="Calibri"/>
          <w:b/>
          <w:sz w:val="22"/>
          <w:szCs w:val="22"/>
          <w:lang w:val="es-ES_tradnl"/>
        </w:rPr>
        <w:t xml:space="preserve">: </w:t>
      </w:r>
    </w:p>
    <w:p w:rsidR="00C81BB8" w:rsidRPr="00CB7E60" w:rsidRDefault="00615AD3" w:rsidP="00C81BB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>Se invita al Comité Permanente a</w:t>
      </w:r>
      <w:r w:rsidR="00997624" w:rsidRPr="00CB7E60">
        <w:rPr>
          <w:rFonts w:ascii="Calibri" w:hAnsi="Calibri"/>
          <w:sz w:val="22"/>
          <w:szCs w:val="22"/>
          <w:lang w:val="es-ES_tradnl"/>
        </w:rPr>
        <w:t xml:space="preserve"> hacer lo siguiente</w:t>
      </w:r>
      <w:r w:rsidR="00232DE2" w:rsidRPr="00CB7E60">
        <w:rPr>
          <w:rFonts w:ascii="Calibri" w:hAnsi="Calibri"/>
          <w:sz w:val="22"/>
          <w:szCs w:val="22"/>
          <w:lang w:val="es-ES_tradnl"/>
        </w:rPr>
        <w:t>:</w:t>
      </w:r>
    </w:p>
    <w:p w:rsidR="00C81BB8" w:rsidRPr="00CB7E60" w:rsidRDefault="00232DE2" w:rsidP="00C81BB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a) </w:t>
      </w:r>
      <w:r w:rsidRPr="00CB7E60">
        <w:rPr>
          <w:rFonts w:ascii="Calibri" w:hAnsi="Calibri"/>
          <w:sz w:val="22"/>
          <w:szCs w:val="22"/>
          <w:lang w:val="es-ES_tradnl"/>
        </w:rPr>
        <w:tab/>
      </w:r>
      <w:r w:rsidR="00615AD3" w:rsidRPr="00CB7E60">
        <w:rPr>
          <w:rFonts w:ascii="Calibri" w:hAnsi="Calibri"/>
          <w:sz w:val="22"/>
          <w:szCs w:val="22"/>
          <w:lang w:val="es-ES_tradnl"/>
        </w:rPr>
        <w:t>tomar nota del informe de la Presidencia del Grupo de Examen Científico y Técnico</w:t>
      </w:r>
      <w:r w:rsidRPr="00CB7E60">
        <w:rPr>
          <w:rFonts w:ascii="Calibri" w:hAnsi="Calibri"/>
          <w:sz w:val="22"/>
          <w:szCs w:val="22"/>
          <w:lang w:val="es-ES_tradnl"/>
        </w:rPr>
        <w:t>;</w:t>
      </w:r>
      <w:r w:rsidR="007D0CED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615AD3" w:rsidRPr="00CB7E60">
        <w:rPr>
          <w:rFonts w:ascii="Calibri" w:hAnsi="Calibri"/>
          <w:sz w:val="22"/>
          <w:szCs w:val="22"/>
          <w:lang w:val="es-ES_tradnl"/>
        </w:rPr>
        <w:t>y</w:t>
      </w:r>
    </w:p>
    <w:p w:rsidR="00232DE2" w:rsidRPr="00CB7E60" w:rsidRDefault="009C54BA" w:rsidP="00C81BB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>b)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ab/>
      </w:r>
      <w:r w:rsidR="00615AD3" w:rsidRPr="00CB7E60">
        <w:rPr>
          <w:rFonts w:ascii="Calibri" w:hAnsi="Calibri"/>
          <w:sz w:val="22"/>
          <w:szCs w:val="22"/>
          <w:lang w:val="es-ES_tradnl"/>
        </w:rPr>
        <w:t>considerar posibles formas de apoyar la traducción de los productos del Grupo de Examen Científico y Técnico que se elaborarán este trienio</w:t>
      </w:r>
      <w:r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232DE2" w:rsidRPr="00CB7E60" w:rsidRDefault="00232DE2" w:rsidP="00232DE2">
      <w:pPr>
        <w:ind w:left="567" w:hanging="567"/>
        <w:rPr>
          <w:rFonts w:ascii="Calibri" w:hAnsi="Calibri"/>
          <w:b/>
          <w:sz w:val="22"/>
          <w:szCs w:val="22"/>
          <w:lang w:val="es-ES_tradnl"/>
        </w:rPr>
      </w:pPr>
    </w:p>
    <w:p w:rsidR="00BF3DBB" w:rsidRPr="00CB7E60" w:rsidRDefault="00BF3DBB" w:rsidP="00232DE2">
      <w:pPr>
        <w:ind w:left="567" w:hanging="567"/>
        <w:rPr>
          <w:rFonts w:ascii="Calibri" w:hAnsi="Calibri"/>
          <w:b/>
          <w:sz w:val="22"/>
          <w:szCs w:val="22"/>
          <w:lang w:val="es-ES_tradnl"/>
        </w:rPr>
      </w:pPr>
    </w:p>
    <w:p w:rsidR="005D618C" w:rsidRPr="00CB7E60" w:rsidRDefault="005D618C" w:rsidP="005D618C">
      <w:pPr>
        <w:ind w:left="567" w:hanging="567"/>
        <w:rPr>
          <w:rFonts w:ascii="Calibri" w:hAnsi="Calibri"/>
          <w:b/>
          <w:sz w:val="22"/>
          <w:szCs w:val="22"/>
          <w:lang w:val="es-ES_tradnl"/>
        </w:rPr>
      </w:pPr>
      <w:r w:rsidRPr="00CB7E60">
        <w:rPr>
          <w:rFonts w:ascii="Calibri" w:hAnsi="Calibri"/>
          <w:b/>
          <w:sz w:val="22"/>
          <w:szCs w:val="22"/>
          <w:lang w:val="es-ES_tradnl"/>
        </w:rPr>
        <w:t>Introduc</w:t>
      </w:r>
      <w:r w:rsidR="00615AD3" w:rsidRPr="00CB7E60">
        <w:rPr>
          <w:rFonts w:ascii="Calibri" w:hAnsi="Calibri"/>
          <w:b/>
          <w:sz w:val="22"/>
          <w:szCs w:val="22"/>
          <w:lang w:val="es-ES_tradnl"/>
        </w:rPr>
        <w:t>ción</w:t>
      </w:r>
    </w:p>
    <w:p w:rsidR="005D618C" w:rsidRPr="00CB7E60" w:rsidRDefault="005D618C" w:rsidP="005D618C">
      <w:pPr>
        <w:ind w:left="567" w:hanging="567"/>
        <w:rPr>
          <w:rFonts w:ascii="Calibri" w:hAnsi="Calibri"/>
          <w:b/>
          <w:sz w:val="22"/>
          <w:szCs w:val="22"/>
          <w:lang w:val="es-ES_tradnl"/>
        </w:rPr>
      </w:pPr>
    </w:p>
    <w:p w:rsidR="005D618C" w:rsidRPr="00CB7E60" w:rsidRDefault="00615AD3" w:rsidP="00511423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El presente informe de la Presidencia del Grupo de Examen Científico y Técnico (GECT) está dedicado a las actividades y los </w:t>
      </w:r>
      <w:r w:rsidR="00C67A95" w:rsidRPr="00CB7E60">
        <w:rPr>
          <w:rFonts w:ascii="Calibri" w:hAnsi="Calibri"/>
          <w:sz w:val="22"/>
          <w:szCs w:val="22"/>
          <w:lang w:val="es-ES_tradnl"/>
        </w:rPr>
        <w:t>progresos del Grupo desde la 47ª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reunión del Comité Permanente </w:t>
      </w:r>
      <w:r w:rsidR="005D618C" w:rsidRPr="00CB7E60">
        <w:rPr>
          <w:rFonts w:ascii="Calibri" w:hAnsi="Calibri"/>
          <w:sz w:val="22"/>
          <w:szCs w:val="22"/>
          <w:lang w:val="es-ES_tradnl"/>
        </w:rPr>
        <w:t>(SC4</w:t>
      </w:r>
      <w:r w:rsidR="00A45F82" w:rsidRPr="00CB7E60">
        <w:rPr>
          <w:rFonts w:ascii="Calibri" w:hAnsi="Calibri"/>
          <w:sz w:val="22"/>
          <w:szCs w:val="22"/>
          <w:lang w:val="es-ES_tradnl"/>
        </w:rPr>
        <w:t>7</w:t>
      </w:r>
      <w:r w:rsidR="005D618C" w:rsidRPr="00CB7E60">
        <w:rPr>
          <w:rFonts w:ascii="Calibri" w:hAnsi="Calibri"/>
          <w:sz w:val="22"/>
          <w:szCs w:val="22"/>
          <w:lang w:val="es-ES_tradnl"/>
        </w:rPr>
        <w:t>)</w:t>
      </w:r>
      <w:r w:rsidR="00591AC7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5D618C" w:rsidRPr="00CB7E60" w:rsidRDefault="005D618C" w:rsidP="00511423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p w:rsidR="005D618C" w:rsidRPr="00CB7E60" w:rsidRDefault="00615AD3" w:rsidP="00511423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Entre otros documentos para la 48ª reunión del Comité permanente </w:t>
      </w:r>
      <w:r w:rsidR="005D618C" w:rsidRPr="00CB7E60">
        <w:rPr>
          <w:rFonts w:ascii="Calibri" w:hAnsi="Calibri"/>
          <w:sz w:val="22"/>
          <w:szCs w:val="22"/>
          <w:lang w:val="es-ES_tradnl"/>
        </w:rPr>
        <w:t>(SC4</w:t>
      </w:r>
      <w:r w:rsidR="00A45F82" w:rsidRPr="00CB7E60">
        <w:rPr>
          <w:rFonts w:ascii="Calibri" w:hAnsi="Calibri"/>
          <w:sz w:val="22"/>
          <w:szCs w:val="22"/>
          <w:lang w:val="es-ES_tradnl"/>
        </w:rPr>
        <w:t>8</w:t>
      </w:r>
      <w:r w:rsidR="005D618C" w:rsidRPr="00CB7E60">
        <w:rPr>
          <w:rFonts w:ascii="Calibri" w:hAnsi="Calibri"/>
          <w:sz w:val="22"/>
          <w:szCs w:val="22"/>
          <w:lang w:val="es-ES_tradnl"/>
        </w:rPr>
        <w:t xml:space="preserve">)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que son pertinentes para la labor del GECT figura el </w:t>
      </w:r>
      <w:r w:rsidR="005D618C" w:rsidRPr="00CB7E60">
        <w:rPr>
          <w:rFonts w:ascii="Calibri" w:hAnsi="Calibri"/>
          <w:sz w:val="22"/>
          <w:szCs w:val="22"/>
          <w:lang w:val="es-ES_tradnl"/>
        </w:rPr>
        <w:t>DOC. SC4</w:t>
      </w:r>
      <w:r w:rsidR="00A45F82" w:rsidRPr="00CB7E60">
        <w:rPr>
          <w:rFonts w:ascii="Calibri" w:hAnsi="Calibri"/>
          <w:sz w:val="22"/>
          <w:szCs w:val="22"/>
          <w:lang w:val="es-ES_tradnl"/>
        </w:rPr>
        <w:t>8</w:t>
      </w:r>
      <w:r w:rsidR="005D618C" w:rsidRPr="00CB7E60">
        <w:rPr>
          <w:rFonts w:ascii="Calibri" w:hAnsi="Calibri"/>
          <w:sz w:val="22"/>
          <w:szCs w:val="22"/>
          <w:lang w:val="es-ES_tradnl"/>
        </w:rPr>
        <w:t>-</w:t>
      </w:r>
      <w:r w:rsidR="001F6948" w:rsidRPr="00CB7E60">
        <w:rPr>
          <w:rFonts w:ascii="Calibri" w:hAnsi="Calibri"/>
          <w:sz w:val="22"/>
          <w:szCs w:val="22"/>
          <w:lang w:val="es-ES_tradnl"/>
        </w:rPr>
        <w:t>18</w:t>
      </w:r>
      <w:r w:rsidRPr="00CB7E60">
        <w:rPr>
          <w:rFonts w:ascii="Calibri" w:hAnsi="Calibri"/>
          <w:sz w:val="22"/>
          <w:szCs w:val="22"/>
          <w:lang w:val="es-ES_tradnl"/>
        </w:rPr>
        <w:t xml:space="preserve">, derivado de la Resolución </w:t>
      </w:r>
      <w:r w:rsidR="005D618C" w:rsidRPr="00CB7E60">
        <w:rPr>
          <w:rFonts w:ascii="Calibri" w:hAnsi="Calibri"/>
          <w:sz w:val="22"/>
          <w:szCs w:val="22"/>
          <w:lang w:val="es-ES_tradnl"/>
        </w:rPr>
        <w:t xml:space="preserve">XI.16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sobre </w:t>
      </w:r>
      <w:r w:rsidR="00A2640D" w:rsidRPr="00CB7E60">
        <w:rPr>
          <w:rFonts w:ascii="Calibri" w:hAnsi="Calibri"/>
          <w:i/>
          <w:sz w:val="22"/>
          <w:szCs w:val="22"/>
          <w:lang w:val="es-ES_tradnl"/>
        </w:rPr>
        <w:t>Medidas para asegurar la prestación eficiente de asesoramiento y apoyo de carácter científico y técnico a la Convención</w:t>
      </w:r>
      <w:r w:rsidR="005D618C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E33CC4" w:rsidRPr="00CB7E60" w:rsidRDefault="00E33CC4" w:rsidP="00E33CC4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E33CC4" w:rsidRPr="00CB7E60" w:rsidRDefault="00A2640D" w:rsidP="00E22837">
      <w:pPr>
        <w:pStyle w:val="Body1"/>
        <w:numPr>
          <w:ilvl w:val="0"/>
          <w:numId w:val="14"/>
        </w:numPr>
        <w:spacing w:after="0" w:line="240" w:lineRule="auto"/>
        <w:ind w:left="450" w:hanging="450"/>
        <w:rPr>
          <w:rFonts w:ascii="Calibri" w:hAnsi="Calibri"/>
          <w:b/>
          <w:color w:val="auto"/>
          <w:szCs w:val="22"/>
          <w:lang w:val="es-ES_tradnl"/>
        </w:rPr>
      </w:pPr>
      <w:r w:rsidRPr="00CB7E60">
        <w:rPr>
          <w:rFonts w:ascii="Calibri" w:hAnsi="Calibri" w:cs="Helvetica"/>
          <w:szCs w:val="22"/>
          <w:lang w:val="es-ES_tradnl"/>
        </w:rPr>
        <w:t xml:space="preserve">En el </w:t>
      </w:r>
      <w:r w:rsidR="00997624" w:rsidRPr="00CB7E60">
        <w:rPr>
          <w:rFonts w:ascii="Calibri" w:hAnsi="Calibri" w:cs="Helvetica"/>
          <w:color w:val="auto"/>
          <w:szCs w:val="22"/>
          <w:lang w:val="es-ES_tradnl"/>
        </w:rPr>
        <w:t>A</w:t>
      </w:r>
      <w:r w:rsidRPr="00CB7E60">
        <w:rPr>
          <w:rFonts w:ascii="Calibri" w:hAnsi="Calibri" w:cs="Helvetica"/>
          <w:color w:val="auto"/>
          <w:szCs w:val="22"/>
          <w:lang w:val="es-ES_tradnl"/>
        </w:rPr>
        <w:t xml:space="preserve">nexo </w:t>
      </w:r>
      <w:r w:rsidR="00AA3530" w:rsidRPr="00CB7E60">
        <w:rPr>
          <w:rFonts w:ascii="Calibri" w:hAnsi="Calibri" w:cs="Helvetica"/>
          <w:color w:val="auto"/>
          <w:szCs w:val="22"/>
          <w:lang w:val="es-ES_tradnl"/>
        </w:rPr>
        <w:t>I</w:t>
      </w:r>
      <w:r w:rsidR="00713595" w:rsidRPr="00CB7E60">
        <w:rPr>
          <w:rFonts w:ascii="Calibri" w:hAnsi="Calibri" w:cs="Helvetica"/>
          <w:szCs w:val="22"/>
          <w:lang w:val="es-ES_tradnl"/>
        </w:rPr>
        <w:t xml:space="preserve"> </w:t>
      </w:r>
      <w:r w:rsidRPr="00CB7E60">
        <w:rPr>
          <w:rFonts w:ascii="Calibri" w:hAnsi="Calibri" w:cs="Helvetica"/>
          <w:szCs w:val="22"/>
          <w:lang w:val="es-ES_tradnl"/>
        </w:rPr>
        <w:t xml:space="preserve">figura un cuadro en el que se resumen los avances respecto del Plan de Trabajo </w:t>
      </w:r>
      <w:r w:rsidR="00344FFF" w:rsidRPr="00CB7E60">
        <w:rPr>
          <w:rFonts w:ascii="Calibri" w:hAnsi="Calibri" w:cs="Helvetica"/>
          <w:szCs w:val="22"/>
          <w:lang w:val="es-ES_tradnl"/>
        </w:rPr>
        <w:t xml:space="preserve">del GECT de </w:t>
      </w:r>
      <w:r w:rsidR="00B4080E" w:rsidRPr="00CB7E60">
        <w:rPr>
          <w:rFonts w:ascii="Calibri" w:hAnsi="Calibri" w:cs="Helvetica"/>
          <w:szCs w:val="22"/>
          <w:lang w:val="es-ES_tradnl"/>
        </w:rPr>
        <w:t xml:space="preserve">Ramsar </w:t>
      </w:r>
      <w:r w:rsidR="00344FFF" w:rsidRPr="00CB7E60">
        <w:rPr>
          <w:rFonts w:ascii="Calibri" w:hAnsi="Calibri" w:cs="Helvetica"/>
          <w:szCs w:val="22"/>
          <w:lang w:val="es-ES_tradnl"/>
        </w:rPr>
        <w:t xml:space="preserve">para </w:t>
      </w:r>
      <w:r w:rsidR="00B4080E" w:rsidRPr="00CB7E60">
        <w:rPr>
          <w:rFonts w:ascii="Calibri" w:hAnsi="Calibri" w:cs="Helvetica"/>
          <w:szCs w:val="22"/>
          <w:lang w:val="es-ES_tradnl"/>
        </w:rPr>
        <w:t>2013-</w:t>
      </w:r>
      <w:r w:rsidR="00B4080E" w:rsidRPr="00CB7E60">
        <w:rPr>
          <w:rFonts w:ascii="Calibri" w:hAnsi="Calibri" w:cs="Helvetica"/>
          <w:color w:val="auto"/>
          <w:szCs w:val="22"/>
          <w:lang w:val="es-ES_tradnl"/>
        </w:rPr>
        <w:t xml:space="preserve">2015 </w:t>
      </w:r>
      <w:r w:rsidR="005714A4" w:rsidRPr="00CB7E60">
        <w:rPr>
          <w:rFonts w:ascii="Calibri" w:hAnsi="Calibri" w:cs="Helvetica"/>
          <w:color w:val="auto"/>
          <w:szCs w:val="22"/>
          <w:lang w:val="es-ES_tradnl"/>
        </w:rPr>
        <w:t>a fecha de</w:t>
      </w:r>
      <w:r w:rsidR="005714A4" w:rsidRPr="00CB7E60">
        <w:rPr>
          <w:rFonts w:ascii="Calibri" w:hAnsi="Calibri" w:cs="Helvetica"/>
          <w:color w:val="FF0000"/>
          <w:szCs w:val="22"/>
          <w:lang w:val="es-ES_tradnl"/>
        </w:rPr>
        <w:t xml:space="preserve"> </w:t>
      </w:r>
      <w:r w:rsidR="00344FFF" w:rsidRPr="00CB7E60">
        <w:rPr>
          <w:rFonts w:ascii="Calibri" w:hAnsi="Calibri" w:cs="Helvetica"/>
          <w:szCs w:val="22"/>
          <w:lang w:val="es-ES_tradnl"/>
        </w:rPr>
        <w:t xml:space="preserve">noviembre de </w:t>
      </w:r>
      <w:r w:rsidR="00445ACC" w:rsidRPr="00CB7E60">
        <w:rPr>
          <w:rFonts w:ascii="Calibri" w:hAnsi="Calibri" w:cs="Helvetica"/>
          <w:szCs w:val="22"/>
          <w:lang w:val="es-ES_tradnl"/>
        </w:rPr>
        <w:t>2014</w:t>
      </w:r>
      <w:r w:rsidR="00B4080E" w:rsidRPr="00CB7E60">
        <w:rPr>
          <w:rFonts w:ascii="Calibri" w:hAnsi="Calibri" w:cs="Helvetica"/>
          <w:szCs w:val="22"/>
          <w:lang w:val="es-ES_tradnl"/>
        </w:rPr>
        <w:t xml:space="preserve">. </w:t>
      </w:r>
      <w:r w:rsidR="00344FFF" w:rsidRPr="00CB7E60">
        <w:rPr>
          <w:rFonts w:ascii="Calibri" w:hAnsi="Calibri" w:cs="Helvetica"/>
          <w:szCs w:val="22"/>
          <w:lang w:val="es-ES_tradnl"/>
        </w:rPr>
        <w:t xml:space="preserve">En él se incluye la lista </w:t>
      </w:r>
      <w:r w:rsidR="001F22B5" w:rsidRPr="00CB7E60">
        <w:rPr>
          <w:rFonts w:ascii="Calibri" w:hAnsi="Calibri" w:cs="Helvetica"/>
          <w:szCs w:val="22"/>
          <w:lang w:val="es-ES_tradnl"/>
        </w:rPr>
        <w:t xml:space="preserve">completa </w:t>
      </w:r>
      <w:r w:rsidR="00344FFF" w:rsidRPr="00CB7E60">
        <w:rPr>
          <w:rFonts w:ascii="Calibri" w:hAnsi="Calibri" w:cs="Helvetica"/>
          <w:szCs w:val="22"/>
          <w:lang w:val="es-ES_tradnl"/>
        </w:rPr>
        <w:t xml:space="preserve">de tareas </w:t>
      </w:r>
      <w:r w:rsidR="001A5C69" w:rsidRPr="00CB7E60">
        <w:rPr>
          <w:rFonts w:ascii="Calibri" w:hAnsi="Calibri" w:cs="Helvetica"/>
          <w:color w:val="auto"/>
          <w:szCs w:val="22"/>
          <w:lang w:val="es-ES_tradnl"/>
        </w:rPr>
        <w:t>ordenadas</w:t>
      </w:r>
      <w:r w:rsidR="001A5C69" w:rsidRPr="00CB7E60">
        <w:rPr>
          <w:rFonts w:ascii="Calibri" w:hAnsi="Calibri" w:cs="Helvetica"/>
          <w:szCs w:val="22"/>
          <w:lang w:val="es-ES_tradnl"/>
        </w:rPr>
        <w:t xml:space="preserve"> por ámbitos de trabajo, tal como aparecen en el </w:t>
      </w:r>
      <w:r w:rsidR="003073DC" w:rsidRPr="00CB7E60">
        <w:rPr>
          <w:rFonts w:ascii="Calibri" w:hAnsi="Calibri" w:cs="Helvetica"/>
          <w:szCs w:val="22"/>
          <w:lang w:val="es-ES_tradnl"/>
        </w:rPr>
        <w:t>Plan de Trabajo del GECT</w:t>
      </w:r>
      <w:r w:rsidR="00B4080E" w:rsidRPr="00CB7E60">
        <w:rPr>
          <w:rFonts w:ascii="Calibri" w:hAnsi="Calibri" w:cs="Helvetica"/>
          <w:szCs w:val="22"/>
          <w:lang w:val="es-ES_tradnl"/>
        </w:rPr>
        <w:t>.</w:t>
      </w:r>
      <w:r w:rsidR="00C81BB8" w:rsidRPr="00CB7E60">
        <w:rPr>
          <w:rFonts w:ascii="Calibri" w:hAnsi="Calibri" w:cs="Helvetica"/>
          <w:szCs w:val="22"/>
          <w:lang w:val="es-ES_tradnl"/>
        </w:rPr>
        <w:t xml:space="preserve"> </w:t>
      </w:r>
      <w:r w:rsidR="003073DC" w:rsidRPr="00CB7E60">
        <w:rPr>
          <w:rFonts w:ascii="Calibri" w:hAnsi="Calibri" w:cs="Helvetica"/>
          <w:szCs w:val="22"/>
          <w:lang w:val="es-ES_tradnl"/>
        </w:rPr>
        <w:t xml:space="preserve">Solamente nueve tareas fueron clasificadas como de la máxima prioridad (por el Comité Permanente) y fueron </w:t>
      </w:r>
      <w:r w:rsidR="004A6A4E" w:rsidRPr="00CB7E60">
        <w:rPr>
          <w:rFonts w:ascii="Calibri" w:hAnsi="Calibri" w:cs="Helvetica"/>
          <w:szCs w:val="22"/>
          <w:lang w:val="es-ES_tradnl"/>
        </w:rPr>
        <w:t>financiadas</w:t>
      </w:r>
      <w:r w:rsidR="003073DC" w:rsidRPr="00CB7E60">
        <w:rPr>
          <w:rFonts w:ascii="Calibri" w:hAnsi="Calibri" w:cs="Helvetica"/>
          <w:szCs w:val="22"/>
          <w:lang w:val="es-ES_tradnl"/>
        </w:rPr>
        <w:t xml:space="preserve"> en parte por la </w:t>
      </w:r>
      <w:r w:rsidR="00B4080E" w:rsidRPr="00CB7E60">
        <w:rPr>
          <w:rFonts w:ascii="Calibri" w:hAnsi="Calibri" w:cs="Helvetica"/>
          <w:szCs w:val="22"/>
          <w:lang w:val="es-ES_tradnl"/>
        </w:rPr>
        <w:t>COP</w:t>
      </w:r>
      <w:r w:rsidR="00E22837" w:rsidRPr="00CB7E60">
        <w:rPr>
          <w:rFonts w:ascii="Calibri" w:hAnsi="Calibri" w:cs="Helvetica"/>
          <w:szCs w:val="22"/>
          <w:lang w:val="es-ES_tradnl"/>
        </w:rPr>
        <w:t xml:space="preserve">. </w:t>
      </w:r>
      <w:r w:rsidR="003073DC" w:rsidRPr="00CB7E60">
        <w:rPr>
          <w:rFonts w:ascii="Calibri" w:hAnsi="Calibri" w:cs="Helvetica"/>
          <w:szCs w:val="22"/>
          <w:lang w:val="es-ES_tradnl"/>
        </w:rPr>
        <w:t xml:space="preserve">No obstante, en ciertos casos, </w:t>
      </w:r>
      <w:r w:rsidR="001F22B5" w:rsidRPr="00CB7E60">
        <w:rPr>
          <w:rFonts w:ascii="Calibri" w:hAnsi="Calibri" w:cs="Helvetica"/>
          <w:color w:val="auto"/>
          <w:szCs w:val="22"/>
          <w:lang w:val="es-ES_tradnl"/>
        </w:rPr>
        <w:t xml:space="preserve">también se impulsaron </w:t>
      </w:r>
      <w:r w:rsidR="003073DC" w:rsidRPr="00CB7E60">
        <w:rPr>
          <w:rFonts w:ascii="Calibri" w:hAnsi="Calibri" w:cs="Helvetica"/>
          <w:color w:val="auto"/>
          <w:szCs w:val="22"/>
          <w:lang w:val="es-ES_tradnl"/>
        </w:rPr>
        <w:t xml:space="preserve">tareas de menor prioridad mediante alianzas o gracias a aportaciones </w:t>
      </w:r>
      <w:r w:rsidR="00B4080E" w:rsidRPr="00CB7E60">
        <w:rPr>
          <w:rFonts w:ascii="Calibri" w:hAnsi="Calibri" w:cs="Helvetica"/>
          <w:i/>
          <w:color w:val="auto"/>
          <w:szCs w:val="22"/>
          <w:lang w:val="es-ES_tradnl"/>
        </w:rPr>
        <w:t xml:space="preserve">pro bono </w:t>
      </w:r>
      <w:r w:rsidR="003073DC" w:rsidRPr="00CB7E60">
        <w:rPr>
          <w:rFonts w:ascii="Calibri" w:hAnsi="Calibri" w:cs="Helvetica"/>
          <w:color w:val="auto"/>
          <w:szCs w:val="22"/>
          <w:lang w:val="es-ES_tradnl"/>
        </w:rPr>
        <w:t>de miembros del GECT</w:t>
      </w:r>
      <w:r w:rsidR="00B4080E" w:rsidRPr="00CB7E60">
        <w:rPr>
          <w:rFonts w:ascii="Calibri" w:hAnsi="Calibri" w:cs="Helvetica"/>
          <w:color w:val="auto"/>
          <w:szCs w:val="22"/>
          <w:lang w:val="es-ES_tradnl"/>
        </w:rPr>
        <w:t>. </w:t>
      </w:r>
    </w:p>
    <w:p w:rsidR="005D618C" w:rsidRPr="00CB7E60" w:rsidRDefault="005D618C" w:rsidP="005D618C">
      <w:pPr>
        <w:ind w:left="567" w:hanging="567"/>
        <w:rPr>
          <w:rFonts w:ascii="Calibri" w:hAnsi="Calibri"/>
          <w:sz w:val="22"/>
          <w:szCs w:val="22"/>
          <w:lang w:val="es-ES_tradnl"/>
        </w:rPr>
      </w:pPr>
    </w:p>
    <w:p w:rsidR="00E33CC4" w:rsidRPr="00CB7E60" w:rsidRDefault="000B1C57" w:rsidP="0037153D">
      <w:pPr>
        <w:rPr>
          <w:rFonts w:ascii="Calibri" w:hAnsi="Calibri" w:cs="Arial"/>
          <w:b/>
          <w:sz w:val="22"/>
          <w:szCs w:val="22"/>
          <w:lang w:val="es-ES_tradnl"/>
        </w:rPr>
      </w:pPr>
      <w:r w:rsidRPr="00CB7E60">
        <w:rPr>
          <w:rFonts w:ascii="Calibri" w:hAnsi="Calibri" w:cs="Arial"/>
          <w:b/>
          <w:sz w:val="22"/>
          <w:szCs w:val="22"/>
          <w:lang w:val="es-ES_tradnl"/>
        </w:rPr>
        <w:t xml:space="preserve">Información actualizada </w:t>
      </w:r>
      <w:r w:rsidR="00042051" w:rsidRPr="00CB7E60">
        <w:rPr>
          <w:rFonts w:ascii="Calibri" w:hAnsi="Calibri" w:cs="Arial"/>
          <w:b/>
          <w:sz w:val="22"/>
          <w:szCs w:val="22"/>
          <w:lang w:val="es-ES_tradnl"/>
        </w:rPr>
        <w:t>sobre las tareas de máxima prioridad</w:t>
      </w:r>
    </w:p>
    <w:p w:rsidR="0037153D" w:rsidRPr="00CB7E60" w:rsidRDefault="0037153D" w:rsidP="0037153D">
      <w:pPr>
        <w:rPr>
          <w:rFonts w:ascii="Calibri" w:hAnsi="Calibri" w:cs="Arial"/>
          <w:sz w:val="22"/>
          <w:szCs w:val="22"/>
          <w:lang w:val="es-ES_tradnl"/>
        </w:rPr>
      </w:pPr>
    </w:p>
    <w:p w:rsidR="00AA2781" w:rsidRPr="00CB7E60" w:rsidRDefault="00042051" w:rsidP="0037153D">
      <w:pPr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En vista del limitado presupuesto del </w:t>
      </w:r>
      <w:r w:rsidR="003073DC" w:rsidRPr="00CB7E60">
        <w:rPr>
          <w:rFonts w:ascii="Calibri" w:hAnsi="Calibri" w:cs="Arial"/>
          <w:color w:val="000000"/>
          <w:sz w:val="22"/>
          <w:szCs w:val="22"/>
          <w:lang w:val="es-ES_tradnl"/>
        </w:rPr>
        <w:t>GECT</w:t>
      </w:r>
      <w:r w:rsidR="000C7D91"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, </w:t>
      </w:r>
      <w:r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el Comité Permanente, en la Decisión 14 de su 46ª reunión </w:t>
      </w:r>
      <w:r w:rsidR="000C7D91"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(SC46-14) </w:t>
      </w:r>
      <w:r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pidió al </w:t>
      </w:r>
      <w:r w:rsidR="003073DC" w:rsidRPr="00CB7E60">
        <w:rPr>
          <w:rFonts w:ascii="Calibri" w:hAnsi="Calibri" w:cs="Arial"/>
          <w:color w:val="000000"/>
          <w:sz w:val="22"/>
          <w:szCs w:val="22"/>
          <w:lang w:val="es-ES_tradnl"/>
        </w:rPr>
        <w:t>GECT</w:t>
      </w:r>
      <w:r w:rsidR="000C7D91"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 w:cs="Arial"/>
          <w:color w:val="000000"/>
          <w:sz w:val="22"/>
          <w:szCs w:val="22"/>
          <w:lang w:val="es-ES_tradnl"/>
        </w:rPr>
        <w:t>que se centrara en nueve tareas de máxima prioridad</w:t>
      </w:r>
      <w:r w:rsidR="000C7D91" w:rsidRPr="00CB7E60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  <w:r w:rsidRPr="00CB7E60">
        <w:rPr>
          <w:rFonts w:ascii="Calibri" w:hAnsi="Calibri" w:cs="Arial"/>
          <w:color w:val="000000"/>
          <w:sz w:val="22"/>
          <w:szCs w:val="22"/>
          <w:lang w:val="es-ES_tradnl"/>
        </w:rPr>
        <w:t xml:space="preserve"> A continuación figura un resumen de los avances logrados hasta la fecha en esas tareas</w:t>
      </w:r>
      <w:r w:rsidR="00DA7500" w:rsidRPr="00CB7E60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0C7D91" w:rsidRPr="00CB7E60" w:rsidRDefault="000C7D91" w:rsidP="0037153D">
      <w:pPr>
        <w:rPr>
          <w:rFonts w:ascii="Calibri" w:hAnsi="Calibri" w:cs="Arial"/>
          <w:sz w:val="22"/>
          <w:szCs w:val="22"/>
          <w:lang w:val="es-ES_tradnl"/>
        </w:rPr>
      </w:pPr>
    </w:p>
    <w:p w:rsidR="00AA2781" w:rsidRPr="00CB7E60" w:rsidRDefault="00042051" w:rsidP="00042051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Estado de los humedales del mundo y los servicios que prestan a las personas</w:t>
      </w:r>
      <w:r w:rsidR="00AA2781" w:rsidRPr="00CB7E60">
        <w:rPr>
          <w:rFonts w:ascii="Calibri" w:hAnsi="Calibri"/>
          <w:i/>
          <w:sz w:val="22"/>
          <w:szCs w:val="22"/>
          <w:lang w:val="es-ES_tradnl"/>
        </w:rPr>
        <w:t xml:space="preserve"> (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i/>
          <w:sz w:val="22"/>
          <w:szCs w:val="22"/>
          <w:lang w:val="es-ES_tradnl"/>
        </w:rPr>
        <w:t>nº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="00AA2781" w:rsidRPr="00CB7E60">
        <w:rPr>
          <w:rFonts w:ascii="Calibri" w:hAnsi="Calibri"/>
          <w:i/>
          <w:sz w:val="22"/>
          <w:szCs w:val="22"/>
          <w:lang w:val="es-ES_tradnl"/>
        </w:rPr>
        <w:t>18)</w:t>
      </w:r>
      <w:r w:rsidR="00AA2781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sz w:val="22"/>
          <w:szCs w:val="22"/>
          <w:lang w:val="es-ES_tradnl"/>
        </w:rPr>
        <w:t>se está</w:t>
      </w:r>
      <w:r w:rsidR="003A23DB" w:rsidRPr="00CB7E60">
        <w:rPr>
          <w:rFonts w:ascii="Calibri" w:hAnsi="Calibri"/>
          <w:sz w:val="22"/>
          <w:szCs w:val="22"/>
          <w:lang w:val="es-ES_tradnl"/>
        </w:rPr>
        <w:t xml:space="preserve"> elaborando una Nota I</w:t>
      </w:r>
      <w:r w:rsidRPr="00CB7E60">
        <w:rPr>
          <w:rFonts w:ascii="Calibri" w:hAnsi="Calibri"/>
          <w:sz w:val="22"/>
          <w:szCs w:val="22"/>
          <w:lang w:val="es-ES_tradnl"/>
        </w:rPr>
        <w:t>nformativa</w:t>
      </w:r>
      <w:r w:rsidR="00062805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en la que se destacará documentación científica reciente sobre la situación y las tendencias de los humedales. En ella se </w:t>
      </w:r>
      <w:r w:rsidR="00D70FD3" w:rsidRPr="00CB7E60">
        <w:rPr>
          <w:rFonts w:ascii="Calibri" w:hAnsi="Calibri"/>
          <w:sz w:val="22"/>
          <w:szCs w:val="22"/>
          <w:lang w:val="es-ES_tradnl"/>
        </w:rPr>
        <w:t>reseñarán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evaluaciones de las tendencias mundiales y regionales de los humedales, así como evaluaciones más limitadas de los sitios </w:t>
      </w:r>
      <w:r w:rsidR="00062805" w:rsidRPr="00CB7E60">
        <w:rPr>
          <w:rFonts w:ascii="Calibri" w:hAnsi="Calibri"/>
          <w:sz w:val="22"/>
          <w:szCs w:val="22"/>
          <w:lang w:val="es-ES_tradnl"/>
        </w:rPr>
        <w:t>Ramsar.</w:t>
      </w:r>
      <w:r w:rsidR="009315FB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En general, en estos estudios se ha observado que persisten la pérdida y la degradación de humedales, lo que da lugar a la disminución de los servicios que los ecosistemas prestan a las personas. </w:t>
      </w:r>
      <w:r w:rsidR="00D70FD3" w:rsidRPr="00CB7E60">
        <w:rPr>
          <w:rFonts w:ascii="Calibri" w:hAnsi="Calibri"/>
          <w:sz w:val="22"/>
          <w:szCs w:val="22"/>
          <w:lang w:val="es-ES_tradnl"/>
        </w:rPr>
        <w:t xml:space="preserve">Además, la Secretaría ha publicado el primer grupo de fichas informativas, sobre las cuales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AA2781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D70FD3" w:rsidRPr="00CB7E60">
        <w:rPr>
          <w:rFonts w:ascii="Calibri" w:hAnsi="Calibri"/>
          <w:sz w:val="22"/>
          <w:szCs w:val="22"/>
          <w:lang w:val="es-ES_tradnl"/>
        </w:rPr>
        <w:t xml:space="preserve">presentó observaciones y que incluyen información sobre </w:t>
      </w:r>
      <w:r w:rsidR="00D70FD3" w:rsidRPr="00CB7E60">
        <w:rPr>
          <w:rFonts w:ascii="Calibri" w:hAnsi="Calibri"/>
          <w:sz w:val="22"/>
          <w:szCs w:val="22"/>
          <w:lang w:val="es-ES_tradnl"/>
        </w:rPr>
        <w:lastRenderedPageBreak/>
        <w:t xml:space="preserve">el </w:t>
      </w:r>
      <w:r w:rsidR="00B372D6" w:rsidRPr="00CB7E60">
        <w:rPr>
          <w:rFonts w:ascii="Calibri" w:hAnsi="Calibri"/>
          <w:sz w:val="22"/>
          <w:szCs w:val="22"/>
          <w:lang w:val="es-ES_tradnl"/>
        </w:rPr>
        <w:t>Wetland Extent Index  (índice de extensión de</w:t>
      </w:r>
      <w:r w:rsidR="001F22B5" w:rsidRPr="00CB7E60">
        <w:rPr>
          <w:rFonts w:ascii="Calibri" w:hAnsi="Calibri"/>
          <w:sz w:val="22"/>
          <w:szCs w:val="22"/>
          <w:lang w:val="es-ES_tradnl"/>
        </w:rPr>
        <w:t xml:space="preserve"> los</w:t>
      </w:r>
      <w:r w:rsidR="00B372D6" w:rsidRPr="00CB7E60">
        <w:rPr>
          <w:rFonts w:ascii="Calibri" w:hAnsi="Calibri"/>
          <w:sz w:val="22"/>
          <w:szCs w:val="22"/>
          <w:lang w:val="es-ES_tradnl"/>
        </w:rPr>
        <w:t xml:space="preserve"> humedales) elaborado por el Centro Mundial de Vigilancia de la Conservación</w:t>
      </w:r>
      <w:r w:rsidR="00C46463" w:rsidRPr="00CB7E60">
        <w:rPr>
          <w:rFonts w:ascii="Calibri" w:hAnsi="Calibri"/>
          <w:sz w:val="22"/>
          <w:szCs w:val="22"/>
          <w:lang w:val="es-ES_tradnl"/>
        </w:rPr>
        <w:t xml:space="preserve"> (WCMC)</w:t>
      </w:r>
      <w:r w:rsidR="00AA2781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B372D6" w:rsidRPr="00CB7E60">
        <w:rPr>
          <w:rFonts w:ascii="Calibri" w:hAnsi="Calibri"/>
          <w:sz w:val="22"/>
          <w:szCs w:val="22"/>
          <w:lang w:val="es-ES_tradnl"/>
        </w:rPr>
        <w:t>Se prevé elaborar más fichas informativas sobre tipos de humedales e indicadores conexos en el contexto de la estrategia de comunicaciones de la Secretaría</w:t>
      </w:r>
      <w:r w:rsidR="00AA2781" w:rsidRPr="00CB7E60">
        <w:rPr>
          <w:rFonts w:ascii="Calibri" w:hAnsi="Calibri"/>
          <w:sz w:val="22"/>
          <w:szCs w:val="22"/>
          <w:lang w:val="es-ES_tradnl"/>
        </w:rPr>
        <w:t xml:space="preserve">. </w:t>
      </w:r>
    </w:p>
    <w:p w:rsidR="00AA2781" w:rsidRPr="00CB7E60" w:rsidRDefault="00AA2781" w:rsidP="00AA2781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p w:rsidR="0038000C" w:rsidRPr="00CB7E60" w:rsidRDefault="000228A7" w:rsidP="000228A7">
      <w:pPr>
        <w:pStyle w:val="ListParagraph"/>
        <w:numPr>
          <w:ilvl w:val="0"/>
          <w:numId w:val="14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Estrategia para la participación de Ramsar en el debate mundial sobre el agua </w:t>
      </w:r>
      <w:r w:rsidR="00C80D99" w:rsidRPr="00CB7E60">
        <w:rPr>
          <w:rFonts w:ascii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C80D99" w:rsidRPr="00CB7E60">
        <w:rPr>
          <w:rFonts w:ascii="Calibri" w:hAnsi="Calibri"/>
          <w:sz w:val="22"/>
          <w:szCs w:val="22"/>
          <w:lang w:val="es-ES_tradnl"/>
        </w:rPr>
        <w:t xml:space="preserve"> 44)</w:t>
      </w:r>
      <w:r w:rsidR="00E42F7E" w:rsidRPr="00CB7E60">
        <w:rPr>
          <w:rFonts w:ascii="Calibri" w:hAnsi="Calibri"/>
          <w:sz w:val="22"/>
          <w:szCs w:val="22"/>
          <w:lang w:val="es-ES_tradnl"/>
        </w:rPr>
        <w:t>:</w:t>
      </w:r>
      <w:r w:rsidR="000C7D91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se ha presentado a la Secretaría un documento, encargado por ella y examinado por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0C7D91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0C7D91" w:rsidRPr="00CB7E60">
        <w:rPr>
          <w:rFonts w:ascii="Calibri" w:hAnsi="Calibri"/>
          <w:i/>
          <w:sz w:val="22"/>
          <w:szCs w:val="22"/>
          <w:lang w:val="es-ES_tradnl"/>
        </w:rPr>
        <w:t>Recommendations and opportunities for the Ramsar Convention to increase its impact within the global water debate</w:t>
      </w:r>
      <w:r w:rsidR="00E42F7E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(recomendaciones y oportunidades para que la Convención de Ramsar aumente su impacto en el debate mundial sobre el agua)</w:t>
      </w:r>
      <w:r w:rsidR="00E42F7E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grupo de trabajo sobre recursos hídricos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3C472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813D87" w:rsidRPr="00CB7E60">
        <w:rPr>
          <w:rFonts w:ascii="Calibri" w:hAnsi="Calibri"/>
          <w:sz w:val="22"/>
          <w:szCs w:val="22"/>
          <w:lang w:val="es-ES_tradnl"/>
        </w:rPr>
        <w:t xml:space="preserve">se está </w:t>
      </w:r>
      <w:r w:rsidRPr="00CB7E60">
        <w:rPr>
          <w:rFonts w:ascii="Calibri" w:hAnsi="Calibri"/>
          <w:sz w:val="22"/>
          <w:szCs w:val="22"/>
          <w:lang w:val="es-ES_tradnl"/>
        </w:rPr>
        <w:t>basando en dic</w:t>
      </w:r>
      <w:r w:rsidR="00812C3F" w:rsidRPr="00CB7E60">
        <w:rPr>
          <w:rFonts w:ascii="Calibri" w:hAnsi="Calibri"/>
          <w:sz w:val="22"/>
          <w:szCs w:val="22"/>
          <w:lang w:val="es-ES_tradnl"/>
        </w:rPr>
        <w:t>ho documento para elaborar una Nota I</w:t>
      </w:r>
      <w:r w:rsidRPr="00CB7E60">
        <w:rPr>
          <w:rFonts w:ascii="Calibri" w:hAnsi="Calibri"/>
          <w:sz w:val="22"/>
          <w:szCs w:val="22"/>
          <w:lang w:val="es-ES_tradnl"/>
        </w:rPr>
        <w:t xml:space="preserve">nformativa sobre la necesidad de </w:t>
      </w:r>
      <w:r w:rsidR="001F22B5" w:rsidRPr="00CB7E60">
        <w:rPr>
          <w:rFonts w:ascii="Calibri" w:hAnsi="Calibri"/>
          <w:sz w:val="22"/>
          <w:szCs w:val="22"/>
          <w:lang w:val="es-ES_tradnl"/>
        </w:rPr>
        <w:t>priorizar</w:t>
      </w:r>
      <w:r w:rsidR="00813D87" w:rsidRPr="00CB7E60">
        <w:rPr>
          <w:rFonts w:ascii="Calibri" w:hAnsi="Calibri"/>
          <w:sz w:val="22"/>
          <w:szCs w:val="22"/>
          <w:lang w:val="es-ES_tradnl"/>
        </w:rPr>
        <w:t xml:space="preserve"> las oportunidades</w:t>
      </w:r>
      <w:r w:rsidR="000C7D91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38000C" w:rsidRPr="00CB7E60" w:rsidRDefault="0038000C" w:rsidP="0038000C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p w:rsidR="0038000C" w:rsidRPr="00CB7E60" w:rsidRDefault="004907BD" w:rsidP="004907BD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Los humedales y la erradicación de la pobreza</w:t>
      </w:r>
      <w:r w:rsidR="0013777F" w:rsidRPr="00CB7E60">
        <w:rPr>
          <w:rFonts w:ascii="Calibri" w:hAnsi="Calibri"/>
          <w:i/>
          <w:sz w:val="22"/>
          <w:szCs w:val="22"/>
          <w:lang w:val="es-ES_tradnl"/>
        </w:rPr>
        <w:t>—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orientaciones y </w:t>
      </w:r>
      <w:r w:rsidR="009E3990" w:rsidRPr="00CB7E60">
        <w:rPr>
          <w:rFonts w:ascii="Calibri" w:hAnsi="Calibri"/>
          <w:i/>
          <w:sz w:val="22"/>
          <w:szCs w:val="22"/>
          <w:lang w:val="es-ES_tradnl"/>
        </w:rPr>
        <w:t>estudios de casos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 51)</w:t>
      </w:r>
      <w:r w:rsidR="0038000C" w:rsidRPr="00CB7E60">
        <w:rPr>
          <w:rFonts w:ascii="Calibri" w:hAnsi="Calibri"/>
          <w:sz w:val="22"/>
          <w:szCs w:val="22"/>
          <w:lang w:val="es-ES_tradnl"/>
        </w:rPr>
        <w:t>: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se está preparando un Informe Técnico de </w:t>
      </w:r>
      <w:r w:rsidR="0013777F" w:rsidRPr="00CB7E60">
        <w:rPr>
          <w:rFonts w:ascii="Calibri" w:hAnsi="Calibri"/>
          <w:sz w:val="22"/>
          <w:szCs w:val="22"/>
          <w:lang w:val="es-ES_tradnl"/>
        </w:rPr>
        <w:t>Ramsar,</w:t>
      </w:r>
      <w:r w:rsidR="00A57635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basado en un informe elaborado mediante una pasantía patrocinada por el Instituto Internacional para el Manejo del Agua (</w:t>
      </w:r>
      <w:r w:rsidR="0013777F" w:rsidRPr="00CB7E60">
        <w:rPr>
          <w:rFonts w:ascii="Calibri" w:hAnsi="Calibri"/>
          <w:sz w:val="22"/>
          <w:szCs w:val="22"/>
          <w:lang w:val="es-ES_tradnl"/>
        </w:rPr>
        <w:t>IWMI</w:t>
      </w:r>
      <w:r w:rsidRPr="00CB7E60">
        <w:rPr>
          <w:rFonts w:ascii="Calibri" w:hAnsi="Calibri"/>
          <w:sz w:val="22"/>
          <w:szCs w:val="22"/>
          <w:lang w:val="es-ES_tradnl"/>
        </w:rPr>
        <w:t>)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B0553F" w:rsidRPr="00CB7E60">
        <w:rPr>
          <w:rFonts w:ascii="Calibri" w:hAnsi="Calibri"/>
          <w:sz w:val="22"/>
          <w:szCs w:val="22"/>
          <w:lang w:val="es-ES_tradnl"/>
        </w:rPr>
        <w:t xml:space="preserve">sobre una guía estructurada </w:t>
      </w:r>
      <w:r w:rsidR="001F22B5" w:rsidRPr="00CB7E60">
        <w:rPr>
          <w:rFonts w:ascii="Calibri" w:hAnsi="Calibri"/>
          <w:sz w:val="22"/>
          <w:szCs w:val="22"/>
          <w:lang w:val="es-ES_tradnl"/>
        </w:rPr>
        <w:t>de</w:t>
      </w:r>
      <w:r w:rsidR="00B0553F" w:rsidRPr="00CB7E60">
        <w:rPr>
          <w:rFonts w:ascii="Calibri" w:hAnsi="Calibri"/>
          <w:sz w:val="22"/>
          <w:szCs w:val="22"/>
          <w:lang w:val="es-ES_tradnl"/>
        </w:rPr>
        <w:t xml:space="preserve"> las orientaciones </w:t>
      </w:r>
      <w:r w:rsidR="001B6050" w:rsidRPr="00CB7E60">
        <w:rPr>
          <w:rFonts w:ascii="Calibri" w:hAnsi="Calibri"/>
          <w:sz w:val="22"/>
          <w:szCs w:val="22"/>
          <w:lang w:val="es-ES_tradnl"/>
        </w:rPr>
        <w:t>y los instrumentos</w:t>
      </w:r>
      <w:r w:rsidR="00B0553F" w:rsidRPr="00CB7E60">
        <w:rPr>
          <w:rFonts w:ascii="Calibri" w:hAnsi="Calibri"/>
          <w:sz w:val="22"/>
          <w:szCs w:val="22"/>
          <w:lang w:val="es-ES_tradnl"/>
        </w:rPr>
        <w:t xml:space="preserve"> disponibles para </w:t>
      </w:r>
      <w:r w:rsidR="001F22B5" w:rsidRPr="00CB7E60">
        <w:rPr>
          <w:rFonts w:ascii="Calibri" w:hAnsi="Calibri"/>
          <w:sz w:val="22"/>
          <w:szCs w:val="22"/>
          <w:lang w:val="es-ES_tradnl"/>
        </w:rPr>
        <w:t>abordar</w:t>
      </w:r>
      <w:r w:rsidR="00B0553F" w:rsidRPr="00CB7E60">
        <w:rPr>
          <w:rFonts w:ascii="Calibri" w:hAnsi="Calibri"/>
          <w:sz w:val="22"/>
          <w:szCs w:val="22"/>
          <w:lang w:val="es-ES_tradnl"/>
        </w:rPr>
        <w:t xml:space="preserve"> la erradicación de la pobreza en relación con los humedales</w:t>
      </w:r>
      <w:r w:rsidR="0013777F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4687D" w:rsidRPr="00CB7E60">
        <w:rPr>
          <w:rFonts w:ascii="Calibri" w:hAnsi="Calibri"/>
          <w:sz w:val="22"/>
          <w:szCs w:val="22"/>
          <w:lang w:val="es-ES_tradnl"/>
        </w:rPr>
        <w:t>Se celebró un taller de redacción en el lago Chilika (</w:t>
      </w:r>
      <w:r w:rsidR="00C77316" w:rsidRPr="00CB7E60">
        <w:rPr>
          <w:rFonts w:ascii="Calibri" w:hAnsi="Calibri"/>
          <w:sz w:val="22"/>
          <w:szCs w:val="22"/>
          <w:lang w:val="es-ES_tradnl"/>
        </w:rPr>
        <w:t>India</w:t>
      </w:r>
      <w:r w:rsidR="001F22B5" w:rsidRPr="00CB7E60">
        <w:rPr>
          <w:rFonts w:ascii="Calibri" w:hAnsi="Calibri"/>
          <w:sz w:val="22"/>
          <w:szCs w:val="22"/>
          <w:lang w:val="es-ES_tradnl"/>
        </w:rPr>
        <w:t>)</w:t>
      </w:r>
      <w:r w:rsidR="00C77316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4687D" w:rsidRPr="00CB7E60">
        <w:rPr>
          <w:rFonts w:ascii="Calibri" w:hAnsi="Calibri"/>
          <w:sz w:val="22"/>
          <w:szCs w:val="22"/>
          <w:lang w:val="es-ES_tradnl"/>
        </w:rPr>
        <w:t xml:space="preserve">en junio de 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2014 </w:t>
      </w:r>
      <w:r w:rsidR="0054687D" w:rsidRPr="00CB7E60">
        <w:rPr>
          <w:rFonts w:ascii="Calibri" w:hAnsi="Calibri"/>
          <w:sz w:val="22"/>
          <w:szCs w:val="22"/>
          <w:lang w:val="es-ES_tradnl"/>
        </w:rPr>
        <w:t>para brindar asesoramiento sobre la incorporación en las políticas y programas nacionales de erradicación de la pobreza del Marco Integrado para vincular la conservación de los humedales y su uso racional con la erradicación de la pobreza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1B6050" w:rsidRPr="00CB7E60">
        <w:rPr>
          <w:rFonts w:ascii="Calibri" w:hAnsi="Calibri"/>
          <w:sz w:val="22"/>
          <w:szCs w:val="22"/>
          <w:lang w:val="es-ES_tradnl"/>
        </w:rPr>
        <w:t>Se está preparando una Nota I</w:t>
      </w:r>
      <w:r w:rsidR="0054687D" w:rsidRPr="00CB7E60">
        <w:rPr>
          <w:rFonts w:ascii="Calibri" w:hAnsi="Calibri"/>
          <w:sz w:val="22"/>
          <w:szCs w:val="22"/>
          <w:lang w:val="es-ES_tradnl"/>
        </w:rPr>
        <w:t>nformativa al respecto</w:t>
      </w:r>
      <w:r w:rsidR="0013777F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54687D" w:rsidRPr="00CB7E60">
        <w:rPr>
          <w:rFonts w:ascii="Calibri" w:hAnsi="Calibri"/>
          <w:sz w:val="22"/>
          <w:szCs w:val="22"/>
          <w:lang w:val="es-ES_tradnl"/>
        </w:rPr>
        <w:t xml:space="preserve">Además, se elaborará un informe sobre </w:t>
      </w:r>
      <w:r w:rsidR="009E3990" w:rsidRPr="00CB7E60">
        <w:rPr>
          <w:rFonts w:ascii="Calibri" w:hAnsi="Calibri"/>
          <w:sz w:val="22"/>
          <w:szCs w:val="22"/>
          <w:lang w:val="es-ES_tradnl"/>
        </w:rPr>
        <w:t xml:space="preserve">estudios de </w:t>
      </w:r>
      <w:r w:rsidR="0054687D" w:rsidRPr="00CB7E60">
        <w:rPr>
          <w:rFonts w:ascii="Calibri" w:hAnsi="Calibri"/>
          <w:sz w:val="22"/>
          <w:szCs w:val="22"/>
          <w:lang w:val="es-ES_tradnl"/>
        </w:rPr>
        <w:t xml:space="preserve">casos y prácticas </w:t>
      </w:r>
      <w:r w:rsidR="00D70A9A" w:rsidRPr="00CB7E60">
        <w:rPr>
          <w:rFonts w:ascii="Calibri" w:hAnsi="Calibri"/>
          <w:sz w:val="22"/>
          <w:szCs w:val="22"/>
          <w:lang w:val="es-ES_tradnl"/>
        </w:rPr>
        <w:t xml:space="preserve">óptimas </w:t>
      </w:r>
      <w:r w:rsidR="0054687D" w:rsidRPr="00CB7E60">
        <w:rPr>
          <w:rFonts w:ascii="Calibri" w:hAnsi="Calibri"/>
          <w:sz w:val="22"/>
          <w:szCs w:val="22"/>
          <w:lang w:val="es-ES_tradnl"/>
        </w:rPr>
        <w:t xml:space="preserve">sobre la aplicación del Marco para evaluar la pobreza en los humedales (también basado en resultados de la pasantía) para su distribución en un </w:t>
      </w:r>
      <w:r w:rsidR="001F22B5" w:rsidRPr="00CB7E60">
        <w:rPr>
          <w:rFonts w:ascii="Calibri" w:hAnsi="Calibri"/>
          <w:sz w:val="22"/>
          <w:szCs w:val="22"/>
          <w:lang w:val="es-ES_tradnl"/>
        </w:rPr>
        <w:t>evento paralelo</w:t>
      </w:r>
      <w:r w:rsidR="0054687D" w:rsidRPr="00CB7E60">
        <w:rPr>
          <w:rFonts w:ascii="Calibri" w:hAnsi="Calibri"/>
          <w:sz w:val="22"/>
          <w:szCs w:val="22"/>
          <w:lang w:val="es-ES_tradnl"/>
        </w:rPr>
        <w:t xml:space="preserve"> que se prevé organizar durante la COP12</w:t>
      </w:r>
      <w:r w:rsidR="004A6E51" w:rsidRPr="00CB7E60">
        <w:rPr>
          <w:rFonts w:ascii="Calibri" w:hAnsi="Calibri"/>
          <w:sz w:val="22"/>
          <w:szCs w:val="22"/>
          <w:lang w:val="es-ES_tradnl"/>
        </w:rPr>
        <w:t xml:space="preserve">. </w:t>
      </w:r>
    </w:p>
    <w:p w:rsidR="0054659A" w:rsidRPr="00CB7E60" w:rsidRDefault="0054659A" w:rsidP="0054659A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54659A" w:rsidRPr="00CB7E60" w:rsidRDefault="008D7B15" w:rsidP="0054659A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Los humedales y el cambio climático</w:t>
      </w:r>
      <w:r w:rsidR="0054659A" w:rsidRPr="00CB7E60">
        <w:rPr>
          <w:rFonts w:ascii="Calibri" w:hAnsi="Calibri"/>
          <w:i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asesoramiento sobre la implicación de las decisiones de </w:t>
      </w:r>
      <w:r w:rsidR="0054659A" w:rsidRPr="00CB7E60">
        <w:rPr>
          <w:rFonts w:ascii="Calibri" w:hAnsi="Calibri"/>
          <w:i/>
          <w:sz w:val="22"/>
          <w:szCs w:val="22"/>
          <w:lang w:val="es-ES_tradnl"/>
        </w:rPr>
        <w:t xml:space="preserve">REDD+ </w:t>
      </w:r>
      <w:r w:rsidRPr="00CB7E60">
        <w:rPr>
          <w:rFonts w:ascii="Calibri" w:hAnsi="Calibri"/>
          <w:i/>
          <w:sz w:val="22"/>
          <w:szCs w:val="22"/>
          <w:lang w:val="es-ES_tradnl"/>
        </w:rPr>
        <w:t>de otros acuerdos multilaterales sobre el medio ambiente (AMMA)</w:t>
      </w:r>
      <w:r w:rsidR="0054659A" w:rsidRPr="00CB7E60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para la Convención de </w:t>
      </w:r>
      <w:r w:rsidR="0054659A" w:rsidRPr="00CB7E60">
        <w:rPr>
          <w:rFonts w:ascii="Calibri" w:hAnsi="Calibri"/>
          <w:i/>
          <w:sz w:val="22"/>
          <w:szCs w:val="22"/>
          <w:lang w:val="es-ES_tradnl"/>
        </w:rPr>
        <w:t xml:space="preserve">Ramsar </w:t>
      </w:r>
      <w:r w:rsidR="0054659A" w:rsidRPr="00CB7E60">
        <w:rPr>
          <w:rFonts w:ascii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54659A" w:rsidRPr="00CB7E60">
        <w:rPr>
          <w:rFonts w:ascii="Calibri" w:hAnsi="Calibri"/>
          <w:sz w:val="22"/>
          <w:szCs w:val="22"/>
          <w:lang w:val="es-ES_tradnl"/>
        </w:rPr>
        <w:t xml:space="preserve"> 41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4659A" w:rsidRPr="00CB7E60">
        <w:rPr>
          <w:rFonts w:ascii="Calibri" w:hAnsi="Calibri"/>
          <w:sz w:val="22"/>
          <w:szCs w:val="22"/>
          <w:lang w:val="es-ES_tradnl"/>
        </w:rPr>
        <w:t>iv)</w:t>
      </w:r>
      <w:r w:rsidR="000D0710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4659A" w:rsidRPr="00CB7E60">
        <w:rPr>
          <w:rFonts w:ascii="Calibri" w:hAnsi="Calibri"/>
          <w:sz w:val="22"/>
          <w:szCs w:val="22"/>
          <w:lang w:val="es-ES_tradnl"/>
        </w:rPr>
        <w:t>c)</w:t>
      </w:r>
      <w:r w:rsidR="006B0479" w:rsidRPr="00CB7E60">
        <w:rPr>
          <w:rFonts w:ascii="Calibri" w:hAnsi="Calibri"/>
          <w:sz w:val="22"/>
          <w:szCs w:val="22"/>
          <w:lang w:val="es-ES_tradnl"/>
        </w:rPr>
        <w:t>)</w:t>
      </w:r>
      <w:r w:rsidR="0054659A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="003D36AD" w:rsidRPr="00CB7E60">
        <w:rPr>
          <w:rFonts w:ascii="Calibri" w:hAnsi="Calibri"/>
          <w:sz w:val="22"/>
          <w:szCs w:val="22"/>
          <w:lang w:val="es-ES_tradnl"/>
        </w:rPr>
        <w:t>en mayo de 2014 se celebró un taller de redacción organizado y patrocinado por el Instituto de Investigación sobre los Humedales de la Academia China de Silvicultura de Beijing (</w:t>
      </w:r>
      <w:r w:rsidR="000D0710" w:rsidRPr="00CB7E60">
        <w:rPr>
          <w:rFonts w:ascii="Calibri" w:hAnsi="Calibri"/>
          <w:sz w:val="22"/>
          <w:szCs w:val="22"/>
          <w:lang w:val="es-ES_tradnl"/>
        </w:rPr>
        <w:t>China</w:t>
      </w:r>
      <w:r w:rsidR="001F57A4" w:rsidRPr="00CB7E60">
        <w:rPr>
          <w:rFonts w:ascii="Calibri" w:hAnsi="Calibri"/>
          <w:sz w:val="22"/>
          <w:szCs w:val="22"/>
          <w:lang w:val="es-ES_tradnl"/>
        </w:rPr>
        <w:t>) para impulsar una Nota I</w:t>
      </w:r>
      <w:r w:rsidR="003D36AD" w:rsidRPr="00CB7E60">
        <w:rPr>
          <w:rFonts w:ascii="Calibri" w:hAnsi="Calibri"/>
          <w:sz w:val="22"/>
          <w:szCs w:val="22"/>
          <w:lang w:val="es-ES_tradnl"/>
        </w:rPr>
        <w:t xml:space="preserve">nformativa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6D5D91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3D36AD" w:rsidRPr="00CB7E60">
        <w:rPr>
          <w:rFonts w:ascii="Calibri" w:hAnsi="Calibri"/>
          <w:sz w:val="22"/>
          <w:szCs w:val="22"/>
          <w:lang w:val="es-ES_tradnl"/>
        </w:rPr>
        <w:t xml:space="preserve">y examinar la posibilidad de elaborar un Informe Técnico de </w:t>
      </w:r>
      <w:r w:rsidR="006D5D91" w:rsidRPr="00CB7E60">
        <w:rPr>
          <w:rFonts w:ascii="Calibri" w:hAnsi="Calibri"/>
          <w:sz w:val="22"/>
          <w:szCs w:val="22"/>
          <w:lang w:val="es-ES_tradnl"/>
        </w:rPr>
        <w:t>Ramsar</w:t>
      </w:r>
      <w:r w:rsidR="00F25289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1F57A4" w:rsidRPr="00CB7E60">
        <w:rPr>
          <w:rFonts w:ascii="Calibri" w:hAnsi="Calibri"/>
          <w:sz w:val="22"/>
          <w:szCs w:val="22"/>
          <w:lang w:val="es-ES_tradnl"/>
        </w:rPr>
        <w:t>La Nota I</w:t>
      </w:r>
      <w:r w:rsidR="003D36AD" w:rsidRPr="00CB7E60">
        <w:rPr>
          <w:rFonts w:ascii="Calibri" w:hAnsi="Calibri"/>
          <w:sz w:val="22"/>
          <w:szCs w:val="22"/>
          <w:lang w:val="es-ES_tradnl"/>
        </w:rPr>
        <w:t>nformativa ya se está preparando</w:t>
      </w:r>
      <w:r w:rsidR="00F25289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0E5D44" w:rsidRPr="00CB7E60" w:rsidRDefault="000E5D44" w:rsidP="000E5D44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AE3DC0" w:rsidRPr="00CB7E60" w:rsidRDefault="00781303" w:rsidP="000E5D44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Humedales y ser</w:t>
      </w:r>
      <w:r w:rsidR="008B60E6" w:rsidRPr="00CB7E60">
        <w:rPr>
          <w:rFonts w:ascii="Calibri" w:hAnsi="Calibri"/>
          <w:i/>
          <w:sz w:val="22"/>
          <w:szCs w:val="22"/>
          <w:lang w:val="es-ES_tradnl"/>
        </w:rPr>
        <w:t>vicios de los ecosistemas: econo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mía de los servicios </w:t>
      </w:r>
      <w:r w:rsidR="008B60E6" w:rsidRPr="00CB7E60">
        <w:rPr>
          <w:rFonts w:ascii="Calibri" w:hAnsi="Calibri"/>
          <w:i/>
          <w:sz w:val="22"/>
          <w:szCs w:val="22"/>
          <w:lang w:val="es-ES_tradnl"/>
        </w:rPr>
        <w:t>de los ecosistemas de los humedales</w:t>
      </w:r>
      <w:r w:rsidR="0054659A" w:rsidRPr="00CB7E60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="0054659A" w:rsidRPr="00CB7E60">
        <w:rPr>
          <w:rFonts w:ascii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54659A" w:rsidRPr="00CB7E60">
        <w:rPr>
          <w:rFonts w:ascii="Calibri" w:hAnsi="Calibri"/>
          <w:sz w:val="22"/>
          <w:szCs w:val="22"/>
          <w:lang w:val="es-ES_tradnl"/>
        </w:rPr>
        <w:t xml:space="preserve"> 59):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AA0A58" w:rsidRPr="00CB7E60">
        <w:rPr>
          <w:rFonts w:ascii="Calibri" w:hAnsi="Calibri"/>
          <w:sz w:val="22"/>
          <w:szCs w:val="22"/>
          <w:lang w:val="es-ES_tradnl"/>
        </w:rPr>
        <w:t xml:space="preserve">se ha </w:t>
      </w:r>
      <w:r w:rsidR="003F6EDD" w:rsidRPr="00CB7E60">
        <w:rPr>
          <w:rFonts w:ascii="Calibri" w:hAnsi="Calibri"/>
          <w:sz w:val="22"/>
          <w:szCs w:val="22"/>
          <w:lang w:val="es-ES_tradnl"/>
        </w:rPr>
        <w:t>realizado una e</w:t>
      </w:r>
      <w:r w:rsidR="00AA0A58" w:rsidRPr="00CB7E60">
        <w:rPr>
          <w:rFonts w:ascii="Calibri" w:hAnsi="Calibri"/>
          <w:sz w:val="22"/>
          <w:szCs w:val="22"/>
          <w:lang w:val="es-ES_tradnl"/>
        </w:rPr>
        <w:t>valuación de las necesidades como b</w:t>
      </w:r>
      <w:r w:rsidR="00B97452" w:rsidRPr="00CB7E60">
        <w:rPr>
          <w:rFonts w:ascii="Calibri" w:hAnsi="Calibri"/>
          <w:sz w:val="22"/>
          <w:szCs w:val="22"/>
          <w:lang w:val="es-ES_tradnl"/>
        </w:rPr>
        <w:t>ase para elaborar orientaciones</w:t>
      </w:r>
      <w:r w:rsidR="00AA0A58" w:rsidRPr="00CB7E60">
        <w:rPr>
          <w:rFonts w:ascii="Calibri" w:hAnsi="Calibri"/>
          <w:sz w:val="22"/>
          <w:szCs w:val="22"/>
          <w:lang w:val="es-ES_tradnl"/>
        </w:rPr>
        <w:t xml:space="preserve"> que ya se está terminando para su presentación a una revista con revisión científica externa</w:t>
      </w:r>
      <w:r w:rsidR="000E5D44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AA0A58" w:rsidRPr="00CB7E60">
        <w:rPr>
          <w:rFonts w:ascii="Calibri" w:hAnsi="Calibri"/>
          <w:sz w:val="22"/>
          <w:szCs w:val="22"/>
          <w:lang w:val="es-ES_tradnl"/>
        </w:rPr>
        <w:t xml:space="preserve">Para esa evaluación también se han aprovechado las reuniones interactivas y la información facilitada por la Octava Reunión Europea de Ramsar y el Taller Regional de Asia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0E5D44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AA0A58" w:rsidRPr="00CB7E60">
        <w:rPr>
          <w:rFonts w:ascii="Calibri" w:hAnsi="Calibri"/>
          <w:sz w:val="22"/>
          <w:szCs w:val="22"/>
          <w:lang w:val="es-ES_tradnl"/>
        </w:rPr>
        <w:t>Se está elaborando un proyecto de nota informativa sobre una guía para las orientaciones, pero es preciso continuar trabajando en ella</w:t>
      </w:r>
      <w:r w:rsidR="000E5D44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1F0D86" w:rsidRPr="00CB7E60" w:rsidRDefault="001F0D86" w:rsidP="001F0D86">
      <w:pPr>
        <w:pStyle w:val="ListParagraph"/>
        <w:ind w:left="0"/>
        <w:rPr>
          <w:rFonts w:ascii="Calibri" w:hAnsi="Calibri"/>
          <w:sz w:val="22"/>
          <w:szCs w:val="22"/>
          <w:lang w:val="es-ES_tradnl"/>
        </w:rPr>
      </w:pPr>
    </w:p>
    <w:p w:rsidR="00AE3DC0" w:rsidRPr="00CB7E60" w:rsidRDefault="00FD7DA5" w:rsidP="000E5D44">
      <w:pPr>
        <w:pStyle w:val="ListParagraph"/>
        <w:numPr>
          <w:ilvl w:val="0"/>
          <w:numId w:val="14"/>
        </w:numPr>
        <w:ind w:left="450" w:hanging="45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Las características ecológicas y el cambio </w:t>
      </w:r>
      <w:r w:rsidR="001F57A4" w:rsidRPr="00CB7E60">
        <w:rPr>
          <w:rFonts w:ascii="Calibri" w:hAnsi="Calibri"/>
          <w:i/>
          <w:sz w:val="22"/>
          <w:szCs w:val="22"/>
          <w:lang w:val="es-ES_tradnl"/>
        </w:rPr>
        <w:t>de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 las características ecológicas</w:t>
      </w:r>
      <w:r w:rsidR="00311731" w:rsidRPr="00CB7E60">
        <w:rPr>
          <w:rFonts w:ascii="Calibri" w:hAnsi="Calibri"/>
          <w:i/>
          <w:sz w:val="22"/>
          <w:szCs w:val="22"/>
          <w:lang w:val="es-ES_tradnl"/>
        </w:rPr>
        <w:t>—</w:t>
      </w:r>
      <w:r w:rsidRPr="00CB7E60">
        <w:rPr>
          <w:rFonts w:ascii="Calibri" w:hAnsi="Calibri"/>
          <w:i/>
          <w:sz w:val="22"/>
          <w:szCs w:val="22"/>
          <w:lang w:val="es-ES_tradnl"/>
        </w:rPr>
        <w:t>orientaciones adicionales</w:t>
      </w:r>
      <w:r w:rsidR="001217A3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1217A3" w:rsidRPr="00CB7E60">
        <w:rPr>
          <w:rFonts w:ascii="Calibri" w:hAnsi="Calibri"/>
          <w:sz w:val="22"/>
          <w:szCs w:val="22"/>
          <w:lang w:val="es-ES_tradnl"/>
        </w:rPr>
        <w:t xml:space="preserve"> 20)</w:t>
      </w:r>
      <w:r w:rsidR="00C80D99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se elaboró un proyecto de informe, encargado por la Secretaría y examinado por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AE3DC0" w:rsidRPr="00CB7E60">
        <w:rPr>
          <w:rFonts w:ascii="Calibri" w:hAnsi="Calibri"/>
          <w:sz w:val="22"/>
          <w:szCs w:val="22"/>
          <w:lang w:val="es-ES_tradnl"/>
        </w:rPr>
        <w:t>,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sobre aspectos del </w:t>
      </w:r>
      <w:r w:rsidR="00B47352" w:rsidRPr="00CB7E60">
        <w:rPr>
          <w:rFonts w:ascii="Calibri" w:hAnsi="Calibri"/>
          <w:sz w:val="22"/>
          <w:szCs w:val="22"/>
          <w:lang w:val="es-ES_tradnl"/>
        </w:rPr>
        <w:t>Art</w:t>
      </w:r>
      <w:r w:rsidRPr="00CB7E60">
        <w:rPr>
          <w:rFonts w:ascii="Calibri" w:hAnsi="Calibri"/>
          <w:sz w:val="22"/>
          <w:szCs w:val="22"/>
          <w:lang w:val="es-ES_tradnl"/>
        </w:rPr>
        <w:t xml:space="preserve">ículo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3.2,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el Servicio de Información sobre los Sitios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y el proceso del Artículo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3.2,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los Artículos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2.5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y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4.2,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el Registro de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Montreux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y el proceso de las Misiones </w:t>
      </w:r>
      <w:r w:rsidR="00B47352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="005953DB" w:rsidRPr="00CB7E60">
        <w:rPr>
          <w:rFonts w:ascii="Calibri" w:hAnsi="Calibri"/>
          <w:sz w:val="22"/>
          <w:szCs w:val="22"/>
          <w:lang w:val="es-ES_tradnl"/>
        </w:rPr>
        <w:t>de Asesoramiento, para uso interno de la Secretaría</w:t>
      </w:r>
      <w:r w:rsidR="00AE3DC0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También se </w:t>
      </w:r>
      <w:r w:rsidR="00B97452" w:rsidRPr="00CB7E60">
        <w:rPr>
          <w:rFonts w:ascii="Calibri" w:hAnsi="Calibri"/>
          <w:sz w:val="22"/>
          <w:szCs w:val="22"/>
          <w:lang w:val="es-ES_tradnl"/>
        </w:rPr>
        <w:t>preparó</w:t>
      </w:r>
      <w:r w:rsidR="005953DB" w:rsidRPr="00CB7E60">
        <w:rPr>
          <w:rFonts w:ascii="Calibri" w:hAnsi="Calibri"/>
          <w:sz w:val="22"/>
          <w:szCs w:val="22"/>
          <w:lang w:val="es-ES_tradnl"/>
        </w:rPr>
        <w:t xml:space="preserve"> un informe resumido</w:t>
      </w:r>
      <w:r w:rsidR="00AE3DC0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5953DB" w:rsidRPr="00CB7E60">
        <w:rPr>
          <w:rFonts w:ascii="Calibri" w:hAnsi="Calibri"/>
          <w:sz w:val="22"/>
          <w:szCs w:val="22"/>
          <w:lang w:val="es-ES_tradnl"/>
        </w:rPr>
        <w:t>Se adjuntó al informe una reformulación consolidada de aspectos fundamentales de las orientaciones vigentes y las interpretaciones realizadas para referencia interna</w:t>
      </w:r>
      <w:r w:rsidR="00B47352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D9486B" w:rsidRPr="00CB7E60" w:rsidRDefault="00AE3DC0" w:rsidP="00AE3DC0">
      <w:pPr>
        <w:pStyle w:val="ListParagraph"/>
        <w:ind w:left="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D9486B" w:rsidRPr="00CB7E60" w:rsidRDefault="009C4F0E" w:rsidP="004C3592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lastRenderedPageBreak/>
        <w:t>Humedales y especies invasoras</w:t>
      </w:r>
      <w:r w:rsidR="00AE3DC0" w:rsidRPr="00CB7E60">
        <w:rPr>
          <w:rFonts w:ascii="Calibri" w:hAnsi="Calibri"/>
          <w:i/>
          <w:sz w:val="22"/>
          <w:szCs w:val="22"/>
          <w:lang w:val="es-ES_tradnl"/>
        </w:rPr>
        <w:t>—g</w:t>
      </w:r>
      <w:r w:rsidRPr="00CB7E60">
        <w:rPr>
          <w:rFonts w:ascii="Calibri" w:hAnsi="Calibri"/>
          <w:i/>
          <w:sz w:val="22"/>
          <w:szCs w:val="22"/>
          <w:lang w:val="es-ES_tradnl"/>
        </w:rPr>
        <w:t>uía de las orientaciones disponibles</w:t>
      </w:r>
      <w:r w:rsidR="001217A3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1217A3" w:rsidRPr="00CB7E60">
        <w:rPr>
          <w:rFonts w:ascii="Calibri" w:hAnsi="Calibri"/>
          <w:sz w:val="22"/>
          <w:szCs w:val="22"/>
          <w:lang w:val="es-ES_tradnl"/>
        </w:rPr>
        <w:t>10)</w:t>
      </w:r>
      <w:r w:rsidR="00C80D99" w:rsidRPr="00CB7E60">
        <w:rPr>
          <w:rFonts w:ascii="Calibri" w:hAnsi="Calibri"/>
          <w:sz w:val="22"/>
          <w:szCs w:val="22"/>
          <w:lang w:val="es-ES_tradnl"/>
        </w:rPr>
        <w:t>:</w:t>
      </w:r>
      <w:r w:rsidR="00AE3DC0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un consult</w:t>
      </w:r>
      <w:r w:rsidR="001F57A4" w:rsidRPr="00CB7E60">
        <w:rPr>
          <w:rFonts w:ascii="Calibri" w:hAnsi="Calibri"/>
          <w:sz w:val="22"/>
          <w:szCs w:val="22"/>
          <w:lang w:val="es-ES_tradnl"/>
        </w:rPr>
        <w:t>or externo está elaborando una Nota I</w:t>
      </w:r>
      <w:r w:rsidRPr="00CB7E60">
        <w:rPr>
          <w:rFonts w:ascii="Calibri" w:hAnsi="Calibri"/>
          <w:sz w:val="22"/>
          <w:szCs w:val="22"/>
          <w:lang w:val="es-ES_tradnl"/>
        </w:rPr>
        <w:t>nformativa encargada por la Secretaría</w:t>
      </w:r>
      <w:r w:rsidR="00AE3DC0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D85354" w:rsidRPr="00CB7E60" w:rsidRDefault="00D85354" w:rsidP="00D85354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D85354" w:rsidRPr="00CB7E60" w:rsidRDefault="009C4F0E" w:rsidP="009C4F0E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i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CECoP </w:t>
      </w:r>
      <w:r w:rsidR="00B47877" w:rsidRPr="00CB7E60">
        <w:rPr>
          <w:rFonts w:ascii="Calibri" w:hAnsi="Calibri"/>
          <w:i/>
          <w:sz w:val="22"/>
          <w:szCs w:val="22"/>
          <w:lang w:val="es-ES_tradnl"/>
        </w:rPr>
        <w:t>—</w:t>
      </w:r>
      <w:r w:rsidRPr="00CB7E60">
        <w:rPr>
          <w:lang w:val="es-ES_tradnl"/>
        </w:rPr>
        <w:t xml:space="preserve"> </w:t>
      </w:r>
      <w:r w:rsidRPr="00CB7E60">
        <w:rPr>
          <w:rFonts w:ascii="Calibri" w:hAnsi="Calibri"/>
          <w:i/>
          <w:sz w:val="22"/>
          <w:szCs w:val="22"/>
          <w:lang w:val="es-ES_tradnl"/>
        </w:rPr>
        <w:t>Evaluación y apoyo a las necesidades de fomento de la capacidad de las Partes Contratantes y los manejadores de humedales en materia de aplicación de las orientaciones de Ramsar</w:t>
      </w:r>
      <w:r w:rsidR="00EF6829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EF6829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B47877" w:rsidRPr="00CB7E60">
        <w:rPr>
          <w:rFonts w:ascii="Calibri" w:hAnsi="Calibri"/>
          <w:sz w:val="22"/>
          <w:szCs w:val="22"/>
          <w:lang w:val="es-ES_tradnl"/>
        </w:rPr>
        <w:t>1</w:t>
      </w:r>
      <w:r w:rsidR="00EF6829" w:rsidRPr="00CB7E60">
        <w:rPr>
          <w:rFonts w:ascii="Calibri" w:hAnsi="Calibri"/>
          <w:sz w:val="22"/>
          <w:szCs w:val="22"/>
          <w:lang w:val="es-ES_tradnl"/>
        </w:rPr>
        <w:t>):</w:t>
      </w:r>
      <w:r w:rsidR="00D85354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4C75EE" w:rsidRPr="00CB7E60">
        <w:rPr>
          <w:rFonts w:ascii="Calibri" w:hAnsi="Calibri"/>
          <w:sz w:val="22"/>
          <w:szCs w:val="22"/>
          <w:lang w:val="es-ES_tradnl"/>
        </w:rPr>
        <w:t>esta tarea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se eliminó </w:t>
      </w:r>
      <w:r w:rsidR="00067668" w:rsidRPr="00CB7E60">
        <w:rPr>
          <w:rFonts w:ascii="Calibri" w:hAnsi="Calibri"/>
          <w:sz w:val="22"/>
          <w:szCs w:val="22"/>
          <w:lang w:val="es-ES_tradnl"/>
        </w:rPr>
        <w:t xml:space="preserve">a petición de la Secretaría porque se solapaba con el examen de la Resolución </w:t>
      </w:r>
      <w:r w:rsidR="00D85354" w:rsidRPr="00CB7E60">
        <w:rPr>
          <w:rFonts w:ascii="Calibri" w:hAnsi="Calibri"/>
          <w:bCs/>
          <w:sz w:val="22"/>
          <w:szCs w:val="22"/>
          <w:lang w:val="es-ES_tradnl"/>
        </w:rPr>
        <w:t>XI.16.</w:t>
      </w:r>
    </w:p>
    <w:p w:rsidR="00CE3D3B" w:rsidRPr="00CB7E60" w:rsidRDefault="00CE3D3B" w:rsidP="00C004A9">
      <w:pPr>
        <w:pStyle w:val="ListParagraph"/>
        <w:ind w:left="0"/>
        <w:rPr>
          <w:rFonts w:ascii="Calibri" w:hAnsi="Calibri"/>
          <w:sz w:val="22"/>
          <w:szCs w:val="22"/>
          <w:lang w:val="es-ES_tradnl"/>
        </w:rPr>
      </w:pPr>
    </w:p>
    <w:p w:rsidR="008176F4" w:rsidRPr="00CB7E60" w:rsidRDefault="000B1C57" w:rsidP="00D9588A">
      <w:pPr>
        <w:pStyle w:val="ListParagraph"/>
        <w:numPr>
          <w:ilvl w:val="0"/>
          <w:numId w:val="14"/>
        </w:numPr>
        <w:ind w:left="450" w:hanging="45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Implementación de la Ficha Informativa de </w:t>
      </w:r>
      <w:r w:rsidR="008176F4" w:rsidRPr="00CB7E60">
        <w:rPr>
          <w:rFonts w:ascii="Calibri" w:hAnsi="Calibri"/>
          <w:i/>
          <w:sz w:val="22"/>
          <w:szCs w:val="22"/>
          <w:lang w:val="es-ES_tradnl"/>
        </w:rPr>
        <w:t>Ramsar (</w:t>
      </w:r>
      <w:r w:rsidR="001F57A4" w:rsidRPr="00CB7E60">
        <w:rPr>
          <w:rFonts w:ascii="Calibri" w:hAnsi="Calibri"/>
          <w:i/>
          <w:sz w:val="22"/>
          <w:szCs w:val="22"/>
          <w:lang w:val="es-ES_tradnl"/>
        </w:rPr>
        <w:t>FIR</w:t>
      </w:r>
      <w:r w:rsidR="008176F4" w:rsidRPr="00CB7E60">
        <w:rPr>
          <w:rFonts w:ascii="Calibri" w:hAnsi="Calibri"/>
          <w:i/>
          <w:sz w:val="22"/>
          <w:szCs w:val="22"/>
          <w:lang w:val="es-ES_tradnl"/>
        </w:rPr>
        <w:t xml:space="preserve">) – </w:t>
      </w:r>
      <w:r w:rsidRPr="00CB7E60">
        <w:rPr>
          <w:rFonts w:ascii="Calibri" w:hAnsi="Calibri"/>
          <w:i/>
          <w:sz w:val="22"/>
          <w:szCs w:val="22"/>
          <w:lang w:val="es-ES_tradnl"/>
        </w:rPr>
        <w:t xml:space="preserve">revisión de </w:t>
      </w:r>
      <w:r w:rsidR="008176F4" w:rsidRPr="00CB7E60">
        <w:rPr>
          <w:rFonts w:ascii="Calibri" w:hAnsi="Calibri"/>
          <w:i/>
          <w:sz w:val="22"/>
          <w:szCs w:val="22"/>
          <w:lang w:val="es-ES_tradnl"/>
        </w:rPr>
        <w:t xml:space="preserve">2012 </w:t>
      </w:r>
      <w:r w:rsidR="008176F4" w:rsidRPr="00CB7E60">
        <w:rPr>
          <w:rFonts w:ascii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8176F4" w:rsidRPr="00CB7E60">
        <w:rPr>
          <w:rFonts w:ascii="Calibri" w:hAnsi="Calibri"/>
          <w:sz w:val="22"/>
          <w:szCs w:val="22"/>
          <w:lang w:val="es-ES_tradnl"/>
        </w:rPr>
        <w:t xml:space="preserve"> 25):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EF6829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brindó asesoramiento a</w:t>
      </w:r>
      <w:r w:rsidR="00B97452" w:rsidRPr="00CB7E60">
        <w:rPr>
          <w:rFonts w:ascii="Calibri" w:hAnsi="Calibri"/>
          <w:sz w:val="22"/>
          <w:szCs w:val="22"/>
          <w:lang w:val="es-ES_tradnl"/>
        </w:rPr>
        <w:t xml:space="preserve"> la reunión </w:t>
      </w:r>
      <w:r w:rsidR="008176F4" w:rsidRPr="00CB7E60">
        <w:rPr>
          <w:rFonts w:ascii="Calibri" w:hAnsi="Calibri"/>
          <w:sz w:val="22"/>
          <w:szCs w:val="22"/>
          <w:lang w:val="es-ES_tradnl"/>
        </w:rPr>
        <w:t xml:space="preserve">SC-46. </w:t>
      </w:r>
    </w:p>
    <w:p w:rsidR="00D9486B" w:rsidRPr="00CB7E60" w:rsidRDefault="00D9486B" w:rsidP="00D9486B">
      <w:pPr>
        <w:pStyle w:val="ListParagraph"/>
        <w:rPr>
          <w:rFonts w:ascii="Calibri" w:hAnsi="Calibri"/>
          <w:b/>
          <w:sz w:val="22"/>
          <w:szCs w:val="22"/>
          <w:lang w:val="es-ES_tradnl"/>
        </w:rPr>
      </w:pPr>
    </w:p>
    <w:p w:rsidR="004C3592" w:rsidRPr="00CB7E60" w:rsidRDefault="000B1C57" w:rsidP="00D9486B">
      <w:pPr>
        <w:pStyle w:val="ListParagraph"/>
        <w:ind w:left="0"/>
        <w:rPr>
          <w:rFonts w:ascii="Calibri" w:hAnsi="Calibri"/>
          <w:b/>
          <w:sz w:val="22"/>
          <w:szCs w:val="22"/>
          <w:lang w:val="es-ES_tradnl"/>
        </w:rPr>
      </w:pPr>
      <w:r w:rsidRPr="00CB7E60">
        <w:rPr>
          <w:rFonts w:ascii="Calibri" w:hAnsi="Calibri"/>
          <w:b/>
          <w:sz w:val="22"/>
          <w:szCs w:val="22"/>
          <w:lang w:val="es-ES_tradnl"/>
        </w:rPr>
        <w:t>Información actualizada sobre otras tareas, incluidas las funciones de asesoría especial</w:t>
      </w:r>
    </w:p>
    <w:p w:rsidR="005F7E03" w:rsidRPr="00CB7E60" w:rsidRDefault="005F7E03" w:rsidP="00D9486B">
      <w:pPr>
        <w:pStyle w:val="ListParagraph"/>
        <w:ind w:left="0"/>
        <w:rPr>
          <w:rFonts w:ascii="Calibri" w:hAnsi="Calibri"/>
          <w:b/>
          <w:sz w:val="22"/>
          <w:szCs w:val="22"/>
          <w:lang w:val="es-ES_tradnl"/>
        </w:rPr>
      </w:pPr>
    </w:p>
    <w:p w:rsidR="00521BE5" w:rsidRPr="00CB7E60" w:rsidRDefault="001526E1" w:rsidP="00B65CEA">
      <w:pPr>
        <w:pStyle w:val="ListParagraph"/>
        <w:numPr>
          <w:ilvl w:val="0"/>
          <w:numId w:val="14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Humedales y agricultura—Uso racional de los humedales en relación con la acuicultura costera y continental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 46):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se está elaborando un proyecto de Informe Técnico de 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sobre </w:t>
      </w:r>
      <w:r w:rsidR="005C1109" w:rsidRPr="00CB7E60">
        <w:rPr>
          <w:rFonts w:ascii="Calibri" w:hAnsi="Calibri"/>
          <w:sz w:val="22"/>
          <w:szCs w:val="22"/>
          <w:lang w:val="es-ES_tradnl"/>
        </w:rPr>
        <w:t xml:space="preserve">acuicultura, pesca de captura y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humedales </w:t>
      </w:r>
      <w:r w:rsidR="005C1109" w:rsidRPr="00CB7E60">
        <w:rPr>
          <w:rFonts w:ascii="Calibri" w:hAnsi="Calibri"/>
          <w:sz w:val="22"/>
          <w:szCs w:val="22"/>
          <w:lang w:val="es-ES_tradnl"/>
        </w:rPr>
        <w:t xml:space="preserve">continentales, con el apoyo del 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IWMI </w:t>
      </w:r>
      <w:r w:rsidR="005C1109" w:rsidRPr="00CB7E60">
        <w:rPr>
          <w:rFonts w:ascii="Calibri" w:hAnsi="Calibri"/>
          <w:sz w:val="22"/>
          <w:szCs w:val="22"/>
          <w:lang w:val="es-ES_tradnl"/>
        </w:rPr>
        <w:t xml:space="preserve">y de la 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FAO. </w:t>
      </w:r>
    </w:p>
    <w:p w:rsidR="008176F4" w:rsidRPr="00CB7E60" w:rsidRDefault="008176F4" w:rsidP="008176F4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p w:rsidR="00521BE5" w:rsidRPr="00CB7E60" w:rsidRDefault="005C1109" w:rsidP="005C1109">
      <w:pPr>
        <w:pStyle w:val="ListParagraph"/>
        <w:numPr>
          <w:ilvl w:val="0"/>
          <w:numId w:val="14"/>
        </w:numPr>
        <w:ind w:left="426" w:hanging="426"/>
        <w:rPr>
          <w:rFonts w:ascii="Calibri" w:eastAsia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Asesoramiento en materia de preparación de orientaciones sobre CECoP </w:t>
      </w:r>
      <w:r w:rsidR="007C481E" w:rsidRPr="00CB7E60">
        <w:rPr>
          <w:rFonts w:ascii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7C481E" w:rsidRPr="00CB7E60">
        <w:rPr>
          <w:rFonts w:ascii="Calibri" w:hAnsi="Calibri"/>
          <w:sz w:val="22"/>
          <w:szCs w:val="22"/>
          <w:lang w:val="es-ES_tradnl"/>
        </w:rPr>
        <w:t xml:space="preserve"> 4):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grupo de trabajo ha facilitado gran cantidad de asesoramiento sobre CECoP relativo a la preparación de orientaciones </w:t>
      </w:r>
      <w:r w:rsidR="008A3AE4" w:rsidRPr="00CB7E60">
        <w:rPr>
          <w:rFonts w:ascii="Calibri" w:hAnsi="Calibri"/>
          <w:sz w:val="22"/>
          <w:szCs w:val="22"/>
          <w:lang w:val="es-ES_tradnl"/>
        </w:rPr>
        <w:t>par</w:t>
      </w:r>
      <w:r w:rsidRPr="00CB7E60">
        <w:rPr>
          <w:rFonts w:ascii="Calibri" w:hAnsi="Calibri"/>
          <w:sz w:val="22"/>
          <w:szCs w:val="22"/>
          <w:lang w:val="es-ES_tradnl"/>
        </w:rPr>
        <w:t>a los distintos gr</w:t>
      </w:r>
      <w:r w:rsidR="008A3AE4" w:rsidRPr="00CB7E60">
        <w:rPr>
          <w:rFonts w:ascii="Calibri" w:hAnsi="Calibri"/>
          <w:sz w:val="22"/>
          <w:szCs w:val="22"/>
          <w:lang w:val="es-ES_tradnl"/>
        </w:rPr>
        <w:t>upos de trabajo, en particular e</w:t>
      </w:r>
      <w:r w:rsidRPr="00CB7E60">
        <w:rPr>
          <w:rFonts w:ascii="Calibri" w:hAnsi="Calibri"/>
          <w:sz w:val="22"/>
          <w:szCs w:val="22"/>
          <w:lang w:val="es-ES_tradnl"/>
        </w:rPr>
        <w:t>l Grupo de Trabajo sobre la Erradicación de la Pobreza</w:t>
      </w:r>
      <w:r w:rsidR="00E50723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8176F4" w:rsidRPr="00CB7E60" w:rsidRDefault="008176F4" w:rsidP="008176F4">
      <w:pPr>
        <w:pStyle w:val="ListParagraph"/>
        <w:ind w:left="426"/>
        <w:rPr>
          <w:rFonts w:ascii="Calibri" w:eastAsia="Calibri" w:hAnsi="Calibri"/>
          <w:sz w:val="22"/>
          <w:szCs w:val="22"/>
          <w:lang w:val="es-ES_tradnl"/>
        </w:rPr>
      </w:pPr>
    </w:p>
    <w:p w:rsidR="00521BE5" w:rsidRPr="00CB7E60" w:rsidRDefault="00E53AB1" w:rsidP="00B65CEA">
      <w:pPr>
        <w:pStyle w:val="ListParagraph"/>
        <w:numPr>
          <w:ilvl w:val="0"/>
          <w:numId w:val="14"/>
        </w:numPr>
        <w:ind w:left="426" w:hanging="426"/>
        <w:rPr>
          <w:rFonts w:ascii="Calibri" w:eastAsia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Examen de </w:t>
      </w:r>
      <w:r w:rsidR="00B97452" w:rsidRPr="00CB7E60">
        <w:rPr>
          <w:rFonts w:ascii="Calibri" w:hAnsi="Calibri"/>
          <w:i/>
          <w:sz w:val="22"/>
          <w:szCs w:val="22"/>
          <w:lang w:val="es-ES_tradnl"/>
        </w:rPr>
        <w:t>las propuestas de Resolución</w:t>
      </w:r>
      <w:r w:rsidR="007C481E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7C481E" w:rsidRPr="00CB7E60">
        <w:rPr>
          <w:rFonts w:ascii="Calibri" w:hAnsi="Calibri"/>
          <w:sz w:val="22"/>
          <w:szCs w:val="22"/>
          <w:lang w:val="es-ES_tradnl"/>
        </w:rPr>
        <w:t xml:space="preserve"> 8):</w:t>
      </w:r>
      <w:r w:rsidR="00C80D99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73E87" w:rsidRPr="00CB7E60">
        <w:rPr>
          <w:rFonts w:ascii="Calibri" w:hAnsi="Calibri"/>
          <w:sz w:val="22"/>
          <w:szCs w:val="22"/>
          <w:lang w:val="es-ES_tradnl"/>
        </w:rPr>
        <w:t xml:space="preserve">una de las responsabilidades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521BE5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573E87" w:rsidRPr="00CB7E60">
        <w:rPr>
          <w:rFonts w:ascii="Calibri" w:hAnsi="Calibri"/>
          <w:sz w:val="22"/>
          <w:szCs w:val="22"/>
          <w:lang w:val="es-ES_tradnl"/>
        </w:rPr>
        <w:t xml:space="preserve">consistió en hacer observaciones y asesorar sobre </w:t>
      </w:r>
      <w:r w:rsidR="00B97452" w:rsidRPr="00CB7E60">
        <w:rPr>
          <w:rFonts w:ascii="Calibri" w:hAnsi="Calibri"/>
          <w:sz w:val="22"/>
          <w:szCs w:val="22"/>
          <w:lang w:val="es-ES_tradnl"/>
        </w:rPr>
        <w:t>las propuestas de Resolución</w:t>
      </w:r>
      <w:r w:rsidR="00573E87" w:rsidRPr="00CB7E60">
        <w:rPr>
          <w:rFonts w:ascii="Calibri" w:hAnsi="Calibri"/>
          <w:sz w:val="22"/>
          <w:szCs w:val="22"/>
          <w:lang w:val="es-ES_tradnl"/>
        </w:rPr>
        <w:t xml:space="preserve"> relacionados con la efectividad del manejo, la reducción del riesgo de desastres, la conservación de las pequeñas islas mediterráneas</w:t>
      </w:r>
      <w:r w:rsidR="008176F4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BF0BD6" w:rsidRPr="00CB7E60">
        <w:rPr>
          <w:rFonts w:ascii="Calibri" w:hAnsi="Calibri"/>
          <w:sz w:val="22"/>
          <w:szCs w:val="22"/>
          <w:lang w:val="es-ES_tradnl"/>
        </w:rPr>
        <w:t>los flujos ecológicos</w:t>
      </w:r>
      <w:r w:rsidR="008176F4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BF0BD6" w:rsidRPr="00CB7E60">
        <w:rPr>
          <w:rFonts w:ascii="Calibri" w:hAnsi="Calibri"/>
          <w:sz w:val="22"/>
          <w:szCs w:val="22"/>
          <w:lang w:val="es-ES_tradnl"/>
        </w:rPr>
        <w:t xml:space="preserve">las turberas y la acreditación de comunidades </w:t>
      </w:r>
      <w:r w:rsidR="000D07CA" w:rsidRPr="00CB7E60">
        <w:rPr>
          <w:rFonts w:ascii="Calibri" w:hAnsi="Calibri"/>
          <w:sz w:val="22"/>
          <w:szCs w:val="22"/>
          <w:lang w:val="es-ES_tradnl"/>
        </w:rPr>
        <w:t>Ramsar</w:t>
      </w:r>
      <w:r w:rsidR="008176F4" w:rsidRPr="00CB7E60">
        <w:rPr>
          <w:rFonts w:ascii="Calibri" w:hAnsi="Calibri"/>
          <w:sz w:val="22"/>
          <w:szCs w:val="22"/>
          <w:lang w:val="es-ES_tradnl"/>
        </w:rPr>
        <w:t>.</w:t>
      </w:r>
      <w:r w:rsidR="0060022A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BF0BD6" w:rsidRPr="00CB7E60">
        <w:rPr>
          <w:rFonts w:ascii="Calibri" w:hAnsi="Calibri"/>
          <w:sz w:val="22"/>
          <w:szCs w:val="22"/>
          <w:lang w:val="es-ES_tradnl"/>
        </w:rPr>
        <w:t xml:space="preserve">Entre las inquietudes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F36A2E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BF0BD6" w:rsidRPr="00CB7E60">
        <w:rPr>
          <w:rFonts w:ascii="Calibri" w:hAnsi="Calibri"/>
          <w:sz w:val="22"/>
          <w:szCs w:val="22"/>
          <w:lang w:val="es-ES_tradnl"/>
        </w:rPr>
        <w:t xml:space="preserve">que persisten acerca </w:t>
      </w:r>
      <w:r w:rsidR="00B97452" w:rsidRPr="00CB7E60">
        <w:rPr>
          <w:rFonts w:ascii="Calibri" w:hAnsi="Calibri"/>
          <w:sz w:val="22"/>
          <w:szCs w:val="22"/>
          <w:lang w:val="es-ES_tradnl"/>
        </w:rPr>
        <w:t>de la propuesta de Resolución</w:t>
      </w:r>
      <w:r w:rsidR="00BF0BD6" w:rsidRPr="00CB7E60">
        <w:rPr>
          <w:rFonts w:ascii="Calibri" w:hAnsi="Calibri"/>
          <w:sz w:val="22"/>
          <w:szCs w:val="22"/>
          <w:lang w:val="es-ES_tradnl"/>
        </w:rPr>
        <w:t xml:space="preserve"> sobre la acreditación de comunidades </w:t>
      </w:r>
      <w:r w:rsidR="00333272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="00BF0BD6" w:rsidRPr="00CB7E60">
        <w:rPr>
          <w:rFonts w:ascii="Calibri" w:hAnsi="Calibri"/>
          <w:sz w:val="22"/>
          <w:szCs w:val="22"/>
          <w:lang w:val="es-ES_tradnl"/>
        </w:rPr>
        <w:t>figuran las siguientes</w:t>
      </w:r>
      <w:r w:rsidR="0060022A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="00E7681A" w:rsidRPr="00CB7E60">
        <w:rPr>
          <w:rFonts w:ascii="Calibri" w:hAnsi="Calibri"/>
          <w:sz w:val="22"/>
          <w:szCs w:val="22"/>
          <w:lang w:val="es-ES_tradnl"/>
        </w:rPr>
        <w:t>da la sensación de que la acreditación premia a los sit</w:t>
      </w:r>
      <w:r w:rsidR="00167868" w:rsidRPr="00CB7E60">
        <w:rPr>
          <w:rFonts w:ascii="Calibri" w:hAnsi="Calibri"/>
          <w:sz w:val="22"/>
          <w:szCs w:val="22"/>
          <w:lang w:val="es-ES_tradnl"/>
        </w:rPr>
        <w:t>i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os </w:t>
      </w:r>
      <w:r w:rsidR="000D07CA" w:rsidRPr="00CB7E60">
        <w:rPr>
          <w:rFonts w:ascii="Calibri" w:hAnsi="Calibri"/>
          <w:sz w:val="22"/>
          <w:szCs w:val="22"/>
          <w:lang w:val="es-ES_tradnl"/>
        </w:rPr>
        <w:t>Ramsar (</w:t>
      </w:r>
      <w:r w:rsidR="00E7681A" w:rsidRPr="00CB7E60">
        <w:rPr>
          <w:rFonts w:ascii="Calibri" w:hAnsi="Calibri"/>
          <w:sz w:val="22"/>
          <w:szCs w:val="22"/>
          <w:lang w:val="es-ES_tradnl"/>
        </w:rPr>
        <w:t>o a las comunidades asociadas a ellos</w:t>
      </w:r>
      <w:r w:rsidR="000D07CA" w:rsidRPr="00CB7E60">
        <w:rPr>
          <w:rFonts w:ascii="Calibri" w:hAnsi="Calibri"/>
          <w:sz w:val="22"/>
          <w:szCs w:val="22"/>
          <w:lang w:val="es-ES_tradnl"/>
        </w:rPr>
        <w:t xml:space="preserve">) </w:t>
      </w:r>
      <w:r w:rsidR="00E7681A" w:rsidRPr="00CB7E60">
        <w:rPr>
          <w:rFonts w:ascii="Calibri" w:hAnsi="Calibri"/>
          <w:sz w:val="22"/>
          <w:szCs w:val="22"/>
          <w:lang w:val="es-ES_tradnl"/>
        </w:rPr>
        <w:t>por medidas que deberían estar aplicando ya</w:t>
      </w:r>
      <w:r w:rsidR="00913749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la acreditación no se vincula </w:t>
      </w:r>
      <w:r w:rsidR="004A6A4E" w:rsidRPr="00CB7E60">
        <w:rPr>
          <w:rFonts w:ascii="Calibri" w:hAnsi="Calibri"/>
          <w:sz w:val="22"/>
          <w:szCs w:val="22"/>
          <w:lang w:val="es-ES_tradnl"/>
        </w:rPr>
        <w:t>expresamente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 a los principios establecidos en la Resolución </w:t>
      </w:r>
      <w:r w:rsidR="000D07CA" w:rsidRPr="00CB7E60">
        <w:rPr>
          <w:rFonts w:ascii="Calibri" w:hAnsi="Calibri"/>
          <w:sz w:val="22"/>
          <w:szCs w:val="22"/>
          <w:lang w:val="es-ES_tradnl"/>
        </w:rPr>
        <w:t>XI.11</w:t>
      </w:r>
      <w:r w:rsidR="00333272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al dejar de lado a sitios que no son </w:t>
      </w:r>
      <w:r w:rsidR="00333272" w:rsidRPr="00CB7E60">
        <w:rPr>
          <w:rFonts w:ascii="Calibri" w:hAnsi="Calibri"/>
          <w:sz w:val="22"/>
          <w:szCs w:val="22"/>
          <w:lang w:val="es-ES_tradnl"/>
        </w:rPr>
        <w:t>Ramsar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 o, por lo menos, no tenerlos en consideración explícitamente desde el principio, se pierde una oportunidad importante de impulsar la agenda del uso racional</w:t>
      </w:r>
      <w:r w:rsidR="00F36A2E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y la acreditación sugiere el empleo de un proceso riguroso de certificación, pero muchos detalles se dejan en el aire o </w:t>
      </w:r>
      <w:r w:rsidR="001814C8" w:rsidRPr="00CB7E60">
        <w:rPr>
          <w:rFonts w:ascii="Calibri" w:hAnsi="Calibri"/>
          <w:sz w:val="22"/>
          <w:szCs w:val="22"/>
          <w:lang w:val="es-ES_tradnl"/>
        </w:rPr>
        <w:t>a</w:t>
      </w:r>
      <w:r w:rsidR="00E7681A" w:rsidRPr="00CB7E60">
        <w:rPr>
          <w:rFonts w:ascii="Calibri" w:hAnsi="Calibri"/>
          <w:sz w:val="22"/>
          <w:szCs w:val="22"/>
          <w:lang w:val="es-ES_tradnl"/>
        </w:rPr>
        <w:t xml:space="preserve"> concretar en el futuro</w:t>
      </w:r>
      <w:r w:rsidR="00913749" w:rsidRPr="00CB7E60">
        <w:rPr>
          <w:rFonts w:ascii="Calibri" w:hAnsi="Calibri"/>
          <w:sz w:val="22"/>
          <w:szCs w:val="22"/>
          <w:lang w:val="es-ES_tradnl"/>
        </w:rPr>
        <w:t>.</w:t>
      </w:r>
      <w:r w:rsidR="00CB526D"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BF30B2" w:rsidRPr="00CB7E60" w:rsidRDefault="00BF30B2" w:rsidP="008176F4">
      <w:pPr>
        <w:pStyle w:val="ListParagraph"/>
        <w:ind w:left="0"/>
        <w:rPr>
          <w:rFonts w:ascii="Calibri" w:eastAsia="Calibri" w:hAnsi="Calibri"/>
          <w:sz w:val="22"/>
          <w:szCs w:val="22"/>
          <w:lang w:val="es-ES_tradnl"/>
        </w:rPr>
      </w:pPr>
    </w:p>
    <w:p w:rsidR="00BF30B2" w:rsidRPr="00CB7E60" w:rsidRDefault="00CF4FC8" w:rsidP="00B65CEA">
      <w:pPr>
        <w:pStyle w:val="ListParagraph"/>
        <w:numPr>
          <w:ilvl w:val="0"/>
          <w:numId w:val="14"/>
        </w:numPr>
        <w:ind w:left="426" w:hanging="436"/>
        <w:rPr>
          <w:rFonts w:ascii="Calibri" w:eastAsia="Calibri" w:hAnsi="Calibri"/>
          <w:sz w:val="22"/>
          <w:szCs w:val="22"/>
          <w:lang w:val="es-ES_tradnl"/>
        </w:rPr>
      </w:pPr>
      <w:r w:rsidRPr="00CB7E60">
        <w:rPr>
          <w:rFonts w:ascii="Calibri" w:eastAsia="Calibri" w:hAnsi="Calibri"/>
          <w:i/>
          <w:sz w:val="22"/>
          <w:szCs w:val="22"/>
          <w:lang w:val="es-ES_tradnl"/>
        </w:rPr>
        <w:t>Grupo de Trabajo sobre el Plan Estratégico</w:t>
      </w:r>
      <w:r w:rsidR="005023E1" w:rsidRPr="00CB7E60">
        <w:rPr>
          <w:rFonts w:ascii="Calibri" w:eastAsia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eastAsia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eastAsia="Calibri" w:hAnsi="Calibri"/>
          <w:sz w:val="22"/>
          <w:szCs w:val="22"/>
          <w:lang w:val="es-ES_tradnl"/>
        </w:rPr>
        <w:t>nº</w:t>
      </w:r>
      <w:r w:rsidR="005023E1" w:rsidRPr="00CB7E60">
        <w:rPr>
          <w:rFonts w:ascii="Calibri" w:eastAsia="Calibri" w:hAnsi="Calibri"/>
          <w:sz w:val="22"/>
          <w:szCs w:val="22"/>
          <w:lang w:val="es-ES_tradnl"/>
        </w:rPr>
        <w:t xml:space="preserve"> 6):</w:t>
      </w:r>
      <w:r w:rsidR="00DE4116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el Presidente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BF30B2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se integró en el grupo de trabajo en calidad de miembro, participó en sus reuniones (a distancia) y transmitió las observaciones consolidadas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8176F4" w:rsidRPr="00CB7E60">
        <w:rPr>
          <w:rFonts w:ascii="Calibri" w:eastAsia="Calibri" w:hAnsi="Calibri"/>
          <w:sz w:val="22"/>
          <w:szCs w:val="22"/>
          <w:lang w:val="es-ES_tradnl"/>
        </w:rPr>
        <w:t xml:space="preserve">. </w:t>
      </w:r>
    </w:p>
    <w:p w:rsidR="005F7E03" w:rsidRPr="00CB7E60" w:rsidRDefault="005F7E03" w:rsidP="005F7E03">
      <w:pPr>
        <w:pStyle w:val="ListParagraph"/>
        <w:ind w:left="426"/>
        <w:rPr>
          <w:rFonts w:ascii="Calibri" w:eastAsia="Calibri" w:hAnsi="Calibri"/>
          <w:sz w:val="22"/>
          <w:szCs w:val="22"/>
          <w:lang w:val="es-ES_tradnl"/>
        </w:rPr>
      </w:pPr>
    </w:p>
    <w:p w:rsidR="00C80D99" w:rsidRPr="00CB7E60" w:rsidRDefault="00CF4FC8" w:rsidP="00B65CEA">
      <w:pPr>
        <w:pStyle w:val="ListParagraph"/>
        <w:numPr>
          <w:ilvl w:val="0"/>
          <w:numId w:val="14"/>
        </w:numPr>
        <w:ind w:left="426" w:hanging="436"/>
        <w:rPr>
          <w:rFonts w:ascii="Calibri" w:eastAsia="Calibri" w:hAnsi="Calibri"/>
          <w:sz w:val="22"/>
          <w:szCs w:val="22"/>
          <w:lang w:val="es-ES_tradnl"/>
        </w:rPr>
      </w:pPr>
      <w:r w:rsidRPr="00CB7E60">
        <w:rPr>
          <w:rFonts w:ascii="Calibri" w:eastAsia="Calibri" w:hAnsi="Calibri"/>
          <w:i/>
          <w:sz w:val="22"/>
          <w:szCs w:val="22"/>
          <w:lang w:val="es-ES_tradnl"/>
        </w:rPr>
        <w:t xml:space="preserve">Registro de </w:t>
      </w:r>
      <w:r w:rsidR="00EF7CD2" w:rsidRPr="00CB7E60">
        <w:rPr>
          <w:rFonts w:ascii="Calibri" w:eastAsia="Calibri" w:hAnsi="Calibri"/>
          <w:i/>
          <w:sz w:val="22"/>
          <w:szCs w:val="22"/>
          <w:lang w:val="es-ES_tradnl"/>
        </w:rPr>
        <w:t xml:space="preserve">Montreux </w:t>
      </w:r>
      <w:r w:rsidR="005023E1" w:rsidRPr="00CB7E60">
        <w:rPr>
          <w:rFonts w:ascii="Calibri" w:eastAsia="Calibri" w:hAnsi="Calibri"/>
          <w:sz w:val="22"/>
          <w:szCs w:val="22"/>
          <w:lang w:val="es-ES_tradnl"/>
        </w:rPr>
        <w:t>(</w:t>
      </w:r>
      <w:r w:rsidR="00042051" w:rsidRPr="00CB7E60">
        <w:rPr>
          <w:rFonts w:ascii="Calibri" w:eastAsia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eastAsia="Calibri" w:hAnsi="Calibri"/>
          <w:sz w:val="22"/>
          <w:szCs w:val="22"/>
          <w:lang w:val="es-ES_tradnl"/>
        </w:rPr>
        <w:t>nº</w:t>
      </w:r>
      <w:r w:rsidR="005023E1" w:rsidRPr="00CB7E60">
        <w:rPr>
          <w:rFonts w:ascii="Calibri" w:eastAsia="Calibri" w:hAnsi="Calibri"/>
          <w:sz w:val="22"/>
          <w:szCs w:val="22"/>
          <w:lang w:val="es-ES_tradnl"/>
        </w:rPr>
        <w:t xml:space="preserve"> 7):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6A5141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transmitió a la Secretaría observaciones sobre la eliminación de </w:t>
      </w:r>
      <w:r w:rsidR="00AA4571" w:rsidRPr="00CB7E60">
        <w:rPr>
          <w:rFonts w:ascii="Calibri" w:hAnsi="Calibri"/>
          <w:sz w:val="22"/>
          <w:szCs w:val="22"/>
          <w:lang w:val="es-ES_tradnl"/>
        </w:rPr>
        <w:t>Bañados del Este</w:t>
      </w:r>
      <w:r w:rsidR="003A4D4E" w:rsidRPr="00CB7E60">
        <w:rPr>
          <w:rFonts w:ascii="Calibri" w:hAnsi="Calibri"/>
          <w:sz w:val="22"/>
          <w:szCs w:val="22"/>
          <w:lang w:val="es-ES_tradnl"/>
        </w:rPr>
        <w:t xml:space="preserve"> (Uruguay)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del Registro de </w:t>
      </w:r>
      <w:r w:rsidR="003A4D4E" w:rsidRPr="00CB7E60">
        <w:rPr>
          <w:rFonts w:ascii="Calibri" w:hAnsi="Calibri"/>
          <w:sz w:val="22"/>
          <w:szCs w:val="22"/>
          <w:lang w:val="es-ES_tradnl"/>
        </w:rPr>
        <w:t>Montreux.</w:t>
      </w:r>
    </w:p>
    <w:p w:rsidR="00BE2EDB" w:rsidRPr="00CB7E60" w:rsidRDefault="00BE2EDB" w:rsidP="00BE2EDB">
      <w:pPr>
        <w:pStyle w:val="ListParagraph"/>
        <w:rPr>
          <w:rFonts w:ascii="Calibri" w:eastAsia="Calibri" w:hAnsi="Calibri"/>
          <w:sz w:val="22"/>
          <w:szCs w:val="22"/>
          <w:highlight w:val="yellow"/>
          <w:lang w:val="es-ES_tradnl"/>
        </w:rPr>
      </w:pPr>
    </w:p>
    <w:p w:rsidR="00F72597" w:rsidRPr="00CB7E60" w:rsidRDefault="008D17F3" w:rsidP="00E85CCA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color w:val="000000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 xml:space="preserve">Plataforma Intergubernamental Científico-Normativa sobre Diversidad Biológica y Servicios de los Ecosistemas </w:t>
      </w:r>
      <w:r w:rsidR="00BE2EDB" w:rsidRPr="00CB7E60">
        <w:rPr>
          <w:rFonts w:ascii="Calibri" w:hAnsi="Calibri"/>
          <w:i/>
          <w:sz w:val="22"/>
          <w:szCs w:val="22"/>
          <w:lang w:val="es-ES_tradnl"/>
        </w:rPr>
        <w:t>(IPBES)</w:t>
      </w:r>
      <w:r w:rsidR="00D2330C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042051" w:rsidRPr="00CB7E60">
        <w:rPr>
          <w:rFonts w:ascii="Calibri" w:hAnsi="Calibri"/>
          <w:sz w:val="22"/>
          <w:szCs w:val="22"/>
          <w:lang w:val="es-ES_tradnl"/>
        </w:rPr>
        <w:t xml:space="preserve">Tarea </w:t>
      </w:r>
      <w:r w:rsidR="00A211CC" w:rsidRPr="00CB7E60">
        <w:rPr>
          <w:rFonts w:ascii="Calibri" w:hAnsi="Calibri"/>
          <w:sz w:val="22"/>
          <w:szCs w:val="22"/>
          <w:lang w:val="es-ES_tradnl"/>
        </w:rPr>
        <w:t>nº</w:t>
      </w:r>
      <w:r w:rsidR="00D2330C" w:rsidRPr="00CB7E60">
        <w:rPr>
          <w:rFonts w:ascii="Calibri" w:hAnsi="Calibri"/>
          <w:sz w:val="22"/>
          <w:szCs w:val="22"/>
          <w:lang w:val="es-ES_tradnl"/>
        </w:rPr>
        <w:t xml:space="preserve"> 13)</w:t>
      </w:r>
      <w:r w:rsidR="00BE2EDB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D3192D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también sigue colaborando con la </w:t>
      </w:r>
      <w:r w:rsidR="00D5140E" w:rsidRPr="00CB7E60">
        <w:rPr>
          <w:rFonts w:ascii="Calibri" w:hAnsi="Calibri"/>
          <w:sz w:val="22"/>
          <w:szCs w:val="22"/>
          <w:lang w:val="es-ES_tradnl"/>
        </w:rPr>
        <w:t>IPBES.</w:t>
      </w:r>
      <w:r w:rsidR="00D3192D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Por ejemplo, el Presidente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FC1D9B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asistió a</w:t>
      </w:r>
      <w:r w:rsidR="00A97521" w:rsidRPr="00CB7E60">
        <w:rPr>
          <w:rFonts w:ascii="Calibri" w:hAnsi="Calibri"/>
          <w:sz w:val="22"/>
          <w:szCs w:val="22"/>
          <w:lang w:val="es-ES_tradnl"/>
        </w:rPr>
        <w:t xml:space="preserve"> la reunión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del </w:t>
      </w:r>
      <w:r w:rsidR="00C019B2" w:rsidRPr="00CB7E60">
        <w:rPr>
          <w:rFonts w:ascii="Calibri" w:hAnsi="Calibri"/>
          <w:sz w:val="22"/>
          <w:szCs w:val="22"/>
          <w:lang w:val="es-ES_tradnl"/>
        </w:rPr>
        <w:t xml:space="preserve">Grupo multidisciplinario de expertos de julio de </w:t>
      </w:r>
      <w:r w:rsidR="00FC1D9B" w:rsidRPr="00CB7E60">
        <w:rPr>
          <w:rFonts w:ascii="Calibri" w:hAnsi="Calibri"/>
          <w:sz w:val="22"/>
          <w:szCs w:val="22"/>
          <w:lang w:val="es-ES_tradnl"/>
        </w:rPr>
        <w:t>2014</w:t>
      </w:r>
      <w:r w:rsidR="001775CC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C019B2" w:rsidRPr="00CB7E60">
        <w:rPr>
          <w:rFonts w:ascii="Calibri" w:hAnsi="Calibri"/>
          <w:sz w:val="22"/>
          <w:szCs w:val="22"/>
          <w:lang w:val="es-ES_tradnl"/>
        </w:rPr>
        <w:t>y puso de relieve la necesidad de que la evaluación de la degradación y restauración del suelo cuente con expertos en humedales y su restauración</w:t>
      </w:r>
      <w:r w:rsidR="00F72597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. 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Varios de los expertos seleccionados para la fase preliminar de esta evaluación temática tenían conocimientos especializados en agua dulce, así como </w:t>
      </w:r>
      <w:r w:rsidR="00A97521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experiencia 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en la restauración de 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lastRenderedPageBreak/>
        <w:t>manglares y humedales de agua dulce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>.</w:t>
      </w:r>
      <w:r w:rsidR="00213E5C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El Presidente del </w:t>
      </w:r>
      <w:r w:rsidR="003073DC" w:rsidRPr="00CB7E60">
        <w:rPr>
          <w:rFonts w:ascii="Calibri" w:hAnsi="Calibri"/>
          <w:color w:val="000000"/>
          <w:sz w:val="22"/>
          <w:szCs w:val="22"/>
          <w:lang w:val="es-ES_tradnl"/>
        </w:rPr>
        <w:t>GECT</w:t>
      </w:r>
      <w:r w:rsidR="00213E5C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asistirá al tercer período de sesiones de la </w:t>
      </w:r>
      <w:r w:rsidR="00213E5C" w:rsidRPr="00CB7E60">
        <w:rPr>
          <w:rFonts w:ascii="Calibri" w:hAnsi="Calibri"/>
          <w:color w:val="000000"/>
          <w:sz w:val="22"/>
          <w:szCs w:val="22"/>
          <w:lang w:val="es-ES_tradnl"/>
        </w:rPr>
        <w:t>IPBES</w:t>
      </w:r>
      <w:r w:rsidR="00C019B2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en enero de </w:t>
      </w:r>
      <w:r w:rsidR="00213E5C" w:rsidRPr="00CB7E60">
        <w:rPr>
          <w:rFonts w:ascii="Calibri" w:hAnsi="Calibri"/>
          <w:color w:val="000000"/>
          <w:sz w:val="22"/>
          <w:szCs w:val="22"/>
          <w:lang w:val="es-ES_tradnl"/>
        </w:rPr>
        <w:t>2015.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</w:p>
    <w:p w:rsidR="00F72597" w:rsidRPr="00CB7E60" w:rsidRDefault="00F72597" w:rsidP="00F72597">
      <w:pPr>
        <w:pStyle w:val="ListParagraph"/>
        <w:rPr>
          <w:rFonts w:ascii="Calibri" w:hAnsi="Calibri"/>
          <w:color w:val="000000"/>
          <w:sz w:val="22"/>
          <w:szCs w:val="22"/>
          <w:lang w:val="es-ES_tradnl"/>
        </w:rPr>
      </w:pPr>
    </w:p>
    <w:p w:rsidR="00EF7CD2" w:rsidRPr="00CB7E60" w:rsidRDefault="00DB307A" w:rsidP="00085090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color w:val="000000"/>
          <w:sz w:val="22"/>
          <w:szCs w:val="22"/>
          <w:lang w:val="es-ES_tradnl"/>
        </w:rPr>
      </w:pPr>
      <w:r w:rsidRPr="00CB7E60">
        <w:rPr>
          <w:rFonts w:ascii="Calibri" w:hAnsi="Calibri"/>
          <w:color w:val="000000"/>
          <w:sz w:val="22"/>
          <w:szCs w:val="22"/>
          <w:lang w:val="es-ES_tradnl"/>
        </w:rPr>
        <w:t>Como ya se ha indicado, el</w:t>
      </w:r>
      <w:r w:rsidR="009E3B20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3073DC" w:rsidRPr="00CB7E60">
        <w:rPr>
          <w:rFonts w:ascii="Calibri" w:hAnsi="Calibri"/>
          <w:color w:val="000000"/>
          <w:sz w:val="22"/>
          <w:szCs w:val="22"/>
          <w:lang w:val="es-ES_tradnl"/>
        </w:rPr>
        <w:t>GECT</w:t>
      </w:r>
      <w:r w:rsidR="00327C28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y la Secretaría podrán designar a expertos candidatos para su nombramiento en los procesos de la </w:t>
      </w:r>
      <w:r w:rsidR="00D026E7" w:rsidRPr="00CB7E60">
        <w:rPr>
          <w:rFonts w:ascii="Calibri" w:hAnsi="Calibri"/>
          <w:color w:val="000000"/>
          <w:sz w:val="22"/>
          <w:szCs w:val="22"/>
          <w:lang w:val="es-ES_tradnl"/>
        </w:rPr>
        <w:t>IPBES.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color w:val="000000"/>
          <w:sz w:val="22"/>
          <w:szCs w:val="22"/>
          <w:lang w:val="es-ES_tradnl"/>
        </w:rPr>
        <w:t>Sin embargo, hasta ahora, los resultados de nuestro proceso interno de designación ha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n</w:t>
      </w:r>
      <w:r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sido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mediocres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.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Recibimos principalmente autodesignaciones de candidatos (no de las Partes Contratantes ni de Organizaciones Internacionales Asociadas</w:t>
      </w:r>
      <w:r w:rsidR="009E3B20" w:rsidRPr="00CB7E60">
        <w:rPr>
          <w:rFonts w:ascii="Calibri" w:hAnsi="Calibri"/>
          <w:color w:val="000000"/>
          <w:sz w:val="22"/>
          <w:szCs w:val="22"/>
          <w:lang w:val="es-ES_tradnl"/>
        </w:rPr>
        <w:t>)</w:t>
      </w:r>
      <w:r w:rsidR="00E85CCA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y decidimos no presentar ninguno de esos nombres en la última convocatoria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.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Las Partes Contratantes parecen conformarse con presentar candidatos </w:t>
      </w:r>
      <w:r w:rsidR="001814C8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a través de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sus procesos nacionales</w:t>
      </w:r>
      <w:r w:rsidR="008743E0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. </w:t>
      </w:r>
      <w:r w:rsidR="002B05A0" w:rsidRPr="00CB7E60">
        <w:rPr>
          <w:rFonts w:ascii="Calibri" w:hAnsi="Calibri"/>
          <w:color w:val="000000"/>
          <w:sz w:val="22"/>
          <w:szCs w:val="22"/>
          <w:lang w:val="es-ES_tradnl"/>
        </w:rPr>
        <w:t>El hecho de que los expertos de países desarrollados deban sufragar sus propios gastos de viaje puede ser un motivo adicional de la escasa respuesta</w:t>
      </w:r>
      <w:r w:rsidR="00BE2EDB" w:rsidRPr="00CB7E60">
        <w:rPr>
          <w:rFonts w:ascii="Calibri" w:hAnsi="Calibri"/>
          <w:color w:val="000000"/>
          <w:sz w:val="22"/>
          <w:szCs w:val="22"/>
          <w:lang w:val="es-ES_tradnl"/>
        </w:rPr>
        <w:t xml:space="preserve">. </w:t>
      </w:r>
    </w:p>
    <w:p w:rsidR="00085090" w:rsidRPr="00CB7E60" w:rsidRDefault="00085090" w:rsidP="00085090">
      <w:pPr>
        <w:pStyle w:val="ListParagraph"/>
        <w:rPr>
          <w:rFonts w:ascii="Calibri" w:hAnsi="Calibri"/>
          <w:color w:val="000000"/>
          <w:sz w:val="22"/>
          <w:szCs w:val="22"/>
          <w:lang w:val="es-ES_tradnl"/>
        </w:rPr>
      </w:pPr>
    </w:p>
    <w:p w:rsidR="00EF7CD2" w:rsidRPr="00CB7E60" w:rsidRDefault="002B05A0" w:rsidP="00B65CEA">
      <w:pPr>
        <w:pStyle w:val="ListParagraph"/>
        <w:numPr>
          <w:ilvl w:val="0"/>
          <w:numId w:val="14"/>
        </w:numPr>
        <w:ind w:left="426" w:hanging="426"/>
        <w:rPr>
          <w:rFonts w:ascii="Calibri" w:eastAsia="Calibri" w:hAnsi="Calibri"/>
          <w:sz w:val="22"/>
          <w:szCs w:val="22"/>
          <w:lang w:val="es-ES_tradnl"/>
        </w:rPr>
      </w:pPr>
      <w:r w:rsidRPr="00CB7E60">
        <w:rPr>
          <w:rFonts w:ascii="Calibri" w:eastAsia="Calibri" w:hAnsi="Calibri"/>
          <w:i/>
          <w:sz w:val="22"/>
          <w:szCs w:val="22"/>
          <w:lang w:val="es-ES_tradnl"/>
        </w:rPr>
        <w:t xml:space="preserve">Seminarios web del </w:t>
      </w:r>
      <w:r w:rsidR="003073DC" w:rsidRPr="00CB7E60">
        <w:rPr>
          <w:rFonts w:ascii="Calibri" w:eastAsia="Calibri" w:hAnsi="Calibri"/>
          <w:i/>
          <w:sz w:val="22"/>
          <w:szCs w:val="22"/>
          <w:lang w:val="es-ES_tradnl"/>
        </w:rPr>
        <w:t>GECT</w:t>
      </w:r>
      <w:r w:rsidR="00E4179E" w:rsidRPr="00CB7E60">
        <w:rPr>
          <w:rFonts w:ascii="Calibri" w:eastAsia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en el marco de sus esfuerzos encaminados a llegar a un público más amplio, 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E4179E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ha elaborado seis seminarios web en español, francés e inglés sobre distintas actividades realizadas por las Partes Contratantes, los asociados y los órganos relacionados con </w:t>
      </w:r>
      <w:r w:rsidR="00724001" w:rsidRPr="00CB7E60">
        <w:rPr>
          <w:rFonts w:ascii="Calibri" w:eastAsia="Calibri" w:hAnsi="Calibri"/>
          <w:sz w:val="22"/>
          <w:szCs w:val="22"/>
          <w:lang w:val="es-ES_tradnl"/>
        </w:rPr>
        <w:t xml:space="preserve">Ramsar.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Los seminarios web están disponibles en el Portal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251D1A" w:rsidRPr="00CB7E60">
        <w:rPr>
          <w:rFonts w:ascii="Calibri" w:eastAsia="Calibri" w:hAnsi="Calibri"/>
          <w:sz w:val="22"/>
          <w:szCs w:val="22"/>
          <w:lang w:val="es-ES_tradnl"/>
        </w:rPr>
        <w:t xml:space="preserve"> (</w:t>
      </w:r>
      <w:hyperlink r:id="rId8" w:history="1">
        <w:r w:rsidR="00251D1A" w:rsidRPr="00CB7E60">
          <w:rPr>
            <w:rStyle w:val="Hyperlink"/>
            <w:rFonts w:ascii="Calibri" w:eastAsia="Calibri" w:hAnsi="Calibri"/>
            <w:sz w:val="22"/>
            <w:szCs w:val="22"/>
            <w:lang w:val="es-ES_tradnl"/>
          </w:rPr>
          <w:t>http://strp.ramsar.org/strp-publications/strp-webinars</w:t>
        </w:r>
      </w:hyperlink>
      <w:r w:rsidR="00251D1A" w:rsidRPr="00CB7E60">
        <w:rPr>
          <w:rFonts w:ascii="Calibri" w:eastAsia="Calibri" w:hAnsi="Calibri"/>
          <w:sz w:val="22"/>
          <w:szCs w:val="22"/>
          <w:lang w:val="es-ES_tradnl"/>
        </w:rPr>
        <w:t xml:space="preserve">). </w:t>
      </w:r>
    </w:p>
    <w:p w:rsidR="00210D01" w:rsidRPr="00CB7E60" w:rsidRDefault="00210D01" w:rsidP="00210D01">
      <w:pPr>
        <w:pStyle w:val="ListParagraph"/>
        <w:rPr>
          <w:rFonts w:ascii="Calibri" w:eastAsia="Calibri" w:hAnsi="Calibri"/>
          <w:sz w:val="22"/>
          <w:szCs w:val="22"/>
          <w:lang w:val="es-ES_tradnl"/>
        </w:rPr>
      </w:pPr>
    </w:p>
    <w:p w:rsidR="002D0DDE" w:rsidRPr="00CB7E60" w:rsidRDefault="002B05A0" w:rsidP="009E4C41">
      <w:pPr>
        <w:pStyle w:val="ListParagraph"/>
        <w:numPr>
          <w:ilvl w:val="0"/>
          <w:numId w:val="14"/>
        </w:numPr>
        <w:ind w:left="432" w:hanging="432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eastAsia="Calibri" w:hAnsi="Calibri"/>
          <w:i/>
          <w:sz w:val="22"/>
          <w:szCs w:val="22"/>
          <w:lang w:val="es-ES_tradnl"/>
        </w:rPr>
        <w:t>Material de capacitación</w:t>
      </w:r>
      <w:r w:rsidR="007F2DC4" w:rsidRPr="00CB7E60">
        <w:rPr>
          <w:rFonts w:ascii="Calibri" w:eastAsia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el observador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5E3338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="00210D01" w:rsidRPr="00CB7E60">
        <w:rPr>
          <w:rFonts w:ascii="Calibri" w:eastAsia="Calibri" w:hAnsi="Calibri"/>
          <w:sz w:val="22"/>
          <w:szCs w:val="22"/>
          <w:lang w:val="es-ES_tradnl"/>
        </w:rPr>
        <w:t>Rob</w:t>
      </w:r>
      <w:r w:rsidR="005E3338" w:rsidRPr="00CB7E60">
        <w:rPr>
          <w:rFonts w:ascii="Calibri" w:eastAsia="Calibri" w:hAnsi="Calibri"/>
          <w:sz w:val="22"/>
          <w:szCs w:val="22"/>
          <w:lang w:val="es-ES_tradnl"/>
        </w:rPr>
        <w:t xml:space="preserve"> McInnes </w:t>
      </w:r>
      <w:r w:rsidR="00F15E67" w:rsidRPr="00CB7E60">
        <w:rPr>
          <w:rFonts w:ascii="Calibri" w:eastAsia="Calibri" w:hAnsi="Calibri"/>
          <w:sz w:val="22"/>
          <w:szCs w:val="22"/>
          <w:lang w:val="es-ES_tradnl"/>
        </w:rPr>
        <w:t>(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representante de la </w:t>
      </w:r>
      <w:r w:rsidR="00F15E67" w:rsidRPr="00CB7E60">
        <w:rPr>
          <w:rFonts w:ascii="Calibri" w:eastAsia="Calibri" w:hAnsi="Calibri"/>
          <w:sz w:val="22"/>
          <w:szCs w:val="22"/>
          <w:lang w:val="es-ES_tradnl"/>
        </w:rPr>
        <w:t xml:space="preserve">Society of Wetland Scientists)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ha estado colaborando con la Secretaría para elaborar una serie de materiales prácticos de aprendizaje </w:t>
      </w:r>
      <w:r w:rsidR="005E3338" w:rsidRPr="00CB7E60">
        <w:rPr>
          <w:rFonts w:ascii="Calibri" w:eastAsia="Calibri" w:hAnsi="Calibri"/>
          <w:sz w:val="22"/>
          <w:szCs w:val="22"/>
          <w:lang w:val="es-ES_tradnl"/>
        </w:rPr>
        <w:t>(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>presentaciones en PowerPoint</w:t>
      </w:r>
      <w:r w:rsidR="005E3338" w:rsidRPr="00CB7E60">
        <w:rPr>
          <w:rFonts w:ascii="Calibri" w:eastAsia="Calibri" w:hAnsi="Calibri"/>
          <w:sz w:val="22"/>
          <w:szCs w:val="22"/>
          <w:lang w:val="es-ES_tradnl"/>
        </w:rPr>
        <w:t xml:space="preserve">,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>fichas informativas), junto con el equipo de comunicaciones de la Secretaría</w:t>
      </w:r>
      <w:r w:rsidR="005E3338" w:rsidRPr="00CB7E60">
        <w:rPr>
          <w:rFonts w:ascii="Calibri" w:eastAsia="Calibri" w:hAnsi="Calibri"/>
          <w:sz w:val="22"/>
          <w:szCs w:val="22"/>
          <w:lang w:val="es-ES_tradnl"/>
        </w:rPr>
        <w:t>.</w:t>
      </w:r>
      <w:r w:rsidR="00775163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El Presidente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7F2DC4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también está preparando un curso de una semana de duración dirigido a alumnos de derecho y políticas que se impartirá en la </w:t>
      </w:r>
      <w:r w:rsidR="007A0B8C" w:rsidRPr="00CB7E60">
        <w:rPr>
          <w:rFonts w:ascii="Calibri" w:eastAsia="Calibri" w:hAnsi="Calibri"/>
          <w:sz w:val="22"/>
          <w:szCs w:val="22"/>
          <w:lang w:val="es-ES_tradnl"/>
        </w:rPr>
        <w:t>Stetson University</w:t>
      </w:r>
      <w:r w:rsidR="007F2DC4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en enero de </w:t>
      </w:r>
      <w:r w:rsidR="007A0B8C" w:rsidRPr="00CB7E60">
        <w:rPr>
          <w:rFonts w:ascii="Calibri" w:eastAsia="Calibri" w:hAnsi="Calibri"/>
          <w:sz w:val="22"/>
          <w:szCs w:val="22"/>
          <w:lang w:val="es-ES_tradnl"/>
        </w:rPr>
        <w:t xml:space="preserve">2015. 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Las presentaciones de </w:t>
      </w:r>
      <w:r w:rsidR="007A0B8C" w:rsidRPr="00CB7E60">
        <w:rPr>
          <w:rFonts w:ascii="Calibri" w:eastAsia="Calibri" w:hAnsi="Calibri"/>
          <w:sz w:val="22"/>
          <w:szCs w:val="22"/>
          <w:lang w:val="es-ES_tradnl"/>
        </w:rPr>
        <w:t>Po</w:t>
      </w:r>
      <w:r w:rsidR="00A1061D" w:rsidRPr="00CB7E60">
        <w:rPr>
          <w:rFonts w:ascii="Calibri" w:eastAsia="Calibri" w:hAnsi="Calibri"/>
          <w:sz w:val="22"/>
          <w:szCs w:val="22"/>
          <w:lang w:val="es-ES_tradnl"/>
        </w:rPr>
        <w:t>w</w:t>
      </w:r>
      <w:r w:rsidR="00143813" w:rsidRPr="00CB7E60">
        <w:rPr>
          <w:rFonts w:ascii="Calibri" w:eastAsia="Calibri" w:hAnsi="Calibri"/>
          <w:sz w:val="22"/>
          <w:szCs w:val="22"/>
          <w:lang w:val="es-ES_tradnl"/>
        </w:rPr>
        <w:t xml:space="preserve">erPoint del curso se divulgarán entre la comunidad de </w:t>
      </w:r>
      <w:r w:rsidR="007A0B8C" w:rsidRPr="00CB7E60">
        <w:rPr>
          <w:rFonts w:ascii="Calibri" w:eastAsia="Calibri" w:hAnsi="Calibri"/>
          <w:sz w:val="22"/>
          <w:szCs w:val="22"/>
          <w:lang w:val="es-ES_tradnl"/>
        </w:rPr>
        <w:t>Ramsar.</w:t>
      </w:r>
    </w:p>
    <w:p w:rsidR="007F1E2B" w:rsidRPr="00CB7E60" w:rsidRDefault="007F1E2B" w:rsidP="007F1E2B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C26EA7" w:rsidRPr="00CB7E60" w:rsidRDefault="00143813" w:rsidP="007F1E2B">
      <w:pPr>
        <w:pStyle w:val="ListParagraph"/>
        <w:numPr>
          <w:ilvl w:val="0"/>
          <w:numId w:val="14"/>
        </w:numPr>
        <w:ind w:left="432" w:hanging="432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i/>
          <w:sz w:val="22"/>
          <w:szCs w:val="22"/>
          <w:lang w:val="es-ES_tradnl"/>
        </w:rPr>
        <w:t>Informe técnico sobre el manejo de áreas de humedales protegidas</w:t>
      </w:r>
      <w:r w:rsidR="00C26EA7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experto invitado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C26EA7" w:rsidRPr="00CB7E60">
        <w:rPr>
          <w:rFonts w:ascii="Calibri" w:hAnsi="Calibri"/>
          <w:sz w:val="22"/>
          <w:szCs w:val="22"/>
          <w:lang w:val="es-ES_tradnl"/>
        </w:rPr>
        <w:t xml:space="preserve"> Max Finlayson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ha sido coautor de una propuesta de Informe Técnico de </w:t>
      </w:r>
      <w:r w:rsidR="008D3ADD" w:rsidRPr="00CB7E60">
        <w:rPr>
          <w:rFonts w:ascii="Calibri" w:hAnsi="Calibri"/>
          <w:sz w:val="22"/>
          <w:szCs w:val="22"/>
          <w:lang w:val="es-ES_tradnl"/>
        </w:rPr>
        <w:t>Ramsar</w:t>
      </w:r>
      <w:r w:rsidR="007F1E2B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cuya versión abreviada se publicó en un libro de la </w:t>
      </w:r>
      <w:r w:rsidR="004A214D" w:rsidRPr="00CB7E60">
        <w:rPr>
          <w:rFonts w:ascii="Calibri" w:hAnsi="Calibri"/>
          <w:sz w:val="22"/>
          <w:szCs w:val="22"/>
          <w:lang w:val="es-ES_tradnl"/>
        </w:rPr>
        <w:t>UICN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para el Congreso Mundial </w:t>
      </w:r>
      <w:r w:rsidR="004A214D" w:rsidRPr="00CB7E60">
        <w:rPr>
          <w:rFonts w:ascii="Calibri" w:hAnsi="Calibri"/>
          <w:sz w:val="22"/>
          <w:szCs w:val="22"/>
          <w:lang w:val="es-ES_tradnl"/>
        </w:rPr>
        <w:t>de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Parques celebrado en </w:t>
      </w:r>
      <w:r w:rsidR="00D85098" w:rsidRPr="00CB7E60">
        <w:rPr>
          <w:rFonts w:ascii="Calibri" w:hAnsi="Calibri"/>
          <w:sz w:val="22"/>
          <w:szCs w:val="22"/>
          <w:lang w:val="es-ES_tradnl"/>
        </w:rPr>
        <w:t>Sí</w:t>
      </w:r>
      <w:r w:rsidR="007F1E2B" w:rsidRPr="00CB7E60">
        <w:rPr>
          <w:rFonts w:ascii="Calibri" w:hAnsi="Calibri"/>
          <w:sz w:val="22"/>
          <w:szCs w:val="22"/>
          <w:lang w:val="es-ES_tradnl"/>
        </w:rPr>
        <w:t>dney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DB65D0" w:rsidRPr="00CB7E60">
        <w:rPr>
          <w:rFonts w:ascii="Calibri" w:hAnsi="Calibri"/>
          <w:sz w:val="22"/>
          <w:szCs w:val="22"/>
          <w:lang w:val="es-ES_tradnl"/>
        </w:rPr>
        <w:t>Australia</w:t>
      </w:r>
      <w:r w:rsidRPr="00CB7E60">
        <w:rPr>
          <w:rFonts w:ascii="Calibri" w:hAnsi="Calibri"/>
          <w:sz w:val="22"/>
          <w:szCs w:val="22"/>
          <w:lang w:val="es-ES_tradnl"/>
        </w:rPr>
        <w:t xml:space="preserve">) en noviembre de </w:t>
      </w:r>
      <w:r w:rsidR="007F1E2B" w:rsidRPr="00CB7E60">
        <w:rPr>
          <w:rFonts w:ascii="Calibri" w:hAnsi="Calibri"/>
          <w:sz w:val="22"/>
          <w:szCs w:val="22"/>
          <w:lang w:val="es-ES_tradnl"/>
        </w:rPr>
        <w:t>2014</w:t>
      </w:r>
      <w:r w:rsidR="00DB65D0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37153D" w:rsidRPr="00CB7E60" w:rsidRDefault="0037153D" w:rsidP="0037153D">
      <w:pPr>
        <w:rPr>
          <w:rFonts w:ascii="Calibri" w:hAnsi="Calibri" w:cs="Arial"/>
          <w:sz w:val="22"/>
          <w:szCs w:val="22"/>
          <w:lang w:val="es-ES_tradnl"/>
        </w:rPr>
      </w:pPr>
    </w:p>
    <w:p w:rsidR="0037153D" w:rsidRPr="00CB7E60" w:rsidRDefault="00143813" w:rsidP="0037153D">
      <w:pPr>
        <w:rPr>
          <w:rFonts w:ascii="Calibri" w:hAnsi="Calibri" w:cs="Arial"/>
          <w:b/>
          <w:sz w:val="22"/>
          <w:szCs w:val="22"/>
          <w:lang w:val="es-ES_tradnl"/>
        </w:rPr>
      </w:pPr>
      <w:r w:rsidRPr="00CB7E60">
        <w:rPr>
          <w:rFonts w:ascii="Calibri" w:hAnsi="Calibri" w:cs="Arial"/>
          <w:b/>
          <w:sz w:val="22"/>
          <w:szCs w:val="22"/>
          <w:lang w:val="es-ES_tradnl"/>
        </w:rPr>
        <w:t xml:space="preserve">Reuniones y talleres del </w:t>
      </w:r>
      <w:r w:rsidR="003073DC" w:rsidRPr="00CB7E60">
        <w:rPr>
          <w:rFonts w:ascii="Calibri" w:hAnsi="Calibri" w:cs="Arial"/>
          <w:b/>
          <w:sz w:val="22"/>
          <w:szCs w:val="22"/>
          <w:lang w:val="es-ES_tradnl"/>
        </w:rPr>
        <w:t>GECT</w:t>
      </w:r>
      <w:r w:rsidR="00DB3C00" w:rsidRPr="00CB7E60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</w:p>
    <w:p w:rsidR="00F32D41" w:rsidRPr="00CB7E60" w:rsidRDefault="00F32D41" w:rsidP="0037153D">
      <w:pPr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D1EAD" w:rsidRPr="00CB7E60" w:rsidRDefault="0018432C" w:rsidP="008D1EAD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La </w:t>
      </w:r>
      <w:r w:rsidR="005E3338" w:rsidRPr="00CB7E60">
        <w:rPr>
          <w:rFonts w:ascii="Calibri" w:hAnsi="Calibri"/>
          <w:sz w:val="22"/>
          <w:szCs w:val="22"/>
          <w:lang w:val="es-ES_tradnl"/>
        </w:rPr>
        <w:t>18</w:t>
      </w:r>
      <w:r w:rsidRPr="00CB7E60">
        <w:rPr>
          <w:rFonts w:ascii="Calibri" w:hAnsi="Calibri"/>
          <w:sz w:val="22"/>
          <w:szCs w:val="22"/>
          <w:lang w:val="es-ES_tradnl"/>
        </w:rPr>
        <w:t>ª</w:t>
      </w:r>
      <w:r w:rsidR="005E333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reunión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5E333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se celebró del 8 al </w:t>
      </w:r>
      <w:r w:rsidR="005E3338" w:rsidRPr="00CB7E60">
        <w:rPr>
          <w:rFonts w:ascii="Calibri" w:hAnsi="Calibri"/>
          <w:sz w:val="22"/>
          <w:szCs w:val="22"/>
          <w:lang w:val="es-ES_tradnl"/>
        </w:rPr>
        <w:t xml:space="preserve">10 </w:t>
      </w:r>
      <w:r w:rsidRPr="00CB7E60">
        <w:rPr>
          <w:rFonts w:ascii="Calibri" w:hAnsi="Calibri"/>
          <w:sz w:val="22"/>
          <w:szCs w:val="22"/>
          <w:lang w:val="es-ES_tradnl"/>
        </w:rPr>
        <w:t>de septiembre en la sede de la Secretaría</w:t>
      </w:r>
      <w:r w:rsidR="005E3338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El objetivo de esa reunión, la última del Grupo antes de la </w:t>
      </w:r>
      <w:r w:rsidR="005E3338" w:rsidRPr="00CB7E60">
        <w:rPr>
          <w:rFonts w:ascii="Calibri" w:hAnsi="Calibri"/>
          <w:sz w:val="22"/>
          <w:szCs w:val="22"/>
          <w:lang w:val="es-ES_tradnl"/>
        </w:rPr>
        <w:t xml:space="preserve">COP12,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fue </w:t>
      </w:r>
      <w:r w:rsidR="0021584F" w:rsidRPr="00CB7E60">
        <w:rPr>
          <w:rFonts w:ascii="Calibri" w:hAnsi="Calibri"/>
          <w:sz w:val="22"/>
          <w:szCs w:val="22"/>
          <w:lang w:val="es-ES_tradnl"/>
        </w:rPr>
        <w:t>lograr avances sustantivos en las tareas de máxima prioridad y formular un proceso para culminar las tareas antes del final del trienio</w:t>
      </w:r>
      <w:r w:rsidR="003614BD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21584F" w:rsidRPr="00CB7E60">
        <w:rPr>
          <w:rFonts w:ascii="Calibri" w:hAnsi="Calibri"/>
          <w:sz w:val="22"/>
          <w:szCs w:val="22"/>
          <w:lang w:val="es-ES_tradnl"/>
        </w:rPr>
        <w:t xml:space="preserve">Durante las reuniones de trabajo se recibieron comentarios sobre las tareas de mayor prioridad y el Grupo realizó aportaciones a </w:t>
      </w:r>
      <w:r w:rsidR="00B97452" w:rsidRPr="00CB7E60">
        <w:rPr>
          <w:rFonts w:ascii="Calibri" w:hAnsi="Calibri"/>
          <w:sz w:val="22"/>
          <w:szCs w:val="22"/>
          <w:lang w:val="es-ES_tradnl"/>
        </w:rPr>
        <w:t>las propuestas de Resolución</w:t>
      </w:r>
      <w:r w:rsidR="0021584F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de las Partes Contratantes sobre la efectividad del manejo, la reducción del riesgo de desastres, la acreditación de comunidades </w:t>
      </w:r>
      <w:r w:rsidR="00A86956" w:rsidRPr="00CB7E60">
        <w:rPr>
          <w:rFonts w:ascii="Calibri" w:hAnsi="Calibri"/>
          <w:sz w:val="22"/>
          <w:szCs w:val="22"/>
          <w:lang w:val="es-ES_tradnl"/>
        </w:rPr>
        <w:t>Ramsar</w:t>
      </w:r>
      <w:r w:rsidR="003614BD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7E5A3E" w:rsidRPr="00CB7E60">
        <w:rPr>
          <w:rFonts w:ascii="Calibri" w:hAnsi="Calibri"/>
          <w:sz w:val="22"/>
          <w:szCs w:val="22"/>
          <w:lang w:val="es-ES_tradnl"/>
        </w:rPr>
        <w:t>la conservación de las pequeñas islas mediterráneas y las turberas</w:t>
      </w:r>
      <w:r w:rsidR="003614BD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Con aportaciones de la Secretaría, el Grupo confirmó el formato de los productos previstos para el trienio, que pueden consultarse en el </w:t>
      </w:r>
      <w:r w:rsidR="00997624" w:rsidRPr="00CB7E60">
        <w:rPr>
          <w:rFonts w:ascii="Calibri" w:hAnsi="Calibri"/>
          <w:sz w:val="22"/>
          <w:szCs w:val="22"/>
          <w:lang w:val="es-ES_tradnl"/>
        </w:rPr>
        <w:t>A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nexo </w:t>
      </w:r>
      <w:r w:rsidR="003614BD" w:rsidRPr="00CB7E60">
        <w:rPr>
          <w:rFonts w:ascii="Calibri" w:hAnsi="Calibri"/>
          <w:sz w:val="22"/>
          <w:szCs w:val="22"/>
          <w:lang w:val="es-ES_tradnl"/>
        </w:rPr>
        <w:t>I.</w:t>
      </w:r>
    </w:p>
    <w:p w:rsidR="008D1EAD" w:rsidRPr="00CB7E60" w:rsidRDefault="008D1EAD" w:rsidP="008D1EAD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p w:rsidR="005A1310" w:rsidRPr="00CB7E60" w:rsidRDefault="00550172" w:rsidP="005A1310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>Debido a la escasez de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 presupuesto, la participación en las reuniones regionales previas a la COP fue limitada</w:t>
      </w:r>
      <w:r w:rsidR="008D1EAD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No obstante, dos miembros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8D1EAD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2B3033" w:rsidRPr="00CB7E60">
        <w:rPr>
          <w:rFonts w:ascii="Calibri" w:hAnsi="Calibri"/>
          <w:sz w:val="22"/>
          <w:szCs w:val="22"/>
          <w:lang w:val="es-ES_tradnl"/>
        </w:rPr>
        <w:t>asistieron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 a la reunión de Asia</w:t>
      </w:r>
      <w:r w:rsidR="00AB6C86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un miembro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AB6C86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y un observador </w:t>
      </w:r>
      <w:r w:rsidR="002B3033" w:rsidRPr="00CB7E60">
        <w:rPr>
          <w:rFonts w:ascii="Calibri" w:hAnsi="Calibri"/>
          <w:sz w:val="22"/>
          <w:szCs w:val="22"/>
          <w:lang w:val="es-ES_tradnl"/>
        </w:rPr>
        <w:t>asistieron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 a la reunión de Europa</w:t>
      </w:r>
      <w:r w:rsidR="00AB6C86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y el Presidente, un miembro de una Organización Internacional Asociada y un experto invitado </w:t>
      </w:r>
      <w:r w:rsidR="002B3033" w:rsidRPr="00CB7E60">
        <w:rPr>
          <w:rFonts w:ascii="Calibri" w:hAnsi="Calibri"/>
          <w:sz w:val="22"/>
          <w:szCs w:val="22"/>
          <w:lang w:val="es-ES_tradnl"/>
        </w:rPr>
        <w:t>asistieron</w:t>
      </w:r>
      <w:r w:rsidR="007E5A3E" w:rsidRPr="00CB7E60">
        <w:rPr>
          <w:rFonts w:ascii="Calibri" w:hAnsi="Calibri"/>
          <w:sz w:val="22"/>
          <w:szCs w:val="22"/>
          <w:lang w:val="es-ES_tradnl"/>
        </w:rPr>
        <w:t xml:space="preserve"> a la reunión </w:t>
      </w:r>
      <w:r w:rsidR="002B3033" w:rsidRPr="00CB7E60">
        <w:rPr>
          <w:rFonts w:ascii="Calibri" w:hAnsi="Calibri"/>
          <w:sz w:val="22"/>
          <w:szCs w:val="22"/>
          <w:lang w:val="es-ES_tradnl"/>
        </w:rPr>
        <w:t>p</w:t>
      </w:r>
      <w:r w:rsidR="007E5A3E" w:rsidRPr="00CB7E60">
        <w:rPr>
          <w:rFonts w:ascii="Calibri" w:hAnsi="Calibri"/>
          <w:sz w:val="22"/>
          <w:szCs w:val="22"/>
          <w:lang w:val="es-ES_tradnl"/>
        </w:rPr>
        <w:t>anamericana</w:t>
      </w:r>
      <w:r w:rsidR="005A1310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87419F" w:rsidRPr="00CB7E60" w:rsidRDefault="005A1310" w:rsidP="005A1310">
      <w:pPr>
        <w:pStyle w:val="ListParagraph"/>
        <w:ind w:left="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37153D" w:rsidRPr="00CB7E60" w:rsidRDefault="007E5A3E" w:rsidP="00B65CEA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Como ya se ha indicado, se celebraron pequeños talleres de redacción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724599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vinculados con las tareas de máxima prioridad en </w:t>
      </w:r>
      <w:r w:rsidR="00804A69" w:rsidRPr="00CB7E60">
        <w:rPr>
          <w:rFonts w:ascii="Calibri" w:hAnsi="Calibri"/>
          <w:sz w:val="22"/>
          <w:szCs w:val="22"/>
          <w:lang w:val="es-ES_tradnl"/>
        </w:rPr>
        <w:t>China</w:t>
      </w:r>
      <w:r w:rsidRPr="00CB7E60">
        <w:rPr>
          <w:rFonts w:ascii="Calibri" w:hAnsi="Calibri"/>
          <w:sz w:val="22"/>
          <w:szCs w:val="22"/>
          <w:lang w:val="es-ES_tradnl"/>
        </w:rPr>
        <w:t xml:space="preserve">, en mayo de </w:t>
      </w:r>
      <w:r w:rsidR="00804A69" w:rsidRPr="00CB7E60">
        <w:rPr>
          <w:rFonts w:ascii="Calibri" w:hAnsi="Calibri"/>
          <w:sz w:val="22"/>
          <w:szCs w:val="22"/>
          <w:lang w:val="es-ES_tradnl"/>
        </w:rPr>
        <w:t>2014</w:t>
      </w:r>
      <w:r w:rsidRPr="00CB7E60">
        <w:rPr>
          <w:rFonts w:ascii="Calibri" w:hAnsi="Calibri"/>
          <w:sz w:val="22"/>
          <w:szCs w:val="22"/>
          <w:lang w:val="es-ES_tradnl"/>
        </w:rPr>
        <w:t xml:space="preserve">, y en la India, en junio de </w:t>
      </w:r>
      <w:r w:rsidR="00804A69" w:rsidRPr="00CB7E60">
        <w:rPr>
          <w:rFonts w:ascii="Calibri" w:hAnsi="Calibri"/>
          <w:sz w:val="22"/>
          <w:szCs w:val="22"/>
          <w:lang w:val="es-ES_tradnl"/>
        </w:rPr>
        <w:t>2014.</w:t>
      </w:r>
    </w:p>
    <w:p w:rsidR="00E047EB" w:rsidRPr="00CB7E60" w:rsidRDefault="00E047EB" w:rsidP="00E047EB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3B6E30" w:rsidRPr="00CB7E60" w:rsidRDefault="007E5A3E" w:rsidP="00E047EB">
      <w:pPr>
        <w:pStyle w:val="ListParagraph"/>
        <w:numPr>
          <w:ilvl w:val="0"/>
          <w:numId w:val="14"/>
        </w:numPr>
        <w:ind w:left="426" w:hanging="43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>Los miembros</w:t>
      </w:r>
      <w:r w:rsidR="00486584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expertos y observadores </w:t>
      </w:r>
      <w:r w:rsidR="0042019F" w:rsidRPr="00CB7E60">
        <w:rPr>
          <w:rFonts w:ascii="Calibri" w:hAnsi="Calibri"/>
          <w:sz w:val="22"/>
          <w:szCs w:val="22"/>
          <w:lang w:val="es-ES_tradnl"/>
        </w:rPr>
        <w:t xml:space="preserve">del GECT </w:t>
      </w:r>
      <w:r w:rsidRPr="00CB7E60">
        <w:rPr>
          <w:rFonts w:ascii="Calibri" w:hAnsi="Calibri"/>
          <w:sz w:val="22"/>
          <w:szCs w:val="22"/>
          <w:lang w:val="es-ES_tradnl"/>
        </w:rPr>
        <w:t>también ejercieron funciones destacadas en las siguientes reuniones y conferencias</w:t>
      </w:r>
      <w:r w:rsidR="00486584" w:rsidRPr="00CB7E60">
        <w:rPr>
          <w:rFonts w:ascii="Calibri" w:hAnsi="Calibri"/>
          <w:sz w:val="22"/>
          <w:szCs w:val="22"/>
          <w:lang w:val="es-ES_tradnl"/>
        </w:rPr>
        <w:t>: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reunión anual de la </w:t>
      </w:r>
      <w:r w:rsidR="003B6E30" w:rsidRPr="00CB7E60">
        <w:rPr>
          <w:rFonts w:ascii="Calibri" w:hAnsi="Calibri"/>
          <w:sz w:val="22"/>
          <w:szCs w:val="22"/>
          <w:lang w:val="es-ES_tradnl"/>
        </w:rPr>
        <w:t>Society of Wetlands Scientists (</w:t>
      </w:r>
      <w:r w:rsidRPr="00CB7E60">
        <w:rPr>
          <w:rFonts w:ascii="Calibri" w:hAnsi="Calibri"/>
          <w:sz w:val="22"/>
          <w:szCs w:val="22"/>
          <w:lang w:val="es-ES_tradnl"/>
        </w:rPr>
        <w:t>Reunión Conjunta sobre Ciencias del Agua</w:t>
      </w:r>
      <w:r w:rsidR="003B6E30" w:rsidRPr="00CB7E60">
        <w:rPr>
          <w:rFonts w:ascii="Calibri" w:hAnsi="Calibri"/>
          <w:sz w:val="22"/>
          <w:szCs w:val="22"/>
          <w:lang w:val="es-ES_tradnl"/>
        </w:rPr>
        <w:t xml:space="preserve">), </w:t>
      </w:r>
      <w:r w:rsidRPr="00CB7E60">
        <w:rPr>
          <w:rFonts w:ascii="Calibri" w:hAnsi="Calibri"/>
          <w:sz w:val="22"/>
          <w:szCs w:val="22"/>
          <w:lang w:val="es-ES_tradnl"/>
        </w:rPr>
        <w:t>mayo de 2014, Portland</w:t>
      </w:r>
      <w:r w:rsidR="003B6E30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(Oregó</w:t>
      </w:r>
      <w:r w:rsidR="003B6E30" w:rsidRPr="00CB7E60">
        <w:rPr>
          <w:rFonts w:ascii="Calibri" w:hAnsi="Calibri"/>
          <w:sz w:val="22"/>
          <w:szCs w:val="22"/>
          <w:lang w:val="es-ES_tradnl"/>
        </w:rPr>
        <w:t xml:space="preserve">n, </w:t>
      </w:r>
      <w:r w:rsidRPr="00CB7E60">
        <w:rPr>
          <w:rFonts w:ascii="Calibri" w:hAnsi="Calibri"/>
          <w:sz w:val="22"/>
          <w:szCs w:val="22"/>
          <w:lang w:val="es-ES_tradnl"/>
        </w:rPr>
        <w:t>Estados Unidos)</w:t>
      </w:r>
      <w:r w:rsidR="003A065D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IX Congreso Europeo sobre Humedales de la </w:t>
      </w:r>
      <w:r w:rsidR="003B6E30" w:rsidRPr="00CB7E60">
        <w:rPr>
          <w:rFonts w:ascii="Calibri" w:hAnsi="Calibri"/>
          <w:sz w:val="22"/>
          <w:szCs w:val="22"/>
          <w:lang w:val="es-ES_tradnl"/>
        </w:rPr>
        <w:t xml:space="preserve">Society of Wetlands Scientists, </w:t>
      </w:r>
      <w:r w:rsidRPr="00CB7E60">
        <w:rPr>
          <w:rFonts w:ascii="Calibri" w:hAnsi="Calibri"/>
          <w:sz w:val="22"/>
          <w:szCs w:val="22"/>
          <w:lang w:val="es-ES_tradnl"/>
        </w:rPr>
        <w:t>septiembre de 2014, Huesca</w:t>
      </w:r>
      <w:r w:rsidR="003B6E30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>(España)</w:t>
      </w:r>
      <w:r w:rsidR="003A065D" w:rsidRPr="00CB7E60">
        <w:rPr>
          <w:rFonts w:ascii="Calibri" w:hAnsi="Calibri"/>
          <w:sz w:val="22"/>
          <w:szCs w:val="22"/>
          <w:lang w:val="es-ES_tradnl"/>
        </w:rPr>
        <w:t>;</w:t>
      </w:r>
      <w:r w:rsidR="00560972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Taller sobre la aplicación de la Convención de </w:t>
      </w:r>
      <w:r w:rsidR="00560972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="00713DF8" w:rsidRPr="00CB7E60">
        <w:rPr>
          <w:rFonts w:ascii="Calibri" w:hAnsi="Calibri"/>
          <w:sz w:val="22"/>
          <w:szCs w:val="22"/>
          <w:lang w:val="es-ES_tradnl"/>
        </w:rPr>
        <w:t>y el Convenio sobre la Diversidad Biológica en los pequeños Estados nórdicos</w:t>
      </w:r>
      <w:r w:rsidR="00560972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713DF8" w:rsidRPr="00CB7E60">
        <w:rPr>
          <w:rFonts w:ascii="Calibri" w:hAnsi="Calibri"/>
          <w:sz w:val="22"/>
          <w:szCs w:val="22"/>
          <w:lang w:val="es-ES_tradnl"/>
        </w:rPr>
        <w:t>septiembre de 2014, Tórshavn (Islas</w:t>
      </w:r>
      <w:r w:rsidR="00560972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2B3033" w:rsidRPr="00CB7E60">
        <w:rPr>
          <w:rFonts w:ascii="Calibri" w:hAnsi="Calibri"/>
          <w:sz w:val="22"/>
          <w:szCs w:val="22"/>
          <w:lang w:val="es-ES_tradnl"/>
        </w:rPr>
        <w:t>Fe</w:t>
      </w:r>
      <w:r w:rsidR="00560972" w:rsidRPr="00CB7E60">
        <w:rPr>
          <w:rFonts w:ascii="Calibri" w:hAnsi="Calibri"/>
          <w:sz w:val="22"/>
          <w:szCs w:val="22"/>
          <w:lang w:val="es-ES_tradnl"/>
        </w:rPr>
        <w:t>roe</w:t>
      </w:r>
      <w:r w:rsidR="00713DF8" w:rsidRPr="00CB7E60">
        <w:rPr>
          <w:rFonts w:ascii="Calibri" w:hAnsi="Calibri"/>
          <w:sz w:val="22"/>
          <w:szCs w:val="22"/>
          <w:lang w:val="es-ES_tradnl"/>
        </w:rPr>
        <w:t>)</w:t>
      </w:r>
      <w:r w:rsidR="000F5C0D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713DF8" w:rsidRPr="00CB7E60">
        <w:rPr>
          <w:rFonts w:ascii="Calibri" w:hAnsi="Calibri"/>
          <w:sz w:val="22"/>
          <w:szCs w:val="22"/>
          <w:lang w:val="es-ES_tradnl"/>
        </w:rPr>
        <w:t>y Perspectivas Australianas</w:t>
      </w:r>
      <w:r w:rsidR="00560972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0F5C0D" w:rsidRPr="00CB7E60">
        <w:rPr>
          <w:rFonts w:ascii="Calibri" w:hAnsi="Calibri"/>
          <w:sz w:val="22"/>
          <w:szCs w:val="22"/>
          <w:lang w:val="es-ES_tradnl"/>
        </w:rPr>
        <w:t>(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un </w:t>
      </w:r>
      <w:r w:rsidR="001F22B5" w:rsidRPr="00CB7E60">
        <w:rPr>
          <w:rFonts w:ascii="Calibri" w:hAnsi="Calibri"/>
          <w:sz w:val="22"/>
          <w:szCs w:val="22"/>
          <w:lang w:val="es-ES_tradnl"/>
        </w:rPr>
        <w:t>evento paralelo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 al Congreso Mundial </w:t>
      </w:r>
      <w:r w:rsidR="004A214D" w:rsidRPr="00CB7E60">
        <w:rPr>
          <w:rFonts w:ascii="Calibri" w:hAnsi="Calibri"/>
          <w:sz w:val="22"/>
          <w:szCs w:val="22"/>
          <w:lang w:val="es-ES_tradnl"/>
        </w:rPr>
        <w:t>de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 Parques</w:t>
      </w:r>
      <w:r w:rsidR="000F5C0D" w:rsidRPr="00CB7E60">
        <w:rPr>
          <w:rFonts w:ascii="Calibri" w:hAnsi="Calibri"/>
          <w:sz w:val="22"/>
          <w:szCs w:val="22"/>
          <w:lang w:val="es-ES_tradnl"/>
        </w:rPr>
        <w:t xml:space="preserve">), </w:t>
      </w:r>
      <w:r w:rsidR="004A6A4E" w:rsidRPr="00CB7E60">
        <w:rPr>
          <w:rFonts w:ascii="Calibri" w:hAnsi="Calibri"/>
          <w:sz w:val="22"/>
          <w:szCs w:val="22"/>
          <w:lang w:val="es-ES_tradnl"/>
        </w:rPr>
        <w:t>noviembre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 de </w:t>
      </w:r>
      <w:r w:rsidR="000F5C0D" w:rsidRPr="00CB7E60">
        <w:rPr>
          <w:rFonts w:ascii="Calibri" w:hAnsi="Calibri"/>
          <w:sz w:val="22"/>
          <w:szCs w:val="22"/>
          <w:lang w:val="es-ES_tradnl"/>
        </w:rPr>
        <w:t>2014,</w:t>
      </w:r>
      <w:r w:rsidR="0042019F" w:rsidRPr="00CB7E60">
        <w:rPr>
          <w:rFonts w:ascii="Calibri" w:hAnsi="Calibri"/>
          <w:sz w:val="22"/>
          <w:szCs w:val="22"/>
          <w:lang w:val="es-ES_tradnl"/>
        </w:rPr>
        <w:t xml:space="preserve"> Sí</w:t>
      </w:r>
      <w:r w:rsidR="00560972" w:rsidRPr="00CB7E60">
        <w:rPr>
          <w:rFonts w:ascii="Calibri" w:hAnsi="Calibri"/>
          <w:sz w:val="22"/>
          <w:szCs w:val="22"/>
          <w:lang w:val="es-ES_tradnl"/>
        </w:rPr>
        <w:t>dney</w:t>
      </w:r>
      <w:r w:rsidR="00E047EB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13DF8" w:rsidRPr="00CB7E60">
        <w:rPr>
          <w:rFonts w:ascii="Calibri" w:hAnsi="Calibri"/>
          <w:sz w:val="22"/>
          <w:szCs w:val="22"/>
          <w:lang w:val="es-ES_tradnl"/>
        </w:rPr>
        <w:t>(</w:t>
      </w:r>
      <w:r w:rsidR="00E047EB" w:rsidRPr="00CB7E60">
        <w:rPr>
          <w:rFonts w:ascii="Calibri" w:hAnsi="Calibri"/>
          <w:sz w:val="22"/>
          <w:szCs w:val="22"/>
          <w:lang w:val="es-ES_tradnl"/>
        </w:rPr>
        <w:t>Australia</w:t>
      </w:r>
      <w:r w:rsidR="00713DF8" w:rsidRPr="00CB7E60">
        <w:rPr>
          <w:rFonts w:ascii="Calibri" w:hAnsi="Calibri"/>
          <w:sz w:val="22"/>
          <w:szCs w:val="22"/>
          <w:lang w:val="es-ES_tradnl"/>
        </w:rPr>
        <w:t>)</w:t>
      </w:r>
      <w:r w:rsidR="00E047EB" w:rsidRPr="00CB7E60">
        <w:rPr>
          <w:rFonts w:ascii="Calibri" w:hAnsi="Calibri"/>
          <w:sz w:val="22"/>
          <w:szCs w:val="22"/>
          <w:lang w:val="es-ES_tradnl"/>
        </w:rPr>
        <w:t>.</w:t>
      </w:r>
      <w:r w:rsidR="003160DE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13DF8" w:rsidRPr="00CB7E60">
        <w:rPr>
          <w:rFonts w:ascii="Calibri" w:hAnsi="Calibri"/>
          <w:sz w:val="22"/>
          <w:szCs w:val="22"/>
          <w:lang w:val="es-ES_tradnl"/>
        </w:rPr>
        <w:t xml:space="preserve">Cabe señalar que no se utilizaron fondos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3160DE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713DF8" w:rsidRPr="00CB7E60">
        <w:rPr>
          <w:rFonts w:ascii="Calibri" w:hAnsi="Calibri"/>
          <w:sz w:val="22"/>
          <w:szCs w:val="22"/>
          <w:lang w:val="es-ES_tradnl"/>
        </w:rPr>
        <w:t>para la participación en esos actos</w:t>
      </w:r>
      <w:r w:rsidR="003160DE" w:rsidRPr="00CB7E60">
        <w:rPr>
          <w:rFonts w:ascii="Calibri" w:hAnsi="Calibri"/>
          <w:sz w:val="22"/>
          <w:szCs w:val="22"/>
          <w:lang w:val="es-ES_tradnl"/>
        </w:rPr>
        <w:t>.</w:t>
      </w:r>
      <w:r w:rsidR="00E047EB" w:rsidRPr="00CB7E60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D3192D" w:rsidRPr="00CB7E60" w:rsidRDefault="00D3192D" w:rsidP="003F2E8D">
      <w:pPr>
        <w:pStyle w:val="ListParagraph"/>
        <w:ind w:left="450"/>
        <w:rPr>
          <w:rFonts w:ascii="Calibri" w:hAnsi="Calibri"/>
          <w:sz w:val="22"/>
          <w:szCs w:val="22"/>
          <w:lang w:val="es-ES_tradnl"/>
        </w:rPr>
      </w:pPr>
    </w:p>
    <w:p w:rsidR="00D3192D" w:rsidRPr="00CB7E60" w:rsidRDefault="00713DF8" w:rsidP="00D3192D">
      <w:pPr>
        <w:pStyle w:val="ListParagraph"/>
        <w:ind w:left="-10"/>
        <w:rPr>
          <w:rFonts w:ascii="Calibri" w:eastAsia="Calibri" w:hAnsi="Calibri"/>
          <w:b/>
          <w:sz w:val="22"/>
          <w:szCs w:val="22"/>
          <w:lang w:val="es-ES_tradnl"/>
        </w:rPr>
      </w:pPr>
      <w:r w:rsidRPr="00CB7E60">
        <w:rPr>
          <w:rFonts w:ascii="Calibri" w:eastAsia="Calibri" w:hAnsi="Calibri"/>
          <w:b/>
          <w:sz w:val="22"/>
          <w:szCs w:val="22"/>
          <w:lang w:val="es-ES_tradnl"/>
        </w:rPr>
        <w:t>Proceso de examen de la Resolución XI.16</w:t>
      </w:r>
    </w:p>
    <w:p w:rsidR="006D5283" w:rsidRPr="00CB7E60" w:rsidRDefault="006D5283" w:rsidP="00D3192D">
      <w:pPr>
        <w:pStyle w:val="ListParagraph"/>
        <w:ind w:left="-10"/>
        <w:rPr>
          <w:rFonts w:ascii="Calibri" w:eastAsia="Calibri" w:hAnsi="Calibri"/>
          <w:sz w:val="22"/>
          <w:szCs w:val="22"/>
          <w:lang w:val="es-ES_tradnl"/>
        </w:rPr>
      </w:pPr>
    </w:p>
    <w:p w:rsidR="002951DD" w:rsidRPr="00CB7E60" w:rsidRDefault="00713DF8" w:rsidP="009E4C41">
      <w:pPr>
        <w:pStyle w:val="ListParagraph"/>
        <w:numPr>
          <w:ilvl w:val="0"/>
          <w:numId w:val="14"/>
        </w:numPr>
        <w:ind w:left="450" w:hanging="45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El Presidente del </w:t>
      </w:r>
      <w:r w:rsidR="003073DC" w:rsidRPr="00CB7E60">
        <w:rPr>
          <w:rFonts w:ascii="Calibri" w:eastAsia="Calibri" w:hAnsi="Calibri"/>
          <w:sz w:val="22"/>
          <w:szCs w:val="22"/>
          <w:lang w:val="es-ES_tradnl"/>
        </w:rPr>
        <w:t>GECT</w:t>
      </w:r>
      <w:r w:rsidR="00EA3AE8" w:rsidRPr="00CB7E60">
        <w:rPr>
          <w:rFonts w:ascii="Calibri" w:eastAsia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participó en el comité de examen de la Resolución </w:t>
      </w:r>
      <w:r w:rsidR="00EA3AE8" w:rsidRPr="00CB7E60">
        <w:rPr>
          <w:rFonts w:ascii="Calibri" w:eastAsia="Calibri" w:hAnsi="Calibri"/>
          <w:sz w:val="22"/>
          <w:szCs w:val="22"/>
          <w:lang w:val="es-ES_tradnl"/>
        </w:rPr>
        <w:t>XI.16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, durante </w:t>
      </w:r>
      <w:r w:rsidR="0042019F" w:rsidRPr="00CB7E60">
        <w:rPr>
          <w:rFonts w:ascii="Calibri" w:eastAsia="Calibri" w:hAnsi="Calibri"/>
          <w:sz w:val="22"/>
          <w:szCs w:val="22"/>
          <w:lang w:val="es-ES_tradnl"/>
        </w:rPr>
        <w:t>el</w:t>
      </w:r>
      <w:r w:rsidRPr="00CB7E60">
        <w:rPr>
          <w:rFonts w:ascii="Calibri" w:eastAsia="Calibri" w:hAnsi="Calibri"/>
          <w:sz w:val="22"/>
          <w:szCs w:val="22"/>
          <w:lang w:val="es-ES_tradnl"/>
        </w:rPr>
        <w:t xml:space="preserve"> cual propuso que el objetivo general fuera la formulación de </w:t>
      </w:r>
      <w:r w:rsidRPr="00CB7E60">
        <w:rPr>
          <w:rFonts w:ascii="Calibri" w:hAnsi="Calibri"/>
          <w:i/>
          <w:sz w:val="22"/>
          <w:szCs w:val="22"/>
          <w:lang w:val="es-ES_tradnl"/>
        </w:rPr>
        <w:t>orientaciones y asesoramiento rigurosos desde el punto de vista científico adaptados</w:t>
      </w:r>
      <w:r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i/>
          <w:sz w:val="22"/>
          <w:szCs w:val="22"/>
          <w:lang w:val="es-ES_tradnl"/>
        </w:rPr>
        <w:t>al público destinatario</w:t>
      </w:r>
      <w:r w:rsidR="00F2418B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y </w:t>
      </w:r>
      <w:r w:rsidR="00F2418B" w:rsidRPr="00CB7E60">
        <w:rPr>
          <w:rFonts w:ascii="Calibri" w:hAnsi="Calibri"/>
          <w:i/>
          <w:sz w:val="22"/>
          <w:szCs w:val="22"/>
          <w:lang w:val="es-ES_tradnl"/>
        </w:rPr>
        <w:t>ef</w:t>
      </w:r>
      <w:r w:rsidRPr="00CB7E60">
        <w:rPr>
          <w:rFonts w:ascii="Calibri" w:hAnsi="Calibri"/>
          <w:i/>
          <w:sz w:val="22"/>
          <w:szCs w:val="22"/>
          <w:lang w:val="es-ES_tradnl"/>
        </w:rPr>
        <w:t>icaces para fomentar el uso racional de los humedales</w:t>
      </w:r>
      <w:r w:rsidR="00F2418B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8860A7" w:rsidRPr="00CB7E60" w:rsidRDefault="008860A7" w:rsidP="008860A7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2951DD" w:rsidRPr="00CB7E60" w:rsidRDefault="00713DF8" w:rsidP="008860A7">
      <w:pPr>
        <w:pStyle w:val="ListParagraph"/>
        <w:numPr>
          <w:ilvl w:val="0"/>
          <w:numId w:val="14"/>
        </w:numPr>
        <w:ind w:left="450" w:hanging="450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Es importante aclarar </w:t>
      </w:r>
      <w:r w:rsidR="00DF45BF" w:rsidRPr="00CB7E60">
        <w:rPr>
          <w:rFonts w:ascii="Calibri" w:hAnsi="Calibri"/>
          <w:sz w:val="22"/>
          <w:szCs w:val="22"/>
          <w:lang w:val="es-ES_tradnl"/>
        </w:rPr>
        <w:t>(</w:t>
      </w:r>
      <w:r w:rsidRPr="00CB7E60">
        <w:rPr>
          <w:rFonts w:ascii="Calibri" w:hAnsi="Calibri"/>
          <w:sz w:val="22"/>
          <w:szCs w:val="22"/>
          <w:lang w:val="es-ES_tradnl"/>
        </w:rPr>
        <w:t>según las preguntas planteadas en las reuniones regionales</w:t>
      </w:r>
      <w:r w:rsidR="00DF45BF" w:rsidRPr="00CB7E60">
        <w:rPr>
          <w:rFonts w:ascii="Calibri" w:hAnsi="Calibri"/>
          <w:sz w:val="22"/>
          <w:szCs w:val="22"/>
          <w:lang w:val="es-ES_tradnl"/>
        </w:rPr>
        <w:t xml:space="preserve">)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que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E100EA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Pr="00CB7E60">
        <w:rPr>
          <w:rFonts w:ascii="Calibri" w:hAnsi="Calibri"/>
          <w:sz w:val="22"/>
          <w:szCs w:val="22"/>
          <w:lang w:val="es-ES_tradnl"/>
        </w:rPr>
        <w:t xml:space="preserve">en conjunto no tuvo la oportunidad de ofrecer aportaciones para </w:t>
      </w:r>
      <w:r w:rsidR="00B97452" w:rsidRPr="00CB7E60">
        <w:rPr>
          <w:rFonts w:ascii="Calibri" w:hAnsi="Calibri"/>
          <w:sz w:val="22"/>
          <w:szCs w:val="22"/>
          <w:lang w:val="es-ES_tradnl"/>
        </w:rPr>
        <w:t>la propuesta de resolución</w:t>
      </w:r>
      <w:r w:rsidR="00D67AA6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8E0628" w:rsidRPr="00CB7E60">
        <w:rPr>
          <w:rFonts w:ascii="Calibri" w:hAnsi="Calibri"/>
          <w:i/>
          <w:sz w:val="22"/>
          <w:szCs w:val="22"/>
          <w:lang w:val="es-ES_tradnl"/>
        </w:rPr>
        <w:t xml:space="preserve">Nuevo marco propuesto para la prestación de orientaciones y apoyo </w:t>
      </w:r>
      <w:r w:rsidR="007E45E4" w:rsidRPr="00CB7E60">
        <w:rPr>
          <w:rFonts w:ascii="Calibri" w:hAnsi="Calibri"/>
          <w:i/>
          <w:sz w:val="22"/>
          <w:szCs w:val="22"/>
          <w:lang w:val="es-ES_tradnl"/>
        </w:rPr>
        <w:t xml:space="preserve">científico y </w:t>
      </w:r>
      <w:r w:rsidR="008E0628" w:rsidRPr="00CB7E60">
        <w:rPr>
          <w:rFonts w:ascii="Calibri" w:hAnsi="Calibri"/>
          <w:i/>
          <w:sz w:val="22"/>
          <w:szCs w:val="22"/>
          <w:lang w:val="es-ES_tradnl"/>
        </w:rPr>
        <w:t>técnico a la Convención</w:t>
      </w:r>
      <w:r w:rsidR="00D67AA6" w:rsidRPr="00CB7E60">
        <w:rPr>
          <w:rFonts w:ascii="Calibri" w:hAnsi="Calibri"/>
          <w:sz w:val="22"/>
          <w:szCs w:val="22"/>
          <w:lang w:val="es-ES_tradnl"/>
        </w:rPr>
        <w:t>,</w:t>
      </w:r>
      <w:r w:rsidR="00734B8C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8E0628" w:rsidRPr="00CB7E60">
        <w:rPr>
          <w:rFonts w:ascii="Calibri" w:hAnsi="Calibri"/>
          <w:sz w:val="22"/>
          <w:szCs w:val="22"/>
          <w:lang w:val="es-ES_tradnl"/>
        </w:rPr>
        <w:t xml:space="preserve">antes de su presentación a las reuniones regionales previas a la </w:t>
      </w:r>
      <w:r w:rsidR="00CC4209" w:rsidRPr="00CB7E60">
        <w:rPr>
          <w:rFonts w:ascii="Calibri" w:hAnsi="Calibri"/>
          <w:sz w:val="22"/>
          <w:szCs w:val="22"/>
          <w:lang w:val="es-ES_tradnl"/>
        </w:rPr>
        <w:t xml:space="preserve">COP. </w:t>
      </w:r>
      <w:r w:rsidR="00BF3DF0" w:rsidRPr="00CB7E60">
        <w:rPr>
          <w:rFonts w:ascii="Calibri" w:hAnsi="Calibri"/>
          <w:sz w:val="22"/>
          <w:szCs w:val="22"/>
          <w:lang w:val="es-ES_tradnl"/>
        </w:rPr>
        <w:t>Tampoco participó en la formulaci</w:t>
      </w:r>
      <w:r w:rsidR="00997624" w:rsidRPr="00CB7E60">
        <w:rPr>
          <w:rFonts w:ascii="Calibri" w:hAnsi="Calibri"/>
          <w:sz w:val="22"/>
          <w:szCs w:val="22"/>
          <w:lang w:val="es-ES_tradnl"/>
        </w:rPr>
        <w:t>ón de la lista propuesta en el A</w:t>
      </w:r>
      <w:r w:rsidR="00BF3DF0" w:rsidRPr="00CB7E60">
        <w:rPr>
          <w:rFonts w:ascii="Calibri" w:hAnsi="Calibri"/>
          <w:sz w:val="22"/>
          <w:szCs w:val="22"/>
          <w:lang w:val="es-ES_tradnl"/>
        </w:rPr>
        <w:t xml:space="preserve">nexo </w:t>
      </w:r>
      <w:r w:rsidR="00CC3CEE" w:rsidRPr="00CB7E60">
        <w:rPr>
          <w:rFonts w:ascii="Calibri" w:hAnsi="Calibri"/>
          <w:sz w:val="22"/>
          <w:szCs w:val="22"/>
          <w:lang w:val="es-ES_tradnl"/>
        </w:rPr>
        <w:t xml:space="preserve">3 </w:t>
      </w:r>
      <w:r w:rsidR="00BF3DF0" w:rsidRPr="00CB7E60">
        <w:rPr>
          <w:rFonts w:ascii="Calibri" w:hAnsi="Calibri"/>
          <w:sz w:val="22"/>
          <w:szCs w:val="22"/>
          <w:lang w:val="es-ES_tradnl"/>
        </w:rPr>
        <w:t>de ese documento</w:t>
      </w:r>
      <w:r w:rsidR="007201C6" w:rsidRPr="00CB7E60">
        <w:rPr>
          <w:rFonts w:ascii="Calibri" w:hAnsi="Calibri"/>
          <w:sz w:val="22"/>
          <w:szCs w:val="22"/>
          <w:lang w:val="es-ES_tradnl"/>
        </w:rPr>
        <w:t xml:space="preserve">, </w:t>
      </w:r>
      <w:r w:rsidR="00BF3DF0" w:rsidRPr="00CB7E60">
        <w:rPr>
          <w:rFonts w:ascii="Calibri" w:hAnsi="Calibri"/>
          <w:i/>
          <w:sz w:val="22"/>
          <w:szCs w:val="22"/>
          <w:lang w:val="es-ES_tradnl"/>
        </w:rPr>
        <w:t xml:space="preserve">prioridades y esferas temáticas del </w:t>
      </w:r>
      <w:r w:rsidR="003073DC" w:rsidRPr="00CB7E60">
        <w:rPr>
          <w:rFonts w:ascii="Calibri" w:hAnsi="Calibri"/>
          <w:i/>
          <w:sz w:val="22"/>
          <w:szCs w:val="22"/>
          <w:lang w:val="es-ES_tradnl"/>
        </w:rPr>
        <w:t>GECT</w:t>
      </w:r>
      <w:r w:rsidR="007201C6" w:rsidRPr="00CB7E60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="00BF3DF0" w:rsidRPr="00CB7E60">
        <w:rPr>
          <w:rFonts w:ascii="Calibri" w:hAnsi="Calibri"/>
          <w:i/>
          <w:sz w:val="22"/>
          <w:szCs w:val="22"/>
          <w:lang w:val="es-ES_tradnl"/>
        </w:rPr>
        <w:t xml:space="preserve">para </w:t>
      </w:r>
      <w:r w:rsidR="007201C6" w:rsidRPr="00CB7E60">
        <w:rPr>
          <w:rFonts w:ascii="Calibri" w:hAnsi="Calibri"/>
          <w:i/>
          <w:sz w:val="22"/>
          <w:szCs w:val="22"/>
          <w:lang w:val="es-ES_tradnl"/>
        </w:rPr>
        <w:t>2016-2018</w:t>
      </w:r>
      <w:r w:rsidR="00B1030A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BF3DF0" w:rsidRPr="00CB7E60">
        <w:rPr>
          <w:rFonts w:ascii="Calibri" w:hAnsi="Calibri"/>
          <w:sz w:val="22"/>
          <w:szCs w:val="22"/>
          <w:lang w:val="es-ES_tradnl"/>
        </w:rPr>
        <w:t xml:space="preserve">No obstante,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B1030A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BF3DF0" w:rsidRPr="00CB7E60">
        <w:rPr>
          <w:rFonts w:ascii="Calibri" w:hAnsi="Calibri"/>
          <w:sz w:val="22"/>
          <w:szCs w:val="22"/>
          <w:lang w:val="es-ES_tradnl"/>
        </w:rPr>
        <w:t xml:space="preserve">aguarda con interés trabajar con las Partes contratantes y la Secretaría formulando observaciones sobre </w:t>
      </w:r>
      <w:r w:rsidR="00B97452" w:rsidRPr="00CB7E60">
        <w:rPr>
          <w:rFonts w:ascii="Calibri" w:hAnsi="Calibri"/>
          <w:sz w:val="22"/>
          <w:szCs w:val="22"/>
          <w:lang w:val="es-ES_tradnl"/>
        </w:rPr>
        <w:t>la propuesta de resolución</w:t>
      </w:r>
      <w:r w:rsidR="00BF3DF0" w:rsidRPr="00CB7E60">
        <w:rPr>
          <w:rFonts w:ascii="Calibri" w:hAnsi="Calibri"/>
          <w:sz w:val="22"/>
          <w:szCs w:val="22"/>
          <w:lang w:val="es-ES_tradnl"/>
        </w:rPr>
        <w:t xml:space="preserve"> a fin de mejorar la prestación y recepción de asesoramiento científico y técnico</w:t>
      </w:r>
      <w:r w:rsidR="00DE254C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C224F0" w:rsidRPr="00CB7E60">
        <w:rPr>
          <w:rFonts w:ascii="Calibri" w:hAnsi="Calibri"/>
          <w:sz w:val="22"/>
          <w:szCs w:val="22"/>
          <w:lang w:val="es-ES_tradnl"/>
        </w:rPr>
        <w:t>Entre los aspectos que las Partes Contratantes tal vez deseen examinar figuran los siguientes</w:t>
      </w:r>
      <w:r w:rsidR="00DE254C" w:rsidRPr="00CB7E60">
        <w:rPr>
          <w:rFonts w:ascii="Calibri" w:hAnsi="Calibri"/>
          <w:sz w:val="22"/>
          <w:szCs w:val="22"/>
          <w:lang w:val="es-ES_tradnl"/>
        </w:rPr>
        <w:t xml:space="preserve">: </w:t>
      </w:r>
      <w:r w:rsidR="00C224F0" w:rsidRPr="00CB7E60">
        <w:rPr>
          <w:rFonts w:ascii="Calibri" w:hAnsi="Calibri"/>
          <w:sz w:val="22"/>
          <w:szCs w:val="22"/>
          <w:lang w:val="es-ES_tradnl"/>
        </w:rPr>
        <w:t xml:space="preserve">si las cuestiones estratégicas, nuevas y en curso </w:t>
      </w:r>
      <w:r w:rsidR="001E2A25" w:rsidRPr="00CB7E60">
        <w:rPr>
          <w:rFonts w:ascii="Calibri" w:hAnsi="Calibri"/>
          <w:sz w:val="22"/>
          <w:szCs w:val="22"/>
          <w:lang w:val="es-ES_tradnl"/>
        </w:rPr>
        <w:t>(</w:t>
      </w:r>
      <w:r w:rsidR="00C224F0" w:rsidRPr="00CB7E60">
        <w:rPr>
          <w:rFonts w:ascii="Calibri" w:hAnsi="Calibri"/>
          <w:sz w:val="22"/>
          <w:szCs w:val="22"/>
          <w:lang w:val="es-ES_tradnl"/>
        </w:rPr>
        <w:t>como el examen de proyectos de resolución, e</w:t>
      </w:r>
      <w:r w:rsidR="007E45E4" w:rsidRPr="00CB7E60">
        <w:rPr>
          <w:rFonts w:ascii="Calibri" w:hAnsi="Calibri"/>
          <w:sz w:val="22"/>
          <w:szCs w:val="22"/>
          <w:lang w:val="es-ES_tradnl"/>
        </w:rPr>
        <w:t>l asesoramiento a la Secretaría y</w:t>
      </w:r>
      <w:r w:rsidR="00C224F0" w:rsidRPr="00CB7E60">
        <w:rPr>
          <w:rFonts w:ascii="Calibri" w:hAnsi="Calibri"/>
          <w:sz w:val="22"/>
          <w:szCs w:val="22"/>
          <w:lang w:val="es-ES_tradnl"/>
        </w:rPr>
        <w:t xml:space="preserve"> el mantenimiento de </w:t>
      </w:r>
      <w:r w:rsidR="00AF5E1D" w:rsidRPr="00CB7E60">
        <w:rPr>
          <w:rFonts w:ascii="Calibri" w:hAnsi="Calibri"/>
          <w:sz w:val="22"/>
          <w:szCs w:val="22"/>
          <w:lang w:val="es-ES_tradnl"/>
        </w:rPr>
        <w:t xml:space="preserve">la vigilancia de la gripe aviar altamente </w:t>
      </w:r>
      <w:r w:rsidR="000834DB" w:rsidRPr="00CB7E60">
        <w:rPr>
          <w:rFonts w:ascii="Calibri" w:hAnsi="Calibri"/>
          <w:sz w:val="22"/>
          <w:szCs w:val="22"/>
          <w:lang w:val="es-ES_tradnl"/>
        </w:rPr>
        <w:t>patógena</w:t>
      </w:r>
      <w:r w:rsidR="0050506F" w:rsidRPr="00CB7E60">
        <w:rPr>
          <w:rFonts w:ascii="Calibri" w:hAnsi="Calibri"/>
          <w:sz w:val="22"/>
          <w:szCs w:val="22"/>
          <w:lang w:val="es-ES_tradnl"/>
        </w:rPr>
        <w:t xml:space="preserve">) </w:t>
      </w:r>
      <w:r w:rsidR="00AF5E1D" w:rsidRPr="00CB7E60">
        <w:rPr>
          <w:rFonts w:ascii="Calibri" w:hAnsi="Calibri"/>
          <w:sz w:val="22"/>
          <w:szCs w:val="22"/>
          <w:lang w:val="es-ES_tradnl"/>
        </w:rPr>
        <w:t xml:space="preserve">deberían ser una prioridad para 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50506F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AF5E1D" w:rsidRPr="00CB7E60">
        <w:rPr>
          <w:rFonts w:ascii="Calibri" w:hAnsi="Calibri"/>
          <w:sz w:val="22"/>
          <w:szCs w:val="22"/>
          <w:lang w:val="es-ES_tradnl"/>
        </w:rPr>
        <w:t>y una de sus esferas temáticas</w:t>
      </w:r>
      <w:r w:rsidR="0050506F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AF5E1D" w:rsidRPr="00CB7E60">
        <w:rPr>
          <w:rFonts w:ascii="Calibri" w:hAnsi="Calibri"/>
          <w:sz w:val="22"/>
          <w:szCs w:val="22"/>
          <w:lang w:val="es-ES_tradnl"/>
        </w:rPr>
        <w:t xml:space="preserve">si </w:t>
      </w:r>
      <w:r w:rsidR="00B97452" w:rsidRPr="00CB7E60">
        <w:rPr>
          <w:rFonts w:ascii="Calibri" w:hAnsi="Calibri"/>
          <w:sz w:val="22"/>
          <w:szCs w:val="22"/>
          <w:lang w:val="es-ES_tradnl"/>
        </w:rPr>
        <w:t>la propuesta de resolución</w:t>
      </w:r>
      <w:r w:rsidR="00AF5E1D" w:rsidRPr="00CB7E60">
        <w:rPr>
          <w:rFonts w:ascii="Calibri" w:hAnsi="Calibri"/>
          <w:sz w:val="22"/>
          <w:szCs w:val="22"/>
          <w:lang w:val="es-ES_tradnl"/>
        </w:rPr>
        <w:t xml:space="preserve"> aporta un mecanismo claro para la prestación de orientaciones científicas y técnicas concretas a nivel local y regional</w:t>
      </w:r>
      <w:r w:rsidR="003043E8" w:rsidRPr="00CB7E60">
        <w:rPr>
          <w:rFonts w:ascii="Calibri" w:hAnsi="Calibri"/>
          <w:sz w:val="22"/>
          <w:szCs w:val="22"/>
          <w:lang w:val="es-ES_tradnl"/>
        </w:rPr>
        <w:t xml:space="preserve">; </w:t>
      </w:r>
      <w:r w:rsidR="00AF5E1D" w:rsidRPr="00CB7E60">
        <w:rPr>
          <w:rFonts w:ascii="Calibri" w:hAnsi="Calibri"/>
          <w:sz w:val="22"/>
          <w:szCs w:val="22"/>
          <w:lang w:val="es-ES_tradnl"/>
        </w:rPr>
        <w:t>y si la diferencia entre las funciones científicas y las técnicas es viable en la práctica</w:t>
      </w:r>
      <w:r w:rsidR="00B500B0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F2418B" w:rsidRPr="00CB7E60" w:rsidRDefault="00F2418B" w:rsidP="00802922">
      <w:pPr>
        <w:pStyle w:val="ListParagraph"/>
        <w:rPr>
          <w:rFonts w:ascii="Calibri" w:hAnsi="Calibri"/>
          <w:sz w:val="22"/>
          <w:szCs w:val="22"/>
          <w:lang w:val="es-ES_tradnl"/>
        </w:rPr>
      </w:pPr>
    </w:p>
    <w:p w:rsidR="00AE2DCE" w:rsidRPr="00CB7E60" w:rsidRDefault="00AE2DCE" w:rsidP="00AE2DCE">
      <w:pPr>
        <w:rPr>
          <w:rFonts w:ascii="Calibri" w:hAnsi="Calibri" w:cs="Arial"/>
          <w:b/>
          <w:sz w:val="22"/>
          <w:szCs w:val="22"/>
          <w:lang w:val="es-ES_tradnl"/>
        </w:rPr>
      </w:pPr>
      <w:r w:rsidRPr="00CB7E60">
        <w:rPr>
          <w:rFonts w:ascii="Calibri" w:hAnsi="Calibri" w:cs="Arial"/>
          <w:b/>
          <w:sz w:val="22"/>
          <w:szCs w:val="22"/>
          <w:lang w:val="es-ES_tradnl"/>
        </w:rPr>
        <w:t>Prepara</w:t>
      </w:r>
      <w:r w:rsidR="00AF5E1D" w:rsidRPr="00CB7E60">
        <w:rPr>
          <w:rFonts w:ascii="Calibri" w:hAnsi="Calibri" w:cs="Arial"/>
          <w:b/>
          <w:sz w:val="22"/>
          <w:szCs w:val="22"/>
          <w:lang w:val="es-ES_tradnl"/>
        </w:rPr>
        <w:t xml:space="preserve">ción para la </w:t>
      </w:r>
      <w:r w:rsidRPr="00CB7E60">
        <w:rPr>
          <w:rFonts w:ascii="Calibri" w:hAnsi="Calibri" w:cs="Arial"/>
          <w:b/>
          <w:sz w:val="22"/>
          <w:szCs w:val="22"/>
          <w:lang w:val="es-ES_tradnl"/>
        </w:rPr>
        <w:t>COP12</w:t>
      </w:r>
    </w:p>
    <w:p w:rsidR="00AE2DCE" w:rsidRPr="00CB7E60" w:rsidRDefault="00AE2DCE" w:rsidP="00AE2DCE">
      <w:pPr>
        <w:rPr>
          <w:rFonts w:ascii="Calibri" w:hAnsi="Calibri" w:cs="Arial"/>
          <w:sz w:val="22"/>
          <w:szCs w:val="22"/>
          <w:lang w:val="es-ES_tradnl"/>
        </w:rPr>
      </w:pPr>
    </w:p>
    <w:p w:rsidR="003F1EF0" w:rsidRPr="00030468" w:rsidRDefault="00AF5E1D" w:rsidP="00030468">
      <w:pPr>
        <w:pStyle w:val="ListParagraph"/>
        <w:numPr>
          <w:ilvl w:val="0"/>
          <w:numId w:val="14"/>
        </w:numPr>
        <w:ind w:left="450" w:hanging="450"/>
        <w:rPr>
          <w:rFonts w:ascii="Calibri" w:hAnsi="Calibri"/>
          <w:sz w:val="22"/>
          <w:szCs w:val="22"/>
          <w:lang w:val="es-ES_tradnl"/>
        </w:rPr>
      </w:pPr>
      <w:r w:rsidRPr="00030468">
        <w:rPr>
          <w:rFonts w:ascii="Calibri" w:hAnsi="Calibri"/>
          <w:sz w:val="22"/>
          <w:szCs w:val="22"/>
          <w:lang w:val="es-ES_tradnl"/>
        </w:rPr>
        <w:t xml:space="preserve">El Presidente y </w:t>
      </w:r>
      <w:r w:rsidR="007E45E4" w:rsidRPr="00030468">
        <w:rPr>
          <w:rFonts w:ascii="Calibri" w:hAnsi="Calibri"/>
          <w:sz w:val="22"/>
          <w:szCs w:val="22"/>
          <w:lang w:val="es-ES_tradnl"/>
        </w:rPr>
        <w:t>la Vicepresidenta</w:t>
      </w:r>
      <w:r w:rsidRPr="00030468">
        <w:rPr>
          <w:rFonts w:ascii="Calibri" w:hAnsi="Calibri"/>
          <w:sz w:val="22"/>
          <w:szCs w:val="22"/>
          <w:lang w:val="es-ES_tradnl"/>
        </w:rPr>
        <w:t xml:space="preserve"> del </w:t>
      </w:r>
      <w:r w:rsidR="003073DC" w:rsidRPr="00030468">
        <w:rPr>
          <w:rFonts w:ascii="Calibri" w:hAnsi="Calibri"/>
          <w:sz w:val="22"/>
          <w:szCs w:val="22"/>
          <w:lang w:val="es-ES_tradnl"/>
        </w:rPr>
        <w:t>GECT</w:t>
      </w:r>
      <w:r w:rsidR="00426F8F" w:rsidRPr="00030468">
        <w:rPr>
          <w:rFonts w:ascii="Calibri" w:hAnsi="Calibri"/>
          <w:sz w:val="22"/>
          <w:szCs w:val="22"/>
          <w:lang w:val="es-ES_tradnl"/>
        </w:rPr>
        <w:t xml:space="preserve"> </w:t>
      </w:r>
      <w:r w:rsidRPr="00030468">
        <w:rPr>
          <w:rFonts w:ascii="Calibri" w:hAnsi="Calibri"/>
          <w:sz w:val="22"/>
          <w:szCs w:val="22"/>
          <w:lang w:val="es-ES_tradnl"/>
        </w:rPr>
        <w:t xml:space="preserve">mantienen conversaciones con la Secretaría sobre la posibilidad de que la representación del Grupo en la </w:t>
      </w:r>
      <w:r w:rsidR="00426F8F" w:rsidRPr="00030468">
        <w:rPr>
          <w:rFonts w:ascii="Calibri" w:hAnsi="Calibri"/>
          <w:sz w:val="22"/>
          <w:szCs w:val="22"/>
          <w:lang w:val="es-ES_tradnl"/>
        </w:rPr>
        <w:t xml:space="preserve">COP12 </w:t>
      </w:r>
      <w:r w:rsidRPr="00030468">
        <w:rPr>
          <w:rFonts w:ascii="Calibri" w:hAnsi="Calibri"/>
          <w:sz w:val="22"/>
          <w:szCs w:val="22"/>
          <w:lang w:val="es-ES_tradnl"/>
        </w:rPr>
        <w:t xml:space="preserve">brinde asistencia y asesoramiento sobre la revisión de </w:t>
      </w:r>
      <w:r w:rsidR="00B97452" w:rsidRPr="00030468">
        <w:rPr>
          <w:rFonts w:ascii="Calibri" w:hAnsi="Calibri"/>
          <w:sz w:val="22"/>
          <w:szCs w:val="22"/>
          <w:lang w:val="es-ES_tradnl"/>
        </w:rPr>
        <w:t>las propuestas de Resolución</w:t>
      </w:r>
      <w:r w:rsidRPr="00030468">
        <w:rPr>
          <w:rFonts w:ascii="Calibri" w:hAnsi="Calibri"/>
          <w:sz w:val="22"/>
          <w:szCs w:val="22"/>
          <w:lang w:val="es-ES_tradnl"/>
        </w:rPr>
        <w:t xml:space="preserve">, así como sobre los actos paralelos relacionados con el </w:t>
      </w:r>
      <w:r w:rsidR="003073DC" w:rsidRPr="00030468">
        <w:rPr>
          <w:rFonts w:ascii="Calibri" w:hAnsi="Calibri"/>
          <w:sz w:val="22"/>
          <w:szCs w:val="22"/>
          <w:lang w:val="es-ES_tradnl"/>
        </w:rPr>
        <w:t>GECT</w:t>
      </w:r>
      <w:r w:rsidR="00427735" w:rsidRPr="00030468">
        <w:rPr>
          <w:rFonts w:ascii="Calibri" w:hAnsi="Calibri"/>
          <w:sz w:val="22"/>
          <w:szCs w:val="22"/>
          <w:lang w:val="es-ES_tradnl"/>
        </w:rPr>
        <w:t>.</w:t>
      </w:r>
    </w:p>
    <w:p w:rsidR="0062751B" w:rsidRPr="00CB7E60" w:rsidRDefault="00C81BB8" w:rsidP="003F1EF0">
      <w:pPr>
        <w:ind w:left="450" w:hanging="450"/>
        <w:rPr>
          <w:b/>
          <w:lang w:val="es-ES_tradnl"/>
        </w:rPr>
        <w:sectPr w:rsidR="0062751B" w:rsidRPr="00CB7E60" w:rsidSect="00030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B7E60">
        <w:rPr>
          <w:lang w:val="es-ES_tradnl"/>
        </w:rPr>
        <w:t xml:space="preserve"> </w:t>
      </w:r>
    </w:p>
    <w:p w:rsidR="00366945" w:rsidRPr="00CB7E60" w:rsidRDefault="003F1EF0" w:rsidP="003A3E49">
      <w:pPr>
        <w:pStyle w:val="ListParagraph"/>
        <w:ind w:left="426"/>
        <w:rPr>
          <w:rFonts w:ascii="Calibri" w:hAnsi="Calibri"/>
          <w:b/>
          <w:sz w:val="22"/>
          <w:szCs w:val="22"/>
          <w:lang w:val="es-ES_tradnl"/>
        </w:rPr>
      </w:pPr>
      <w:r w:rsidRPr="00CB7E60">
        <w:rPr>
          <w:rFonts w:ascii="Calibri" w:hAnsi="Calibri"/>
          <w:b/>
          <w:sz w:val="22"/>
          <w:szCs w:val="22"/>
          <w:lang w:val="es-ES_tradnl"/>
        </w:rPr>
        <w:t>A</w:t>
      </w:r>
      <w:r w:rsidR="003A3E49" w:rsidRPr="00CB7E60">
        <w:rPr>
          <w:rFonts w:ascii="Calibri" w:hAnsi="Calibri"/>
          <w:b/>
          <w:sz w:val="22"/>
          <w:szCs w:val="22"/>
          <w:lang w:val="es-ES_tradnl"/>
        </w:rPr>
        <w:t>nex</w:t>
      </w:r>
      <w:r w:rsidRPr="00CB7E60">
        <w:rPr>
          <w:rFonts w:ascii="Calibri" w:hAnsi="Calibri"/>
          <w:b/>
          <w:sz w:val="22"/>
          <w:szCs w:val="22"/>
          <w:lang w:val="es-ES_tradnl"/>
        </w:rPr>
        <w:t>o</w:t>
      </w:r>
      <w:r w:rsidR="003A3E49" w:rsidRPr="00CB7E60">
        <w:rPr>
          <w:rFonts w:ascii="Calibri" w:hAnsi="Calibri"/>
          <w:b/>
          <w:sz w:val="22"/>
          <w:szCs w:val="22"/>
          <w:lang w:val="es-ES_tradnl"/>
        </w:rPr>
        <w:t xml:space="preserve"> 1</w:t>
      </w:r>
      <w:r w:rsidR="00CE631C" w:rsidRPr="00CB7E60">
        <w:rPr>
          <w:rFonts w:ascii="Calibri" w:hAnsi="Calibri"/>
          <w:b/>
          <w:sz w:val="22"/>
          <w:szCs w:val="22"/>
          <w:lang w:val="es-ES_tradnl"/>
        </w:rPr>
        <w:t xml:space="preserve">: </w:t>
      </w:r>
      <w:r w:rsidRPr="00CB7E60">
        <w:rPr>
          <w:rFonts w:ascii="Calibri" w:hAnsi="Calibri"/>
          <w:b/>
          <w:sz w:val="22"/>
          <w:szCs w:val="22"/>
          <w:lang w:val="es-ES_tradnl"/>
        </w:rPr>
        <w:t xml:space="preserve">Progresos logrados </w:t>
      </w:r>
      <w:r w:rsidR="00550172" w:rsidRPr="00CB7E60">
        <w:rPr>
          <w:rFonts w:ascii="Calibri" w:hAnsi="Calibri"/>
          <w:b/>
          <w:sz w:val="22"/>
          <w:szCs w:val="22"/>
          <w:lang w:val="es-ES_tradnl"/>
        </w:rPr>
        <w:t>en relación con el</w:t>
      </w:r>
      <w:r w:rsidRPr="00CB7E60">
        <w:rPr>
          <w:rFonts w:ascii="Calibri" w:hAnsi="Calibri"/>
          <w:b/>
          <w:sz w:val="22"/>
          <w:szCs w:val="22"/>
          <w:lang w:val="es-ES_tradnl"/>
        </w:rPr>
        <w:t xml:space="preserve"> Plan de Trabajo del </w:t>
      </w:r>
      <w:r w:rsidR="003073DC" w:rsidRPr="00CB7E60">
        <w:rPr>
          <w:rFonts w:ascii="Calibri" w:hAnsi="Calibri"/>
          <w:b/>
          <w:sz w:val="22"/>
          <w:szCs w:val="22"/>
          <w:lang w:val="es-ES_tradnl"/>
        </w:rPr>
        <w:t>GECT</w:t>
      </w:r>
      <w:r w:rsidR="00366945" w:rsidRPr="00CB7E60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32445B" w:rsidRPr="00CB7E60">
        <w:rPr>
          <w:rFonts w:ascii="Calibri" w:hAnsi="Calibri"/>
          <w:b/>
          <w:sz w:val="22"/>
          <w:szCs w:val="22"/>
          <w:lang w:val="es-ES_tradnl"/>
        </w:rPr>
        <w:t xml:space="preserve">para 2013-2015 a fecha de </w:t>
      </w:r>
      <w:r w:rsidRPr="00CB7E60">
        <w:rPr>
          <w:rFonts w:ascii="Calibri" w:hAnsi="Calibri"/>
          <w:b/>
          <w:sz w:val="22"/>
          <w:szCs w:val="22"/>
          <w:lang w:val="es-ES_tradnl"/>
        </w:rPr>
        <w:t xml:space="preserve">noviembre de </w:t>
      </w:r>
      <w:r w:rsidR="00366945" w:rsidRPr="00CB7E60">
        <w:rPr>
          <w:rFonts w:ascii="Calibri" w:hAnsi="Calibri"/>
          <w:b/>
          <w:sz w:val="22"/>
          <w:szCs w:val="22"/>
          <w:lang w:val="es-ES_tradnl"/>
        </w:rPr>
        <w:t>2014</w:t>
      </w:r>
    </w:p>
    <w:p w:rsidR="003A3E49" w:rsidRPr="00CB7E60" w:rsidRDefault="003A3E49" w:rsidP="003A3E49">
      <w:pPr>
        <w:pStyle w:val="ListParagraph"/>
        <w:ind w:left="426"/>
        <w:rPr>
          <w:rFonts w:ascii="Calibri" w:hAnsi="Calibri"/>
          <w:b/>
          <w:sz w:val="22"/>
          <w:szCs w:val="22"/>
          <w:lang w:val="es-ES_tradnl"/>
        </w:rPr>
      </w:pPr>
    </w:p>
    <w:p w:rsidR="00AE2DCE" w:rsidRPr="00CB7E60" w:rsidRDefault="003F1EF0" w:rsidP="00AE2DCE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  <w:r w:rsidRPr="00CB7E60">
        <w:rPr>
          <w:rFonts w:ascii="Calibri" w:hAnsi="Calibri"/>
          <w:sz w:val="22"/>
          <w:szCs w:val="22"/>
          <w:lang w:val="es-ES_tradnl"/>
        </w:rPr>
        <w:t xml:space="preserve">En el presente cuadro se resumen los progresos en relación con el Plan de Trabajo del 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Grupo de Examen Científico y Técnico de 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Ramsar 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para 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2013-2015 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a fecha de noviembre de 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2014. </w:t>
      </w:r>
      <w:r w:rsidR="00CB4891" w:rsidRPr="00CB7E60">
        <w:rPr>
          <w:rFonts w:ascii="Calibri" w:hAnsi="Calibri"/>
          <w:sz w:val="22"/>
          <w:szCs w:val="22"/>
          <w:lang w:val="es-ES_tradnl"/>
        </w:rPr>
        <w:t>En él se incluye la lista</w:t>
      </w:r>
      <w:r w:rsidR="00A211CC" w:rsidRPr="00CB7E60">
        <w:rPr>
          <w:rFonts w:ascii="Calibri" w:hAnsi="Calibri"/>
          <w:sz w:val="22"/>
          <w:szCs w:val="22"/>
          <w:lang w:val="es-ES_tradnl"/>
        </w:rPr>
        <w:t xml:space="preserve"> completa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 de tareas, por orden, bajo las </w:t>
      </w:r>
      <w:r w:rsidR="00A211CC" w:rsidRPr="00CB7E60">
        <w:rPr>
          <w:rFonts w:ascii="Calibri" w:hAnsi="Calibri"/>
          <w:sz w:val="22"/>
          <w:szCs w:val="22"/>
          <w:lang w:val="es-ES_tradnl"/>
        </w:rPr>
        <w:t>áreas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 de trabajo tal como aparecen en el Plan de Trabajo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AE2DCE" w:rsidRPr="00CB7E60">
        <w:rPr>
          <w:rFonts w:ascii="Calibri" w:hAnsi="Calibri"/>
          <w:sz w:val="22"/>
          <w:szCs w:val="22"/>
          <w:lang w:val="es-ES_tradnl"/>
        </w:rPr>
        <w:t>.</w:t>
      </w:r>
      <w:r w:rsidR="00C81BB8" w:rsidRPr="00CB7E60">
        <w:rPr>
          <w:rFonts w:ascii="Calibri" w:hAnsi="Calibri"/>
          <w:sz w:val="22"/>
          <w:szCs w:val="22"/>
          <w:lang w:val="es-ES_tradnl"/>
        </w:rPr>
        <w:t xml:space="preserve"> </w:t>
      </w:r>
      <w:r w:rsidR="00CB4891" w:rsidRPr="00CB7E60">
        <w:rPr>
          <w:rFonts w:ascii="Calibri" w:hAnsi="Calibri"/>
          <w:sz w:val="22"/>
          <w:szCs w:val="22"/>
          <w:lang w:val="es-ES_tradnl"/>
        </w:rPr>
        <w:t>Solamente nueve tareas fueron consideradas de máxima prioridad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 (</w:t>
      </w:r>
      <w:r w:rsidR="00CB4891" w:rsidRPr="00CB7E60">
        <w:rPr>
          <w:rFonts w:ascii="Calibri" w:hAnsi="Calibri"/>
          <w:sz w:val="22"/>
          <w:szCs w:val="22"/>
          <w:lang w:val="es-ES_tradnl"/>
        </w:rPr>
        <w:t>por el Comité Permanente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) 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y financiadas en parte por la 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COP. </w:t>
      </w:r>
      <w:r w:rsidR="00CB4891" w:rsidRPr="00CB7E60">
        <w:rPr>
          <w:rFonts w:ascii="Calibri" w:hAnsi="Calibri"/>
          <w:sz w:val="22"/>
          <w:szCs w:val="22"/>
          <w:lang w:val="es-ES_tradnl"/>
        </w:rPr>
        <w:t>Las tareas de máxima priorid</w:t>
      </w:r>
      <w:r w:rsidR="00C120D5" w:rsidRPr="00CB7E60">
        <w:rPr>
          <w:rFonts w:ascii="Calibri" w:hAnsi="Calibri"/>
          <w:sz w:val="22"/>
          <w:szCs w:val="22"/>
          <w:lang w:val="es-ES_tradnl"/>
        </w:rPr>
        <w:t>ad se indican en la columna de c</w:t>
      </w:r>
      <w:r w:rsidR="00CB4891" w:rsidRPr="00CB7E60">
        <w:rPr>
          <w:rFonts w:ascii="Calibri" w:hAnsi="Calibri"/>
          <w:sz w:val="22"/>
          <w:szCs w:val="22"/>
          <w:lang w:val="es-ES_tradnl"/>
        </w:rPr>
        <w:t>omentarios</w:t>
      </w:r>
      <w:r w:rsidR="00AE2DCE" w:rsidRPr="00CB7E60">
        <w:rPr>
          <w:rFonts w:ascii="Calibri" w:hAnsi="Calibri"/>
          <w:sz w:val="22"/>
          <w:szCs w:val="22"/>
          <w:lang w:val="es-ES_tradnl"/>
        </w:rPr>
        <w:t xml:space="preserve">. 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Sin embargo, en ciertos casos también se impulsaron otras tareas </w:t>
      </w:r>
      <w:r w:rsidR="004A6A4E" w:rsidRPr="00CB7E60">
        <w:rPr>
          <w:rFonts w:ascii="Calibri" w:hAnsi="Calibri"/>
          <w:sz w:val="22"/>
          <w:szCs w:val="22"/>
          <w:lang w:val="es-ES_tradnl"/>
        </w:rPr>
        <w:t>mediante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 alianzas o aportaciones </w:t>
      </w:r>
      <w:r w:rsidR="00CB4891" w:rsidRPr="00CB7E60">
        <w:rPr>
          <w:rFonts w:ascii="Calibri" w:hAnsi="Calibri"/>
          <w:i/>
          <w:sz w:val="22"/>
          <w:szCs w:val="22"/>
          <w:lang w:val="es-ES_tradnl"/>
        </w:rPr>
        <w:t>pro bono</w:t>
      </w:r>
      <w:r w:rsidR="00CB4891" w:rsidRPr="00CB7E60">
        <w:rPr>
          <w:rFonts w:ascii="Calibri" w:hAnsi="Calibri"/>
          <w:sz w:val="22"/>
          <w:szCs w:val="22"/>
          <w:lang w:val="es-ES_tradnl"/>
        </w:rPr>
        <w:t xml:space="preserve"> de miembros del </w:t>
      </w:r>
      <w:r w:rsidR="003073DC" w:rsidRPr="00CB7E60">
        <w:rPr>
          <w:rFonts w:ascii="Calibri" w:hAnsi="Calibri"/>
          <w:sz w:val="22"/>
          <w:szCs w:val="22"/>
          <w:lang w:val="es-ES_tradnl"/>
        </w:rPr>
        <w:t>GECT</w:t>
      </w:r>
      <w:r w:rsidR="00AE2DCE" w:rsidRPr="00CB7E60">
        <w:rPr>
          <w:rFonts w:ascii="Calibri" w:hAnsi="Calibri"/>
          <w:sz w:val="22"/>
          <w:szCs w:val="22"/>
          <w:lang w:val="es-ES_tradnl"/>
        </w:rPr>
        <w:t>.</w:t>
      </w:r>
    </w:p>
    <w:p w:rsidR="00AE2DCE" w:rsidRPr="00CB7E60" w:rsidRDefault="00AE2DCE" w:rsidP="00AE2DCE">
      <w:pPr>
        <w:pStyle w:val="ListParagraph"/>
        <w:ind w:left="426"/>
        <w:rPr>
          <w:rFonts w:ascii="Calibri" w:hAnsi="Calibri"/>
          <w:sz w:val="22"/>
          <w:szCs w:val="22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05"/>
        <w:gridCol w:w="4711"/>
        <w:gridCol w:w="3144"/>
        <w:gridCol w:w="1683"/>
        <w:gridCol w:w="3578"/>
      </w:tblGrid>
      <w:tr w:rsidR="00BC0D24" w:rsidRPr="00CB7E60" w:rsidTr="00366945">
        <w:trPr>
          <w:tblHeader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042051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Tarea </w:t>
            </w:r>
            <w:r w:rsidR="00A211CC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CB4891" w:rsidP="00CB4891">
            <w:pPr>
              <w:ind w:left="145" w:right="172"/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Título de la tarea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34FDA" w:rsidP="00734FDA">
            <w:pPr>
              <w:ind w:left="111" w:right="56"/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Descripción sucinta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34FDA" w:rsidP="00734FDA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Estado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34FDA" w:rsidP="00734FDA">
            <w:pPr>
              <w:ind w:left="104" w:right="72"/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Comentarios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5C1E0A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CE</w:t>
            </w:r>
            <w:r w:rsidR="005C1E0A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CoP</w:t>
            </w: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F7AD4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Evaluación y apoyo a las necesidades de fomento de la capacidad de las Partes Contratantes y los </w:t>
            </w:r>
            <w:r w:rsidR="00CF7AD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manejadores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humedales en materia de aplicación de las orientaciones de Ramsar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550172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Desarrollo de medios efectivos de impartir capacitación y fomentar la capacidad, incluso mediante un programa de ‘capacitación de instructores’, para los interesados pertinentes de las Partes Contratantes (como Autoridades Administrativas y </w:t>
            </w:r>
            <w:r w:rsidR="005501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manejadores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humedales) a fin de prestar asistencia en la interpretación y aplicación de las orientaciones científicas y técnicas y otros materiales adoptados por la Convención, y evaluación y definición de las necesidades futuras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No se han realizado actividades</w:t>
            </w:r>
          </w:p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sz w:val="20"/>
                <w:szCs w:val="20"/>
                <w:lang w:val="es-ES_tradnl" w:eastAsia="ja-JP"/>
              </w:rPr>
              <w:t>Clasificada como máxima prioridad</w:t>
            </w: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 xml:space="preserve"> por el SC-46.</w:t>
            </w:r>
          </w:p>
          <w:p w:rsidR="00BC0D24" w:rsidRPr="00CB7E60" w:rsidRDefault="00BC0D24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</w:pPr>
          </w:p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Se informó al 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SC-47 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de que la tarea se eliminó a petición de la Secretaría porque se solapaba con el examen de la Resolución 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XI.16.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F81505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Apoyo al fomento de la capacidad para los Coordinadores Nacionales del GECT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F81505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Celebración de talleres regionales para los Coordinadores Nacionales del GECT (al menos uno por trienio).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Completada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4E7FC2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Completada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 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junto con el Centro Regional de 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R</w:t>
            </w:r>
            <w:r w:rsidR="000D0710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amsar—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Asia Oriental en octubre de 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2013.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2.2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C75E1" w:rsidP="00AC75E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Crear una colección de materiales de aprendizaje práctico para el intercambio de conocimientos entre iguales haciendo uso de modos de transmisión más dinámicos y accesibles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E7FC2" w:rsidP="00FB75C8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Reestructurar</w:t>
            </w:r>
            <w:r w:rsidR="00AC75E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las orientaciones y otros materiales actuales en productos más pequeños y accesibles con medios más dinámicos que puedan utilizarse como “segundo nivel” de Orientaciones de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Ramsar. </w:t>
            </w:r>
            <w:r w:rsidR="00AC75E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También </w:t>
            </w:r>
            <w:r w:rsidR="00FB75C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 tiene </w:t>
            </w:r>
            <w:r w:rsidR="00AC75E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 intención de </w:t>
            </w:r>
            <w:r w:rsidR="00FB75C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localizar productos existentes que ya estén en uso y que sean pertinentes para los usuarios finales de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Ramsar </w:t>
            </w:r>
            <w:r w:rsidR="00FB75C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y vincularlos entre ellos, de manera oficiosa o mediante alianzas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B75C8" w:rsidP="00A211C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Iniciada junto con la Secretaría, bajo la dirección del Equipo de Comunicaciones de esta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. 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Entre los productos se cuentan presentaciones en 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Power</w:t>
            </w:r>
            <w:r w:rsidR="00373D1D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P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oint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, </w:t>
            </w:r>
            <w:r w:rsidR="00F158D3" w:rsidRPr="00CB7E60">
              <w:rPr>
                <w:rFonts w:ascii="Calibri" w:hAnsi="Calibri" w:cs="Garamond"/>
                <w:bCs/>
                <w:sz w:val="20"/>
                <w:szCs w:val="20"/>
                <w:lang w:val="es-ES_tradnl" w:eastAsia="ja-JP"/>
              </w:rPr>
              <w:t>video</w:t>
            </w:r>
            <w:r w:rsidRPr="00CB7E60">
              <w:rPr>
                <w:rFonts w:ascii="Calibri" w:hAnsi="Calibri" w:cs="Garamond"/>
                <w:bCs/>
                <w:sz w:val="20"/>
                <w:szCs w:val="20"/>
                <w:lang w:val="es-ES_tradnl" w:eastAsia="ja-JP"/>
              </w:rPr>
              <w:t>s</w:t>
            </w:r>
            <w:r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 xml:space="preserve"> y fichas </w:t>
            </w:r>
            <w:r w:rsidR="00A211CC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informativas</w:t>
            </w:r>
            <w:r w:rsidR="00BC0D24" w:rsidRPr="00CB7E60">
              <w:rPr>
                <w:rFonts w:ascii="Calibri" w:hAnsi="Calibri" w:cs="Garamond"/>
                <w:bCs/>
                <w:color w:val="000000"/>
                <w:sz w:val="20"/>
                <w:szCs w:val="20"/>
                <w:lang w:val="es-ES_tradnl" w:eastAsia="ja-JP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3a</w:t>
            </w:r>
            <w:r w:rsidR="00693E7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y</w:t>
            </w:r>
            <w:r w:rsidR="00D21C4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3b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693E7F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Apoyo al GECT en materia de comunicación y divulgación: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plataforma web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y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b)</w:t>
            </w:r>
            <w:r w:rsidRPr="00CB7E60">
              <w:rPr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boletines informativos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Creación, mantenimiento y, si fuera procedente, desarrollo ulterior de una nueva plataforma web del GECT para aportaciones a la labor del GECT por los Coordinadores Nacionales del GECT y otros, y divulgación de información al respecto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693E7F" w:rsidP="00693E7F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Producción periódica de boletines informativos del GECT y esfuerzos para conseguir que dichos boletines y los documentos clave del GECT estén disponibles en todos los idiomas de la Convención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a) </w:t>
            </w:r>
            <w:r w:rsidR="00F81505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Completada</w:t>
            </w:r>
          </w:p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b) </w:t>
            </w:r>
            <w:r w:rsidR="00F81505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Completada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Portal w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eb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desarrollado y espacio de trabajo preparado y en uso por los miembros y los Coordinadores Nacionales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4F11B9" w:rsidRPr="00CB7E60" w:rsidRDefault="004F11B9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4F11B9" w:rsidRPr="00CB7E60" w:rsidRDefault="00693E7F" w:rsidP="00693E7F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Tres boletines producidos en 2013; la Secretaría está estudiando la forma de integrarlos en su estrategia general de comunicaciones</w:t>
            </w:r>
            <w:r w:rsidR="004F11B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3c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157D4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Plan </w:t>
            </w:r>
            <w:r w:rsidR="007626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para evaluar y presentar informes sobre la actuación </w:t>
            </w:r>
            <w:r w:rsidR="004E7FC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del</w:t>
            </w:r>
            <w:r w:rsidR="007626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4E7FC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- Participación</w:t>
            </w:r>
            <w:r w:rsidR="007626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en la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COP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62639" w:rsidP="00762639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Uso de la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COP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como oportunidad para colaborar directamente con las Partes Contratantes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como público principal del </w:t>
            </w:r>
            <w:r w:rsidR="003073DC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GECT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Completada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762639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Completada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76263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en la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4E7FC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18;</w:t>
            </w:r>
            <w:r w:rsidR="00261AA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76263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debatirá con la Secretaría antes de su aplicación en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3.3d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693E7F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Apoyo al GECT en materia de comunicación y divulgación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693E7F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Asesoramiento en materia de preparación de orientaciones sobre CECoP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401B98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curso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401B9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se ha dedicado una cantidad importante de horas a los grupos sobre pobreza y servicios de los ecosistemas para los productos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01B98" w:rsidP="00401B9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Iniciativas respecto de las vías migratorias de las aves acuáticas – intercambio de conocimientos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E35311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01B98" w:rsidP="00401B98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Cuestiones estratégicas, emergentes y en curso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01B98" w:rsidP="00CE631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Asesoramiento científico y técnico de carácter estratégico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01B98" w:rsidP="004D598F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Prestación de asesoramiento proactivo y reactivo a la Convención sobre los asuntos científicos y técnicos de carácter estratégico, incluidos </w:t>
            </w:r>
            <w:r w:rsidR="00F158D3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los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progresos globales en cuanto a los aspectos científicos y técnicos de la aplicación de las </w:t>
            </w:r>
            <w:r w:rsidR="00F158D3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R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esoluciones de la COP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, las tendencias, las cuestiones emergentes y otros asuntos prioritarios que requieran un examen a cargo de expertos.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401B98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curso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401B9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según las necesidades específicas.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2B4DDB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Funciones consultivas especiales de carácter continuo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2B4DDB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Prestación de asesoramiento a la Secretaría y las Partes, i</w:t>
            </w:r>
            <w:r w:rsidR="002C10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ncluso sobre la designación de 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itios Ramsar, cuestiones relativas al artículo 3.2, el Registro de Montreux, las Misiones Ramsar de Asesoramiento, el Ser</w:t>
            </w:r>
            <w:r w:rsidR="002C10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vicio de Información sobre los 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itios Ramsar, proyectos sobre humedales, la participación en la labor de los presidentes de los órganos de asesoramiento científico</w:t>
            </w:r>
            <w:r w:rsidR="00304F3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FB30A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 las C</w:t>
            </w:r>
            <w:r w:rsidR="0042121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onvenciones relacionadas con la biodiversidad </w:t>
            </w:r>
            <w:r w:rsidR="00304F35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(CSAB)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y otras cuestiones.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curso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76263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depende de financiación de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76263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las Partes Contratantes, por ejemplo, asesoramiento a Omán sobre el establecimiento de un comité nacional de humedales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762639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Otros tipos de asesoramiento fueron los siguientes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:</w:t>
            </w:r>
          </w:p>
          <w:p w:rsidR="00BC0D24" w:rsidRPr="00CB7E60" w:rsidRDefault="00762639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Observaciones sobre los inventarios de humedales en el Pacífico</w:t>
            </w:r>
          </w:p>
          <w:p w:rsidR="00BC0D24" w:rsidRPr="00CB7E60" w:rsidRDefault="00762639" w:rsidP="005F183E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sobre </w:t>
            </w:r>
            <w:r w:rsidR="005F183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 cuarto informe sobre perspectivas de la biodiversidad mundial (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GBO-4</w:t>
            </w:r>
            <w:r w:rsidR="005F183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)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sobre el Pasaporte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Aichi: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indicador “índice de extensión de </w:t>
            </w:r>
            <w:r w:rsidR="001F22B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los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humedales”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sobre las consultas acerca de </w:t>
            </w:r>
            <w:r w:rsidR="00FB30A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los OGM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al informe sobre 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áreas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9A3FC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clave para la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biodiversidad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Aportaciones de expertos sobre un análisis normativo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(Ramsar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</w:t>
            </w:r>
            <w:r w:rsidR="0070300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variables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esenciales para la biodiversidad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) 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Centro Mundial de Vigilancia de la Conservación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)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Examen de las Orientaciones para proyectos sobre el carbono en humedales del litoral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PNUMA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)</w:t>
            </w:r>
          </w:p>
          <w:p w:rsidR="00BC0D24" w:rsidRPr="00CB7E60" w:rsidRDefault="005F183E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Examen de los Lineamientos sobre el diseño y 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 manejo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de </w:t>
            </w:r>
            <w:r w:rsidR="0065740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áreas</w:t>
            </w:r>
            <w:r w:rsidR="00464C0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marinas protegidas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65740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 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gran </w:t>
            </w:r>
            <w:r w:rsidR="0065740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tamaño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(NOAA)</w:t>
            </w:r>
          </w:p>
          <w:p w:rsidR="00BC0D24" w:rsidRPr="00CB7E60" w:rsidRDefault="00F13599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Obse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rvaciones sobre el proyecto de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Descripción y especificaciones para el levantamiento cartográfico de</w:t>
            </w:r>
            <w:r w:rsidR="00304F3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los sitios Ramsar de Australia</w:t>
            </w:r>
          </w:p>
          <w:p w:rsidR="00BC0D24" w:rsidRPr="00CB7E60" w:rsidRDefault="00F13599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b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Observaciones sobre la estrategia de los Emiratos Árabes Unidos en materia de recursos hídricos</w:t>
            </w:r>
          </w:p>
          <w:p w:rsidR="00BC0D24" w:rsidRPr="00CB7E60" w:rsidRDefault="00F13599" w:rsidP="00CE631C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sobre el foro y el cuestionario a los interesados sobre la política nacional de humedales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sobre una nueva política nacional de humedales para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Australia)</w:t>
            </w:r>
          </w:p>
          <w:p w:rsidR="00BC0D24" w:rsidRPr="00CB7E60" w:rsidRDefault="00F13599" w:rsidP="00F13599">
            <w:pPr>
              <w:numPr>
                <w:ilvl w:val="0"/>
                <w:numId w:val="23"/>
              </w:numPr>
              <w:tabs>
                <w:tab w:val="left" w:pos="387"/>
              </w:tabs>
              <w:ind w:left="104" w:right="72" w:firstLine="0"/>
              <w:contextualSpacing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al suplemento sobre humedales de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2013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 las </w:t>
            </w:r>
            <w:r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 xml:space="preserve">Directrices del IPCC de 2006 para los inventarios nacionales de gases de efecto invernadero 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A603C2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Examen de </w:t>
            </w:r>
            <w:r w:rsidR="00B9745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las propuestas de Resolución</w:t>
            </w:r>
            <w:r w:rsidR="00A603C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 la COP presentados por las Partes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2B4DDB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Prestación de asesoramiento al Comité Permanente sobre las propuestas presentadas por las Partes para Resoluciones de la COP con contenido científico o técnico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A34240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curso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prestación de asesoramiento y </w:t>
            </w:r>
            <w:r w:rsidR="00A603C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formulación de 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observaciones en materia de efectividad </w:t>
            </w:r>
            <w:r w:rsidR="0070300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del manejo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reducción del riesgo de desastres, acreditación de ciudades/</w:t>
            </w:r>
            <w:r w:rsidR="00A603C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poblaciones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de humedales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conservación de pequeñas islas </w:t>
            </w:r>
            <w:r w:rsidR="008B3DD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mediterráneas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4740B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flujos ecológicos y turberas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A34240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Cuestiones </w:t>
            </w:r>
            <w:r w:rsidR="002855F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sectoriales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 emergentes de cara a </w:t>
            </w:r>
            <w:r w:rsidR="00A3424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una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posible labor prioritaria futura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4DDB" w:rsidRPr="00CB7E60" w:rsidRDefault="002B4DDB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Mantenimiento de una lista ajustable de cuestiones mundiales y reg</w:t>
            </w:r>
            <w:r w:rsidR="002855F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ionales de carácter sectorial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 emergentes con posibles consecuencias para el uso racional de los humedales. </w:t>
            </w:r>
          </w:p>
          <w:p w:rsidR="002B4DDB" w:rsidRPr="00CB7E60" w:rsidRDefault="002B4DDB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2B4DDB" w:rsidP="00A34240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Formulación de recomendaciones al Comité Permanente y a la COP </w:t>
            </w:r>
            <w:r w:rsidR="00A3424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en el caso de que alguna de esas cuestiones deba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ser </w:t>
            </w:r>
            <w:r w:rsidR="002855F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tratada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por el GECT u otros órganos de la Convención.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E35311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2B4DDB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Especies invasoras y humedales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B4DDB" w:rsidP="00795720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Elaboración de una guía de las orientaciones y la información disponibles en relación con las especies invasoras en los humedales, para los </w:t>
            </w:r>
            <w:r w:rsidR="0079572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manejadores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humedales y los encargados de formular políticas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2B4DDB" w:rsidP="002B4DDB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Nota Informativa en preparación.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11041" w:rsidP="0021104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Participación en la IPBES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11041" w:rsidP="00917615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En nombre de la Convención de Ramsar, mantener una participación activa en la elaboración y ejecución de los programas de trabajo científico de la IPBES, a fin de: apoyar una interfaz científico-normativa efectiva para la diversidad biológica de los humedales, y asegurar que se incorporen informaciones y conocimientos científicos de alta calidad sobre los humedales en la formulación de políticas</w:t>
            </w:r>
            <w:r w:rsidR="0091761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11041" w:rsidP="00211041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Presidente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asistió al segundo período de sesiones de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IPBES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y a la reunión del Grupo multidisciplinario de expertos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y asistirá al tercer período de sesiones de la IPBES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74D0D" w:rsidP="00074D0D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Examen de la actualidad de las orientaciones adoptadas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E35311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74D0D" w:rsidP="00074D0D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Gripe aviar altamente patógena (“GAAP”)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11041" w:rsidP="00917615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Miembros expertos mantienen </w:t>
            </w:r>
            <w:r w:rsidR="0091761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vigilancia sobre este ámbito. Véanse también los progresos en la tarea conexa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15/33.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E35311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4 </w:t>
            </w:r>
            <w:r w:rsidR="0021104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y</w:t>
            </w:r>
            <w:r w:rsidR="00C81BB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CB16AF" w:rsidP="00CB16AF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Sistemas armonizados de información de los AMMA y </w:t>
            </w:r>
            <w:r w:rsidR="00FB08A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mecanismos de la Convención de presentación de informes en línea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E35311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CB16AF" w:rsidP="00CB16AF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no participa directamente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;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 función corresponde a la Secretaría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270CC" w:rsidP="003270C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Aportaciones a la labor del GECT a raíz de la experiencia de las Iniciativas Regionales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E35311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87A02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Clasificada como iniciativa de máxima prioridad en el Programa de </w:t>
            </w:r>
            <w:r w:rsidR="00B75FC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Estrategia y Alianzas de la Secretaría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70300D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Obsérvese también que el </w:t>
            </w:r>
            <w:r w:rsidR="0091761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Observatorio de los H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umedales del Mediterráneo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(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instrumento de la iniciativa regional </w:t>
            </w:r>
            <w:r w:rsidR="00A3424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MedWet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) 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es un asociado clave del recién iniciado proyecto </w:t>
            </w:r>
            <w:r w:rsidR="00BC0D24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 xml:space="preserve">Evaluation économique des services écologiques rendus par les zones humides dans le cadre du changement </w:t>
            </w:r>
            <w:r w:rsidR="00316177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climatique en Méditerranée</w:t>
            </w:r>
            <w:r w:rsidR="00316177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dirigido por el </w:t>
            </w:r>
            <w:r w:rsidR="00CB5D1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Plan Bleu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, con una duración prevista de dos años y financiado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entre otros por las Fundaciones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MAVA 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Príncipe Alberto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II </w:t>
            </w:r>
            <w:r w:rsidR="00E9103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 </w:t>
            </w:r>
            <w:r w:rsidR="00A41BF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Mónaco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 </w:t>
            </w:r>
          </w:p>
          <w:p w:rsidR="00BC0D24" w:rsidRPr="00CB7E60" w:rsidRDefault="0009388C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Su objetivo es evaluar y promover la función que pueden ejercer los humedales para mitigar l</w:t>
            </w:r>
            <w:r w:rsidR="00264D51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os efectos del cambio climático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en una muestra de humedales del Mediterráneo, y el Observatorio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informará de los resultados al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75FCE" w:rsidP="00A34240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Intercambio de información con otros órganos subsidiarios de AMMA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, </w:t>
            </w:r>
            <w:r w:rsidR="00A3424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inclusive a través de </w:t>
            </w:r>
            <w:r w:rsidR="00FB30A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los</w:t>
            </w:r>
            <w:r w:rsidR="00FB30A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presidentes de los órganos de asesoramiento científico de las Convenciones relacionadas con la </w:t>
            </w:r>
            <w:r w:rsidR="00FB30A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biodiversidad (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CSAB</w:t>
            </w:r>
            <w:r w:rsidR="00FB30A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B210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Presidente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participó en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 reunión nº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18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del SBSTTA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y la 18ª reunión del Consejo Científico de la Convención sobre las Especies Migratorias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</w:t>
            </w:r>
            <w:r w:rsidR="00DC6B0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ecretario General </w:t>
            </w:r>
            <w:r w:rsidR="00DC6B0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Adjunto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participó en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 reunión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CSAB 6.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 reunión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CSAB 7,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prevista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para junio de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2014,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no se celebró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 reunión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18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recibió información sobre el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CSAB 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David Morgan</w:t>
            </w:r>
            <w:r w:rsidR="0085797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de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CITES.</w:t>
            </w:r>
          </w:p>
          <w:p w:rsidR="00085090" w:rsidRPr="00CB7E60" w:rsidRDefault="00085090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085090" w:rsidRPr="00CB7E60" w:rsidRDefault="00857972" w:rsidP="0072516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Presidente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08509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también inició conversaciones en el </w:t>
            </w:r>
            <w:r w:rsidR="0008509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CSAB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acerca de e</w:t>
            </w:r>
            <w:r w:rsidR="005F601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nfermedades relacionadas con la fauna silvestre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como </w:t>
            </w:r>
            <w:r w:rsidR="0072516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 é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bola</w:t>
            </w:r>
            <w:r w:rsidR="0008509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75FCE" w:rsidP="005F601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Revisión de las orientaciones sobre inversión </w:t>
            </w:r>
            <w:r w:rsidR="005F601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sostenible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en relación con los humedales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202AD" w:rsidP="008202AD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Inventario, evaluación, supervisión y presentación de informes sobre humedales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CA4501" w:rsidP="00CA450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Presentación de informes sobre el estado de los humedales del mundo y los servicios que prestan a las personas, y la eficacia de la Convención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a) </w:t>
            </w:r>
            <w:r w:rsidR="00B84EB7" w:rsidRPr="00CB7E60">
              <w:rPr>
                <w:lang w:val="es-ES_tradnl"/>
              </w:rPr>
              <w:t xml:space="preserve"> </w:t>
            </w:r>
            <w:r w:rsidR="00B84EB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</w:t>
            </w:r>
            <w:r w:rsidR="00F94DF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eparación y publicación de la primera</w:t>
            </w:r>
            <w:r w:rsidR="00B84EB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edición de un informe periódico sobre el</w:t>
            </w:r>
            <w:r w:rsidR="00B84EB7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estado de los humedales del mundo y sus servicios (EHMS)/Perspectiva Mundial sobre los Humedales (PMH)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  <w:p w:rsidR="004F11B9" w:rsidRPr="00CB7E60" w:rsidRDefault="004F11B9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B84EB7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b) </w:t>
            </w:r>
            <w:r w:rsidR="00B84EB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Mejora de la aplicación de la Resolución VIII.26 (2002) en materia de elaboración de </w:t>
            </w:r>
            <w:r w:rsidR="00B84EB7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indicadores</w:t>
            </w:r>
            <w:r w:rsidR="00B84EB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los resultados de las actividades de la Convención, en colaboración con otros AMMA relacionados con la biodiversidad con miras a establecer un enfoque coherente para la elaboración de indicadores, de forma que la </w:t>
            </w:r>
            <w:r w:rsidR="00B84EB7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efectividad de la Convención se pueda evaluar</w:t>
            </w:r>
            <w:r w:rsidR="00B84EB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al menos una vez por ciclo de presentación de informes; y asesoramiento sobre cómo la presentación de informes sobre esos indicadores se puede incorporar en los Informes Nacionales de las Partes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16177" w:rsidRPr="00CB7E60" w:rsidRDefault="001C1017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sz w:val="20"/>
                <w:szCs w:val="20"/>
                <w:lang w:val="es-ES_tradnl"/>
              </w:rPr>
              <w:t xml:space="preserve">Se está redactando una Nota Informativa que pondrá de relieve documentación científica reciente sobre la situación y las tendencias de los humedales. </w:t>
            </w:r>
          </w:p>
          <w:p w:rsidR="00316177" w:rsidRPr="00CB7E60" w:rsidRDefault="00316177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1C1017" w:rsidP="00F94DF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 petición de la Secretaría, se elaborarán fichas informativas como productos de la Secretaría y se transmitirán en el marco de su Programa de Comunicaciones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="00A97AE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A97AE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brinda asesoramiento y ofrece recomendaciones sobre </w:t>
            </w:r>
            <w:r w:rsidR="00F94DF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</w:t>
            </w:r>
            <w:r w:rsidR="00A97AE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contenido científico de esas fichas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5A1A05" w:rsidP="005A1A05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Establecimiento y coordinación de una asociación sobre un Sistema Mundial de Observación de Humedales (SMOH)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5A1A05" w:rsidP="005A1A05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Establecimiento de un mecanismo (y portal) de la asociación sobre un Sistema Mundial de Observación de Humedales (SMOH), diseñados para acceder a datos e información para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el EHMS/PMH y facilitar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su preparación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982A4A" w:rsidP="00D767C2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No hay nuevas iniciativas, pero la </w:t>
            </w:r>
            <w:r w:rsidR="00F94DF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asociación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está bien establecida y se renueva periódicamente en las reuniones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por ejemplo, la vigilancia mundial de manglares ofrece importantes oportunidades para la colaboración y la inversión en proyectos nuevos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En sesiones informativas durante 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18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realizadas por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JAXA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ESA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destacaron esas oportunidades, y 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recomienda que las Partes consideren la posibilidad de incluir esta tarea en el próximo programa de trabajo asignándole la máxima prioridad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91EEA" w:rsidP="00E91EEA">
            <w:pPr>
              <w:ind w:left="145" w:right="172"/>
              <w:outlineLvl w:val="0"/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Mantenimiento de un panorama general del estado de</w:t>
            </w:r>
            <w:r w:rsidR="0043580F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l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inventario de los humedales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3580F" w:rsidP="00E91EEA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La reunión</w:t>
            </w:r>
            <w:r w:rsidR="00E91EEA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18 </w:t>
            </w:r>
            <w:r w:rsidR="00E91EEA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recomendó que las Partes consideraran la posibilidad de clasificar este elemento como tarea de máxima prioridad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91EEA" w:rsidP="00E91EEA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Mayor apoyo para la aplicación del Plan Estratégico de Ramsar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91EEA" w:rsidP="00225059">
            <w:pPr>
              <w:tabs>
                <w:tab w:val="left" w:pos="0"/>
              </w:tabs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No se han logrado progresos para </w:t>
            </w:r>
            <w:r w:rsidR="0022505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desarrollar</w:t>
            </w:r>
            <w:r w:rsidR="00F94DF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un portal web con funciones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búsqueda, pero el Presidente del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es miembro del Grupo de Trabajo sobre el Plan Estratégico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276DE" w:rsidP="00A276DE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de Importancia Internacional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25</w:t>
            </w:r>
            <w:r w:rsidR="00E3531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276DE" w:rsidP="00A276D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Implementación de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la Ficha Informativa </w:t>
            </w:r>
            <w:r w:rsidR="0043580F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de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Ramsar (FIR) – revisión de 2012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276DE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Desarrollo de instrumentos y mecanismos simplificados para mejorar y agilizar la designación de </w:t>
            </w:r>
            <w:r w:rsidR="0043580F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s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itios Ramsar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y la gestión de datos e información, incluida la reconstrucción</w:t>
            </w:r>
            <w:r w:rsidR="00E14F8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la base de datos sobre los 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itios Ramsar y los instrumentos de presentación de datos en línea para las FIR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 [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asesoramiento del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]</w:t>
            </w:r>
          </w:p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A549FC" w:rsidP="00B005BC">
            <w:pPr>
              <w:ind w:left="111" w:right="56"/>
              <w:outlineLvl w:val="0"/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Estudio con urgencia de las posibilidades de introducir </w:t>
            </w:r>
            <w:r w:rsidR="00B005BC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pequeñas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modificaciones a la FIR – revisión de 2012 en apoyo del monitoreo en los Sitios Ramsar, mediante la posible inclusión de subcampos relacionados con: el cambio en el sitio, por ejemplo, en los campos 12a, 12c y 16 relativos a la composición de especies y el tipo de humedal; la identificación de los umbrales de cambio en las características ecológicas; y los indicadores de monitoreo.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Completada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21217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</w:t>
            </w:r>
            <w:r w:rsidR="00BC0D24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E21217" w:rsidP="00E21217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 brindó asesoramiento al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C-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46.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25</w:t>
            </w:r>
            <w:r w:rsidR="00E3531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b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B14AD" w:rsidP="000B14AD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FIR y orientaciones – mayor desarrollo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B14AD" w:rsidP="000B14AD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No es necesario porque la Secretaría ha tomado la iniciativa al respecto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A7145" w:rsidP="00F94DF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Sitios Ramsar y beneficios/servicios </w:t>
            </w:r>
            <w:r w:rsidR="00F94DF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 los ecosistemas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F1A3E" w:rsidP="00CE631C">
            <w:pPr>
              <w:ind w:left="104" w:right="72"/>
              <w:outlineLvl w:val="0"/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En </w:t>
            </w:r>
            <w:r w:rsidR="00A13B4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una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reunión regional del Báltico nórdico se presentó una propuesta para reunir estudios de casos, pero no </w:t>
            </w:r>
            <w:r w:rsidR="00A13B4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se han obtenido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resultados.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EF1A3E" w:rsidP="00A13B4B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Las </w:t>
            </w:r>
            <w:r w:rsidR="00F94DF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próximas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medidas serán</w:t>
            </w:r>
            <w:r w:rsidR="00BC0D24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: </w:t>
            </w:r>
            <w:r w:rsidR="00A13B4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alentar a las Partes a identificar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estudios de casos mediante una evaluación más detallada de los servicios de los ecosistemas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A13B4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incluyendo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, cuando sea factible, la valoración económica de dichos servicios, y comenzar a recopilar </w:t>
            </w:r>
            <w:r w:rsidR="00A13B4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dichos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estudios de casos.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A7145" w:rsidP="002A7145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Comprensión de los procesos de designación de sitios nacionales e impedimentos a las redes nacionales de </w:t>
            </w:r>
            <w:r w:rsidR="00A13B4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s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itios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Ramsar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5282A" w:rsidP="0035282A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 Asesor Regional Superior recomendó en el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F94DF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-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18 </w:t>
            </w:r>
            <w:r w:rsidR="00EF1A3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que las Partes consider</w:t>
            </w:r>
            <w:r w:rsidR="00DF55B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ar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an la posibili</w:t>
            </w:r>
            <w:r w:rsidR="00EF1A3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ad de clasificar este elemento como tarea de máxima prioridad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66CA5" w:rsidP="00266CA5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Orientación del desarrollo a fin de apoyar los objetivos para la Lista de Ramsar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  <w:r w:rsidR="00A000A3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266CA5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29 y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EE14B0" w:rsidP="00EE14B0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Criterios de los sitios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Ramsar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 identificación de áreas de importancia mundial para la biodiversidad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C244A" w:rsidP="003C244A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Ramsar, humedales y otros sectores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C244A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A. </w:t>
            </w:r>
            <w:r w:rsidR="003C244A" w:rsidRPr="00CB7E60">
              <w:rPr>
                <w:lang w:val="es-ES_tradnl"/>
              </w:rPr>
              <w:t xml:space="preserve"> </w:t>
            </w:r>
            <w:r w:rsidR="003C244A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salud humana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84A72" w:rsidP="00A13B4B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18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recomienda que</w:t>
            </w:r>
            <w:r w:rsidR="008E1CA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las Partes en la Convención consideren la posibilidad de incluir 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las sustancias tóxicas </w:t>
            </w:r>
            <w:r w:rsidR="005E1B4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de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los humedales en el programa de trabajo futuro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Podría ser útil tener orientaciones específicas para manejar las sustancias tóxicas de los humedales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</w:t>
            </w:r>
            <w:r w:rsidR="00A13B4B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evitar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que lleguen a ellos, a fin de velar por que los seres humanos, el ganado y la </w:t>
            </w:r>
            <w:r w:rsidR="005B042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fauna y flora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silvestre</w:t>
            </w:r>
            <w:r w:rsidR="009A2AB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no se vean expuestos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Esta cuestión está siendo examinada por otros </w:t>
            </w:r>
            <w:r w:rsidR="00567C0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AMMA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(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por ejemplo, la intoxicación por plomo está siendo analizada por el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AEWA</w:t>
            </w:r>
            <w:r w:rsidR="001E4182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,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2C5D6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la Convención sobre las Especies Migratorias tiene un </w:t>
            </w:r>
            <w:r w:rsidR="002C5D69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proyecto de r</w:t>
            </w:r>
            <w:r w:rsidR="008A7A9A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 xml:space="preserve">esolución </w:t>
            </w:r>
            <w:r w:rsidR="002C5D69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y orientaciones sobre la i</w:t>
            </w:r>
            <w:r w:rsidR="00843183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ntoxicación de aves migratorias</w:t>
            </w:r>
            <w:r w:rsidR="002C5D69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 xml:space="preserve"> que hace</w:t>
            </w:r>
            <w:r w:rsidR="00843183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n</w:t>
            </w:r>
            <w:r w:rsidR="002C5D69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 xml:space="preserve"> referencia a la Resolución </w:t>
            </w:r>
            <w:r w:rsidR="00BC0D24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XI.12</w:t>
            </w:r>
            <w:r w:rsidR="002C5D69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 xml:space="preserve"> de Ramsar</w:t>
            </w:r>
            <w:r w:rsidR="00BC0D24" w:rsidRPr="00CB7E60">
              <w:rPr>
                <w:rFonts w:ascii="Calibri" w:hAnsi="Calibri"/>
                <w:iCs/>
                <w:color w:val="000000"/>
                <w:sz w:val="20"/>
                <w:szCs w:val="20"/>
                <w:lang w:val="es-ES_tradnl"/>
              </w:rPr>
              <w:t>).</w:t>
            </w:r>
            <w:r w:rsidR="00C81BB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C1AEE" w:rsidP="000C1AE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Orientaciones sobre “Humedales y salud humana” para el sector de la salud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C1AEE" w:rsidP="000C1AEE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Preparación de orientaciones sobre “Humedales y salud humana” para el sector de la salud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5B06F5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este ámbito de trabajo se ha establecido una alianza importante, que puede impulsarse en el Programa de Estrategia y Alianza</w:t>
            </w:r>
            <w:r w:rsidR="00700F1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de la Secretaría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5B06F5" w:rsidP="005B06F5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Aunque no se han logrado avances en la tarea específica, se ha preparado un libro para su publicación en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2014/2015</w:t>
            </w:r>
            <w:r w:rsidR="00151CAB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9E3990" w:rsidP="009E3990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Estudios de casos sobre los humedales y la salud humana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91348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Presentación de estudios de casos </w:t>
            </w:r>
            <w:r w:rsidR="007D2DC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seleccionados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para demostrar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:</w:t>
            </w:r>
          </w:p>
          <w:p w:rsidR="00373D1D" w:rsidRPr="00CB7E60" w:rsidRDefault="00373D1D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i) </w:t>
            </w:r>
            <w:r w:rsidR="00B9134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una base empírica para </w:t>
            </w:r>
            <w:r w:rsidR="007D2DC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los</w:t>
            </w:r>
            <w:r w:rsidR="00B9134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vínculo</w:t>
            </w:r>
            <w:r w:rsidR="007D2DC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</w:t>
            </w:r>
            <w:r w:rsidR="00B9134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causal</w:t>
            </w:r>
            <w:r w:rsidR="007D2DC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es</w:t>
            </w:r>
            <w:r w:rsidR="00B9134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entre el manejo de los humedales y la mejora de la salud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373D1D" w:rsidRPr="00CB7E60" w:rsidRDefault="00373D1D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ii) </w:t>
            </w:r>
            <w:r w:rsidR="00B9134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 manejo de los humedales como instrumento destinado a reducir al mínimo el desequilibrio entre la regulación de los servicios de los ecosistemas y la prestación de tales servicios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373D1D" w:rsidRPr="00CB7E60" w:rsidRDefault="00373D1D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A13B4B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iii) </w:t>
            </w:r>
            <w:r w:rsidR="00B9134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los resultados para la salud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han </w:t>
            </w:r>
            <w:r w:rsidR="00D66E9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mejorado </w:t>
            </w:r>
            <w:r w:rsidR="00A13B4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en</w:t>
            </w:r>
            <w:r w:rsidR="00B91348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D66E9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todas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o algunas de las siguientes categorías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: a)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enfermedades transmitidas por el agua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b)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enfermedades transmitidas por vectores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c)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exposición a </w:t>
            </w:r>
            <w:r w:rsidR="007D2DC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sustancias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tóxicas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d)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mejora del acceso </w:t>
            </w:r>
            <w:r w:rsidR="007D2DC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y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el uso para fines recreativos y de ejercicio físico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e) </w:t>
            </w:r>
            <w:r w:rsidR="00D66E9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casos de desastres naturales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66E90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Aunque no se ha avanzado en la tarea específica, la colaboración con los asociados ha permitido crear un </w:t>
            </w:r>
            <w:r w:rsidR="00F158D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video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, que pueden utilizar las Partes Contratantes.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652989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33 y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56455A" w:rsidP="00B94710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Tareas relacionadas con el </w:t>
            </w:r>
            <w:r w:rsidR="00B94710" w:rsidRPr="00CB7E60">
              <w:rPr>
                <w:rFonts w:ascii="Calibri" w:eastAsia="Arial Unicode MS" w:hAnsi="Calibri"/>
                <w:i/>
                <w:color w:val="000000"/>
                <w:sz w:val="20"/>
                <w:szCs w:val="20"/>
                <w:u w:color="000000"/>
                <w:lang w:val="es-ES_tradnl"/>
              </w:rPr>
              <w:t xml:space="preserve">Ramsar </w:t>
            </w:r>
            <w:r w:rsidR="00BC0D24" w:rsidRPr="00CB7E60">
              <w:rPr>
                <w:rFonts w:ascii="Calibri" w:eastAsia="Arial Unicode MS" w:hAnsi="Calibri"/>
                <w:i/>
                <w:color w:val="000000"/>
                <w:sz w:val="20"/>
                <w:szCs w:val="20"/>
                <w:u w:color="000000"/>
                <w:lang w:val="es-ES_tradnl"/>
              </w:rPr>
              <w:t>Wetland Diseases Manual</w:t>
            </w:r>
            <w:r w:rsidR="00AD7299" w:rsidRPr="00CB7E60">
              <w:rPr>
                <w:rFonts w:ascii="Calibri" w:eastAsia="Arial Unicode MS" w:hAnsi="Calibri"/>
                <w:i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A. </w:t>
            </w:r>
            <w:r w:rsidR="0056455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Desarrollo ulterior del </w:t>
            </w:r>
            <w:r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Wildlife Diseases Manual</w:t>
            </w:r>
            <w:r w:rsidR="0056455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(Manual sobre</w:t>
            </w:r>
            <w:r w:rsidR="00A13B4B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las</w:t>
            </w:r>
            <w:r w:rsidR="0056455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enfermedades de la</w:t>
            </w:r>
            <w:r w:rsidR="00A13B4B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 especies silvestres</w:t>
            </w:r>
            <w:r w:rsidR="0056455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)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:</w:t>
            </w:r>
          </w:p>
          <w:p w:rsidR="00444D78" w:rsidRPr="00CB7E60" w:rsidRDefault="00444D78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a)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promoción y difusión del </w:t>
            </w:r>
            <w:r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Ramsar Wetland Disease</w:t>
            </w:r>
            <w:r w:rsidR="002C334F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s</w:t>
            </w:r>
            <w:r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 xml:space="preserve"> Manual</w:t>
            </w:r>
            <w:r w:rsidR="002C334F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: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básicamente publicidad específica y sensibilización sobre su existencia como recurso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b)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examen de la viabilidad de convertir el manual, en su totalidad o en parte, en un producto basado en </w:t>
            </w:r>
            <w:r w:rsidR="00D0219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web y hacerlo, si corresponde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c)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aumento de su accesibilidad como texto con fines de capacitación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d) </w:t>
            </w:r>
            <w:r w:rsidR="002C334F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traducción del material existente al español y al francés para aumentar su alcance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2C334F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B. 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Haciendo uso de las opiniones de los manejadores de humedales y otros interesados pertinentes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, 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ampliar el contenido del </w:t>
            </w:r>
            <w:r w:rsidR="00AD7299" w:rsidRPr="00CB7E60">
              <w:rPr>
                <w:rFonts w:ascii="Calibri" w:eastAsia="Arial Unicode MS" w:hAnsi="Calibri"/>
                <w:i/>
                <w:iCs/>
                <w:color w:val="000000"/>
                <w:sz w:val="20"/>
                <w:szCs w:val="20"/>
                <w:u w:color="000000"/>
                <w:lang w:val="es-ES_tradnl"/>
              </w:rPr>
              <w:t>Ramsar Wetland Disease M</w:t>
            </w:r>
            <w:r w:rsidRPr="00CB7E60">
              <w:rPr>
                <w:rFonts w:ascii="Calibri" w:eastAsia="Arial Unicode MS" w:hAnsi="Calibri"/>
                <w:i/>
                <w:iCs/>
                <w:color w:val="000000"/>
                <w:sz w:val="20"/>
                <w:szCs w:val="20"/>
                <w:u w:color="000000"/>
                <w:lang w:val="es-ES_tradnl"/>
              </w:rPr>
              <w:t>anual: Guidelines for assessment, monitoring and management of animal disease in wetlands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, 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para incluir las enfermedades de la flora y </w:t>
            </w:r>
            <w:r w:rsidR="00D0219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las enfermedades </w:t>
            </w:r>
            <w:r w:rsidR="002C334F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humanas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relacionadas con los humedales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. 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Esto se hará de dos maneras: una revisión del manual para que trate la salud humana y la salud de la flora y fauna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</w:t>
            </w:r>
            <w:r w:rsidR="002C33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y fichas informativas sobre enfermedades humanas específicas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47921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Esta</w:t>
            </w:r>
            <w:r w:rsidR="00B9471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labor ofrece oportunidades exc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elentes para su impulso mediante la Estrategia de Comunicación de la Secretaría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847921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Aunque el </w:t>
            </w:r>
            <w:r w:rsidR="00BC0D24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Ramsar Wetland Disease</w:t>
            </w:r>
            <w:r w:rsidR="004221F2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s</w:t>
            </w:r>
            <w:r w:rsidR="00BC0D24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 xml:space="preserve"> Manual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existe actualmente en formato PDF accesible en la web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está </w:t>
            </w:r>
            <w:r w:rsidR="00B1043D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preparando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un sitio web específico que incorporará el manual con hipervínculos y mayores funciones de búsqueda, junto con </w:t>
            </w:r>
            <w:r w:rsidR="00F158D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video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 de capacitación, etc., para demostrar e ilustrar su utilidad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723338" w:rsidP="00D02198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 publicidad y difusión del </w:t>
            </w:r>
            <w:r w:rsidR="00BC0D24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Manual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ha realizado en </w:t>
            </w:r>
            <w:r w:rsidR="00D0219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distintas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conferencias y reuniones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03986" w:rsidP="00403986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Elaboración de indicadores sobre humedales y salud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403986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35 y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221F2" w:rsidP="00BC1A39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Tarea combinada del Grupo de Servicios de los Ecosistemas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:</w:t>
            </w:r>
            <w:r w:rsidR="00AF7BC1" w:rsidRPr="00CB7E60">
              <w:rPr>
                <w:lang w:val="es-ES_tradnl"/>
              </w:rPr>
              <w:t xml:space="preserve"> </w:t>
            </w:r>
            <w:r w:rsidR="00BC1A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o</w:t>
            </w:r>
            <w:r w:rsidR="00AF7BC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rientaciones sobre las consecuencias sanitarias de la perturbación de los servicios </w:t>
            </w:r>
            <w:r w:rsidR="00BC1A39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de los </w:t>
            </w:r>
            <w:r w:rsidR="00BC1A39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ecosistemas</w:t>
            </w:r>
            <w:r w:rsidR="00BC0D24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; </w:t>
            </w:r>
            <w:r w:rsidR="00AF7BC1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con miras a la</w:t>
            </w:r>
            <w:r w:rsidR="00AF7BC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inclusión de la evaluación de los costos y beneficios sanitarios en los modelos económicos y la valoración de los humedales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4221F2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36 y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221F2" w:rsidP="004221F2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Conversión de productos del trienio anterior en materiales de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Ramsar:</w:t>
            </w:r>
            <w:r w:rsidR="00AF7BC1" w:rsidRPr="00CB7E60">
              <w:rPr>
                <w:lang w:val="es-ES_tradnl"/>
              </w:rPr>
              <w:t xml:space="preserve"> </w:t>
            </w:r>
            <w:r w:rsidR="00AF7BC1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Examen</w:t>
            </w:r>
            <w:r w:rsidR="00AF7BC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las orientaciones de Ramsar en relación con la salud humana  y </w:t>
            </w:r>
            <w:r w:rsidR="00AF7BC1" w:rsidRPr="00CB7E60">
              <w:rPr>
                <w:lang w:val="es-ES_tradnl"/>
              </w:rPr>
              <w:t xml:space="preserve"> </w:t>
            </w:r>
            <w:r w:rsidR="00AF7BC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promoción de los enfoques ecosistémicos para las cuestiones de salud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221F2" w:rsidP="004221F2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Elaboración de un libro: enviado 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Springer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para su publicación en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2014/2015.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capítulo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11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examina cuestiones de salud humana y las orientaciones y manuales de Ramsar sobre los humedales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F7BC1" w:rsidP="00DB322A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Orientaciones para los </w:t>
            </w:r>
            <w:r w:rsidR="00B1043D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manejadores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humedales sobre evaluaciones del impacto en la salud humana y animal,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la carga de morbilidad y la salud de la </w:t>
            </w:r>
            <w:r w:rsidR="008238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comunidad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en los humedales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7743B9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B. </w:t>
            </w:r>
            <w:r w:rsidR="007743B9" w:rsidRPr="00CB7E60">
              <w:rPr>
                <w:lang w:val="es-ES_tradnl"/>
              </w:rPr>
              <w:t xml:space="preserve"> </w:t>
            </w:r>
            <w:r w:rsidR="007743B9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cambio climático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2D657E" w:rsidP="002D657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Asesoramiento sobre las repercusiones del cambio climático para los procesos de la Convención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2D657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Continuación de la preparación de asesoramiento sobre las consecuencias del cambio climático para el mantenimiento de las características ecológicas de los humedales, incluso, entre otras cosas, mediante estrategias para afrontar</w:t>
            </w:r>
            <w:r w:rsidR="00972F7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la aparición de ecosistemas nuevos</w:t>
            </w:r>
            <w:r w:rsidR="002D657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o híbridos como consecuencia del cambio climático, la determinación de condiciones de referencia apropiadas para evaluar el cambio </w:t>
            </w:r>
            <w:r w:rsidR="002D657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de las características ecológicas, determinar los límites de cambio específicos y la notificación d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e </w:t>
            </w:r>
            <w:r w:rsidR="002D657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cambio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s en</w:t>
            </w:r>
            <w:r w:rsidR="002D657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las car</w:t>
            </w:r>
            <w:r w:rsidR="001B7BE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acterísticas ecológicas 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de</w:t>
            </w:r>
            <w:r w:rsidR="001B7BE0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los s</w:t>
            </w:r>
            <w:r w:rsidR="002D657E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itios</w:t>
            </w:r>
            <w:r w:rsidR="002D657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Ramsar y la forma en que esto puede indicarse en las Fichas Informativas de Ramsar, y para recopilar la información derivada de esas evaluaciones con miras a futuras reuniones de la Conferencia de las Partes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;</w:t>
            </w: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ii)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A708A1" w:rsidRPr="00CB7E60">
              <w:rPr>
                <w:lang w:val="es-ES_tradnl"/>
              </w:rPr>
              <w:t xml:space="preserve"> </w:t>
            </w:r>
            <w:r w:rsidR="00A708A1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Recopilación y evaluación de estudios de casos y otras informaciones generadas en respuesta a lo dispuesto en el párrafo 32 de la Resolución XI.14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;</w:t>
            </w: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iii)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0530B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Preparación, en colaboración con las Partes Contratantes y las organizaciones internacionales interesadas, de asesoramiento </w:t>
            </w:r>
            <w:r w:rsidR="000530B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sobre 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el </w:t>
            </w:r>
            <w:r w:rsidR="000530BB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manejo sostenible</w:t>
            </w:r>
            <w:r w:rsidR="000530B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reservorios de carbono que refuercen la biodiversidad de los humedales y el suministro de servicios ecosistémicos contribuyendo de esa manera al bienestar humano, con especial atención </w:t>
            </w:r>
            <w:r w:rsidR="00D874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</w:t>
            </w:r>
            <w:r w:rsidR="000530BB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las poblaciones indígenas y las comunidades locales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;</w:t>
            </w: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524D8E">
            <w:pPr>
              <w:tabs>
                <w:tab w:val="left" w:pos="78"/>
              </w:tabs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iv)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FB7CD6" w:rsidRPr="00CB7E60">
              <w:rPr>
                <w:lang w:val="es-ES_tradnl"/>
              </w:rPr>
              <w:t xml:space="preserve"> </w:t>
            </w:r>
            <w:r w:rsidR="00FB7CD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Colaboración, junto con la Secretaría y las Redes y Centros de Iniciativas Regionales de Ramsar, con las organizaciones y convenciones internacionales pertinentes, dentro de sus respectivos mandatos, para estudiar la posible contribución de los ecosistemas de humedales a la mitigación del cam</w:t>
            </w:r>
            <w:r w:rsidR="000459F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bio climático y la adaptación al mismo</w:t>
            </w:r>
            <w:r w:rsidR="00FB7CD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mediante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:</w:t>
            </w:r>
          </w:p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524D8E">
            <w:pPr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  <w:t xml:space="preserve"> </w:t>
            </w:r>
            <w:r w:rsidR="007B6972" w:rsidRPr="00CB7E60">
              <w:rPr>
                <w:lang w:val="es-ES_tradnl"/>
              </w:rPr>
              <w:t xml:space="preserve"> 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 preparación de asesoramiento sobre la evaluación de la resiliencia social y la vulnerabilidad de los humedales al cambio climático, a fin de complementar las orientaciones existentes sobre la evaluación de la vulnerabilidad biofísica de un humedal al cambio climático (Informe Técnico de Ramsar </w:t>
            </w:r>
            <w:r w:rsidR="00A211C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nº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 5/Nº 57 de la Serie Técnica del CDB);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  <w:p w:rsidR="00BC0D24" w:rsidRPr="00CB7E60" w:rsidRDefault="00BC0D24" w:rsidP="00524D8E">
            <w:pPr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b)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7B6972" w:rsidRPr="00CB7E60">
              <w:rPr>
                <w:lang w:val="es-ES_tradnl"/>
              </w:rPr>
              <w:t xml:space="preserve"> 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la preparación de asesoramiento en materia de adaptación al cambio climático basada en los ecosistemas para los humedales costeros y continentales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y</w:t>
            </w:r>
          </w:p>
          <w:p w:rsidR="00BC0D24" w:rsidRPr="00CB7E60" w:rsidRDefault="00BC0D24" w:rsidP="00972F76">
            <w:pPr>
              <w:ind w:left="-206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7B6972" w:rsidRPr="00CB7E60">
              <w:rPr>
                <w:lang w:val="es-ES_tradnl"/>
              </w:rPr>
              <w:t xml:space="preserve"> 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el examen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las orientaciones pertinentes facilitadas por otros AMMA, en particular los resultados de la COP11 del CDB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  <w:r w:rsidR="00BC0D24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/</w:t>
            </w:r>
            <w:r w:rsidR="00F81505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Subta</w:t>
            </w:r>
            <w:r w:rsidR="007B6972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 xml:space="preserve">rea </w:t>
            </w: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41</w:t>
            </w:r>
            <w:r w:rsidR="007B6972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 xml:space="preserve"> </w:t>
            </w: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iv)</w:t>
            </w:r>
            <w:r w:rsidR="007B6972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 xml:space="preserve"> </w:t>
            </w: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 xml:space="preserve">c) </w:t>
            </w:r>
            <w:r w:rsidR="007B6972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</w:t>
            </w:r>
            <w:r w:rsidR="00F81505"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lasificada como máxima prioridad por el SC-46.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4221F2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Preparación de una Nota Informativa sobre el asesoramiento brindado por otros AMMA, en particular sobre los resultados de la C</w:t>
            </w:r>
            <w:r w:rsidR="00614FE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OP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11 del CDB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7B6972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No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se han logrado progresos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(</w:t>
            </w:r>
            <w:r w:rsidR="007B697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en aspectos relativos a las características ecológicas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)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A47A5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CC1-</w:t>
            </w:r>
            <w:r w:rsidR="00A47A58" w:rsidRPr="00CB7E60">
              <w:rPr>
                <w:lang w:val="es-ES_tradnl"/>
              </w:rPr>
              <w:t xml:space="preserve"> </w:t>
            </w:r>
            <w:r w:rsidR="00A47A5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Repercusiones del cambio climático y </w:t>
            </w:r>
            <w:r w:rsidR="00A47A58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asesoramiento sobre </w:t>
            </w:r>
            <w:r w:rsidR="00972F7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el mismo</w:t>
            </w:r>
            <w:r w:rsidR="00A47A58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para</w:t>
            </w:r>
            <w:r w:rsidR="00972F7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la aplicación de la Convención</w:t>
            </w:r>
          </w:p>
          <w:p w:rsidR="00BC0D24" w:rsidRPr="00CB7E60" w:rsidRDefault="00BC0D24" w:rsidP="00CE631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A47A58" w:rsidP="006E079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Subtarea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CC1.1):</w:t>
            </w:r>
            <w:r w:rsidR="00C81BB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666106" w:rsidRPr="00CB7E60">
              <w:rPr>
                <w:lang w:val="es-ES_tradnl"/>
              </w:rPr>
              <w:t xml:space="preserve"> </w:t>
            </w:r>
            <w:r w:rsidR="006E079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Repercusiones</w:t>
            </w:r>
            <w:r w:rsidR="0066610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del cambio climático para el mantenimiento de las características ecológicas de los humedales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83626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Subt</w:t>
            </w:r>
            <w:r w:rsidR="0066610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area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CC1.2):</w:t>
            </w:r>
            <w:r w:rsidR="006E079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Es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tudios de casos y otras informaciones generadas en respuesta a lo dispuesto en el párrafo 32 de la Resolución XI.14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83626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Subta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rea</w:t>
            </w:r>
            <w:r w:rsidR="00614FE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CC1.3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):</w:t>
            </w:r>
            <w:r w:rsidR="00C81BB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6E079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As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esoramiento sobre </w:t>
            </w:r>
            <w:r w:rsidR="00972F76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 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manejo sostenible de reservorios de carbono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83626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Subta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rea</w:t>
            </w:r>
            <w:r w:rsidR="00614FE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CC1.4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):</w:t>
            </w:r>
            <w:r w:rsidR="00C81BB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6E0797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</w:t>
            </w:r>
            <w:r w:rsidR="0083626E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osible contribución de los ecosistemas de humedales a la mitigación del cambio climático y la adaptación a él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221F2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Como se indica en la tarea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15, </w:t>
            </w:r>
            <w:r w:rsidR="006E0797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el  Observatorio de los H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umedales del Mediterráneo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instrumento de la iniciativa regional </w:t>
            </w:r>
            <w:r w:rsidR="00A34240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MedWet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)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ha puesto en marcha un proyecto para evaluar y promover la función que pueden ejercer los humedales para mitigar los efectos del cambio climático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B61B8" w:rsidP="00AB61B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De</w:t>
            </w:r>
            <w:r w:rsidR="005406D5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splazamiento</w:t>
            </w:r>
            <w:r w:rsidR="005406D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los límites de 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itios Ramsar como resultado del aumento del nivel del mar y otros efectos del cambio climático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17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B61B8" w:rsidP="00AB61B8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Nota Informativa elaborada </w:t>
            </w:r>
            <w:r w:rsidR="005406D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en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el trienio anterior</w:t>
            </w:r>
            <w:r w:rsidR="0078306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6678FB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C. </w:t>
            </w:r>
            <w:r w:rsidR="006678FB" w:rsidRPr="00CB7E60">
              <w:rPr>
                <w:lang w:val="es-ES_tradnl"/>
              </w:rPr>
              <w:t xml:space="preserve"> </w:t>
            </w:r>
            <w:r w:rsidR="006678FB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manejo de los recursos hídricos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193AF7" w:rsidP="00193AF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 papel de la diversidad biológica y los humedales en el ciclo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hídrico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mundial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245D1" w:rsidP="005406D5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Creación de un grupo de expertos sobre mantenimiento de la capacidad de la diversidad biológica </w:t>
            </w:r>
            <w:r w:rsidR="005406D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para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continuar apoyando el ciclo hídrico (como se solicitó en la Decisión X/28 de la COP10 del CDB y aprobó la 42ª reunión del CP), y comunicación con las Partes para que puedan aportar contribuciones científicas por conducto de sus propios expertos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7584B" w:rsidP="0037584B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Se ha elaborado un manuscrito que se está finalizando</w:t>
            </w:r>
            <w:r w:rsidR="004F11B9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8A7A9A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Ramsar, el agua y los humedales: examen y elaboración de una estrategia para la participación en el debate mundial sobre el agua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8A7A9A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Elaboración de una estrategia para que Ramsar participe plenamente en el debate mundial sobre el agua, centrándose en el papel de los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humedales en cuanto infraestructura hídrica natural. Esto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incluye la especificación de los objetivos, los mecanismos de participación y los productos necesarios para apoyar la participación. [Nota. La elaboración de una “Visión 40+” para la Convención por la Secretaría en 2011 contribuye a esta Estrategia.]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8A7A9A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ha presentado a la Secretaría un documento encargado por ella y examinado por 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8A7A9A" w:rsidP="008A7A9A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Se está elaborando una Nota Informativa sobre la necesidad de priorizar las oportunidades.</w:t>
            </w:r>
            <w:r w:rsidR="00C81BB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8A7A9A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Orientaciones sobre asignación de agua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a los humedales con fines ambientales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8A7A9A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Colaboración con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México y el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WWF a fin de compartir enfoques y experiencias y elaborar orientaciones o instrumentos nuevos para la ordenación y asignación de agua con miras a mantener las funciones ecológicas de los humedales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5406D5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Un miembro del </w:t>
            </w:r>
            <w:r w:rsidR="003073D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GECT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ha estado colaborando con el Gobierno de México en </w:t>
            </w:r>
            <w:r w:rsidR="005406D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un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Proyecto de Resolución para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A7A9A" w:rsidP="008A7A9A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agricultura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76C0D" w:rsidP="00776C0D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Uso racional de los humedales en relación con la acuicultura costera y continental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776C0D" w:rsidP="00774C45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Elaboración de orientaciones para el uso racional de los humedales en relación con la acuicultura costera y continental. (Tomando como base la experiencia adquirida a raíz de las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mejores prácticas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acuicultura sostenible y reconociendo que la dependencia mundial de la acuicultura va en aumento, que las poblaciones silvestres siguen disminuyendo y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que la satisfacción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la necesidad de pescado y marisco está teniendo importantes efectos directos (pérdida de hábitats, capturas de especies en el medio silvestre) e indirectos (polución, contaminación) en los humedales.)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221F2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Informe Técnico de Ramsar titulado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: </w:t>
            </w:r>
            <w:r w:rsidR="00BC0D24" w:rsidRPr="00CB7E60">
              <w:rPr>
                <w:rFonts w:ascii="Calibri" w:hAnsi="Calibri"/>
                <w:i/>
                <w:iCs/>
                <w:sz w:val="20"/>
                <w:szCs w:val="20"/>
                <w:lang w:val="es-ES_tradnl"/>
              </w:rPr>
              <w:t>Inland wetlands, capture fisheries and aquaculture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(Humedales continentales, pesca de captura y acuicultura).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 proyecto para su examen por </w:t>
            </w:r>
            <w:r w:rsidR="00A940E6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pares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se terminará </w:t>
            </w:r>
            <w:r w:rsidR="00A940E6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sobre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noviembre de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2014.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Probablemente estará terminado después de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1D0688" w:rsidP="001D068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Impactos de las prácticas agrícolas en los arrozales como sistemas de humedales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1D0688" w:rsidP="001D068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Reestructuración de paisajes agrícolas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1D0688" w:rsidP="001D0688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Humedales y biocombustibles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8B715A" w:rsidP="008B715A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erradicación de la pobreza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86525" w:rsidP="00B86525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Humedales y erradicación de la pobreza – instrumentos y estudios de casos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F11B9" w:rsidRPr="00CB7E60" w:rsidRDefault="00C11DF0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Instrumentos y orientaciones adicionales para apoyar la aplicación de las Resoluciones IX.14, X.28 y XI.13, sobre:</w:t>
            </w:r>
          </w:p>
          <w:p w:rsidR="004F11B9" w:rsidRPr="00CB7E60" w:rsidRDefault="004F11B9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i)</w:t>
            </w:r>
            <w:r w:rsidR="00C81BB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C11DF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asesoramiento sobre la incorporación del “Marco Integrado para vincular la conservación y el uso racional de los humedales con la erradicación de la pobreza” en las políticas y programas nacionales de erradicación de la pobreza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</w:t>
            </w:r>
          </w:p>
          <w:p w:rsidR="00BC0D24" w:rsidRPr="00CB7E60" w:rsidRDefault="00BC0D24" w:rsidP="00CE631C">
            <w:pPr>
              <w:tabs>
                <w:tab w:val="left" w:pos="395"/>
              </w:tabs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ii)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  <w:t xml:space="preserve"> </w:t>
            </w:r>
            <w:r w:rsidR="00C11DF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elaboración de una guía estructurada de los lineamientos e instrumentos disponibles para la erradicación de la pobreza en relación con los humedales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; </w:t>
            </w:r>
            <w:r w:rsidR="00C11DF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y</w:t>
            </w:r>
          </w:p>
          <w:p w:rsidR="00BC0D24" w:rsidRPr="00CB7E60" w:rsidRDefault="00BC0D24" w:rsidP="00C11DF0">
            <w:pPr>
              <w:tabs>
                <w:tab w:val="left" w:pos="395"/>
              </w:tabs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iii)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ab/>
            </w:r>
            <w:r w:rsidR="00C11DF0" w:rsidRPr="00CB7E60">
              <w:rPr>
                <w:lang w:val="es-ES_tradnl"/>
              </w:rPr>
              <w:t xml:space="preserve"> </w:t>
            </w:r>
            <w:r w:rsidR="00C11DF0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estudios de casos y prácticas óptimas de aplicación del Marco de evaluación de la pobreza en humedales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i) </w:t>
            </w:r>
            <w:r w:rsidR="00693E7F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ii) </w:t>
            </w:r>
            <w:r w:rsidR="00693E7F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iii) </w:t>
            </w:r>
            <w:r w:rsidR="00693E7F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SC-46.</w:t>
            </w: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i)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Finalización del Proyecto de Nota Informativa, que se presentará a la reunión previa a la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COP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que se celebrará en Camboya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antes de presentarla a la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COP12.</w:t>
            </w:r>
          </w:p>
          <w:p w:rsidR="00373D1D" w:rsidRPr="00CB7E60" w:rsidRDefault="00373D1D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ii)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presentará un </w:t>
            </w:r>
            <w:r w:rsidR="00FF712C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Informe Técnico de Ramsar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 la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COP12.</w:t>
            </w:r>
          </w:p>
          <w:p w:rsidR="00373D1D" w:rsidRPr="00CB7E60" w:rsidRDefault="00373D1D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D70A9A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iii) 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Elaboración de un informe para su distribución en un </w:t>
            </w:r>
            <w:r w:rsidR="001F22B5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evento paralelo</w:t>
            </w:r>
            <w:r w:rsidR="00D70A9A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a la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COP12.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B7501" w:rsidP="006B750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Orientaciones complementarias en apoyo de la Resolución XI.13 sobre el marco para la erradicación de la pobreza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B65BB" w:rsidP="000B65BB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urbanización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13FB3" w:rsidP="00313FB3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Planificación y manejo de humedales urbanos y periurbanos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313FB3" w:rsidP="00313FB3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Se ha publicado una Nota Informativa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B4433" w:rsidP="00FB4433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Sitios de demostración del manejo de humedales urbanos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90FD3" w:rsidP="00090FD3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celebraron cuatro talleres durante el trienio, en colaboración con la Secretaría de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Ramsar 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con el apoyo del Asesor Regional Sup</w:t>
            </w:r>
            <w:r w:rsidR="00F90143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rior para África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),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las Partes Contratantes locales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Organizaciones Internacionales Asociadas y ONU Hábitat, el Senegal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(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dos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), Togo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y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Ghana.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En ellos se analizaron </w:t>
            </w:r>
            <w:r w:rsidR="0052359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las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posibilidades de incorporar los principios aprobados en la Resolución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XI.11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en las prácticas de planificación urbana y manejo en el plano municipal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237EC" w:rsidP="000237EC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turismo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237EC" w:rsidP="000237E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Humedales y turismo – elaboración de principios rectores para el turismo en humedales y su entorno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C0EA8" w:rsidP="00FC0EA8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Se creó una alianza importante mediante la labor realizada para la 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COP11, 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que puede impulsarse en el marco del Programa de Estrategia y Alianzas de la Secretaría.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0237EC" w:rsidP="000237EC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Humedales y energía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E52C1" w:rsidP="00DE52C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Manejo de las actividades del sector de la energía en relación con los humedales: guía de las orientaciones y estudios de casos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E52C1" w:rsidP="00DE52C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Monitoreo de las tendencias en materia de energía comunicadas en las evaluaciones globales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E52C1" w:rsidP="00DE52C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Aplicación de los criterios del impacto ecológico en la selección de emplazamientos para la generación de energía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DE52C1" w:rsidP="00DE52C1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Creación de capacidad para la supervisión reglamentaria del sector de la energía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73207" w:rsidP="00523594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Humedales y servicios/beneficios </w:t>
            </w:r>
            <w:r w:rsidR="00523594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de los ecosistemas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59</w:t>
            </w:r>
          </w:p>
          <w:p w:rsidR="00E87335" w:rsidRPr="00CB7E60" w:rsidRDefault="00E87335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E87335" w:rsidRPr="00CB7E60" w:rsidRDefault="00E87335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3207" w:rsidRPr="00CB7E60" w:rsidRDefault="00A73207" w:rsidP="00A7320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Economía de los servicios/beneficios </w:t>
            </w:r>
            <w:r w:rsidR="00E87335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de los ecosistemas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los humedales </w:t>
            </w:r>
          </w:p>
          <w:p w:rsidR="00A73207" w:rsidRPr="00CB7E60" w:rsidRDefault="00A73207" w:rsidP="00A7320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Y </w:t>
            </w:r>
          </w:p>
          <w:p w:rsidR="00BC0D24" w:rsidRPr="00CB7E60" w:rsidRDefault="00A73207" w:rsidP="00A73207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Humedales y reducción del riesgo de desastres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A73207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Tomando como base la labor del proyecto </w:t>
            </w:r>
            <w:r w:rsidR="00FF712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sobre la economía de los ecosistemas y la biodiversidad (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TEEB</w:t>
            </w:r>
            <w:r w:rsidR="00FF712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)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y otros (y el informe de síntesis del proyecto TEEB sobre el agua y los humedales): </w:t>
            </w:r>
          </w:p>
          <w:p w:rsidR="00373D1D" w:rsidRPr="00CB7E60" w:rsidRDefault="00373D1D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89117B" w:rsidP="00CE631C">
            <w:pPr>
              <w:numPr>
                <w:ilvl w:val="0"/>
                <w:numId w:val="22"/>
              </w:numPr>
              <w:tabs>
                <w:tab w:val="num" w:pos="360"/>
              </w:tabs>
              <w:ind w:left="111" w:right="56"/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Realización de un análisis de las necesidades de los usuarios para las Partes en Ramsar y los manejadores de humedales (sitios) de instrumentos, conocimientos, metodologías y otros datos requeridos para apoyar la integración de los servicios </w:t>
            </w:r>
            <w:r w:rsidR="0028034D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de los ecosistemas</w:t>
            </w: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 en la planificación y la toma de decisiones</w:t>
            </w:r>
            <w:r w:rsidR="00BC0D24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; </w:t>
            </w:r>
          </w:p>
          <w:p w:rsidR="00BC0D24" w:rsidRPr="00CB7E60" w:rsidRDefault="00656752" w:rsidP="00CE631C">
            <w:pPr>
              <w:numPr>
                <w:ilvl w:val="0"/>
                <w:numId w:val="22"/>
              </w:numPr>
              <w:tabs>
                <w:tab w:val="num" w:pos="360"/>
              </w:tabs>
              <w:ind w:left="111" w:right="56"/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Realización de un examen del alcance de los avances en materia de servicios </w:t>
            </w:r>
            <w:r w:rsidR="0028034D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de los ecosistemas</w:t>
            </w: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 (descripción / reconocimiento, valoración, aprovechamiento) para apoyar el uso racional de los humedales, en particular la integración intersectorial</w:t>
            </w:r>
            <w:r w:rsidR="00BC0D24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;</w:t>
            </w:r>
          </w:p>
          <w:p w:rsidR="00BC0D24" w:rsidRPr="00CB7E60" w:rsidRDefault="00C60C15" w:rsidP="00CE631C">
            <w:pPr>
              <w:numPr>
                <w:ilvl w:val="0"/>
                <w:numId w:val="22"/>
              </w:numPr>
              <w:tabs>
                <w:tab w:val="num" w:pos="360"/>
              </w:tabs>
              <w:ind w:left="111" w:right="56"/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Elaboración de una guía de las orientaciones sobre prácticas óptimas para la integración de los valores de los servicios </w:t>
            </w:r>
            <w:r w:rsidR="00E87335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de los ecosistemas</w:t>
            </w: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 xml:space="preserve"> en las opciones de respuesta para el manejo de humedales</w:t>
            </w:r>
            <w:r w:rsidR="00BC0D24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;</w:t>
            </w:r>
          </w:p>
          <w:p w:rsidR="00373D1D" w:rsidRPr="00CB7E60" w:rsidRDefault="00A259F3" w:rsidP="00CE631C">
            <w:pPr>
              <w:numPr>
                <w:ilvl w:val="0"/>
                <w:numId w:val="22"/>
              </w:numPr>
              <w:tabs>
                <w:tab w:val="num" w:pos="360"/>
              </w:tabs>
              <w:ind w:left="111" w:right="56"/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Realización de un examen para determinar los aspectos técnicos de importancia para la Convención de Ramsar en los sectores financiero, bancario, de inversiones, los seguros y otros sectores económicos</w:t>
            </w:r>
            <w:r w:rsidR="00BC0D24" w:rsidRPr="00CB7E60">
              <w:rPr>
                <w:rFonts w:ascii="Calibri" w:eastAsia="Arial Unicode MS" w:hAnsi="Calibri"/>
                <w:iCs/>
                <w:sz w:val="20"/>
                <w:szCs w:val="20"/>
                <w:u w:color="000000"/>
                <w:lang w:val="es-ES_tradnl"/>
              </w:rPr>
              <w:t>;</w:t>
            </w:r>
          </w:p>
          <w:p w:rsidR="00BC0D24" w:rsidRPr="00CB7E60" w:rsidRDefault="00A259F3" w:rsidP="00A259F3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Elaboración de un mecanismo de evaluación para la contribución de los servicios/beneficios de los humedales a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los PIB nacionales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FC0EA8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Se prevé la elaboración de una Nota Informativa</w:t>
            </w:r>
            <w:r w:rsidR="00AD154F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  <w:p w:rsidR="00B47352" w:rsidRPr="00CB7E60" w:rsidRDefault="00B47352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47352" w:rsidRPr="00CB7E60" w:rsidRDefault="00FC0EA8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 tarea de análisis de las necesidades de los usuarios se ha realizado en parte mediante encuestas a los manejadores de sitios de </w:t>
            </w:r>
            <w:r w:rsidR="00B4735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Asia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y Asia Meridional y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Oriental</w:t>
            </w:r>
            <w:r w:rsidR="00A940E6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,</w:t>
            </w:r>
            <w:r w:rsidR="00B47352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y un análisis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de los Informes Nacionales presentados a la </w:t>
            </w:r>
            <w:r w:rsidR="00B4735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COP 11.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También se ha recopilado un conjunto de instrumentos que ayudan a analizar los servicios de los ecosistemas</w:t>
            </w:r>
            <w:r w:rsidR="00B47352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.</w:t>
            </w:r>
          </w:p>
          <w:p w:rsidR="00980B18" w:rsidRPr="00CB7E60" w:rsidRDefault="00980B18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980B18" w:rsidRPr="00CB7E60" w:rsidRDefault="00FC0EA8" w:rsidP="00FC0EA8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 ha elaborado un proyecto de documento sobre los servicios de los ecosistemas de humedales y la Convención de </w:t>
            </w:r>
            <w:r w:rsidR="00980B1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Ramsar: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evaluación de las necesidades, que se examinó en la reunión regional de Europa previa a la </w:t>
            </w:r>
            <w:r w:rsidR="00980B18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COP. 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F712C" w:rsidP="00FF712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Análisis de las Necesidades de los Usuarios de los Servicios de los Ecosistemas y Guía de las Orientaciones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  <w:r w:rsidR="00B47352"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F712C" w:rsidP="00FF712C">
            <w:pPr>
              <w:ind w:left="104" w:right="72"/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Véase más arriba</w:t>
            </w: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F712C" w:rsidP="00FF712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Servicios de los ecosistemas, uso racional de los humedales e integración intersectorial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F712C" w:rsidP="00FF712C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Seguimiento del proyecto 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TEEB –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Agua y Humedales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No se han realizado actividades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BC0D24" w:rsidRPr="00CB7E60" w:rsidRDefault="00BC0D24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A6A4E" w:rsidP="00781D8C">
            <w:pPr>
              <w:ind w:left="145" w:right="172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Características </w:t>
            </w:r>
            <w:r w:rsidRPr="00CB7E60">
              <w:rPr>
                <w:rFonts w:ascii="Calibri" w:eastAsia="Arial Unicode MS" w:hAnsi="Calibri"/>
                <w:b/>
                <w:sz w:val="20"/>
                <w:szCs w:val="20"/>
                <w:u w:color="000000"/>
                <w:lang w:val="es-ES_tradnl"/>
              </w:rPr>
              <w:t xml:space="preserve">ecológicas y cambio </w:t>
            </w:r>
            <w:r w:rsidR="00781D8C" w:rsidRPr="00CB7E60">
              <w:rPr>
                <w:rFonts w:ascii="Calibri" w:eastAsia="Arial Unicode MS" w:hAnsi="Calibri"/>
                <w:b/>
                <w:sz w:val="20"/>
                <w:szCs w:val="20"/>
                <w:u w:color="000000"/>
                <w:lang w:val="es-ES_tradnl"/>
              </w:rPr>
              <w:t>en</w:t>
            </w:r>
            <w:r w:rsidRPr="00CB7E60">
              <w:rPr>
                <w:rFonts w:ascii="Calibri" w:eastAsia="Arial Unicode MS" w:hAnsi="Calibri"/>
                <w:b/>
                <w:sz w:val="20"/>
                <w:szCs w:val="20"/>
                <w:u w:color="000000"/>
                <w:lang w:val="es-ES_tradnl"/>
              </w:rPr>
              <w:t xml:space="preserve"> las</w:t>
            </w: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características ecológicas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11" w:right="56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BC0D24" w:rsidP="00CE631C">
            <w:pPr>
              <w:ind w:left="104" w:right="72"/>
              <w:jc w:val="center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</w:tr>
      <w:tr w:rsidR="00BC0D24" w:rsidRPr="00CB7E60" w:rsidTr="0036694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24" w:rsidRPr="00CB7E60" w:rsidRDefault="00DD6446" w:rsidP="00366945">
            <w:pPr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20, 25 y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A6A4E" w:rsidP="004A6A4E">
            <w:pPr>
              <w:ind w:left="145" w:right="1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Las características ecológicas y el cambio en las características ecológicas –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nuevas orientaciones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4A6A4E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Asesoramiento y orientaciones sobre cuatro aspectos de las cuestiones relativas a las características ecológicas de los humedales</w:t>
            </w:r>
            <w:r w:rsidR="00BC0D24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:</w:t>
            </w: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A. </w:t>
            </w:r>
            <w:r w:rsidR="004A6A4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Descripción de las características ecológicas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; 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B. </w:t>
            </w:r>
            <w:r w:rsidR="004A6A4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Vigilancia del cambio de las características ecológicas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;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BC0D24" w:rsidRPr="00CB7E60" w:rsidRDefault="00BC0D24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C. </w:t>
            </w:r>
            <w:r w:rsidR="00FC0EA8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Presentación</w:t>
            </w:r>
            <w:r w:rsidR="004A6A4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 de informes sobre el cambio de las características ecológicas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; </w:t>
            </w:r>
            <w:r w:rsidR="004A6A4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y</w:t>
            </w:r>
          </w:p>
          <w:p w:rsidR="004F11B9" w:rsidRPr="00CB7E60" w:rsidRDefault="004F11B9" w:rsidP="00CE631C">
            <w:pPr>
              <w:ind w:left="111" w:right="56"/>
              <w:rPr>
                <w:rFonts w:ascii="Calibri" w:hAnsi="Calibri"/>
                <w:iCs/>
                <w:sz w:val="20"/>
                <w:szCs w:val="20"/>
                <w:lang w:val="es-ES_tradnl"/>
              </w:rPr>
            </w:pPr>
          </w:p>
          <w:p w:rsidR="004F11B9" w:rsidRPr="00CB7E60" w:rsidRDefault="00BC0D24" w:rsidP="004A6A4E">
            <w:pPr>
              <w:ind w:left="111" w:right="56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 xml:space="preserve">D. </w:t>
            </w:r>
            <w:r w:rsidR="004A6A4E"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Respuesta al cambio de las características ecológicas</w:t>
            </w:r>
            <w:r w:rsidRPr="00CB7E60">
              <w:rPr>
                <w:rFonts w:ascii="Calibri" w:hAnsi="Calibri"/>
                <w:i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693E7F" w:rsidP="00366945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s-ES_tradnl"/>
              </w:rPr>
              <w:t>En curso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0D24" w:rsidRPr="00CB7E60" w:rsidRDefault="00F81505" w:rsidP="00CE631C">
            <w:pPr>
              <w:widowControl w:val="0"/>
              <w:autoSpaceDE w:val="0"/>
              <w:autoSpaceDN w:val="0"/>
              <w:adjustRightInd w:val="0"/>
              <w:ind w:left="104" w:right="72"/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</w:pPr>
            <w:r w:rsidRPr="00CB7E60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  <w:lang w:val="es-ES_tradnl" w:eastAsia="ja-JP"/>
              </w:rPr>
              <w:t>Clasificada como máxima prioridad por el SC-46.</w:t>
            </w:r>
          </w:p>
          <w:p w:rsidR="00BC0D24" w:rsidRPr="00CB7E60" w:rsidRDefault="00BC0D24" w:rsidP="00CE631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:rsidR="00BC0D24" w:rsidRPr="00CB7E60" w:rsidRDefault="004A6A4E" w:rsidP="00781D8C">
            <w:pPr>
              <w:ind w:left="104" w:right="72"/>
              <w:outlineLvl w:val="0"/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</w:pP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A petición de la Secretaría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,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el documento encargado se elaborará principalmente para uso de la Secretaría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.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Se dio al </w:t>
            </w:r>
            <w:r w:rsidR="003073DC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>GECT</w:t>
            </w:r>
            <w:r w:rsidR="00BC0D24"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CB7E60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s-ES_tradnl"/>
              </w:rPr>
              <w:t xml:space="preserve">la oportunidad 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de </w:t>
            </w:r>
            <w:r w:rsidR="00781D8C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formular</w:t>
            </w:r>
            <w:r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 xml:space="preserve"> observaciones</w:t>
            </w:r>
            <w:r w:rsidR="00BC0D24" w:rsidRPr="00CB7E60">
              <w:rPr>
                <w:rFonts w:ascii="Calibri" w:eastAsia="Arial Unicode MS" w:hAnsi="Calibri"/>
                <w:sz w:val="20"/>
                <w:szCs w:val="20"/>
                <w:u w:color="000000"/>
                <w:lang w:val="es-ES_tradnl"/>
              </w:rPr>
              <w:t>.</w:t>
            </w:r>
          </w:p>
        </w:tc>
      </w:tr>
    </w:tbl>
    <w:p w:rsidR="00E32831" w:rsidRPr="00CB7E60" w:rsidRDefault="00E32831" w:rsidP="00E35311">
      <w:pPr>
        <w:pStyle w:val="ListParagraph"/>
        <w:ind w:left="0"/>
        <w:rPr>
          <w:rFonts w:ascii="Calibri" w:hAnsi="Calibri"/>
          <w:sz w:val="22"/>
          <w:szCs w:val="22"/>
          <w:lang w:val="es-ES_tradnl"/>
        </w:rPr>
      </w:pPr>
    </w:p>
    <w:sectPr w:rsidR="00E32831" w:rsidRPr="00CB7E60" w:rsidSect="00AE2DC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6" w:rsidRDefault="00A940E6" w:rsidP="00215C9B">
      <w:r>
        <w:separator/>
      </w:r>
    </w:p>
  </w:endnote>
  <w:endnote w:type="continuationSeparator" w:id="0">
    <w:p w:rsidR="00A940E6" w:rsidRDefault="00A940E6" w:rsidP="0021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Pr="00030468" w:rsidRDefault="00030468" w:rsidP="00030468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</w:rPr>
    </w:pPr>
    <w:r w:rsidRPr="003D0754">
      <w:rPr>
        <w:rFonts w:asciiTheme="minorHAnsi" w:hAnsiTheme="minorHAnsi"/>
        <w:sz w:val="20"/>
        <w:szCs w:val="20"/>
      </w:rPr>
      <w:t>SC48-12</w:t>
    </w:r>
    <w:r w:rsidRPr="003D0754">
      <w:rPr>
        <w:rFonts w:asciiTheme="minorHAnsi" w:hAnsiTheme="minorHAnsi"/>
        <w:sz w:val="20"/>
        <w:szCs w:val="20"/>
      </w:rPr>
      <w:tab/>
    </w:r>
    <w:r w:rsidRPr="003D0754">
      <w:rPr>
        <w:rFonts w:asciiTheme="minorHAnsi" w:hAnsiTheme="minorHAnsi"/>
        <w:sz w:val="20"/>
        <w:szCs w:val="20"/>
      </w:rPr>
      <w:tab/>
    </w:r>
    <w:r w:rsidR="0037789E" w:rsidRPr="003D0754">
      <w:rPr>
        <w:rFonts w:asciiTheme="minorHAnsi" w:hAnsiTheme="minorHAnsi"/>
        <w:sz w:val="20"/>
        <w:szCs w:val="20"/>
      </w:rPr>
      <w:fldChar w:fldCharType="begin"/>
    </w:r>
    <w:r w:rsidRPr="003D0754">
      <w:rPr>
        <w:rFonts w:asciiTheme="minorHAnsi" w:hAnsiTheme="minorHAnsi"/>
        <w:sz w:val="20"/>
        <w:szCs w:val="20"/>
      </w:rPr>
      <w:instrText xml:space="preserve"> PAGE   \* MERGEFORMAT </w:instrText>
    </w:r>
    <w:r w:rsidR="0037789E" w:rsidRPr="003D0754">
      <w:rPr>
        <w:rFonts w:asciiTheme="minorHAnsi" w:hAnsiTheme="minorHAnsi"/>
        <w:sz w:val="20"/>
        <w:szCs w:val="20"/>
      </w:rPr>
      <w:fldChar w:fldCharType="separate"/>
    </w:r>
    <w:r w:rsidR="00F7309B">
      <w:rPr>
        <w:rFonts w:asciiTheme="minorHAnsi" w:hAnsiTheme="minorHAnsi"/>
        <w:noProof/>
        <w:sz w:val="20"/>
        <w:szCs w:val="20"/>
      </w:rPr>
      <w:t>7</w:t>
    </w:r>
    <w:r w:rsidR="0037789E" w:rsidRPr="003D0754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6" w:rsidRDefault="00A940E6" w:rsidP="00215C9B">
      <w:r>
        <w:separator/>
      </w:r>
    </w:p>
  </w:footnote>
  <w:footnote w:type="continuationSeparator" w:id="0">
    <w:p w:rsidR="00A940E6" w:rsidRDefault="00A940E6" w:rsidP="0021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8D020"/>
    <w:multiLevelType w:val="hybridMultilevel"/>
    <w:tmpl w:val="27FE3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Palatino" w:eastAsia="Arial Unicode MS" w:hAnsi="Palatino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014D4"/>
    <w:multiLevelType w:val="hybridMultilevel"/>
    <w:tmpl w:val="DFAE989E"/>
    <w:lvl w:ilvl="0" w:tplc="BEA07F68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EA3"/>
    <w:multiLevelType w:val="multilevel"/>
    <w:tmpl w:val="AAB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86A9B"/>
    <w:multiLevelType w:val="hybridMultilevel"/>
    <w:tmpl w:val="3B50B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71C8"/>
    <w:multiLevelType w:val="hybridMultilevel"/>
    <w:tmpl w:val="361AE3CA"/>
    <w:lvl w:ilvl="0" w:tplc="78862824">
      <w:start w:val="25"/>
      <w:numFmt w:val="decimal"/>
      <w:lvlText w:val="%1."/>
      <w:lvlJc w:val="left"/>
      <w:pPr>
        <w:ind w:left="720" w:hanging="360"/>
      </w:pPr>
      <w:rPr>
        <w:rFonts w:cs="Verdan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1E29"/>
    <w:multiLevelType w:val="multilevel"/>
    <w:tmpl w:val="776025BE"/>
    <w:lvl w:ilvl="0">
      <w:start w:val="1"/>
      <w:numFmt w:val="bullet"/>
      <w:pStyle w:val="ImportWordListStyleDefinition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70631"/>
    <w:multiLevelType w:val="hybridMultilevel"/>
    <w:tmpl w:val="58F638D6"/>
    <w:lvl w:ilvl="0" w:tplc="040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5D43BB8"/>
    <w:multiLevelType w:val="hybridMultilevel"/>
    <w:tmpl w:val="9E162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D57"/>
    <w:multiLevelType w:val="multilevel"/>
    <w:tmpl w:val="F5B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83F9B"/>
    <w:multiLevelType w:val="multilevel"/>
    <w:tmpl w:val="C8E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70606"/>
    <w:multiLevelType w:val="hybridMultilevel"/>
    <w:tmpl w:val="A2FE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81E54"/>
    <w:multiLevelType w:val="hybridMultilevel"/>
    <w:tmpl w:val="2B68845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02BB"/>
    <w:multiLevelType w:val="hybridMultilevel"/>
    <w:tmpl w:val="FE42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6C22"/>
    <w:multiLevelType w:val="hybridMultilevel"/>
    <w:tmpl w:val="379A95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8528DF"/>
    <w:multiLevelType w:val="hybridMultilevel"/>
    <w:tmpl w:val="D3CCCD76"/>
    <w:lvl w:ilvl="0" w:tplc="B2446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6FED"/>
    <w:multiLevelType w:val="hybridMultilevel"/>
    <w:tmpl w:val="5770D3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E8A2BE2"/>
    <w:multiLevelType w:val="hybridMultilevel"/>
    <w:tmpl w:val="DA42A180"/>
    <w:lvl w:ilvl="0" w:tplc="AD5E6A48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3D2AA1"/>
    <w:multiLevelType w:val="hybridMultilevel"/>
    <w:tmpl w:val="128E468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5F1E"/>
    <w:multiLevelType w:val="hybridMultilevel"/>
    <w:tmpl w:val="8964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EC1"/>
    <w:multiLevelType w:val="hybridMultilevel"/>
    <w:tmpl w:val="6BC8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A57FA"/>
    <w:multiLevelType w:val="multilevel"/>
    <w:tmpl w:val="A6D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54D02"/>
    <w:multiLevelType w:val="hybridMultilevel"/>
    <w:tmpl w:val="1B38928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22"/>
  </w:num>
  <w:num w:numId="6">
    <w:abstractNumId w:val="0"/>
  </w:num>
  <w:num w:numId="7">
    <w:abstractNumId w:val="19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18"/>
  </w:num>
  <w:num w:numId="13">
    <w:abstractNumId w:val="21"/>
  </w:num>
  <w:num w:numId="14">
    <w:abstractNumId w:val="16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8"/>
  </w:num>
  <w:num w:numId="20">
    <w:abstractNumId w:val="23"/>
  </w:num>
  <w:num w:numId="21">
    <w:abstractNumId w:val="1"/>
  </w:num>
  <w:num w:numId="22">
    <w:abstractNumId w:val="2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Formatting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8C"/>
    <w:rsid w:val="000016A4"/>
    <w:rsid w:val="00005803"/>
    <w:rsid w:val="00006503"/>
    <w:rsid w:val="00010419"/>
    <w:rsid w:val="000121C0"/>
    <w:rsid w:val="00017ED5"/>
    <w:rsid w:val="00021E6C"/>
    <w:rsid w:val="0002288A"/>
    <w:rsid w:val="000228A7"/>
    <w:rsid w:val="000237EC"/>
    <w:rsid w:val="00030468"/>
    <w:rsid w:val="00042051"/>
    <w:rsid w:val="000456A5"/>
    <w:rsid w:val="000459FF"/>
    <w:rsid w:val="000530BB"/>
    <w:rsid w:val="00054C74"/>
    <w:rsid w:val="00056337"/>
    <w:rsid w:val="00061EA1"/>
    <w:rsid w:val="00062805"/>
    <w:rsid w:val="000642C3"/>
    <w:rsid w:val="00067668"/>
    <w:rsid w:val="000727E0"/>
    <w:rsid w:val="0007425D"/>
    <w:rsid w:val="00074D0D"/>
    <w:rsid w:val="000834DB"/>
    <w:rsid w:val="00085090"/>
    <w:rsid w:val="000902C8"/>
    <w:rsid w:val="00090FD3"/>
    <w:rsid w:val="0009388C"/>
    <w:rsid w:val="00095668"/>
    <w:rsid w:val="000A01B4"/>
    <w:rsid w:val="000A6D94"/>
    <w:rsid w:val="000A7D6D"/>
    <w:rsid w:val="000B14AD"/>
    <w:rsid w:val="000B1C57"/>
    <w:rsid w:val="000B503B"/>
    <w:rsid w:val="000B65BB"/>
    <w:rsid w:val="000B771C"/>
    <w:rsid w:val="000B7E68"/>
    <w:rsid w:val="000C1AEE"/>
    <w:rsid w:val="000C7D91"/>
    <w:rsid w:val="000D0710"/>
    <w:rsid w:val="000D07CA"/>
    <w:rsid w:val="000D1920"/>
    <w:rsid w:val="000E5D44"/>
    <w:rsid w:val="000E5E2A"/>
    <w:rsid w:val="000F1F57"/>
    <w:rsid w:val="000F5C0D"/>
    <w:rsid w:val="000F6DA5"/>
    <w:rsid w:val="001002E7"/>
    <w:rsid w:val="00110691"/>
    <w:rsid w:val="00111454"/>
    <w:rsid w:val="0011196C"/>
    <w:rsid w:val="00112A23"/>
    <w:rsid w:val="00120912"/>
    <w:rsid w:val="001217A3"/>
    <w:rsid w:val="00131582"/>
    <w:rsid w:val="001328C6"/>
    <w:rsid w:val="0013322E"/>
    <w:rsid w:val="0013777F"/>
    <w:rsid w:val="00141E3E"/>
    <w:rsid w:val="00143813"/>
    <w:rsid w:val="00151BA3"/>
    <w:rsid w:val="00151CAB"/>
    <w:rsid w:val="001526E1"/>
    <w:rsid w:val="00153FB4"/>
    <w:rsid w:val="00157D47"/>
    <w:rsid w:val="00165480"/>
    <w:rsid w:val="001665C7"/>
    <w:rsid w:val="00166ED3"/>
    <w:rsid w:val="00167868"/>
    <w:rsid w:val="001775CC"/>
    <w:rsid w:val="001814C8"/>
    <w:rsid w:val="0018371B"/>
    <w:rsid w:val="0018432C"/>
    <w:rsid w:val="00193AF7"/>
    <w:rsid w:val="001A231D"/>
    <w:rsid w:val="001A282F"/>
    <w:rsid w:val="001A5C69"/>
    <w:rsid w:val="001B08F2"/>
    <w:rsid w:val="001B0944"/>
    <w:rsid w:val="001B4FBC"/>
    <w:rsid w:val="001B6050"/>
    <w:rsid w:val="001B6D23"/>
    <w:rsid w:val="001B78F7"/>
    <w:rsid w:val="001B7BA1"/>
    <w:rsid w:val="001B7BE0"/>
    <w:rsid w:val="001C1017"/>
    <w:rsid w:val="001C23C2"/>
    <w:rsid w:val="001C7034"/>
    <w:rsid w:val="001C7F64"/>
    <w:rsid w:val="001D0688"/>
    <w:rsid w:val="001D3354"/>
    <w:rsid w:val="001E0095"/>
    <w:rsid w:val="001E0BD0"/>
    <w:rsid w:val="001E1C97"/>
    <w:rsid w:val="001E1E1E"/>
    <w:rsid w:val="001E2A25"/>
    <w:rsid w:val="001E3C14"/>
    <w:rsid w:val="001E4182"/>
    <w:rsid w:val="001E4C94"/>
    <w:rsid w:val="001F0D86"/>
    <w:rsid w:val="001F22B5"/>
    <w:rsid w:val="001F2B2D"/>
    <w:rsid w:val="001F57A4"/>
    <w:rsid w:val="001F6948"/>
    <w:rsid w:val="0020542A"/>
    <w:rsid w:val="00210746"/>
    <w:rsid w:val="00210D01"/>
    <w:rsid w:val="00211041"/>
    <w:rsid w:val="00213E5C"/>
    <w:rsid w:val="00214774"/>
    <w:rsid w:val="0021584F"/>
    <w:rsid w:val="00215C9B"/>
    <w:rsid w:val="00225059"/>
    <w:rsid w:val="00232DE2"/>
    <w:rsid w:val="002405B7"/>
    <w:rsid w:val="00245C8A"/>
    <w:rsid w:val="00251D1A"/>
    <w:rsid w:val="002537A4"/>
    <w:rsid w:val="002551F2"/>
    <w:rsid w:val="00261AAC"/>
    <w:rsid w:val="00261B53"/>
    <w:rsid w:val="00264D51"/>
    <w:rsid w:val="002664E5"/>
    <w:rsid w:val="00266CA5"/>
    <w:rsid w:val="0028034D"/>
    <w:rsid w:val="002830EA"/>
    <w:rsid w:val="002839B0"/>
    <w:rsid w:val="002855F4"/>
    <w:rsid w:val="00287669"/>
    <w:rsid w:val="00287CD6"/>
    <w:rsid w:val="00290C51"/>
    <w:rsid w:val="00291027"/>
    <w:rsid w:val="002917B0"/>
    <w:rsid w:val="00294312"/>
    <w:rsid w:val="002951DD"/>
    <w:rsid w:val="002A0644"/>
    <w:rsid w:val="002A41EE"/>
    <w:rsid w:val="002A7145"/>
    <w:rsid w:val="002B02A9"/>
    <w:rsid w:val="002B05A0"/>
    <w:rsid w:val="002B3033"/>
    <w:rsid w:val="002B4D0C"/>
    <w:rsid w:val="002B4DDB"/>
    <w:rsid w:val="002C1039"/>
    <w:rsid w:val="002C334F"/>
    <w:rsid w:val="002C47D5"/>
    <w:rsid w:val="002C5A4E"/>
    <w:rsid w:val="002C5D69"/>
    <w:rsid w:val="002D0DDE"/>
    <w:rsid w:val="002D1CB4"/>
    <w:rsid w:val="002D259E"/>
    <w:rsid w:val="002D411E"/>
    <w:rsid w:val="002D657E"/>
    <w:rsid w:val="002D68B0"/>
    <w:rsid w:val="002E7896"/>
    <w:rsid w:val="002F01A7"/>
    <w:rsid w:val="002F095F"/>
    <w:rsid w:val="002F3E55"/>
    <w:rsid w:val="002F7674"/>
    <w:rsid w:val="00300461"/>
    <w:rsid w:val="00300BE8"/>
    <w:rsid w:val="003043E8"/>
    <w:rsid w:val="00304F35"/>
    <w:rsid w:val="003073DC"/>
    <w:rsid w:val="00311731"/>
    <w:rsid w:val="00313FB3"/>
    <w:rsid w:val="00315212"/>
    <w:rsid w:val="003160DE"/>
    <w:rsid w:val="00316177"/>
    <w:rsid w:val="0032445B"/>
    <w:rsid w:val="003270CC"/>
    <w:rsid w:val="00327C28"/>
    <w:rsid w:val="00333272"/>
    <w:rsid w:val="00334E42"/>
    <w:rsid w:val="00344FFF"/>
    <w:rsid w:val="0034767E"/>
    <w:rsid w:val="0035282A"/>
    <w:rsid w:val="003614BD"/>
    <w:rsid w:val="00366945"/>
    <w:rsid w:val="003700C6"/>
    <w:rsid w:val="00370FA0"/>
    <w:rsid w:val="0037153D"/>
    <w:rsid w:val="003728EF"/>
    <w:rsid w:val="00372BDF"/>
    <w:rsid w:val="0037336B"/>
    <w:rsid w:val="00373806"/>
    <w:rsid w:val="00373D1D"/>
    <w:rsid w:val="0037584B"/>
    <w:rsid w:val="0037603D"/>
    <w:rsid w:val="0037789E"/>
    <w:rsid w:val="0038000C"/>
    <w:rsid w:val="00380CB0"/>
    <w:rsid w:val="003853A4"/>
    <w:rsid w:val="00387A02"/>
    <w:rsid w:val="003A065D"/>
    <w:rsid w:val="003A23DB"/>
    <w:rsid w:val="003A2EEF"/>
    <w:rsid w:val="003A3602"/>
    <w:rsid w:val="003A3E49"/>
    <w:rsid w:val="003A4D4E"/>
    <w:rsid w:val="003B130B"/>
    <w:rsid w:val="003B2104"/>
    <w:rsid w:val="003B3E79"/>
    <w:rsid w:val="003B5A0D"/>
    <w:rsid w:val="003B6E30"/>
    <w:rsid w:val="003B70F2"/>
    <w:rsid w:val="003B712C"/>
    <w:rsid w:val="003B7AB8"/>
    <w:rsid w:val="003C244A"/>
    <w:rsid w:val="003C24A1"/>
    <w:rsid w:val="003C4728"/>
    <w:rsid w:val="003D08CA"/>
    <w:rsid w:val="003D2269"/>
    <w:rsid w:val="003D2A22"/>
    <w:rsid w:val="003D36AD"/>
    <w:rsid w:val="003D5114"/>
    <w:rsid w:val="003D5C61"/>
    <w:rsid w:val="003E06F0"/>
    <w:rsid w:val="003E2FBD"/>
    <w:rsid w:val="003E4680"/>
    <w:rsid w:val="003E4BF6"/>
    <w:rsid w:val="003E748B"/>
    <w:rsid w:val="003F1EF0"/>
    <w:rsid w:val="003F2E8D"/>
    <w:rsid w:val="003F4717"/>
    <w:rsid w:val="003F6EDD"/>
    <w:rsid w:val="003F7D74"/>
    <w:rsid w:val="003F7FCE"/>
    <w:rsid w:val="00401B98"/>
    <w:rsid w:val="00403986"/>
    <w:rsid w:val="00406C49"/>
    <w:rsid w:val="00407339"/>
    <w:rsid w:val="00407F75"/>
    <w:rsid w:val="00413559"/>
    <w:rsid w:val="0042019F"/>
    <w:rsid w:val="00421211"/>
    <w:rsid w:val="00421EA4"/>
    <w:rsid w:val="004221F2"/>
    <w:rsid w:val="00422DF6"/>
    <w:rsid w:val="00426F8F"/>
    <w:rsid w:val="00427735"/>
    <w:rsid w:val="0042799C"/>
    <w:rsid w:val="00433D49"/>
    <w:rsid w:val="0043580F"/>
    <w:rsid w:val="00437DEB"/>
    <w:rsid w:val="00444D78"/>
    <w:rsid w:val="00445ACC"/>
    <w:rsid w:val="004465AA"/>
    <w:rsid w:val="00447AAA"/>
    <w:rsid w:val="004529C7"/>
    <w:rsid w:val="0045440E"/>
    <w:rsid w:val="00454A16"/>
    <w:rsid w:val="004556B2"/>
    <w:rsid w:val="004615A6"/>
    <w:rsid w:val="00464C03"/>
    <w:rsid w:val="004672A2"/>
    <w:rsid w:val="0047045B"/>
    <w:rsid w:val="004706AD"/>
    <w:rsid w:val="004740BA"/>
    <w:rsid w:val="00475C8F"/>
    <w:rsid w:val="004772A3"/>
    <w:rsid w:val="0048297F"/>
    <w:rsid w:val="00484A72"/>
    <w:rsid w:val="00486584"/>
    <w:rsid w:val="004902E0"/>
    <w:rsid w:val="004907BD"/>
    <w:rsid w:val="004A06B3"/>
    <w:rsid w:val="004A214D"/>
    <w:rsid w:val="004A3183"/>
    <w:rsid w:val="004A4E74"/>
    <w:rsid w:val="004A6112"/>
    <w:rsid w:val="004A6A4E"/>
    <w:rsid w:val="004A6E51"/>
    <w:rsid w:val="004B1DD3"/>
    <w:rsid w:val="004B625F"/>
    <w:rsid w:val="004B6CE6"/>
    <w:rsid w:val="004C074C"/>
    <w:rsid w:val="004C3592"/>
    <w:rsid w:val="004C50B5"/>
    <w:rsid w:val="004C5EC9"/>
    <w:rsid w:val="004C75EE"/>
    <w:rsid w:val="004D14CC"/>
    <w:rsid w:val="004D4173"/>
    <w:rsid w:val="004D43DC"/>
    <w:rsid w:val="004D4C7A"/>
    <w:rsid w:val="004D598F"/>
    <w:rsid w:val="004D7AE1"/>
    <w:rsid w:val="004E3FDA"/>
    <w:rsid w:val="004E5784"/>
    <w:rsid w:val="004E7FC2"/>
    <w:rsid w:val="004F0AB5"/>
    <w:rsid w:val="004F11B9"/>
    <w:rsid w:val="004F4204"/>
    <w:rsid w:val="005023E1"/>
    <w:rsid w:val="005049A5"/>
    <w:rsid w:val="0050506F"/>
    <w:rsid w:val="005068F5"/>
    <w:rsid w:val="00511423"/>
    <w:rsid w:val="00513782"/>
    <w:rsid w:val="00514B99"/>
    <w:rsid w:val="00521BE5"/>
    <w:rsid w:val="00521D5E"/>
    <w:rsid w:val="00523594"/>
    <w:rsid w:val="00524D8E"/>
    <w:rsid w:val="00530459"/>
    <w:rsid w:val="00531461"/>
    <w:rsid w:val="005406D5"/>
    <w:rsid w:val="00540CCF"/>
    <w:rsid w:val="0054348A"/>
    <w:rsid w:val="00544EAF"/>
    <w:rsid w:val="005454CD"/>
    <w:rsid w:val="00546000"/>
    <w:rsid w:val="0054624B"/>
    <w:rsid w:val="0054659A"/>
    <w:rsid w:val="0054687D"/>
    <w:rsid w:val="00550172"/>
    <w:rsid w:val="0055161B"/>
    <w:rsid w:val="00551E65"/>
    <w:rsid w:val="0055213F"/>
    <w:rsid w:val="00555E5B"/>
    <w:rsid w:val="00560972"/>
    <w:rsid w:val="00564233"/>
    <w:rsid w:val="0056455A"/>
    <w:rsid w:val="00567C04"/>
    <w:rsid w:val="005714A4"/>
    <w:rsid w:val="00573E87"/>
    <w:rsid w:val="00575BD9"/>
    <w:rsid w:val="00576C52"/>
    <w:rsid w:val="005800DE"/>
    <w:rsid w:val="00583D8C"/>
    <w:rsid w:val="00591AC7"/>
    <w:rsid w:val="005943FB"/>
    <w:rsid w:val="0059505D"/>
    <w:rsid w:val="005953DB"/>
    <w:rsid w:val="00597AD9"/>
    <w:rsid w:val="005A10DE"/>
    <w:rsid w:val="005A1310"/>
    <w:rsid w:val="005A14B7"/>
    <w:rsid w:val="005A1A05"/>
    <w:rsid w:val="005A2C63"/>
    <w:rsid w:val="005B042F"/>
    <w:rsid w:val="005B06F5"/>
    <w:rsid w:val="005B64BA"/>
    <w:rsid w:val="005C030D"/>
    <w:rsid w:val="005C1109"/>
    <w:rsid w:val="005C1E0A"/>
    <w:rsid w:val="005C5BC5"/>
    <w:rsid w:val="005D2C72"/>
    <w:rsid w:val="005D5EB1"/>
    <w:rsid w:val="005D618C"/>
    <w:rsid w:val="005D6CFE"/>
    <w:rsid w:val="005E1B43"/>
    <w:rsid w:val="005E2173"/>
    <w:rsid w:val="005E3338"/>
    <w:rsid w:val="005E355E"/>
    <w:rsid w:val="005E3BCE"/>
    <w:rsid w:val="005E4B05"/>
    <w:rsid w:val="005F01D1"/>
    <w:rsid w:val="005F183E"/>
    <w:rsid w:val="005F1E2A"/>
    <w:rsid w:val="005F601E"/>
    <w:rsid w:val="005F6917"/>
    <w:rsid w:val="005F7E03"/>
    <w:rsid w:val="0060022A"/>
    <w:rsid w:val="00600C76"/>
    <w:rsid w:val="00603993"/>
    <w:rsid w:val="006048BA"/>
    <w:rsid w:val="006110A9"/>
    <w:rsid w:val="0061253E"/>
    <w:rsid w:val="00614FE5"/>
    <w:rsid w:val="00615054"/>
    <w:rsid w:val="00615AD3"/>
    <w:rsid w:val="006251A8"/>
    <w:rsid w:val="00626EF8"/>
    <w:rsid w:val="0062751B"/>
    <w:rsid w:val="0064637C"/>
    <w:rsid w:val="00652989"/>
    <w:rsid w:val="0065421A"/>
    <w:rsid w:val="00654BA0"/>
    <w:rsid w:val="00656752"/>
    <w:rsid w:val="0065740D"/>
    <w:rsid w:val="0065767B"/>
    <w:rsid w:val="00660CE9"/>
    <w:rsid w:val="00666106"/>
    <w:rsid w:val="006678FB"/>
    <w:rsid w:val="006734CB"/>
    <w:rsid w:val="006773B4"/>
    <w:rsid w:val="006823F8"/>
    <w:rsid w:val="0068411B"/>
    <w:rsid w:val="00687CB0"/>
    <w:rsid w:val="00693E7F"/>
    <w:rsid w:val="00695762"/>
    <w:rsid w:val="00697011"/>
    <w:rsid w:val="006A5141"/>
    <w:rsid w:val="006B035A"/>
    <w:rsid w:val="006B0479"/>
    <w:rsid w:val="006B13AC"/>
    <w:rsid w:val="006B7501"/>
    <w:rsid w:val="006C3FD7"/>
    <w:rsid w:val="006D042A"/>
    <w:rsid w:val="006D10A6"/>
    <w:rsid w:val="006D5283"/>
    <w:rsid w:val="006D5D91"/>
    <w:rsid w:val="006E0797"/>
    <w:rsid w:val="006F0B6E"/>
    <w:rsid w:val="00700266"/>
    <w:rsid w:val="007005A2"/>
    <w:rsid w:val="00700F13"/>
    <w:rsid w:val="0070300D"/>
    <w:rsid w:val="00711C00"/>
    <w:rsid w:val="00713595"/>
    <w:rsid w:val="00713DF8"/>
    <w:rsid w:val="0071740E"/>
    <w:rsid w:val="0072016C"/>
    <w:rsid w:val="007201C6"/>
    <w:rsid w:val="007217FA"/>
    <w:rsid w:val="00723338"/>
    <w:rsid w:val="00724001"/>
    <w:rsid w:val="00724599"/>
    <w:rsid w:val="0072516C"/>
    <w:rsid w:val="007259B3"/>
    <w:rsid w:val="00725E59"/>
    <w:rsid w:val="0072707D"/>
    <w:rsid w:val="00733195"/>
    <w:rsid w:val="00733233"/>
    <w:rsid w:val="00734B8C"/>
    <w:rsid w:val="00734FDA"/>
    <w:rsid w:val="00740B01"/>
    <w:rsid w:val="00745912"/>
    <w:rsid w:val="00746B97"/>
    <w:rsid w:val="00747B96"/>
    <w:rsid w:val="00750044"/>
    <w:rsid w:val="007516CD"/>
    <w:rsid w:val="0075620A"/>
    <w:rsid w:val="00757044"/>
    <w:rsid w:val="00762639"/>
    <w:rsid w:val="00764E57"/>
    <w:rsid w:val="00765ADB"/>
    <w:rsid w:val="00773513"/>
    <w:rsid w:val="007743B9"/>
    <w:rsid w:val="00774C45"/>
    <w:rsid w:val="00775163"/>
    <w:rsid w:val="00776C0D"/>
    <w:rsid w:val="00776C24"/>
    <w:rsid w:val="00777DE8"/>
    <w:rsid w:val="00780A5D"/>
    <w:rsid w:val="00781303"/>
    <w:rsid w:val="00781313"/>
    <w:rsid w:val="00781D8C"/>
    <w:rsid w:val="00783064"/>
    <w:rsid w:val="007942E3"/>
    <w:rsid w:val="007953E5"/>
    <w:rsid w:val="00795720"/>
    <w:rsid w:val="007962E2"/>
    <w:rsid w:val="007A0B8C"/>
    <w:rsid w:val="007A23F1"/>
    <w:rsid w:val="007A2FB1"/>
    <w:rsid w:val="007A38C4"/>
    <w:rsid w:val="007A3C48"/>
    <w:rsid w:val="007A7E7F"/>
    <w:rsid w:val="007B6972"/>
    <w:rsid w:val="007C328E"/>
    <w:rsid w:val="007C4265"/>
    <w:rsid w:val="007C481E"/>
    <w:rsid w:val="007D0CED"/>
    <w:rsid w:val="007D1106"/>
    <w:rsid w:val="007D2DC0"/>
    <w:rsid w:val="007D4B02"/>
    <w:rsid w:val="007D6C2A"/>
    <w:rsid w:val="007E17C7"/>
    <w:rsid w:val="007E4512"/>
    <w:rsid w:val="007E45E4"/>
    <w:rsid w:val="007E4968"/>
    <w:rsid w:val="007E5A34"/>
    <w:rsid w:val="007E5A3E"/>
    <w:rsid w:val="007F03F1"/>
    <w:rsid w:val="007F0900"/>
    <w:rsid w:val="007F1E2B"/>
    <w:rsid w:val="007F2DC4"/>
    <w:rsid w:val="007F3604"/>
    <w:rsid w:val="007F4386"/>
    <w:rsid w:val="007F4B65"/>
    <w:rsid w:val="00802922"/>
    <w:rsid w:val="00804A69"/>
    <w:rsid w:val="00810213"/>
    <w:rsid w:val="0081099B"/>
    <w:rsid w:val="00812C3F"/>
    <w:rsid w:val="00813D87"/>
    <w:rsid w:val="008176F4"/>
    <w:rsid w:val="008202AD"/>
    <w:rsid w:val="008206E1"/>
    <w:rsid w:val="00822DE3"/>
    <w:rsid w:val="00823876"/>
    <w:rsid w:val="00826EF4"/>
    <w:rsid w:val="00827A04"/>
    <w:rsid w:val="00827BD6"/>
    <w:rsid w:val="00834C45"/>
    <w:rsid w:val="00834D8A"/>
    <w:rsid w:val="0083626E"/>
    <w:rsid w:val="008400D0"/>
    <w:rsid w:val="00840A21"/>
    <w:rsid w:val="00843183"/>
    <w:rsid w:val="00847921"/>
    <w:rsid w:val="00851167"/>
    <w:rsid w:val="008526FD"/>
    <w:rsid w:val="00853465"/>
    <w:rsid w:val="00857972"/>
    <w:rsid w:val="00866601"/>
    <w:rsid w:val="00867C11"/>
    <w:rsid w:val="00870B25"/>
    <w:rsid w:val="00870F8D"/>
    <w:rsid w:val="0087415C"/>
    <w:rsid w:val="0087419F"/>
    <w:rsid w:val="008743E0"/>
    <w:rsid w:val="00882654"/>
    <w:rsid w:val="00883957"/>
    <w:rsid w:val="008845FB"/>
    <w:rsid w:val="008860A7"/>
    <w:rsid w:val="008876C1"/>
    <w:rsid w:val="00887AA9"/>
    <w:rsid w:val="0089117B"/>
    <w:rsid w:val="00891737"/>
    <w:rsid w:val="00893D2A"/>
    <w:rsid w:val="008A0B4F"/>
    <w:rsid w:val="008A14C2"/>
    <w:rsid w:val="008A1A3B"/>
    <w:rsid w:val="008A3AE4"/>
    <w:rsid w:val="008A7A9A"/>
    <w:rsid w:val="008A7C1B"/>
    <w:rsid w:val="008B17CC"/>
    <w:rsid w:val="008B1BCD"/>
    <w:rsid w:val="008B3DD9"/>
    <w:rsid w:val="008B60E6"/>
    <w:rsid w:val="008B715A"/>
    <w:rsid w:val="008D09B6"/>
    <w:rsid w:val="008D17F3"/>
    <w:rsid w:val="008D1EAD"/>
    <w:rsid w:val="008D2095"/>
    <w:rsid w:val="008D38D1"/>
    <w:rsid w:val="008D3ADD"/>
    <w:rsid w:val="008D78B0"/>
    <w:rsid w:val="008D7B15"/>
    <w:rsid w:val="008E0628"/>
    <w:rsid w:val="008E1945"/>
    <w:rsid w:val="008E1CAD"/>
    <w:rsid w:val="008E2AFF"/>
    <w:rsid w:val="008E68C0"/>
    <w:rsid w:val="008E7A10"/>
    <w:rsid w:val="008F4CBE"/>
    <w:rsid w:val="00902408"/>
    <w:rsid w:val="00906220"/>
    <w:rsid w:val="00907422"/>
    <w:rsid w:val="00913749"/>
    <w:rsid w:val="00917615"/>
    <w:rsid w:val="009176A1"/>
    <w:rsid w:val="00923B14"/>
    <w:rsid w:val="00924F5B"/>
    <w:rsid w:val="009309A2"/>
    <w:rsid w:val="009315FB"/>
    <w:rsid w:val="009404DA"/>
    <w:rsid w:val="00940EAC"/>
    <w:rsid w:val="00943AC4"/>
    <w:rsid w:val="00943D57"/>
    <w:rsid w:val="00944DD1"/>
    <w:rsid w:val="00946C54"/>
    <w:rsid w:val="0095311F"/>
    <w:rsid w:val="00963F6D"/>
    <w:rsid w:val="009642D1"/>
    <w:rsid w:val="00972F76"/>
    <w:rsid w:val="00977EA6"/>
    <w:rsid w:val="00980B18"/>
    <w:rsid w:val="00982036"/>
    <w:rsid w:val="00982A4A"/>
    <w:rsid w:val="00984374"/>
    <w:rsid w:val="00984E85"/>
    <w:rsid w:val="00997624"/>
    <w:rsid w:val="009A2AB3"/>
    <w:rsid w:val="009A30FF"/>
    <w:rsid w:val="009A32DD"/>
    <w:rsid w:val="009A3FC9"/>
    <w:rsid w:val="009A5921"/>
    <w:rsid w:val="009A5B9F"/>
    <w:rsid w:val="009A6731"/>
    <w:rsid w:val="009B387E"/>
    <w:rsid w:val="009C2252"/>
    <w:rsid w:val="009C4F0E"/>
    <w:rsid w:val="009C54BA"/>
    <w:rsid w:val="009C63A5"/>
    <w:rsid w:val="009C706A"/>
    <w:rsid w:val="009D0EC0"/>
    <w:rsid w:val="009E3990"/>
    <w:rsid w:val="009E3B20"/>
    <w:rsid w:val="009E46D9"/>
    <w:rsid w:val="009E4C41"/>
    <w:rsid w:val="009E5F16"/>
    <w:rsid w:val="009F0253"/>
    <w:rsid w:val="009F5F48"/>
    <w:rsid w:val="009F61F2"/>
    <w:rsid w:val="009F6CDC"/>
    <w:rsid w:val="00A000A3"/>
    <w:rsid w:val="00A1061D"/>
    <w:rsid w:val="00A13B4B"/>
    <w:rsid w:val="00A16A7F"/>
    <w:rsid w:val="00A1751F"/>
    <w:rsid w:val="00A211CC"/>
    <w:rsid w:val="00A21721"/>
    <w:rsid w:val="00A24EDF"/>
    <w:rsid w:val="00A259F3"/>
    <w:rsid w:val="00A25CBA"/>
    <w:rsid w:val="00A2640D"/>
    <w:rsid w:val="00A276DE"/>
    <w:rsid w:val="00A34240"/>
    <w:rsid w:val="00A41BFD"/>
    <w:rsid w:val="00A4428F"/>
    <w:rsid w:val="00A45F82"/>
    <w:rsid w:val="00A47A58"/>
    <w:rsid w:val="00A47B9A"/>
    <w:rsid w:val="00A511C9"/>
    <w:rsid w:val="00A549FC"/>
    <w:rsid w:val="00A57635"/>
    <w:rsid w:val="00A603C2"/>
    <w:rsid w:val="00A6799D"/>
    <w:rsid w:val="00A708A1"/>
    <w:rsid w:val="00A70A10"/>
    <w:rsid w:val="00A722CA"/>
    <w:rsid w:val="00A73207"/>
    <w:rsid w:val="00A733CA"/>
    <w:rsid w:val="00A7711D"/>
    <w:rsid w:val="00A771AF"/>
    <w:rsid w:val="00A853E8"/>
    <w:rsid w:val="00A86956"/>
    <w:rsid w:val="00A940E6"/>
    <w:rsid w:val="00A97521"/>
    <w:rsid w:val="00A97AE3"/>
    <w:rsid w:val="00AA030A"/>
    <w:rsid w:val="00AA0A58"/>
    <w:rsid w:val="00AA2781"/>
    <w:rsid w:val="00AA2FCF"/>
    <w:rsid w:val="00AA3530"/>
    <w:rsid w:val="00AA4571"/>
    <w:rsid w:val="00AA79B0"/>
    <w:rsid w:val="00AB3731"/>
    <w:rsid w:val="00AB3934"/>
    <w:rsid w:val="00AB5D02"/>
    <w:rsid w:val="00AB61B8"/>
    <w:rsid w:val="00AB6C86"/>
    <w:rsid w:val="00AC2A31"/>
    <w:rsid w:val="00AC2F16"/>
    <w:rsid w:val="00AC2F31"/>
    <w:rsid w:val="00AC51E7"/>
    <w:rsid w:val="00AC5944"/>
    <w:rsid w:val="00AC75E1"/>
    <w:rsid w:val="00AD154F"/>
    <w:rsid w:val="00AD5C55"/>
    <w:rsid w:val="00AD7299"/>
    <w:rsid w:val="00AD7744"/>
    <w:rsid w:val="00AE1FD1"/>
    <w:rsid w:val="00AE2DCE"/>
    <w:rsid w:val="00AE3DC0"/>
    <w:rsid w:val="00AE446D"/>
    <w:rsid w:val="00AE4AC3"/>
    <w:rsid w:val="00AF1608"/>
    <w:rsid w:val="00AF173A"/>
    <w:rsid w:val="00AF20EA"/>
    <w:rsid w:val="00AF5E1D"/>
    <w:rsid w:val="00AF61C9"/>
    <w:rsid w:val="00AF7BC1"/>
    <w:rsid w:val="00B005BC"/>
    <w:rsid w:val="00B007B4"/>
    <w:rsid w:val="00B03AD3"/>
    <w:rsid w:val="00B0553F"/>
    <w:rsid w:val="00B1030A"/>
    <w:rsid w:val="00B1043D"/>
    <w:rsid w:val="00B11211"/>
    <w:rsid w:val="00B15CCC"/>
    <w:rsid w:val="00B20711"/>
    <w:rsid w:val="00B23389"/>
    <w:rsid w:val="00B23C5D"/>
    <w:rsid w:val="00B27CB1"/>
    <w:rsid w:val="00B372D6"/>
    <w:rsid w:val="00B4080E"/>
    <w:rsid w:val="00B40CD0"/>
    <w:rsid w:val="00B47352"/>
    <w:rsid w:val="00B47877"/>
    <w:rsid w:val="00B500B0"/>
    <w:rsid w:val="00B5066D"/>
    <w:rsid w:val="00B55A19"/>
    <w:rsid w:val="00B57FCF"/>
    <w:rsid w:val="00B65CEA"/>
    <w:rsid w:val="00B70536"/>
    <w:rsid w:val="00B71071"/>
    <w:rsid w:val="00B741E0"/>
    <w:rsid w:val="00B75FCE"/>
    <w:rsid w:val="00B81522"/>
    <w:rsid w:val="00B81951"/>
    <w:rsid w:val="00B82555"/>
    <w:rsid w:val="00B84EB7"/>
    <w:rsid w:val="00B86525"/>
    <w:rsid w:val="00B91348"/>
    <w:rsid w:val="00B91953"/>
    <w:rsid w:val="00B92E2C"/>
    <w:rsid w:val="00B94710"/>
    <w:rsid w:val="00B97452"/>
    <w:rsid w:val="00B9789D"/>
    <w:rsid w:val="00BA2D51"/>
    <w:rsid w:val="00BB2EDE"/>
    <w:rsid w:val="00BC0D24"/>
    <w:rsid w:val="00BC1A39"/>
    <w:rsid w:val="00BC6772"/>
    <w:rsid w:val="00BD0A60"/>
    <w:rsid w:val="00BD65FC"/>
    <w:rsid w:val="00BE041F"/>
    <w:rsid w:val="00BE2EDB"/>
    <w:rsid w:val="00BF0BD6"/>
    <w:rsid w:val="00BF30B2"/>
    <w:rsid w:val="00BF3DBB"/>
    <w:rsid w:val="00BF3DF0"/>
    <w:rsid w:val="00BF461C"/>
    <w:rsid w:val="00BF52D7"/>
    <w:rsid w:val="00BF63B9"/>
    <w:rsid w:val="00BF66EF"/>
    <w:rsid w:val="00C004A9"/>
    <w:rsid w:val="00C019B2"/>
    <w:rsid w:val="00C01A25"/>
    <w:rsid w:val="00C05799"/>
    <w:rsid w:val="00C07999"/>
    <w:rsid w:val="00C113C2"/>
    <w:rsid w:val="00C11DF0"/>
    <w:rsid w:val="00C120D5"/>
    <w:rsid w:val="00C12808"/>
    <w:rsid w:val="00C15EF9"/>
    <w:rsid w:val="00C224F0"/>
    <w:rsid w:val="00C2293D"/>
    <w:rsid w:val="00C26EA7"/>
    <w:rsid w:val="00C27477"/>
    <w:rsid w:val="00C31042"/>
    <w:rsid w:val="00C325BF"/>
    <w:rsid w:val="00C32A4B"/>
    <w:rsid w:val="00C435B7"/>
    <w:rsid w:val="00C441F5"/>
    <w:rsid w:val="00C45046"/>
    <w:rsid w:val="00C45B85"/>
    <w:rsid w:val="00C46463"/>
    <w:rsid w:val="00C5323F"/>
    <w:rsid w:val="00C53363"/>
    <w:rsid w:val="00C541A3"/>
    <w:rsid w:val="00C60C15"/>
    <w:rsid w:val="00C67A95"/>
    <w:rsid w:val="00C746EB"/>
    <w:rsid w:val="00C7649C"/>
    <w:rsid w:val="00C77316"/>
    <w:rsid w:val="00C80430"/>
    <w:rsid w:val="00C80D99"/>
    <w:rsid w:val="00C81BB8"/>
    <w:rsid w:val="00C84F69"/>
    <w:rsid w:val="00C94AAC"/>
    <w:rsid w:val="00C94B87"/>
    <w:rsid w:val="00C96337"/>
    <w:rsid w:val="00CA4501"/>
    <w:rsid w:val="00CB16AF"/>
    <w:rsid w:val="00CB2158"/>
    <w:rsid w:val="00CB45D9"/>
    <w:rsid w:val="00CB4891"/>
    <w:rsid w:val="00CB526D"/>
    <w:rsid w:val="00CB56CC"/>
    <w:rsid w:val="00CB5D15"/>
    <w:rsid w:val="00CB688F"/>
    <w:rsid w:val="00CB7E60"/>
    <w:rsid w:val="00CC18AA"/>
    <w:rsid w:val="00CC3CEE"/>
    <w:rsid w:val="00CC4209"/>
    <w:rsid w:val="00CC7953"/>
    <w:rsid w:val="00CD24E7"/>
    <w:rsid w:val="00CD7261"/>
    <w:rsid w:val="00CD7865"/>
    <w:rsid w:val="00CE0732"/>
    <w:rsid w:val="00CE2F32"/>
    <w:rsid w:val="00CE3D3B"/>
    <w:rsid w:val="00CE631C"/>
    <w:rsid w:val="00CF4FC8"/>
    <w:rsid w:val="00CF57F8"/>
    <w:rsid w:val="00CF7AD4"/>
    <w:rsid w:val="00D00EA0"/>
    <w:rsid w:val="00D02198"/>
    <w:rsid w:val="00D026E7"/>
    <w:rsid w:val="00D06AF8"/>
    <w:rsid w:val="00D06BF4"/>
    <w:rsid w:val="00D1059A"/>
    <w:rsid w:val="00D13013"/>
    <w:rsid w:val="00D21C4B"/>
    <w:rsid w:val="00D2330C"/>
    <w:rsid w:val="00D23575"/>
    <w:rsid w:val="00D23F0D"/>
    <w:rsid w:val="00D245D1"/>
    <w:rsid w:val="00D2590E"/>
    <w:rsid w:val="00D25B25"/>
    <w:rsid w:val="00D260C5"/>
    <w:rsid w:val="00D30D61"/>
    <w:rsid w:val="00D3192D"/>
    <w:rsid w:val="00D33DE1"/>
    <w:rsid w:val="00D3688E"/>
    <w:rsid w:val="00D462AF"/>
    <w:rsid w:val="00D4725E"/>
    <w:rsid w:val="00D5140E"/>
    <w:rsid w:val="00D630B1"/>
    <w:rsid w:val="00D63F24"/>
    <w:rsid w:val="00D66E90"/>
    <w:rsid w:val="00D67AA6"/>
    <w:rsid w:val="00D702C0"/>
    <w:rsid w:val="00D70A9A"/>
    <w:rsid w:val="00D70FD3"/>
    <w:rsid w:val="00D72339"/>
    <w:rsid w:val="00D767C2"/>
    <w:rsid w:val="00D779F9"/>
    <w:rsid w:val="00D84E5C"/>
    <w:rsid w:val="00D85098"/>
    <w:rsid w:val="00D85354"/>
    <w:rsid w:val="00D867E8"/>
    <w:rsid w:val="00D874DC"/>
    <w:rsid w:val="00D943DE"/>
    <w:rsid w:val="00D9486B"/>
    <w:rsid w:val="00D94E20"/>
    <w:rsid w:val="00D9588A"/>
    <w:rsid w:val="00DA079C"/>
    <w:rsid w:val="00DA3803"/>
    <w:rsid w:val="00DA7500"/>
    <w:rsid w:val="00DB1F54"/>
    <w:rsid w:val="00DB307A"/>
    <w:rsid w:val="00DB322A"/>
    <w:rsid w:val="00DB3C00"/>
    <w:rsid w:val="00DB65D0"/>
    <w:rsid w:val="00DB683D"/>
    <w:rsid w:val="00DC1DBD"/>
    <w:rsid w:val="00DC6B0A"/>
    <w:rsid w:val="00DD067C"/>
    <w:rsid w:val="00DD1445"/>
    <w:rsid w:val="00DD4446"/>
    <w:rsid w:val="00DD6446"/>
    <w:rsid w:val="00DD65B9"/>
    <w:rsid w:val="00DE1578"/>
    <w:rsid w:val="00DE254C"/>
    <w:rsid w:val="00DE37C2"/>
    <w:rsid w:val="00DE4116"/>
    <w:rsid w:val="00DE4A7E"/>
    <w:rsid w:val="00DE52C1"/>
    <w:rsid w:val="00DF3E96"/>
    <w:rsid w:val="00DF45BF"/>
    <w:rsid w:val="00DF55BB"/>
    <w:rsid w:val="00E02FC6"/>
    <w:rsid w:val="00E047EB"/>
    <w:rsid w:val="00E05E11"/>
    <w:rsid w:val="00E07A60"/>
    <w:rsid w:val="00E100EA"/>
    <w:rsid w:val="00E10528"/>
    <w:rsid w:val="00E1129A"/>
    <w:rsid w:val="00E11D8E"/>
    <w:rsid w:val="00E14F87"/>
    <w:rsid w:val="00E21217"/>
    <w:rsid w:val="00E22837"/>
    <w:rsid w:val="00E24156"/>
    <w:rsid w:val="00E323F8"/>
    <w:rsid w:val="00E32831"/>
    <w:rsid w:val="00E33CC4"/>
    <w:rsid w:val="00E35311"/>
    <w:rsid w:val="00E36AAB"/>
    <w:rsid w:val="00E4179E"/>
    <w:rsid w:val="00E42B8A"/>
    <w:rsid w:val="00E42F7E"/>
    <w:rsid w:val="00E44EA3"/>
    <w:rsid w:val="00E47A6D"/>
    <w:rsid w:val="00E50723"/>
    <w:rsid w:val="00E53AB1"/>
    <w:rsid w:val="00E53F35"/>
    <w:rsid w:val="00E5671B"/>
    <w:rsid w:val="00E63A95"/>
    <w:rsid w:val="00E6635D"/>
    <w:rsid w:val="00E67FB2"/>
    <w:rsid w:val="00E72194"/>
    <w:rsid w:val="00E74F4D"/>
    <w:rsid w:val="00E7681A"/>
    <w:rsid w:val="00E85CCA"/>
    <w:rsid w:val="00E87335"/>
    <w:rsid w:val="00E87444"/>
    <w:rsid w:val="00E8790B"/>
    <w:rsid w:val="00E87938"/>
    <w:rsid w:val="00E91031"/>
    <w:rsid w:val="00E91EEA"/>
    <w:rsid w:val="00E92CB0"/>
    <w:rsid w:val="00E938F8"/>
    <w:rsid w:val="00E961E9"/>
    <w:rsid w:val="00EA220B"/>
    <w:rsid w:val="00EA3010"/>
    <w:rsid w:val="00EA3AE8"/>
    <w:rsid w:val="00EA5135"/>
    <w:rsid w:val="00EB1656"/>
    <w:rsid w:val="00EB2301"/>
    <w:rsid w:val="00EC061A"/>
    <w:rsid w:val="00EC196D"/>
    <w:rsid w:val="00EC57FF"/>
    <w:rsid w:val="00ED11BA"/>
    <w:rsid w:val="00ED1225"/>
    <w:rsid w:val="00EE14B0"/>
    <w:rsid w:val="00EE1D8A"/>
    <w:rsid w:val="00EE21BB"/>
    <w:rsid w:val="00EE4D3C"/>
    <w:rsid w:val="00EE7B0B"/>
    <w:rsid w:val="00EF1840"/>
    <w:rsid w:val="00EF1A3E"/>
    <w:rsid w:val="00EF2783"/>
    <w:rsid w:val="00EF4265"/>
    <w:rsid w:val="00EF6829"/>
    <w:rsid w:val="00EF7CD2"/>
    <w:rsid w:val="00F01219"/>
    <w:rsid w:val="00F015FE"/>
    <w:rsid w:val="00F10C35"/>
    <w:rsid w:val="00F13599"/>
    <w:rsid w:val="00F158D3"/>
    <w:rsid w:val="00F15E67"/>
    <w:rsid w:val="00F22E58"/>
    <w:rsid w:val="00F2418B"/>
    <w:rsid w:val="00F25289"/>
    <w:rsid w:val="00F25741"/>
    <w:rsid w:val="00F25E59"/>
    <w:rsid w:val="00F3030F"/>
    <w:rsid w:val="00F324CC"/>
    <w:rsid w:val="00F32D41"/>
    <w:rsid w:val="00F34151"/>
    <w:rsid w:val="00F36A2E"/>
    <w:rsid w:val="00F50A14"/>
    <w:rsid w:val="00F570C2"/>
    <w:rsid w:val="00F60F0F"/>
    <w:rsid w:val="00F66860"/>
    <w:rsid w:val="00F67EE8"/>
    <w:rsid w:val="00F70ACF"/>
    <w:rsid w:val="00F72597"/>
    <w:rsid w:val="00F7309B"/>
    <w:rsid w:val="00F741B4"/>
    <w:rsid w:val="00F771BC"/>
    <w:rsid w:val="00F81505"/>
    <w:rsid w:val="00F825DD"/>
    <w:rsid w:val="00F85371"/>
    <w:rsid w:val="00F90143"/>
    <w:rsid w:val="00F92152"/>
    <w:rsid w:val="00F9238A"/>
    <w:rsid w:val="00F94DFC"/>
    <w:rsid w:val="00F95E10"/>
    <w:rsid w:val="00F97C2A"/>
    <w:rsid w:val="00FA7ED5"/>
    <w:rsid w:val="00FB08A1"/>
    <w:rsid w:val="00FB30AE"/>
    <w:rsid w:val="00FB4433"/>
    <w:rsid w:val="00FB50CD"/>
    <w:rsid w:val="00FB75C8"/>
    <w:rsid w:val="00FB7CD6"/>
    <w:rsid w:val="00FC0EA8"/>
    <w:rsid w:val="00FC1D9B"/>
    <w:rsid w:val="00FD0E86"/>
    <w:rsid w:val="00FD2BED"/>
    <w:rsid w:val="00FD3E8C"/>
    <w:rsid w:val="00FD7DA5"/>
    <w:rsid w:val="00FE3EB5"/>
    <w:rsid w:val="00FF26FC"/>
    <w:rsid w:val="00FF712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55E"/>
    <w:rPr>
      <w:color w:val="0000FF"/>
      <w:u w:val="single"/>
    </w:rPr>
  </w:style>
  <w:style w:type="paragraph" w:customStyle="1" w:styleId="Default">
    <w:name w:val="Default"/>
    <w:rsid w:val="00F95E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732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266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4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664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64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4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5D"/>
    <w:pPr>
      <w:ind w:left="720"/>
      <w:contextualSpacing/>
    </w:pPr>
  </w:style>
  <w:style w:type="paragraph" w:styleId="Revision">
    <w:name w:val="Revision"/>
    <w:hidden/>
    <w:uiPriority w:val="99"/>
    <w:semiHidden/>
    <w:rsid w:val="00E6635D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F1F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5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B4080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ImportWordListStyleDefinition0">
    <w:name w:val="Import Word List Style Definition 0"/>
    <w:autoRedefine/>
    <w:rsid w:val="00BC0D24"/>
    <w:pPr>
      <w:numPr>
        <w:numId w:val="1"/>
      </w:numPr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E2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F1E2B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1B6D23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3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3DC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1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E355E"/>
    <w:rPr>
      <w:color w:val="0000FF"/>
      <w:u w:val="single"/>
    </w:rPr>
  </w:style>
  <w:style w:type="paragraph" w:customStyle="1" w:styleId="Default">
    <w:name w:val="Default"/>
    <w:rsid w:val="00F95E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732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unhideWhenUsed/>
    <w:rsid w:val="00266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64E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664E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4E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664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64E5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3C5D"/>
    <w:pPr>
      <w:ind w:left="720"/>
      <w:contextualSpacing/>
    </w:pPr>
  </w:style>
  <w:style w:type="paragraph" w:styleId="Revisin">
    <w:name w:val="Revision"/>
    <w:hidden/>
    <w:uiPriority w:val="99"/>
    <w:semiHidden/>
    <w:rsid w:val="00E6635D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0F1F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15C9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215C9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15C9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215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B4080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ImportWordListStyleDefinition0">
    <w:name w:val="Import Word List Style Definition 0"/>
    <w:autoRedefine/>
    <w:rsid w:val="00BC0D24"/>
    <w:pPr>
      <w:numPr>
        <w:numId w:val="1"/>
      </w:numPr>
    </w:pPr>
    <w:rPr>
      <w:rFonts w:ascii="Times New Roman" w:eastAsia="Times New Roman" w:hAnsi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F1E2B"/>
    <w:rPr>
      <w:rFonts w:ascii="Calibri" w:eastAsia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7F1E2B"/>
    <w:rPr>
      <w:sz w:val="22"/>
      <w:szCs w:val="21"/>
    </w:rPr>
  </w:style>
  <w:style w:type="character" w:styleId="Hipervnculovisitado">
    <w:name w:val="FollowedHyperlink"/>
    <w:uiPriority w:val="99"/>
    <w:semiHidden/>
    <w:unhideWhenUsed/>
    <w:rsid w:val="001B6D23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073DC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073DC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5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8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2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7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3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94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74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03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35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1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9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57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3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8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70156"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51174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4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26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1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40505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93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781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30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639191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15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59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845492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7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3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88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938062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82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206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75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456253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9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6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97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3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760409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8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58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88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8332126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80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659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62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728349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9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09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8101942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02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06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181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2658691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9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39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46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1902213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22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10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5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7394609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8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29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523010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12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49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8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346316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40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7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193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15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406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631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521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2009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42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407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435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187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16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59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248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637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001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p.ramsar.org/strp-publications/strp-webina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1C41-57A7-418E-9028-4C743465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50485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http://strp.ramsar.org/strp-publications/strp-webinars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Royal</dc:creator>
  <cp:lastModifiedBy>Ramsar\JenningsE</cp:lastModifiedBy>
  <cp:revision>2</cp:revision>
  <cp:lastPrinted>2014-11-20T11:16:00Z</cp:lastPrinted>
  <dcterms:created xsi:type="dcterms:W3CDTF">2014-12-17T17:53:00Z</dcterms:created>
  <dcterms:modified xsi:type="dcterms:W3CDTF">2014-12-17T17:53:00Z</dcterms:modified>
</cp:coreProperties>
</file>