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Times New Roman" w:cs="Arial"/>
          <w:noProof/>
          <w:szCs w:val="22"/>
          <w:lang w:val="es-ES_tradnl" w:eastAsia="en-US"/>
        </w:rPr>
        <w:id w:val="1878580653"/>
        <w:docPartObj>
          <w:docPartGallery w:val="Cover Pages"/>
          <w:docPartUnique/>
        </w:docPartObj>
      </w:sdtPr>
      <w:sdtContent>
        <w:p w:rsidR="006C1762" w:rsidRPr="00BA15CC" w:rsidRDefault="006C1762" w:rsidP="006C1762">
          <w:pPr>
            <w:spacing w:after="0"/>
            <w:contextualSpacing w:val="0"/>
            <w:rPr>
              <w:rFonts w:eastAsia="Times New Roman" w:cs="Arial"/>
              <w:szCs w:val="22"/>
              <w:lang w:val="es-ES_tradnl" w:eastAsia="en-US"/>
            </w:rPr>
          </w:pPr>
        </w:p>
        <w:p w:rsidR="006C1762" w:rsidRPr="00BA15CC" w:rsidRDefault="006C1762" w:rsidP="006C1762">
          <w:pPr>
            <w:pBdr>
              <w:top w:val="single" w:sz="12" w:space="0" w:color="auto" w:shadow="1"/>
              <w:left w:val="single" w:sz="12" w:space="4" w:color="auto" w:shadow="1"/>
              <w:bottom w:val="single" w:sz="12" w:space="1" w:color="auto" w:shadow="1"/>
              <w:right w:val="single" w:sz="12" w:space="7" w:color="auto" w:shadow="1"/>
            </w:pBdr>
            <w:suppressAutoHyphens/>
            <w:ind w:right="2792"/>
            <w:rPr>
              <w:rFonts w:ascii="Calibri" w:hAnsi="Calibri"/>
              <w:bCs/>
              <w:lang w:val="es-ES_tradnl"/>
            </w:rPr>
          </w:pPr>
          <w:r w:rsidRPr="00BA15CC">
            <w:rPr>
              <w:rFonts w:ascii="Calibri" w:hAnsi="Calibri"/>
              <w:bCs/>
              <w:lang w:val="es-ES_tradnl"/>
            </w:rPr>
            <w:t>CONVENCIÓN SOBRE LOS HUMEDALES (Ramsar, Irán, 1971)</w:t>
          </w:r>
        </w:p>
        <w:p w:rsidR="006C1762" w:rsidRPr="00BA15CC" w:rsidRDefault="006C1762" w:rsidP="006C1762">
          <w:pPr>
            <w:pBdr>
              <w:top w:val="single" w:sz="12" w:space="0" w:color="auto" w:shadow="1"/>
              <w:left w:val="single" w:sz="12" w:space="4" w:color="auto" w:shadow="1"/>
              <w:bottom w:val="single" w:sz="12" w:space="1" w:color="auto" w:shadow="1"/>
              <w:right w:val="single" w:sz="12" w:space="7" w:color="auto" w:shadow="1"/>
            </w:pBdr>
            <w:suppressAutoHyphens/>
            <w:ind w:right="2792"/>
            <w:rPr>
              <w:rFonts w:ascii="Calibri" w:hAnsi="Calibri"/>
              <w:bCs/>
              <w:lang w:val="es-ES_tradnl"/>
            </w:rPr>
          </w:pPr>
          <w:r w:rsidRPr="00BA15CC">
            <w:rPr>
              <w:rFonts w:ascii="Calibri" w:hAnsi="Calibri"/>
              <w:bCs/>
              <w:lang w:val="es-ES_tradnl"/>
            </w:rPr>
            <w:t>48ª Reunión del Comité Permanente</w:t>
          </w:r>
        </w:p>
        <w:p w:rsidR="006C1762" w:rsidRPr="00BA15CC" w:rsidRDefault="006C1762" w:rsidP="006C1762">
          <w:pPr>
            <w:pBdr>
              <w:top w:val="single" w:sz="12" w:space="0" w:color="auto" w:shadow="1"/>
              <w:left w:val="single" w:sz="12" w:space="4" w:color="auto" w:shadow="1"/>
              <w:bottom w:val="single" w:sz="12" w:space="1" w:color="auto" w:shadow="1"/>
              <w:right w:val="single" w:sz="12" w:space="7" w:color="auto" w:shadow="1"/>
            </w:pBdr>
            <w:suppressAutoHyphens/>
            <w:ind w:right="2792"/>
            <w:rPr>
              <w:rFonts w:ascii="Calibri" w:hAnsi="Calibri"/>
              <w:bCs/>
              <w:lang w:val="es-ES_tradnl"/>
            </w:rPr>
          </w:pPr>
          <w:r w:rsidRPr="00BA15CC">
            <w:rPr>
              <w:rFonts w:ascii="Calibri" w:hAnsi="Calibri"/>
              <w:bCs/>
              <w:lang w:val="es-ES_tradnl"/>
            </w:rPr>
            <w:t xml:space="preserve">Gland, Suiza, </w:t>
          </w:r>
          <w:r w:rsidRPr="00BA15CC">
            <w:rPr>
              <w:rFonts w:cstheme="minorHAnsi"/>
              <w:bCs/>
              <w:szCs w:val="20"/>
              <w:lang w:val="es-ES_tradnl"/>
            </w:rPr>
            <w:t>26-30 de enero de 2015</w:t>
          </w:r>
        </w:p>
        <w:p w:rsidR="006C1762" w:rsidRPr="00BA15CC" w:rsidRDefault="006C1762" w:rsidP="006C1762">
          <w:pPr>
            <w:keepNext/>
            <w:suppressAutoHyphens/>
            <w:outlineLvl w:val="0"/>
            <w:rPr>
              <w:rFonts w:ascii="Calibri" w:hAnsi="Calibri"/>
              <w:b/>
              <w:szCs w:val="22"/>
              <w:lang w:val="es-ES_tradnl"/>
            </w:rPr>
          </w:pPr>
        </w:p>
        <w:p w:rsidR="006C1762" w:rsidRPr="00FF61BA" w:rsidRDefault="006C1762" w:rsidP="006C1762">
          <w:pPr>
            <w:keepNext/>
            <w:suppressAutoHyphens/>
            <w:jc w:val="right"/>
            <w:outlineLvl w:val="0"/>
            <w:rPr>
              <w:rFonts w:ascii="Calibri" w:hAnsi="Calibri"/>
              <w:b/>
              <w:sz w:val="28"/>
              <w:szCs w:val="28"/>
              <w:lang w:val="es-ES_tradnl"/>
            </w:rPr>
          </w:pPr>
          <w:r w:rsidRPr="00FF61BA">
            <w:rPr>
              <w:rFonts w:ascii="Calibri" w:hAnsi="Calibri"/>
              <w:b/>
              <w:sz w:val="28"/>
              <w:szCs w:val="28"/>
              <w:lang w:val="es-ES_tradnl"/>
            </w:rPr>
            <w:t>SC48-15</w:t>
          </w:r>
        </w:p>
        <w:p w:rsidR="006C1762" w:rsidRPr="00FF61BA" w:rsidRDefault="006C1762" w:rsidP="009C6372">
          <w:pPr>
            <w:spacing w:after="0"/>
            <w:contextualSpacing w:val="0"/>
            <w:rPr>
              <w:rFonts w:eastAsia="Times New Roman" w:cs="Arial"/>
              <w:noProof/>
              <w:sz w:val="28"/>
              <w:szCs w:val="28"/>
              <w:lang w:val="es-ES_tradnl" w:eastAsia="en-US"/>
            </w:rPr>
          </w:pPr>
        </w:p>
        <w:p w:rsidR="001F04D6" w:rsidRPr="00FF61BA" w:rsidRDefault="0088441B" w:rsidP="00FF61BA">
          <w:pPr>
            <w:spacing w:after="0"/>
            <w:contextualSpacing w:val="0"/>
            <w:jc w:val="center"/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</w:pPr>
          <w:r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Documento </w:t>
          </w:r>
          <w:r w:rsidR="00C60AEF"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>informativo</w:t>
          </w:r>
          <w:r w:rsidR="009C6372"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: </w:t>
          </w:r>
          <w:r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Evaluaciones </w:t>
          </w:r>
          <w:r w:rsidR="00705147"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>de</w:t>
          </w:r>
          <w:r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la </w:t>
          </w:r>
          <w:r w:rsidR="003129C4"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>efectividad del manejo</w:t>
          </w:r>
          <w:r w:rsidR="00315328"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de</w:t>
          </w:r>
          <w:r w:rsidR="006C1762"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los s</w:t>
          </w:r>
          <w:r w:rsidR="00C60AEF"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>itios</w:t>
          </w:r>
          <w:r w:rsidRPr="00FF61BA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Ramsar</w:t>
          </w:r>
        </w:p>
        <w:p w:rsidR="006C1762" w:rsidRPr="00BA15CC" w:rsidRDefault="001472C8" w:rsidP="00F87464">
          <w:pPr>
            <w:spacing w:after="0"/>
            <w:contextualSpacing w:val="0"/>
            <w:rPr>
              <w:rFonts w:eastAsia="Times New Roman" w:cs="Arial"/>
              <w:noProof/>
              <w:szCs w:val="22"/>
              <w:lang w:val="es-ES_tradnl" w:eastAsia="en-US"/>
            </w:rPr>
          </w:pPr>
        </w:p>
      </w:sdtContent>
    </w:sdt>
    <w:p w:rsidR="0048240B" w:rsidRPr="00BA15CC" w:rsidRDefault="001472C8" w:rsidP="00F87464">
      <w:pPr>
        <w:spacing w:after="0"/>
        <w:contextualSpacing w:val="0"/>
        <w:rPr>
          <w:rFonts w:eastAsia="Times New Roman" w:cs="Levenim MT"/>
          <w:b/>
          <w:noProof/>
          <w:color w:val="236B23"/>
          <w:szCs w:val="22"/>
          <w:lang w:val="es-ES_tradnl" w:eastAsia="en-US"/>
        </w:rPr>
      </w:pPr>
      <w:r w:rsidRPr="001472C8">
        <w:rPr>
          <w:rFonts w:ascii="Calibri" w:hAnsi="Calibri"/>
          <w:noProof/>
          <w:szCs w:val="22"/>
          <w:lang w:val="es-ES_tradnl" w:eastAsia="en-GB"/>
        </w:rPr>
      </w:r>
      <w:r w:rsidRPr="001472C8">
        <w:rPr>
          <w:rFonts w:ascii="Calibri" w:hAnsi="Calibri"/>
          <w:noProof/>
          <w:szCs w:val="22"/>
          <w:lang w:val="es-ES_tradnl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width:453.35pt;height:6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">
            <v:textbox>
              <w:txbxContent>
                <w:p w:rsidR="00C62F73" w:rsidRDefault="00C62F73" w:rsidP="006C1762">
                  <w:pPr>
                    <w:jc w:val="both"/>
                    <w:rPr>
                      <w:rFonts w:ascii="Calibri" w:hAnsi="Calibri"/>
                      <w:b/>
                      <w:szCs w:val="22"/>
                    </w:rPr>
                  </w:pPr>
                  <w:r w:rsidRPr="00EC3BEF">
                    <w:rPr>
                      <w:rFonts w:ascii="Calibri" w:hAnsi="Calibri"/>
                      <w:b/>
                      <w:szCs w:val="22"/>
                    </w:rPr>
                    <w:t>Ac</w:t>
                  </w:r>
                  <w:r>
                    <w:rPr>
                      <w:rFonts w:ascii="Calibri" w:hAnsi="Calibri"/>
                      <w:b/>
                      <w:szCs w:val="22"/>
                    </w:rPr>
                    <w:t>ciones solicitadas:</w:t>
                  </w:r>
                </w:p>
                <w:p w:rsidR="00C62F73" w:rsidRDefault="00C62F73" w:rsidP="006C1762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Se invita al Comité Permanente a tomar nota de las cuestiones planteadas en el presente documento en el contexto de la propuesta de Resolución sobre la Evaluación y garantía del manejo y la conservación efectivos de los sitios Ramsar (</w:t>
                  </w:r>
                  <w:r>
                    <w:t>SC48-25).</w:t>
                  </w:r>
                </w:p>
                <w:p w:rsidR="00C62F73" w:rsidRDefault="00C62F73" w:rsidP="006C1762">
                  <w:pPr>
                    <w:jc w:val="both"/>
                    <w:rPr>
                      <w:rFonts w:ascii="Calibri" w:hAnsi="Calibri"/>
                      <w:szCs w:val="22"/>
                    </w:rPr>
                  </w:pPr>
                </w:p>
                <w:p w:rsidR="00C62F73" w:rsidRDefault="00C62F73" w:rsidP="006C1762">
                  <w:pPr>
                    <w:jc w:val="both"/>
                    <w:rPr>
                      <w:rFonts w:ascii="Calibri" w:hAnsi="Calibri"/>
                      <w:szCs w:val="22"/>
                    </w:rPr>
                  </w:pPr>
                </w:p>
                <w:p w:rsidR="00C62F73" w:rsidRDefault="00C62F73" w:rsidP="006C1762">
                  <w:pPr>
                    <w:jc w:val="both"/>
                    <w:rPr>
                      <w:rFonts w:ascii="Calibri" w:hAnsi="Calibri"/>
                      <w:szCs w:val="22"/>
                    </w:rPr>
                  </w:pPr>
                </w:p>
                <w:p w:rsidR="00C62F73" w:rsidRPr="00EC3BEF" w:rsidRDefault="00C62F73" w:rsidP="006C1762">
                  <w:pPr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 w:rsidR="00E03923" w:rsidRPr="00BA15CC" w:rsidRDefault="00E03923">
      <w:pPr>
        <w:pStyle w:val="TOCHeading"/>
        <w:spacing w:before="0" w:line="240" w:lineRule="auto"/>
        <w:rPr>
          <w:noProof/>
          <w:szCs w:val="22"/>
          <w:lang w:val="es-ES_tradnl"/>
        </w:rPr>
      </w:pPr>
    </w:p>
    <w:p w:rsidR="00AA685D" w:rsidRPr="00BA15CC" w:rsidRDefault="00C60AEF" w:rsidP="00F87464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b/>
          <w:noProof/>
          <w:szCs w:val="22"/>
          <w:lang w:val="es-ES_tradnl" w:eastAsia="en-US"/>
        </w:rPr>
        <w:t>Antecedentes</w:t>
      </w:r>
    </w:p>
    <w:p w:rsidR="00F87464" w:rsidRPr="00BA15CC" w:rsidRDefault="00F87464" w:rsidP="00F87464">
      <w:pPr>
        <w:pStyle w:val="ListParagraph"/>
        <w:spacing w:after="0"/>
        <w:ind w:left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B901AD" w:rsidRPr="00BA15CC" w:rsidRDefault="00B901AD" w:rsidP="00486042">
      <w:pPr>
        <w:pStyle w:val="ListParagraph"/>
        <w:numPr>
          <w:ilvl w:val="0"/>
          <w:numId w:val="17"/>
        </w:numPr>
        <w:tabs>
          <w:tab w:val="left" w:pos="5812"/>
        </w:tabs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Para que los sitios Ramsar se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an objeto de un manejo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efectivo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deben </w:t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>poder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>prever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nu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evos problemas y responder </w:t>
      </w:r>
      <w:r w:rsidR="004D4F8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con rapidez 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 </w:t>
      </w:r>
      <w:r w:rsidR="004D4F88" w:rsidRPr="00BA15CC">
        <w:rPr>
          <w:rFonts w:eastAsia="Times New Roman" w:cstheme="minorHAnsi"/>
          <w:noProof/>
          <w:szCs w:val="22"/>
          <w:lang w:val="es-ES_tradnl" w:eastAsia="en-US"/>
        </w:rPr>
        <w:t>los mismos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Para orientar 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este proceso, se les insta a 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>realizar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evaluaciones 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>periódicas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abiertas sobre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sitios, a fin de aprender de los éxitos 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>y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fracasos. </w:t>
      </w:r>
      <w:r w:rsidR="00C8654A" w:rsidRPr="00BA15CC">
        <w:rPr>
          <w:rFonts w:eastAsia="Times New Roman" w:cstheme="minorHAnsi"/>
          <w:noProof/>
          <w:szCs w:val="22"/>
          <w:lang w:val="es-ES_tradnl" w:eastAsia="en-US"/>
        </w:rPr>
        <w:t>Se dispone de</w:t>
      </w:r>
      <w:r w:rsidR="004D4F8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7A4EB8" w:rsidRPr="00BA15CC">
        <w:rPr>
          <w:rFonts w:eastAsia="Times New Roman" w:cstheme="minorHAnsi"/>
          <w:noProof/>
          <w:szCs w:val="22"/>
          <w:lang w:val="es-ES_tradnl" w:eastAsia="en-US"/>
        </w:rPr>
        <w:t>un abanico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herramientas de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404B9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áreas p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>rotegidas (PAME</w:t>
      </w:r>
      <w:r w:rsidR="007A4EB8" w:rsidRPr="00BA15CC">
        <w:rPr>
          <w:rFonts w:eastAsia="Times New Roman" w:cstheme="minorHAnsi"/>
          <w:noProof/>
          <w:szCs w:val="22"/>
          <w:lang w:val="es-ES_tradnl" w:eastAsia="en-US"/>
        </w:rPr>
        <w:t>,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por sus siglas en inglés) para apoyar este tipo de </w:t>
      </w:r>
      <w:r w:rsidR="00093164" w:rsidRPr="00BA15CC">
        <w:rPr>
          <w:rFonts w:eastAsia="Times New Roman" w:cstheme="minorHAnsi"/>
          <w:noProof/>
          <w:szCs w:val="22"/>
          <w:lang w:val="es-ES_tradnl" w:eastAsia="en-US"/>
        </w:rPr>
        <w:t>ejercicios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B41F0D" w:rsidRPr="00BA15CC" w:rsidRDefault="00B41F0D" w:rsidP="00D9525F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A685D" w:rsidRPr="00BA15CC" w:rsidRDefault="00AA685D" w:rsidP="00F87464">
      <w:pPr>
        <w:pStyle w:val="ListParagraph"/>
        <w:spacing w:after="0"/>
        <w:ind w:left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0" w:name="_Toc396138741"/>
      <w:r w:rsidRPr="00BA15CC">
        <w:rPr>
          <w:rFonts w:eastAsia="Times New Roman" w:cstheme="minorHAnsi"/>
          <w:b/>
          <w:noProof/>
          <w:szCs w:val="22"/>
          <w:lang w:val="es-ES_tradnl" w:eastAsia="en-US"/>
        </w:rPr>
        <w:t>Ap</w:t>
      </w:r>
      <w:r w:rsidR="00315328" w:rsidRPr="00BA15CC">
        <w:rPr>
          <w:rFonts w:eastAsia="Times New Roman" w:cstheme="minorHAnsi"/>
          <w:b/>
          <w:noProof/>
          <w:szCs w:val="22"/>
          <w:lang w:val="es-ES_tradnl" w:eastAsia="en-US"/>
        </w:rPr>
        <w:t>licación de la</w:t>
      </w:r>
      <w:r w:rsidR="00D9525F" w:rsidRPr="00BA15CC">
        <w:rPr>
          <w:rFonts w:eastAsia="Times New Roman" w:cstheme="minorHAnsi"/>
          <w:b/>
          <w:noProof/>
          <w:szCs w:val="22"/>
          <w:lang w:val="es-ES_tradnl" w:eastAsia="en-US"/>
        </w:rPr>
        <w:t xml:space="preserve"> PAME a los sitios Ramsar</w:t>
      </w:r>
      <w:bookmarkEnd w:id="0"/>
    </w:p>
    <w:p w:rsidR="00F87464" w:rsidRPr="00BA15CC" w:rsidRDefault="00F87464" w:rsidP="00F87464">
      <w:pPr>
        <w:pStyle w:val="ListParagraph"/>
        <w:spacing w:after="0"/>
        <w:ind w:left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E546C5" w:rsidRPr="00BA15CC" w:rsidRDefault="00D9525F" w:rsidP="00E546C5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áreas protegidas se ha vuelto importante tanto para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112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como para los organismos de financiación, para que puedan demostrar que los valores de las áreas protegidas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conservan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realmente</w:t>
      </w:r>
      <w:r w:rsidR="00112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que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se producen</w:t>
      </w:r>
      <w:r w:rsidR="00112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beneficios para las comunidades </w:t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locales </w: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>
          <w:fldData xml:space="preserve">PEVuZE5vdGU+PENpdGU+PEF1dGhvcj5MZXZlcmluZ3RvbjwvQXV0aG9yPjxZZWFyPjIwMTA8L1ll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</w:fldData>
        </w:fldChar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 </w:instrTex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>
          <w:fldData xml:space="preserve">PEVuZE5vdGU+PENpdGU+PEF1dGhvcj5MZXZlcmluZ3RvbjwvQXV0aG9yPjxZZWFyPjIwMTA8L1ll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</w:fldData>
        </w:fldChar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EN.CITE.DATA </w:instrTex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>(</w:t>
      </w:r>
      <w:hyperlink w:anchor="_ENREF_6" w:tooltip="Leverington, 2010 #2401" w:history="1">
        <w:r w:rsidR="00E546C5" w:rsidRPr="00BA15CC">
          <w:rPr>
            <w:rFonts w:eastAsia="Times New Roman" w:cstheme="minorHAnsi"/>
            <w:noProof/>
            <w:szCs w:val="22"/>
            <w:lang w:val="es-ES_tradnl" w:eastAsia="en-US"/>
          </w:rPr>
          <w:t>Leverington et al., 2010a</w:t>
        </w:r>
      </w:hyperlink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; </w:t>
      </w:r>
      <w:hyperlink w:anchor="_ENREF_4" w:tooltip="Geldmann, 2013 #3645" w:history="1">
        <w:r w:rsidR="00E546C5" w:rsidRPr="00BA15CC">
          <w:rPr>
            <w:rFonts w:eastAsia="Times New Roman" w:cstheme="minorHAnsi"/>
            <w:noProof/>
            <w:szCs w:val="22"/>
            <w:lang w:val="es-ES_tradnl" w:eastAsia="en-US"/>
          </w:rPr>
          <w:t>Geldmann et al., 2013</w:t>
        </w:r>
      </w:hyperlink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>)</w: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</w:t>
      </w:r>
    </w:p>
    <w:p w:rsidR="00315328" w:rsidRPr="00BA15CC" w:rsidRDefault="00315328" w:rsidP="00E546C5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D9525F" w:rsidRPr="00BA15CC" w:rsidRDefault="0031532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evaluación de la PAME </w:t>
      </w:r>
      <w:r w:rsidR="003A65DA" w:rsidRPr="00BA15CC">
        <w:rPr>
          <w:rFonts w:eastAsia="Times New Roman" w:cstheme="minorHAnsi"/>
          <w:noProof/>
          <w:szCs w:val="22"/>
          <w:lang w:val="es-ES_tradnl" w:eastAsia="en-US"/>
        </w:rPr>
        <w:t>determina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primordialmente 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el 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grado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en que las áreas protegidas protegen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los valores y log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ran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las metas y objetivos. 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>El término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“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”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refleja tres temas principales:</w:t>
      </w:r>
    </w:p>
    <w:p w:rsidR="00F57D4E" w:rsidRPr="00BA15CC" w:rsidRDefault="003129C4" w:rsidP="00FF61BA">
      <w:pPr>
        <w:pStyle w:val="ListParagraph"/>
        <w:numPr>
          <w:ilvl w:val="0"/>
          <w:numId w:val="18"/>
        </w:numPr>
        <w:spacing w:after="0"/>
        <w:ind w:left="851" w:hanging="425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c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uestiones de diseño relacionada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>s con sitios individuales y sistemas de áreas protegidas;</w:t>
      </w:r>
    </w:p>
    <w:p w:rsidR="00F57D4E" w:rsidRPr="00BA15CC" w:rsidRDefault="003129C4" w:rsidP="00FF61BA">
      <w:pPr>
        <w:pStyle w:val="ListParagraph"/>
        <w:numPr>
          <w:ilvl w:val="0"/>
          <w:numId w:val="18"/>
        </w:numPr>
        <w:spacing w:after="0"/>
        <w:ind w:left="851" w:hanging="425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i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>doneidad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pertinencia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sistemas y procesos de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manejo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>; y</w:t>
      </w:r>
    </w:p>
    <w:p w:rsidR="00662D72" w:rsidRPr="00BA15CC" w:rsidRDefault="003129C4" w:rsidP="00FF61BA">
      <w:pPr>
        <w:pStyle w:val="ListParagraph"/>
        <w:numPr>
          <w:ilvl w:val="0"/>
          <w:numId w:val="18"/>
        </w:numPr>
        <w:spacing w:after="0"/>
        <w:ind w:left="851" w:hanging="425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c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>onsecución</w:t>
      </w:r>
      <w:r w:rsidR="00FA43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objetivos de las áreas protegid</w:t>
      </w:r>
      <w:r w:rsidR="00FA43E8" w:rsidRPr="00BA15CC">
        <w:rPr>
          <w:rFonts w:eastAsia="Times New Roman" w:cstheme="minorHAnsi"/>
          <w:noProof/>
          <w:szCs w:val="22"/>
          <w:lang w:val="es-ES_tradnl" w:eastAsia="en-US"/>
        </w:rPr>
        <w:t>as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lo que incluye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conservación de 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valores </w: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/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 &lt;EndNote&gt;&lt;Cite&gt;&lt;Author&gt;Hockings&lt;/Author&gt;&lt;Year&gt;2006&lt;/Year&gt;&lt;RecNum&gt;1420&lt;/RecNum&gt;&lt;DisplayText&gt;(Hockings et al., 2006)&lt;/DisplayText&gt;&lt;record&gt;&lt;rec-number&gt;1420&lt;/rec-number&gt;&lt;foreign-keys&gt;&lt;key app="EN" db-id="2ev25fpw0aet08ewxd7vzdejp5zrtz9p55xe"&gt;1420&lt;/key&gt;&lt;/foreign-keys&gt;&lt;ref-type name="Book"&gt;6&lt;/ref-type&gt;&lt;contributors&gt;&lt;authors&gt;&lt;author&gt;Hockings, Marc&lt;/author&gt;&lt;author&gt;Stolton, Sue&lt;/author&gt;&lt;author&gt;Dudley, Nigel&lt;/author&gt;&lt;author&gt;Leverington, Fiona&lt;/author&gt;&lt;author&gt;Courrau, Jose&lt;/author&gt;&lt;/authors&gt;&lt;secondary-authors&gt;&lt;author&gt;Valentine, Peter&lt;/author&gt;&lt;/secondary-authors&gt;&lt;/contributors&gt;&lt;titles&gt;&lt;title&gt;Evaluating effectiveness: a framework for assessing the management of protected areas. Second edition&lt;/title&gt;&lt;secondary-title&gt;Best Practice Protected Area Guidelines Series&lt;/secondary-title&gt;&lt;/titles&gt;&lt;dates&gt;&lt;year&gt;2006&lt;/year&gt;&lt;/dates&gt;&lt;pub-location&gt;Gland, Switzerland and Cambridge, UK&lt;/pub-location&gt;&lt;publisher&gt;IUCN&lt;/publisher&gt;&lt;isbn&gt;2-8317-0546-0&lt;/isbn&gt;&lt;urls&gt;&lt;/urls&gt;&lt;/record&gt;&lt;/Cite&gt;&lt;/EndNote&gt;</w:instrTex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(IUCN-WCPA Framework for management effectiveness,</w:t>
      </w:r>
      <w:r w:rsidR="00210A03" w:rsidRPr="00BA15CC">
        <w:rPr>
          <w:noProof/>
          <w:lang w:val="es-ES_tradnl"/>
        </w:rPr>
        <w:t xml:space="preserve"> </w:t>
      </w:r>
      <w:hyperlink w:anchor="_ENREF_5" w:tooltip="Hockings, 2006 #1420" w:history="1">
        <w:r w:rsidR="00210A03" w:rsidRPr="00BA15CC">
          <w:rPr>
            <w:rFonts w:eastAsia="Times New Roman" w:cstheme="minorHAnsi"/>
            <w:noProof/>
            <w:szCs w:val="22"/>
            <w:lang w:val="es-ES_tradnl" w:eastAsia="en-US"/>
          </w:rPr>
          <w:t>Hockings et al., 2006</w:t>
        </w:r>
      </w:hyperlink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)</w: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AA685D" w:rsidRPr="00BA15CC" w:rsidRDefault="00AA685D" w:rsidP="00315328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C913BA" w:rsidRPr="00BA15CC" w:rsidRDefault="00911680" w:rsidP="00F135E7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En la actualidad, la PAME es un elemento clave de los progresos hacia el logro </w:t>
      </w:r>
      <w:r w:rsidR="00EA2B5D" w:rsidRPr="00BA15CC">
        <w:rPr>
          <w:rFonts w:eastAsia="Times New Roman" w:cstheme="minorHAnsi"/>
          <w:noProof/>
          <w:szCs w:val="22"/>
          <w:lang w:val="es-ES_tradnl" w:eastAsia="en-US"/>
        </w:rPr>
        <w:t>de la Decisión X/31, párrafo 19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(a) del Convenio sobre la Diversidad Biológica (CDB), que invita a las Partes Contratantes a</w:t>
      </w:r>
      <w:r w:rsidR="00F135E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que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: “</w:t>
      </w:r>
      <w:r w:rsidR="003C7272" w:rsidRPr="00BA15CC">
        <w:rPr>
          <w:noProof/>
          <w:lang w:val="es-ES_tradnl"/>
        </w:rPr>
        <w:t>Continúen</w:t>
      </w:r>
      <w:r w:rsidR="00F135E7" w:rsidRPr="00BA15CC">
        <w:rPr>
          <w:noProof/>
          <w:lang w:val="es-ES_tradnl"/>
        </w:rPr>
        <w:t xml:space="preserve"> ampliando e institucionalizando las evaluaciones de la </w:t>
      </w:r>
      <w:r w:rsidR="00E505DA" w:rsidRPr="00BA15CC">
        <w:rPr>
          <w:noProof/>
          <w:lang w:val="es-ES_tradnl"/>
        </w:rPr>
        <w:t>eficacia de la gestión</w:t>
      </w:r>
      <w:r w:rsidR="00D03C8F" w:rsidRPr="00BA15CC">
        <w:rPr>
          <w:noProof/>
          <w:lang w:val="es-ES_tradnl"/>
        </w:rPr>
        <w:t xml:space="preserve"> </w:t>
      </w:r>
      <w:r w:rsidR="00F135E7" w:rsidRPr="00BA15CC">
        <w:rPr>
          <w:noProof/>
          <w:lang w:val="es-ES_tradnl"/>
        </w:rPr>
        <w:t xml:space="preserve">para lograr la evaluación del 60 por ciento de la </w:t>
      </w:r>
      <w:r w:rsidR="00D03C8F" w:rsidRPr="00BA15CC">
        <w:rPr>
          <w:noProof/>
          <w:lang w:val="es-ES_tradnl"/>
        </w:rPr>
        <w:t>extensión</w:t>
      </w:r>
      <w:r w:rsidR="00F135E7" w:rsidRPr="00BA15CC">
        <w:rPr>
          <w:noProof/>
          <w:lang w:val="es-ES_tradnl"/>
        </w:rPr>
        <w:t xml:space="preserve"> total de las áreas protegidas antes de 2015, utiliz</w:t>
      </w:r>
      <w:r w:rsidR="00E505DA" w:rsidRPr="00BA15CC">
        <w:rPr>
          <w:noProof/>
          <w:lang w:val="es-ES_tradnl"/>
        </w:rPr>
        <w:t xml:space="preserve">ando diversos instrumentos </w:t>
      </w:r>
      <w:r w:rsidR="00F135E7" w:rsidRPr="00BA15CC">
        <w:rPr>
          <w:noProof/>
          <w:lang w:val="es-ES_tradnl"/>
        </w:rPr>
        <w:t xml:space="preserve">nacionales y regionales, y comuniquen los resultados a la base de datos mundial sobre la </w:t>
      </w:r>
      <w:r w:rsidR="00E505DA" w:rsidRPr="00BA15CC">
        <w:rPr>
          <w:noProof/>
          <w:lang w:val="es-ES_tradnl"/>
        </w:rPr>
        <w:t xml:space="preserve">eficacia de la gestión que mantiene </w:t>
      </w:r>
      <w:r w:rsidR="00F135E7" w:rsidRPr="00BA15CC">
        <w:rPr>
          <w:noProof/>
          <w:lang w:val="es-ES_tradnl"/>
        </w:rPr>
        <w:t>el Centro Mundial de Vigilancia de la Conservación del Programa de las Naciones Unidas para el Medio Ambiente (PNUMA-WCMC</w:t>
      </w:r>
      <w:r w:rsidR="00F7750B" w:rsidRPr="00BA15CC">
        <w:rPr>
          <w:rFonts w:eastAsia="Times New Roman" w:cstheme="minorHAnsi"/>
          <w:noProof/>
          <w:szCs w:val="22"/>
          <w:lang w:val="es-ES_tradnl" w:eastAsia="en-US"/>
        </w:rPr>
        <w:t>)”;</w:t>
      </w:r>
    </w:p>
    <w:p w:rsidR="003760C9" w:rsidRPr="00BA15CC" w:rsidRDefault="003760C9" w:rsidP="003760C9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3760C9" w:rsidRPr="00BA15CC" w:rsidRDefault="003760C9" w:rsidP="003760C9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lastRenderedPageBreak/>
        <w:t xml:space="preserve">El Plan Estratégico </w:t>
      </w:r>
      <w:r w:rsidR="00D03C8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para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2009-2015 de la </w:t>
      </w:r>
      <w:r w:rsidR="009C56EE" w:rsidRPr="00BA15CC">
        <w:rPr>
          <w:rFonts w:eastAsia="Times New Roman" w:cstheme="minorHAnsi"/>
          <w:noProof/>
          <w:szCs w:val="22"/>
          <w:lang w:val="es-ES_tradnl" w:eastAsia="en-US"/>
        </w:rPr>
        <w:t>Convención de Ramsar también req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uiere evaluaciones de </w:t>
      </w:r>
      <w:r w:rsidR="0024052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:</w:t>
      </w:r>
    </w:p>
    <w:p w:rsidR="00664129" w:rsidRPr="00BA15CC" w:rsidRDefault="00664129" w:rsidP="00F87464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476583" w:rsidRPr="00BA15CC" w:rsidRDefault="00F70FA1" w:rsidP="00476583">
      <w:pPr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  <w:r w:rsidRPr="00BA15CC">
        <w:rPr>
          <w:iCs/>
          <w:noProof/>
          <w:szCs w:val="22"/>
          <w:lang w:val="es-ES_tradnl" w:eastAsia="en-AU"/>
        </w:rPr>
        <w:t>“</w:t>
      </w:r>
      <w:r w:rsidR="00476583" w:rsidRPr="00BA15CC">
        <w:rPr>
          <w:i/>
          <w:iCs/>
          <w:noProof/>
          <w:szCs w:val="22"/>
          <w:lang w:val="es-ES_tradnl" w:eastAsia="en-AU"/>
        </w:rPr>
        <w:t xml:space="preserve">ESTRATEGIA 2.5 Eficacia del manejo de los sitios Ramsar </w:t>
      </w:r>
    </w:p>
    <w:p w:rsidR="007C3638" w:rsidRPr="00BA15CC" w:rsidRDefault="00476583" w:rsidP="00476583">
      <w:pPr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  <w:r w:rsidRPr="00BA15CC">
        <w:rPr>
          <w:iCs/>
          <w:noProof/>
          <w:szCs w:val="22"/>
          <w:lang w:val="es-ES_tradnl" w:eastAsia="en-AU"/>
        </w:rPr>
        <w:t xml:space="preserve">Examinar todos los sitios Ramsar existentes para determinar la eficacia de los acuerdos sobre manejo, de conformidad con lo dispuesto en el </w:t>
      </w:r>
      <w:r w:rsidR="00D11A75" w:rsidRPr="00BA15CC">
        <w:rPr>
          <w:iCs/>
          <w:noProof/>
          <w:szCs w:val="22"/>
          <w:lang w:val="es-ES_tradnl" w:eastAsia="en-AU"/>
        </w:rPr>
        <w:t>‘</w:t>
      </w:r>
      <w:r w:rsidRPr="00BA15CC">
        <w:rPr>
          <w:iCs/>
          <w:noProof/>
          <w:szCs w:val="22"/>
          <w:lang w:val="es-ES_tradnl" w:eastAsia="en-AU"/>
        </w:rPr>
        <w:t>Marco estratégico y lineamientos para el desarrollo futuro de la Lista de Humedales de Importancia Internacional</w:t>
      </w:r>
      <w:r w:rsidR="00D11A75" w:rsidRPr="00BA15CC">
        <w:rPr>
          <w:iCs/>
          <w:noProof/>
          <w:szCs w:val="22"/>
          <w:lang w:val="es-ES_tradnl" w:eastAsia="en-AU"/>
        </w:rPr>
        <w:t>’</w:t>
      </w:r>
      <w:r w:rsidRPr="00BA15CC">
        <w:rPr>
          <w:iCs/>
          <w:noProof/>
          <w:szCs w:val="22"/>
          <w:lang w:val="es-ES_tradnl" w:eastAsia="en-AU"/>
        </w:rPr>
        <w:t>. (PC, GECT)</w:t>
      </w:r>
    </w:p>
    <w:p w:rsidR="00476583" w:rsidRPr="00BA15CC" w:rsidRDefault="00476583" w:rsidP="00476583">
      <w:pPr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</w:p>
    <w:p w:rsidR="00476583" w:rsidRPr="00BA15CC" w:rsidRDefault="00476583" w:rsidP="00476583">
      <w:pPr>
        <w:spacing w:after="0"/>
        <w:ind w:left="851" w:right="379"/>
        <w:contextualSpacing w:val="0"/>
        <w:rPr>
          <w:rFonts w:cs="Palatino Linotype"/>
          <w:noProof/>
          <w:color w:val="000000"/>
          <w:sz w:val="20"/>
          <w:szCs w:val="20"/>
          <w:lang w:val="es-ES_tradnl"/>
        </w:rPr>
      </w:pPr>
      <w:r w:rsidRPr="00BA15CC">
        <w:rPr>
          <w:i/>
          <w:iCs/>
          <w:noProof/>
          <w:szCs w:val="22"/>
          <w:lang w:val="es-ES_tradnl" w:eastAsia="en-AU"/>
        </w:rPr>
        <w:t>Área de resultados clave</w:t>
      </w:r>
      <w:r w:rsidRPr="00BA15CC">
        <w:rPr>
          <w:rFonts w:cs="Palatino Linotype"/>
          <w:b/>
          <w:bCs/>
          <w:noProof/>
          <w:color w:val="000000"/>
          <w:sz w:val="20"/>
          <w:szCs w:val="20"/>
          <w:lang w:val="es-ES_tradnl"/>
        </w:rPr>
        <w:t xml:space="preserve"> </w:t>
      </w:r>
    </w:p>
    <w:p w:rsidR="007C3638" w:rsidRPr="00BA15CC" w:rsidRDefault="00476583" w:rsidP="00247BB5">
      <w:pPr>
        <w:tabs>
          <w:tab w:val="left" w:pos="8647"/>
        </w:tabs>
        <w:autoSpaceDE w:val="0"/>
        <w:autoSpaceDN w:val="0"/>
        <w:adjustRightInd w:val="0"/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  <w:r w:rsidRPr="00BA15CC">
        <w:rPr>
          <w:iCs/>
          <w:noProof/>
          <w:szCs w:val="22"/>
          <w:lang w:val="es-ES_tradnl" w:eastAsia="en-AU"/>
        </w:rPr>
        <w:t xml:space="preserve">Para 2015 todas las </w:t>
      </w:r>
      <w:r w:rsidR="00BE0EFF" w:rsidRPr="00BA15CC">
        <w:rPr>
          <w:iCs/>
          <w:noProof/>
          <w:szCs w:val="22"/>
          <w:lang w:val="es-ES_tradnl" w:eastAsia="en-AU"/>
        </w:rPr>
        <w:t>P</w:t>
      </w:r>
      <w:r w:rsidRPr="00BA15CC">
        <w:rPr>
          <w:iCs/>
          <w:noProof/>
          <w:szCs w:val="22"/>
          <w:lang w:val="es-ES_tradnl" w:eastAsia="en-AU"/>
        </w:rPr>
        <w:t>artes habrán examinado, sobre la base del Marco Estratégico, todos los sitios Ramsar existentes y habrán confirmado que todos ellos cumplen las disposiciones establecidas en el Marco Estratégico o habrán determinado cuáles no lo hacen con el fin de adoptar las medidas correctivas pertinentes. (A nivel nacional: PC; a nivel subnacional: administradores de humedales)</w:t>
      </w:r>
      <w:r w:rsidR="009E2FCE" w:rsidRPr="00BA15CC">
        <w:rPr>
          <w:iCs/>
          <w:noProof/>
          <w:szCs w:val="22"/>
          <w:lang w:val="es-ES_tradnl" w:eastAsia="en-AU"/>
        </w:rPr>
        <w:t>”</w:t>
      </w:r>
    </w:p>
    <w:p w:rsidR="00247BB5" w:rsidRPr="00BA15CC" w:rsidRDefault="00247BB5" w:rsidP="00247BB5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9558D2" w:rsidRPr="00BA15CC" w:rsidRDefault="00E65970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Se han registrado m</w:t>
      </w:r>
      <w:r w:rsidR="009558D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ás de 90 diferentes metodologías de </w:t>
      </w:r>
      <w:r w:rsidR="001A7EFA" w:rsidRPr="00BA15CC">
        <w:rPr>
          <w:rFonts w:eastAsia="Times New Roman" w:cstheme="minorHAnsi"/>
          <w:noProof/>
          <w:szCs w:val="22"/>
          <w:lang w:val="es-ES_tradnl" w:eastAsia="en-US"/>
        </w:rPr>
        <w:t>PAME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9558D2" w:rsidRPr="00BA15CC">
        <w:rPr>
          <w:rFonts w:eastAsia="Times New Roman" w:cstheme="minorHAnsi"/>
          <w:noProof/>
          <w:szCs w:val="22"/>
          <w:lang w:val="es-ES_tradnl" w:eastAsia="en-US"/>
        </w:rPr>
        <w:t>en todo el mundo</w:t>
      </w:r>
      <w:r w:rsidR="00087046" w:rsidRPr="00BA15CC">
        <w:rPr>
          <w:rFonts w:eastAsia="Times New Roman" w:cstheme="minorHAnsi"/>
          <w:noProof/>
          <w:szCs w:val="22"/>
          <w:lang w:val="es-ES_tradnl" w:eastAsia="en-US"/>
        </w:rPr>
        <w:t>, pero muchas de ellas son específicas d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e un país u organismo y sólo una</w:t>
      </w:r>
      <w:r w:rsidR="0008704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s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cuantas</w:t>
      </w:r>
      <w:r w:rsidR="0008704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han aplicado ampliamente a nivel internacional.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9C56EE" w:rsidRPr="00BA15CC">
        <w:rPr>
          <w:rFonts w:eastAsia="Times New Roman" w:cstheme="minorHAnsi"/>
          <w:noProof/>
          <w:szCs w:val="22"/>
          <w:lang w:val="es-ES_tradnl" w:eastAsia="en-US"/>
        </w:rPr>
        <w:t>La mayoría de dichas metodologías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basan en el Marco de la UICN-CMAP </w:t>
      </w:r>
      <w:r w:rsidR="002947C2" w:rsidRPr="00BA15CC">
        <w:rPr>
          <w:rFonts w:eastAsia="Times New Roman" w:cstheme="minorHAnsi"/>
          <w:noProof/>
          <w:szCs w:val="22"/>
          <w:lang w:val="es-ES_tradnl" w:eastAsia="en-US"/>
        </w:rPr>
        <w:t>para la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BE0EF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evaluación de la </w:t>
      </w:r>
      <w:r w:rsidR="006C176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eficacia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de</w:t>
      </w:r>
      <w:r w:rsidR="00380921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 gestión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el </w:t>
      </w:r>
      <w:r w:rsidR="002947C2" w:rsidRPr="00BA15CC">
        <w:rPr>
          <w:rFonts w:eastAsia="Times New Roman" w:cstheme="minorHAnsi"/>
          <w:noProof/>
          <w:szCs w:val="22"/>
          <w:lang w:val="es-ES_tradnl" w:eastAsia="en-US"/>
        </w:rPr>
        <w:t>cual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resume la importancia de la me</w:t>
      </w:r>
      <w:r w:rsidR="00240523" w:rsidRPr="00BA15CC">
        <w:rPr>
          <w:rFonts w:eastAsia="Times New Roman" w:cstheme="minorHAnsi"/>
          <w:noProof/>
          <w:szCs w:val="22"/>
          <w:lang w:val="es-ES_tradnl" w:eastAsia="en-US"/>
        </w:rPr>
        <w:t>dición de los seis elementos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(</w:t>
      </w:r>
      <w:r w:rsidR="002C65E2" w:rsidRPr="00BA15CC">
        <w:rPr>
          <w:rFonts w:eastAsia="Times New Roman" w:cstheme="minorHAnsi"/>
          <w:noProof/>
          <w:szCs w:val="22"/>
          <w:lang w:val="es-ES_tradnl" w:eastAsia="en-US"/>
        </w:rPr>
        <w:t>ver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Figura 1, más adelante) para entender lo que </w:t>
      </w:r>
      <w:r w:rsidR="0024052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éste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está logrando, sus fortalezas y debi</w:t>
      </w:r>
      <w:r w:rsidR="00BE0EFF" w:rsidRPr="00BA15CC">
        <w:rPr>
          <w:rFonts w:eastAsia="Times New Roman" w:cstheme="minorHAnsi"/>
          <w:noProof/>
          <w:szCs w:val="22"/>
          <w:lang w:val="es-ES_tradnl" w:eastAsia="en-US"/>
        </w:rPr>
        <w:t>lidades y la manera de mejorarlo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Este ciclo se basa en la idea de que 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el manejo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comienza con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la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comprensión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del contexto del sitio (valores, amenazas e infl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uencias sociopolíticas),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continúa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con el dise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>ño y la planificación del sitio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requiere</w:t>
      </w:r>
      <w:r w:rsidR="00BD0AAF" w:rsidRPr="00BA15CC">
        <w:rPr>
          <w:rFonts w:eastAsia="Times New Roman" w:cstheme="minorHAnsi"/>
          <w:noProof/>
          <w:color w:val="FF0000"/>
          <w:szCs w:val="22"/>
          <w:lang w:val="es-ES_tradnl" w:eastAsia="en-US"/>
        </w:rPr>
        <w:t xml:space="preserve"> 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insumos adecuados (fondos, personal, instalaciones e información) y procesos apropiados de 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>manejo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(políticas, procedimientos y acciones) para generar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la producción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bienes y servicios, lo que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conduce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 resultados ecológicos y sociales. </w:t>
      </w:r>
    </w:p>
    <w:p w:rsidR="00A86A70" w:rsidRPr="00BA15CC" w:rsidRDefault="00A86A70" w:rsidP="00271B5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977510" w:rsidRPr="00BA15CC" w:rsidRDefault="001472C8" w:rsidP="00F87464">
      <w:p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1472C8">
        <w:rPr>
          <w:rFonts w:eastAsia="Times New Roman" w:cstheme="minorHAnsi"/>
          <w:noProof/>
          <w:szCs w:val="22"/>
          <w:lang w:val="es-ES_tradnl" w:eastAsia="en-US"/>
        </w:rPr>
        <w:pict>
          <v:shape id="_x0000_s1035" type="#_x0000_t202" style="position:absolute;left:0;text-align:left;margin-left:64pt;margin-top:7.15pt;width:335.45pt;height:3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" stroked="f">
            <v:path arrowok="t"/>
            <v:textbox style="mso-next-textbox:#_x0000_s1035" inset="0,0,0,0">
              <w:txbxContent>
                <w:p w:rsidR="00C62F73" w:rsidRDefault="00C62F73" w:rsidP="00977510">
                  <w:pPr>
                    <w:pStyle w:val="Caption"/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</w:pP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Figura </w:t>
                  </w:r>
                  <w:r w:rsidR="001472C8"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fldChar w:fldCharType="begin"/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instrText xml:space="preserve"> SEQ Figure \* ARABIC </w:instrText>
                  </w:r>
                  <w:r w:rsidR="001472C8"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fldChar w:fldCharType="separate"/>
                  </w:r>
                  <w:r>
                    <w:rPr>
                      <w:b w:val="0"/>
                      <w:noProof/>
                      <w:color w:val="auto"/>
                      <w:sz w:val="22"/>
                      <w:szCs w:val="22"/>
                      <w:lang w:val="es-ES_tradnl"/>
                    </w:rPr>
                    <w:t>1</w:t>
                  </w:r>
                  <w:r w:rsidR="001472C8"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fldChar w:fldCharType="end"/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: El ciclo de </w:t>
                  </w:r>
                  <w:r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>la efectividad del manejo</w:t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>, tomado del Marco de la UICN-CMAP para la</w:t>
                  </w:r>
                  <w:r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 evaluación de la</w:t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>eficacia de la gestión</w:t>
                  </w:r>
                </w:p>
                <w:p w:rsidR="00163BC8" w:rsidRPr="00163BC8" w:rsidRDefault="00163BC8" w:rsidP="00163BC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977510" w:rsidRPr="00BA15CC" w:rsidRDefault="00977510" w:rsidP="00151E34">
      <w:pPr>
        <w:spacing w:after="0"/>
        <w:ind w:left="852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977510" w:rsidRPr="00BA15CC" w:rsidRDefault="00977510" w:rsidP="00F87464">
      <w:p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163BC8" w:rsidRPr="00BA15CC" w:rsidRDefault="00163BC8" w:rsidP="00151E34">
      <w:pPr>
        <w:spacing w:after="0"/>
        <w:ind w:left="426" w:hanging="426"/>
        <w:contextualSpacing w:val="0"/>
        <w:jc w:val="center"/>
        <w:rPr>
          <w:rFonts w:eastAsia="Times New Roman" w:cstheme="minorHAnsi"/>
          <w:noProof/>
          <w:szCs w:val="22"/>
          <w:lang w:val="es-ES_tradnl" w:eastAsia="en-US"/>
        </w:rPr>
      </w:pPr>
      <w:r>
        <w:rPr>
          <w:rFonts w:eastAsia="Times New Roman" w:cstheme="minorHAnsi"/>
          <w:noProof/>
          <w:szCs w:val="22"/>
          <w:lang w:val="en-US" w:eastAsia="en-US"/>
        </w:rPr>
        <w:drawing>
          <wp:inline distT="0" distB="0" distL="0" distR="0">
            <wp:extent cx="3703320" cy="355092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237" w:rsidRPr="00BA15CC" w:rsidRDefault="00325237" w:rsidP="00F87464">
      <w:p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56AA8" w:rsidRPr="00BA15CC" w:rsidRDefault="00271B53" w:rsidP="00A56AA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De los seis elementos, es evidente que los resultados son los más importantes; los recursos, planificación y procesos adecuados son de poca utilidad si se pierden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>las características ecológicas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los beneficios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>de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los ecosistemas. 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>Actualmente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los conservacionistas 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>prestan especial atención 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asegurar que los resultados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midan objetivamente, por ejemplo a través de imágenes de satélite y estudios cuantitativos. </w:t>
      </w:r>
    </w:p>
    <w:p w:rsidR="00A56AA8" w:rsidRPr="00BA15CC" w:rsidRDefault="00A56AA8" w:rsidP="00A56AA8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56AA8" w:rsidRPr="00BA15CC" w:rsidRDefault="00C9258F" w:rsidP="00A56AA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El planteamiento 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de la UICN-CMAP 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>favorece el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enfoque </w:t>
      </w:r>
      <w:r w:rsidR="00AB1287" w:rsidRPr="00BA15CC">
        <w:rPr>
          <w:rFonts w:eastAsia="Times New Roman" w:cstheme="minorHAnsi"/>
          <w:noProof/>
          <w:szCs w:val="22"/>
          <w:lang w:val="es-ES_tradnl" w:eastAsia="en-US"/>
        </w:rPr>
        <w:t>de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 medición de resultados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pero se basa en la premisa de que la información sobre el contexto, </w:t>
      </w:r>
      <w:r w:rsidR="00C62F73" w:rsidRPr="00BA15CC">
        <w:rPr>
          <w:rFonts w:eastAsia="Times New Roman" w:cstheme="minorHAnsi"/>
          <w:noProof/>
          <w:szCs w:val="22"/>
          <w:lang w:val="es-ES_tradnl" w:eastAsia="en-US"/>
        </w:rPr>
        <w:t>planificación, insumos, proceso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productos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también es de importancia fundamental.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>Éstos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no 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>sólo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aclaran en qué medida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se están logrando los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objetivos, sino también ofrece</w:t>
      </w:r>
      <w:r w:rsidR="00AB1287" w:rsidRPr="00BA15CC">
        <w:rPr>
          <w:rFonts w:eastAsia="Times New Roman" w:cstheme="minorHAnsi"/>
          <w:noProof/>
          <w:szCs w:val="22"/>
          <w:lang w:val="es-ES_tradnl" w:eastAsia="en-US"/>
        </w:rPr>
        <w:t>n</w:t>
      </w:r>
      <w:r w:rsidR="00DD45FC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orientaciones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sobre cómo y dónde se puede mejorar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Esta 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>perspectiva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es crucial para mejorar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el futuro.</w:t>
      </w:r>
    </w:p>
    <w:p w:rsidR="00271B53" w:rsidRPr="00BA15CC" w:rsidRDefault="00271B53" w:rsidP="00A56AA8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</w:p>
    <w:p w:rsidR="001B68AE" w:rsidRPr="00FF61BA" w:rsidRDefault="00AD41A7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¿</w:t>
      </w:r>
      <w:r w:rsidR="00DD45FC" w:rsidRPr="00FF61BA">
        <w:rPr>
          <w:rFonts w:eastAsia="Times New Roman" w:cstheme="minorHAnsi"/>
          <w:b/>
          <w:noProof/>
          <w:szCs w:val="22"/>
          <w:lang w:val="es-ES_tradnl" w:eastAsia="en-US"/>
        </w:rPr>
        <w:t>Qué</w:t>
      </w: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 xml:space="preserve"> metodología PAME es adecuada para</w:t>
      </w:r>
      <w:r w:rsidR="006C1762" w:rsidRPr="00FF61BA">
        <w:rPr>
          <w:rFonts w:eastAsia="Times New Roman" w:cstheme="minorHAnsi"/>
          <w:b/>
          <w:noProof/>
          <w:szCs w:val="22"/>
          <w:lang w:val="es-ES_tradnl" w:eastAsia="en-US"/>
        </w:rPr>
        <w:t xml:space="preserve"> los s</w:t>
      </w: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itios Ramsar?</w:t>
      </w:r>
    </w:p>
    <w:p w:rsidR="00AD41A7" w:rsidRPr="00BA15CC" w:rsidRDefault="00AD41A7" w:rsidP="00AD41A7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D41A7" w:rsidRPr="00BA15CC" w:rsidRDefault="00DD45FC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En junio de 2014, se celebró en Bangkok u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n taller titulado ‘Developing Management Criteria and a Management Effectiveness Evaluation Process for Ramsar Sites’ [Desarrollo de criterios de </w:t>
      </w:r>
      <w:r w:rsidR="00A202E8" w:rsidRPr="00BA15CC">
        <w:rPr>
          <w:rFonts w:eastAsia="Times New Roman" w:cstheme="minorHAnsi"/>
          <w:noProof/>
          <w:szCs w:val="22"/>
          <w:lang w:val="es-ES_tradnl" w:eastAsia="en-US"/>
        </w:rPr>
        <w:t>manejo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un 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proceso de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sitios Ramsar] 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para </w:t>
      </w:r>
      <w:r w:rsidR="00C802DE" w:rsidRPr="00BA15CC">
        <w:rPr>
          <w:rFonts w:eastAsia="Times New Roman" w:cstheme="minorHAnsi"/>
          <w:noProof/>
          <w:szCs w:val="22"/>
          <w:lang w:val="es-ES_tradnl" w:eastAsia="en-US"/>
        </w:rPr>
        <w:t>analizar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 </w:t>
      </w:r>
      <w:r w:rsidR="00C802DE" w:rsidRPr="00BA15CC">
        <w:rPr>
          <w:rFonts w:eastAsia="Times New Roman" w:cstheme="minorHAnsi"/>
          <w:noProof/>
          <w:szCs w:val="22"/>
          <w:lang w:val="es-ES_tradnl" w:eastAsia="en-US"/>
        </w:rPr>
        <w:t>manera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introducir la PAME en toda la red de sitios Ramsar y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formular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recomendaciones sobre el mejor enfoque.</w:t>
      </w:r>
    </w:p>
    <w:p w:rsidR="00AD41A7" w:rsidRPr="00BA15CC" w:rsidRDefault="00AD41A7" w:rsidP="00AD41A7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D41A7" w:rsidRPr="00BA15CC" w:rsidRDefault="00AD41A7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Los participantes del taller consideraron cuatro opciones:</w:t>
      </w:r>
    </w:p>
    <w:p w:rsidR="00AA685D" w:rsidRPr="00BA15CC" w:rsidRDefault="00AA685D" w:rsidP="00F87464">
      <w:pPr>
        <w:autoSpaceDE w:val="0"/>
        <w:autoSpaceDN w:val="0"/>
        <w:adjustRightInd w:val="0"/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D41A7" w:rsidRPr="00BA15CC" w:rsidRDefault="00DF70DC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>I</w:t>
      </w:r>
      <w:r w:rsidR="00015309" w:rsidRPr="00BA15CC">
        <w:rPr>
          <w:b/>
          <w:noProof/>
          <w:szCs w:val="22"/>
          <w:lang w:val="es-ES_tradnl"/>
        </w:rPr>
        <w:t>nformes comunes (diversos métodos):</w:t>
      </w:r>
      <w:r w:rsidR="00015309" w:rsidRPr="00BA15CC">
        <w:rPr>
          <w:noProof/>
          <w:szCs w:val="22"/>
          <w:lang w:val="es-ES_tradnl"/>
        </w:rPr>
        <w:t xml:space="preserve"> Compilar todo lo que se está llevando a cabo a </w:t>
      </w:r>
      <w:r w:rsidR="00A202E8" w:rsidRPr="00BA15CC">
        <w:rPr>
          <w:noProof/>
          <w:szCs w:val="22"/>
          <w:lang w:val="es-ES_tradnl"/>
        </w:rPr>
        <w:t>escala</w:t>
      </w:r>
      <w:r w:rsidR="00015309" w:rsidRPr="00BA15CC">
        <w:rPr>
          <w:noProof/>
          <w:szCs w:val="22"/>
          <w:lang w:val="es-ES_tradnl"/>
        </w:rPr>
        <w:t xml:space="preserve"> del sitio </w:t>
      </w:r>
      <w:r w:rsidR="00F900DA" w:rsidRPr="00BA15CC">
        <w:rPr>
          <w:noProof/>
          <w:szCs w:val="22"/>
          <w:lang w:val="es-ES_tradnl"/>
        </w:rPr>
        <w:t>a través de</w:t>
      </w:r>
      <w:r w:rsidR="00015309" w:rsidRPr="00BA15CC">
        <w:rPr>
          <w:noProof/>
          <w:szCs w:val="22"/>
          <w:lang w:val="es-ES_tradnl"/>
        </w:rPr>
        <w:t xml:space="preserve"> un enfoque de ‘</w:t>
      </w:r>
      <w:r w:rsidRPr="00BA15CC">
        <w:rPr>
          <w:noProof/>
          <w:szCs w:val="22"/>
          <w:lang w:val="es-ES_tradnl"/>
        </w:rPr>
        <w:t>modelo</w:t>
      </w:r>
      <w:r w:rsidR="00015309" w:rsidRPr="00BA15CC">
        <w:rPr>
          <w:noProof/>
          <w:szCs w:val="22"/>
          <w:lang w:val="es-ES_tradnl"/>
        </w:rPr>
        <w:t xml:space="preserve"> común de presentación de informes’, en </w:t>
      </w:r>
      <w:r w:rsidR="004448E3" w:rsidRPr="00BA15CC">
        <w:rPr>
          <w:noProof/>
          <w:szCs w:val="22"/>
          <w:lang w:val="es-ES_tradnl"/>
        </w:rPr>
        <w:t>el que</w:t>
      </w:r>
      <w:r w:rsidR="00015309" w:rsidRPr="00BA15CC">
        <w:rPr>
          <w:noProof/>
          <w:szCs w:val="22"/>
          <w:lang w:val="es-ES_tradnl"/>
        </w:rPr>
        <w:t xml:space="preserve"> los indicadores de cada metodología son asignados a indicadores genéricos generales que son aplicables a todas las metodologías.</w:t>
      </w:r>
      <w:r w:rsidR="005E0C04" w:rsidRPr="00BA15CC">
        <w:rPr>
          <w:noProof/>
          <w:szCs w:val="22"/>
          <w:lang w:val="es-ES_tradnl"/>
        </w:rPr>
        <w:t xml:space="preserve"> Este enfoque se ha utilizado para analizar e informar sobre más de 4.000 evaluaciones de </w:t>
      </w:r>
      <w:r w:rsidR="003129C4" w:rsidRPr="00BA15CC">
        <w:rPr>
          <w:noProof/>
          <w:szCs w:val="22"/>
          <w:lang w:val="es-ES_tradnl"/>
        </w:rPr>
        <w:t>efectividad del manejo</w:t>
      </w:r>
      <w:r w:rsidR="005E0C04" w:rsidRPr="00BA15CC">
        <w:rPr>
          <w:noProof/>
          <w:szCs w:val="22"/>
          <w:lang w:val="es-ES_tradnl"/>
        </w:rPr>
        <w:t xml:space="preserve"> de 50 metodologías diferentes </w:t>
      </w:r>
      <w:r w:rsidR="001472C8" w:rsidRPr="00BA15CC">
        <w:rPr>
          <w:noProof/>
          <w:szCs w:val="22"/>
          <w:lang w:val="es-ES_tradnl"/>
        </w:rPr>
        <w:fldChar w:fldCharType="begin"/>
      </w:r>
      <w:r w:rsidR="005E0C04" w:rsidRPr="00BA15CC">
        <w:rPr>
          <w:noProof/>
          <w:szCs w:val="22"/>
          <w:lang w:val="es-ES_tradnl"/>
        </w:rPr>
        <w:instrText xml:space="preserve"> ADDIN EN.CITE &lt;EndNote&gt;&lt;Cite&gt;&lt;Author&gt;Leverington&lt;/Author&gt;&lt;Year&gt;2010&lt;/Year&gt;&lt;RecNum&gt;2401&lt;/RecNum&gt;&lt;DisplayText&gt;(Leverington et al., 2010a)&lt;/DisplayText&gt;&lt;record&gt;&lt;rec-number&gt;2401&lt;/rec-number&gt;&lt;foreign-keys&gt;&lt;key app="EN" db-id="2ev25fpw0aet08ewxd7vzdejp5zrtz9p55xe"&gt;2401&lt;/key&gt;&lt;/foreign-keys&gt;&lt;ref-type name="Journal Article"&gt;17&lt;/ref-type&gt;&lt;contributors&gt;&lt;authors&gt;&lt;author&gt;Leverington, Fiona&lt;/author&gt;&lt;author&gt;Costa, Katia&lt;/author&gt;&lt;author&gt;Pavese, Helena&lt;/author&gt;&lt;author&gt;Lisle, Allan&lt;/author&gt;&lt;author&gt;Hockings, Marc&lt;/author&gt;&lt;/authors&gt;&lt;/contributors&gt;&lt;titles&gt;&lt;title&gt;A Global Analysis of Protected Area Management Effectiveness&lt;/title&gt;&lt;secondary-title&gt;Environmental Management&lt;/secondary-title&gt;&lt;/titles&gt;&lt;periodical&gt;&lt;full-title&gt;Environmental Management&lt;/full-title&gt;&lt;/periodical&gt;&lt;pages&gt;685-698&lt;/pages&gt;&lt;volume&gt;46&lt;/volume&gt;&lt;number&gt;5&lt;/number&gt;&lt;keywords&gt;&lt;keyword&gt;Business and Economics&lt;/keyword&gt;&lt;/keywords&gt;&lt;dates&gt;&lt;year&gt;2010&lt;/year&gt;&lt;/dates&gt;&lt;publisher&gt;Springer New York&lt;/publisher&gt;&lt;isbn&gt;0364-152X&lt;/isbn&gt;&lt;urls&gt;&lt;related-urls&gt;&lt;url&gt;http://dx.doi.org/10.1007/s00267-010-9564-5&lt;/url&gt;&lt;/related-urls&gt;&lt;/urls&gt;&lt;electronic-resource-num&gt;10.1007/s00267-010-9564-5&lt;/electronic-resource-num&gt;&lt;/record&gt;&lt;/Cite&gt;&lt;/EndNote&gt;</w:instrText>
      </w:r>
      <w:r w:rsidR="001472C8" w:rsidRPr="00BA15CC">
        <w:rPr>
          <w:noProof/>
          <w:szCs w:val="22"/>
          <w:lang w:val="es-ES_tradnl"/>
        </w:rPr>
        <w:fldChar w:fldCharType="separate"/>
      </w:r>
      <w:r w:rsidR="005E0C04" w:rsidRPr="00BA15CC">
        <w:rPr>
          <w:noProof/>
          <w:szCs w:val="22"/>
          <w:lang w:val="es-ES_tradnl"/>
        </w:rPr>
        <w:t>(</w:t>
      </w:r>
      <w:hyperlink w:anchor="_ENREF_6" w:tooltip="Leverington, 2010 #2401" w:history="1">
        <w:r w:rsidR="005E0C04" w:rsidRPr="00BA15CC">
          <w:rPr>
            <w:noProof/>
            <w:szCs w:val="22"/>
            <w:lang w:val="es-ES_tradnl"/>
          </w:rPr>
          <w:t>Leverington et al., 2010a</w:t>
        </w:r>
      </w:hyperlink>
      <w:r w:rsidR="005E0C04" w:rsidRPr="00BA15CC">
        <w:rPr>
          <w:noProof/>
          <w:szCs w:val="22"/>
          <w:lang w:val="es-ES_tradnl"/>
        </w:rPr>
        <w:t>)</w:t>
      </w:r>
      <w:r w:rsidR="001472C8" w:rsidRPr="00BA15CC">
        <w:rPr>
          <w:noProof/>
          <w:szCs w:val="22"/>
          <w:lang w:val="es-ES_tradnl"/>
        </w:rPr>
        <w:fldChar w:fldCharType="end"/>
      </w:r>
      <w:r w:rsidR="005E0C04" w:rsidRPr="00BA15CC">
        <w:rPr>
          <w:noProof/>
          <w:szCs w:val="22"/>
          <w:lang w:val="es-ES_tradnl"/>
        </w:rPr>
        <w:t xml:space="preserve">. </w:t>
      </w:r>
      <w:r w:rsidR="00F900DA" w:rsidRPr="00BA15CC">
        <w:rPr>
          <w:noProof/>
          <w:szCs w:val="22"/>
          <w:lang w:val="es-ES_tradnl"/>
        </w:rPr>
        <w:t>T</w:t>
      </w:r>
      <w:r w:rsidR="005E0C04" w:rsidRPr="00BA15CC">
        <w:rPr>
          <w:noProof/>
          <w:szCs w:val="22"/>
          <w:lang w:val="es-ES_tradnl"/>
        </w:rPr>
        <w:t xml:space="preserve">iene la ventaja de utilizar </w:t>
      </w:r>
      <w:r w:rsidR="00DD45FC" w:rsidRPr="00BA15CC">
        <w:rPr>
          <w:noProof/>
          <w:szCs w:val="22"/>
          <w:lang w:val="es-ES_tradnl"/>
        </w:rPr>
        <w:t>cualquier</w:t>
      </w:r>
      <w:r w:rsidR="00F900DA" w:rsidRPr="00BA15CC">
        <w:rPr>
          <w:noProof/>
          <w:szCs w:val="22"/>
          <w:lang w:val="es-ES_tradnl"/>
        </w:rPr>
        <w:t xml:space="preserve"> </w:t>
      </w:r>
      <w:r w:rsidR="005E0C04" w:rsidRPr="00BA15CC">
        <w:rPr>
          <w:noProof/>
          <w:szCs w:val="22"/>
          <w:lang w:val="es-ES_tradnl"/>
        </w:rPr>
        <w:t xml:space="preserve">trabajo </w:t>
      </w:r>
      <w:r w:rsidR="008F5115" w:rsidRPr="00BA15CC">
        <w:rPr>
          <w:noProof/>
          <w:szCs w:val="22"/>
          <w:lang w:val="es-ES_tradnl"/>
        </w:rPr>
        <w:t>concluido</w:t>
      </w:r>
      <w:r w:rsidR="005E0C04" w:rsidRPr="00BA15CC">
        <w:rPr>
          <w:noProof/>
          <w:szCs w:val="22"/>
          <w:lang w:val="es-ES_tradnl"/>
        </w:rPr>
        <w:t xml:space="preserve"> o </w:t>
      </w:r>
      <w:r w:rsidR="008F5115" w:rsidRPr="00BA15CC">
        <w:rPr>
          <w:noProof/>
          <w:szCs w:val="22"/>
          <w:lang w:val="es-ES_tradnl"/>
        </w:rPr>
        <w:t>emprendido por</w:t>
      </w:r>
      <w:r w:rsidR="005E0C04" w:rsidRPr="00BA15CC">
        <w:rPr>
          <w:noProof/>
          <w:szCs w:val="22"/>
          <w:lang w:val="es-ES_tradnl"/>
        </w:rPr>
        <w:t xml:space="preserve"> los </w:t>
      </w:r>
      <w:r w:rsidR="00BA15CC" w:rsidRPr="00BA15CC">
        <w:rPr>
          <w:noProof/>
          <w:szCs w:val="22"/>
          <w:lang w:val="es-ES_tradnl"/>
        </w:rPr>
        <w:t>directores</w:t>
      </w:r>
      <w:r w:rsidR="00486042" w:rsidRPr="00BA15CC">
        <w:rPr>
          <w:noProof/>
          <w:szCs w:val="22"/>
          <w:lang w:val="es-ES_tradnl"/>
        </w:rPr>
        <w:t xml:space="preserve"> de los sitios</w:t>
      </w:r>
      <w:r w:rsidR="005E0C04" w:rsidRPr="00BA15CC">
        <w:rPr>
          <w:noProof/>
          <w:szCs w:val="22"/>
          <w:lang w:val="es-ES_tradnl"/>
        </w:rPr>
        <w:t xml:space="preserve">, pero </w:t>
      </w:r>
      <w:r w:rsidR="000F2ECF" w:rsidRPr="00BA15CC">
        <w:rPr>
          <w:noProof/>
          <w:szCs w:val="22"/>
          <w:lang w:val="es-ES_tradnl"/>
        </w:rPr>
        <w:t>genera</w:t>
      </w:r>
      <w:r w:rsidR="005E0C04" w:rsidRPr="00BA15CC">
        <w:rPr>
          <w:noProof/>
          <w:szCs w:val="22"/>
          <w:lang w:val="es-ES_tradnl"/>
        </w:rPr>
        <w:t xml:space="preserve"> una serie irregular de datos, y la capacidad </w:t>
      </w:r>
      <w:r w:rsidR="008F5115" w:rsidRPr="00BA15CC">
        <w:rPr>
          <w:noProof/>
          <w:szCs w:val="22"/>
          <w:lang w:val="es-ES_tradnl"/>
        </w:rPr>
        <w:t>de</w:t>
      </w:r>
      <w:r w:rsidR="005E0C04" w:rsidRPr="00BA15CC">
        <w:rPr>
          <w:noProof/>
          <w:szCs w:val="22"/>
          <w:lang w:val="es-ES_tradnl"/>
        </w:rPr>
        <w:t xml:space="preserve"> analizar la información es relativamente limitada. Como los sitios Ramsar apenas están </w:t>
      </w:r>
      <w:r w:rsidR="000F2ECF" w:rsidRPr="00BA15CC">
        <w:rPr>
          <w:noProof/>
          <w:szCs w:val="22"/>
          <w:lang w:val="es-ES_tradnl"/>
        </w:rPr>
        <w:t>emprendiendo</w:t>
      </w:r>
      <w:r w:rsidR="005E0C04" w:rsidRPr="00BA15CC">
        <w:rPr>
          <w:noProof/>
          <w:szCs w:val="22"/>
          <w:lang w:val="es-ES_tradnl"/>
        </w:rPr>
        <w:t xml:space="preserve"> el proyecto de </w:t>
      </w:r>
      <w:r w:rsidR="003129C4" w:rsidRPr="00BA15CC">
        <w:rPr>
          <w:noProof/>
          <w:szCs w:val="22"/>
          <w:lang w:val="es-ES_tradnl"/>
        </w:rPr>
        <w:t>efectividad del manejo</w:t>
      </w:r>
      <w:r w:rsidR="005E0C04" w:rsidRPr="00BA15CC">
        <w:rPr>
          <w:noProof/>
          <w:szCs w:val="22"/>
          <w:lang w:val="es-ES_tradnl"/>
        </w:rPr>
        <w:t xml:space="preserve">, </w:t>
      </w:r>
      <w:r w:rsidR="004448E3" w:rsidRPr="00BA15CC">
        <w:rPr>
          <w:noProof/>
          <w:szCs w:val="22"/>
          <w:lang w:val="es-ES_tradnl"/>
        </w:rPr>
        <w:t xml:space="preserve">existe la </w:t>
      </w:r>
      <w:r w:rsidR="005E0C04" w:rsidRPr="00BA15CC">
        <w:rPr>
          <w:noProof/>
          <w:szCs w:val="22"/>
          <w:lang w:val="es-ES_tradnl"/>
        </w:rPr>
        <w:t xml:space="preserve">oportunidad </w:t>
      </w:r>
      <w:r w:rsidR="004448E3" w:rsidRPr="00BA15CC">
        <w:rPr>
          <w:noProof/>
          <w:szCs w:val="22"/>
          <w:lang w:val="es-ES_tradnl"/>
        </w:rPr>
        <w:t>de</w:t>
      </w:r>
      <w:r w:rsidR="005E0C04" w:rsidRPr="00BA15CC">
        <w:rPr>
          <w:noProof/>
          <w:szCs w:val="22"/>
          <w:lang w:val="es-ES_tradnl"/>
        </w:rPr>
        <w:t xml:space="preserve"> compilar un conjunto más completo y útil</w:t>
      </w:r>
      <w:r w:rsidR="000F2ECF" w:rsidRPr="00BA15CC">
        <w:rPr>
          <w:noProof/>
          <w:szCs w:val="22"/>
          <w:lang w:val="es-ES_tradnl"/>
        </w:rPr>
        <w:t xml:space="preserve"> de información</w:t>
      </w:r>
      <w:r w:rsidR="005E0C04" w:rsidRPr="00BA15CC">
        <w:rPr>
          <w:noProof/>
          <w:szCs w:val="22"/>
          <w:lang w:val="es-ES_tradnl"/>
        </w:rPr>
        <w:t xml:space="preserve">, por </w:t>
      </w:r>
      <w:r w:rsidR="00B600CB" w:rsidRPr="00BA15CC">
        <w:rPr>
          <w:noProof/>
          <w:szCs w:val="22"/>
          <w:lang w:val="es-ES_tradnl"/>
        </w:rPr>
        <w:t>lo que esta</w:t>
      </w:r>
      <w:r w:rsidR="005E0C04" w:rsidRPr="00BA15CC">
        <w:rPr>
          <w:noProof/>
          <w:szCs w:val="22"/>
          <w:lang w:val="es-ES_tradnl"/>
        </w:rPr>
        <w:t xml:space="preserve"> no parece ser la mejor opción.</w:t>
      </w:r>
    </w:p>
    <w:p w:rsidR="00AA685D" w:rsidRPr="00BA15CC" w:rsidRDefault="00AA685D" w:rsidP="005B765E">
      <w:pPr>
        <w:spacing w:after="0"/>
        <w:contextualSpacing w:val="0"/>
        <w:rPr>
          <w:noProof/>
          <w:szCs w:val="22"/>
          <w:lang w:val="es-ES_tradnl"/>
        </w:rPr>
      </w:pPr>
    </w:p>
    <w:p w:rsidR="00BD5061" w:rsidRPr="00BA15CC" w:rsidRDefault="004B7676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 xml:space="preserve">Aplicar el método existente: </w:t>
      </w:r>
      <w:r w:rsidRPr="00BA15CC">
        <w:rPr>
          <w:noProof/>
          <w:szCs w:val="22"/>
          <w:lang w:val="es-ES_tradnl"/>
        </w:rPr>
        <w:t xml:space="preserve">Adoptar directamente una metodología existente, tal como la </w:t>
      </w:r>
      <w:r w:rsidR="00AA498D" w:rsidRPr="00BA15CC">
        <w:rPr>
          <w:noProof/>
          <w:szCs w:val="22"/>
          <w:lang w:val="es-ES_tradnl"/>
        </w:rPr>
        <w:t>Management Effectiveness Tracking Tool [</w:t>
      </w:r>
      <w:r w:rsidR="00A202E8" w:rsidRPr="00BA15CC">
        <w:rPr>
          <w:noProof/>
          <w:szCs w:val="22"/>
          <w:lang w:val="es-ES_tradnl"/>
        </w:rPr>
        <w:t>h</w:t>
      </w:r>
      <w:r w:rsidRPr="00BA15CC">
        <w:rPr>
          <w:noProof/>
          <w:szCs w:val="22"/>
          <w:lang w:val="es-ES_tradnl"/>
        </w:rPr>
        <w:t xml:space="preserve">erramienta </w:t>
      </w:r>
      <w:r w:rsidR="00A202E8" w:rsidRPr="00BA15CC">
        <w:rPr>
          <w:noProof/>
          <w:szCs w:val="22"/>
          <w:lang w:val="es-ES_tradnl"/>
        </w:rPr>
        <w:t>de s</w:t>
      </w:r>
      <w:r w:rsidR="00ED0B6F" w:rsidRPr="00BA15CC">
        <w:rPr>
          <w:noProof/>
          <w:szCs w:val="22"/>
          <w:lang w:val="es-ES_tradnl"/>
        </w:rPr>
        <w:t>eguimiento</w:t>
      </w:r>
      <w:r w:rsidRPr="00BA15CC">
        <w:rPr>
          <w:noProof/>
          <w:szCs w:val="22"/>
          <w:lang w:val="es-ES_tradnl"/>
        </w:rPr>
        <w:t xml:space="preserve"> de la </w:t>
      </w:r>
      <w:r w:rsidR="003129C4" w:rsidRPr="00BA15CC">
        <w:rPr>
          <w:noProof/>
          <w:szCs w:val="22"/>
          <w:lang w:val="es-ES_tradnl"/>
        </w:rPr>
        <w:t>efectividad del manejo</w:t>
      </w:r>
      <w:r w:rsidR="00AA498D" w:rsidRPr="00BA15CC">
        <w:rPr>
          <w:noProof/>
          <w:szCs w:val="22"/>
          <w:lang w:val="es-ES_tradnl"/>
        </w:rPr>
        <w:t>]</w:t>
      </w:r>
      <w:r w:rsidRPr="00BA15CC">
        <w:rPr>
          <w:noProof/>
          <w:szCs w:val="22"/>
          <w:lang w:val="es-ES_tradnl"/>
        </w:rPr>
        <w:t xml:space="preserve"> (METT, </w:t>
      </w:r>
      <w:hyperlink w:anchor="_ENREF_7" w:tooltip="Stolton, 2007  #2295" w:history="1">
        <w:r w:rsidRPr="00BA15CC">
          <w:rPr>
            <w:noProof/>
            <w:szCs w:val="22"/>
            <w:lang w:val="es-ES_tradnl"/>
          </w:rPr>
          <w:t>Stolton et al., 2007</w:t>
        </w:r>
      </w:hyperlink>
      <w:r w:rsidRPr="00BA15CC">
        <w:rPr>
          <w:noProof/>
          <w:szCs w:val="22"/>
          <w:lang w:val="es-ES_tradnl"/>
        </w:rPr>
        <w:t>)</w:t>
      </w:r>
      <w:r w:rsidR="00A202E8" w:rsidRPr="00BA15CC">
        <w:rPr>
          <w:noProof/>
          <w:szCs w:val="22"/>
          <w:lang w:val="es-ES_tradnl"/>
        </w:rPr>
        <w:t xml:space="preserve">, </w:t>
      </w:r>
      <w:r w:rsidRPr="00BA15CC">
        <w:rPr>
          <w:noProof/>
          <w:szCs w:val="22"/>
          <w:lang w:val="es-ES_tradnl"/>
        </w:rPr>
        <w:t xml:space="preserve">la </w:t>
      </w:r>
      <w:r w:rsidR="00AA498D" w:rsidRPr="00BA15CC">
        <w:rPr>
          <w:rFonts w:eastAsia="Times New Roman" w:cs="Arial"/>
          <w:noProof/>
          <w:szCs w:val="22"/>
          <w:lang w:val="es-ES_tradnl" w:eastAsia="en-US"/>
        </w:rPr>
        <w:t>Rapid Assessment and Prioritization of Protected Areas Management [</w:t>
      </w:r>
      <w:r w:rsidR="00A202E8" w:rsidRPr="00BA15CC">
        <w:rPr>
          <w:noProof/>
          <w:szCs w:val="22"/>
          <w:lang w:val="es-ES_tradnl"/>
        </w:rPr>
        <w:t>evaluación y p</w:t>
      </w:r>
      <w:r w:rsidRPr="00BA15CC">
        <w:rPr>
          <w:noProof/>
          <w:szCs w:val="22"/>
          <w:lang w:val="es-ES_tradnl"/>
        </w:rPr>
        <w:t xml:space="preserve">riorización </w:t>
      </w:r>
      <w:r w:rsidR="00A202E8" w:rsidRPr="00BA15CC">
        <w:rPr>
          <w:noProof/>
          <w:szCs w:val="22"/>
          <w:lang w:val="es-ES_tradnl"/>
        </w:rPr>
        <w:t>r</w:t>
      </w:r>
      <w:r w:rsidR="00ED0B6F" w:rsidRPr="00BA15CC">
        <w:rPr>
          <w:noProof/>
          <w:szCs w:val="22"/>
          <w:lang w:val="es-ES_tradnl"/>
        </w:rPr>
        <w:t xml:space="preserve">ápida </w:t>
      </w:r>
      <w:r w:rsidR="00A202E8" w:rsidRPr="00BA15CC">
        <w:rPr>
          <w:noProof/>
          <w:szCs w:val="22"/>
          <w:lang w:val="es-ES_tradnl"/>
        </w:rPr>
        <w:t>del manejo de áreas p</w:t>
      </w:r>
      <w:r w:rsidRPr="00BA15CC">
        <w:rPr>
          <w:noProof/>
          <w:szCs w:val="22"/>
          <w:lang w:val="es-ES_tradnl"/>
        </w:rPr>
        <w:t>rotegidas</w:t>
      </w:r>
      <w:r w:rsidR="00AA498D" w:rsidRPr="00BA15CC">
        <w:rPr>
          <w:noProof/>
          <w:szCs w:val="22"/>
          <w:lang w:val="es-ES_tradnl"/>
        </w:rPr>
        <w:t>]</w:t>
      </w:r>
      <w:r w:rsidRPr="00BA15CC">
        <w:rPr>
          <w:noProof/>
          <w:szCs w:val="22"/>
          <w:lang w:val="es-ES_tradnl"/>
        </w:rPr>
        <w:t xml:space="preserve"> </w:t>
      </w:r>
      <w:r w:rsidRPr="00BA15CC">
        <w:rPr>
          <w:rFonts w:eastAsia="Times New Roman" w:cs="Arial"/>
          <w:noProof/>
          <w:szCs w:val="22"/>
          <w:lang w:val="es-ES_tradnl" w:eastAsia="en-US"/>
        </w:rPr>
        <w:t>(</w:t>
      </w:r>
      <w:r w:rsidRPr="00BA15CC">
        <w:rPr>
          <w:noProof/>
          <w:szCs w:val="22"/>
          <w:lang w:val="es-ES_tradnl"/>
        </w:rPr>
        <w:t>RAPPAM, Ervin 2003</w:t>
      </w:r>
      <w:r w:rsidR="001472C8" w:rsidRPr="00BA15CC">
        <w:rPr>
          <w:noProof/>
          <w:szCs w:val="22"/>
          <w:lang w:val="es-ES_tradnl"/>
        </w:rPr>
        <w:fldChar w:fldCharType="begin"/>
      </w:r>
      <w:r w:rsidRPr="00BA15CC">
        <w:rPr>
          <w:noProof/>
          <w:szCs w:val="22"/>
          <w:lang w:val="es-ES_tradnl"/>
        </w:rPr>
        <w:instrText xml:space="preserve"> ADDIN EN.CITE &lt;EndNote&gt;&lt;Cite ExcludeAuth="1" ExcludeYear="1"&gt;&lt;Author&gt;Ervin&lt;/Author&gt;&lt;Year&gt;2003&lt;/Year&gt;&lt;RecNum&gt;1591&lt;/RecNum&gt;&lt;record&gt;&lt;rec-number&gt;1591&lt;/rec-number&gt;&lt;foreign-keys&gt;&lt;key app="EN" db-id="2ev25fpw0aet08ewxd7vzdejp5zrtz9p55xe"&gt;1591&lt;/key&gt;&lt;/foreign-keys&gt;&lt;ref-type name="Report"&gt;27&lt;/ref-type&gt;&lt;contributors&gt;&lt;authors&gt;&lt;author&gt;Ervin,J&lt;/author&gt;&lt;/authors&gt;&lt;/contributors&gt;&lt;titles&gt;&lt;title&gt;WWF: Rapid Assessment and Prioritization of Protected Area Management (RAPPAM) Methodology&lt;/title&gt;&lt;/titles&gt;&lt;dates&gt;&lt;year&gt;2003&lt;/year&gt;&lt;/dates&gt;&lt;pub-location&gt;Gland, Switzerland&lt;/pub-location&gt;&lt;publisher&gt;WWF&lt;/publisher&gt;&lt;urls&gt;&lt;/urls&gt;&lt;/record&gt;&lt;/Cite&gt;&lt;/EndNote&gt;</w:instrText>
      </w:r>
      <w:r w:rsidR="001472C8" w:rsidRPr="00BA15CC">
        <w:rPr>
          <w:noProof/>
          <w:szCs w:val="22"/>
          <w:lang w:val="es-ES_tradnl"/>
        </w:rPr>
        <w:fldChar w:fldCharType="end"/>
      </w:r>
      <w:r w:rsidRPr="00BA15CC">
        <w:rPr>
          <w:noProof/>
          <w:szCs w:val="22"/>
          <w:lang w:val="es-ES_tradnl"/>
        </w:rPr>
        <w:t>)</w:t>
      </w:r>
      <w:r w:rsidR="00044CB7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 xml:space="preserve">o </w:t>
      </w:r>
      <w:r w:rsidR="00A202E8" w:rsidRPr="00BA15CC">
        <w:rPr>
          <w:noProof/>
          <w:szCs w:val="22"/>
          <w:lang w:val="es-ES_tradnl"/>
        </w:rPr>
        <w:t>el Outlook Assessme</w:t>
      </w:r>
      <w:r w:rsidR="00A17792" w:rsidRPr="00BA15CC">
        <w:rPr>
          <w:noProof/>
          <w:szCs w:val="22"/>
          <w:lang w:val="es-ES_tradnl"/>
        </w:rPr>
        <w:t>nt [E</w:t>
      </w:r>
      <w:r w:rsidRPr="00BA15CC">
        <w:rPr>
          <w:noProof/>
          <w:szCs w:val="22"/>
          <w:lang w:val="es-ES_tradnl"/>
        </w:rPr>
        <w:t xml:space="preserve">valuación </w:t>
      </w:r>
      <w:r w:rsidR="00A17792" w:rsidRPr="00BA15CC">
        <w:rPr>
          <w:noProof/>
          <w:szCs w:val="22"/>
          <w:lang w:val="es-ES_tradnl"/>
        </w:rPr>
        <w:t>de la P</w:t>
      </w:r>
      <w:r w:rsidR="008167E3" w:rsidRPr="00BA15CC">
        <w:rPr>
          <w:noProof/>
          <w:szCs w:val="22"/>
          <w:lang w:val="es-ES_tradnl"/>
        </w:rPr>
        <w:t>erspectiva</w:t>
      </w:r>
      <w:r w:rsidR="00A202E8" w:rsidRPr="00BA15CC">
        <w:rPr>
          <w:noProof/>
          <w:szCs w:val="22"/>
          <w:lang w:val="es-ES_tradnl"/>
        </w:rPr>
        <w:t>]</w:t>
      </w:r>
      <w:r w:rsidR="00ED0B6F" w:rsidRPr="00BA15CC">
        <w:rPr>
          <w:noProof/>
          <w:szCs w:val="22"/>
          <w:lang w:val="es-ES_tradnl"/>
        </w:rPr>
        <w:t xml:space="preserve"> de la </w:t>
      </w:r>
      <w:r w:rsidR="00A202E8" w:rsidRPr="00BA15CC">
        <w:rPr>
          <w:noProof/>
          <w:szCs w:val="22"/>
          <w:lang w:val="es-ES_tradnl"/>
        </w:rPr>
        <w:t>e</w:t>
      </w:r>
      <w:r w:rsidR="00AA498D" w:rsidRPr="00BA15CC">
        <w:rPr>
          <w:noProof/>
          <w:szCs w:val="22"/>
          <w:lang w:val="es-ES_tradnl"/>
        </w:rPr>
        <w:t>valuación</w:t>
      </w:r>
      <w:r w:rsidR="00ED0B6F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>del Patrimonio Mundial (WHA</w:t>
      </w:r>
      <w:r w:rsidR="00BD5061" w:rsidRPr="00BA15CC">
        <w:rPr>
          <w:noProof/>
          <w:szCs w:val="22"/>
          <w:lang w:val="es-ES_tradnl"/>
        </w:rPr>
        <w:t xml:space="preserve">) </w:t>
      </w:r>
      <w:r w:rsidR="001472C8" w:rsidRPr="00BA15CC">
        <w:rPr>
          <w:noProof/>
          <w:szCs w:val="22"/>
          <w:lang w:val="es-ES_tradnl"/>
        </w:rPr>
        <w:fldChar w:fldCharType="begin"/>
      </w:r>
      <w:r w:rsidR="00BD5061" w:rsidRPr="00BA15CC">
        <w:rPr>
          <w:noProof/>
          <w:szCs w:val="22"/>
          <w:lang w:val="es-ES_tradnl"/>
        </w:rPr>
        <w:instrText xml:space="preserve"> ADDIN EN.CITE &lt;EndNote&gt;&lt;Cite&gt;&lt;Year&gt;2012&lt;/Year&gt;&lt;RecNum&gt;3959&lt;/RecNum&gt;&lt;DisplayText&gt;(Anonymous, 2012)&lt;/DisplayText&gt;&lt;record&gt;&lt;rec-number&gt;3959&lt;/rec-number&gt;&lt;foreign-keys&gt;&lt;key app="EN" db-id="2ev25fpw0aet08ewxd7vzdejp5zrtz9p55xe"&gt;3959&lt;/key&gt;&lt;/foreign-keys&gt;&lt;ref-type name="Electronic Article"&gt;43&lt;/ref-type&gt;&lt;contributors&gt;&lt;/contributors&gt;&lt;titles&gt;&lt;title&gt;IUCN Conservation Outlook Assessments - Guidelines for their application to natural World Heritage Sites. Version 1.3&lt;/title&gt;&lt;/titles&gt;&lt;section&gt;17.08.2012&lt;/section&gt;&lt;dates&gt;&lt;year&gt;2012&lt;/year&gt;&lt;pub-dates&gt;&lt;date&gt;26/4/2014&lt;/date&gt;&lt;/pub-dates&gt;&lt;/dates&gt;&lt;publisher&gt;IUCN&lt;/publisher&gt;&lt;urls&gt;&lt;/urls&gt;&lt;/record&gt;&lt;/Cite&gt;&lt;/EndNote&gt;</w:instrText>
      </w:r>
      <w:r w:rsidR="001472C8" w:rsidRPr="00BA15CC">
        <w:rPr>
          <w:noProof/>
          <w:szCs w:val="22"/>
          <w:lang w:val="es-ES_tradnl"/>
        </w:rPr>
        <w:fldChar w:fldCharType="separate"/>
      </w:r>
      <w:r w:rsidR="00BD5061" w:rsidRPr="00BA15CC">
        <w:rPr>
          <w:noProof/>
          <w:szCs w:val="22"/>
          <w:lang w:val="es-ES_tradnl"/>
        </w:rPr>
        <w:t>(</w:t>
      </w:r>
      <w:hyperlink w:anchor="_ENREF_1" w:tooltip=", 2012 #3959" w:history="1">
        <w:r w:rsidR="00BD5061" w:rsidRPr="00BA15CC">
          <w:rPr>
            <w:noProof/>
            <w:szCs w:val="22"/>
            <w:lang w:val="es-ES_tradnl"/>
          </w:rPr>
          <w:t>Anonymous, 2012</w:t>
        </w:r>
      </w:hyperlink>
      <w:r w:rsidR="00BD5061" w:rsidRPr="00BA15CC">
        <w:rPr>
          <w:noProof/>
          <w:szCs w:val="22"/>
          <w:lang w:val="es-ES_tradnl"/>
        </w:rPr>
        <w:t>)</w:t>
      </w:r>
      <w:r w:rsidR="001472C8" w:rsidRPr="00BA15CC">
        <w:rPr>
          <w:noProof/>
          <w:szCs w:val="22"/>
          <w:lang w:val="es-ES_tradnl"/>
        </w:rPr>
        <w:fldChar w:fldCharType="end"/>
      </w:r>
      <w:r w:rsidR="00BD5061" w:rsidRPr="00BA15CC">
        <w:rPr>
          <w:noProof/>
          <w:szCs w:val="22"/>
          <w:lang w:val="es-ES_tradnl"/>
        </w:rPr>
        <w:t xml:space="preserve">, o modificar </w:t>
      </w:r>
      <w:r w:rsidR="004448E3" w:rsidRPr="00BA15CC">
        <w:rPr>
          <w:noProof/>
          <w:szCs w:val="22"/>
          <w:lang w:val="es-ES_tradnl"/>
        </w:rPr>
        <w:t>ligeramente</w:t>
      </w:r>
      <w:r w:rsidR="00BD5061" w:rsidRPr="00BA15CC">
        <w:rPr>
          <w:noProof/>
          <w:szCs w:val="22"/>
          <w:lang w:val="es-ES_tradnl"/>
        </w:rPr>
        <w:t xml:space="preserve"> esas metodologías para que sean adecuadas para </w:t>
      </w:r>
      <w:r w:rsidR="004448E3" w:rsidRPr="00BA15CC">
        <w:rPr>
          <w:noProof/>
          <w:szCs w:val="22"/>
          <w:lang w:val="es-ES_tradnl"/>
        </w:rPr>
        <w:t xml:space="preserve">utilizarlas en </w:t>
      </w:r>
      <w:r w:rsidR="00BD5061" w:rsidRPr="00BA15CC">
        <w:rPr>
          <w:noProof/>
          <w:szCs w:val="22"/>
          <w:lang w:val="es-ES_tradnl"/>
        </w:rPr>
        <w:t>sitios Ramsar.</w:t>
      </w:r>
    </w:p>
    <w:p w:rsidR="00AA498D" w:rsidRPr="00BA15CC" w:rsidRDefault="00AA498D" w:rsidP="00AA498D">
      <w:pPr>
        <w:spacing w:after="0"/>
        <w:ind w:left="851"/>
        <w:contextualSpacing w:val="0"/>
        <w:rPr>
          <w:noProof/>
          <w:szCs w:val="22"/>
          <w:lang w:val="es-ES_tradnl"/>
        </w:rPr>
      </w:pPr>
    </w:p>
    <w:p w:rsidR="00BD5061" w:rsidRPr="00BA15CC" w:rsidRDefault="00BD5061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 xml:space="preserve">Modificar métodos existentes: </w:t>
      </w:r>
      <w:r w:rsidRPr="00BA15CC">
        <w:rPr>
          <w:noProof/>
          <w:szCs w:val="22"/>
          <w:lang w:val="es-ES_tradnl"/>
        </w:rPr>
        <w:t xml:space="preserve">Combinar dos o más metodologías existentes con modificaciones leves o módulos adicionales. Por ejemplo, una combinación de </w:t>
      </w:r>
      <w:r w:rsidR="006A6F92" w:rsidRPr="00BA15CC">
        <w:rPr>
          <w:noProof/>
          <w:szCs w:val="22"/>
          <w:lang w:val="es-ES_tradnl"/>
        </w:rPr>
        <w:t xml:space="preserve">la </w:t>
      </w:r>
      <w:r w:rsidRPr="00BA15CC">
        <w:rPr>
          <w:noProof/>
          <w:szCs w:val="22"/>
          <w:lang w:val="es-ES_tradnl"/>
        </w:rPr>
        <w:t xml:space="preserve">METT y </w:t>
      </w:r>
      <w:r w:rsidR="006A6F92" w:rsidRPr="00BA15CC">
        <w:rPr>
          <w:noProof/>
          <w:szCs w:val="22"/>
          <w:lang w:val="es-ES_tradnl"/>
        </w:rPr>
        <w:t xml:space="preserve">la </w:t>
      </w:r>
      <w:r w:rsidRPr="00BA15CC">
        <w:rPr>
          <w:noProof/>
          <w:szCs w:val="22"/>
          <w:lang w:val="es-ES_tradnl"/>
        </w:rPr>
        <w:t xml:space="preserve">RAPPAM puede </w:t>
      </w:r>
      <w:r w:rsidR="00044CB7" w:rsidRPr="00BA15CC">
        <w:rPr>
          <w:noProof/>
          <w:szCs w:val="22"/>
          <w:lang w:val="es-ES_tradnl"/>
        </w:rPr>
        <w:t>utilizar</w:t>
      </w:r>
      <w:r w:rsidRPr="00BA15CC">
        <w:rPr>
          <w:noProof/>
          <w:szCs w:val="22"/>
          <w:lang w:val="es-ES_tradnl"/>
        </w:rPr>
        <w:t xml:space="preserve"> lo mejor de ambas metodologías.</w:t>
      </w:r>
    </w:p>
    <w:p w:rsidR="00BD5061" w:rsidRPr="00BA15CC" w:rsidRDefault="00BD5061" w:rsidP="00BD5061">
      <w:pPr>
        <w:spacing w:after="0"/>
        <w:ind w:left="851"/>
        <w:contextualSpacing w:val="0"/>
        <w:rPr>
          <w:noProof/>
          <w:szCs w:val="22"/>
          <w:lang w:val="es-ES_tradnl"/>
        </w:rPr>
      </w:pPr>
    </w:p>
    <w:p w:rsidR="00BD5061" w:rsidRPr="00BA15CC" w:rsidRDefault="00BD5061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 xml:space="preserve">Nuevo método: </w:t>
      </w:r>
      <w:r w:rsidRPr="00BA15CC">
        <w:rPr>
          <w:noProof/>
          <w:szCs w:val="22"/>
          <w:lang w:val="es-ES_tradnl"/>
        </w:rPr>
        <w:t xml:space="preserve">Desarrollar una nueva metodología si una evaluación de los métodos existentes determina que ninguno de </w:t>
      </w:r>
      <w:r w:rsidR="00B600CB" w:rsidRPr="00BA15CC">
        <w:rPr>
          <w:noProof/>
          <w:szCs w:val="22"/>
          <w:lang w:val="es-ES_tradnl"/>
        </w:rPr>
        <w:t>ellos</w:t>
      </w:r>
      <w:r w:rsidRPr="00BA15CC">
        <w:rPr>
          <w:noProof/>
          <w:szCs w:val="22"/>
          <w:lang w:val="es-ES_tradnl"/>
        </w:rPr>
        <w:t xml:space="preserve"> es adecuado para la red de sitios Ramsar.</w:t>
      </w:r>
    </w:p>
    <w:p w:rsidR="00BD5061" w:rsidRPr="00BA15CC" w:rsidRDefault="00BD5061" w:rsidP="00BD5061">
      <w:pPr>
        <w:spacing w:after="0"/>
        <w:contextualSpacing w:val="0"/>
        <w:rPr>
          <w:noProof/>
          <w:szCs w:val="22"/>
          <w:lang w:val="es-ES_tradnl"/>
        </w:rPr>
      </w:pPr>
    </w:p>
    <w:p w:rsidR="004B7676" w:rsidRPr="00BA15CC" w:rsidRDefault="004448E3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lastRenderedPageBreak/>
        <w:t>Se recomendó la</w:t>
      </w:r>
      <w:r w:rsidR="00BD5061" w:rsidRPr="00BA15CC">
        <w:rPr>
          <w:noProof/>
          <w:szCs w:val="22"/>
          <w:lang w:val="es-ES_tradnl"/>
        </w:rPr>
        <w:t xml:space="preserve"> opción (c) </w:t>
      </w:r>
      <w:r w:rsidRPr="00BA15CC">
        <w:rPr>
          <w:noProof/>
          <w:szCs w:val="22"/>
          <w:lang w:val="es-ES_tradnl"/>
        </w:rPr>
        <w:t>como el mejor enfoque</w:t>
      </w:r>
      <w:r w:rsidR="00BD5061" w:rsidRPr="00BA15CC">
        <w:rPr>
          <w:noProof/>
          <w:szCs w:val="22"/>
          <w:lang w:val="es-ES_tradnl"/>
        </w:rPr>
        <w:t xml:space="preserve"> </w:t>
      </w:r>
      <w:r w:rsidR="009C1D7D" w:rsidRPr="00BA15CC">
        <w:rPr>
          <w:noProof/>
          <w:szCs w:val="22"/>
          <w:lang w:val="es-ES_tradnl"/>
        </w:rPr>
        <w:t>para</w:t>
      </w:r>
      <w:r w:rsidR="00BD5061" w:rsidRPr="00BA15CC">
        <w:rPr>
          <w:noProof/>
          <w:szCs w:val="22"/>
          <w:lang w:val="es-ES_tradnl"/>
        </w:rPr>
        <w:t xml:space="preserve"> </w:t>
      </w:r>
      <w:r w:rsidR="0027225B" w:rsidRPr="00BA15CC">
        <w:rPr>
          <w:noProof/>
          <w:szCs w:val="22"/>
          <w:lang w:val="es-ES_tradnl"/>
        </w:rPr>
        <w:t xml:space="preserve">poder </w:t>
      </w:r>
      <w:r w:rsidR="00BD5061" w:rsidRPr="00BA15CC">
        <w:rPr>
          <w:noProof/>
          <w:szCs w:val="22"/>
          <w:lang w:val="es-ES_tradnl"/>
        </w:rPr>
        <w:t xml:space="preserve">utilizar metodologías </w:t>
      </w:r>
      <w:r w:rsidR="006A6F92" w:rsidRPr="00BA15CC">
        <w:rPr>
          <w:noProof/>
          <w:szCs w:val="22"/>
          <w:lang w:val="es-ES_tradnl"/>
        </w:rPr>
        <w:t xml:space="preserve">debidamente </w:t>
      </w:r>
      <w:r w:rsidR="009C1D7D" w:rsidRPr="00BA15CC">
        <w:rPr>
          <w:noProof/>
          <w:szCs w:val="22"/>
          <w:lang w:val="es-ES_tradnl"/>
        </w:rPr>
        <w:t>documentadas y ensayadas</w:t>
      </w:r>
      <w:r w:rsidR="00BD5061" w:rsidRPr="00BA15CC">
        <w:rPr>
          <w:noProof/>
          <w:szCs w:val="22"/>
          <w:lang w:val="es-ES_tradnl"/>
        </w:rPr>
        <w:t xml:space="preserve"> </w:t>
      </w:r>
      <w:r w:rsidR="009C1D7D" w:rsidRPr="00BA15CC">
        <w:rPr>
          <w:noProof/>
          <w:szCs w:val="22"/>
          <w:lang w:val="es-ES_tradnl"/>
        </w:rPr>
        <w:t>y a la vez atender</w:t>
      </w:r>
      <w:r w:rsidR="006A6F92" w:rsidRPr="00BA15CC">
        <w:rPr>
          <w:noProof/>
          <w:szCs w:val="22"/>
          <w:lang w:val="es-ES_tradnl"/>
        </w:rPr>
        <w:t xml:space="preserve"> plenamente </w:t>
      </w:r>
      <w:r w:rsidR="00BD5061" w:rsidRPr="00BA15CC">
        <w:rPr>
          <w:noProof/>
          <w:szCs w:val="22"/>
          <w:lang w:val="es-ES_tradnl"/>
        </w:rPr>
        <w:t>los requisitos específicos de los sitios Ramsar.</w:t>
      </w:r>
      <w:r w:rsidR="006A6F92" w:rsidRPr="00BA15CC">
        <w:rPr>
          <w:noProof/>
          <w:szCs w:val="22"/>
          <w:lang w:val="es-ES_tradnl"/>
        </w:rPr>
        <w:t xml:space="preserve"> Con el tiempo, esto producirá un conjunto coherente de datos que pueden mostrar </w:t>
      </w:r>
      <w:r w:rsidR="00E80B5D" w:rsidRPr="00BA15CC">
        <w:rPr>
          <w:noProof/>
          <w:szCs w:val="22"/>
          <w:lang w:val="es-ES_tradnl"/>
        </w:rPr>
        <w:t xml:space="preserve">los </w:t>
      </w:r>
      <w:r w:rsidR="006A6F92" w:rsidRPr="00BA15CC">
        <w:rPr>
          <w:noProof/>
          <w:szCs w:val="22"/>
          <w:lang w:val="es-ES_tradnl"/>
        </w:rPr>
        <w:t>patrones compartidos por los sitios y las tendencias a largo plazo.</w:t>
      </w:r>
    </w:p>
    <w:p w:rsidR="006A6F92" w:rsidRPr="00BA15CC" w:rsidRDefault="006A6F92" w:rsidP="006A6F92">
      <w:pPr>
        <w:pStyle w:val="ListParagraph"/>
        <w:spacing w:after="0"/>
        <w:ind w:left="426"/>
        <w:contextualSpacing w:val="0"/>
        <w:rPr>
          <w:noProof/>
          <w:szCs w:val="22"/>
          <w:lang w:val="es-ES_tradnl"/>
        </w:rPr>
      </w:pPr>
    </w:p>
    <w:p w:rsidR="006A6F92" w:rsidRPr="00BA15CC" w:rsidRDefault="006A6F92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La METT y la RAPPAM </w:t>
      </w:r>
      <w:r w:rsidR="0085240F" w:rsidRPr="00BA15CC">
        <w:rPr>
          <w:noProof/>
          <w:szCs w:val="22"/>
          <w:lang w:val="es-ES_tradnl"/>
        </w:rPr>
        <w:t>fueron identificadas</w:t>
      </w:r>
      <w:r w:rsidRPr="00BA15CC">
        <w:rPr>
          <w:noProof/>
          <w:szCs w:val="22"/>
          <w:lang w:val="es-ES_tradnl"/>
        </w:rPr>
        <w:t xml:space="preserve"> como las dos metodologías más prometedoras para </w:t>
      </w:r>
      <w:r w:rsidR="0085240F" w:rsidRPr="00BA15CC">
        <w:rPr>
          <w:noProof/>
          <w:szCs w:val="22"/>
          <w:lang w:val="es-ES_tradnl"/>
        </w:rPr>
        <w:t>su adaptación y combinación</w:t>
      </w:r>
      <w:r w:rsidRPr="00BA15CC">
        <w:rPr>
          <w:noProof/>
          <w:szCs w:val="22"/>
          <w:lang w:val="es-ES_tradnl"/>
        </w:rPr>
        <w:t xml:space="preserve">; ambas se han aplicado en muchos países y </w:t>
      </w:r>
      <w:r w:rsidR="0027225B" w:rsidRPr="00BA15CC">
        <w:rPr>
          <w:noProof/>
          <w:szCs w:val="22"/>
          <w:lang w:val="es-ES_tradnl"/>
        </w:rPr>
        <w:t xml:space="preserve">en </w:t>
      </w:r>
      <w:r w:rsidRPr="00BA15CC">
        <w:rPr>
          <w:noProof/>
          <w:szCs w:val="22"/>
          <w:lang w:val="es-ES_tradnl"/>
        </w:rPr>
        <w:t xml:space="preserve">miles de áreas protegidas durante más de una década. </w:t>
      </w:r>
      <w:r w:rsidR="0085240F" w:rsidRPr="00BA15CC">
        <w:rPr>
          <w:noProof/>
          <w:szCs w:val="22"/>
          <w:lang w:val="es-ES_tradnl"/>
        </w:rPr>
        <w:t>Las dos</w:t>
      </w:r>
      <w:r w:rsidRPr="00BA15CC">
        <w:rPr>
          <w:noProof/>
          <w:szCs w:val="22"/>
          <w:lang w:val="es-ES_tradnl"/>
        </w:rPr>
        <w:t xml:space="preserve"> metodologías </w:t>
      </w:r>
      <w:r w:rsidR="0085240F" w:rsidRPr="00BA15CC">
        <w:rPr>
          <w:noProof/>
          <w:szCs w:val="22"/>
          <w:lang w:val="es-ES_tradnl"/>
        </w:rPr>
        <w:t>reúnen</w:t>
      </w:r>
      <w:r w:rsidRPr="00BA15CC">
        <w:rPr>
          <w:noProof/>
          <w:szCs w:val="22"/>
          <w:lang w:val="es-ES_tradnl"/>
        </w:rPr>
        <w:t xml:space="preserve"> la mayoría de criterios establecidos para </w:t>
      </w:r>
      <w:r w:rsidR="0085240F" w:rsidRPr="00BA15CC">
        <w:rPr>
          <w:noProof/>
          <w:szCs w:val="22"/>
          <w:lang w:val="es-ES_tradnl"/>
        </w:rPr>
        <w:t xml:space="preserve">las </w:t>
      </w:r>
      <w:r w:rsidRPr="00BA15CC">
        <w:rPr>
          <w:noProof/>
          <w:szCs w:val="22"/>
          <w:lang w:val="es-ES_tradnl"/>
        </w:rPr>
        <w:t xml:space="preserve">evaluaciones exitosas y </w:t>
      </w:r>
      <w:r w:rsidR="0085240F" w:rsidRPr="00BA15CC">
        <w:rPr>
          <w:noProof/>
          <w:szCs w:val="22"/>
          <w:lang w:val="es-ES_tradnl"/>
        </w:rPr>
        <w:t>sólidas</w:t>
      </w:r>
      <w:r w:rsidRPr="00BA15CC">
        <w:rPr>
          <w:noProof/>
          <w:szCs w:val="22"/>
          <w:lang w:val="es-ES_tradnl"/>
        </w:rPr>
        <w:t xml:space="preserve">, tal como se muestra en la </w:t>
      </w:r>
      <w:fldSimple w:instr=" REF _Ref394411766 \h  \* MERGEFORMAT ">
        <w:r w:rsidR="003400FA" w:rsidRPr="00BA15CC">
          <w:rPr>
            <w:rFonts w:eastAsia="Times New Roman" w:cstheme="minorHAnsi"/>
            <w:noProof/>
            <w:szCs w:val="22"/>
            <w:lang w:val="es-ES_tradnl" w:eastAsia="en-US"/>
          </w:rPr>
          <w:t>Tabla 1</w:t>
        </w:r>
      </w:fldSimple>
      <w:r w:rsidRPr="00BA15CC">
        <w:rPr>
          <w:noProof/>
          <w:szCs w:val="22"/>
          <w:lang w:val="es-ES_tradnl"/>
        </w:rPr>
        <w:t xml:space="preserve">, más </w:t>
      </w:r>
      <w:r w:rsidR="00E80B5D" w:rsidRPr="00BA15CC">
        <w:rPr>
          <w:noProof/>
          <w:szCs w:val="22"/>
          <w:lang w:val="es-ES_tradnl"/>
        </w:rPr>
        <w:t>adelante</w:t>
      </w:r>
      <w:r w:rsidRPr="00BA15CC">
        <w:rPr>
          <w:noProof/>
          <w:szCs w:val="22"/>
          <w:lang w:val="es-ES_tradnl"/>
        </w:rPr>
        <w:t xml:space="preserve">. Sin embargo, ambas carecen de detalle en la evaluación de resultados y en la vinculación clara </w:t>
      </w:r>
      <w:r w:rsidR="00564563" w:rsidRPr="00BA15CC">
        <w:rPr>
          <w:noProof/>
          <w:szCs w:val="22"/>
          <w:lang w:val="es-ES_tradnl"/>
        </w:rPr>
        <w:t xml:space="preserve">entre los </w:t>
      </w:r>
      <w:r w:rsidRPr="00BA15CC">
        <w:rPr>
          <w:noProof/>
          <w:szCs w:val="22"/>
          <w:lang w:val="es-ES_tradnl"/>
        </w:rPr>
        <w:t xml:space="preserve">valores </w:t>
      </w:r>
      <w:r w:rsidR="00564563" w:rsidRPr="00BA15CC">
        <w:rPr>
          <w:noProof/>
          <w:szCs w:val="22"/>
          <w:lang w:val="es-ES_tradnl"/>
        </w:rPr>
        <w:t>y</w:t>
      </w:r>
      <w:r w:rsidR="0085240F" w:rsidRPr="00BA15CC">
        <w:rPr>
          <w:noProof/>
          <w:szCs w:val="22"/>
          <w:lang w:val="es-ES_tradnl"/>
        </w:rPr>
        <w:t xml:space="preserve"> la</w:t>
      </w:r>
      <w:r w:rsidRPr="00BA15CC">
        <w:rPr>
          <w:noProof/>
          <w:szCs w:val="22"/>
          <w:lang w:val="es-ES_tradnl"/>
        </w:rPr>
        <w:t xml:space="preserve"> evaluación de su gestión.</w:t>
      </w:r>
    </w:p>
    <w:p w:rsidR="0085240F" w:rsidRPr="00BA15CC" w:rsidRDefault="0085240F" w:rsidP="0085240F">
      <w:pPr>
        <w:spacing w:after="0"/>
        <w:contextualSpacing w:val="0"/>
        <w:rPr>
          <w:noProof/>
          <w:szCs w:val="22"/>
          <w:lang w:val="es-ES_tradnl"/>
        </w:rPr>
      </w:pPr>
    </w:p>
    <w:p w:rsidR="0085240F" w:rsidRPr="00BA15CC" w:rsidRDefault="004323DA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>Los participantes d</w:t>
      </w:r>
      <w:r w:rsidR="0085240F" w:rsidRPr="00BA15CC">
        <w:rPr>
          <w:noProof/>
          <w:szCs w:val="22"/>
          <w:lang w:val="es-ES_tradnl"/>
        </w:rPr>
        <w:t xml:space="preserve">el taller recomendaron la adopción de la METT con preferencia sobre la RAPPAM, con algunas preguntas o módulos adicionales y adaptaciones para </w:t>
      </w:r>
      <w:r w:rsidR="00564563" w:rsidRPr="00BA15CC">
        <w:rPr>
          <w:noProof/>
          <w:szCs w:val="22"/>
          <w:lang w:val="es-ES_tradnl"/>
        </w:rPr>
        <w:t>abordar</w:t>
      </w:r>
      <w:r w:rsidR="0085240F" w:rsidRPr="00BA15CC">
        <w:rPr>
          <w:noProof/>
          <w:szCs w:val="22"/>
          <w:lang w:val="es-ES_tradnl"/>
        </w:rPr>
        <w:t xml:space="preserve"> directamente las necesidades de los sitios Ramsar (tales como la cooperación entre diferentes organismos que trabajan en </w:t>
      </w:r>
      <w:r w:rsidR="00A202E8" w:rsidRPr="00BA15CC">
        <w:rPr>
          <w:noProof/>
          <w:szCs w:val="22"/>
          <w:lang w:val="es-ES_tradnl"/>
        </w:rPr>
        <w:t>el manejo</w:t>
      </w:r>
      <w:r w:rsidR="0085240F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>de los sitios</w:t>
      </w:r>
      <w:r w:rsidR="0085240F" w:rsidRPr="00BA15CC">
        <w:rPr>
          <w:noProof/>
          <w:szCs w:val="22"/>
          <w:lang w:val="es-ES_tradnl"/>
        </w:rPr>
        <w:t xml:space="preserve">). La METT </w:t>
      </w:r>
      <w:r w:rsidRPr="00BA15CC">
        <w:rPr>
          <w:noProof/>
          <w:szCs w:val="22"/>
          <w:lang w:val="es-ES_tradnl"/>
        </w:rPr>
        <w:t>fue preferida</w:t>
      </w:r>
      <w:r w:rsidR="0085240F" w:rsidRPr="00BA15CC">
        <w:rPr>
          <w:noProof/>
          <w:szCs w:val="22"/>
          <w:lang w:val="es-ES_tradnl"/>
        </w:rPr>
        <w:t xml:space="preserve"> sobre la RAPPAM, ya que está diseñada para la evaluación </w:t>
      </w:r>
      <w:r w:rsidR="00E80B5D" w:rsidRPr="00BA15CC">
        <w:rPr>
          <w:noProof/>
          <w:szCs w:val="22"/>
          <w:lang w:val="es-ES_tradnl"/>
        </w:rPr>
        <w:t>individual de los sitios</w:t>
      </w:r>
      <w:r w:rsidR="00116D96" w:rsidRPr="00BA15CC">
        <w:rPr>
          <w:noProof/>
          <w:szCs w:val="22"/>
          <w:lang w:val="es-ES_tradnl"/>
        </w:rPr>
        <w:t>, es un</w:t>
      </w:r>
      <w:r w:rsidR="00BA15CC">
        <w:rPr>
          <w:noProof/>
          <w:szCs w:val="22"/>
          <w:lang w:val="es-ES_tradnl"/>
        </w:rPr>
        <w:t xml:space="preserve"> cuestionario más corto </w:t>
      </w:r>
      <w:r w:rsidR="00116D96" w:rsidRPr="00BA15CC">
        <w:rPr>
          <w:noProof/>
          <w:szCs w:val="22"/>
          <w:lang w:val="es-ES_tradnl"/>
        </w:rPr>
        <w:t xml:space="preserve">y </w:t>
      </w:r>
      <w:r w:rsidR="00564563" w:rsidRPr="00BA15CC">
        <w:rPr>
          <w:noProof/>
          <w:szCs w:val="22"/>
          <w:lang w:val="es-ES_tradnl"/>
        </w:rPr>
        <w:t xml:space="preserve">se </w:t>
      </w:r>
      <w:r w:rsidR="00116D96" w:rsidRPr="00BA15CC">
        <w:rPr>
          <w:noProof/>
          <w:szCs w:val="22"/>
          <w:lang w:val="es-ES_tradnl"/>
        </w:rPr>
        <w:t xml:space="preserve">está </w:t>
      </w:r>
      <w:r w:rsidR="00564563" w:rsidRPr="00BA15CC">
        <w:rPr>
          <w:noProof/>
          <w:szCs w:val="22"/>
          <w:lang w:val="es-ES_tradnl"/>
        </w:rPr>
        <w:t>aplicando</w:t>
      </w:r>
      <w:r w:rsidR="00116D96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 xml:space="preserve">muy </w:t>
      </w:r>
      <w:r w:rsidR="00116D96" w:rsidRPr="00BA15CC">
        <w:rPr>
          <w:noProof/>
          <w:szCs w:val="22"/>
          <w:lang w:val="es-ES_tradnl"/>
        </w:rPr>
        <w:t xml:space="preserve">ampliamente en todo el mundo, </w:t>
      </w:r>
      <w:r w:rsidR="00E80B5D" w:rsidRPr="00BA15CC">
        <w:rPr>
          <w:noProof/>
          <w:szCs w:val="22"/>
          <w:lang w:val="es-ES_tradnl"/>
        </w:rPr>
        <w:t xml:space="preserve">incluidas </w:t>
      </w:r>
      <w:r w:rsidR="00116D96" w:rsidRPr="00BA15CC">
        <w:rPr>
          <w:noProof/>
          <w:szCs w:val="22"/>
          <w:lang w:val="es-ES_tradnl"/>
        </w:rPr>
        <w:t xml:space="preserve">todas las áreas protegidas en donde trabajan el </w:t>
      </w:r>
      <w:r w:rsidRPr="00BA15CC">
        <w:rPr>
          <w:noProof/>
          <w:szCs w:val="22"/>
          <w:lang w:val="es-ES_tradnl"/>
        </w:rPr>
        <w:t>FMAM</w:t>
      </w:r>
      <w:r w:rsidR="00116D96" w:rsidRPr="00BA15CC">
        <w:rPr>
          <w:noProof/>
          <w:szCs w:val="22"/>
          <w:lang w:val="es-ES_tradnl"/>
        </w:rPr>
        <w:t xml:space="preserve"> y el Banco Mundial. </w:t>
      </w:r>
      <w:r w:rsidR="00B600CB" w:rsidRPr="00BA15CC">
        <w:rPr>
          <w:noProof/>
          <w:szCs w:val="22"/>
          <w:lang w:val="es-ES_tradnl"/>
        </w:rPr>
        <w:t>Se debe t</w:t>
      </w:r>
      <w:r w:rsidRPr="00BA15CC">
        <w:rPr>
          <w:noProof/>
          <w:szCs w:val="22"/>
          <w:lang w:val="es-ES_tradnl"/>
        </w:rPr>
        <w:t>ener en cuenta</w:t>
      </w:r>
      <w:r w:rsidR="00116D96" w:rsidRPr="00BA15CC">
        <w:rPr>
          <w:noProof/>
          <w:szCs w:val="22"/>
          <w:lang w:val="es-ES_tradnl"/>
        </w:rPr>
        <w:t xml:space="preserve"> que si la Secretaría lo desea en particular, se podrían agregar algunas preguntas de la RAPPAM al módulo adicional de Ramsar.</w:t>
      </w:r>
    </w:p>
    <w:p w:rsidR="004323DA" w:rsidRPr="00BA15CC" w:rsidRDefault="004323DA" w:rsidP="004323DA">
      <w:pPr>
        <w:spacing w:after="0"/>
        <w:contextualSpacing w:val="0"/>
        <w:rPr>
          <w:noProof/>
          <w:szCs w:val="22"/>
          <w:lang w:val="es-ES_tradnl"/>
        </w:rPr>
      </w:pPr>
    </w:p>
    <w:p w:rsidR="004323DA" w:rsidRPr="00BA15CC" w:rsidRDefault="004323DA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Los participantes recomendaron </w:t>
      </w:r>
      <w:r w:rsidR="00B600CB" w:rsidRPr="00BA15CC">
        <w:rPr>
          <w:noProof/>
          <w:szCs w:val="22"/>
          <w:lang w:val="es-ES_tradnl"/>
        </w:rPr>
        <w:t xml:space="preserve">pequeños cambios en la </w:t>
      </w:r>
      <w:r w:rsidRPr="00BA15CC">
        <w:rPr>
          <w:noProof/>
          <w:szCs w:val="22"/>
          <w:lang w:val="es-ES_tradnl"/>
        </w:rPr>
        <w:t xml:space="preserve">redacción para </w:t>
      </w:r>
      <w:r w:rsidR="00E80B5D" w:rsidRPr="00BA15CC">
        <w:rPr>
          <w:noProof/>
          <w:szCs w:val="22"/>
          <w:lang w:val="es-ES_tradnl"/>
        </w:rPr>
        <w:t>que</w:t>
      </w:r>
      <w:r w:rsidRPr="00BA15CC">
        <w:rPr>
          <w:noProof/>
          <w:szCs w:val="22"/>
          <w:lang w:val="es-ES_tradnl"/>
        </w:rPr>
        <w:t xml:space="preserve"> </w:t>
      </w:r>
      <w:r w:rsidR="00E80B5D" w:rsidRPr="00BA15CC">
        <w:rPr>
          <w:noProof/>
          <w:szCs w:val="22"/>
          <w:lang w:val="es-ES_tradnl"/>
        </w:rPr>
        <w:t xml:space="preserve">quede muy claro </w:t>
      </w:r>
      <w:r w:rsidRPr="00BA15CC">
        <w:rPr>
          <w:noProof/>
          <w:szCs w:val="22"/>
          <w:lang w:val="es-ES_tradnl"/>
        </w:rPr>
        <w:t>el significado de las preguntas de</w:t>
      </w:r>
      <w:r w:rsidR="00BA15CC">
        <w:rPr>
          <w:noProof/>
          <w:szCs w:val="22"/>
          <w:lang w:val="es-ES_tradnl"/>
        </w:rPr>
        <w:t>l cuestionario</w:t>
      </w:r>
      <w:r w:rsidRPr="00BA15CC">
        <w:rPr>
          <w:noProof/>
          <w:szCs w:val="22"/>
          <w:lang w:val="es-ES_tradnl"/>
        </w:rPr>
        <w:t xml:space="preserve"> (por ejemplo, especificar si una pregunta </w:t>
      </w:r>
      <w:r w:rsidR="00B600CB" w:rsidRPr="00BA15CC">
        <w:rPr>
          <w:noProof/>
          <w:szCs w:val="22"/>
          <w:lang w:val="es-ES_tradnl"/>
        </w:rPr>
        <w:t xml:space="preserve">se </w:t>
      </w:r>
      <w:r w:rsidRPr="00BA15CC">
        <w:rPr>
          <w:noProof/>
          <w:szCs w:val="22"/>
          <w:lang w:val="es-ES_tradnl"/>
        </w:rPr>
        <w:t xml:space="preserve">aplica al sitio Ramsar en su conjunto o a las áreas protegidas o jurisdicciones dentro del mismo). </w:t>
      </w:r>
      <w:r w:rsidR="00B600CB" w:rsidRPr="00BA15CC">
        <w:rPr>
          <w:noProof/>
          <w:szCs w:val="22"/>
          <w:lang w:val="es-ES_tradnl"/>
        </w:rPr>
        <w:t>Hay que t</w:t>
      </w:r>
      <w:r w:rsidRPr="00BA15CC">
        <w:rPr>
          <w:noProof/>
          <w:szCs w:val="22"/>
          <w:lang w:val="es-ES_tradnl"/>
        </w:rPr>
        <w:t xml:space="preserve">ener en cuenta que esta diferencia de redacción es mínima y </w:t>
      </w:r>
      <w:r w:rsidR="00B600CB" w:rsidRPr="00BA15CC">
        <w:rPr>
          <w:noProof/>
          <w:szCs w:val="22"/>
          <w:lang w:val="es-ES_tradnl"/>
        </w:rPr>
        <w:t xml:space="preserve">tiene fines </w:t>
      </w:r>
      <w:r w:rsidR="00E80B5D" w:rsidRPr="00BA15CC">
        <w:rPr>
          <w:noProof/>
          <w:szCs w:val="22"/>
          <w:lang w:val="es-ES_tradnl"/>
        </w:rPr>
        <w:t>únicamente</w:t>
      </w:r>
      <w:r w:rsidR="00B600CB" w:rsidRPr="00BA15CC">
        <w:rPr>
          <w:noProof/>
          <w:szCs w:val="22"/>
          <w:lang w:val="es-ES_tradnl"/>
        </w:rPr>
        <w:t xml:space="preserve"> aclaratorios</w:t>
      </w:r>
      <w:r w:rsidRPr="00BA15CC">
        <w:rPr>
          <w:noProof/>
          <w:szCs w:val="22"/>
          <w:lang w:val="es-ES_tradnl"/>
        </w:rPr>
        <w:t>. Los resultados de las evaluaciones que utilizan la herramienta modificada seguirán siendo comparables con otras evaluaciones de la METT.</w:t>
      </w:r>
    </w:p>
    <w:p w:rsidR="00423D2C" w:rsidRPr="00BA15CC" w:rsidRDefault="00423D2C" w:rsidP="00423D2C">
      <w:pPr>
        <w:spacing w:after="0"/>
        <w:contextualSpacing w:val="0"/>
        <w:rPr>
          <w:noProof/>
          <w:szCs w:val="22"/>
          <w:lang w:val="es-ES_tradnl"/>
        </w:rPr>
      </w:pPr>
    </w:p>
    <w:p w:rsidR="00423D2C" w:rsidRPr="00BA15CC" w:rsidRDefault="00423D2C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Además, </w:t>
      </w:r>
      <w:r w:rsidR="00B600CB" w:rsidRPr="00BA15CC">
        <w:rPr>
          <w:noProof/>
          <w:szCs w:val="22"/>
          <w:lang w:val="es-ES_tradnl"/>
        </w:rPr>
        <w:t>se recomendó</w:t>
      </w:r>
      <w:r w:rsidRPr="00BA15CC">
        <w:rPr>
          <w:noProof/>
          <w:szCs w:val="22"/>
          <w:lang w:val="es-ES_tradnl"/>
        </w:rPr>
        <w:t xml:space="preserve"> complementar la METT con versiones adaptadas del </w:t>
      </w:r>
      <w:r w:rsidR="00065190" w:rsidRPr="00BA15CC">
        <w:rPr>
          <w:noProof/>
          <w:szCs w:val="22"/>
          <w:lang w:val="es-ES_tradnl"/>
        </w:rPr>
        <w:t xml:space="preserve">Manual </w:t>
      </w:r>
      <w:r w:rsidR="00BC390C" w:rsidRPr="00BA15CC">
        <w:rPr>
          <w:noProof/>
          <w:szCs w:val="22"/>
          <w:lang w:val="es-ES_tradnl"/>
        </w:rPr>
        <w:t>1</w:t>
      </w:r>
      <w:r w:rsidR="00065190" w:rsidRPr="00BA15CC">
        <w:rPr>
          <w:noProof/>
          <w:szCs w:val="22"/>
          <w:lang w:val="es-ES_tradnl"/>
        </w:rPr>
        <w:t xml:space="preserve"> (lista de valores clave) y el Manual </w:t>
      </w:r>
      <w:r w:rsidR="00BC390C" w:rsidRPr="00BA15CC">
        <w:rPr>
          <w:noProof/>
          <w:szCs w:val="22"/>
          <w:lang w:val="es-ES_tradnl"/>
        </w:rPr>
        <w:t>4</w:t>
      </w:r>
      <w:r w:rsidR="00065190" w:rsidRPr="00BA15CC">
        <w:rPr>
          <w:noProof/>
          <w:szCs w:val="22"/>
          <w:lang w:val="es-ES_tradnl"/>
        </w:rPr>
        <w:t xml:space="preserve"> (estado y tendencia de los valores clave) </w:t>
      </w:r>
      <w:r w:rsidR="00564563" w:rsidRPr="00BA15CC">
        <w:rPr>
          <w:noProof/>
          <w:szCs w:val="22"/>
          <w:lang w:val="es-ES_tradnl"/>
        </w:rPr>
        <w:t>de</w:t>
      </w:r>
      <w:r w:rsidR="00065190" w:rsidRPr="00BA15CC">
        <w:rPr>
          <w:noProof/>
          <w:szCs w:val="22"/>
          <w:lang w:val="es-ES_tradnl"/>
        </w:rPr>
        <w:t xml:space="preserve"> la Perspectiva del Patrimonio Mundial de la UICN en </w:t>
      </w:r>
      <w:hyperlink r:id="rId8" w:history="1">
        <w:r w:rsidR="00065190" w:rsidRPr="00BA15CC">
          <w:rPr>
            <w:rStyle w:val="Hyperlink"/>
            <w:rFonts w:eastAsia="Times New Roman" w:cstheme="minorHAnsi"/>
            <w:noProof/>
            <w:lang w:val="es-ES_tradnl" w:eastAsia="en-US"/>
          </w:rPr>
          <w:t>www.worldheritageoutlook.iucn.org</w:t>
        </w:r>
      </w:hyperlink>
      <w:r w:rsidR="00065190" w:rsidRPr="00BA15CC">
        <w:rPr>
          <w:rStyle w:val="Hyperlink"/>
          <w:rFonts w:eastAsia="Times New Roman" w:cstheme="minorHAnsi"/>
          <w:noProof/>
          <w:u w:val="none"/>
          <w:lang w:val="es-ES_tradnl" w:eastAsia="en-US"/>
        </w:rPr>
        <w:t xml:space="preserve">. </w:t>
      </w:r>
      <w:r w:rsidR="00065190" w:rsidRPr="00BA15CC">
        <w:rPr>
          <w:noProof/>
          <w:szCs w:val="22"/>
          <w:lang w:val="es-ES_tradnl"/>
        </w:rPr>
        <w:t>Aunque la METT no incluye un análisis detallado de los resultados</w:t>
      </w:r>
      <w:r w:rsidR="00B600CB" w:rsidRPr="00BA15CC">
        <w:rPr>
          <w:noProof/>
          <w:szCs w:val="22"/>
          <w:lang w:val="es-ES_tradnl"/>
        </w:rPr>
        <w:t xml:space="preserve">, la </w:t>
      </w:r>
      <w:r w:rsidR="00065190" w:rsidRPr="00BA15CC">
        <w:rPr>
          <w:noProof/>
          <w:szCs w:val="22"/>
          <w:lang w:val="es-ES_tradnl"/>
        </w:rPr>
        <w:t>Evaluación de la Perspectiva</w:t>
      </w:r>
      <w:r w:rsidR="00BC390C" w:rsidRPr="00BA15CC">
        <w:rPr>
          <w:noProof/>
          <w:szCs w:val="22"/>
          <w:lang w:val="es-ES_tradnl"/>
        </w:rPr>
        <w:t>,</w:t>
      </w:r>
      <w:r w:rsidR="00065190" w:rsidRPr="00BA15CC">
        <w:rPr>
          <w:noProof/>
          <w:szCs w:val="22"/>
          <w:lang w:val="es-ES_tradnl"/>
        </w:rPr>
        <w:t xml:space="preserve"> </w:t>
      </w:r>
      <w:r w:rsidR="00B600CB" w:rsidRPr="00BA15CC">
        <w:rPr>
          <w:noProof/>
          <w:szCs w:val="22"/>
          <w:lang w:val="es-ES_tradnl"/>
        </w:rPr>
        <w:t xml:space="preserve">diseñada recientemente, </w:t>
      </w:r>
      <w:r w:rsidR="00065190" w:rsidRPr="00BA15CC">
        <w:rPr>
          <w:noProof/>
          <w:szCs w:val="22"/>
          <w:lang w:val="es-ES_tradnl"/>
        </w:rPr>
        <w:t xml:space="preserve">utiliza un enfoque aceptado y </w:t>
      </w:r>
      <w:r w:rsidR="00B43183" w:rsidRPr="00BA15CC">
        <w:rPr>
          <w:noProof/>
          <w:szCs w:val="22"/>
          <w:lang w:val="es-ES_tradnl"/>
        </w:rPr>
        <w:t>debidamente</w:t>
      </w:r>
      <w:r w:rsidR="00065190" w:rsidRPr="00BA15CC">
        <w:rPr>
          <w:noProof/>
          <w:szCs w:val="22"/>
          <w:lang w:val="es-ES_tradnl"/>
        </w:rPr>
        <w:t xml:space="preserve"> referenciado </w: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/>
      </w:r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 &lt;EndNote&gt;&lt;Cite&gt;&lt;Author&gt;Parrish&lt;/Author&gt;&lt;Year&gt;2003&lt;/Year&gt;&lt;RecNum&gt;1352&lt;/RecNum&gt;&lt;DisplayText&gt;(Parrish et al., 2003)&lt;/DisplayText&gt;&lt;record&gt;&lt;rec-number&gt;1352&lt;/rec-number&gt;&lt;foreign-keys&gt;&lt;key app="EN" db-id="2ev25fpw0aet08ewxd7vzdejp5zrtz9p55xe"&gt;1352&lt;/key&gt;&lt;/foreign-keys&gt;&lt;ref-type name="Journal Article"&gt;17&lt;/ref-type&gt;&lt;contributors&gt;&lt;authors&gt;&lt;author&gt;Parrish,J&lt;/author&gt;&lt;author&gt;Braun, David P&lt;/author&gt;&lt;author&gt;Unnasch, Robert S&lt;/author&gt;&lt;/authors&gt;&lt;/contributors&gt;&lt;titles&gt;&lt;title&gt;Are we conserving what we say we are: measuring ecological integrity within protected areas&lt;/title&gt;&lt;secondary-title&gt;Bioscience&lt;/secondary-title&gt;&lt;/titles&gt;&lt;periodical&gt;&lt;full-title&gt;BioScience&lt;/full-title&gt;&lt;/periodical&gt;&lt;pages&gt;851-860&lt;/pages&gt;&lt;volume&gt;53&lt;/volume&gt;&lt;number&gt;9&lt;/number&gt;&lt;dates&gt;&lt;year&gt;2003&lt;/year&gt;&lt;/dates&gt;&lt;urls&gt;&lt;/urls&gt;&lt;/record&gt;&lt;/Cite&gt;&lt;/EndNote&gt;</w:instrTex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t>(</w:t>
      </w:r>
      <w:hyperlink w:anchor="_ENREF_8" w:tooltip="Parrish, 2003 #1352" w:history="1">
        <w:r w:rsidR="00065190" w:rsidRPr="00BA15CC">
          <w:rPr>
            <w:rFonts w:eastAsia="Times New Roman" w:cstheme="minorHAnsi"/>
            <w:noProof/>
            <w:szCs w:val="22"/>
            <w:lang w:val="es-ES_tradnl" w:eastAsia="en-US"/>
          </w:rPr>
          <w:t>Parrish et al., 2003</w:t>
        </w:r>
      </w:hyperlink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t>)</w:t>
      </w:r>
      <w:r w:rsidR="001472C8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 </w:t>
      </w:r>
      <w:r w:rsidR="00065190" w:rsidRPr="00BA15CC">
        <w:rPr>
          <w:noProof/>
          <w:szCs w:val="22"/>
          <w:lang w:val="es-ES_tradnl"/>
        </w:rPr>
        <w:t>informar sobre el estado y la tendencia de los valores clave.</w:t>
      </w:r>
    </w:p>
    <w:p w:rsidR="00065190" w:rsidRPr="00BA15CC" w:rsidRDefault="00065190" w:rsidP="00065190">
      <w:pPr>
        <w:pStyle w:val="ListParagraph"/>
        <w:spacing w:after="0"/>
        <w:ind w:left="426"/>
        <w:contextualSpacing w:val="0"/>
        <w:rPr>
          <w:noProof/>
          <w:szCs w:val="22"/>
          <w:lang w:val="es-ES_tradnl"/>
        </w:rPr>
      </w:pPr>
    </w:p>
    <w:p w:rsidR="00065190" w:rsidRPr="00BA15CC" w:rsidRDefault="00065190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Por lo tanto, la </w:t>
      </w:r>
      <w:r w:rsidR="00A17792" w:rsidRPr="00BA15CC">
        <w:rPr>
          <w:noProof/>
          <w:szCs w:val="22"/>
          <w:lang w:val="es-ES_tradnl"/>
        </w:rPr>
        <w:t xml:space="preserve">herramienta de </w:t>
      </w:r>
      <w:r w:rsidR="00C62F73" w:rsidRPr="00BA15CC">
        <w:rPr>
          <w:noProof/>
          <w:szCs w:val="22"/>
          <w:lang w:val="es-ES_tradnl"/>
        </w:rPr>
        <w:t>evaluación</w:t>
      </w:r>
      <w:r w:rsidRPr="00BA15CC">
        <w:rPr>
          <w:noProof/>
          <w:szCs w:val="22"/>
          <w:lang w:val="es-ES_tradnl"/>
        </w:rPr>
        <w:t xml:space="preserve"> de la </w:t>
      </w:r>
      <w:r w:rsidR="003129C4" w:rsidRPr="00BA15CC">
        <w:rPr>
          <w:noProof/>
          <w:szCs w:val="22"/>
          <w:lang w:val="es-ES_tradnl"/>
        </w:rPr>
        <w:t>efectividad del manejo</w:t>
      </w:r>
      <w:r w:rsidRPr="00BA15CC">
        <w:rPr>
          <w:noProof/>
          <w:szCs w:val="22"/>
          <w:lang w:val="es-ES_tradnl"/>
        </w:rPr>
        <w:t xml:space="preserve"> de Ramsar (R-METT)</w:t>
      </w:r>
      <w:r w:rsidR="0027225B" w:rsidRPr="00BA15CC">
        <w:rPr>
          <w:noProof/>
          <w:szCs w:val="22"/>
          <w:lang w:val="es-ES_tradnl"/>
        </w:rPr>
        <w:t xml:space="preserve"> resultante</w:t>
      </w:r>
      <w:r w:rsidRPr="00BA15CC">
        <w:rPr>
          <w:noProof/>
          <w:szCs w:val="22"/>
          <w:lang w:val="es-ES_tradnl"/>
        </w:rPr>
        <w:t xml:space="preserve"> podrá consistir en:</w:t>
      </w:r>
    </w:p>
    <w:p w:rsidR="00E36777" w:rsidRPr="00BA15CC" w:rsidRDefault="00E36777" w:rsidP="00065190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065190" w:rsidRPr="00BA15CC" w:rsidRDefault="00065190" w:rsidP="00392EB1">
      <w:pPr>
        <w:keepLines/>
        <w:numPr>
          <w:ilvl w:val="0"/>
          <w:numId w:val="3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La METT existente con </w:t>
      </w:r>
      <w:r w:rsidR="00B600CB" w:rsidRPr="00BA15CC">
        <w:rPr>
          <w:noProof/>
          <w:szCs w:val="22"/>
          <w:lang w:val="es-ES_tradnl"/>
        </w:rPr>
        <w:t>pequeños cambios d</w:t>
      </w:r>
      <w:r w:rsidRPr="00BA15CC">
        <w:rPr>
          <w:noProof/>
          <w:szCs w:val="22"/>
          <w:lang w:val="es-ES_tradnl"/>
        </w:rPr>
        <w:t xml:space="preserve">e redacción para plantear </w:t>
      </w:r>
      <w:r w:rsidR="003D1620" w:rsidRPr="00BA15CC">
        <w:rPr>
          <w:noProof/>
          <w:szCs w:val="22"/>
          <w:lang w:val="es-ES_tradnl"/>
        </w:rPr>
        <w:t xml:space="preserve">con mucha claridad </w:t>
      </w:r>
      <w:r w:rsidRPr="00BA15CC">
        <w:rPr>
          <w:noProof/>
          <w:szCs w:val="22"/>
          <w:lang w:val="es-ES_tradnl"/>
        </w:rPr>
        <w:t xml:space="preserve">todas las preguntas </w:t>
      </w:r>
      <w:r w:rsidR="003D1620" w:rsidRPr="00BA15CC">
        <w:rPr>
          <w:noProof/>
          <w:szCs w:val="22"/>
          <w:lang w:val="es-ES_tradnl"/>
        </w:rPr>
        <w:t>en el contexto de Ramsar.</w:t>
      </w:r>
    </w:p>
    <w:p w:rsidR="003D1620" w:rsidRPr="00BA15CC" w:rsidRDefault="003D1620" w:rsidP="00392EB1">
      <w:pPr>
        <w:keepLines/>
        <w:numPr>
          <w:ilvl w:val="0"/>
          <w:numId w:val="3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>Un módulo METT adicional según sea necesario para abordar temas específicos de Ramsar; y</w:t>
      </w:r>
    </w:p>
    <w:p w:rsidR="00AA685D" w:rsidRPr="00BA15CC" w:rsidRDefault="003D1620" w:rsidP="00F87464">
      <w:pPr>
        <w:keepLines/>
        <w:numPr>
          <w:ilvl w:val="0"/>
          <w:numId w:val="3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>Un módulo adaptado a partir de los valores de la Perspectiva del Patrimonio Mundial de la UICN y un módulo de resultados.</w:t>
      </w:r>
    </w:p>
    <w:p w:rsidR="00AA685D" w:rsidRPr="00BA15CC" w:rsidRDefault="00AA685D" w:rsidP="00F87464">
      <w:pPr>
        <w:spacing w:after="0"/>
        <w:contextualSpacing w:val="0"/>
        <w:rPr>
          <w:noProof/>
          <w:szCs w:val="22"/>
          <w:lang w:val="es-ES_tradnl"/>
        </w:rPr>
      </w:pPr>
    </w:p>
    <w:p w:rsidR="00AA685D" w:rsidRPr="00BA15CC" w:rsidRDefault="003D1620" w:rsidP="00F87464">
      <w:pPr>
        <w:keepNext/>
        <w:spacing w:after="0"/>
        <w:contextualSpacing w:val="0"/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</w:pPr>
      <w:bookmarkStart w:id="1" w:name="_Ref394411766"/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Tabla</w:t>
      </w:r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</w:t>
      </w:r>
      <w:r w:rsidR="001472C8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fldChar w:fldCharType="begin"/>
      </w:r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instrText xml:space="preserve"> SEQ Table \* ARABIC </w:instrText>
      </w:r>
      <w:r w:rsidR="001472C8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fldChar w:fldCharType="separate"/>
      </w:r>
      <w:r w:rsidR="003400FA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1</w:t>
      </w:r>
      <w:r w:rsidR="001472C8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fldChar w:fldCharType="end"/>
      </w:r>
      <w:bookmarkEnd w:id="1"/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: Criteri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os para </w:t>
      </w:r>
      <w:r w:rsidR="0056456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realizar 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evaluaciones e</w:t>
      </w:r>
      <w:r w:rsidR="00B4318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xitosas </w:t>
      </w:r>
      <w:r w:rsidR="0056456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comparando</w:t>
      </w:r>
      <w:r w:rsidR="00B4318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la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s tres metodologías y </w:t>
      </w:r>
      <w:r w:rsidR="00A17792" w:rsidRPr="00BA15CC">
        <w:rPr>
          <w:rFonts w:eastAsia="Times New Roman" w:cs="Arial"/>
          <w:b/>
          <w:bCs/>
          <w:noProof/>
          <w:szCs w:val="22"/>
          <w:lang w:val="es-ES_tradnl" w:eastAsia="en-US"/>
        </w:rPr>
        <w:t>las necesidades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de Ramsar</w:t>
      </w:r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(</w:t>
      </w:r>
      <w:hyperlink w:anchor="_ENREF_6" w:tooltip="Leverington, 2010 #2400" w:history="1">
        <w:r w:rsidR="00AA685D" w:rsidRPr="00BA15CC">
          <w:rPr>
            <w:b/>
            <w:bCs/>
            <w:noProof/>
            <w:color w:val="000000" w:themeColor="text1"/>
            <w:szCs w:val="22"/>
            <w:lang w:val="es-ES_tradnl"/>
          </w:rPr>
          <w:t>Leverington et al., 2010b</w:t>
        </w:r>
      </w:hyperlink>
      <w:r w:rsidR="00AA685D" w:rsidRPr="00BA15CC">
        <w:rPr>
          <w:b/>
          <w:bCs/>
          <w:noProof/>
          <w:color w:val="000000" w:themeColor="text1"/>
          <w:szCs w:val="22"/>
          <w:lang w:val="es-ES_tradnl"/>
        </w:rPr>
        <w:t>)</w:t>
      </w:r>
    </w:p>
    <w:tbl>
      <w:tblPr>
        <w:tblStyle w:val="LightGrid-Accent3"/>
        <w:tblW w:w="9498" w:type="dxa"/>
        <w:tblInd w:w="108" w:type="dxa"/>
        <w:tblLayout w:type="fixed"/>
        <w:tblLook w:val="04A0"/>
      </w:tblPr>
      <w:tblGrid>
        <w:gridCol w:w="2268"/>
        <w:gridCol w:w="1606"/>
        <w:gridCol w:w="1607"/>
        <w:gridCol w:w="1607"/>
        <w:gridCol w:w="2410"/>
      </w:tblGrid>
      <w:tr w:rsidR="00226612" w:rsidRPr="00BA15CC" w:rsidTr="00226612">
        <w:trPr>
          <w:cnfStyle w:val="100000000000"/>
          <w:cantSplit/>
          <w:tblHeader/>
        </w:trPr>
        <w:tc>
          <w:tcPr>
            <w:cnfStyle w:val="001000000000"/>
            <w:tcW w:w="2268" w:type="dxa"/>
            <w:shd w:val="clear" w:color="auto" w:fill="76923C" w:themeFill="accent3" w:themeFillShade="BF"/>
          </w:tcPr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Criteri</w:t>
            </w:r>
            <w:r w:rsidR="003D1620"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os</w:t>
            </w:r>
          </w:p>
        </w:tc>
        <w:tc>
          <w:tcPr>
            <w:tcW w:w="1606" w:type="dxa"/>
            <w:shd w:val="clear" w:color="auto" w:fill="76923C" w:themeFill="accent3" w:themeFillShade="BF"/>
          </w:tcPr>
          <w:p w:rsidR="00AA685D" w:rsidRPr="00BA15CC" w:rsidRDefault="00AA685D" w:rsidP="00F87464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METT</w:t>
            </w:r>
          </w:p>
        </w:tc>
        <w:tc>
          <w:tcPr>
            <w:tcW w:w="1607" w:type="dxa"/>
            <w:shd w:val="clear" w:color="auto" w:fill="76923C" w:themeFill="accent3" w:themeFillShade="BF"/>
          </w:tcPr>
          <w:p w:rsidR="00AA685D" w:rsidRPr="00BA15CC" w:rsidRDefault="00AA685D" w:rsidP="00F87464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RAPPAM</w:t>
            </w:r>
          </w:p>
        </w:tc>
        <w:tc>
          <w:tcPr>
            <w:tcW w:w="1607" w:type="dxa"/>
            <w:shd w:val="clear" w:color="auto" w:fill="76923C" w:themeFill="accent3" w:themeFillShade="BF"/>
          </w:tcPr>
          <w:p w:rsidR="00AA685D" w:rsidRPr="00BA15CC" w:rsidRDefault="003D1620" w:rsidP="003D1620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Perspectiva del Patrimonio Mundial de la UICN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AA685D" w:rsidRPr="00BA15CC" w:rsidRDefault="00A17792" w:rsidP="003D1620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Necesidades</w:t>
            </w:r>
            <w:r w:rsidR="003D1620"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 xml:space="preserve"> de </w:t>
            </w:r>
            <w:r w:rsidR="00AA685D"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 xml:space="preserve">Ramsar </w:t>
            </w:r>
          </w:p>
        </w:tc>
      </w:tr>
      <w:tr w:rsidR="00226612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3D1620" w:rsidP="003D1620">
            <w:pPr>
              <w:spacing w:after="0"/>
              <w:contextualSpacing w:val="0"/>
              <w:rPr>
                <w:rFonts w:asciiTheme="minorHAnsi" w:eastAsia="Times New Roman" w:hAnsiTheme="minorHAnsi" w:cstheme="minorHAnsi"/>
                <w:i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Nivel de </w:t>
            </w:r>
            <w:r w:rsidR="00B43183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la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evaluación</w:t>
            </w:r>
            <w:r w:rsidR="00F70FA1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(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sitio</w:t>
            </w:r>
            <w:r w:rsidR="00A13B3D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s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o sistema</w:t>
            </w:r>
            <w:r w:rsidR="00A13B3D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s</w:t>
            </w:r>
            <w:r w:rsidR="00F70FA1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)</w:t>
            </w: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A13B3D" w:rsidP="00A13B3D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nivel de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sitio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talleres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sitio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: los resultados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 sitios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 pueden combinar para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generar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resultados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 mayor escala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3D1620" w:rsidRPr="00BA15CC" w:rsidRDefault="00A13B3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Incluye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datos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sitio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sistema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: por lo general se realizan talleres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nacional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sistema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A13B3D" w:rsidRPr="00BA15CC" w:rsidRDefault="00A13B3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 nivel de sitios, pero se presentan resultados agrupados y resumidos.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13B3D" w:rsidRPr="00BA15CC" w:rsidRDefault="00A13B3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mejor manera de </w:t>
            </w:r>
            <w:r w:rsidR="00A17792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realizar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las evaluaciones es a nivel de sitios, agrupadas por países y regiones.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226612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2C100F" w:rsidRPr="00BA15CC" w:rsidRDefault="002C100F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Útil y relevante para mejorar </w:t>
            </w:r>
            <w:r w:rsidR="003A7EC5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el manejo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de áreas protegidas</w:t>
            </w:r>
            <w:r w:rsidR="00A17792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,</w:t>
            </w:r>
            <w:r w:rsidR="00B4318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dar explicaciones y mostrar </w:t>
            </w:r>
            <w:r w:rsidR="00A17792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patrones </w:t>
            </w:r>
            <w:r w:rsidR="00B4318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y </w:t>
            </w:r>
            <w:r w:rsidR="00A17792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mejorar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la comunicación, las relaciones y la </w:t>
            </w:r>
            <w:r w:rsidR="00A17792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concienciación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.  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2C100F" w:rsidP="00A17792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Ha demostrado ser útil y relevante y muestra </w:t>
            </w:r>
            <w:r w:rsidR="00A17792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patrones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el </w:t>
            </w:r>
            <w:r w:rsidR="00B4318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paso del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tiempo. Los informes no suelen </w:t>
            </w:r>
            <w:r w:rsidR="00B4318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compilarse con frecuencia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pero pueden ser muy útiles (por ejemplo, Sudáfrica)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A17792" w:rsidP="00A17792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Excelente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para entender problemas 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importantes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B4318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los países y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realizar 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comparaciones entre sitios. Se ha aplicado en múltiples ocasiones en Brasil para revelar tendencias. Los informes son útiles para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interesados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2C100F" w:rsidRPr="00BA15CC" w:rsidRDefault="002C100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Como se trata de una nueva herramienta, todavía no se ha demostrado 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su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utilidad en la mejora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del manejo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 Sin embargo, tanto el proceso como el sitio web muestran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que la Perspectiva parece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ser ú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til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18166C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importante poder entender el panorama general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del manejo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recomendar las mejoras necesarias. La buena comunicación de los resultados es posible a través de los recursos de la Secretaría de Ramsar y los medios de comunicación, lo que incluye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 sitio web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Facebook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. </w:t>
            </w:r>
          </w:p>
        </w:tc>
      </w:tr>
      <w:tr w:rsidR="00226612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3A7EC5" w:rsidP="00FA79DC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Lógica</w:t>
            </w:r>
            <w:r w:rsidR="007B133E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y sistemátic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</w:t>
            </w:r>
            <w:r w:rsidR="00F70FA1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: 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trabaja</w:t>
            </w:r>
            <w:r w:rsidR="00FA79DC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en un marco lógico y aceptado con un enfoque equilibrado </w:t>
            </w: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3A7EC5" w:rsidP="00C62F73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está relacionada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el marco de </w:t>
            </w:r>
            <w:r w:rsidR="0027225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UICN-CMAP, pero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se da una importancia insuficiente a los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resultado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FA79DC" w:rsidRPr="00BA15CC" w:rsidRDefault="003A7EC5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está basada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el marco de </w:t>
            </w:r>
            <w:r w:rsidR="0027225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UICN-CMAP,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pero se da una</w:t>
            </w:r>
            <w:r w:rsidR="00C62F7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importancia insuficiente a los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resultados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.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3A7EC5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está basada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el marco de </w:t>
            </w:r>
            <w:r w:rsidR="0027225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UICN-CMAP,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dando gran importancia a los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valores, amenazas y resultados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1C6929" w:rsidP="00FA79DC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La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METT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o la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RAPPAM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funcionarían como un marco equilibrado si se combina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ra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 con la Evaluación de la Perspectiva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</w:tr>
      <w:tr w:rsidR="00226612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FA79DC" w:rsidRPr="00BA15CC" w:rsidRDefault="003A7EC5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Basada</w:t>
            </w:r>
            <w:r w:rsidR="001939D7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en buenos indicadores:</w:t>
            </w:r>
            <w:r w:rsidR="00FA79DC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</w:t>
            </w:r>
            <w:r w:rsidR="00FA79DC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holísticos, equilibrados y útiles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FA79DC" w:rsidRPr="00BA15CC" w:rsidRDefault="006044C9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pero muy breve;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por lo general sólo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hay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una pregunta por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tema.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FA79DC" w:rsidRPr="00BA15CC" w:rsidRDefault="00FA79DC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Sí: utiliza más preguntas por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tema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, por lo que puede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ofrecer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una imagen más completa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FA79DC" w:rsidRPr="00BA15CC" w:rsidRDefault="003A7EC5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No se tratan en profundidad l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planificación ni los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insumos, procesos y productos.</w:t>
            </w:r>
            <w:r w:rsidR="006B371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Los indicadores para las amenazas y resultados son claros y útiles en cualquier situación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3A7EC5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Igual que</w:t>
            </w:r>
            <w:r w:rsidR="006B371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el anterior</w:t>
            </w:r>
          </w:p>
        </w:tc>
      </w:tr>
      <w:tr w:rsidR="0048658F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6B3713" w:rsidRPr="00BA15CC" w:rsidRDefault="003A7EC5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Precisa</w:t>
            </w:r>
            <w:r w:rsidR="006B3713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:</w:t>
            </w:r>
            <w:r w:rsidR="006044C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ofre</w:t>
            </w:r>
            <w:r w:rsidR="006044C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ce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información verdadera, objetiva, coherente y actualizada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6B3713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Depende del proceso: es mejor si se completa en 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un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taller con una buena representación de </w:t>
            </w:r>
            <w:r w:rsidR="00A17792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interesados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utilizando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datos de buena calidad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6B3713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Depende del proceso y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datos utilizados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, pero siempre revisado por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pares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talleres 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para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múltiples áreas protegidas. 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6B3713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Depende del proceso y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datos utilizados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B3713" w:rsidRPr="00BA15CC" w:rsidRDefault="006B3713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Es importante triangular la información (es decir, usar múltiples fuentes de información) y agregar medidas objetiv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 cuando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sea posible.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3A7EC5" w:rsidP="003A7EC5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Práctica</w:t>
            </w:r>
            <w:r w:rsidR="006B3713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de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aplicar</w:t>
            </w:r>
            <w:r w:rsidR="006044C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con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los recursos disponibles, con un buen equilibrio entre la medición, 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la </w:t>
            </w:r>
            <w:r w:rsidR="006044C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presentación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de informes y 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el manejo</w:t>
            </w: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6B3713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6B3713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85027B" w:rsidP="003A7EC5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necesitar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más tiempo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4D4429" w:rsidP="004D4429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Debe ser práctica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no debe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necesitar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demasiado tiempo, ya que se puede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solapar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otros requisitos de 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present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ación de informes </w:t>
            </w:r>
            <w:r w:rsidR="004361B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los sitios también </w:t>
            </w:r>
            <w:r w:rsidR="004361B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tienen otras funciones (por ejemplo, área protegida nacional)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48658F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4361B0" w:rsidP="001C1ABA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Parte de un ciclo 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de </w:t>
            </w:r>
            <w:r w:rsidR="001C1ABA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eficacia de 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manejo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:</w:t>
            </w:r>
            <w:r w:rsidR="004D442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vinculada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con valores, objetivos y políticas definidos y parte de una planificación estratégica, planificación de parques y ciclos empresariales y financieros</w:t>
            </w:r>
          </w:p>
        </w:tc>
        <w:tc>
          <w:tcPr>
            <w:tcW w:w="1606" w:type="dxa"/>
            <w:shd w:val="clear" w:color="auto" w:fill="FFFFFF" w:themeFill="background1"/>
          </w:tcPr>
          <w:p w:rsidR="004361B0" w:rsidRPr="00BA15CC" w:rsidRDefault="004361B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ser,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con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un vínculo mínimo entre los valores y la evaluación en el cuestionario 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4361B0" w:rsidRPr="00BA15CC" w:rsidRDefault="004361B0" w:rsidP="004361B0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ser,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con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un vínculo mínimo entre los valores y la evaluación en el cuestionario 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4361B0" w:rsidRPr="00BA15CC" w:rsidRDefault="004361B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si se combina con una evaluación más detallada de los procesos, etc.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4361B0" w:rsidRPr="00BA15CC" w:rsidRDefault="004361B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Oportunidad para 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crear una evaluación que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oriente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todo el c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iclo de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manejo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 integrarla con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los requisitos de planificación y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seguimiento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4361B0" w:rsidRPr="00BA15CC" w:rsidRDefault="004D4429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Centrada</w:t>
            </w:r>
            <w:r w:rsidR="004361B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en 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abordar</w:t>
            </w:r>
            <w:r w:rsidR="004361B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cuestiones clave de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manejo</w:t>
            </w:r>
            <w:r w:rsidR="004361B0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que si se no se resuelven afectan </w:t>
            </w:r>
            <w:r w:rsidR="001C692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a </w:t>
            </w:r>
            <w:r w:rsidR="004361B0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los objetivos de conservación</w:t>
            </w:r>
          </w:p>
          <w:p w:rsidR="002F22DF" w:rsidRPr="00BA15CC" w:rsidRDefault="002F22DF" w:rsidP="00F87464">
            <w:pPr>
              <w:spacing w:after="0"/>
              <w:contextualSpacing w:val="0"/>
              <w:rPr>
                <w:rFonts w:asciiTheme="minorHAnsi" w:eastAsia="Times New Roman" w:hAnsiTheme="minorHAnsi" w:cstheme="minorHAnsi"/>
                <w:i/>
                <w:noProof/>
                <w:sz w:val="21"/>
                <w:szCs w:val="21"/>
                <w:lang w:val="es-ES_tradnl" w:eastAsia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C07044" w:rsidRPr="00BA15CC" w:rsidRDefault="00C07044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Hasta cierto punto,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una herramienta estándar</w:t>
            </w:r>
          </w:p>
          <w:p w:rsidR="002F22DF" w:rsidRPr="00BA15CC" w:rsidRDefault="002F22D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07044" w:rsidP="00C0704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Hasta cierto punto,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una herramienta estándar</w:t>
            </w:r>
          </w:p>
          <w:p w:rsidR="002F22DF" w:rsidRPr="00BA15CC" w:rsidRDefault="002F22D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2F22DF" w:rsidRPr="00BA15CC" w:rsidRDefault="004D4429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No se centra en ello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07044" w:rsidRPr="00BA15CC" w:rsidRDefault="00C07044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Las necesidades específicas de Ramsar incluyen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el manejo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 cuenc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as, cuestiones transfronterizas y la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cooperación entre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interesados clave, entre otras</w:t>
            </w:r>
          </w:p>
          <w:p w:rsidR="002F22DF" w:rsidRPr="00BA15CC" w:rsidRDefault="002F22D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F70FA1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Cooperativ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: </w:t>
            </w:r>
            <w:r w:rsidR="00C07044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con buena comunicación, trabajo en equipo y participación de los administradores de áreas protegidas e interesados a lo largo de todas las etapas del proyecto, siempre que sea posible</w:t>
            </w:r>
          </w:p>
        </w:tc>
        <w:tc>
          <w:tcPr>
            <w:tcW w:w="1606" w:type="dxa"/>
            <w:shd w:val="clear" w:color="auto" w:fill="FFFFFF" w:themeFill="background1"/>
          </w:tcPr>
          <w:p w:rsidR="00C07044" w:rsidRPr="00BA15CC" w:rsidRDefault="00C07044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Puede ser; depende de la aplicación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8D6E2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Dado que por lo general se realiza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un solo taller para múltiples siti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os, tiende a ser menos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incluyente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general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07044" w:rsidP="00C0704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Puede ser; depende de la aplicación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C07044" w:rsidRPr="00BA15CC" w:rsidRDefault="00C07044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crucial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, en especial para sitios con múltiples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niveles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actores en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 manejo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C07044" w:rsidRPr="00BA15CC" w:rsidRDefault="00C07044" w:rsidP="00F87464">
            <w:pPr>
              <w:spacing w:after="0"/>
              <w:contextualSpacing w:val="0"/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Centr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ad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en la comunicación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y aplicación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positiva y oportuna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de los resultados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C07044" w:rsidP="004D4429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Sí, en especial si se repite y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se utiliza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en </w:t>
            </w:r>
            <w:r w:rsidR="0042209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ciclo del proyecto, por ejemplo por el FMAM.</w:t>
            </w: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07044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ser, pero a menudo es un estudio puntual en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 que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 ignoran los resultados.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62F73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impulsada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por </w:t>
            </w:r>
            <w:r w:rsidR="00E11FA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requisitos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de la Perspectiva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11FA0" w:rsidRPr="00BA15CC" w:rsidRDefault="00E11FA0" w:rsidP="00E11FA0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Sí,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para</w:t>
            </w:r>
            <w:r w:rsidR="00C62F7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ser impulsada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por los requisitos de Ramsar</w:t>
            </w:r>
          </w:p>
          <w:p w:rsidR="00E11FA0" w:rsidRPr="00BA15CC" w:rsidRDefault="00E11FA0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</w:tbl>
    <w:p w:rsidR="00226612" w:rsidRPr="00BA15CC" w:rsidRDefault="00226612" w:rsidP="005074B7">
      <w:pPr>
        <w:pStyle w:val="ListParagraph"/>
        <w:spacing w:after="0"/>
        <w:ind w:left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2" w:name="_Toc396138743"/>
    </w:p>
    <w:p w:rsidR="00226612" w:rsidRPr="00BA15CC" w:rsidRDefault="00226612" w:rsidP="005074B7">
      <w:pPr>
        <w:pStyle w:val="ListParagraph"/>
        <w:spacing w:after="0"/>
        <w:ind w:left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AA685D" w:rsidRPr="00FF61BA" w:rsidRDefault="004D4429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Aplicación</w:t>
      </w:r>
      <w:r w:rsidR="00E11FA0" w:rsidRPr="00FF61BA">
        <w:rPr>
          <w:rFonts w:eastAsia="Times New Roman" w:cstheme="minorHAnsi"/>
          <w:b/>
          <w:noProof/>
          <w:szCs w:val="22"/>
          <w:lang w:val="es-ES_tradnl" w:eastAsia="en-US"/>
        </w:rPr>
        <w:t xml:space="preserve"> de la herramienta de </w:t>
      </w:r>
      <w:r w:rsidR="00AA685D" w:rsidRPr="00FF61BA">
        <w:rPr>
          <w:rFonts w:eastAsia="Times New Roman" w:cstheme="minorHAnsi"/>
          <w:b/>
          <w:noProof/>
          <w:szCs w:val="22"/>
          <w:lang w:val="es-ES_tradnl" w:eastAsia="en-US"/>
        </w:rPr>
        <w:t>Ramsar (R-METT)</w:t>
      </w:r>
      <w:bookmarkEnd w:id="2"/>
    </w:p>
    <w:p w:rsidR="00E11FA0" w:rsidRPr="00BA15CC" w:rsidRDefault="00E11FA0" w:rsidP="00E11FA0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E11FA0" w:rsidRPr="00BA15CC" w:rsidRDefault="00E11FA0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herramienta de </w:t>
      </w:r>
      <w:r w:rsidR="00C62F73" w:rsidRPr="00BA15CC">
        <w:rPr>
          <w:rFonts w:eastAsia="Times New Roman" w:cstheme="minorHAnsi"/>
          <w:noProof/>
          <w:szCs w:val="22"/>
          <w:lang w:val="es-ES_tradnl" w:eastAsia="en-US"/>
        </w:rPr>
        <w:t>evaluación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Ramsar (R-METT) debe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ría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>completarse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un pequeño taller debidamente facilitado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con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>colaboradores en cuestiones de manejo y lo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 principales 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>interesado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s,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incluidos los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representantes de comunidades locales e indígenas, en su caso. Si bien este enfoque 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necesita más tiempo y</w:t>
      </w:r>
      <w:r w:rsidR="00A610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recursos que un estudio 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documental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los resultados son más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fiables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el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propio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proceso generará beneficios tales como una mejor comunicación entre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un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entendimiento común de las cuestiones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E11FA0" w:rsidRPr="00BA15CC" w:rsidRDefault="00E11FA0" w:rsidP="00E11FA0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E11FA0" w:rsidRPr="00BA15CC" w:rsidRDefault="00E11FA0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Se debe prestar atención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al </w:t>
      </w:r>
      <w:r w:rsidR="000124B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comenzar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los procesos de verificación</w:t>
      </w:r>
      <w:r w:rsidR="000124B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validación de la información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>a fin de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promover la precisión pero reducir a un mínimo la alteración o </w:t>
      </w:r>
      <w:r w:rsidR="00055F3D" w:rsidRPr="00BA15CC">
        <w:rPr>
          <w:rFonts w:eastAsia="Times New Roman" w:cstheme="minorHAnsi"/>
          <w:noProof/>
          <w:szCs w:val="22"/>
          <w:lang w:val="es-ES_tradnl" w:eastAsia="en-US"/>
        </w:rPr>
        <w:t>el escrutinio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</w:t>
      </w:r>
      <w:r w:rsidR="00055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puntuaciones 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>para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055F3D" w:rsidRPr="00BA15CC">
        <w:rPr>
          <w:rFonts w:eastAsia="Times New Roman" w:cstheme="minorHAnsi"/>
          <w:noProof/>
          <w:szCs w:val="22"/>
          <w:lang w:val="es-ES_tradnl" w:eastAsia="en-US"/>
        </w:rPr>
        <w:t>forzar un resultado deseado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Se debe alentar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 los </w:t>
      </w:r>
      <w:bookmarkStart w:id="3" w:name="_GoBack"/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encuesta</w:t>
      </w:r>
      <w:bookmarkEnd w:id="3"/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dos a que rellenen 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las casillas ‘justificación’, ‘fuentes’ y ‘comentarios’ sobre las preguntas para documentar claramente las razones que sustentan las puntuaciones y para dirigir adecuadamente las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medidas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gestión.</w:t>
      </w:r>
    </w:p>
    <w:p w:rsidR="00416CE8" w:rsidRPr="00BA15CC" w:rsidRDefault="00416CE8" w:rsidP="00416CE8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416CE8" w:rsidRPr="00BA15CC" w:rsidRDefault="00416CE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informes deben incluir gráficas y tablas de 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las puntuaciones, interpretación de resultados y recomendaciones para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medidas</w:t>
      </w:r>
      <w:r w:rsidR="001939D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futuras de gestión. Se puede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n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desarrollar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 cada sitio o para grupos de sitios en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>los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país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>es o regiones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1939D7" w:rsidRPr="00BA15CC">
        <w:rPr>
          <w:rFonts w:eastAsia="Times New Roman" w:cstheme="minorHAnsi"/>
          <w:noProof/>
          <w:szCs w:val="22"/>
          <w:lang w:val="es-ES_tradnl" w:eastAsia="en-US"/>
        </w:rPr>
        <w:t>informes que ayuden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planificadores a ser más responsables, mejorar la comunicación con </w:t>
      </w:r>
      <w:r w:rsidR="00A17792" w:rsidRPr="00BA15CC">
        <w:rPr>
          <w:rFonts w:eastAsia="Times New Roman" w:cstheme="minorHAnsi"/>
          <w:noProof/>
          <w:szCs w:val="22"/>
          <w:lang w:val="es-ES_tradnl" w:eastAsia="en-US"/>
        </w:rPr>
        <w:t>los interesados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mejorar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el manejo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tener en cuenta la parte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de 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‘Contexto’ del ciclo de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(Figura 1).</w:t>
      </w:r>
    </w:p>
    <w:p w:rsidR="008167E3" w:rsidRPr="00BA15CC" w:rsidRDefault="008167E3" w:rsidP="008167E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167E3" w:rsidRPr="00BA15CC" w:rsidRDefault="008167E3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Se recomienda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proporcionar orientaciones en soporte electrónico e impreso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similar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 las directrices de la Evaluación de la Perspectiva de la WHA, al igual que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alguna capacitación de los formadores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la R-METT que asistan a los talleres.</w:t>
      </w:r>
    </w:p>
    <w:p w:rsidR="008167E3" w:rsidRPr="00BA15CC" w:rsidRDefault="008167E3" w:rsidP="008167E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167E3" w:rsidRPr="00BA15CC" w:rsidRDefault="005B7EFE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La R-METT debe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aplicarse con regularidad, por ejemplo cada tres años, según un calendario coherente (es decir, </w:t>
      </w:r>
      <w:r w:rsidR="00C71D4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realizar 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>todas las evaluaciones en un período de entre tres y seis meses).</w:t>
      </w:r>
    </w:p>
    <w:p w:rsidR="008167E3" w:rsidRPr="00BA15CC" w:rsidRDefault="008167E3" w:rsidP="008167E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167E3" w:rsidRPr="00BA15CC" w:rsidRDefault="008167E3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Se recomienda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encarecidamente desarrollar ulteriormente</w:t>
      </w:r>
      <w:r w:rsidR="00F34FE3" w:rsidRPr="00BA15CC">
        <w:rPr>
          <w:rFonts w:eastAsia="Times New Roman" w:cstheme="minorHAnsi"/>
          <w:noProof/>
          <w:color w:val="FF0000"/>
          <w:szCs w:val="22"/>
          <w:lang w:val="es-ES_tradnl" w:eastAsia="en-US"/>
        </w:rPr>
        <w:t xml:space="preserve"> 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una herramienta de </w:t>
      </w:r>
      <w:r w:rsidR="00BA15CC">
        <w:rPr>
          <w:rFonts w:eastAsia="Times New Roman" w:cstheme="minorHAnsi"/>
          <w:noProof/>
          <w:szCs w:val="22"/>
          <w:lang w:val="es-ES_tradnl" w:eastAsia="en-US"/>
        </w:rPr>
        <w:t>cuestionarios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línea para la R-METT que pueda generar análisis y gráficas</w:t>
      </w:r>
      <w:r w:rsidR="00C71D4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automáticamente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Esto permitiría reducir el tiempo invertido en la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introducción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0D471D" w:rsidRPr="00BA15CC">
        <w:rPr>
          <w:rFonts w:eastAsia="Times New Roman" w:cstheme="minorHAnsi"/>
          <w:noProof/>
          <w:szCs w:val="22"/>
          <w:lang w:val="es-ES_tradnl" w:eastAsia="en-US"/>
        </w:rPr>
        <w:t>de datos y su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verificación y generar rápidamente la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información necesaria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coordinadores nacionales. Una herramie</w:t>
      </w:r>
      <w:r w:rsidR="0087259E" w:rsidRPr="00BA15CC">
        <w:rPr>
          <w:rFonts w:eastAsia="Times New Roman" w:cstheme="minorHAnsi"/>
          <w:noProof/>
          <w:szCs w:val="22"/>
          <w:lang w:val="es-ES_tradnl" w:eastAsia="en-US"/>
        </w:rPr>
        <w:t>nta de este tipo también debe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poder generar </w:t>
      </w:r>
      <w:r w:rsidR="00BA15CC">
        <w:rPr>
          <w:rFonts w:eastAsia="Times New Roman" w:cstheme="minorHAnsi"/>
          <w:noProof/>
          <w:szCs w:val="22"/>
          <w:lang w:val="es-ES_tradnl" w:eastAsia="en-US"/>
        </w:rPr>
        <w:t>cuestionarios impreso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>s y versione</w:t>
      </w:r>
      <w:r w:rsidR="0087259E" w:rsidRPr="00BA15CC">
        <w:rPr>
          <w:rFonts w:eastAsia="Times New Roman" w:cstheme="minorHAnsi"/>
          <w:noProof/>
          <w:szCs w:val="22"/>
          <w:lang w:val="es-ES_tradnl" w:eastAsia="en-US"/>
        </w:rPr>
        <w:t>s</w:t>
      </w:r>
      <w:r w:rsidR="00BA15CC">
        <w:rPr>
          <w:rFonts w:eastAsia="Times New Roman" w:cstheme="minorHAnsi"/>
          <w:noProof/>
          <w:szCs w:val="22"/>
          <w:lang w:val="es-ES_tradnl" w:eastAsia="en-US"/>
        </w:rPr>
        <w:t xml:space="preserve"> del cuestionario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Word y Excel para </w:t>
      </w:r>
      <w:r w:rsidR="0087259E" w:rsidRPr="00BA15CC">
        <w:rPr>
          <w:rFonts w:eastAsia="Times New Roman" w:cstheme="minorHAnsi"/>
          <w:noProof/>
          <w:szCs w:val="22"/>
          <w:lang w:val="es-ES_tradnl" w:eastAsia="en-US"/>
        </w:rPr>
        <w:t>aquellos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o facilitadores de talleres que prefieran trabajar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sin conexión a Internet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E03923" w:rsidRPr="00BA15CC" w:rsidRDefault="00E03923" w:rsidP="0087259E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7259E" w:rsidRPr="00FF61BA" w:rsidRDefault="0087259E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4" w:name="_Toc396138744"/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Presentación de informes en la Sección 4 del Informe Nacional de Ramsar para la COP</w:t>
      </w:r>
    </w:p>
    <w:bookmarkEnd w:id="4"/>
    <w:p w:rsidR="005074B7" w:rsidRPr="00BA15CC" w:rsidRDefault="005074B7" w:rsidP="005074B7">
      <w:pPr>
        <w:pStyle w:val="ListParagraph"/>
        <w:spacing w:after="0"/>
        <w:ind w:left="0" w:firstLine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E546C5" w:rsidRPr="00BA15CC" w:rsidRDefault="0087259E" w:rsidP="00E546C5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Actualmente, las Partes Contratantes informan sobre el estado de sus sitios Ramsar en la Sección 4 (facultativa) del Modelo de Informe Nacional que se presenta para cada COP. Se propone que a partir de la COP13 esta sección se incluya como parte integral</w:t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del Modelo de Informe Nacional.</w:t>
      </w:r>
    </w:p>
    <w:p w:rsidR="00E546C5" w:rsidRPr="00BA15CC" w:rsidRDefault="00E546C5" w:rsidP="00E546C5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E546C5" w:rsidRPr="00BA15CC" w:rsidRDefault="00E546C5" w:rsidP="00E546C5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Además, se propone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agregar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una columna adicional a la tabla de la Sección 4, para que las Partes puedan informar sobre una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su(s) sitio(s) Ramsar.</w:t>
      </w:r>
    </w:p>
    <w:p w:rsidR="00AA685D" w:rsidRPr="00BA15CC" w:rsidRDefault="00AA685D" w:rsidP="00F87464">
      <w:pPr>
        <w:spacing w:after="0"/>
        <w:contextualSpacing w:val="0"/>
        <w:rPr>
          <w:rFonts w:cs="Arial"/>
          <w:noProof/>
          <w:szCs w:val="22"/>
          <w:lang w:val="es-ES_tradnl" w:eastAsia="en-US"/>
        </w:rPr>
      </w:pPr>
    </w:p>
    <w:p w:rsidR="00AA685D" w:rsidRPr="00FF61BA" w:rsidRDefault="00B901AD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5" w:name="_Toc396138746"/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Referencia</w:t>
      </w:r>
      <w:r w:rsidR="00AA685D" w:rsidRPr="00FF61BA">
        <w:rPr>
          <w:rFonts w:eastAsia="Times New Roman" w:cstheme="minorHAnsi"/>
          <w:b/>
          <w:noProof/>
          <w:szCs w:val="22"/>
          <w:lang w:val="es-ES_tradnl" w:eastAsia="en-US"/>
        </w:rPr>
        <w:t>s</w:t>
      </w:r>
      <w:bookmarkEnd w:id="5"/>
    </w:p>
    <w:p w:rsidR="005074B7" w:rsidRPr="00BA15CC" w:rsidRDefault="005074B7" w:rsidP="005074B7">
      <w:pPr>
        <w:pStyle w:val="ListParagraph"/>
        <w:spacing w:after="0"/>
        <w:ind w:left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E03923" w:rsidRPr="00BA15CC" w:rsidRDefault="001472C8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/>
      </w:r>
      <w:r w:rsidR="00AA685D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EN.REFLIST </w:instrTex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bookmarkStart w:id="6" w:name="_ENREF_1"/>
      <w:r w:rsidR="00AA685D" w:rsidRPr="00BA15CC">
        <w:rPr>
          <w:rFonts w:eastAsia="Times New Roman" w:cs="Calibri"/>
          <w:noProof/>
          <w:szCs w:val="22"/>
          <w:lang w:val="es-ES_tradnl" w:eastAsia="en-US"/>
        </w:rPr>
        <w:t>Anonymous, 2012. IUCN Conservation Outlook Assessments - Guidelines for their application to natural World Heritage Sites. Version 1.3. IUCN.</w:t>
      </w:r>
    </w:p>
    <w:bookmarkEnd w:id="6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7" w:name="_ENREF_2"/>
      <w:r w:rsidRPr="00BA15CC">
        <w:rPr>
          <w:rFonts w:eastAsia="Times New Roman" w:cs="Calibri"/>
          <w:noProof/>
          <w:szCs w:val="22"/>
          <w:lang w:val="es-ES_tradnl" w:eastAsia="en-US"/>
        </w:rPr>
        <w:t>CBD COP 10 Decision X/2, 2010. Strategic Plan for Biodiversity 2011-2020 and the Aichi Biodiversity Targets. Convention on Biological Diversity.</w:t>
      </w:r>
    </w:p>
    <w:bookmarkEnd w:id="7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8" w:name="_ENREF_3"/>
      <w:r w:rsidRPr="00BA15CC">
        <w:rPr>
          <w:rFonts w:eastAsia="Times New Roman" w:cs="Calibri"/>
          <w:noProof/>
          <w:szCs w:val="22"/>
          <w:lang w:val="es-ES_tradnl" w:eastAsia="en-US"/>
        </w:rPr>
        <w:t>Ervin, J., 2003. WWF: Rapid Assessment and Prioritization of Protected Area Management (RAPPAM) Methodology. WWF, Gland, Switzerland.</w:t>
      </w:r>
    </w:p>
    <w:bookmarkEnd w:id="8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9" w:name="_ENREF_4"/>
      <w:r w:rsidRPr="00BA15CC">
        <w:rPr>
          <w:rFonts w:eastAsia="Times New Roman" w:cs="Calibri"/>
          <w:noProof/>
          <w:szCs w:val="22"/>
          <w:lang w:val="es-ES_tradnl" w:eastAsia="en-US"/>
        </w:rPr>
        <w:t>Geldmann, J., Barnes, M., Coad, L., Craigie, I.D., Hockings, M., et al., 2013. Effectiveness of terrestrial protected areas in reducing habitat loss and population declines. Biological Conservation 161, 230-238.</w:t>
      </w:r>
    </w:p>
    <w:bookmarkEnd w:id="9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0" w:name="_ENREF_5"/>
      <w:r w:rsidRPr="00BA15CC">
        <w:rPr>
          <w:rFonts w:eastAsia="Times New Roman" w:cs="Calibri"/>
          <w:noProof/>
          <w:szCs w:val="22"/>
          <w:lang w:val="es-ES_tradnl" w:eastAsia="en-US"/>
        </w:rPr>
        <w:t>Hockings, M., Stolton, S., Dudley, N., Leverington, F. and Courrau, J., 2006. Evaluating effectiveness: a framework for assessing the management of protected areas. Second edition. IUCN, Gland, Switzerland and Cambridge, UK.</w:t>
      </w:r>
    </w:p>
    <w:bookmarkEnd w:id="10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1" w:name="_ENREF_6"/>
      <w:r w:rsidRPr="00BA15CC">
        <w:rPr>
          <w:rFonts w:eastAsia="Times New Roman" w:cs="Calibri"/>
          <w:noProof/>
          <w:szCs w:val="22"/>
          <w:lang w:val="es-ES_tradnl" w:eastAsia="en-US"/>
        </w:rPr>
        <w:t>Leverington, F., Costa, K., Pavese, H., Lisle, A. and Hockings, M., 2010a. A Global Analysis of Protected Area Management Effectiveness. Environmental Management 46, 685-698.</w:t>
      </w:r>
    </w:p>
    <w:bookmarkEnd w:id="11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2" w:name="_ENREF_7"/>
      <w:r w:rsidRPr="00BA15CC">
        <w:rPr>
          <w:rFonts w:eastAsia="Times New Roman" w:cs="Calibri"/>
          <w:noProof/>
          <w:szCs w:val="22"/>
          <w:lang w:val="es-ES_tradnl" w:eastAsia="en-US"/>
        </w:rPr>
        <w:t>Leverington, F., Costa, K.L., Courrau, J., Pavese, H., Nolte, C., et al., 2010b. Management effectiveness evaluation in protected areas: a global study. Second edition. University of Queensland, IUCN- WCPA, TNC, WWF, St Lucia, Australia.</w:t>
      </w:r>
    </w:p>
    <w:bookmarkEnd w:id="12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3" w:name="_ENREF_8"/>
      <w:r w:rsidRPr="00BA15CC">
        <w:rPr>
          <w:rFonts w:eastAsia="Times New Roman" w:cs="Calibri"/>
          <w:noProof/>
          <w:szCs w:val="22"/>
          <w:lang w:val="es-ES_tradnl" w:eastAsia="en-US"/>
        </w:rPr>
        <w:t>Parrish, J., Braun, D.P. and Unnasch, R.S., 2003. Are we conserving what we say we are: measuring ecological integrity within protected areas. BioScience 53, 851-860.</w:t>
      </w:r>
    </w:p>
    <w:bookmarkEnd w:id="13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B11FDB" w:rsidRPr="00BA15CC" w:rsidRDefault="001472C8">
      <w:pPr>
        <w:spacing w:after="0"/>
        <w:ind w:left="426"/>
        <w:contextualSpacing w:val="0"/>
        <w:rPr>
          <w:noProof/>
          <w:szCs w:val="22"/>
          <w:lang w:val="es-ES_tradnl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</w:p>
    <w:sectPr w:rsidR="00B11FDB" w:rsidRPr="00BA15CC" w:rsidSect="00890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73" w:rsidRDefault="00C62F73" w:rsidP="002F22DF">
      <w:pPr>
        <w:spacing w:after="0"/>
      </w:pPr>
      <w:r>
        <w:separator/>
      </w:r>
    </w:p>
  </w:endnote>
  <w:endnote w:type="continuationSeparator" w:id="0">
    <w:p w:rsidR="00C62F73" w:rsidRDefault="00C62F73" w:rsidP="002F22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3" w:rsidRPr="0096309A" w:rsidRDefault="00C62F73" w:rsidP="00D63E11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96309A">
      <w:rPr>
        <w:rFonts w:eastAsiaTheme="majorEastAsia" w:cstheme="minorHAnsi"/>
      </w:rPr>
      <w:t xml:space="preserve">PAME for </w:t>
    </w:r>
    <w:r>
      <w:rPr>
        <w:rFonts w:eastAsiaTheme="majorEastAsia" w:cstheme="minorHAnsi"/>
      </w:rPr>
      <w:t>Ramsar Sites</w:t>
    </w:r>
    <w:r w:rsidRPr="0096309A">
      <w:rPr>
        <w:rFonts w:eastAsiaTheme="majorEastAsia" w:cstheme="minorHAnsi"/>
      </w:rPr>
      <w:t xml:space="preserve"> – Draft for discussion – July 2014</w:t>
    </w:r>
    <w:r w:rsidRPr="0096309A">
      <w:rPr>
        <w:rFonts w:eastAsiaTheme="majorEastAsia" w:cstheme="minorHAnsi"/>
      </w:rPr>
      <w:ptab w:relativeTo="margin" w:alignment="right" w:leader="none"/>
    </w:r>
    <w:r w:rsidRPr="0096309A">
      <w:rPr>
        <w:rFonts w:eastAsiaTheme="majorEastAsia" w:cstheme="minorHAnsi"/>
      </w:rPr>
      <w:t xml:space="preserve">Page </w:t>
    </w:r>
    <w:r w:rsidR="001472C8" w:rsidRPr="001472C8">
      <w:rPr>
        <w:rFonts w:eastAsiaTheme="minorEastAsia" w:cstheme="minorHAnsi"/>
      </w:rPr>
      <w:fldChar w:fldCharType="begin"/>
    </w:r>
    <w:r w:rsidRPr="0096309A">
      <w:rPr>
        <w:rFonts w:cstheme="minorHAnsi"/>
      </w:rPr>
      <w:instrText xml:space="preserve"> PAGE   \* MERGEFORMAT </w:instrText>
    </w:r>
    <w:r w:rsidR="001472C8" w:rsidRPr="001472C8">
      <w:rPr>
        <w:rFonts w:eastAsiaTheme="minorEastAsia" w:cstheme="minorHAnsi"/>
      </w:rPr>
      <w:fldChar w:fldCharType="separate"/>
    </w:r>
    <w:r w:rsidRPr="0021196A">
      <w:rPr>
        <w:rFonts w:eastAsiaTheme="majorEastAsia" w:cstheme="minorHAnsi"/>
        <w:noProof/>
      </w:rPr>
      <w:t>4</w:t>
    </w:r>
    <w:r w:rsidR="001472C8" w:rsidRPr="0096309A">
      <w:rPr>
        <w:rFonts w:eastAsiaTheme="majorEastAsia" w:cstheme="minorHAnsi"/>
        <w:noProof/>
      </w:rPr>
      <w:fldChar w:fldCharType="end"/>
    </w:r>
  </w:p>
  <w:p w:rsidR="00C62F73" w:rsidRDefault="00C62F73">
    <w:pPr>
      <w:pStyle w:val="Footer"/>
    </w:pPr>
    <w:r>
      <w:rPr>
        <w:rFonts w:ascii="Calibri Light" w:hAnsi="Calibri Light"/>
        <w:szCs w:val="22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3" w:rsidRPr="0089010B" w:rsidRDefault="0089010B">
    <w:pPr>
      <w:pStyle w:val="Footer"/>
      <w:rPr>
        <w:sz w:val="20"/>
        <w:szCs w:val="20"/>
      </w:rPr>
    </w:pPr>
    <w:r w:rsidRPr="0089010B">
      <w:rPr>
        <w:rFonts w:cs="Calibri"/>
        <w:sz w:val="20"/>
        <w:szCs w:val="20"/>
      </w:rPr>
      <w:t>SC48-15</w:t>
    </w:r>
    <w:r w:rsidR="00C62F73" w:rsidRPr="0089010B">
      <w:rPr>
        <w:sz w:val="20"/>
        <w:szCs w:val="20"/>
      </w:rPr>
      <w:tab/>
    </w:r>
    <w:r w:rsidR="00C62F73" w:rsidRPr="0089010B">
      <w:rPr>
        <w:sz w:val="20"/>
        <w:szCs w:val="20"/>
      </w:rPr>
      <w:tab/>
    </w:r>
    <w:r w:rsidR="001472C8" w:rsidRPr="0089010B">
      <w:rPr>
        <w:sz w:val="20"/>
        <w:szCs w:val="20"/>
      </w:rPr>
      <w:fldChar w:fldCharType="begin"/>
    </w:r>
    <w:r w:rsidR="00C45BF1" w:rsidRPr="0089010B">
      <w:rPr>
        <w:sz w:val="20"/>
        <w:szCs w:val="20"/>
      </w:rPr>
      <w:instrText xml:space="preserve"> PAGE   \* MERGEFORMAT </w:instrText>
    </w:r>
    <w:r w:rsidR="001472C8" w:rsidRPr="0089010B">
      <w:rPr>
        <w:sz w:val="20"/>
        <w:szCs w:val="20"/>
      </w:rPr>
      <w:fldChar w:fldCharType="separate"/>
    </w:r>
    <w:r w:rsidR="00FF61BA">
      <w:rPr>
        <w:noProof/>
        <w:sz w:val="20"/>
        <w:szCs w:val="20"/>
      </w:rPr>
      <w:t>9</w:t>
    </w:r>
    <w:r w:rsidR="001472C8" w:rsidRPr="0089010B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0B" w:rsidRDefault="00890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73" w:rsidRDefault="00C62F73" w:rsidP="002F22DF">
      <w:pPr>
        <w:spacing w:after="0"/>
      </w:pPr>
      <w:r>
        <w:separator/>
      </w:r>
    </w:p>
  </w:footnote>
  <w:footnote w:type="continuationSeparator" w:id="0">
    <w:p w:rsidR="00C62F73" w:rsidRDefault="00C62F73" w:rsidP="002F22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0B" w:rsidRDefault="00890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3" w:rsidRDefault="00C62F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0B" w:rsidRDefault="00890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E2E"/>
    <w:multiLevelType w:val="hybridMultilevel"/>
    <w:tmpl w:val="3C222C82"/>
    <w:lvl w:ilvl="0" w:tplc="F4260E4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AF39ED"/>
    <w:multiLevelType w:val="hybridMultilevel"/>
    <w:tmpl w:val="14DEED24"/>
    <w:lvl w:ilvl="0" w:tplc="0A68B8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309"/>
    <w:multiLevelType w:val="hybridMultilevel"/>
    <w:tmpl w:val="A6CA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0C4A"/>
    <w:multiLevelType w:val="hybridMultilevel"/>
    <w:tmpl w:val="3B22EA6C"/>
    <w:lvl w:ilvl="0" w:tplc="78BE991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A91"/>
    <w:multiLevelType w:val="hybridMultilevel"/>
    <w:tmpl w:val="CD2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6F84"/>
    <w:multiLevelType w:val="hybridMultilevel"/>
    <w:tmpl w:val="FA2048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791"/>
    <w:multiLevelType w:val="hybridMultilevel"/>
    <w:tmpl w:val="E30CEAE2"/>
    <w:lvl w:ilvl="0" w:tplc="780A850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85200B"/>
    <w:multiLevelType w:val="hybridMultilevel"/>
    <w:tmpl w:val="EBDE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1DC4"/>
    <w:multiLevelType w:val="hybridMultilevel"/>
    <w:tmpl w:val="E310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64B4"/>
    <w:multiLevelType w:val="hybridMultilevel"/>
    <w:tmpl w:val="40B4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17AB"/>
    <w:multiLevelType w:val="singleLevel"/>
    <w:tmpl w:val="B75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17F42DA"/>
    <w:multiLevelType w:val="hybridMultilevel"/>
    <w:tmpl w:val="C626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7A72"/>
    <w:multiLevelType w:val="hybridMultilevel"/>
    <w:tmpl w:val="ED06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709F"/>
    <w:multiLevelType w:val="hybridMultilevel"/>
    <w:tmpl w:val="632C2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9243EC"/>
    <w:multiLevelType w:val="hybridMultilevel"/>
    <w:tmpl w:val="242E5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1712"/>
    <w:multiLevelType w:val="hybridMultilevel"/>
    <w:tmpl w:val="9CB2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0639"/>
    <w:multiLevelType w:val="hybridMultilevel"/>
    <w:tmpl w:val="B9129F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E12793"/>
    <w:multiLevelType w:val="hybridMultilevel"/>
    <w:tmpl w:val="D4AA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6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2"/>
  </w:num>
  <w:num w:numId="12">
    <w:abstractNumId w:val="17"/>
  </w:num>
  <w:num w:numId="13">
    <w:abstractNumId w:val="7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685D"/>
    <w:rsid w:val="000016E7"/>
    <w:rsid w:val="000124B9"/>
    <w:rsid w:val="00015309"/>
    <w:rsid w:val="00023C33"/>
    <w:rsid w:val="00025BCF"/>
    <w:rsid w:val="00032ADF"/>
    <w:rsid w:val="00043B68"/>
    <w:rsid w:val="00044CB7"/>
    <w:rsid w:val="00047F88"/>
    <w:rsid w:val="00055F3D"/>
    <w:rsid w:val="0006039D"/>
    <w:rsid w:val="00065190"/>
    <w:rsid w:val="000734E4"/>
    <w:rsid w:val="00076531"/>
    <w:rsid w:val="000811C0"/>
    <w:rsid w:val="0008131D"/>
    <w:rsid w:val="00087046"/>
    <w:rsid w:val="00093164"/>
    <w:rsid w:val="000A15A1"/>
    <w:rsid w:val="000A4EB3"/>
    <w:rsid w:val="000A5896"/>
    <w:rsid w:val="000B1B68"/>
    <w:rsid w:val="000B4EDC"/>
    <w:rsid w:val="000C4B6A"/>
    <w:rsid w:val="000C5A91"/>
    <w:rsid w:val="000C6946"/>
    <w:rsid w:val="000D10A0"/>
    <w:rsid w:val="000D471D"/>
    <w:rsid w:val="000F022C"/>
    <w:rsid w:val="000F1E10"/>
    <w:rsid w:val="000F2ECF"/>
    <w:rsid w:val="0010789D"/>
    <w:rsid w:val="00112F3D"/>
    <w:rsid w:val="0011336F"/>
    <w:rsid w:val="00115721"/>
    <w:rsid w:val="00116A00"/>
    <w:rsid w:val="00116D96"/>
    <w:rsid w:val="00121F6B"/>
    <w:rsid w:val="00123963"/>
    <w:rsid w:val="00127BEB"/>
    <w:rsid w:val="00127DAD"/>
    <w:rsid w:val="00131712"/>
    <w:rsid w:val="00132A41"/>
    <w:rsid w:val="00141342"/>
    <w:rsid w:val="001472B7"/>
    <w:rsid w:val="001472C8"/>
    <w:rsid w:val="00151087"/>
    <w:rsid w:val="00151E34"/>
    <w:rsid w:val="001531EC"/>
    <w:rsid w:val="00162DE2"/>
    <w:rsid w:val="00163BC8"/>
    <w:rsid w:val="00171978"/>
    <w:rsid w:val="00174295"/>
    <w:rsid w:val="00177577"/>
    <w:rsid w:val="0018166C"/>
    <w:rsid w:val="00183798"/>
    <w:rsid w:val="00185CF8"/>
    <w:rsid w:val="001939D7"/>
    <w:rsid w:val="001956DC"/>
    <w:rsid w:val="001A7EFA"/>
    <w:rsid w:val="001B2679"/>
    <w:rsid w:val="001B68AE"/>
    <w:rsid w:val="001C1ABA"/>
    <w:rsid w:val="001C6335"/>
    <w:rsid w:val="001C6929"/>
    <w:rsid w:val="001D14CD"/>
    <w:rsid w:val="001D7DB6"/>
    <w:rsid w:val="001E4216"/>
    <w:rsid w:val="001E52D0"/>
    <w:rsid w:val="001E600D"/>
    <w:rsid w:val="001E7DB2"/>
    <w:rsid w:val="001F04D6"/>
    <w:rsid w:val="001F2F12"/>
    <w:rsid w:val="00201D25"/>
    <w:rsid w:val="0020632D"/>
    <w:rsid w:val="00210A03"/>
    <w:rsid w:val="00214326"/>
    <w:rsid w:val="00214646"/>
    <w:rsid w:val="00214D80"/>
    <w:rsid w:val="002168A5"/>
    <w:rsid w:val="00226612"/>
    <w:rsid w:val="00240523"/>
    <w:rsid w:val="00240845"/>
    <w:rsid w:val="002463A0"/>
    <w:rsid w:val="00246C69"/>
    <w:rsid w:val="00247A3C"/>
    <w:rsid w:val="00247BB5"/>
    <w:rsid w:val="00247D92"/>
    <w:rsid w:val="00252371"/>
    <w:rsid w:val="002548AA"/>
    <w:rsid w:val="002621A8"/>
    <w:rsid w:val="00267618"/>
    <w:rsid w:val="0026765F"/>
    <w:rsid w:val="00271B53"/>
    <w:rsid w:val="0027225B"/>
    <w:rsid w:val="002725F3"/>
    <w:rsid w:val="00275374"/>
    <w:rsid w:val="002773F2"/>
    <w:rsid w:val="00285781"/>
    <w:rsid w:val="0029032F"/>
    <w:rsid w:val="002947C2"/>
    <w:rsid w:val="00296F8E"/>
    <w:rsid w:val="002A6DED"/>
    <w:rsid w:val="002B3A13"/>
    <w:rsid w:val="002C100F"/>
    <w:rsid w:val="002C2D8A"/>
    <w:rsid w:val="002C65E2"/>
    <w:rsid w:val="002D5C9A"/>
    <w:rsid w:val="002D78F2"/>
    <w:rsid w:val="002E277C"/>
    <w:rsid w:val="002E3832"/>
    <w:rsid w:val="002F1484"/>
    <w:rsid w:val="002F14DE"/>
    <w:rsid w:val="002F22DF"/>
    <w:rsid w:val="002F2B8E"/>
    <w:rsid w:val="002F607C"/>
    <w:rsid w:val="00301889"/>
    <w:rsid w:val="0030351F"/>
    <w:rsid w:val="003074AA"/>
    <w:rsid w:val="003129C4"/>
    <w:rsid w:val="00315328"/>
    <w:rsid w:val="003159AF"/>
    <w:rsid w:val="0031626B"/>
    <w:rsid w:val="00325237"/>
    <w:rsid w:val="00325388"/>
    <w:rsid w:val="00330B82"/>
    <w:rsid w:val="00333994"/>
    <w:rsid w:val="00336DF1"/>
    <w:rsid w:val="003400FA"/>
    <w:rsid w:val="00341F42"/>
    <w:rsid w:val="003464A7"/>
    <w:rsid w:val="00346FDE"/>
    <w:rsid w:val="00351D4F"/>
    <w:rsid w:val="003520EB"/>
    <w:rsid w:val="0035339C"/>
    <w:rsid w:val="003573B8"/>
    <w:rsid w:val="00357714"/>
    <w:rsid w:val="003622E1"/>
    <w:rsid w:val="00375182"/>
    <w:rsid w:val="003760C9"/>
    <w:rsid w:val="00380921"/>
    <w:rsid w:val="003842CA"/>
    <w:rsid w:val="0038743A"/>
    <w:rsid w:val="003877EB"/>
    <w:rsid w:val="00392EB1"/>
    <w:rsid w:val="00394D5B"/>
    <w:rsid w:val="003A2734"/>
    <w:rsid w:val="003A404D"/>
    <w:rsid w:val="003A5F90"/>
    <w:rsid w:val="003A65DA"/>
    <w:rsid w:val="003A7EC5"/>
    <w:rsid w:val="003C32C7"/>
    <w:rsid w:val="003C66BE"/>
    <w:rsid w:val="003C7272"/>
    <w:rsid w:val="003D1620"/>
    <w:rsid w:val="003E0818"/>
    <w:rsid w:val="003E7BCE"/>
    <w:rsid w:val="003F3C2B"/>
    <w:rsid w:val="00404B93"/>
    <w:rsid w:val="00405C03"/>
    <w:rsid w:val="00413694"/>
    <w:rsid w:val="00414296"/>
    <w:rsid w:val="00416CE8"/>
    <w:rsid w:val="00422090"/>
    <w:rsid w:val="00423D2C"/>
    <w:rsid w:val="00427806"/>
    <w:rsid w:val="00427BFF"/>
    <w:rsid w:val="0043018A"/>
    <w:rsid w:val="004323DA"/>
    <w:rsid w:val="004361B0"/>
    <w:rsid w:val="004448E3"/>
    <w:rsid w:val="00445A67"/>
    <w:rsid w:val="00447DE1"/>
    <w:rsid w:val="00450C30"/>
    <w:rsid w:val="00455F4D"/>
    <w:rsid w:val="00460DEF"/>
    <w:rsid w:val="004619C1"/>
    <w:rsid w:val="00462A5A"/>
    <w:rsid w:val="00462E74"/>
    <w:rsid w:val="00465AB3"/>
    <w:rsid w:val="00465AB9"/>
    <w:rsid w:val="00465E81"/>
    <w:rsid w:val="00476583"/>
    <w:rsid w:val="0048240B"/>
    <w:rsid w:val="00482D42"/>
    <w:rsid w:val="00486042"/>
    <w:rsid w:val="0048658F"/>
    <w:rsid w:val="004966BB"/>
    <w:rsid w:val="004A4DE9"/>
    <w:rsid w:val="004A7AE7"/>
    <w:rsid w:val="004B5E16"/>
    <w:rsid w:val="004B61DD"/>
    <w:rsid w:val="004B7676"/>
    <w:rsid w:val="004C1CB7"/>
    <w:rsid w:val="004D150E"/>
    <w:rsid w:val="004D4429"/>
    <w:rsid w:val="004D4F88"/>
    <w:rsid w:val="004D794D"/>
    <w:rsid w:val="004F76B0"/>
    <w:rsid w:val="004F7727"/>
    <w:rsid w:val="0050054B"/>
    <w:rsid w:val="005074B7"/>
    <w:rsid w:val="005110AD"/>
    <w:rsid w:val="00511258"/>
    <w:rsid w:val="00511D7D"/>
    <w:rsid w:val="00513835"/>
    <w:rsid w:val="00524D5C"/>
    <w:rsid w:val="00534ADA"/>
    <w:rsid w:val="005374C3"/>
    <w:rsid w:val="005415B7"/>
    <w:rsid w:val="00542C48"/>
    <w:rsid w:val="00547EED"/>
    <w:rsid w:val="00550081"/>
    <w:rsid w:val="005644BF"/>
    <w:rsid w:val="00564563"/>
    <w:rsid w:val="0056576E"/>
    <w:rsid w:val="005657A7"/>
    <w:rsid w:val="00593194"/>
    <w:rsid w:val="005A12F5"/>
    <w:rsid w:val="005A686C"/>
    <w:rsid w:val="005B765E"/>
    <w:rsid w:val="005B7EFE"/>
    <w:rsid w:val="005C022C"/>
    <w:rsid w:val="005C3045"/>
    <w:rsid w:val="005E0C04"/>
    <w:rsid w:val="005E71E9"/>
    <w:rsid w:val="005F34DE"/>
    <w:rsid w:val="005F5160"/>
    <w:rsid w:val="005F55E6"/>
    <w:rsid w:val="00601F5C"/>
    <w:rsid w:val="006044C9"/>
    <w:rsid w:val="00604E43"/>
    <w:rsid w:val="00605246"/>
    <w:rsid w:val="00615C34"/>
    <w:rsid w:val="00617A94"/>
    <w:rsid w:val="00621510"/>
    <w:rsid w:val="00627122"/>
    <w:rsid w:val="00627774"/>
    <w:rsid w:val="0063000A"/>
    <w:rsid w:val="00631846"/>
    <w:rsid w:val="006322A3"/>
    <w:rsid w:val="00632C86"/>
    <w:rsid w:val="006358D4"/>
    <w:rsid w:val="00637D1F"/>
    <w:rsid w:val="0065591A"/>
    <w:rsid w:val="00655F25"/>
    <w:rsid w:val="0066143D"/>
    <w:rsid w:val="00662D72"/>
    <w:rsid w:val="00664129"/>
    <w:rsid w:val="00680EF0"/>
    <w:rsid w:val="006812CD"/>
    <w:rsid w:val="0069066D"/>
    <w:rsid w:val="006A402A"/>
    <w:rsid w:val="006A4D63"/>
    <w:rsid w:val="006A6F92"/>
    <w:rsid w:val="006B0D86"/>
    <w:rsid w:val="006B1503"/>
    <w:rsid w:val="006B279D"/>
    <w:rsid w:val="006B366F"/>
    <w:rsid w:val="006B3713"/>
    <w:rsid w:val="006C02B1"/>
    <w:rsid w:val="006C0502"/>
    <w:rsid w:val="006C1762"/>
    <w:rsid w:val="006C3E7C"/>
    <w:rsid w:val="006C7C07"/>
    <w:rsid w:val="006D4141"/>
    <w:rsid w:val="006D42A7"/>
    <w:rsid w:val="006D4BAC"/>
    <w:rsid w:val="006F119F"/>
    <w:rsid w:val="006F6A39"/>
    <w:rsid w:val="00700A07"/>
    <w:rsid w:val="007032F6"/>
    <w:rsid w:val="00705147"/>
    <w:rsid w:val="00710049"/>
    <w:rsid w:val="007114B9"/>
    <w:rsid w:val="0071174C"/>
    <w:rsid w:val="00714D50"/>
    <w:rsid w:val="00730C63"/>
    <w:rsid w:val="00733481"/>
    <w:rsid w:val="00735D1D"/>
    <w:rsid w:val="00740303"/>
    <w:rsid w:val="00744C22"/>
    <w:rsid w:val="00747691"/>
    <w:rsid w:val="007511C3"/>
    <w:rsid w:val="007575B4"/>
    <w:rsid w:val="00771F3A"/>
    <w:rsid w:val="0078176F"/>
    <w:rsid w:val="00782BE1"/>
    <w:rsid w:val="007854C3"/>
    <w:rsid w:val="007956D4"/>
    <w:rsid w:val="007A0002"/>
    <w:rsid w:val="007A093E"/>
    <w:rsid w:val="007A0E7E"/>
    <w:rsid w:val="007A4EB8"/>
    <w:rsid w:val="007B133E"/>
    <w:rsid w:val="007B2C72"/>
    <w:rsid w:val="007C3638"/>
    <w:rsid w:val="007C4812"/>
    <w:rsid w:val="007C6B78"/>
    <w:rsid w:val="007D0FE8"/>
    <w:rsid w:val="007D29B6"/>
    <w:rsid w:val="007D6BE1"/>
    <w:rsid w:val="007E1C0E"/>
    <w:rsid w:val="007E2FA3"/>
    <w:rsid w:val="007F1F2A"/>
    <w:rsid w:val="0080025C"/>
    <w:rsid w:val="008059D3"/>
    <w:rsid w:val="00810447"/>
    <w:rsid w:val="008167E3"/>
    <w:rsid w:val="008220FD"/>
    <w:rsid w:val="00823B4C"/>
    <w:rsid w:val="008253FD"/>
    <w:rsid w:val="00827C82"/>
    <w:rsid w:val="00830431"/>
    <w:rsid w:val="008315E1"/>
    <w:rsid w:val="00833634"/>
    <w:rsid w:val="008415CC"/>
    <w:rsid w:val="0085027B"/>
    <w:rsid w:val="0085240F"/>
    <w:rsid w:val="00861A73"/>
    <w:rsid w:val="00862569"/>
    <w:rsid w:val="00863BF7"/>
    <w:rsid w:val="00865783"/>
    <w:rsid w:val="0087259E"/>
    <w:rsid w:val="00872E09"/>
    <w:rsid w:val="0088032B"/>
    <w:rsid w:val="00880CC5"/>
    <w:rsid w:val="0088441B"/>
    <w:rsid w:val="00885147"/>
    <w:rsid w:val="0089010B"/>
    <w:rsid w:val="00890A38"/>
    <w:rsid w:val="0089585F"/>
    <w:rsid w:val="008C2961"/>
    <w:rsid w:val="008D0552"/>
    <w:rsid w:val="008D3722"/>
    <w:rsid w:val="008D39AD"/>
    <w:rsid w:val="008D6E20"/>
    <w:rsid w:val="008E64F3"/>
    <w:rsid w:val="008F5115"/>
    <w:rsid w:val="009108CF"/>
    <w:rsid w:val="00911680"/>
    <w:rsid w:val="00914203"/>
    <w:rsid w:val="00923E78"/>
    <w:rsid w:val="00931730"/>
    <w:rsid w:val="00932853"/>
    <w:rsid w:val="00932E76"/>
    <w:rsid w:val="009332B6"/>
    <w:rsid w:val="009405E7"/>
    <w:rsid w:val="0094580F"/>
    <w:rsid w:val="00947291"/>
    <w:rsid w:val="009507B1"/>
    <w:rsid w:val="009531A2"/>
    <w:rsid w:val="00954159"/>
    <w:rsid w:val="009558D2"/>
    <w:rsid w:val="00960CA0"/>
    <w:rsid w:val="00962167"/>
    <w:rsid w:val="00965427"/>
    <w:rsid w:val="009742B2"/>
    <w:rsid w:val="0097533D"/>
    <w:rsid w:val="00975CD7"/>
    <w:rsid w:val="009765C3"/>
    <w:rsid w:val="00977510"/>
    <w:rsid w:val="00982936"/>
    <w:rsid w:val="00983711"/>
    <w:rsid w:val="00983E8F"/>
    <w:rsid w:val="00984358"/>
    <w:rsid w:val="00986525"/>
    <w:rsid w:val="009A0D8A"/>
    <w:rsid w:val="009A4EAE"/>
    <w:rsid w:val="009A6AB6"/>
    <w:rsid w:val="009B6139"/>
    <w:rsid w:val="009C1D7D"/>
    <w:rsid w:val="009C51A5"/>
    <w:rsid w:val="009C56EE"/>
    <w:rsid w:val="009C6372"/>
    <w:rsid w:val="009D45E8"/>
    <w:rsid w:val="009D4EB3"/>
    <w:rsid w:val="009D534B"/>
    <w:rsid w:val="009E2FCE"/>
    <w:rsid w:val="009E3B68"/>
    <w:rsid w:val="009F48B6"/>
    <w:rsid w:val="009F5555"/>
    <w:rsid w:val="009F5656"/>
    <w:rsid w:val="00A01683"/>
    <w:rsid w:val="00A05C3D"/>
    <w:rsid w:val="00A101FF"/>
    <w:rsid w:val="00A13B3D"/>
    <w:rsid w:val="00A13DA8"/>
    <w:rsid w:val="00A16D31"/>
    <w:rsid w:val="00A17792"/>
    <w:rsid w:val="00A20092"/>
    <w:rsid w:val="00A202E8"/>
    <w:rsid w:val="00A205F2"/>
    <w:rsid w:val="00A2153E"/>
    <w:rsid w:val="00A33C4B"/>
    <w:rsid w:val="00A36918"/>
    <w:rsid w:val="00A425E0"/>
    <w:rsid w:val="00A42BD4"/>
    <w:rsid w:val="00A51EBA"/>
    <w:rsid w:val="00A56AA8"/>
    <w:rsid w:val="00A610BA"/>
    <w:rsid w:val="00A62970"/>
    <w:rsid w:val="00A66BF4"/>
    <w:rsid w:val="00A77344"/>
    <w:rsid w:val="00A80FC3"/>
    <w:rsid w:val="00A84D64"/>
    <w:rsid w:val="00A85593"/>
    <w:rsid w:val="00A86A70"/>
    <w:rsid w:val="00A913D7"/>
    <w:rsid w:val="00A91C10"/>
    <w:rsid w:val="00A934AA"/>
    <w:rsid w:val="00AA498D"/>
    <w:rsid w:val="00AA685D"/>
    <w:rsid w:val="00AA77EA"/>
    <w:rsid w:val="00AB1287"/>
    <w:rsid w:val="00AB2FA4"/>
    <w:rsid w:val="00AD41A7"/>
    <w:rsid w:val="00B03496"/>
    <w:rsid w:val="00B11FDB"/>
    <w:rsid w:val="00B175B8"/>
    <w:rsid w:val="00B37125"/>
    <w:rsid w:val="00B41F0D"/>
    <w:rsid w:val="00B43183"/>
    <w:rsid w:val="00B46D2E"/>
    <w:rsid w:val="00B4761C"/>
    <w:rsid w:val="00B54D2D"/>
    <w:rsid w:val="00B56EA0"/>
    <w:rsid w:val="00B600CB"/>
    <w:rsid w:val="00B64B34"/>
    <w:rsid w:val="00B66EE0"/>
    <w:rsid w:val="00B671A2"/>
    <w:rsid w:val="00B672F7"/>
    <w:rsid w:val="00B71552"/>
    <w:rsid w:val="00B81869"/>
    <w:rsid w:val="00B87B66"/>
    <w:rsid w:val="00B901AD"/>
    <w:rsid w:val="00B909C4"/>
    <w:rsid w:val="00B93435"/>
    <w:rsid w:val="00B95C6A"/>
    <w:rsid w:val="00BA15CC"/>
    <w:rsid w:val="00BA56D8"/>
    <w:rsid w:val="00BA5EB5"/>
    <w:rsid w:val="00BA7104"/>
    <w:rsid w:val="00BB5956"/>
    <w:rsid w:val="00BB5BB6"/>
    <w:rsid w:val="00BB75EA"/>
    <w:rsid w:val="00BB7DD2"/>
    <w:rsid w:val="00BC2D8C"/>
    <w:rsid w:val="00BC390C"/>
    <w:rsid w:val="00BD0AAF"/>
    <w:rsid w:val="00BD326D"/>
    <w:rsid w:val="00BD5061"/>
    <w:rsid w:val="00BD7135"/>
    <w:rsid w:val="00BD76DC"/>
    <w:rsid w:val="00BE0EFF"/>
    <w:rsid w:val="00BE687F"/>
    <w:rsid w:val="00BF1B44"/>
    <w:rsid w:val="00BF3270"/>
    <w:rsid w:val="00C017E9"/>
    <w:rsid w:val="00C03F45"/>
    <w:rsid w:val="00C07044"/>
    <w:rsid w:val="00C14E08"/>
    <w:rsid w:val="00C1628C"/>
    <w:rsid w:val="00C36AA9"/>
    <w:rsid w:val="00C45BF1"/>
    <w:rsid w:val="00C60AEF"/>
    <w:rsid w:val="00C62F73"/>
    <w:rsid w:val="00C63B19"/>
    <w:rsid w:val="00C6763E"/>
    <w:rsid w:val="00C6779B"/>
    <w:rsid w:val="00C71D4A"/>
    <w:rsid w:val="00C72D1B"/>
    <w:rsid w:val="00C76A01"/>
    <w:rsid w:val="00C802DE"/>
    <w:rsid w:val="00C820BE"/>
    <w:rsid w:val="00C858AE"/>
    <w:rsid w:val="00C8654A"/>
    <w:rsid w:val="00C913BA"/>
    <w:rsid w:val="00C9258F"/>
    <w:rsid w:val="00CA32C0"/>
    <w:rsid w:val="00CA73F1"/>
    <w:rsid w:val="00CB2835"/>
    <w:rsid w:val="00CC6B41"/>
    <w:rsid w:val="00CD1313"/>
    <w:rsid w:val="00CD3912"/>
    <w:rsid w:val="00CE001C"/>
    <w:rsid w:val="00CE34DB"/>
    <w:rsid w:val="00CE43CA"/>
    <w:rsid w:val="00CE6019"/>
    <w:rsid w:val="00CE756C"/>
    <w:rsid w:val="00CF1890"/>
    <w:rsid w:val="00CF7A96"/>
    <w:rsid w:val="00D00FE2"/>
    <w:rsid w:val="00D01AD1"/>
    <w:rsid w:val="00D03C8F"/>
    <w:rsid w:val="00D11A75"/>
    <w:rsid w:val="00D14F87"/>
    <w:rsid w:val="00D16C42"/>
    <w:rsid w:val="00D21BD9"/>
    <w:rsid w:val="00D31719"/>
    <w:rsid w:val="00D349B6"/>
    <w:rsid w:val="00D3769C"/>
    <w:rsid w:val="00D434FC"/>
    <w:rsid w:val="00D50568"/>
    <w:rsid w:val="00D624FB"/>
    <w:rsid w:val="00D62FDE"/>
    <w:rsid w:val="00D63E11"/>
    <w:rsid w:val="00D63FB6"/>
    <w:rsid w:val="00D66026"/>
    <w:rsid w:val="00D77544"/>
    <w:rsid w:val="00D80602"/>
    <w:rsid w:val="00D81E47"/>
    <w:rsid w:val="00D84664"/>
    <w:rsid w:val="00D84E1E"/>
    <w:rsid w:val="00D9523A"/>
    <w:rsid w:val="00D9525F"/>
    <w:rsid w:val="00DA446C"/>
    <w:rsid w:val="00DB518A"/>
    <w:rsid w:val="00DB5854"/>
    <w:rsid w:val="00DB76B9"/>
    <w:rsid w:val="00DC65CF"/>
    <w:rsid w:val="00DD0EA1"/>
    <w:rsid w:val="00DD2C96"/>
    <w:rsid w:val="00DD45FC"/>
    <w:rsid w:val="00DE320F"/>
    <w:rsid w:val="00DE39BC"/>
    <w:rsid w:val="00DF5726"/>
    <w:rsid w:val="00DF70DC"/>
    <w:rsid w:val="00E01007"/>
    <w:rsid w:val="00E03923"/>
    <w:rsid w:val="00E04F71"/>
    <w:rsid w:val="00E11FA0"/>
    <w:rsid w:val="00E12776"/>
    <w:rsid w:val="00E13A32"/>
    <w:rsid w:val="00E225FC"/>
    <w:rsid w:val="00E22825"/>
    <w:rsid w:val="00E22887"/>
    <w:rsid w:val="00E23E0D"/>
    <w:rsid w:val="00E36777"/>
    <w:rsid w:val="00E36DFA"/>
    <w:rsid w:val="00E41C01"/>
    <w:rsid w:val="00E44A87"/>
    <w:rsid w:val="00E47F16"/>
    <w:rsid w:val="00E505DA"/>
    <w:rsid w:val="00E51178"/>
    <w:rsid w:val="00E546C5"/>
    <w:rsid w:val="00E54870"/>
    <w:rsid w:val="00E54BDE"/>
    <w:rsid w:val="00E61740"/>
    <w:rsid w:val="00E64DB2"/>
    <w:rsid w:val="00E65970"/>
    <w:rsid w:val="00E66E7D"/>
    <w:rsid w:val="00E72DC9"/>
    <w:rsid w:val="00E73E25"/>
    <w:rsid w:val="00E74D81"/>
    <w:rsid w:val="00E74EEE"/>
    <w:rsid w:val="00E76FBE"/>
    <w:rsid w:val="00E80B5D"/>
    <w:rsid w:val="00E80E09"/>
    <w:rsid w:val="00E827C1"/>
    <w:rsid w:val="00E8334D"/>
    <w:rsid w:val="00E90147"/>
    <w:rsid w:val="00E9135A"/>
    <w:rsid w:val="00E94C64"/>
    <w:rsid w:val="00E9649B"/>
    <w:rsid w:val="00EA08D3"/>
    <w:rsid w:val="00EA2B5D"/>
    <w:rsid w:val="00EA364C"/>
    <w:rsid w:val="00EA67B3"/>
    <w:rsid w:val="00EA6905"/>
    <w:rsid w:val="00EB46C4"/>
    <w:rsid w:val="00EB483E"/>
    <w:rsid w:val="00EB6B6D"/>
    <w:rsid w:val="00EC297F"/>
    <w:rsid w:val="00EC6636"/>
    <w:rsid w:val="00EC67BF"/>
    <w:rsid w:val="00ED0723"/>
    <w:rsid w:val="00ED0B6F"/>
    <w:rsid w:val="00ED20DB"/>
    <w:rsid w:val="00ED49BF"/>
    <w:rsid w:val="00ED698C"/>
    <w:rsid w:val="00EF3A67"/>
    <w:rsid w:val="00EF6C78"/>
    <w:rsid w:val="00F135E7"/>
    <w:rsid w:val="00F16F27"/>
    <w:rsid w:val="00F258C7"/>
    <w:rsid w:val="00F26768"/>
    <w:rsid w:val="00F34FE3"/>
    <w:rsid w:val="00F4090A"/>
    <w:rsid w:val="00F40AC7"/>
    <w:rsid w:val="00F40D88"/>
    <w:rsid w:val="00F41ABC"/>
    <w:rsid w:val="00F421A0"/>
    <w:rsid w:val="00F4380B"/>
    <w:rsid w:val="00F508B5"/>
    <w:rsid w:val="00F57D4E"/>
    <w:rsid w:val="00F6326C"/>
    <w:rsid w:val="00F70FA1"/>
    <w:rsid w:val="00F715E1"/>
    <w:rsid w:val="00F719B4"/>
    <w:rsid w:val="00F7750B"/>
    <w:rsid w:val="00F87464"/>
    <w:rsid w:val="00F900DA"/>
    <w:rsid w:val="00F92FC5"/>
    <w:rsid w:val="00F96DA2"/>
    <w:rsid w:val="00FA2C40"/>
    <w:rsid w:val="00FA3770"/>
    <w:rsid w:val="00FA43E8"/>
    <w:rsid w:val="00FA79DC"/>
    <w:rsid w:val="00FB117B"/>
    <w:rsid w:val="00FB15CD"/>
    <w:rsid w:val="00FB4565"/>
    <w:rsid w:val="00FC037A"/>
    <w:rsid w:val="00FC39DE"/>
    <w:rsid w:val="00FC76D0"/>
    <w:rsid w:val="00FD3A63"/>
    <w:rsid w:val="00FF55FB"/>
    <w:rsid w:val="00FF61BA"/>
    <w:rsid w:val="00FF6826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7C"/>
    <w:pPr>
      <w:spacing w:after="12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2F6"/>
    <w:pPr>
      <w:keepNext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2F6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032F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685D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685D"/>
    <w:rPr>
      <w:rFonts w:eastAsia="SimSun" w:cs="Times New Roman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A685D"/>
    <w:pPr>
      <w:spacing w:after="200"/>
    </w:pPr>
    <w:rPr>
      <w:b/>
      <w:bCs/>
      <w:color w:val="4F81BD" w:themeColor="accent1"/>
      <w:sz w:val="18"/>
      <w:szCs w:val="18"/>
    </w:rPr>
  </w:style>
  <w:style w:type="table" w:styleId="LightGrid-Accent3">
    <w:name w:val="Light Grid Accent 3"/>
    <w:basedOn w:val="TableNormal"/>
    <w:uiPriority w:val="62"/>
    <w:rsid w:val="00AA6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A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85D"/>
    <w:pPr>
      <w:spacing w:after="0"/>
      <w:contextualSpacing w:val="0"/>
    </w:pPr>
    <w:rPr>
      <w:rFonts w:eastAsia="Times New Roman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85D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5D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48240B"/>
    <w:pPr>
      <w:spacing w:after="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8240B"/>
    <w:pPr>
      <w:keepLines/>
      <w:spacing w:line="276" w:lineRule="auto"/>
      <w:ind w:left="0" w:firstLine="0"/>
      <w:contextualSpacing w:val="0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240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824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824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6FDE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E8"/>
    <w:pPr>
      <w:spacing w:after="120"/>
      <w:contextualSpacing/>
    </w:pPr>
    <w:rPr>
      <w:rFonts w:eastAsia="SimSun" w:cs="Times New Roman"/>
      <w:b/>
      <w:bCs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E8"/>
    <w:rPr>
      <w:rFonts w:eastAsia="SimSun" w:cs="Times New Roman"/>
      <w:b/>
      <w:bCs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62E74"/>
    <w:pPr>
      <w:ind w:left="720"/>
    </w:pPr>
  </w:style>
  <w:style w:type="paragraph" w:customStyle="1" w:styleId="Default">
    <w:name w:val="Default"/>
    <w:rsid w:val="001F04D6"/>
    <w:pPr>
      <w:autoSpaceDE w:val="0"/>
      <w:autoSpaceDN w:val="0"/>
      <w:adjustRightInd w:val="0"/>
      <w:spacing w:after="0" w:line="240" w:lineRule="auto"/>
    </w:pPr>
    <w:rPr>
      <w:rFonts w:ascii="Myriad" w:eastAsia="Times New Roman" w:hAnsi="Myriad" w:cs="Myriad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76A01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0A07"/>
    <w:rPr>
      <w:color w:val="800080" w:themeColor="followedHyperlink"/>
      <w:u w:val="single"/>
    </w:rPr>
  </w:style>
  <w:style w:type="paragraph" w:customStyle="1" w:styleId="Pa30">
    <w:name w:val="Pa30"/>
    <w:basedOn w:val="Default"/>
    <w:next w:val="Default"/>
    <w:uiPriority w:val="99"/>
    <w:rsid w:val="00476583"/>
    <w:pPr>
      <w:widowControl w:val="0"/>
      <w:spacing w:line="201" w:lineRule="atLeast"/>
    </w:pPr>
    <w:rPr>
      <w:rFonts w:ascii="Palatino Linotype" w:eastAsiaTheme="minorEastAsia" w:hAnsi="Palatino Linotype" w:cs="Times New Roman"/>
      <w:color w:val="auto"/>
      <w:lang w:val="es-ES"/>
    </w:rPr>
  </w:style>
  <w:style w:type="table" w:styleId="TableGrid">
    <w:name w:val="Table Grid"/>
    <w:basedOn w:val="TableNormal"/>
    <w:uiPriority w:val="59"/>
    <w:rsid w:val="0032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7C"/>
    <w:pPr>
      <w:spacing w:after="12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7032F6"/>
    <w:pPr>
      <w:keepNext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2F6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見出し 1 (文字)"/>
    <w:basedOn w:val="Fuentedeprrafopredeter"/>
    <w:link w:val="Ttulo1"/>
    <w:uiPriority w:val="9"/>
    <w:rsid w:val="00703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tulo2Car">
    <w:name w:val="見出し 2 (文字)"/>
    <w:basedOn w:val="Fuentedeprrafopredeter"/>
    <w:link w:val="Ttulo2"/>
    <w:uiPriority w:val="9"/>
    <w:rsid w:val="007032F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ヘッダー (文字)"/>
    <w:basedOn w:val="Fuentedeprrafopredeter"/>
    <w:link w:val="Encabezado"/>
    <w:uiPriority w:val="99"/>
    <w:rsid w:val="00AA685D"/>
    <w:rPr>
      <w:rFonts w:eastAsia="SimSun" w:cs="Times New Roman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フッター (文字)"/>
    <w:basedOn w:val="Fuentedeprrafopredeter"/>
    <w:link w:val="Piedepgina"/>
    <w:uiPriority w:val="99"/>
    <w:semiHidden/>
    <w:rsid w:val="00AA685D"/>
    <w:rPr>
      <w:rFonts w:eastAsia="SimSun" w:cs="Times New Roman"/>
      <w:szCs w:val="24"/>
      <w:lang w:eastAsia="zh-CN"/>
    </w:rPr>
  </w:style>
  <w:style w:type="paragraph" w:styleId="Epgrafe">
    <w:name w:val="caption"/>
    <w:basedOn w:val="Normal"/>
    <w:next w:val="Normal"/>
    <w:uiPriority w:val="35"/>
    <w:unhideWhenUsed/>
    <w:qFormat/>
    <w:rsid w:val="00AA685D"/>
    <w:pPr>
      <w:spacing w:after="200"/>
    </w:pPr>
    <w:rPr>
      <w:b/>
      <w:bCs/>
      <w:color w:val="4F81BD" w:themeColor="accent1"/>
      <w:sz w:val="18"/>
      <w:szCs w:val="18"/>
    </w:rPr>
  </w:style>
  <w:style w:type="table" w:styleId="Cuadrculaclara-nfasis3">
    <w:name w:val="Light Grid Accent 3"/>
    <w:basedOn w:val="Tablanormal"/>
    <w:uiPriority w:val="62"/>
    <w:rsid w:val="00AA6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unhideWhenUsed/>
    <w:rsid w:val="00AA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685D"/>
    <w:pPr>
      <w:spacing w:after="0"/>
      <w:contextualSpacing w:val="0"/>
    </w:pPr>
    <w:rPr>
      <w:rFonts w:eastAsia="Times New Roman" w:cs="Arial"/>
      <w:sz w:val="20"/>
      <w:szCs w:val="20"/>
      <w:lang w:eastAsia="en-US"/>
    </w:rPr>
  </w:style>
  <w:style w:type="character" w:customStyle="1" w:styleId="TextocomentarioCar">
    <w:name w:val="コメント文字列 (文字)"/>
    <w:basedOn w:val="Fuentedeprrafopredeter"/>
    <w:link w:val="Textocomentario"/>
    <w:uiPriority w:val="99"/>
    <w:rsid w:val="00AA685D"/>
    <w:rPr>
      <w:rFonts w:eastAsia="Times New Roman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8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吹き出し (文字)"/>
    <w:basedOn w:val="Fuentedeprrafopredeter"/>
    <w:link w:val="Textodeglobo"/>
    <w:uiPriority w:val="99"/>
    <w:semiHidden/>
    <w:rsid w:val="00AA685D"/>
    <w:rPr>
      <w:rFonts w:ascii="Tahoma" w:eastAsia="SimSun" w:hAnsi="Tahoma" w:cs="Tahoma"/>
      <w:sz w:val="16"/>
      <w:szCs w:val="16"/>
      <w:lang w:eastAsia="zh-CN"/>
    </w:rPr>
  </w:style>
  <w:style w:type="paragraph" w:styleId="Sinespaciado">
    <w:name w:val="No Spacing"/>
    <w:uiPriority w:val="1"/>
    <w:qFormat/>
    <w:rsid w:val="0048240B"/>
    <w:pPr>
      <w:spacing w:after="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48240B"/>
    <w:pPr>
      <w:keepLines/>
      <w:spacing w:line="276" w:lineRule="auto"/>
      <w:ind w:left="0" w:firstLine="0"/>
      <w:contextualSpacing w:val="0"/>
      <w:outlineLvl w:val="9"/>
    </w:pPr>
    <w:rPr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48240B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48240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8240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46FDE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表題 (文字)"/>
    <w:basedOn w:val="Fuentedeprrafopredeter"/>
    <w:link w:val="Ttulo"/>
    <w:uiPriority w:val="10"/>
    <w:rsid w:val="00346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FE8"/>
    <w:pPr>
      <w:spacing w:after="120"/>
      <w:contextualSpacing/>
    </w:pPr>
    <w:rPr>
      <w:rFonts w:eastAsia="SimSun" w:cs="Times New Roman"/>
      <w:b/>
      <w:bCs/>
      <w:sz w:val="22"/>
      <w:szCs w:val="24"/>
      <w:lang w:eastAsia="zh-CN"/>
    </w:rPr>
  </w:style>
  <w:style w:type="character" w:customStyle="1" w:styleId="AsuntodelcomentarioCar">
    <w:name w:val="コメント内容 (文字)"/>
    <w:basedOn w:val="TextocomentarioCar"/>
    <w:link w:val="Asuntodelcomentario"/>
    <w:uiPriority w:val="99"/>
    <w:semiHidden/>
    <w:rsid w:val="007D0FE8"/>
    <w:rPr>
      <w:rFonts w:eastAsia="SimSu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75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718">
                                              <w:marLeft w:val="0"/>
                                              <w:marRight w:val="0"/>
                                              <w:marTop w:val="117"/>
                                              <w:marBottom w:val="1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10375">
                                                  <w:marLeft w:val="0"/>
                                                  <w:marRight w:val="0"/>
                                                  <w:marTop w:val="117"/>
                                                  <w:marBottom w:val="1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065200">
                                                      <w:marLeft w:val="0"/>
                                                      <w:marRight w:val="0"/>
                                                      <w:marTop w:val="117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heritageoutlook.iuc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Uni of QLD</Company>
  <LinksUpToDate>false</LinksUpToDate>
  <CharactersWithSpaces>25571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Leverington</dc:creator>
  <cp:lastModifiedBy>Ramsar\JenningsE</cp:lastModifiedBy>
  <cp:revision>2</cp:revision>
  <cp:lastPrinted>2014-09-26T15:43:00Z</cp:lastPrinted>
  <dcterms:created xsi:type="dcterms:W3CDTF">2014-12-17T17:42:00Z</dcterms:created>
  <dcterms:modified xsi:type="dcterms:W3CDTF">2014-12-17T17:42:00Z</dcterms:modified>
</cp:coreProperties>
</file>