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3C" w:rsidRPr="00F1566F" w:rsidRDefault="0029353C" w:rsidP="00F623EA">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fr-FR" w:eastAsia="en-GB"/>
        </w:rPr>
      </w:pPr>
      <w:r w:rsidRPr="00F1566F">
        <w:rPr>
          <w:rFonts w:eastAsia="Times New Roman" w:cstheme="minorHAnsi"/>
          <w:bCs/>
          <w:sz w:val="24"/>
          <w:szCs w:val="20"/>
          <w:lang w:val="fr-FR" w:eastAsia="en-GB"/>
        </w:rPr>
        <w:t xml:space="preserve">CONVENTION </w:t>
      </w:r>
      <w:r w:rsidR="009363E3" w:rsidRPr="00F1566F">
        <w:rPr>
          <w:rFonts w:eastAsia="Times New Roman" w:cstheme="minorHAnsi"/>
          <w:bCs/>
          <w:sz w:val="24"/>
          <w:szCs w:val="20"/>
          <w:lang w:val="fr-FR" w:eastAsia="en-GB"/>
        </w:rPr>
        <w:t>SUR LES ZONES HUMIDES</w:t>
      </w:r>
      <w:r w:rsidRPr="00F1566F">
        <w:rPr>
          <w:rFonts w:eastAsia="Times New Roman" w:cstheme="minorHAnsi"/>
          <w:bCs/>
          <w:sz w:val="24"/>
          <w:szCs w:val="20"/>
          <w:lang w:val="fr-FR" w:eastAsia="en-GB"/>
        </w:rPr>
        <w:t xml:space="preserve"> (Ramsar, Iran, 1971)</w:t>
      </w:r>
    </w:p>
    <w:p w:rsidR="0029353C" w:rsidRPr="00F1566F" w:rsidRDefault="0029353C" w:rsidP="00F623EA">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fr-FR" w:eastAsia="en-GB"/>
        </w:rPr>
      </w:pPr>
      <w:r w:rsidRPr="00F1566F">
        <w:rPr>
          <w:rFonts w:eastAsia="Times New Roman" w:cstheme="minorHAnsi"/>
          <w:bCs/>
          <w:sz w:val="24"/>
          <w:szCs w:val="20"/>
          <w:lang w:val="fr-FR" w:eastAsia="en-GB"/>
        </w:rPr>
        <w:t>51</w:t>
      </w:r>
      <w:r w:rsidR="009363E3" w:rsidRPr="00F1566F">
        <w:rPr>
          <w:rFonts w:eastAsia="Times New Roman" w:cstheme="minorHAnsi"/>
          <w:bCs/>
          <w:sz w:val="24"/>
          <w:szCs w:val="20"/>
          <w:vertAlign w:val="superscript"/>
          <w:lang w:val="fr-FR" w:eastAsia="en-GB"/>
        </w:rPr>
        <w:t>e</w:t>
      </w:r>
      <w:r w:rsidRPr="00F1566F">
        <w:rPr>
          <w:rFonts w:eastAsia="Times New Roman" w:cstheme="minorHAnsi"/>
          <w:bCs/>
          <w:sz w:val="24"/>
          <w:szCs w:val="20"/>
          <w:lang w:val="fr-FR" w:eastAsia="en-GB"/>
        </w:rPr>
        <w:t xml:space="preserve"> </w:t>
      </w:r>
      <w:r w:rsidR="009363E3" w:rsidRPr="00F1566F">
        <w:rPr>
          <w:rFonts w:eastAsia="Times New Roman" w:cstheme="minorHAnsi"/>
          <w:bCs/>
          <w:sz w:val="24"/>
          <w:szCs w:val="20"/>
          <w:lang w:val="fr-FR" w:eastAsia="en-GB"/>
        </w:rPr>
        <w:t>Réunion du Comité permanent</w:t>
      </w:r>
    </w:p>
    <w:p w:rsidR="0029353C" w:rsidRPr="00F1566F" w:rsidRDefault="0029353C" w:rsidP="00F623EA">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fr-FR" w:eastAsia="en-GB"/>
        </w:rPr>
      </w:pPr>
      <w:r w:rsidRPr="00F1566F">
        <w:rPr>
          <w:rFonts w:eastAsia="Times New Roman" w:cstheme="minorHAnsi"/>
          <w:bCs/>
          <w:sz w:val="24"/>
          <w:szCs w:val="20"/>
          <w:lang w:val="fr-FR" w:eastAsia="en-GB"/>
        </w:rPr>
        <w:t xml:space="preserve">Gland, </w:t>
      </w:r>
      <w:r w:rsidR="009363E3" w:rsidRPr="00F1566F">
        <w:rPr>
          <w:rFonts w:eastAsia="Times New Roman" w:cstheme="minorHAnsi"/>
          <w:bCs/>
          <w:sz w:val="24"/>
          <w:szCs w:val="20"/>
          <w:lang w:val="fr-FR" w:eastAsia="en-GB"/>
        </w:rPr>
        <w:t>Suisse</w:t>
      </w:r>
      <w:r w:rsidRPr="00F1566F">
        <w:rPr>
          <w:rFonts w:eastAsia="Times New Roman" w:cstheme="minorHAnsi"/>
          <w:bCs/>
          <w:sz w:val="24"/>
          <w:szCs w:val="20"/>
          <w:lang w:val="fr-FR" w:eastAsia="en-GB"/>
        </w:rPr>
        <w:t xml:space="preserve">, </w:t>
      </w:r>
      <w:r w:rsidR="00193687" w:rsidRPr="00F1566F">
        <w:rPr>
          <w:rFonts w:eastAsia="Times New Roman" w:cstheme="minorHAnsi"/>
          <w:bCs/>
          <w:sz w:val="24"/>
          <w:szCs w:val="20"/>
          <w:lang w:val="fr-FR" w:eastAsia="en-GB"/>
        </w:rPr>
        <w:t>23</w:t>
      </w:r>
      <w:r w:rsidR="009363E3" w:rsidRPr="00F1566F">
        <w:rPr>
          <w:rFonts w:eastAsia="Times New Roman" w:cstheme="minorHAnsi"/>
          <w:bCs/>
          <w:sz w:val="24"/>
          <w:szCs w:val="20"/>
          <w:lang w:val="fr-FR" w:eastAsia="en-GB"/>
        </w:rPr>
        <w:t xml:space="preserve"> au </w:t>
      </w:r>
      <w:r w:rsidR="00193687" w:rsidRPr="00F1566F">
        <w:rPr>
          <w:rFonts w:eastAsia="Times New Roman" w:cstheme="minorHAnsi"/>
          <w:bCs/>
          <w:sz w:val="24"/>
          <w:szCs w:val="20"/>
          <w:lang w:val="fr-FR" w:eastAsia="en-GB"/>
        </w:rPr>
        <w:t xml:space="preserve">27 </w:t>
      </w:r>
      <w:r w:rsidR="009363E3" w:rsidRPr="00F1566F">
        <w:rPr>
          <w:rFonts w:eastAsia="Times New Roman" w:cstheme="minorHAnsi"/>
          <w:bCs/>
          <w:sz w:val="24"/>
          <w:szCs w:val="20"/>
          <w:lang w:val="fr-FR" w:eastAsia="en-GB"/>
        </w:rPr>
        <w:t>novembre</w:t>
      </w:r>
      <w:r w:rsidR="00193687" w:rsidRPr="00F1566F">
        <w:rPr>
          <w:rFonts w:eastAsia="Times New Roman" w:cstheme="minorHAnsi"/>
          <w:bCs/>
          <w:sz w:val="24"/>
          <w:szCs w:val="20"/>
          <w:lang w:val="fr-FR" w:eastAsia="en-GB"/>
        </w:rPr>
        <w:t xml:space="preserve"> </w:t>
      </w:r>
      <w:r w:rsidRPr="00F1566F">
        <w:rPr>
          <w:rFonts w:eastAsia="Times New Roman" w:cstheme="minorHAnsi"/>
          <w:bCs/>
          <w:sz w:val="24"/>
          <w:szCs w:val="20"/>
          <w:lang w:val="fr-FR" w:eastAsia="en-GB"/>
        </w:rPr>
        <w:t>201</w:t>
      </w:r>
      <w:r w:rsidR="00193687" w:rsidRPr="00F1566F">
        <w:rPr>
          <w:rFonts w:eastAsia="Times New Roman" w:cstheme="minorHAnsi"/>
          <w:bCs/>
          <w:sz w:val="24"/>
          <w:szCs w:val="20"/>
          <w:lang w:val="fr-FR" w:eastAsia="en-GB"/>
        </w:rPr>
        <w:t>5</w:t>
      </w:r>
    </w:p>
    <w:p w:rsidR="0029353C" w:rsidRPr="00F1566F" w:rsidRDefault="0029353C" w:rsidP="00F623E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b/>
          <w:sz w:val="28"/>
          <w:szCs w:val="28"/>
          <w:lang w:val="fr-FR"/>
        </w:rPr>
      </w:pPr>
    </w:p>
    <w:p w:rsidR="0029353C" w:rsidRPr="00F1566F" w:rsidRDefault="0029353C" w:rsidP="00F623EA">
      <w:pPr>
        <w:spacing w:after="0" w:line="240" w:lineRule="auto"/>
        <w:jc w:val="right"/>
        <w:rPr>
          <w:b/>
          <w:sz w:val="28"/>
          <w:szCs w:val="28"/>
          <w:lang w:val="fr-FR"/>
        </w:rPr>
      </w:pPr>
      <w:r w:rsidRPr="00F1566F">
        <w:rPr>
          <w:b/>
          <w:sz w:val="28"/>
          <w:szCs w:val="28"/>
          <w:lang w:val="fr-FR"/>
        </w:rPr>
        <w:t>SC51-</w:t>
      </w:r>
      <w:r w:rsidR="00505ADE" w:rsidRPr="00F1566F">
        <w:rPr>
          <w:b/>
          <w:sz w:val="28"/>
          <w:szCs w:val="28"/>
          <w:lang w:val="fr-FR"/>
        </w:rPr>
        <w:t>06</w:t>
      </w:r>
    </w:p>
    <w:p w:rsidR="0029353C" w:rsidRPr="00F1566F" w:rsidRDefault="0029353C" w:rsidP="00F623E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lang w:val="fr-FR"/>
        </w:rPr>
      </w:pPr>
    </w:p>
    <w:p w:rsidR="0029353C" w:rsidRPr="00F1566F" w:rsidRDefault="0029353C" w:rsidP="00F623EA">
      <w:pPr>
        <w:spacing w:after="0" w:line="240" w:lineRule="auto"/>
        <w:ind w:right="-568"/>
        <w:jc w:val="center"/>
        <w:rPr>
          <w:rFonts w:cs="Arial"/>
          <w:b/>
          <w:sz w:val="28"/>
          <w:szCs w:val="28"/>
          <w:lang w:val="fr-FR"/>
        </w:rPr>
      </w:pPr>
      <w:r w:rsidRPr="00F1566F">
        <w:rPr>
          <w:rFonts w:cs="Arial"/>
          <w:b/>
          <w:sz w:val="28"/>
          <w:szCs w:val="28"/>
          <w:lang w:val="fr-FR"/>
        </w:rPr>
        <w:t>R</w:t>
      </w:r>
      <w:r w:rsidR="009363E3" w:rsidRPr="00F1566F">
        <w:rPr>
          <w:rFonts w:cs="Arial"/>
          <w:b/>
          <w:sz w:val="28"/>
          <w:szCs w:val="28"/>
          <w:lang w:val="fr-FR"/>
        </w:rPr>
        <w:t xml:space="preserve">apport du Secrétaire général et du Secrétariat </w:t>
      </w:r>
    </w:p>
    <w:p w:rsidR="0029353C" w:rsidRPr="00F1566F" w:rsidRDefault="0029353C" w:rsidP="00F623E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sz w:val="28"/>
          <w:szCs w:val="28"/>
          <w:lang w:val="fr-FR"/>
        </w:rPr>
      </w:pPr>
    </w:p>
    <w:p w:rsidR="0029353C" w:rsidRPr="00F1566F" w:rsidRDefault="0029353C" w:rsidP="00F623E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Calibri" w:hAnsi="Calibri" w:cs="Calibri"/>
          <w:b/>
          <w:lang w:val="fr-FR"/>
        </w:rPr>
      </w:pPr>
      <w:r w:rsidRPr="00F1566F">
        <w:rPr>
          <w:noProof/>
          <w:szCs w:val="20"/>
          <w:lang w:eastAsia="en-GB"/>
        </w:rPr>
        <mc:AlternateContent>
          <mc:Choice Requires="wps">
            <w:drawing>
              <wp:inline distT="0" distB="0" distL="0" distR="0" wp14:anchorId="087E7FF7" wp14:editId="77FFEAB0">
                <wp:extent cx="5842635" cy="1228954"/>
                <wp:effectExtent l="0" t="0" r="24765"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228954"/>
                        </a:xfrm>
                        <a:prstGeom prst="rect">
                          <a:avLst/>
                        </a:prstGeom>
                        <a:solidFill>
                          <a:srgbClr val="FFFFFF"/>
                        </a:solidFill>
                        <a:ln w="9525">
                          <a:solidFill>
                            <a:srgbClr val="000000"/>
                          </a:solidFill>
                          <a:miter lim="800000"/>
                          <a:headEnd/>
                          <a:tailEnd/>
                        </a:ln>
                      </wps:spPr>
                      <wps:txbx>
                        <w:txbxContent>
                          <w:p w:rsidR="00682FD4" w:rsidRPr="00930427" w:rsidRDefault="00682FD4" w:rsidP="0029353C">
                            <w:pPr>
                              <w:spacing w:after="0" w:line="240" w:lineRule="auto"/>
                              <w:rPr>
                                <w:rFonts w:ascii="Calibri" w:hAnsi="Calibri"/>
                                <w:b/>
                                <w:bCs/>
                                <w:lang w:val="fr-CA"/>
                              </w:rPr>
                            </w:pPr>
                            <w:r w:rsidRPr="002A080C">
                              <w:rPr>
                                <w:rFonts w:ascii="Calibri" w:hAnsi="Calibri"/>
                              </w:rPr>
                              <w:t xml:space="preserve"> </w:t>
                            </w:r>
                            <w:r w:rsidRPr="00930427">
                              <w:rPr>
                                <w:rFonts w:ascii="Calibri" w:hAnsi="Calibri"/>
                                <w:b/>
                                <w:bCs/>
                                <w:lang w:val="fr-CA"/>
                              </w:rPr>
                              <w:t>Actions requ</w:t>
                            </w:r>
                            <w:r w:rsidR="009363E3">
                              <w:rPr>
                                <w:rFonts w:ascii="Calibri" w:hAnsi="Calibri"/>
                                <w:b/>
                                <w:bCs/>
                                <w:lang w:val="fr-CA"/>
                              </w:rPr>
                              <w:t>ises :</w:t>
                            </w:r>
                          </w:p>
                          <w:p w:rsidR="00682FD4" w:rsidRPr="00930427" w:rsidRDefault="009363E3" w:rsidP="0029353C">
                            <w:pPr>
                              <w:pStyle w:val="ListParagraph"/>
                              <w:numPr>
                                <w:ilvl w:val="0"/>
                                <w:numId w:val="1"/>
                              </w:numPr>
                              <w:spacing w:after="0" w:line="240" w:lineRule="auto"/>
                              <w:ind w:left="0"/>
                              <w:rPr>
                                <w:rFonts w:ascii="Calibri" w:hAnsi="Calibri" w:cs="Arial"/>
                                <w:lang w:val="fr-CA"/>
                              </w:rPr>
                            </w:pPr>
                            <w:r>
                              <w:rPr>
                                <w:rFonts w:ascii="Calibri" w:eastAsia="Calibri" w:hAnsi="Calibri"/>
                                <w:lang w:val="fr-CA"/>
                              </w:rPr>
                              <w:t>Le Comité permanent est invité à :</w:t>
                            </w:r>
                            <w:r w:rsidR="00682FD4" w:rsidRPr="00930427">
                              <w:rPr>
                                <w:rFonts w:ascii="Calibri" w:eastAsia="Calibri" w:hAnsi="Calibri"/>
                                <w:lang w:val="fr-CA"/>
                              </w:rPr>
                              <w:t xml:space="preserve"> </w:t>
                            </w:r>
                          </w:p>
                          <w:p w:rsidR="00682FD4" w:rsidRPr="00930427" w:rsidRDefault="00F623EA" w:rsidP="00DD025C">
                            <w:pPr>
                              <w:pStyle w:val="ListParagraph"/>
                              <w:numPr>
                                <w:ilvl w:val="0"/>
                                <w:numId w:val="1"/>
                              </w:numPr>
                              <w:spacing w:after="0" w:line="240" w:lineRule="auto"/>
                              <w:ind w:left="426"/>
                              <w:rPr>
                                <w:rFonts w:ascii="Calibri" w:hAnsi="Calibri" w:cs="Arial"/>
                                <w:lang w:val="fr-CA"/>
                              </w:rPr>
                            </w:pPr>
                            <w:r>
                              <w:rPr>
                                <w:rFonts w:ascii="Calibri" w:eastAsia="Calibri" w:hAnsi="Calibri"/>
                                <w:lang w:val="fr-CA"/>
                              </w:rPr>
                              <w:t>prendre note du Rapport du Secrétaire général fondé sur le paragraphe 7 de la Résolution </w:t>
                            </w:r>
                            <w:r w:rsidR="00682FD4" w:rsidRPr="00930427">
                              <w:rPr>
                                <w:rFonts w:ascii="Calibri" w:eastAsia="Calibri" w:hAnsi="Calibri"/>
                                <w:lang w:val="fr-CA"/>
                              </w:rPr>
                              <w:t>XII.4</w:t>
                            </w:r>
                          </w:p>
                          <w:p w:rsidR="00682FD4" w:rsidRPr="004428BF" w:rsidRDefault="00F623EA" w:rsidP="00F623EA">
                            <w:pPr>
                              <w:pStyle w:val="ListParagraph"/>
                              <w:numPr>
                                <w:ilvl w:val="0"/>
                                <w:numId w:val="1"/>
                              </w:numPr>
                              <w:spacing w:after="0" w:line="240" w:lineRule="auto"/>
                              <w:ind w:left="426"/>
                              <w:rPr>
                                <w:lang w:val="fr-CH"/>
                              </w:rPr>
                            </w:pPr>
                            <w:r w:rsidRPr="00F623EA">
                              <w:rPr>
                                <w:rFonts w:ascii="Calibri" w:hAnsi="Calibri"/>
                                <w:lang w:val="fr-CA"/>
                              </w:rPr>
                              <w:t>établir un système de présentation des rapports dont la fréquence est fixée par le Comité exécutif, entre le Secrétaire général et le Comité exécutif</w:t>
                            </w:r>
                            <w:r w:rsidRPr="004428BF">
                              <w:rPr>
                                <w:rFonts w:ascii="Calibri" w:hAnsi="Calibri"/>
                                <w:lang w:val="fr-CA"/>
                              </w:rPr>
                              <w:t>, l</w:t>
                            </w:r>
                            <w:r w:rsidR="004428BF" w:rsidRPr="004428BF">
                              <w:rPr>
                                <w:rFonts w:ascii="Calibri" w:hAnsi="Calibri"/>
                                <w:lang w:val="fr-CA"/>
                              </w:rPr>
                              <w:t>a</w:t>
                            </w:r>
                            <w:r w:rsidRPr="004428BF">
                              <w:rPr>
                                <w:rFonts w:ascii="Calibri" w:hAnsi="Calibri"/>
                                <w:lang w:val="fr-CA"/>
                              </w:rPr>
                              <w:t xml:space="preserve"> Direct</w:t>
                            </w:r>
                            <w:r w:rsidR="004428BF" w:rsidRPr="004428BF">
                              <w:rPr>
                                <w:rFonts w:ascii="Calibri" w:hAnsi="Calibri"/>
                                <w:lang w:val="fr-CA"/>
                              </w:rPr>
                              <w:t>rice</w:t>
                            </w:r>
                            <w:r w:rsidRPr="004428BF">
                              <w:rPr>
                                <w:rFonts w:ascii="Calibri" w:hAnsi="Calibri"/>
                                <w:lang w:val="fr-CA"/>
                              </w:rPr>
                              <w:t xml:space="preserve"> général</w:t>
                            </w:r>
                            <w:r w:rsidR="004428BF" w:rsidRPr="004428BF">
                              <w:rPr>
                                <w:rFonts w:ascii="Calibri" w:hAnsi="Calibri"/>
                                <w:lang w:val="fr-CA"/>
                              </w:rPr>
                              <w:t>e</w:t>
                            </w:r>
                            <w:r w:rsidRPr="004428BF">
                              <w:rPr>
                                <w:rFonts w:ascii="Calibri" w:hAnsi="Calibri"/>
                                <w:lang w:val="fr-CA"/>
                              </w:rPr>
                              <w:t xml:space="preserve"> de l’UICN et les membres du Comité permanent et Parties observatrices intéressé</w:t>
                            </w:r>
                            <w:r>
                              <w:rPr>
                                <w:rFonts w:ascii="Calibri" w:hAnsi="Calibri"/>
                                <w:lang w:val="fr-CA"/>
                              </w:rPr>
                              <w:t>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0.0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">
                <v:textbox>
                  <w:txbxContent>
                    <w:p w:rsidR="00682FD4" w:rsidRPr="00930427" w:rsidRDefault="00682FD4" w:rsidP="0029353C">
                      <w:pPr>
                        <w:spacing w:after="0" w:line="240" w:lineRule="auto"/>
                        <w:rPr>
                          <w:rFonts w:ascii="Calibri" w:hAnsi="Calibri"/>
                          <w:b/>
                          <w:bCs/>
                          <w:lang w:val="fr-CA"/>
                        </w:rPr>
                      </w:pPr>
                      <w:r w:rsidRPr="002A080C">
                        <w:rPr>
                          <w:rFonts w:ascii="Calibri" w:hAnsi="Calibri"/>
                        </w:rPr>
                        <w:t xml:space="preserve"> </w:t>
                      </w:r>
                      <w:r w:rsidRPr="00930427">
                        <w:rPr>
                          <w:rFonts w:ascii="Calibri" w:hAnsi="Calibri"/>
                          <w:b/>
                          <w:bCs/>
                          <w:lang w:val="fr-CA"/>
                        </w:rPr>
                        <w:t>Actions requ</w:t>
                      </w:r>
                      <w:r w:rsidR="009363E3">
                        <w:rPr>
                          <w:rFonts w:ascii="Calibri" w:hAnsi="Calibri"/>
                          <w:b/>
                          <w:bCs/>
                          <w:lang w:val="fr-CA"/>
                        </w:rPr>
                        <w:t>ises :</w:t>
                      </w:r>
                    </w:p>
                    <w:p w:rsidR="00682FD4" w:rsidRPr="00930427" w:rsidRDefault="009363E3" w:rsidP="0029353C">
                      <w:pPr>
                        <w:pStyle w:val="ListParagraph"/>
                        <w:numPr>
                          <w:ilvl w:val="0"/>
                          <w:numId w:val="1"/>
                        </w:numPr>
                        <w:spacing w:after="0" w:line="240" w:lineRule="auto"/>
                        <w:ind w:left="0"/>
                        <w:rPr>
                          <w:rFonts w:ascii="Calibri" w:hAnsi="Calibri" w:cs="Arial"/>
                          <w:lang w:val="fr-CA"/>
                        </w:rPr>
                      </w:pPr>
                      <w:r>
                        <w:rPr>
                          <w:rFonts w:ascii="Calibri" w:eastAsia="Calibri" w:hAnsi="Calibri"/>
                          <w:lang w:val="fr-CA"/>
                        </w:rPr>
                        <w:t>Le Comité permanent est invité à :</w:t>
                      </w:r>
                      <w:r w:rsidR="00682FD4" w:rsidRPr="00930427">
                        <w:rPr>
                          <w:rFonts w:ascii="Calibri" w:eastAsia="Calibri" w:hAnsi="Calibri"/>
                          <w:lang w:val="fr-CA"/>
                        </w:rPr>
                        <w:t xml:space="preserve"> </w:t>
                      </w:r>
                    </w:p>
                    <w:p w:rsidR="00682FD4" w:rsidRPr="00930427" w:rsidRDefault="00F623EA" w:rsidP="00DD025C">
                      <w:pPr>
                        <w:pStyle w:val="ListParagraph"/>
                        <w:numPr>
                          <w:ilvl w:val="0"/>
                          <w:numId w:val="1"/>
                        </w:numPr>
                        <w:spacing w:after="0" w:line="240" w:lineRule="auto"/>
                        <w:ind w:left="426"/>
                        <w:rPr>
                          <w:rFonts w:ascii="Calibri" w:hAnsi="Calibri" w:cs="Arial"/>
                          <w:lang w:val="fr-CA"/>
                        </w:rPr>
                      </w:pPr>
                      <w:r>
                        <w:rPr>
                          <w:rFonts w:ascii="Calibri" w:eastAsia="Calibri" w:hAnsi="Calibri"/>
                          <w:lang w:val="fr-CA"/>
                        </w:rPr>
                        <w:t>prendre note du Rapport du Secrétaire général fondé sur le paragraphe 7 de la Résolution </w:t>
                      </w:r>
                      <w:r w:rsidR="00682FD4" w:rsidRPr="00930427">
                        <w:rPr>
                          <w:rFonts w:ascii="Calibri" w:eastAsia="Calibri" w:hAnsi="Calibri"/>
                          <w:lang w:val="fr-CA"/>
                        </w:rPr>
                        <w:t>XII.4</w:t>
                      </w:r>
                    </w:p>
                    <w:p w:rsidR="00682FD4" w:rsidRPr="004428BF" w:rsidRDefault="00F623EA" w:rsidP="00F623EA">
                      <w:pPr>
                        <w:pStyle w:val="ListParagraph"/>
                        <w:numPr>
                          <w:ilvl w:val="0"/>
                          <w:numId w:val="1"/>
                        </w:numPr>
                        <w:spacing w:after="0" w:line="240" w:lineRule="auto"/>
                        <w:ind w:left="426"/>
                        <w:rPr>
                          <w:lang w:val="fr-CH"/>
                        </w:rPr>
                      </w:pPr>
                      <w:r w:rsidRPr="00F623EA">
                        <w:rPr>
                          <w:rFonts w:ascii="Calibri" w:hAnsi="Calibri"/>
                          <w:lang w:val="fr-CA"/>
                        </w:rPr>
                        <w:t xml:space="preserve">établir un système de présentation des rapports dont la fréquence est </w:t>
                      </w:r>
                      <w:proofErr w:type="gramStart"/>
                      <w:r w:rsidRPr="00F623EA">
                        <w:rPr>
                          <w:rFonts w:ascii="Calibri" w:hAnsi="Calibri"/>
                          <w:lang w:val="fr-CA"/>
                        </w:rPr>
                        <w:t>fixée</w:t>
                      </w:r>
                      <w:proofErr w:type="gramEnd"/>
                      <w:r w:rsidRPr="00F623EA">
                        <w:rPr>
                          <w:rFonts w:ascii="Calibri" w:hAnsi="Calibri"/>
                          <w:lang w:val="fr-CA"/>
                        </w:rPr>
                        <w:t xml:space="preserve"> par le Comité exécutif, entre le Secrétaire général et le Comité exécutif</w:t>
                      </w:r>
                      <w:r w:rsidRPr="004428BF">
                        <w:rPr>
                          <w:rFonts w:ascii="Calibri" w:hAnsi="Calibri"/>
                          <w:lang w:val="fr-CA"/>
                        </w:rPr>
                        <w:t>, l</w:t>
                      </w:r>
                      <w:r w:rsidR="004428BF" w:rsidRPr="004428BF">
                        <w:rPr>
                          <w:rFonts w:ascii="Calibri" w:hAnsi="Calibri"/>
                          <w:lang w:val="fr-CA"/>
                        </w:rPr>
                        <w:t>a</w:t>
                      </w:r>
                      <w:r w:rsidRPr="004428BF">
                        <w:rPr>
                          <w:rFonts w:ascii="Calibri" w:hAnsi="Calibri"/>
                          <w:lang w:val="fr-CA"/>
                        </w:rPr>
                        <w:t xml:space="preserve"> Direct</w:t>
                      </w:r>
                      <w:r w:rsidR="004428BF" w:rsidRPr="004428BF">
                        <w:rPr>
                          <w:rFonts w:ascii="Calibri" w:hAnsi="Calibri"/>
                          <w:lang w:val="fr-CA"/>
                        </w:rPr>
                        <w:t>rice</w:t>
                      </w:r>
                      <w:r w:rsidRPr="004428BF">
                        <w:rPr>
                          <w:rFonts w:ascii="Calibri" w:hAnsi="Calibri"/>
                          <w:lang w:val="fr-CA"/>
                        </w:rPr>
                        <w:t xml:space="preserve"> général</w:t>
                      </w:r>
                      <w:r w:rsidR="004428BF" w:rsidRPr="004428BF">
                        <w:rPr>
                          <w:rFonts w:ascii="Calibri" w:hAnsi="Calibri"/>
                          <w:lang w:val="fr-CA"/>
                        </w:rPr>
                        <w:t>e</w:t>
                      </w:r>
                      <w:r w:rsidRPr="004428BF">
                        <w:rPr>
                          <w:rFonts w:ascii="Calibri" w:hAnsi="Calibri"/>
                          <w:lang w:val="fr-CA"/>
                        </w:rPr>
                        <w:t xml:space="preserve"> de l’UICN et les membres du Comité permanent et Parties observatrices intéressé</w:t>
                      </w:r>
                      <w:r>
                        <w:rPr>
                          <w:rFonts w:ascii="Calibri" w:hAnsi="Calibri"/>
                          <w:lang w:val="fr-CA"/>
                        </w:rPr>
                        <w:t>s.</w:t>
                      </w:r>
                    </w:p>
                  </w:txbxContent>
                </v:textbox>
                <w10:anchorlock/>
              </v:shape>
            </w:pict>
          </mc:Fallback>
        </mc:AlternateContent>
      </w:r>
    </w:p>
    <w:p w:rsidR="00E67057" w:rsidRPr="00F1566F" w:rsidRDefault="00E67057" w:rsidP="00F623EA">
      <w:pPr>
        <w:spacing w:after="0" w:line="240" w:lineRule="auto"/>
        <w:rPr>
          <w:rFonts w:ascii="Calibri" w:hAnsi="Calibri" w:cs="Calibri"/>
          <w:b/>
          <w:sz w:val="20"/>
          <w:lang w:val="fr-FR"/>
        </w:rPr>
      </w:pPr>
    </w:p>
    <w:p w:rsidR="0029353C" w:rsidRPr="00F1566F" w:rsidRDefault="00F623EA" w:rsidP="00F623EA">
      <w:pPr>
        <w:pStyle w:val="BodyText"/>
        <w:numPr>
          <w:ilvl w:val="0"/>
          <w:numId w:val="4"/>
        </w:numPr>
        <w:spacing w:after="0"/>
        <w:ind w:left="426" w:right="-46" w:hanging="426"/>
        <w:rPr>
          <w:rFonts w:ascii="Calibri" w:hAnsi="Calibri"/>
          <w:sz w:val="22"/>
          <w:szCs w:val="22"/>
          <w:lang w:val="fr-FR"/>
        </w:rPr>
      </w:pPr>
      <w:r w:rsidRPr="00F1566F">
        <w:rPr>
          <w:rFonts w:ascii="Calibri" w:eastAsiaTheme="minorHAnsi" w:hAnsi="Calibri" w:cstheme="minorBidi"/>
          <w:sz w:val="22"/>
          <w:szCs w:val="22"/>
          <w:lang w:val="fr-FR"/>
        </w:rPr>
        <w:t>Le Secrétaire général de la Convention sur les zones humides a préparé le présent rapport en réponse au paragraphe 7.c de la Résolution </w:t>
      </w:r>
      <w:r w:rsidR="0029353C" w:rsidRPr="00F1566F">
        <w:rPr>
          <w:rFonts w:ascii="Calibri" w:eastAsiaTheme="minorHAnsi" w:hAnsi="Calibri" w:cstheme="minorBidi"/>
          <w:sz w:val="22"/>
          <w:szCs w:val="22"/>
          <w:lang w:val="fr-FR"/>
        </w:rPr>
        <w:t>XII.4</w:t>
      </w:r>
      <w:r w:rsidR="003D1F56" w:rsidRPr="00F1566F">
        <w:rPr>
          <w:rFonts w:ascii="Calibri" w:eastAsiaTheme="minorHAnsi" w:hAnsi="Calibri" w:cstheme="minorBidi"/>
          <w:sz w:val="22"/>
          <w:szCs w:val="22"/>
          <w:lang w:val="fr-FR"/>
        </w:rPr>
        <w:t>,</w:t>
      </w:r>
      <w:r w:rsidR="0029353C" w:rsidRPr="00F1566F">
        <w:rPr>
          <w:rFonts w:ascii="Calibri" w:eastAsiaTheme="minorHAnsi" w:hAnsi="Calibri" w:cstheme="minorBidi"/>
          <w:sz w:val="22"/>
          <w:szCs w:val="22"/>
          <w:lang w:val="fr-FR"/>
        </w:rPr>
        <w:t xml:space="preserve"> </w:t>
      </w:r>
      <w:r w:rsidRPr="00F1566F">
        <w:rPr>
          <w:rFonts w:ascii="Calibri" w:eastAsiaTheme="minorHAnsi" w:hAnsi="Calibri" w:cstheme="minorBidi"/>
          <w:sz w:val="22"/>
          <w:szCs w:val="22"/>
          <w:lang w:val="fr-FR"/>
        </w:rPr>
        <w:t>qui charge le Comité permanent</w:t>
      </w:r>
      <w:r w:rsidR="00AC6FC0" w:rsidRPr="00F1566F">
        <w:rPr>
          <w:rFonts w:ascii="Calibri" w:eastAsiaTheme="minorHAnsi" w:hAnsi="Calibri" w:cstheme="minorBidi"/>
          <w:sz w:val="22"/>
          <w:szCs w:val="22"/>
          <w:lang w:val="fr-FR"/>
        </w:rPr>
        <w:t xml:space="preserve"> d’</w:t>
      </w:r>
      <w:r w:rsidRPr="00F1566F">
        <w:rPr>
          <w:rFonts w:ascii="Calibri" w:eastAsiaTheme="minorHAnsi" w:hAnsi="Calibri" w:cstheme="minorBidi"/>
          <w:sz w:val="22"/>
          <w:szCs w:val="22"/>
          <w:lang w:val="fr-FR"/>
        </w:rPr>
        <w:t> : « </w:t>
      </w:r>
      <w:r w:rsidR="000827BE" w:rsidRPr="00F1566F">
        <w:rPr>
          <w:rFonts w:ascii="Calibri" w:hAnsi="Calibri"/>
          <w:sz w:val="22"/>
          <w:szCs w:val="22"/>
          <w:lang w:val="fr-FR"/>
        </w:rPr>
        <w:t>élaborer et</w:t>
      </w:r>
      <w:r w:rsidR="0029353C" w:rsidRPr="00F1566F">
        <w:rPr>
          <w:rFonts w:ascii="Calibri" w:hAnsi="Calibri"/>
          <w:sz w:val="22"/>
          <w:szCs w:val="22"/>
          <w:lang w:val="fr-FR"/>
        </w:rPr>
        <w:t xml:space="preserve"> </w:t>
      </w:r>
      <w:r w:rsidR="000827BE" w:rsidRPr="00F1566F">
        <w:rPr>
          <w:rFonts w:ascii="Calibri" w:hAnsi="Calibri"/>
          <w:sz w:val="22"/>
          <w:szCs w:val="22"/>
          <w:lang w:val="fr-FR"/>
        </w:rPr>
        <w:t xml:space="preserve">appliquer immédiatement un système de présentation de rapports – le premier devant être envoyé d’ici au 15 septembre 2015, et la fréquence des rapports devant être décidée par le Comité exécutif – préparés par le Secrétaire général à l’intention du Comité exécutif, </w:t>
      </w:r>
      <w:r w:rsidR="004428BF" w:rsidRPr="00F1566F">
        <w:rPr>
          <w:rFonts w:ascii="Calibri" w:hAnsi="Calibri"/>
          <w:sz w:val="22"/>
          <w:szCs w:val="22"/>
          <w:lang w:val="fr-FR"/>
        </w:rPr>
        <w:t>de la Directrice</w:t>
      </w:r>
      <w:r w:rsidR="000827BE" w:rsidRPr="00F1566F">
        <w:rPr>
          <w:rFonts w:ascii="Calibri" w:hAnsi="Calibri"/>
          <w:sz w:val="22"/>
          <w:szCs w:val="22"/>
          <w:lang w:val="fr-FR"/>
        </w:rPr>
        <w:t xml:space="preserve"> général</w:t>
      </w:r>
      <w:r w:rsidR="004428BF" w:rsidRPr="00F1566F">
        <w:rPr>
          <w:rFonts w:ascii="Calibri" w:hAnsi="Calibri"/>
          <w:sz w:val="22"/>
          <w:szCs w:val="22"/>
          <w:lang w:val="fr-FR"/>
        </w:rPr>
        <w:t>e</w:t>
      </w:r>
      <w:r w:rsidR="000827BE" w:rsidRPr="00F1566F">
        <w:rPr>
          <w:rFonts w:ascii="Calibri" w:hAnsi="Calibri"/>
          <w:sz w:val="22"/>
          <w:szCs w:val="22"/>
          <w:lang w:val="fr-FR"/>
        </w:rPr>
        <w:t xml:space="preserve"> de l’UICN, et des membres intéressés du Comité permanent et des Parties ayant statut d’observateurs, regroupant des informations sur l’évolution des travaux du Secrétariat, en accordant une attention particulière aux questions prioritaires adoptées par la COP, aux déplacements et réunions du Secrétariat, à l’état du budget administratif et non administratif, et comprenant un récapitulatif des contrats du personnel et des consultants</w:t>
      </w:r>
      <w:r w:rsidRPr="00F1566F">
        <w:rPr>
          <w:rFonts w:ascii="Calibri" w:hAnsi="Calibri"/>
          <w:sz w:val="22"/>
          <w:szCs w:val="22"/>
          <w:lang w:val="fr-FR"/>
        </w:rPr>
        <w:t> »</w:t>
      </w:r>
      <w:r w:rsidR="003D1F56" w:rsidRPr="00F1566F">
        <w:rPr>
          <w:rFonts w:ascii="Calibri" w:hAnsi="Calibri"/>
          <w:sz w:val="22"/>
          <w:szCs w:val="22"/>
          <w:lang w:val="fr-FR"/>
        </w:rPr>
        <w:t>.</w:t>
      </w:r>
    </w:p>
    <w:p w:rsidR="009050AD" w:rsidRPr="00F1566F" w:rsidRDefault="009050AD" w:rsidP="00F623EA">
      <w:pPr>
        <w:pStyle w:val="BodyText"/>
        <w:spacing w:after="0"/>
        <w:ind w:left="426" w:right="-46" w:hanging="426"/>
        <w:rPr>
          <w:rFonts w:ascii="Calibri" w:hAnsi="Calibri"/>
          <w:sz w:val="22"/>
          <w:szCs w:val="22"/>
          <w:lang w:val="fr-FR"/>
        </w:rPr>
      </w:pPr>
    </w:p>
    <w:p w:rsidR="00327D59" w:rsidRPr="00F1566F" w:rsidRDefault="00F623EA" w:rsidP="00F623EA">
      <w:pPr>
        <w:pStyle w:val="ListParagraph"/>
        <w:numPr>
          <w:ilvl w:val="0"/>
          <w:numId w:val="4"/>
        </w:numPr>
        <w:spacing w:after="0" w:line="240" w:lineRule="auto"/>
        <w:ind w:left="426" w:right="-46" w:hanging="426"/>
        <w:rPr>
          <w:rFonts w:ascii="Calibri" w:hAnsi="Calibri"/>
          <w:lang w:val="fr-FR"/>
        </w:rPr>
      </w:pPr>
      <w:r w:rsidRPr="00F1566F">
        <w:rPr>
          <w:rFonts w:ascii="Calibri" w:hAnsi="Calibri"/>
          <w:lang w:val="fr-FR"/>
        </w:rPr>
        <w:t>La 12</w:t>
      </w:r>
      <w:r w:rsidRPr="00F1566F">
        <w:rPr>
          <w:rFonts w:ascii="Calibri" w:hAnsi="Calibri"/>
          <w:vertAlign w:val="superscript"/>
          <w:lang w:val="fr-FR"/>
        </w:rPr>
        <w:t>e</w:t>
      </w:r>
      <w:r w:rsidRPr="00F1566F">
        <w:rPr>
          <w:rFonts w:ascii="Calibri" w:hAnsi="Calibri"/>
          <w:lang w:val="fr-FR"/>
        </w:rPr>
        <w:t> Session de la Conférence des Parties s’est terminée avec l’adoption</w:t>
      </w:r>
      <w:r w:rsidR="004428BF" w:rsidRPr="00F1566F">
        <w:rPr>
          <w:rFonts w:ascii="Calibri" w:hAnsi="Calibri"/>
          <w:lang w:val="fr-FR"/>
        </w:rPr>
        <w:t>, par les Parties,</w:t>
      </w:r>
      <w:r w:rsidRPr="00F1566F">
        <w:rPr>
          <w:rFonts w:ascii="Calibri" w:hAnsi="Calibri"/>
          <w:lang w:val="fr-FR"/>
        </w:rPr>
        <w:t xml:space="preserve"> de 16 Résolutions et un Règlement intérieur révisé. Le Secrétariat prépare les procès</w:t>
      </w:r>
      <w:r w:rsidRPr="00F1566F">
        <w:rPr>
          <w:rFonts w:ascii="Calibri" w:hAnsi="Calibri"/>
          <w:lang w:val="fr-FR"/>
        </w:rPr>
        <w:noBreakHyphen/>
        <w:t>verbaux de la COP12 qui seront publiés avant la 51</w:t>
      </w:r>
      <w:r w:rsidRPr="00F1566F">
        <w:rPr>
          <w:rFonts w:ascii="Calibri" w:hAnsi="Calibri"/>
          <w:vertAlign w:val="superscript"/>
          <w:lang w:val="fr-FR"/>
        </w:rPr>
        <w:t>e</w:t>
      </w:r>
      <w:r w:rsidRPr="00F1566F">
        <w:rPr>
          <w:rFonts w:ascii="Calibri" w:hAnsi="Calibri"/>
          <w:lang w:val="fr-FR"/>
        </w:rPr>
        <w:t> Réunion du Comité permanent.</w:t>
      </w:r>
      <w:r w:rsidR="00D541EF" w:rsidRPr="00F1566F">
        <w:rPr>
          <w:rFonts w:ascii="Calibri" w:hAnsi="Calibri"/>
          <w:lang w:val="fr-FR"/>
        </w:rPr>
        <w:t xml:space="preserve">  </w:t>
      </w:r>
    </w:p>
    <w:p w:rsidR="009050AD" w:rsidRPr="00F1566F" w:rsidRDefault="0006301F" w:rsidP="00F623EA">
      <w:pPr>
        <w:spacing w:after="0" w:line="240" w:lineRule="auto"/>
        <w:ind w:left="426" w:right="-46" w:hanging="426"/>
        <w:rPr>
          <w:rFonts w:ascii="Calibri" w:hAnsi="Calibri"/>
          <w:lang w:val="fr-FR"/>
        </w:rPr>
      </w:pPr>
      <w:r w:rsidRPr="00F1566F">
        <w:rPr>
          <w:rFonts w:ascii="Calibri" w:hAnsi="Calibri"/>
          <w:lang w:val="fr-FR"/>
        </w:rPr>
        <w:t xml:space="preserve"> </w:t>
      </w:r>
    </w:p>
    <w:p w:rsidR="00EC04D2" w:rsidRPr="00F1566F" w:rsidRDefault="00F623EA" w:rsidP="00F623EA">
      <w:pPr>
        <w:pStyle w:val="ListParagraph"/>
        <w:numPr>
          <w:ilvl w:val="0"/>
          <w:numId w:val="4"/>
        </w:numPr>
        <w:spacing w:after="0" w:line="240" w:lineRule="auto"/>
        <w:ind w:left="426" w:right="-46" w:hanging="426"/>
        <w:rPr>
          <w:rFonts w:ascii="Calibri" w:hAnsi="Calibri"/>
          <w:lang w:val="fr-FR"/>
        </w:rPr>
      </w:pPr>
      <w:r w:rsidRPr="00F1566F">
        <w:rPr>
          <w:rFonts w:ascii="Calibri" w:hAnsi="Calibri"/>
          <w:lang w:val="fr-FR"/>
        </w:rPr>
        <w:t xml:space="preserve">Les questions émanant des Résolutions de la </w:t>
      </w:r>
      <w:r w:rsidR="00786C53" w:rsidRPr="00F1566F">
        <w:rPr>
          <w:rFonts w:ascii="Calibri" w:hAnsi="Calibri"/>
          <w:lang w:val="fr-FR"/>
        </w:rPr>
        <w:t xml:space="preserve">COP12 </w:t>
      </w:r>
      <w:r w:rsidRPr="00F1566F">
        <w:rPr>
          <w:rFonts w:ascii="Calibri" w:hAnsi="Calibri"/>
          <w:lang w:val="fr-FR"/>
        </w:rPr>
        <w:t>ainsi que de la 49</w:t>
      </w:r>
      <w:r w:rsidRPr="00F1566F">
        <w:rPr>
          <w:rFonts w:ascii="Calibri" w:hAnsi="Calibri"/>
          <w:vertAlign w:val="superscript"/>
          <w:lang w:val="fr-FR"/>
        </w:rPr>
        <w:t>e</w:t>
      </w:r>
      <w:r w:rsidRPr="00F1566F">
        <w:rPr>
          <w:rFonts w:ascii="Calibri" w:hAnsi="Calibri"/>
          <w:lang w:val="fr-FR"/>
        </w:rPr>
        <w:t> Réunion et de la 50</w:t>
      </w:r>
      <w:r w:rsidRPr="00F1566F">
        <w:rPr>
          <w:rFonts w:ascii="Calibri" w:hAnsi="Calibri"/>
          <w:vertAlign w:val="superscript"/>
          <w:lang w:val="fr-FR"/>
        </w:rPr>
        <w:t>e</w:t>
      </w:r>
      <w:r w:rsidRPr="00F1566F">
        <w:rPr>
          <w:rFonts w:ascii="Calibri" w:hAnsi="Calibri"/>
          <w:lang w:val="fr-FR"/>
        </w:rPr>
        <w:t xml:space="preserve"> Réunion du Comité permanent sont couvertes sous différents points de l’ordre du jour et le rôle du Secrétariat est </w:t>
      </w:r>
      <w:r w:rsidR="004428BF" w:rsidRPr="00F1566F">
        <w:rPr>
          <w:rFonts w:ascii="Calibri" w:hAnsi="Calibri"/>
          <w:lang w:val="fr-FR"/>
        </w:rPr>
        <w:t>défini,</w:t>
      </w:r>
      <w:r w:rsidRPr="00F1566F">
        <w:rPr>
          <w:rFonts w:ascii="Calibri" w:hAnsi="Calibri"/>
          <w:lang w:val="fr-FR"/>
        </w:rPr>
        <w:t xml:space="preserve"> en fonction des activités </w:t>
      </w:r>
      <w:r w:rsidR="00801D92">
        <w:rPr>
          <w:rFonts w:ascii="Calibri" w:hAnsi="Calibri"/>
          <w:lang w:val="fr-FR"/>
        </w:rPr>
        <w:t>découlant</w:t>
      </w:r>
      <w:r w:rsidRPr="00F1566F">
        <w:rPr>
          <w:rFonts w:ascii="Calibri" w:hAnsi="Calibri"/>
          <w:lang w:val="fr-FR"/>
        </w:rPr>
        <w:t xml:space="preserve"> de ces Rés</w:t>
      </w:r>
      <w:r w:rsidR="00EE65D7" w:rsidRPr="00F1566F">
        <w:rPr>
          <w:rFonts w:ascii="Calibri" w:hAnsi="Calibri"/>
          <w:lang w:val="fr-FR"/>
        </w:rPr>
        <w:t>olutions et décisions, dans le P</w:t>
      </w:r>
      <w:r w:rsidRPr="00F1566F">
        <w:rPr>
          <w:rFonts w:ascii="Calibri" w:hAnsi="Calibri"/>
          <w:lang w:val="fr-FR"/>
        </w:rPr>
        <w:t xml:space="preserve">lan de travail pour la période triennale </w:t>
      </w:r>
      <w:r w:rsidR="00B07D73" w:rsidRPr="00F1566F">
        <w:rPr>
          <w:rFonts w:ascii="Calibri" w:hAnsi="Calibri"/>
          <w:lang w:val="fr-FR"/>
        </w:rPr>
        <w:t>2016-2</w:t>
      </w:r>
      <w:r w:rsidRPr="00F1566F">
        <w:rPr>
          <w:rFonts w:ascii="Calibri" w:hAnsi="Calibri"/>
          <w:lang w:val="fr-FR"/>
        </w:rPr>
        <w:t>01</w:t>
      </w:r>
      <w:r w:rsidR="00B07D73" w:rsidRPr="00F1566F">
        <w:rPr>
          <w:rFonts w:ascii="Calibri" w:hAnsi="Calibri"/>
          <w:lang w:val="fr-FR"/>
        </w:rPr>
        <w:t xml:space="preserve">8 </w:t>
      </w:r>
      <w:r w:rsidR="00521719" w:rsidRPr="00F1566F">
        <w:rPr>
          <w:rFonts w:ascii="Calibri" w:hAnsi="Calibri"/>
          <w:lang w:val="fr-FR"/>
        </w:rPr>
        <w:t>(</w:t>
      </w:r>
      <w:r w:rsidR="00BE6581" w:rsidRPr="00F1566F">
        <w:rPr>
          <w:rFonts w:ascii="Calibri" w:eastAsia="Arial Unicode MS" w:hAnsi="Calibri" w:cs="Arial Unicode MS"/>
          <w:kern w:val="1"/>
          <w:lang w:val="fr-FR" w:eastAsia="hi-IN" w:bidi="hi-IN"/>
        </w:rPr>
        <w:t>Document SC51-</w:t>
      </w:r>
      <w:r w:rsidR="00505ADE" w:rsidRPr="00F1566F">
        <w:rPr>
          <w:rFonts w:ascii="Calibri" w:eastAsia="Arial Unicode MS" w:hAnsi="Calibri" w:cs="Arial Unicode MS"/>
          <w:kern w:val="1"/>
          <w:lang w:val="fr-FR" w:eastAsia="hi-IN" w:bidi="hi-IN"/>
        </w:rPr>
        <w:t>07</w:t>
      </w:r>
      <w:r w:rsidR="00521719" w:rsidRPr="00F1566F">
        <w:rPr>
          <w:rFonts w:ascii="Calibri" w:eastAsia="Arial Unicode MS" w:hAnsi="Calibri" w:cs="Arial Unicode MS"/>
          <w:kern w:val="1"/>
          <w:lang w:val="fr-FR" w:eastAsia="hi-IN" w:bidi="hi-IN"/>
        </w:rPr>
        <w:t>)</w:t>
      </w:r>
      <w:r w:rsidR="0006301F" w:rsidRPr="00F1566F">
        <w:rPr>
          <w:rFonts w:ascii="Calibri" w:hAnsi="Calibri"/>
          <w:lang w:val="fr-FR"/>
        </w:rPr>
        <w:t xml:space="preserve">. </w:t>
      </w:r>
    </w:p>
    <w:p w:rsidR="00EC04D2" w:rsidRPr="00F1566F" w:rsidRDefault="00EC04D2" w:rsidP="00F623EA">
      <w:pPr>
        <w:pStyle w:val="ListParagraph"/>
        <w:spacing w:after="0" w:line="240" w:lineRule="auto"/>
        <w:ind w:left="426" w:right="-46" w:hanging="426"/>
        <w:rPr>
          <w:rFonts w:ascii="Calibri" w:hAnsi="Calibri"/>
          <w:lang w:val="fr-FR"/>
        </w:rPr>
      </w:pPr>
    </w:p>
    <w:p w:rsidR="00135003" w:rsidRPr="00F1566F" w:rsidRDefault="00F623EA" w:rsidP="00F623EA">
      <w:pPr>
        <w:pStyle w:val="ListParagraph"/>
        <w:numPr>
          <w:ilvl w:val="0"/>
          <w:numId w:val="4"/>
        </w:numPr>
        <w:spacing w:after="0" w:line="240" w:lineRule="auto"/>
        <w:ind w:left="426" w:right="-46" w:hanging="426"/>
        <w:rPr>
          <w:rFonts w:ascii="Calibri" w:hAnsi="Calibri"/>
          <w:lang w:val="fr-FR"/>
        </w:rPr>
      </w:pPr>
      <w:r w:rsidRPr="00F1566F">
        <w:rPr>
          <w:rFonts w:ascii="Calibri" w:hAnsi="Calibri"/>
          <w:lang w:val="fr-FR"/>
        </w:rPr>
        <w:t xml:space="preserve">Dans ce contexte, le Secrétaire général a préparé le Plan de travail du Secrétariat pour 2016 </w:t>
      </w:r>
      <w:r w:rsidR="003D1F56" w:rsidRPr="00F1566F">
        <w:rPr>
          <w:rFonts w:ascii="Calibri" w:eastAsia="Arial Unicode MS" w:hAnsi="Calibri" w:cs="Arial Unicode MS"/>
          <w:kern w:val="1"/>
          <w:lang w:val="fr-FR" w:eastAsia="hi-IN" w:bidi="hi-IN"/>
        </w:rPr>
        <w:t>(</w:t>
      </w:r>
      <w:r w:rsidR="00BE6581" w:rsidRPr="00F1566F">
        <w:rPr>
          <w:rFonts w:ascii="Calibri" w:eastAsia="Arial Unicode MS" w:hAnsi="Calibri" w:cs="Arial Unicode MS"/>
          <w:kern w:val="1"/>
          <w:lang w:val="fr-FR" w:eastAsia="hi-IN" w:bidi="hi-IN"/>
        </w:rPr>
        <w:t>Document SC51-</w:t>
      </w:r>
      <w:r w:rsidR="00505ADE" w:rsidRPr="00F1566F">
        <w:rPr>
          <w:rFonts w:ascii="Calibri" w:eastAsia="Arial Unicode MS" w:hAnsi="Calibri" w:cs="Arial Unicode MS"/>
          <w:kern w:val="1"/>
          <w:lang w:val="fr-FR" w:eastAsia="hi-IN" w:bidi="hi-IN"/>
        </w:rPr>
        <w:t>08</w:t>
      </w:r>
      <w:r w:rsidR="003D1F56" w:rsidRPr="00F1566F">
        <w:rPr>
          <w:rFonts w:ascii="Calibri" w:eastAsia="Arial Unicode MS" w:hAnsi="Calibri" w:cs="Arial Unicode MS"/>
          <w:kern w:val="1"/>
          <w:lang w:val="fr-FR" w:eastAsia="hi-IN" w:bidi="hi-IN"/>
        </w:rPr>
        <w:t>)</w:t>
      </w:r>
      <w:r w:rsidR="003D1F56" w:rsidRPr="00F1566F">
        <w:rPr>
          <w:rFonts w:ascii="Calibri" w:hAnsi="Calibri"/>
          <w:lang w:val="fr-FR"/>
        </w:rPr>
        <w:t xml:space="preserve">, </w:t>
      </w:r>
      <w:r w:rsidRPr="00F1566F">
        <w:rPr>
          <w:rFonts w:ascii="Calibri" w:hAnsi="Calibri"/>
          <w:lang w:val="fr-FR"/>
        </w:rPr>
        <w:t>fondé sur le 4</w:t>
      </w:r>
      <w:r w:rsidRPr="00F1566F">
        <w:rPr>
          <w:rFonts w:ascii="Calibri" w:hAnsi="Calibri"/>
          <w:vertAlign w:val="superscript"/>
          <w:lang w:val="fr-FR"/>
        </w:rPr>
        <w:t>e</w:t>
      </w:r>
      <w:r w:rsidRPr="00F1566F">
        <w:rPr>
          <w:rFonts w:ascii="Calibri" w:hAnsi="Calibri"/>
          <w:lang w:val="fr-FR"/>
        </w:rPr>
        <w:t xml:space="preserve"> Plan stratégique, nos responsabilités permanentes, nos devoirs historiques, les décisions du Comité permanent et les obligations communiquées dans les Résolutions de la COP12. </w:t>
      </w:r>
    </w:p>
    <w:p w:rsidR="00327D59" w:rsidRPr="00F1566F" w:rsidRDefault="00327D59" w:rsidP="00F623EA">
      <w:pPr>
        <w:pStyle w:val="ListParagraph"/>
        <w:spacing w:after="0" w:line="240" w:lineRule="auto"/>
        <w:ind w:left="426" w:right="-46" w:hanging="426"/>
        <w:rPr>
          <w:rFonts w:ascii="Calibri" w:hAnsi="Calibri"/>
          <w:lang w:val="fr-FR"/>
        </w:rPr>
      </w:pPr>
    </w:p>
    <w:p w:rsidR="009050AD" w:rsidRPr="00F1566F" w:rsidRDefault="00F623EA" w:rsidP="00F623EA">
      <w:pPr>
        <w:pStyle w:val="ListParagraph"/>
        <w:numPr>
          <w:ilvl w:val="0"/>
          <w:numId w:val="4"/>
        </w:numPr>
        <w:spacing w:after="0" w:line="240" w:lineRule="auto"/>
        <w:ind w:left="426" w:right="-46" w:hanging="426"/>
        <w:rPr>
          <w:rFonts w:ascii="Calibri" w:hAnsi="Calibri"/>
          <w:lang w:val="fr-FR"/>
        </w:rPr>
      </w:pPr>
      <w:r w:rsidRPr="00F1566F">
        <w:rPr>
          <w:rFonts w:ascii="Calibri" w:hAnsi="Calibri"/>
          <w:lang w:val="fr-FR"/>
        </w:rPr>
        <w:t xml:space="preserve">Les questions relevant du renforcement de la communication et du partage de l’information, en vue </w:t>
      </w:r>
      <w:r w:rsidR="00801D92">
        <w:rPr>
          <w:rFonts w:ascii="Calibri" w:hAnsi="Calibri"/>
          <w:lang w:val="fr-FR"/>
        </w:rPr>
        <w:t>d’améliorer</w:t>
      </w:r>
      <w:r w:rsidRPr="00F1566F">
        <w:rPr>
          <w:rFonts w:ascii="Calibri" w:hAnsi="Calibri"/>
          <w:lang w:val="fr-FR"/>
        </w:rPr>
        <w:t xml:space="preserve"> la transparence et de faciliter l’évolution des décisions, </w:t>
      </w:r>
      <w:r w:rsidR="004428BF" w:rsidRPr="00F1566F">
        <w:rPr>
          <w:rFonts w:ascii="Calibri" w:hAnsi="Calibri"/>
          <w:lang w:val="fr-FR"/>
        </w:rPr>
        <w:t xml:space="preserve"> des  </w:t>
      </w:r>
      <w:r w:rsidRPr="00F1566F">
        <w:rPr>
          <w:rFonts w:ascii="Calibri" w:hAnsi="Calibri"/>
          <w:lang w:val="fr-FR"/>
        </w:rPr>
        <w:t>orientations et de l’application de la Convention, seront traitées, dans la mesure du possible, dans le Plan de travail de CESP, en coopération avec les Parties contractantes, les OIP et autres parties prenantes.</w:t>
      </w:r>
    </w:p>
    <w:p w:rsidR="009050AD" w:rsidRPr="00F1566F" w:rsidRDefault="009050AD" w:rsidP="00F623EA">
      <w:pPr>
        <w:pStyle w:val="ListParagraph"/>
        <w:spacing w:after="0" w:line="240" w:lineRule="auto"/>
        <w:ind w:left="426" w:right="-46" w:hanging="426"/>
        <w:rPr>
          <w:rFonts w:ascii="Calibri" w:hAnsi="Calibri"/>
          <w:lang w:val="fr-FR"/>
        </w:rPr>
      </w:pPr>
    </w:p>
    <w:p w:rsidR="0029353C" w:rsidRPr="00F1566F" w:rsidRDefault="00F623EA" w:rsidP="00F623EA">
      <w:pPr>
        <w:pStyle w:val="ListParagraph"/>
        <w:numPr>
          <w:ilvl w:val="0"/>
          <w:numId w:val="4"/>
        </w:numPr>
        <w:spacing w:after="0" w:line="240" w:lineRule="auto"/>
        <w:ind w:left="426" w:right="-46" w:hanging="426"/>
        <w:rPr>
          <w:rFonts w:ascii="Calibri" w:hAnsi="Calibri"/>
          <w:lang w:val="fr-FR"/>
        </w:rPr>
      </w:pPr>
      <w:r w:rsidRPr="00F1566F">
        <w:rPr>
          <w:rFonts w:ascii="Calibri" w:hAnsi="Calibri"/>
          <w:lang w:val="fr-FR"/>
        </w:rPr>
        <w:lastRenderedPageBreak/>
        <w:t xml:space="preserve">Un </w:t>
      </w:r>
      <w:r w:rsidR="002B0D7F" w:rsidRPr="00F1566F">
        <w:rPr>
          <w:rFonts w:ascii="Calibri" w:hAnsi="Calibri"/>
          <w:lang w:val="fr-FR"/>
        </w:rPr>
        <w:t>g</w:t>
      </w:r>
      <w:r w:rsidRPr="00F1566F">
        <w:rPr>
          <w:rFonts w:ascii="Calibri" w:hAnsi="Calibri"/>
          <w:lang w:val="fr-FR"/>
        </w:rPr>
        <w:t>roupe de travail a été constitué pour améliorer les instruments de gestion existants entre l’UICN, le Comité permanent et le Secrétaire général, afin de faire en sorte que le Secrétariat serve efficacement les Parties contractantes dans leurs activités et leur mise en œuvre par des règles et procédures claires, efficaces et compréhensibles, en tant que suivi à la Résolution </w:t>
      </w:r>
      <w:r w:rsidR="00383692" w:rsidRPr="00F1566F">
        <w:rPr>
          <w:rFonts w:ascii="Calibri" w:eastAsia="Times New Roman" w:hAnsi="Calibri" w:cs="Times New Roman"/>
          <w:lang w:val="fr-FR"/>
        </w:rPr>
        <w:t xml:space="preserve">XI.1 </w:t>
      </w:r>
      <w:r w:rsidR="002B0D7F" w:rsidRPr="00F1566F">
        <w:rPr>
          <w:rFonts w:ascii="Calibri" w:eastAsia="Times New Roman" w:hAnsi="Calibri" w:cs="Times New Roman"/>
          <w:i/>
          <w:lang w:val="fr-FR"/>
        </w:rPr>
        <w:t>Hébergement institutionnel du Secrétariat Ramsar</w:t>
      </w:r>
      <w:r w:rsidR="005F5222" w:rsidRPr="00F1566F">
        <w:rPr>
          <w:rFonts w:ascii="Calibri" w:eastAsia="Times New Roman" w:hAnsi="Calibri" w:cs="Times New Roman"/>
          <w:lang w:val="fr-FR"/>
        </w:rPr>
        <w:t xml:space="preserve"> </w:t>
      </w:r>
      <w:r w:rsidR="002B0D7F" w:rsidRPr="00F1566F">
        <w:rPr>
          <w:rFonts w:ascii="Calibri" w:eastAsia="Times New Roman" w:hAnsi="Calibri" w:cs="Times New Roman"/>
          <w:lang w:val="fr-FR"/>
        </w:rPr>
        <w:t>et la décision </w:t>
      </w:r>
      <w:r w:rsidR="00E67B17" w:rsidRPr="00F1566F">
        <w:rPr>
          <w:rFonts w:ascii="Calibri" w:eastAsia="Times New Roman" w:hAnsi="Calibri" w:cs="Times New Roman"/>
          <w:lang w:val="fr-FR"/>
        </w:rPr>
        <w:t>46</w:t>
      </w:r>
      <w:r w:rsidR="002B0D7F" w:rsidRPr="00F1566F">
        <w:rPr>
          <w:rFonts w:ascii="Calibri" w:eastAsia="Times New Roman" w:hAnsi="Calibri" w:cs="Times New Roman"/>
          <w:lang w:val="fr-FR"/>
        </w:rPr>
        <w:noBreakHyphen/>
      </w:r>
      <w:r w:rsidR="00E67B17" w:rsidRPr="00F1566F">
        <w:rPr>
          <w:rFonts w:ascii="Calibri" w:eastAsia="Times New Roman" w:hAnsi="Calibri" w:cs="Times New Roman"/>
          <w:lang w:val="fr-FR"/>
        </w:rPr>
        <w:t>24</w:t>
      </w:r>
      <w:r w:rsidR="002B0D7F" w:rsidRPr="00F1566F">
        <w:rPr>
          <w:rFonts w:ascii="Calibri" w:eastAsia="Times New Roman" w:hAnsi="Calibri" w:cs="Times New Roman"/>
          <w:lang w:val="fr-FR"/>
        </w:rPr>
        <w:t xml:space="preserve"> du Comité permanent</w:t>
      </w:r>
      <w:r w:rsidR="002B0D7F" w:rsidRPr="00F1566F">
        <w:rPr>
          <w:rStyle w:val="FootnoteReference"/>
          <w:rFonts w:ascii="Calibri" w:eastAsia="Times New Roman" w:hAnsi="Calibri" w:cs="Times New Roman"/>
          <w:lang w:val="fr-FR"/>
        </w:rPr>
        <w:footnoteReference w:id="1"/>
      </w:r>
      <w:r w:rsidR="00E67B17" w:rsidRPr="00F1566F">
        <w:rPr>
          <w:rFonts w:ascii="Calibri" w:eastAsia="Times New Roman" w:hAnsi="Calibri" w:cs="Times New Roman"/>
          <w:lang w:val="fr-FR"/>
        </w:rPr>
        <w:t>.</w:t>
      </w:r>
      <w:r w:rsidR="00BE6581" w:rsidRPr="00F1566F">
        <w:rPr>
          <w:rFonts w:ascii="Calibri" w:eastAsia="Times New Roman" w:hAnsi="Calibri" w:cs="Times New Roman"/>
          <w:lang w:val="fr-FR"/>
        </w:rPr>
        <w:t xml:space="preserve"> </w:t>
      </w:r>
      <w:r w:rsidR="002B0D7F" w:rsidRPr="00F1566F">
        <w:rPr>
          <w:rFonts w:ascii="Calibri" w:eastAsia="Times New Roman" w:hAnsi="Calibri" w:cs="Times New Roman"/>
          <w:lang w:val="fr-FR"/>
        </w:rPr>
        <w:t xml:space="preserve">Les instruments de gestion existants figurent en annexe au document </w:t>
      </w:r>
      <w:r w:rsidR="00BE6581" w:rsidRPr="00F1566F">
        <w:rPr>
          <w:rFonts w:ascii="Calibri" w:eastAsia="Times New Roman" w:hAnsi="Calibri" w:cs="Times New Roman"/>
          <w:lang w:val="fr-FR"/>
        </w:rPr>
        <w:t>SC51-Inf.</w:t>
      </w:r>
      <w:r w:rsidR="002B0D7F" w:rsidRPr="00F1566F">
        <w:rPr>
          <w:rFonts w:ascii="Calibri" w:eastAsia="Times New Roman" w:hAnsi="Calibri" w:cs="Times New Roman"/>
          <w:lang w:val="fr-FR"/>
        </w:rPr>
        <w:t> </w:t>
      </w:r>
      <w:r w:rsidR="00BE6581" w:rsidRPr="00F1566F">
        <w:rPr>
          <w:rFonts w:ascii="Calibri" w:eastAsia="Times New Roman" w:hAnsi="Calibri" w:cs="Times New Roman"/>
          <w:lang w:val="fr-FR"/>
        </w:rPr>
        <w:t>Doc.</w:t>
      </w:r>
      <w:r w:rsidR="002B0D7F" w:rsidRPr="00F1566F">
        <w:rPr>
          <w:rFonts w:ascii="Calibri" w:eastAsia="Times New Roman" w:hAnsi="Calibri" w:cs="Times New Roman"/>
          <w:lang w:val="fr-FR"/>
        </w:rPr>
        <w:t> </w:t>
      </w:r>
      <w:r w:rsidR="00BE6581" w:rsidRPr="00F1566F">
        <w:rPr>
          <w:rFonts w:ascii="Calibri" w:eastAsia="Times New Roman" w:hAnsi="Calibri" w:cs="Times New Roman"/>
          <w:lang w:val="fr-FR"/>
        </w:rPr>
        <w:t>02.</w:t>
      </w:r>
    </w:p>
    <w:p w:rsidR="009050AD" w:rsidRPr="00F1566F" w:rsidRDefault="009050AD" w:rsidP="00F623EA">
      <w:pPr>
        <w:pStyle w:val="ListParagraph"/>
        <w:spacing w:after="0" w:line="240" w:lineRule="auto"/>
        <w:ind w:left="426" w:right="-46" w:hanging="426"/>
        <w:rPr>
          <w:rFonts w:ascii="Calibri" w:hAnsi="Calibri"/>
          <w:lang w:val="fr-FR"/>
        </w:rPr>
      </w:pPr>
    </w:p>
    <w:p w:rsidR="0029353C" w:rsidRPr="00F1566F" w:rsidRDefault="003931C9" w:rsidP="00F623EA">
      <w:pPr>
        <w:pStyle w:val="BodyText"/>
        <w:numPr>
          <w:ilvl w:val="0"/>
          <w:numId w:val="4"/>
        </w:numPr>
        <w:spacing w:after="0"/>
        <w:ind w:left="426" w:right="-46" w:hanging="426"/>
        <w:rPr>
          <w:rFonts w:ascii="Calibri" w:hAnsi="Calibri"/>
          <w:sz w:val="22"/>
          <w:szCs w:val="22"/>
          <w:lang w:val="fr-FR"/>
        </w:rPr>
      </w:pPr>
      <w:r w:rsidRPr="00F1566F">
        <w:rPr>
          <w:rFonts w:ascii="Calibri" w:hAnsi="Calibri"/>
          <w:sz w:val="22"/>
          <w:szCs w:val="22"/>
          <w:lang w:val="fr-FR"/>
        </w:rPr>
        <w:t>Comme pour les sessions précédentes de la Conférence des Parties, un sous-groupe sera créé par le Comité permanent à sa 51</w:t>
      </w:r>
      <w:r w:rsidRPr="00F1566F">
        <w:rPr>
          <w:rFonts w:ascii="Calibri" w:hAnsi="Calibri"/>
          <w:sz w:val="22"/>
          <w:szCs w:val="22"/>
          <w:vertAlign w:val="superscript"/>
          <w:lang w:val="fr-FR"/>
        </w:rPr>
        <w:t>e</w:t>
      </w:r>
      <w:r w:rsidRPr="00F1566F">
        <w:rPr>
          <w:rFonts w:ascii="Calibri" w:hAnsi="Calibri"/>
          <w:sz w:val="22"/>
          <w:szCs w:val="22"/>
          <w:lang w:val="fr-FR"/>
        </w:rPr>
        <w:t> Réunion pour superviser les préparatifs de la COP13</w:t>
      </w:r>
      <w:r w:rsidR="004428BF" w:rsidRPr="00F1566F">
        <w:rPr>
          <w:rFonts w:ascii="Calibri" w:hAnsi="Calibri"/>
          <w:sz w:val="22"/>
          <w:szCs w:val="22"/>
          <w:lang w:val="fr-FR"/>
        </w:rPr>
        <w:t xml:space="preserve"> (</w:t>
      </w:r>
      <w:r w:rsidRPr="00F1566F">
        <w:rPr>
          <w:rFonts w:ascii="Calibri" w:hAnsi="Calibri"/>
          <w:sz w:val="22"/>
          <w:szCs w:val="22"/>
          <w:lang w:val="fr-FR"/>
        </w:rPr>
        <w:t>en 2018</w:t>
      </w:r>
      <w:r w:rsidR="004428BF" w:rsidRPr="00F1566F">
        <w:rPr>
          <w:rFonts w:ascii="Calibri" w:hAnsi="Calibri"/>
          <w:sz w:val="22"/>
          <w:szCs w:val="22"/>
          <w:lang w:val="fr-FR"/>
        </w:rPr>
        <w:t>)</w:t>
      </w:r>
      <w:r w:rsidRPr="00F1566F">
        <w:rPr>
          <w:rFonts w:ascii="Calibri" w:hAnsi="Calibri"/>
          <w:sz w:val="22"/>
          <w:szCs w:val="22"/>
          <w:lang w:val="fr-FR"/>
        </w:rPr>
        <w:t xml:space="preserve"> par le pays hôte et le Secrétariat. </w:t>
      </w:r>
    </w:p>
    <w:p w:rsidR="0029353C" w:rsidRPr="00F1566F" w:rsidRDefault="0029353C" w:rsidP="00F623EA">
      <w:pPr>
        <w:pStyle w:val="ListParagraph"/>
        <w:spacing w:after="0" w:line="240" w:lineRule="auto"/>
        <w:ind w:left="426" w:right="-46" w:hanging="426"/>
        <w:rPr>
          <w:rFonts w:ascii="Calibri" w:hAnsi="Calibri"/>
          <w:lang w:val="fr-FR"/>
        </w:rPr>
      </w:pPr>
    </w:p>
    <w:p w:rsidR="0029353C" w:rsidRPr="00F1566F" w:rsidRDefault="003931C9" w:rsidP="00F623EA">
      <w:pPr>
        <w:pStyle w:val="ListParagraph"/>
        <w:numPr>
          <w:ilvl w:val="0"/>
          <w:numId w:val="4"/>
        </w:numPr>
        <w:spacing w:after="0" w:line="240" w:lineRule="auto"/>
        <w:ind w:left="426" w:right="-46" w:hanging="426"/>
        <w:rPr>
          <w:rFonts w:ascii="Calibri" w:eastAsia="Arial Unicode MS" w:hAnsi="Calibri" w:cs="Arial Unicode MS"/>
          <w:kern w:val="1"/>
          <w:lang w:val="fr-FR" w:eastAsia="hi-IN" w:bidi="hi-IN"/>
        </w:rPr>
      </w:pPr>
      <w:r w:rsidRPr="00F1566F">
        <w:rPr>
          <w:rFonts w:ascii="Calibri" w:hAnsi="Calibri"/>
          <w:lang w:val="fr-FR"/>
        </w:rPr>
        <w:t>La 50</w:t>
      </w:r>
      <w:r w:rsidRPr="00F1566F">
        <w:rPr>
          <w:rFonts w:ascii="Calibri" w:hAnsi="Calibri"/>
          <w:vertAlign w:val="superscript"/>
          <w:lang w:val="fr-FR"/>
        </w:rPr>
        <w:t>e</w:t>
      </w:r>
      <w:r w:rsidRPr="00F1566F">
        <w:rPr>
          <w:rFonts w:ascii="Calibri" w:hAnsi="Calibri"/>
          <w:lang w:val="fr-FR"/>
        </w:rPr>
        <w:t xml:space="preserve"> Réunion du Comité permanent a établi le Groupe de travail sur la mobilisation des ressources afin de guider le Secrétariat, notamment en matière d’appels de fonds, pour appliquer les activités approuvées financées par le budget non administratif, en appui au Plan stratégique, y compris les activités du GEST, le Plan de travail de CESP, les Missions consultatives Ramsar, entre autres. </w:t>
      </w:r>
    </w:p>
    <w:p w:rsidR="0029353C" w:rsidRPr="00F1566F" w:rsidRDefault="0029353C" w:rsidP="00F623EA">
      <w:pPr>
        <w:pStyle w:val="ListParagraph"/>
        <w:spacing w:after="0" w:line="240" w:lineRule="auto"/>
        <w:ind w:left="426" w:right="-46" w:hanging="426"/>
        <w:rPr>
          <w:rFonts w:ascii="Calibri" w:eastAsia="Arial Unicode MS" w:hAnsi="Calibri" w:cs="Arial Unicode MS"/>
          <w:kern w:val="1"/>
          <w:lang w:val="fr-FR" w:eastAsia="hi-IN" w:bidi="hi-IN"/>
        </w:rPr>
      </w:pPr>
    </w:p>
    <w:p w:rsidR="0029353C" w:rsidRPr="00F1566F" w:rsidRDefault="003931C9" w:rsidP="00F623EA">
      <w:pPr>
        <w:pStyle w:val="ListParagraph"/>
        <w:numPr>
          <w:ilvl w:val="0"/>
          <w:numId w:val="4"/>
        </w:numPr>
        <w:spacing w:after="0" w:line="240" w:lineRule="auto"/>
        <w:ind w:left="426" w:right="-46" w:hanging="426"/>
        <w:rPr>
          <w:rFonts w:ascii="Calibri" w:eastAsia="Arial Unicode MS" w:hAnsi="Calibri" w:cs="Arial Unicode MS"/>
          <w:kern w:val="1"/>
          <w:lang w:val="fr-FR" w:eastAsia="hi-IN" w:bidi="hi-IN"/>
        </w:rPr>
      </w:pPr>
      <w:r w:rsidRPr="00F1566F">
        <w:rPr>
          <w:rFonts w:ascii="Calibri" w:eastAsia="Arial Unicode MS" w:hAnsi="Calibri" w:cs="Arial Unicode MS"/>
          <w:kern w:val="1"/>
          <w:lang w:val="fr-FR" w:eastAsia="hi-IN" w:bidi="hi-IN"/>
        </w:rPr>
        <w:t>La 50</w:t>
      </w:r>
      <w:r w:rsidRPr="00F1566F">
        <w:rPr>
          <w:rFonts w:ascii="Calibri" w:eastAsia="Arial Unicode MS" w:hAnsi="Calibri" w:cs="Arial Unicode MS"/>
          <w:kern w:val="1"/>
          <w:vertAlign w:val="superscript"/>
          <w:lang w:val="fr-FR" w:eastAsia="hi-IN" w:bidi="hi-IN"/>
        </w:rPr>
        <w:t>e</w:t>
      </w:r>
      <w:r w:rsidRPr="00F1566F">
        <w:rPr>
          <w:rFonts w:ascii="Calibri" w:eastAsia="Arial Unicode MS" w:hAnsi="Calibri" w:cs="Arial Unicode MS"/>
          <w:kern w:val="1"/>
          <w:lang w:val="fr-FR" w:eastAsia="hi-IN" w:bidi="hi-IN"/>
        </w:rPr>
        <w:t> Réunion du Comité permanent a créé un groupe de travail sur la CESP afin d</w:t>
      </w:r>
      <w:r w:rsidR="004428BF" w:rsidRPr="00F1566F">
        <w:rPr>
          <w:rFonts w:ascii="Calibri" w:eastAsia="Arial Unicode MS" w:hAnsi="Calibri" w:cs="Arial Unicode MS"/>
          <w:kern w:val="1"/>
          <w:lang w:val="fr-FR" w:eastAsia="hi-IN" w:bidi="hi-IN"/>
        </w:rPr>
        <w:t>’aider</w:t>
      </w:r>
      <w:r w:rsidRPr="00F1566F">
        <w:rPr>
          <w:rFonts w:ascii="Calibri" w:eastAsia="Arial Unicode MS" w:hAnsi="Calibri" w:cs="Arial Unicode MS"/>
          <w:kern w:val="1"/>
          <w:lang w:val="fr-FR" w:eastAsia="hi-IN" w:bidi="hi-IN"/>
        </w:rPr>
        <w:t xml:space="preserve"> le Secrétariat </w:t>
      </w:r>
      <w:r w:rsidR="004428BF" w:rsidRPr="00F1566F">
        <w:rPr>
          <w:rFonts w:ascii="Calibri" w:eastAsia="Arial Unicode MS" w:hAnsi="Calibri" w:cs="Arial Unicode MS"/>
          <w:kern w:val="1"/>
          <w:lang w:val="fr-FR" w:eastAsia="hi-IN" w:bidi="hi-IN"/>
        </w:rPr>
        <w:t>à améliorer le site web de Ramsar et l</w:t>
      </w:r>
      <w:r w:rsidRPr="00F1566F">
        <w:rPr>
          <w:rFonts w:ascii="Calibri" w:eastAsia="Arial Unicode MS" w:hAnsi="Calibri" w:cs="Arial Unicode MS"/>
          <w:kern w:val="1"/>
          <w:lang w:val="fr-FR" w:eastAsia="hi-IN" w:bidi="hi-IN"/>
        </w:rPr>
        <w:t xml:space="preserve">es services connexes ainsi que le Service d’information sur les Sites Ramsar. </w:t>
      </w:r>
    </w:p>
    <w:p w:rsidR="0029353C" w:rsidRPr="00F1566F" w:rsidRDefault="0029353C" w:rsidP="00F623EA">
      <w:pPr>
        <w:pStyle w:val="ListParagraph"/>
        <w:spacing w:after="0" w:line="240" w:lineRule="auto"/>
        <w:ind w:left="426" w:right="-46" w:hanging="426"/>
        <w:rPr>
          <w:rFonts w:ascii="Calibri" w:eastAsia="Arial Unicode MS" w:hAnsi="Calibri" w:cs="Arial Unicode MS"/>
          <w:kern w:val="1"/>
          <w:lang w:val="fr-FR" w:eastAsia="hi-IN" w:bidi="hi-IN"/>
        </w:rPr>
      </w:pPr>
    </w:p>
    <w:p w:rsidR="0029353C" w:rsidRPr="00F1566F" w:rsidRDefault="003931C9" w:rsidP="00F623EA">
      <w:pPr>
        <w:pStyle w:val="ListParagraph"/>
        <w:numPr>
          <w:ilvl w:val="0"/>
          <w:numId w:val="4"/>
        </w:numPr>
        <w:spacing w:after="0" w:line="240" w:lineRule="auto"/>
        <w:ind w:left="426" w:right="-46" w:hanging="426"/>
        <w:rPr>
          <w:rFonts w:ascii="Calibri" w:eastAsia="Arial Unicode MS" w:hAnsi="Calibri" w:cs="Arial Unicode MS"/>
          <w:kern w:val="1"/>
          <w:lang w:val="fr-FR" w:eastAsia="hi-IN" w:bidi="hi-IN"/>
        </w:rPr>
      </w:pPr>
      <w:r w:rsidRPr="00F1566F">
        <w:rPr>
          <w:rFonts w:ascii="Calibri" w:hAnsi="Calibri"/>
          <w:lang w:val="fr-FR"/>
        </w:rPr>
        <w:t xml:space="preserve">Une note diplomatique </w:t>
      </w:r>
      <w:r w:rsidR="00BE6581" w:rsidRPr="00F1566F">
        <w:rPr>
          <w:rFonts w:ascii="Calibri" w:hAnsi="Calibri"/>
          <w:lang w:val="fr-FR"/>
        </w:rPr>
        <w:t>(</w:t>
      </w:r>
      <w:r w:rsidRPr="00F1566F">
        <w:rPr>
          <w:rFonts w:ascii="Calibri" w:hAnsi="Calibri"/>
          <w:lang w:val="fr-FR"/>
        </w:rPr>
        <w:t>Note diplomatique</w:t>
      </w:r>
      <w:r w:rsidR="00BE6581" w:rsidRPr="00F1566F">
        <w:rPr>
          <w:rFonts w:ascii="Calibri" w:hAnsi="Calibri"/>
          <w:lang w:val="fr-FR"/>
        </w:rPr>
        <w:t xml:space="preserve"> 2015/4) </w:t>
      </w:r>
      <w:r w:rsidRPr="00F1566F">
        <w:rPr>
          <w:rFonts w:ascii="Calibri" w:hAnsi="Calibri"/>
          <w:lang w:val="fr-FR"/>
        </w:rPr>
        <w:t xml:space="preserve">a été communiquée aux Parties en réponse à la demande émanant de la Convention sur la diversité biologique (CDB) </w:t>
      </w:r>
      <w:r w:rsidR="004428BF" w:rsidRPr="00F1566F">
        <w:rPr>
          <w:rFonts w:ascii="Calibri" w:hAnsi="Calibri"/>
          <w:lang w:val="fr-FR"/>
        </w:rPr>
        <w:t>de</w:t>
      </w:r>
      <w:r w:rsidRPr="00F1566F">
        <w:rPr>
          <w:rFonts w:ascii="Calibri" w:hAnsi="Calibri"/>
          <w:lang w:val="fr-FR"/>
        </w:rPr>
        <w:t xml:space="preserve"> fournir des éléments d’avis, s’il y a lieu, concernant le financement</w:t>
      </w:r>
      <w:r w:rsidR="004428BF" w:rsidRPr="00F1566F">
        <w:rPr>
          <w:rFonts w:ascii="Calibri" w:hAnsi="Calibri"/>
          <w:lang w:val="fr-FR"/>
        </w:rPr>
        <w:t>,</w:t>
      </w:r>
      <w:r w:rsidRPr="00F1566F">
        <w:rPr>
          <w:rFonts w:ascii="Calibri" w:hAnsi="Calibri"/>
          <w:lang w:val="fr-FR"/>
        </w:rPr>
        <w:t xml:space="preserve"> qui pourrait être communiqué</w:t>
      </w:r>
      <w:r w:rsidR="00684130">
        <w:rPr>
          <w:rFonts w:ascii="Calibri" w:hAnsi="Calibri"/>
          <w:lang w:val="fr-FR"/>
        </w:rPr>
        <w:t>s</w:t>
      </w:r>
      <w:r w:rsidRPr="00F1566F">
        <w:rPr>
          <w:rFonts w:ascii="Calibri" w:hAnsi="Calibri"/>
          <w:lang w:val="fr-FR"/>
        </w:rPr>
        <w:t xml:space="preserve"> au Fonds pour l’environnement mondial par l’intermédiaire de la Conférence des Parties à la CDB. Le Secrétaire général transmettra ensuite ce</w:t>
      </w:r>
      <w:r w:rsidR="00684130">
        <w:rPr>
          <w:rFonts w:ascii="Calibri" w:hAnsi="Calibri"/>
          <w:lang w:val="fr-FR"/>
        </w:rPr>
        <w:t>s</w:t>
      </w:r>
      <w:r w:rsidRPr="00F1566F">
        <w:rPr>
          <w:rFonts w:ascii="Calibri" w:hAnsi="Calibri"/>
          <w:lang w:val="fr-FR"/>
        </w:rPr>
        <w:t xml:space="preserve"> avis de façon opportune au Secrétaire exécutif de la CDB. </w:t>
      </w:r>
    </w:p>
    <w:p w:rsidR="0029353C" w:rsidRPr="00F1566F" w:rsidRDefault="0029353C" w:rsidP="00F623EA">
      <w:pPr>
        <w:pStyle w:val="ListParagraph"/>
        <w:spacing w:after="0" w:line="240" w:lineRule="auto"/>
        <w:ind w:left="426" w:right="-46" w:hanging="426"/>
        <w:rPr>
          <w:rFonts w:ascii="Calibri" w:eastAsia="Arial Unicode MS" w:hAnsi="Calibri" w:cs="Arial Unicode MS"/>
          <w:kern w:val="1"/>
          <w:lang w:val="fr-FR" w:eastAsia="hi-IN" w:bidi="hi-IN"/>
        </w:rPr>
      </w:pPr>
    </w:p>
    <w:p w:rsidR="00B46D79" w:rsidRPr="00F1566F" w:rsidRDefault="003931C9" w:rsidP="00F623EA">
      <w:pPr>
        <w:pStyle w:val="ListParagraph"/>
        <w:numPr>
          <w:ilvl w:val="0"/>
          <w:numId w:val="4"/>
        </w:numPr>
        <w:spacing w:after="0" w:line="240" w:lineRule="auto"/>
        <w:ind w:left="426" w:right="-46" w:hanging="426"/>
        <w:rPr>
          <w:rFonts w:ascii="Calibri" w:hAnsi="Calibri"/>
          <w:lang w:val="fr-FR"/>
        </w:rPr>
      </w:pPr>
      <w:r w:rsidRPr="00F1566F">
        <w:rPr>
          <w:rFonts w:ascii="Calibri" w:eastAsia="Arial Unicode MS" w:hAnsi="Calibri" w:cs="Arial Unicode MS"/>
          <w:kern w:val="1"/>
          <w:lang w:val="fr-FR" w:eastAsia="hi-IN" w:bidi="hi-IN"/>
        </w:rPr>
        <w:t>Un ensemble de cahiers des charges a été préparé pour examen par la 51</w:t>
      </w:r>
      <w:r w:rsidRPr="00F1566F">
        <w:rPr>
          <w:rFonts w:ascii="Calibri" w:eastAsia="Arial Unicode MS" w:hAnsi="Calibri" w:cs="Arial Unicode MS"/>
          <w:kern w:val="1"/>
          <w:vertAlign w:val="superscript"/>
          <w:lang w:val="fr-FR" w:eastAsia="hi-IN" w:bidi="hi-IN"/>
        </w:rPr>
        <w:t>e</w:t>
      </w:r>
      <w:r w:rsidRPr="00F1566F">
        <w:rPr>
          <w:rFonts w:ascii="Calibri" w:eastAsia="Arial Unicode MS" w:hAnsi="Calibri" w:cs="Arial Unicode MS"/>
          <w:kern w:val="1"/>
          <w:lang w:val="fr-FR" w:eastAsia="hi-IN" w:bidi="hi-IN"/>
        </w:rPr>
        <w:t xml:space="preserve"> Réunion du Comité permanent </w:t>
      </w:r>
      <w:r w:rsidR="00A74DAC" w:rsidRPr="00F1566F">
        <w:rPr>
          <w:rFonts w:ascii="Calibri" w:eastAsia="Arial Unicode MS" w:hAnsi="Calibri" w:cs="Arial Unicode MS"/>
          <w:kern w:val="1"/>
          <w:lang w:val="fr-FR" w:eastAsia="hi-IN" w:bidi="hi-IN"/>
        </w:rPr>
        <w:t>(</w:t>
      </w:r>
      <w:r w:rsidR="00BE6581" w:rsidRPr="00F1566F">
        <w:rPr>
          <w:rFonts w:ascii="Calibri" w:eastAsia="Arial Unicode MS" w:hAnsi="Calibri" w:cs="Arial Unicode MS"/>
          <w:kern w:val="1"/>
          <w:lang w:val="fr-FR" w:eastAsia="hi-IN" w:bidi="hi-IN"/>
        </w:rPr>
        <w:t>D</w:t>
      </w:r>
      <w:r w:rsidR="00A74DAC" w:rsidRPr="00F1566F">
        <w:rPr>
          <w:rFonts w:ascii="Calibri" w:eastAsia="Arial Unicode MS" w:hAnsi="Calibri" w:cs="Arial Unicode MS"/>
          <w:kern w:val="1"/>
          <w:lang w:val="fr-FR" w:eastAsia="hi-IN" w:bidi="hi-IN"/>
        </w:rPr>
        <w:t>ocument SC51-</w:t>
      </w:r>
      <w:r w:rsidR="00505ADE" w:rsidRPr="00F1566F">
        <w:rPr>
          <w:rFonts w:ascii="Calibri" w:eastAsia="Arial Unicode MS" w:hAnsi="Calibri" w:cs="Arial Unicode MS"/>
          <w:kern w:val="1"/>
          <w:lang w:val="fr-FR" w:eastAsia="hi-IN" w:bidi="hi-IN"/>
        </w:rPr>
        <w:t>17</w:t>
      </w:r>
      <w:r w:rsidR="00A74DAC" w:rsidRPr="00F1566F">
        <w:rPr>
          <w:rFonts w:ascii="Calibri" w:eastAsia="Arial Unicode MS" w:hAnsi="Calibri" w:cs="Arial Unicode MS"/>
          <w:kern w:val="1"/>
          <w:lang w:val="fr-FR" w:eastAsia="hi-IN" w:bidi="hi-IN"/>
        </w:rPr>
        <w:t xml:space="preserve">) </w:t>
      </w:r>
      <w:r w:rsidRPr="00F1566F">
        <w:rPr>
          <w:rFonts w:ascii="Calibri" w:eastAsia="Arial Unicode MS" w:hAnsi="Calibri" w:cs="Arial Unicode MS"/>
          <w:kern w:val="1"/>
          <w:lang w:val="fr-FR" w:eastAsia="hi-IN" w:bidi="hi-IN"/>
        </w:rPr>
        <w:t>pour un appui de consultants en vue d’élaborer une stratégie qui décrira l’intégration potentielle</w:t>
      </w:r>
      <w:r w:rsidR="004428BF" w:rsidRPr="00F1566F">
        <w:rPr>
          <w:rFonts w:ascii="Calibri" w:eastAsia="Arial Unicode MS" w:hAnsi="Calibri" w:cs="Arial Unicode MS"/>
          <w:kern w:val="1"/>
          <w:lang w:val="fr-FR" w:eastAsia="hi-IN" w:bidi="hi-IN"/>
        </w:rPr>
        <w:t>, pas à pas,</w:t>
      </w:r>
      <w:r w:rsidRPr="00F1566F">
        <w:rPr>
          <w:rFonts w:ascii="Calibri" w:eastAsia="Arial Unicode MS" w:hAnsi="Calibri" w:cs="Arial Unicode MS"/>
          <w:kern w:val="1"/>
          <w:lang w:val="fr-FR" w:eastAsia="hi-IN" w:bidi="hi-IN"/>
        </w:rPr>
        <w:t xml:space="preserve"> de l’arabe ou d’autres langues des Nations Unies dans les travaux de la Convention. </w:t>
      </w:r>
    </w:p>
    <w:p w:rsidR="00B46D79" w:rsidRPr="00F1566F" w:rsidRDefault="00B46D79" w:rsidP="00F623EA">
      <w:pPr>
        <w:pStyle w:val="ListParagraph"/>
        <w:spacing w:after="0" w:line="240" w:lineRule="auto"/>
        <w:ind w:left="426" w:right="-46" w:hanging="426"/>
        <w:rPr>
          <w:rFonts w:ascii="Calibri" w:eastAsia="Arial Unicode MS" w:hAnsi="Calibri" w:cs="Arial Unicode MS"/>
          <w:kern w:val="1"/>
          <w:lang w:val="fr-FR" w:eastAsia="hi-IN" w:bidi="hi-IN"/>
        </w:rPr>
      </w:pPr>
    </w:p>
    <w:p w:rsidR="00B46D79" w:rsidRPr="00F1566F" w:rsidRDefault="003931C9" w:rsidP="00F623EA">
      <w:pPr>
        <w:pStyle w:val="ListParagraph"/>
        <w:numPr>
          <w:ilvl w:val="0"/>
          <w:numId w:val="4"/>
        </w:numPr>
        <w:spacing w:after="0" w:line="240" w:lineRule="auto"/>
        <w:ind w:left="426" w:right="-46" w:hanging="426"/>
        <w:rPr>
          <w:rFonts w:ascii="Calibri" w:eastAsia="Arial Unicode MS" w:hAnsi="Calibri" w:cs="Arial Unicode MS"/>
          <w:kern w:val="1"/>
          <w:lang w:val="fr-FR" w:eastAsia="hi-IN" w:bidi="hi-IN"/>
        </w:rPr>
      </w:pPr>
      <w:r w:rsidRPr="00F1566F">
        <w:rPr>
          <w:rFonts w:ascii="Calibri" w:eastAsia="Arial Unicode MS" w:hAnsi="Calibri" w:cs="Arial Unicode MS"/>
          <w:kern w:val="1"/>
          <w:lang w:val="fr-FR" w:eastAsia="hi-IN" w:bidi="hi-IN"/>
        </w:rPr>
        <w:t xml:space="preserve">Le rapport sur l’état du budget administratif et non administratif, avec une vue d’ensemble </w:t>
      </w:r>
      <w:r w:rsidR="004428BF" w:rsidRPr="00F1566F">
        <w:rPr>
          <w:rFonts w:ascii="Calibri" w:eastAsia="Arial Unicode MS" w:hAnsi="Calibri" w:cs="Arial Unicode MS"/>
          <w:kern w:val="1"/>
          <w:lang w:val="fr-FR" w:eastAsia="hi-IN" w:bidi="hi-IN"/>
        </w:rPr>
        <w:t>sur le</w:t>
      </w:r>
      <w:r w:rsidRPr="00F1566F">
        <w:rPr>
          <w:rFonts w:ascii="Calibri" w:eastAsia="Arial Unicode MS" w:hAnsi="Calibri" w:cs="Arial Unicode MS"/>
          <w:kern w:val="1"/>
          <w:lang w:val="fr-FR" w:eastAsia="hi-IN" w:bidi="hi-IN"/>
        </w:rPr>
        <w:t xml:space="preserve"> personnel et </w:t>
      </w:r>
      <w:r w:rsidR="004428BF" w:rsidRPr="00F1566F">
        <w:rPr>
          <w:rFonts w:ascii="Calibri" w:eastAsia="Arial Unicode MS" w:hAnsi="Calibri" w:cs="Arial Unicode MS"/>
          <w:kern w:val="1"/>
          <w:lang w:val="fr-FR" w:eastAsia="hi-IN" w:bidi="hi-IN"/>
        </w:rPr>
        <w:t>l</w:t>
      </w:r>
      <w:r w:rsidRPr="00F1566F">
        <w:rPr>
          <w:rFonts w:ascii="Calibri" w:eastAsia="Arial Unicode MS" w:hAnsi="Calibri" w:cs="Arial Unicode MS"/>
          <w:kern w:val="1"/>
          <w:lang w:val="fr-FR" w:eastAsia="hi-IN" w:bidi="hi-IN"/>
        </w:rPr>
        <w:t>es contrats des consultants</w:t>
      </w:r>
      <w:r w:rsidR="004946DB" w:rsidRPr="00F1566F">
        <w:rPr>
          <w:rFonts w:ascii="Calibri" w:eastAsia="Arial Unicode MS" w:hAnsi="Calibri" w:cs="Arial Unicode MS"/>
          <w:kern w:val="1"/>
          <w:lang w:val="fr-FR" w:eastAsia="hi-IN" w:bidi="hi-IN"/>
        </w:rPr>
        <w:t>,</w:t>
      </w:r>
      <w:r w:rsidRPr="00F1566F">
        <w:rPr>
          <w:rFonts w:ascii="Calibri" w:eastAsia="Arial Unicode MS" w:hAnsi="Calibri" w:cs="Arial Unicode MS"/>
          <w:kern w:val="1"/>
          <w:lang w:val="fr-FR" w:eastAsia="hi-IN" w:bidi="hi-IN"/>
        </w:rPr>
        <w:t xml:space="preserve"> sera couvert sous les points de l’ordre du jour consacrés aux finances.</w:t>
      </w:r>
    </w:p>
    <w:p w:rsidR="00B46D79" w:rsidRPr="00F1566F" w:rsidRDefault="00B46D79" w:rsidP="00F623EA">
      <w:pPr>
        <w:pStyle w:val="ListParagraph"/>
        <w:spacing w:after="0" w:line="240" w:lineRule="auto"/>
        <w:ind w:left="426" w:right="-46" w:hanging="426"/>
        <w:rPr>
          <w:rFonts w:ascii="Calibri" w:eastAsia="Arial Unicode MS" w:hAnsi="Calibri" w:cs="Arial Unicode MS"/>
          <w:kern w:val="1"/>
          <w:lang w:val="fr-FR" w:eastAsia="hi-IN" w:bidi="hi-IN"/>
        </w:rPr>
      </w:pPr>
    </w:p>
    <w:p w:rsidR="00383692" w:rsidRPr="00F1566F" w:rsidRDefault="001246ED" w:rsidP="00F623EA">
      <w:pPr>
        <w:pStyle w:val="ListParagraph"/>
        <w:numPr>
          <w:ilvl w:val="0"/>
          <w:numId w:val="4"/>
        </w:numPr>
        <w:spacing w:after="0" w:line="240" w:lineRule="auto"/>
        <w:ind w:left="426" w:right="-46" w:hanging="426"/>
        <w:rPr>
          <w:rFonts w:ascii="Calibri" w:hAnsi="Calibri" w:cs="Calibri"/>
          <w:lang w:val="fr-FR"/>
        </w:rPr>
      </w:pPr>
      <w:r w:rsidRPr="00F1566F">
        <w:rPr>
          <w:rFonts w:ascii="Calibri" w:eastAsia="Arial Unicode MS" w:hAnsi="Calibri" w:cs="Arial Unicode MS"/>
          <w:kern w:val="1"/>
          <w:lang w:val="fr-FR" w:eastAsia="hi-IN" w:bidi="hi-IN"/>
        </w:rPr>
        <w:t xml:space="preserve">Les principaux voyages </w:t>
      </w:r>
      <w:r w:rsidR="004428BF" w:rsidRPr="00F1566F">
        <w:rPr>
          <w:rFonts w:ascii="Calibri" w:eastAsia="Arial Unicode MS" w:hAnsi="Calibri" w:cs="Arial Unicode MS"/>
          <w:kern w:val="1"/>
          <w:lang w:val="fr-FR" w:eastAsia="hi-IN" w:bidi="hi-IN"/>
        </w:rPr>
        <w:t>du</w:t>
      </w:r>
      <w:r w:rsidRPr="00F1566F">
        <w:rPr>
          <w:rFonts w:ascii="Calibri" w:eastAsia="Arial Unicode MS" w:hAnsi="Calibri" w:cs="Arial Unicode MS"/>
          <w:kern w:val="1"/>
          <w:lang w:val="fr-FR" w:eastAsia="hi-IN" w:bidi="hi-IN"/>
        </w:rPr>
        <w:t xml:space="preserve"> personnel du Secrétariat ont été faits en préparation et en vue de la </w:t>
      </w:r>
      <w:r w:rsidR="00B46D79" w:rsidRPr="00F1566F">
        <w:rPr>
          <w:rFonts w:ascii="Calibri" w:eastAsia="Arial Unicode MS" w:hAnsi="Calibri" w:cs="Arial Unicode MS"/>
          <w:kern w:val="1"/>
          <w:lang w:val="fr-FR" w:eastAsia="hi-IN" w:bidi="hi-IN"/>
        </w:rPr>
        <w:t>COP12</w:t>
      </w:r>
      <w:r w:rsidR="009050AD" w:rsidRPr="00F1566F">
        <w:rPr>
          <w:rFonts w:ascii="Calibri" w:eastAsia="Arial Unicode MS" w:hAnsi="Calibri" w:cs="Arial Unicode MS"/>
          <w:kern w:val="1"/>
          <w:lang w:val="fr-FR" w:eastAsia="hi-IN" w:bidi="hi-IN"/>
        </w:rPr>
        <w:t xml:space="preserve">. </w:t>
      </w:r>
      <w:r w:rsidRPr="00F1566F">
        <w:rPr>
          <w:rFonts w:ascii="Calibri" w:eastAsia="Arial Unicode MS" w:hAnsi="Calibri" w:cs="Arial Unicode MS"/>
          <w:kern w:val="1"/>
          <w:lang w:val="fr-FR" w:eastAsia="hi-IN" w:bidi="hi-IN"/>
        </w:rPr>
        <w:t>Le personnel d’encadrement supérieur et les autres membres du Secrétariat ont également voyagé en réponse aux demandes du Plan de travail 2015 et du 3</w:t>
      </w:r>
      <w:r w:rsidRPr="00F1566F">
        <w:rPr>
          <w:rFonts w:ascii="Calibri" w:eastAsia="Arial Unicode MS" w:hAnsi="Calibri" w:cs="Arial Unicode MS"/>
          <w:kern w:val="1"/>
          <w:vertAlign w:val="superscript"/>
          <w:lang w:val="fr-FR" w:eastAsia="hi-IN" w:bidi="hi-IN"/>
        </w:rPr>
        <w:t>e</w:t>
      </w:r>
      <w:r w:rsidRPr="00F1566F">
        <w:rPr>
          <w:rFonts w:ascii="Calibri" w:eastAsia="Arial Unicode MS" w:hAnsi="Calibri" w:cs="Arial Unicode MS"/>
          <w:kern w:val="1"/>
          <w:lang w:val="fr-FR" w:eastAsia="hi-IN" w:bidi="hi-IN"/>
        </w:rPr>
        <w:t xml:space="preserve"> Plan stratégique Ramsar. Tous les détails de toutes les missions, avec les dates et les résultats des missions figurent dans l’annexe 1 au présent document. </w:t>
      </w:r>
    </w:p>
    <w:p w:rsidR="00521719" w:rsidRPr="00F1566F" w:rsidRDefault="00521719" w:rsidP="00F623EA">
      <w:pPr>
        <w:pStyle w:val="ListParagraph"/>
        <w:spacing w:after="0" w:line="240" w:lineRule="auto"/>
        <w:rPr>
          <w:rFonts w:ascii="Calibri" w:hAnsi="Calibri" w:cs="Calibri"/>
          <w:lang w:val="fr-FR"/>
        </w:rPr>
      </w:pPr>
    </w:p>
    <w:p w:rsidR="00505ADE" w:rsidRPr="00F1566F" w:rsidRDefault="00505ADE" w:rsidP="00F623EA">
      <w:pPr>
        <w:rPr>
          <w:rFonts w:eastAsia="Garamond" w:cs="Garamond"/>
          <w:b/>
          <w:bCs/>
          <w:sz w:val="24"/>
          <w:szCs w:val="24"/>
          <w:lang w:val="fr-FR"/>
        </w:rPr>
      </w:pPr>
      <w:r w:rsidRPr="00F1566F">
        <w:rPr>
          <w:rFonts w:eastAsia="Garamond" w:cs="Garamond"/>
          <w:b/>
          <w:bCs/>
          <w:sz w:val="24"/>
          <w:szCs w:val="24"/>
          <w:lang w:val="fr-FR"/>
        </w:rPr>
        <w:br w:type="page"/>
      </w:r>
    </w:p>
    <w:p w:rsidR="00B57F72" w:rsidRPr="00F1566F" w:rsidRDefault="00BE6581" w:rsidP="00F623EA">
      <w:pPr>
        <w:tabs>
          <w:tab w:val="left" w:pos="851"/>
        </w:tabs>
        <w:spacing w:after="0" w:line="240" w:lineRule="auto"/>
        <w:rPr>
          <w:rFonts w:eastAsia="Garamond" w:cs="Garamond"/>
          <w:b/>
          <w:bCs/>
          <w:sz w:val="24"/>
          <w:szCs w:val="24"/>
          <w:lang w:val="fr-FR"/>
        </w:rPr>
      </w:pPr>
      <w:r w:rsidRPr="00F1566F">
        <w:rPr>
          <w:rFonts w:eastAsia="Garamond" w:cs="Garamond"/>
          <w:b/>
          <w:bCs/>
          <w:sz w:val="24"/>
          <w:szCs w:val="24"/>
          <w:lang w:val="fr-FR"/>
        </w:rPr>
        <w:lastRenderedPageBreak/>
        <w:t>Annex</w:t>
      </w:r>
      <w:r w:rsidR="00E20CF5" w:rsidRPr="00F1566F">
        <w:rPr>
          <w:rFonts w:eastAsia="Garamond" w:cs="Garamond"/>
          <w:b/>
          <w:bCs/>
          <w:sz w:val="24"/>
          <w:szCs w:val="24"/>
          <w:lang w:val="fr-FR"/>
        </w:rPr>
        <w:t>e</w:t>
      </w:r>
      <w:r w:rsidRPr="00F1566F">
        <w:rPr>
          <w:rFonts w:eastAsia="Garamond" w:cs="Garamond"/>
          <w:b/>
          <w:bCs/>
          <w:sz w:val="24"/>
          <w:szCs w:val="24"/>
          <w:lang w:val="fr-FR"/>
        </w:rPr>
        <w:t xml:space="preserve"> 1</w:t>
      </w:r>
    </w:p>
    <w:p w:rsidR="00B57F72" w:rsidRPr="00F1566F" w:rsidRDefault="00B57F72" w:rsidP="00F623EA">
      <w:pPr>
        <w:tabs>
          <w:tab w:val="left" w:pos="2295"/>
        </w:tabs>
        <w:spacing w:after="0" w:line="240" w:lineRule="auto"/>
        <w:rPr>
          <w:rFonts w:eastAsia="Garamond" w:cs="Garamond"/>
          <w:b/>
          <w:bCs/>
          <w:sz w:val="24"/>
          <w:szCs w:val="24"/>
          <w:highlight w:val="yellow"/>
          <w:lang w:val="fr-FR"/>
        </w:rPr>
      </w:pPr>
    </w:p>
    <w:p w:rsidR="00E20CF5" w:rsidRPr="00F1566F" w:rsidRDefault="00E20CF5" w:rsidP="00E20CF5">
      <w:pPr>
        <w:tabs>
          <w:tab w:val="left" w:pos="851"/>
        </w:tabs>
        <w:spacing w:after="0" w:line="240" w:lineRule="auto"/>
        <w:rPr>
          <w:rFonts w:eastAsia="Garamond" w:cs="Garamond"/>
          <w:bCs/>
          <w:sz w:val="24"/>
          <w:szCs w:val="24"/>
          <w:lang w:val="fr-FR"/>
        </w:rPr>
      </w:pPr>
      <w:r w:rsidRPr="00F1566F">
        <w:rPr>
          <w:rFonts w:eastAsia="Garamond" w:cs="Garamond"/>
          <w:b/>
          <w:bCs/>
          <w:sz w:val="24"/>
          <w:szCs w:val="24"/>
          <w:lang w:val="fr-FR"/>
        </w:rPr>
        <w:t>Rapport sur les voyages du Secrétariat depuis janvier 2015</w:t>
      </w:r>
    </w:p>
    <w:p w:rsidR="00E20CF5" w:rsidRPr="00F1566F" w:rsidRDefault="00E20CF5" w:rsidP="00E20CF5">
      <w:pPr>
        <w:tabs>
          <w:tab w:val="left" w:pos="851"/>
        </w:tabs>
        <w:spacing w:after="0" w:line="240" w:lineRule="auto"/>
        <w:rPr>
          <w:rFonts w:eastAsia="Garamond" w:cs="Garamond"/>
          <w:bCs/>
          <w:sz w:val="24"/>
          <w:szCs w:val="24"/>
          <w:lang w:val="fr-FR"/>
        </w:rPr>
      </w:pPr>
    </w:p>
    <w:p w:rsidR="00E20CF5" w:rsidRPr="00AB72BD" w:rsidRDefault="00E20CF5" w:rsidP="00E20CF5">
      <w:pPr>
        <w:spacing w:after="0" w:line="240" w:lineRule="auto"/>
        <w:rPr>
          <w:b/>
          <w:lang w:val="fr-FR"/>
        </w:rPr>
      </w:pPr>
      <w:r w:rsidRPr="00AB72BD">
        <w:rPr>
          <w:b/>
          <w:lang w:val="fr-FR"/>
        </w:rPr>
        <w:t>Secrétaire général, Christopher Briggs</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spacing w:after="0" w:line="240" w:lineRule="auto"/>
        <w:ind w:left="2160" w:hanging="2160"/>
        <w:rPr>
          <w:b/>
          <w:lang w:val="fr-FR"/>
        </w:rPr>
      </w:pPr>
      <w:r w:rsidRPr="00AB72BD">
        <w:rPr>
          <w:b/>
          <w:lang w:val="fr-FR"/>
        </w:rPr>
        <w:t>1/2 – 8/2/2015</w:t>
      </w:r>
      <w:r w:rsidRPr="00AB72BD">
        <w:rPr>
          <w:b/>
          <w:lang w:val="fr-FR"/>
        </w:rPr>
        <w:tab/>
        <w:t xml:space="preserve">Kampala, Ouganda (avec Conseiller principal pour l’Afrique et Responsable des relations extérieures) </w:t>
      </w:r>
    </w:p>
    <w:p w:rsidR="00E20CF5" w:rsidRPr="00AB72BD" w:rsidRDefault="00E20CF5" w:rsidP="00E20CF5">
      <w:pPr>
        <w:tabs>
          <w:tab w:val="left" w:pos="2552"/>
        </w:tabs>
        <w:spacing w:after="0" w:line="240" w:lineRule="auto"/>
        <w:ind w:left="2160" w:hanging="2160"/>
        <w:rPr>
          <w:i/>
          <w:lang w:val="fr-FR"/>
        </w:rPr>
      </w:pPr>
    </w:p>
    <w:p w:rsidR="00E20CF5" w:rsidRPr="00AB72BD" w:rsidRDefault="00E20CF5" w:rsidP="00E20CF5">
      <w:pPr>
        <w:spacing w:after="0" w:line="240" w:lineRule="auto"/>
        <w:rPr>
          <w:i/>
          <w:lang w:val="fr-FR"/>
        </w:rPr>
      </w:pPr>
      <w:r w:rsidRPr="00AB72BD">
        <w:rPr>
          <w:i/>
          <w:lang w:val="fr-FR"/>
        </w:rPr>
        <w:t xml:space="preserve">Participation aux célébrations de la Journée mondiale des zones humides </w:t>
      </w:r>
    </w:p>
    <w:p w:rsidR="00E20CF5" w:rsidRPr="00AB72BD" w:rsidRDefault="00E20CF5" w:rsidP="00E20CF5">
      <w:pPr>
        <w:spacing w:after="0" w:line="240" w:lineRule="auto"/>
        <w:rPr>
          <w:rFonts w:cs="Arial"/>
          <w:lang w:val="fr-FR"/>
        </w:rPr>
      </w:pPr>
      <w:r w:rsidRPr="00AB72BD">
        <w:rPr>
          <w:rFonts w:cs="Arial"/>
          <w:lang w:val="fr-FR"/>
        </w:rPr>
        <w:t xml:space="preserve">Avec le reste du monde, nous avons célébré la Journée mondiale des zones humides le 2 février en Ouganda, </w:t>
      </w:r>
      <w:r w:rsidR="003323E2" w:rsidRPr="00AB72BD">
        <w:rPr>
          <w:rFonts w:cs="Arial"/>
          <w:lang w:val="fr-FR"/>
        </w:rPr>
        <w:t>dans</w:t>
      </w:r>
      <w:r w:rsidRPr="00AB72BD">
        <w:rPr>
          <w:rFonts w:cs="Arial"/>
          <w:lang w:val="fr-FR"/>
        </w:rPr>
        <w:t xml:space="preserve"> la zone humide de Lutembe Bay, un Site Ramsar d’importance internationale. </w:t>
      </w:r>
    </w:p>
    <w:p w:rsidR="00E20CF5" w:rsidRPr="00AB72BD" w:rsidRDefault="00E20CF5" w:rsidP="00E20CF5">
      <w:pPr>
        <w:spacing w:after="0" w:line="240" w:lineRule="auto"/>
        <w:rPr>
          <w:rFonts w:cs="Arial"/>
          <w:lang w:val="fr-FR"/>
        </w:rPr>
      </w:pPr>
    </w:p>
    <w:p w:rsidR="00E20CF5" w:rsidRPr="00AB72BD" w:rsidRDefault="00E20CF5" w:rsidP="00E20CF5">
      <w:pPr>
        <w:spacing w:after="0" w:line="240" w:lineRule="auto"/>
        <w:rPr>
          <w:rFonts w:cs="Arial"/>
          <w:i/>
          <w:lang w:val="fr-FR"/>
        </w:rPr>
      </w:pPr>
      <w:r w:rsidRPr="00AB72BD">
        <w:rPr>
          <w:i/>
          <w:lang w:val="fr-FR"/>
        </w:rPr>
        <w:t xml:space="preserve">Rencontres avec le Président de l’Ouganda, entre autres </w:t>
      </w:r>
    </w:p>
    <w:p w:rsidR="00E20CF5" w:rsidRPr="00AB72BD" w:rsidRDefault="002F2D65" w:rsidP="00E20CF5">
      <w:pPr>
        <w:spacing w:after="0" w:line="240" w:lineRule="auto"/>
        <w:rPr>
          <w:rFonts w:cs="Arial"/>
          <w:lang w:val="fr-FR"/>
        </w:rPr>
      </w:pPr>
      <w:r w:rsidRPr="00AB72BD">
        <w:rPr>
          <w:rFonts w:cs="Arial"/>
          <w:lang w:val="fr-FR"/>
        </w:rPr>
        <w:t>Rencontre avec</w:t>
      </w:r>
      <w:r w:rsidR="00E20CF5" w:rsidRPr="00AB72BD">
        <w:rPr>
          <w:rFonts w:cs="Arial"/>
          <w:lang w:val="fr-FR"/>
        </w:rPr>
        <w:t xml:space="preserve"> le Président de l’Ouganda, Son Excellence M. Yoweri Kaguta Museveni, afin de discuter de l’état des zones humides de l’Ouganda et des moyens par lesquels la Convention de Ramsar pourrait soutenir leur restauration et leur utilisation rationnelle. </w:t>
      </w:r>
      <w:r w:rsidRPr="00AB72BD">
        <w:rPr>
          <w:rFonts w:cs="Arial"/>
          <w:lang w:val="fr-FR"/>
        </w:rPr>
        <w:t>Rencontre avec</w:t>
      </w:r>
      <w:r w:rsidR="00E20CF5" w:rsidRPr="00AB72BD">
        <w:rPr>
          <w:rFonts w:cs="Arial"/>
          <w:lang w:val="fr-FR"/>
        </w:rPr>
        <w:t xml:space="preserve"> des représentants de la Japan International Cooperation Agency (JICA) et du PNUD, ainsi que des fonctionnaires du Ministère de l’eau et de l’environnement. </w:t>
      </w:r>
    </w:p>
    <w:p w:rsidR="00E20CF5" w:rsidRPr="00AB72BD" w:rsidRDefault="00E20CF5" w:rsidP="00E20CF5">
      <w:pPr>
        <w:spacing w:after="0" w:line="240" w:lineRule="auto"/>
        <w:rPr>
          <w:rFonts w:cs="Arial"/>
          <w:lang w:val="fr-FR"/>
        </w:rPr>
      </w:pPr>
    </w:p>
    <w:p w:rsidR="00E20CF5" w:rsidRPr="00AB72BD" w:rsidRDefault="00E20CF5" w:rsidP="00E20CF5">
      <w:pPr>
        <w:spacing w:after="0" w:line="240" w:lineRule="auto"/>
        <w:rPr>
          <w:rFonts w:cs="Arial"/>
          <w:i/>
          <w:lang w:val="fr-FR"/>
        </w:rPr>
      </w:pPr>
      <w:r w:rsidRPr="00AB72BD">
        <w:rPr>
          <w:i/>
          <w:lang w:val="fr-FR"/>
        </w:rPr>
        <w:t>Visites de zones humides</w:t>
      </w:r>
    </w:p>
    <w:p w:rsidR="00E20CF5" w:rsidRPr="00AB72BD" w:rsidRDefault="002F2D65" w:rsidP="00E20CF5">
      <w:pPr>
        <w:spacing w:after="0" w:line="240" w:lineRule="auto"/>
        <w:rPr>
          <w:rFonts w:cs="Arial"/>
          <w:lang w:val="fr-FR"/>
        </w:rPr>
      </w:pPr>
      <w:r w:rsidRPr="00AB72BD">
        <w:rPr>
          <w:rFonts w:cs="Arial"/>
          <w:lang w:val="fr-FR"/>
        </w:rPr>
        <w:t>Visite du</w:t>
      </w:r>
      <w:r w:rsidR="00E20CF5" w:rsidRPr="00AB72BD">
        <w:rPr>
          <w:rFonts w:cs="Arial"/>
          <w:lang w:val="fr-FR"/>
        </w:rPr>
        <w:t xml:space="preserve"> marécage de Mabamba et Nakivubo (une zone humide clé pour le traitement des eaux usées de l’Ouganda) où </w:t>
      </w:r>
      <w:r w:rsidR="003323E2" w:rsidRPr="00AB72BD">
        <w:rPr>
          <w:rFonts w:cs="Arial"/>
          <w:lang w:val="fr-FR"/>
        </w:rPr>
        <w:t xml:space="preserve">pourrait être lancé </w:t>
      </w:r>
      <w:r w:rsidR="00E20CF5" w:rsidRPr="00AB72BD">
        <w:rPr>
          <w:rFonts w:cs="Arial"/>
          <w:lang w:val="fr-FR"/>
        </w:rPr>
        <w:t xml:space="preserve">un projet financé par NORAD pour restaurer les fonctions de la zone humide. </w:t>
      </w:r>
    </w:p>
    <w:p w:rsidR="00E20CF5" w:rsidRPr="00AB72BD" w:rsidRDefault="00E20CF5" w:rsidP="00E20CF5">
      <w:pPr>
        <w:spacing w:after="0" w:line="240" w:lineRule="auto"/>
        <w:rPr>
          <w:rFonts w:cs="Arial"/>
          <w:lang w:val="fr-FR"/>
        </w:rPr>
      </w:pPr>
    </w:p>
    <w:p w:rsidR="00E20CF5" w:rsidRPr="00AB72BD" w:rsidRDefault="00E20CF5" w:rsidP="00E20CF5">
      <w:pPr>
        <w:spacing w:after="0" w:line="240" w:lineRule="auto"/>
        <w:rPr>
          <w:rFonts w:cs="Arial"/>
          <w:i/>
          <w:lang w:val="fr-FR"/>
        </w:rPr>
      </w:pPr>
      <w:r w:rsidRPr="00AB72BD">
        <w:rPr>
          <w:rFonts w:cs="Arial"/>
          <w:i/>
          <w:lang w:val="fr-FR"/>
        </w:rPr>
        <w:t xml:space="preserve">Inauguration des nouveaux bureaux de RAMCEA </w:t>
      </w:r>
    </w:p>
    <w:p w:rsidR="00E20CF5" w:rsidRPr="00AB72BD" w:rsidRDefault="00E20CF5" w:rsidP="00E20CF5">
      <w:pPr>
        <w:spacing w:after="0" w:line="240" w:lineRule="auto"/>
        <w:rPr>
          <w:rFonts w:cs="Arial"/>
          <w:lang w:val="fr-FR"/>
        </w:rPr>
      </w:pPr>
      <w:r w:rsidRPr="00AB72BD">
        <w:rPr>
          <w:rFonts w:cs="Arial"/>
          <w:lang w:val="fr-FR"/>
        </w:rPr>
        <w:t xml:space="preserve">Le 5 février, les nouveaux bureaux du Centre Ramsar pour l’Afrique de l’Est (RAMCEA), à Kampala, ont été inaugurés. La cérémonie a été largement couverte par la presse et le Président a promis de renforcer l’importance des zones humides dans la communauté d’Afrique de l’Est.  </w:t>
      </w:r>
    </w:p>
    <w:p w:rsidR="00E20CF5" w:rsidRPr="00AB72BD" w:rsidRDefault="00E20CF5" w:rsidP="00E20CF5">
      <w:pPr>
        <w:spacing w:after="0" w:line="240" w:lineRule="auto"/>
        <w:ind w:left="2160" w:hanging="2160"/>
        <w:rPr>
          <w:lang w:val="fr-FR"/>
        </w:rPr>
      </w:pPr>
    </w:p>
    <w:p w:rsidR="00E20CF5" w:rsidRPr="00AB72BD" w:rsidRDefault="00E20CF5" w:rsidP="00E20CF5">
      <w:pPr>
        <w:spacing w:after="0" w:line="240" w:lineRule="auto"/>
        <w:ind w:left="2160" w:hanging="2160"/>
        <w:rPr>
          <w:b/>
          <w:lang w:val="fr-FR"/>
        </w:rPr>
      </w:pPr>
      <w:r w:rsidRPr="00AB72BD">
        <w:rPr>
          <w:b/>
          <w:lang w:val="fr-FR"/>
        </w:rPr>
        <w:t>19/2 – 24/2/2015</w:t>
      </w:r>
      <w:r w:rsidRPr="00AB72BD">
        <w:rPr>
          <w:b/>
          <w:lang w:val="fr-FR"/>
        </w:rPr>
        <w:tab/>
        <w:t>Royaume-Uni</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i/>
          <w:lang w:val="fr-FR"/>
        </w:rPr>
      </w:pPr>
      <w:r w:rsidRPr="00AB72BD">
        <w:rPr>
          <w:i/>
          <w:lang w:val="fr-FR"/>
        </w:rPr>
        <w:t>Cambridge (avec le Responsable de l’appui au GEST)</w:t>
      </w:r>
    </w:p>
    <w:p w:rsidR="00AB72BD" w:rsidRDefault="00E20CF5" w:rsidP="00AB72BD">
      <w:pPr>
        <w:spacing w:after="0" w:line="240" w:lineRule="auto"/>
        <w:rPr>
          <w:lang w:val="fr-FR"/>
        </w:rPr>
      </w:pPr>
      <w:r w:rsidRPr="00AB72BD">
        <w:rPr>
          <w:lang w:val="fr-FR"/>
        </w:rPr>
        <w:t xml:space="preserve">Rencontre avec des représentants de BirdLife International, du Bureau de l’UICN à Cambridge et du PNUE-WCMC, afin de discuter de coopération pour des publications sur l’eau douce, les indicateurs pour les zones humides, SOWWS, et </w:t>
      </w:r>
      <w:r w:rsidR="003323E2" w:rsidRPr="00AB72BD">
        <w:rPr>
          <w:lang w:val="fr-FR"/>
        </w:rPr>
        <w:t>la sensibilisation</w:t>
      </w:r>
      <w:r w:rsidRPr="00AB72BD">
        <w:rPr>
          <w:lang w:val="fr-FR"/>
        </w:rPr>
        <w:t xml:space="preserve"> des partenaires de BirdLife. Participation, avec le Président du GEST et le Responsable de l’appui au GEST, à un </w:t>
      </w:r>
      <w:r w:rsidR="003323E2" w:rsidRPr="00AB72BD">
        <w:rPr>
          <w:lang w:val="fr-FR"/>
        </w:rPr>
        <w:t>s</w:t>
      </w:r>
      <w:r w:rsidRPr="00AB72BD">
        <w:rPr>
          <w:lang w:val="fr-FR"/>
        </w:rPr>
        <w:t xml:space="preserve">ymposium de l’Université de Cambridge sur la biodiversité, le développement durable et le droit. Discours d’ouverture en plénière sur les accords relatifs à la biodiversité et les objectifs de développement durable; présidence d’un groupe spécial sur les innovations juridiques et les tendances du développement durable; </w:t>
      </w:r>
      <w:r w:rsidR="002F2D65" w:rsidRPr="00AB72BD">
        <w:rPr>
          <w:lang w:val="fr-FR"/>
        </w:rPr>
        <w:t>conférencier principal</w:t>
      </w:r>
      <w:r w:rsidRPr="00AB72BD">
        <w:rPr>
          <w:lang w:val="fr-FR"/>
        </w:rPr>
        <w:t xml:space="preserve"> à la </w:t>
      </w:r>
      <w:r w:rsidR="003323E2" w:rsidRPr="00AB72BD">
        <w:rPr>
          <w:lang w:val="fr-FR"/>
        </w:rPr>
        <w:t>séance</w:t>
      </w:r>
      <w:r w:rsidRPr="00AB72BD">
        <w:rPr>
          <w:lang w:val="fr-FR"/>
        </w:rPr>
        <w:t xml:space="preserve"> sur la biodiversité et la gouvernance des ressources durables.   </w:t>
      </w:r>
    </w:p>
    <w:p w:rsidR="00AB72BD" w:rsidRDefault="00AB72BD" w:rsidP="00AB72BD">
      <w:pPr>
        <w:keepLines/>
        <w:spacing w:after="0" w:line="240" w:lineRule="auto"/>
        <w:rPr>
          <w:i/>
          <w:lang w:val="fr-FR"/>
        </w:rPr>
      </w:pPr>
    </w:p>
    <w:p w:rsidR="00E20CF5" w:rsidRPr="00AB72BD" w:rsidRDefault="00E20CF5" w:rsidP="00E20CF5">
      <w:pPr>
        <w:keepNext/>
        <w:keepLines/>
        <w:tabs>
          <w:tab w:val="left" w:pos="2552"/>
        </w:tabs>
        <w:spacing w:after="0" w:line="240" w:lineRule="auto"/>
        <w:ind w:left="2160" w:hanging="2160"/>
        <w:rPr>
          <w:i/>
          <w:lang w:val="fr-FR"/>
        </w:rPr>
      </w:pPr>
      <w:r w:rsidRPr="00AB72BD">
        <w:rPr>
          <w:i/>
          <w:lang w:val="fr-FR"/>
        </w:rPr>
        <w:t>Londres (avec Chef de la communication)</w:t>
      </w:r>
    </w:p>
    <w:p w:rsidR="00E20CF5" w:rsidRPr="00AB72BD" w:rsidRDefault="00E20CF5" w:rsidP="00AB72BD">
      <w:pPr>
        <w:keepLines/>
        <w:spacing w:after="0" w:line="240" w:lineRule="auto"/>
        <w:rPr>
          <w:lang w:val="fr-FR"/>
        </w:rPr>
      </w:pPr>
      <w:r w:rsidRPr="00AB72BD">
        <w:rPr>
          <w:lang w:val="fr-FR"/>
        </w:rPr>
        <w:t>Rencontre avec des représentants du DEFRA,</w:t>
      </w:r>
      <w:r w:rsidRPr="00AB72BD" w:rsidDel="009F03F6">
        <w:rPr>
          <w:lang w:val="fr-FR"/>
        </w:rPr>
        <w:t xml:space="preserve"> </w:t>
      </w:r>
      <w:r w:rsidRPr="00AB72BD">
        <w:rPr>
          <w:lang w:val="fr-FR"/>
        </w:rPr>
        <w:t>l’Autorité administrative du Royaume-Uni (AA), pour discuter de leur participation à la COP, de l’état actuel des Sites Ramsar et de différentes questions sur les sites du Royaume-Uni et de ses territoires d’outre</w:t>
      </w:r>
      <w:r w:rsidRPr="00AB72BD">
        <w:rPr>
          <w:lang w:val="fr-FR"/>
        </w:rPr>
        <w:noBreakHyphen/>
        <w:t xml:space="preserve">mer ainsi que pour mettre à jour les activités actuelles du Secrétariat. </w:t>
      </w:r>
      <w:r w:rsidR="002A29C4" w:rsidRPr="00AB72BD">
        <w:rPr>
          <w:lang w:val="fr-FR"/>
        </w:rPr>
        <w:t>Présentation des</w:t>
      </w:r>
      <w:r w:rsidRPr="00AB72BD">
        <w:rPr>
          <w:lang w:val="fr-FR"/>
        </w:rPr>
        <w:t xml:space="preserve"> dernières Fiches techniques au personnel du DFID et </w:t>
      </w:r>
      <w:r w:rsidR="002A29C4" w:rsidRPr="00AB72BD">
        <w:rPr>
          <w:lang w:val="fr-FR"/>
        </w:rPr>
        <w:t>discussion</w:t>
      </w:r>
      <w:r w:rsidRPr="00AB72BD">
        <w:rPr>
          <w:lang w:val="fr-FR"/>
        </w:rPr>
        <w:t xml:space="preserve"> de la possibilité d’une demande Ramsar de fonds de développement concernant le rôle de l’eau dans l’allègement de la pauvreté. Le suivi a conduit à un débat sur l’appui aux questions relatives aux zones humides.</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lang w:val="fr-FR"/>
        </w:rPr>
      </w:pPr>
      <w:r w:rsidRPr="00AB72BD">
        <w:rPr>
          <w:lang w:val="fr-FR"/>
        </w:rPr>
        <w:t xml:space="preserve">Rencontre avec le peintre Jeremy Houghton pour discuter du concept d’un réseau de Champions des zones humides – personnalités culturelles éminentes qui pourraient user de leur influence pour sensibiliser aux zones humides. Nous avons aussi discuté de la possibilité d’utiliser certaines de ses œuvres comme récompenses pour </w:t>
      </w:r>
      <w:r w:rsidR="00FB5E7C" w:rsidRPr="00AB72BD">
        <w:rPr>
          <w:lang w:val="fr-FR"/>
        </w:rPr>
        <w:t xml:space="preserve">la JMZ 2015 et </w:t>
      </w:r>
      <w:r w:rsidRPr="00AB72BD">
        <w:rPr>
          <w:lang w:val="fr-FR"/>
        </w:rPr>
        <w:t>les lauréats d</w:t>
      </w:r>
      <w:r w:rsidR="00FB5E7C" w:rsidRPr="00AB72BD">
        <w:rPr>
          <w:lang w:val="fr-FR"/>
        </w:rPr>
        <w:t>es</w:t>
      </w:r>
      <w:r w:rsidRPr="00AB72BD">
        <w:rPr>
          <w:lang w:val="fr-FR"/>
        </w:rPr>
        <w:t xml:space="preserve"> prix Rams</w:t>
      </w:r>
      <w:r w:rsidR="00FB5E7C" w:rsidRPr="00AB72BD">
        <w:rPr>
          <w:lang w:val="fr-FR"/>
        </w:rPr>
        <w:t>ar 2015 pour les zones humides.</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lang w:val="fr-FR"/>
        </w:rPr>
      </w:pPr>
      <w:r w:rsidRPr="00AB72BD">
        <w:rPr>
          <w:lang w:val="fr-FR"/>
        </w:rPr>
        <w:t xml:space="preserve">Rencontre avec Martin Spray du </w:t>
      </w:r>
      <w:r w:rsidR="00FB5E7C" w:rsidRPr="00AB72BD">
        <w:rPr>
          <w:lang w:val="fr-FR"/>
        </w:rPr>
        <w:t>W</w:t>
      </w:r>
      <w:r w:rsidR="007230F7" w:rsidRPr="00AB72BD">
        <w:rPr>
          <w:lang w:val="fr-FR"/>
        </w:rPr>
        <w:t>ildfowl and</w:t>
      </w:r>
      <w:r w:rsidR="00FB5E7C" w:rsidRPr="00AB72BD">
        <w:rPr>
          <w:lang w:val="fr-FR"/>
        </w:rPr>
        <w:t xml:space="preserve"> W</w:t>
      </w:r>
      <w:r w:rsidR="007230F7" w:rsidRPr="00AB72BD">
        <w:rPr>
          <w:lang w:val="fr-FR"/>
        </w:rPr>
        <w:t>etlands</w:t>
      </w:r>
      <w:r w:rsidR="00FB5E7C" w:rsidRPr="00AB72BD">
        <w:rPr>
          <w:lang w:val="fr-FR"/>
        </w:rPr>
        <w:t xml:space="preserve"> Trust (</w:t>
      </w:r>
      <w:r w:rsidRPr="00AB72BD">
        <w:rPr>
          <w:lang w:val="fr-FR"/>
        </w:rPr>
        <w:t>WWT</w:t>
      </w:r>
      <w:r w:rsidR="00FB5E7C" w:rsidRPr="00AB72BD">
        <w:rPr>
          <w:lang w:val="fr-FR"/>
        </w:rPr>
        <w:t>)</w:t>
      </w:r>
      <w:r w:rsidRPr="00AB72BD">
        <w:rPr>
          <w:lang w:val="fr-FR"/>
        </w:rPr>
        <w:t>, pour discuter de</w:t>
      </w:r>
      <w:r w:rsidR="007230F7" w:rsidRPr="00AB72BD">
        <w:rPr>
          <w:lang w:val="fr-FR"/>
        </w:rPr>
        <w:t xml:space="preserve"> son</w:t>
      </w:r>
      <w:r w:rsidRPr="00AB72BD">
        <w:rPr>
          <w:lang w:val="fr-FR"/>
        </w:rPr>
        <w:t xml:space="preserve"> </w:t>
      </w:r>
      <w:r w:rsidR="00FB5E7C" w:rsidRPr="00AB72BD">
        <w:rPr>
          <w:lang w:val="fr-FR"/>
        </w:rPr>
        <w:t>accession</w:t>
      </w:r>
      <w:r w:rsidRPr="00AB72BD">
        <w:rPr>
          <w:lang w:val="fr-FR"/>
        </w:rPr>
        <w:t xml:space="preserve"> éventuelle </w:t>
      </w:r>
      <w:r w:rsidR="00FB5E7C" w:rsidRPr="00AB72BD">
        <w:rPr>
          <w:lang w:val="fr-FR"/>
        </w:rPr>
        <w:t>au statut d’</w:t>
      </w:r>
      <w:r w:rsidRPr="00AB72BD">
        <w:rPr>
          <w:lang w:val="fr-FR"/>
        </w:rPr>
        <w:t xml:space="preserve">OIP, les conséquences pour le rôle international et national du WWT et sa participation à la COP12, ainsi que pour explorer des domaines de collaboration future. </w:t>
      </w:r>
    </w:p>
    <w:p w:rsidR="00E20CF5" w:rsidRPr="00AB72BD" w:rsidRDefault="00E20CF5" w:rsidP="00E20CF5">
      <w:pPr>
        <w:spacing w:after="0" w:line="240" w:lineRule="auto"/>
        <w:ind w:left="2160" w:hanging="2160"/>
        <w:rPr>
          <w:lang w:val="fr-FR"/>
        </w:rPr>
      </w:pPr>
    </w:p>
    <w:p w:rsidR="00E20CF5" w:rsidRPr="00AB72BD" w:rsidRDefault="00E20CF5" w:rsidP="00E20CF5">
      <w:pPr>
        <w:spacing w:after="0" w:line="240" w:lineRule="auto"/>
        <w:ind w:left="2160" w:hanging="2160"/>
        <w:rPr>
          <w:b/>
          <w:lang w:val="fr-FR"/>
        </w:rPr>
      </w:pPr>
      <w:r w:rsidRPr="00AB72BD">
        <w:rPr>
          <w:b/>
          <w:lang w:val="fr-FR"/>
        </w:rPr>
        <w:t>12/3 – 22/3/2015</w:t>
      </w:r>
      <w:r w:rsidRPr="00AB72BD">
        <w:rPr>
          <w:b/>
          <w:lang w:val="fr-FR"/>
        </w:rPr>
        <w:tab/>
        <w:t>Japon</w:t>
      </w:r>
    </w:p>
    <w:p w:rsidR="00E20CF5" w:rsidRPr="00AB72BD" w:rsidRDefault="00E20CF5" w:rsidP="00E20CF5">
      <w:pPr>
        <w:tabs>
          <w:tab w:val="left" w:pos="2552"/>
        </w:tabs>
        <w:spacing w:after="0" w:line="240" w:lineRule="auto"/>
        <w:ind w:left="2160" w:hanging="2160"/>
        <w:rPr>
          <w:i/>
          <w:lang w:val="fr-FR"/>
        </w:rPr>
      </w:pPr>
    </w:p>
    <w:p w:rsidR="00E20CF5" w:rsidRPr="00AB72BD" w:rsidRDefault="00E20CF5" w:rsidP="00E20CF5">
      <w:pPr>
        <w:tabs>
          <w:tab w:val="left" w:pos="2552"/>
        </w:tabs>
        <w:spacing w:after="0" w:line="240" w:lineRule="auto"/>
        <w:ind w:left="2160" w:hanging="2160"/>
        <w:rPr>
          <w:lang w:val="fr-FR"/>
        </w:rPr>
      </w:pPr>
      <w:r w:rsidRPr="00AB72BD">
        <w:rPr>
          <w:i/>
          <w:lang w:val="fr-FR"/>
        </w:rPr>
        <w:t xml:space="preserve">Conférence des Nations Unies sur la prévention des risques de catastrophe </w:t>
      </w:r>
    </w:p>
    <w:p w:rsidR="00E20CF5" w:rsidRPr="00AB72BD" w:rsidRDefault="00E20CF5" w:rsidP="00E20CF5">
      <w:pPr>
        <w:spacing w:after="0" w:line="240" w:lineRule="auto"/>
        <w:rPr>
          <w:lang w:val="fr-FR"/>
        </w:rPr>
      </w:pPr>
      <w:r w:rsidRPr="00AB72BD">
        <w:rPr>
          <w:lang w:val="fr-FR"/>
        </w:rPr>
        <w:t xml:space="preserve">Le Secrétaire général a représenté Ramsar et a mené les discussions sur la pertinence des zones humides pour la prévention des risques de catastrophe. Il a également : </w:t>
      </w:r>
    </w:p>
    <w:p w:rsidR="00E20CF5" w:rsidRPr="00AB72BD" w:rsidRDefault="00E20CF5" w:rsidP="00E20CF5">
      <w:pPr>
        <w:pStyle w:val="ListParagraph"/>
        <w:numPr>
          <w:ilvl w:val="0"/>
          <w:numId w:val="15"/>
        </w:numPr>
        <w:spacing w:after="0" w:line="240" w:lineRule="auto"/>
        <w:ind w:left="426" w:hanging="426"/>
        <w:contextualSpacing w:val="0"/>
        <w:rPr>
          <w:lang w:val="fr-FR"/>
        </w:rPr>
      </w:pPr>
      <w:r w:rsidRPr="00AB72BD">
        <w:rPr>
          <w:lang w:val="fr-FR"/>
        </w:rPr>
        <w:t xml:space="preserve">visité les Sites Ramsar de Kabukuri-numa et Hinuma (ce dernier avec la Chef de la communication et la photographe de Ramsar); </w:t>
      </w:r>
    </w:p>
    <w:p w:rsidR="00E20CF5" w:rsidRPr="00AB72BD" w:rsidRDefault="00E20CF5" w:rsidP="00E20CF5">
      <w:pPr>
        <w:pStyle w:val="ListParagraph"/>
        <w:numPr>
          <w:ilvl w:val="0"/>
          <w:numId w:val="15"/>
        </w:numPr>
        <w:spacing w:after="0" w:line="240" w:lineRule="auto"/>
        <w:ind w:left="426" w:hanging="426"/>
        <w:contextualSpacing w:val="0"/>
        <w:rPr>
          <w:lang w:val="fr-FR"/>
        </w:rPr>
      </w:pPr>
      <w:r w:rsidRPr="00AB72BD">
        <w:rPr>
          <w:lang w:val="fr-FR"/>
        </w:rPr>
        <w:t xml:space="preserve">rencontré de hauts fonctionnaires de l’AA (Ministère de l’environnement) et des Ministères des affaires étrangères; de l’agriculture, des forêts et des pêches; de l’aménagement du territoire, de l’infrastructure, du transport et du tourisme; </w:t>
      </w:r>
    </w:p>
    <w:p w:rsidR="00E20CF5" w:rsidRPr="00AB72BD" w:rsidRDefault="00E20CF5" w:rsidP="00E20CF5">
      <w:pPr>
        <w:pStyle w:val="ListParagraph"/>
        <w:numPr>
          <w:ilvl w:val="0"/>
          <w:numId w:val="15"/>
        </w:numPr>
        <w:spacing w:after="0" w:line="240" w:lineRule="auto"/>
        <w:ind w:left="426" w:hanging="426"/>
        <w:contextualSpacing w:val="0"/>
        <w:rPr>
          <w:lang w:val="fr-FR"/>
        </w:rPr>
      </w:pPr>
      <w:r w:rsidRPr="00AB72BD">
        <w:rPr>
          <w:lang w:val="fr-FR"/>
        </w:rPr>
        <w:t>rencontré et travaillé à des mémorandums d’accord avec JICA et la Japanese Aerospace Exploration Agency (JAXA);</w:t>
      </w:r>
    </w:p>
    <w:p w:rsidR="00E20CF5" w:rsidRPr="00AB72BD" w:rsidRDefault="00E20CF5" w:rsidP="00E20CF5">
      <w:pPr>
        <w:pStyle w:val="ListParagraph"/>
        <w:numPr>
          <w:ilvl w:val="0"/>
          <w:numId w:val="15"/>
        </w:numPr>
        <w:spacing w:after="0" w:line="240" w:lineRule="auto"/>
        <w:ind w:left="426" w:hanging="426"/>
        <w:contextualSpacing w:val="0"/>
        <w:rPr>
          <w:lang w:val="fr-FR"/>
        </w:rPr>
      </w:pPr>
      <w:r w:rsidRPr="00AB72BD">
        <w:rPr>
          <w:lang w:val="fr-FR"/>
        </w:rPr>
        <w:t>rencontré Keidanren (</w:t>
      </w:r>
      <w:r w:rsidR="007230F7" w:rsidRPr="00AB72BD">
        <w:rPr>
          <w:lang w:val="fr-FR"/>
        </w:rPr>
        <w:t>Fédération des entreprises du Japon</w:t>
      </w:r>
      <w:r w:rsidRPr="00AB72BD">
        <w:rPr>
          <w:lang w:val="fr-FR"/>
        </w:rPr>
        <w:t xml:space="preserve">); et l’Agence de </w:t>
      </w:r>
      <w:r w:rsidR="00FB61AB" w:rsidRPr="00AB72BD">
        <w:rPr>
          <w:lang w:val="fr-FR"/>
        </w:rPr>
        <w:t xml:space="preserve">construction, transport et </w:t>
      </w:r>
      <w:r w:rsidRPr="00AB72BD">
        <w:rPr>
          <w:lang w:val="fr-FR"/>
        </w:rPr>
        <w:t xml:space="preserve">technologie des chemins de fer </w:t>
      </w:r>
      <w:r w:rsidR="00FB61AB" w:rsidRPr="00AB72BD">
        <w:rPr>
          <w:lang w:val="fr-FR"/>
        </w:rPr>
        <w:t>japonais</w:t>
      </w:r>
      <w:r w:rsidRPr="00AB72BD">
        <w:rPr>
          <w:lang w:val="fr-FR"/>
        </w:rPr>
        <w:t xml:space="preserve"> (JRTT) concernant une nouvelle ligne de chemin de fer affectant un Site Ramsar. </w:t>
      </w:r>
    </w:p>
    <w:p w:rsidR="00E20CF5" w:rsidRPr="00AB72BD" w:rsidRDefault="00E20CF5" w:rsidP="00E20CF5">
      <w:pPr>
        <w:spacing w:after="0" w:line="240" w:lineRule="auto"/>
        <w:ind w:left="2160" w:hanging="2160"/>
        <w:rPr>
          <w:lang w:val="fr-FR"/>
        </w:rPr>
      </w:pPr>
    </w:p>
    <w:p w:rsidR="00E20CF5" w:rsidRPr="00AB72BD" w:rsidRDefault="00E20CF5" w:rsidP="00E20CF5">
      <w:pPr>
        <w:spacing w:after="0" w:line="240" w:lineRule="auto"/>
        <w:ind w:left="2160" w:hanging="2160"/>
        <w:rPr>
          <w:b/>
          <w:lang w:val="fr-FR"/>
        </w:rPr>
      </w:pPr>
      <w:r w:rsidRPr="00AB72BD">
        <w:rPr>
          <w:b/>
          <w:lang w:val="fr-FR"/>
        </w:rPr>
        <w:t>13/4 – 18/4/2015</w:t>
      </w:r>
      <w:r w:rsidRPr="00AB72BD">
        <w:rPr>
          <w:b/>
          <w:lang w:val="fr-FR"/>
        </w:rPr>
        <w:tab/>
        <w:t xml:space="preserve">Daegu, République de Corée </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spacing w:after="0" w:line="240" w:lineRule="auto"/>
        <w:ind w:left="2160" w:hanging="2160"/>
        <w:rPr>
          <w:i/>
          <w:lang w:val="fr-FR"/>
        </w:rPr>
      </w:pPr>
      <w:r w:rsidRPr="00AB72BD">
        <w:rPr>
          <w:i/>
          <w:lang w:val="fr-FR"/>
        </w:rPr>
        <w:t>Participation au 7</w:t>
      </w:r>
      <w:r w:rsidRPr="00AB72BD">
        <w:rPr>
          <w:i/>
          <w:vertAlign w:val="superscript"/>
          <w:lang w:val="fr-FR"/>
        </w:rPr>
        <w:t>e</w:t>
      </w:r>
      <w:r w:rsidRPr="00AB72BD">
        <w:rPr>
          <w:i/>
          <w:lang w:val="fr-FR"/>
        </w:rPr>
        <w:t> Forum mondial de l’eau (avec la Secrétaire générale adjointe et le Chef des partenariats)</w:t>
      </w:r>
    </w:p>
    <w:p w:rsidR="00E20CF5" w:rsidRPr="00AB72BD" w:rsidRDefault="00427BF5" w:rsidP="00E20CF5">
      <w:pPr>
        <w:spacing w:after="0" w:line="240" w:lineRule="auto"/>
        <w:rPr>
          <w:lang w:val="fr-FR"/>
        </w:rPr>
      </w:pPr>
      <w:r w:rsidRPr="00AB72BD">
        <w:rPr>
          <w:lang w:val="fr-FR"/>
        </w:rPr>
        <w:t>Pour faciliter</w:t>
      </w:r>
      <w:r w:rsidR="00E20CF5" w:rsidRPr="00AB72BD">
        <w:rPr>
          <w:lang w:val="fr-FR"/>
        </w:rPr>
        <w:t>, condui</w:t>
      </w:r>
      <w:r w:rsidRPr="00AB72BD">
        <w:rPr>
          <w:lang w:val="fr-FR"/>
        </w:rPr>
        <w:t>re</w:t>
      </w:r>
      <w:r w:rsidR="00E20CF5" w:rsidRPr="00AB72BD">
        <w:rPr>
          <w:lang w:val="fr-FR"/>
        </w:rPr>
        <w:t xml:space="preserve"> et s’</w:t>
      </w:r>
      <w:r w:rsidRPr="00AB72BD">
        <w:rPr>
          <w:lang w:val="fr-FR"/>
        </w:rPr>
        <w:t xml:space="preserve">adresser </w:t>
      </w:r>
      <w:r w:rsidR="00E20CF5" w:rsidRPr="00AB72BD">
        <w:rPr>
          <w:lang w:val="fr-FR"/>
        </w:rPr>
        <w:t>à la conférence et à différentes activités parallèles</w:t>
      </w:r>
      <w:r w:rsidRPr="00AB72BD">
        <w:rPr>
          <w:lang w:val="fr-FR"/>
        </w:rPr>
        <w:t xml:space="preserve">. Exposés et participation </w:t>
      </w:r>
      <w:r w:rsidR="00E20CF5" w:rsidRPr="00AB72BD">
        <w:rPr>
          <w:lang w:val="fr-FR"/>
        </w:rPr>
        <w:t xml:space="preserve">aux </w:t>
      </w:r>
      <w:r w:rsidRPr="00AB72BD">
        <w:rPr>
          <w:lang w:val="fr-FR"/>
        </w:rPr>
        <w:t>débats</w:t>
      </w:r>
      <w:r w:rsidR="00E20CF5" w:rsidRPr="00AB72BD">
        <w:rPr>
          <w:lang w:val="fr-FR"/>
        </w:rPr>
        <w:t xml:space="preserve"> de plusieurs </w:t>
      </w:r>
      <w:r w:rsidRPr="00AB72BD">
        <w:rPr>
          <w:lang w:val="fr-FR"/>
        </w:rPr>
        <w:t>séances</w:t>
      </w:r>
      <w:r w:rsidR="00E20CF5" w:rsidRPr="00AB72BD">
        <w:rPr>
          <w:lang w:val="fr-FR"/>
        </w:rPr>
        <w:t xml:space="preserve">. Rencontre avec les représentants de l’AA et le Ministère de l’unification; discussions </w:t>
      </w:r>
      <w:r w:rsidRPr="00AB72BD">
        <w:rPr>
          <w:lang w:val="fr-FR"/>
        </w:rPr>
        <w:t>sur</w:t>
      </w:r>
      <w:r w:rsidR="00E20CF5" w:rsidRPr="00AB72BD">
        <w:rPr>
          <w:lang w:val="fr-FR"/>
        </w:rPr>
        <w:t xml:space="preserve"> l’hébergement du Centre régional Ramsar – Asie de l’Est. </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keepNext/>
        <w:keepLines/>
        <w:tabs>
          <w:tab w:val="left" w:pos="2552"/>
        </w:tabs>
        <w:spacing w:after="0" w:line="240" w:lineRule="auto"/>
        <w:ind w:left="2160" w:hanging="2160"/>
        <w:rPr>
          <w:b/>
          <w:lang w:val="fr-FR"/>
        </w:rPr>
      </w:pPr>
      <w:r w:rsidRPr="00AB72BD">
        <w:rPr>
          <w:b/>
          <w:lang w:val="fr-FR"/>
        </w:rPr>
        <w:t>25/4 – 29/4/2015</w:t>
      </w:r>
      <w:r w:rsidRPr="00AB72BD">
        <w:rPr>
          <w:b/>
          <w:lang w:val="fr-FR"/>
        </w:rPr>
        <w:tab/>
        <w:t>Jakarta, Indonésie</w:t>
      </w:r>
    </w:p>
    <w:p w:rsidR="00E20CF5" w:rsidRPr="00AB72BD" w:rsidRDefault="00E20CF5" w:rsidP="00E20CF5">
      <w:pPr>
        <w:keepNext/>
        <w:keepLines/>
        <w:tabs>
          <w:tab w:val="left" w:pos="2552"/>
        </w:tabs>
        <w:spacing w:after="0" w:line="240" w:lineRule="auto"/>
        <w:ind w:left="2160" w:hanging="2160"/>
        <w:rPr>
          <w:lang w:val="fr-FR"/>
        </w:rPr>
      </w:pPr>
    </w:p>
    <w:p w:rsidR="00E20CF5" w:rsidRPr="00AB72BD" w:rsidRDefault="00E20CF5" w:rsidP="00E20CF5">
      <w:pPr>
        <w:keepNext/>
        <w:keepLines/>
        <w:tabs>
          <w:tab w:val="left" w:pos="2552"/>
        </w:tabs>
        <w:spacing w:after="0" w:line="240" w:lineRule="auto"/>
        <w:ind w:left="2160" w:hanging="2160"/>
        <w:rPr>
          <w:i/>
          <w:lang w:val="fr-FR"/>
        </w:rPr>
      </w:pPr>
      <w:r w:rsidRPr="00AB72BD">
        <w:rPr>
          <w:i/>
          <w:lang w:val="fr-FR"/>
        </w:rPr>
        <w:t xml:space="preserve">Sommet des paysages tropicaux : Une possibilité d’investissement mondial </w:t>
      </w:r>
    </w:p>
    <w:p w:rsidR="00E20CF5" w:rsidRPr="00AB72BD" w:rsidRDefault="00E20CF5" w:rsidP="00E20CF5">
      <w:pPr>
        <w:keepNext/>
        <w:keepLines/>
        <w:spacing w:after="0" w:line="240" w:lineRule="auto"/>
        <w:rPr>
          <w:lang w:val="fr-FR"/>
        </w:rPr>
      </w:pPr>
      <w:r w:rsidRPr="00AB72BD">
        <w:rPr>
          <w:lang w:val="fr-FR"/>
        </w:rPr>
        <w:t xml:space="preserve">Représentation de la Convention et discours lors d’une séance plénière parallèle sur </w:t>
      </w:r>
      <w:r w:rsidRPr="00AB72BD">
        <w:rPr>
          <w:i/>
          <w:lang w:val="fr-FR"/>
        </w:rPr>
        <w:t>La cause de la conservation et de la biodiversité</w:t>
      </w:r>
      <w:r w:rsidRPr="00AB72BD">
        <w:rPr>
          <w:lang w:val="fr-FR"/>
        </w:rPr>
        <w:t>. Ce fut l’occasion de rencontrer différents ministres, notamment le Ministre de l’environnement et des représentants de The Nature Conservancy, Conservation International, PNUE, PNUD, Secrétariat de la CDB, World Business Council for Sustainable Development, etc.</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b/>
          <w:lang w:val="fr-FR"/>
        </w:rPr>
      </w:pPr>
      <w:r w:rsidRPr="00AB72BD">
        <w:rPr>
          <w:b/>
          <w:lang w:val="fr-FR"/>
        </w:rPr>
        <w:t>5/5 – 6/5/2015</w:t>
      </w:r>
      <w:r w:rsidRPr="00AB72BD">
        <w:rPr>
          <w:b/>
          <w:lang w:val="fr-FR"/>
        </w:rPr>
        <w:tab/>
        <w:t xml:space="preserve">Paris, France </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i/>
          <w:lang w:val="fr-FR"/>
        </w:rPr>
      </w:pPr>
      <w:r w:rsidRPr="00AB72BD">
        <w:rPr>
          <w:i/>
          <w:lang w:val="fr-FR"/>
        </w:rPr>
        <w:t>Réunion avec l’AA Ramsar (avec Chef de la communication)</w:t>
      </w:r>
    </w:p>
    <w:p w:rsidR="00E20CF5" w:rsidRPr="00AB72BD" w:rsidRDefault="00E20CF5" w:rsidP="00E20CF5">
      <w:pPr>
        <w:spacing w:after="0" w:line="240" w:lineRule="auto"/>
        <w:rPr>
          <w:lang w:val="fr-FR"/>
        </w:rPr>
      </w:pPr>
      <w:r w:rsidRPr="00AB72BD">
        <w:rPr>
          <w:lang w:val="fr-FR"/>
        </w:rPr>
        <w:t xml:space="preserve">Discussions </w:t>
      </w:r>
      <w:r w:rsidR="00E55CF7" w:rsidRPr="00AB72BD">
        <w:rPr>
          <w:lang w:val="fr-FR"/>
        </w:rPr>
        <w:t>sur le</w:t>
      </w:r>
      <w:r w:rsidRPr="00AB72BD">
        <w:rPr>
          <w:lang w:val="fr-FR"/>
        </w:rPr>
        <w:t xml:space="preserve"> statut actuel de Ramsar en France et de</w:t>
      </w:r>
      <w:r w:rsidR="00E55CF7" w:rsidRPr="00AB72BD">
        <w:rPr>
          <w:lang w:val="fr-FR"/>
        </w:rPr>
        <w:t>s</w:t>
      </w:r>
      <w:r w:rsidRPr="00AB72BD">
        <w:rPr>
          <w:lang w:val="fr-FR"/>
        </w:rPr>
        <w:t xml:space="preserve"> travaux conjoints en cours ainsi que du travail dans le cadre de plans pour l’avenir, y compris les préparatifs de la COP12 de Ramsar, le rôle de la France comme codirigeant du Sous-groupe sur le plan stratégique et préparatifs pour la COP21 de la CCNUCC et des activités parallèles. </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lang w:val="fr-FR"/>
        </w:rPr>
      </w:pPr>
      <w:r w:rsidRPr="00AB72BD">
        <w:rPr>
          <w:lang w:val="fr-FR"/>
        </w:rPr>
        <w:t xml:space="preserve">Rencontre également dans le cadre du Programme pour la durabilité de DANONE, afin de discuter des prémisses du projet BOK; présentation de la brochure sur les prix Ramsar, du film et du plan pour la COP12; discussions sur le matériel de communication de la COP12 et la présence de Bernard Giraud et Laurent Sacchi ainsi que </w:t>
      </w:r>
      <w:r w:rsidR="00E55CF7" w:rsidRPr="00AB72BD">
        <w:rPr>
          <w:lang w:val="fr-FR"/>
        </w:rPr>
        <w:t xml:space="preserve">sur </w:t>
      </w:r>
      <w:r w:rsidRPr="00AB72BD">
        <w:rPr>
          <w:lang w:val="fr-FR"/>
        </w:rPr>
        <w:t>les dispositions pour les prix Ramsar; convenu de possibilités de réunion COPIL et du futur mémorandum d’accord avec Danone/Evian.</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lang w:val="fr-FR"/>
        </w:rPr>
      </w:pPr>
      <w:r w:rsidRPr="00AB72BD">
        <w:rPr>
          <w:lang w:val="fr-FR"/>
        </w:rPr>
        <w:t xml:space="preserve">Rencontre avec Nicolas Hulot, Envoyé spécial du Président pour l’environnement et Président de la Fondation Nicolas Hulot, pour présenter Ramsar ainsi que pour défendre la promotion des zones humides dans le cadre de son </w:t>
      </w:r>
      <w:r w:rsidR="00E55CF7" w:rsidRPr="00AB72BD">
        <w:rPr>
          <w:lang w:val="fr-FR"/>
        </w:rPr>
        <w:t xml:space="preserve">réseau </w:t>
      </w:r>
      <w:r w:rsidRPr="00AB72BD">
        <w:rPr>
          <w:lang w:val="fr-FR"/>
        </w:rPr>
        <w:t xml:space="preserve">de télévision et général; invitation de Nicolas Hulot à la COP ainsi que de l’Ambassadeur de France </w:t>
      </w:r>
      <w:r w:rsidR="00E55CF7" w:rsidRPr="00AB72BD">
        <w:rPr>
          <w:lang w:val="fr-FR"/>
        </w:rPr>
        <w:t xml:space="preserve">délégué à </w:t>
      </w:r>
      <w:r w:rsidRPr="00AB72BD">
        <w:rPr>
          <w:lang w:val="fr-FR"/>
        </w:rPr>
        <w:t xml:space="preserve">l’environnement. </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lang w:val="fr-FR"/>
        </w:rPr>
      </w:pPr>
      <w:r w:rsidRPr="00AB72BD">
        <w:rPr>
          <w:lang w:val="fr-FR"/>
        </w:rPr>
        <w:t>Rencontre avec S</w:t>
      </w:r>
      <w:r w:rsidR="00E55CF7" w:rsidRPr="00AB72BD">
        <w:rPr>
          <w:lang w:val="fr-FR"/>
        </w:rPr>
        <w:t>UEZ</w:t>
      </w:r>
      <w:r w:rsidRPr="00AB72BD">
        <w:rPr>
          <w:lang w:val="fr-FR"/>
        </w:rPr>
        <w:t xml:space="preserve"> Environnement </w:t>
      </w:r>
      <w:r w:rsidR="005918AD" w:rsidRPr="00AB72BD">
        <w:rPr>
          <w:lang w:val="fr-FR"/>
        </w:rPr>
        <w:t>donnant suite à</w:t>
      </w:r>
      <w:r w:rsidRPr="00AB72BD">
        <w:rPr>
          <w:lang w:val="fr-FR"/>
        </w:rPr>
        <w:t xml:space="preserve"> une réunion initiale pour discuter de domaines potentiels de coopération à long terme en matière de communication et d’évaluation des écosystèmes </w:t>
      </w:r>
      <w:r w:rsidR="005918AD" w:rsidRPr="00AB72BD">
        <w:rPr>
          <w:lang w:val="fr-FR"/>
        </w:rPr>
        <w:t>pour les</w:t>
      </w:r>
      <w:r w:rsidRPr="00AB72BD">
        <w:rPr>
          <w:lang w:val="fr-FR"/>
        </w:rPr>
        <w:t xml:space="preserve"> grands projets d’infrastructure de S</w:t>
      </w:r>
      <w:r w:rsidR="00E55CF7" w:rsidRPr="00AB72BD">
        <w:rPr>
          <w:lang w:val="fr-FR"/>
        </w:rPr>
        <w:t>UEZ</w:t>
      </w:r>
      <w:r w:rsidRPr="00AB72BD">
        <w:rPr>
          <w:lang w:val="fr-FR"/>
        </w:rPr>
        <w:t xml:space="preserve">. </w:t>
      </w:r>
    </w:p>
    <w:p w:rsidR="00E20CF5" w:rsidRPr="00AB72BD" w:rsidRDefault="00E20CF5" w:rsidP="00E20CF5">
      <w:pPr>
        <w:spacing w:after="0" w:line="240" w:lineRule="auto"/>
        <w:ind w:left="2160" w:hanging="2160"/>
        <w:rPr>
          <w:lang w:val="fr-FR"/>
        </w:rPr>
      </w:pPr>
    </w:p>
    <w:p w:rsidR="00E20CF5" w:rsidRPr="00AB72BD" w:rsidRDefault="00E20CF5" w:rsidP="00E20CF5">
      <w:pPr>
        <w:spacing w:after="0" w:line="240" w:lineRule="auto"/>
        <w:ind w:left="2160" w:hanging="2160"/>
        <w:rPr>
          <w:b/>
          <w:lang w:val="fr-FR"/>
        </w:rPr>
      </w:pPr>
      <w:r w:rsidRPr="00AB72BD">
        <w:rPr>
          <w:b/>
          <w:lang w:val="fr-FR"/>
        </w:rPr>
        <w:t>21/5 – 24/5/2015</w:t>
      </w:r>
      <w:r w:rsidRPr="00AB72BD">
        <w:rPr>
          <w:b/>
          <w:lang w:val="fr-FR"/>
        </w:rPr>
        <w:tab/>
        <w:t>Ballybay, Irlande</w:t>
      </w:r>
    </w:p>
    <w:p w:rsidR="00E20CF5" w:rsidRPr="00AB72BD" w:rsidRDefault="00E20CF5" w:rsidP="00E20CF5">
      <w:pPr>
        <w:tabs>
          <w:tab w:val="left" w:pos="2552"/>
        </w:tabs>
        <w:spacing w:after="0" w:line="240" w:lineRule="auto"/>
        <w:rPr>
          <w:lang w:val="fr-FR"/>
        </w:rPr>
      </w:pPr>
    </w:p>
    <w:p w:rsidR="00E20CF5" w:rsidRPr="00AB72BD" w:rsidRDefault="00E20CF5" w:rsidP="00E20CF5">
      <w:pPr>
        <w:tabs>
          <w:tab w:val="left" w:pos="2552"/>
        </w:tabs>
        <w:spacing w:after="0" w:line="240" w:lineRule="auto"/>
        <w:rPr>
          <w:i/>
          <w:lang w:val="fr-FR"/>
        </w:rPr>
      </w:pPr>
      <w:r w:rsidRPr="00AB72BD">
        <w:rPr>
          <w:i/>
          <w:lang w:val="fr-FR"/>
        </w:rPr>
        <w:t>Conférence nationale sur les zones humides de l’Irlande</w:t>
      </w:r>
    </w:p>
    <w:p w:rsidR="00E20CF5" w:rsidRPr="00AB72BD" w:rsidRDefault="00E20CF5" w:rsidP="00E20CF5">
      <w:pPr>
        <w:spacing w:after="0" w:line="240" w:lineRule="auto"/>
        <w:rPr>
          <w:lang w:val="fr-FR"/>
        </w:rPr>
      </w:pPr>
      <w:r w:rsidRPr="00AB72BD">
        <w:rPr>
          <w:lang w:val="fr-FR"/>
        </w:rPr>
        <w:t xml:space="preserve">Participation et discours liminaire. Participation à la réunion du Comité irlandais pour les zones humides Ramsar et information </w:t>
      </w:r>
      <w:r w:rsidR="005918AD" w:rsidRPr="00AB72BD">
        <w:rPr>
          <w:lang w:val="fr-FR"/>
        </w:rPr>
        <w:t>utile</w:t>
      </w:r>
      <w:r w:rsidRPr="00AB72BD">
        <w:rPr>
          <w:lang w:val="fr-FR"/>
        </w:rPr>
        <w:t xml:space="preserve"> sur la non-participation à la COP12 et la non</w:t>
      </w:r>
      <w:r w:rsidRPr="00AB72BD">
        <w:rPr>
          <w:lang w:val="fr-FR"/>
        </w:rPr>
        <w:noBreakHyphen/>
        <w:t xml:space="preserve">production de rapports annuels depuis neuf ans. Rencontre du Ministre des arts, du patrimoine et du Gaeltacht pour discuter des possibilités de collaboration à un nouvel Inventaire des zones humides de l’Irlande et à des moyens d’améliorer la participation des experts irlandais aux réunions internationales. Discussions de questions sensibles sur l’utilisation des tourbières en Irlande pour </w:t>
      </w:r>
      <w:r w:rsidR="003B3BA2" w:rsidRPr="00AB72BD">
        <w:rPr>
          <w:lang w:val="fr-FR"/>
        </w:rPr>
        <w:t>la production de</w:t>
      </w:r>
      <w:r w:rsidRPr="00AB72BD">
        <w:rPr>
          <w:lang w:val="fr-FR"/>
        </w:rPr>
        <w:t xml:space="preserve"> carburant et sur la restauration potentielle des lits de tourbières exploités.</w:t>
      </w:r>
    </w:p>
    <w:p w:rsidR="00E20CF5" w:rsidRPr="00AB72BD" w:rsidRDefault="00E20CF5" w:rsidP="00E20CF5">
      <w:pPr>
        <w:spacing w:after="0" w:line="240" w:lineRule="auto"/>
        <w:ind w:left="2160" w:hanging="2160"/>
        <w:rPr>
          <w:lang w:val="fr-FR"/>
        </w:rPr>
      </w:pPr>
    </w:p>
    <w:p w:rsidR="00E20CF5" w:rsidRPr="00AB72BD" w:rsidRDefault="00E20CF5" w:rsidP="00E20CF5">
      <w:pPr>
        <w:spacing w:after="0" w:line="240" w:lineRule="auto"/>
        <w:ind w:left="2127" w:hanging="2160"/>
        <w:rPr>
          <w:b/>
          <w:lang w:val="fr-FR"/>
        </w:rPr>
      </w:pPr>
      <w:r w:rsidRPr="00AB72BD">
        <w:rPr>
          <w:b/>
          <w:lang w:val="fr-FR"/>
        </w:rPr>
        <w:t xml:space="preserve">29/5 – 11/6/2015 </w:t>
      </w:r>
      <w:r w:rsidRPr="00AB72BD">
        <w:rPr>
          <w:b/>
          <w:lang w:val="fr-FR"/>
        </w:rPr>
        <w:tab/>
        <w:t>Punta del Este, Uruguay</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i/>
          <w:lang w:val="fr-FR"/>
        </w:rPr>
      </w:pPr>
      <w:r w:rsidRPr="00AB72BD">
        <w:rPr>
          <w:i/>
          <w:lang w:val="fr-FR"/>
        </w:rPr>
        <w:t>COP12 (avec la majeure partie du personnel du Secrétariat)</w:t>
      </w:r>
    </w:p>
    <w:p w:rsidR="00E20CF5" w:rsidRPr="00AB72BD" w:rsidRDefault="00E20CF5" w:rsidP="00E20CF5">
      <w:pPr>
        <w:spacing w:after="0" w:line="240" w:lineRule="auto"/>
        <w:rPr>
          <w:lang w:val="fr-FR"/>
        </w:rPr>
      </w:pPr>
      <w:r w:rsidRPr="00AB72BD">
        <w:rPr>
          <w:lang w:val="fr-FR"/>
        </w:rPr>
        <w:t xml:space="preserve">16 Résolutions approuvées par la COP, y compris le nouveau Plan stratégique, avec l’appui plein et entier des Parties et Règlement intérieur révisé. </w:t>
      </w:r>
      <w:r w:rsidR="003B3BA2" w:rsidRPr="00AB72BD">
        <w:rPr>
          <w:lang w:val="fr-FR"/>
        </w:rPr>
        <w:t>Excellent t</w:t>
      </w:r>
      <w:r w:rsidRPr="00AB72BD">
        <w:rPr>
          <w:lang w:val="fr-FR"/>
        </w:rPr>
        <w:t>ravail du personnel du Secrétariat et, malgré les difficultés, une première COP réussie pour le Secrétaire général et la Secrétaire générale adjointe.</w:t>
      </w:r>
    </w:p>
    <w:p w:rsidR="00E20CF5" w:rsidRPr="00AB72BD" w:rsidRDefault="00E20CF5" w:rsidP="00E20CF5">
      <w:pPr>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b/>
          <w:lang w:val="fr-FR"/>
        </w:rPr>
      </w:pPr>
      <w:r w:rsidRPr="00AB72BD">
        <w:rPr>
          <w:b/>
          <w:lang w:val="fr-FR"/>
        </w:rPr>
        <w:t>15/6 – 19/6/2015</w:t>
      </w:r>
      <w:r w:rsidRPr="00AB72BD">
        <w:rPr>
          <w:b/>
          <w:lang w:val="fr-FR"/>
        </w:rPr>
        <w:tab/>
        <w:t>Alderbrook et Portland, États-Unis</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i/>
          <w:lang w:val="fr-FR"/>
        </w:rPr>
      </w:pPr>
      <w:r w:rsidRPr="00AB72BD">
        <w:rPr>
          <w:i/>
          <w:lang w:val="fr-FR"/>
        </w:rPr>
        <w:t xml:space="preserve">Réunion annuelle du Groupe consultatif sur la biodiversité </w:t>
      </w:r>
    </w:p>
    <w:p w:rsidR="00E20CF5" w:rsidRPr="00AB72BD" w:rsidRDefault="00E20CF5" w:rsidP="00E20CF5">
      <w:pPr>
        <w:autoSpaceDE w:val="0"/>
        <w:autoSpaceDN w:val="0"/>
        <w:adjustRightInd w:val="0"/>
        <w:spacing w:after="0" w:line="240" w:lineRule="auto"/>
        <w:rPr>
          <w:rFonts w:cs="Calibri"/>
          <w:lang w:val="fr-FR"/>
        </w:rPr>
      </w:pPr>
      <w:r w:rsidRPr="00AB72BD">
        <w:rPr>
          <w:lang w:val="fr-FR"/>
        </w:rPr>
        <w:t xml:space="preserve">Participation à la réunion annuelle </w:t>
      </w:r>
      <w:r w:rsidR="003B3BA2" w:rsidRPr="00AB72BD">
        <w:rPr>
          <w:lang w:val="fr-FR"/>
        </w:rPr>
        <w:t>grâce</w:t>
      </w:r>
      <w:r w:rsidRPr="00AB72BD">
        <w:rPr>
          <w:lang w:val="fr-FR"/>
        </w:rPr>
        <w:t xml:space="preserve"> à l’appui du représentant Ramsar aux États</w:t>
      </w:r>
      <w:r w:rsidRPr="00AB72BD">
        <w:rPr>
          <w:lang w:val="fr-FR"/>
        </w:rPr>
        <w:noBreakHyphen/>
        <w:t xml:space="preserve">Unis </w:t>
      </w:r>
      <w:r w:rsidR="003B3BA2" w:rsidRPr="00AB72BD">
        <w:rPr>
          <w:lang w:val="fr-FR"/>
        </w:rPr>
        <w:t>au sein de</w:t>
      </w:r>
      <w:r w:rsidRPr="00AB72BD">
        <w:rPr>
          <w:lang w:val="fr-FR"/>
        </w:rPr>
        <w:t xml:space="preserve"> l’US</w:t>
      </w:r>
      <w:r w:rsidRPr="00AB72BD">
        <w:rPr>
          <w:rFonts w:cs="Calibri"/>
          <w:lang w:val="fr-FR"/>
        </w:rPr>
        <w:t xml:space="preserve"> Fish and Wildlife Service. Rencontre de représentants de presque tous les 70 principaux donateurs/fondations présents dont l’objectif est de « soutenir et faire croître une communauté de bailleurs de fonds pour la biodiversité afin de mener des stratégies complémentaires et en collaboration ». Exposé à cette réunion sur l’importance des zones humides, création de nouveaux contacts; le suivi est en cours. </w:t>
      </w:r>
    </w:p>
    <w:p w:rsidR="00E20CF5" w:rsidRPr="00AB72BD" w:rsidRDefault="00E20CF5" w:rsidP="00E20CF5">
      <w:pPr>
        <w:autoSpaceDE w:val="0"/>
        <w:autoSpaceDN w:val="0"/>
        <w:adjustRightInd w:val="0"/>
        <w:spacing w:after="0" w:line="240" w:lineRule="auto"/>
        <w:rPr>
          <w:rFonts w:cs="Calibri"/>
          <w:lang w:val="fr-FR"/>
        </w:rPr>
      </w:pPr>
    </w:p>
    <w:p w:rsidR="00E20CF5" w:rsidRPr="00AB72BD" w:rsidRDefault="00E20CF5" w:rsidP="00E20CF5">
      <w:pPr>
        <w:autoSpaceDE w:val="0"/>
        <w:autoSpaceDN w:val="0"/>
        <w:adjustRightInd w:val="0"/>
        <w:spacing w:after="0" w:line="240" w:lineRule="auto"/>
        <w:rPr>
          <w:rFonts w:cs="Calibri"/>
          <w:i/>
          <w:lang w:val="fr-FR"/>
        </w:rPr>
      </w:pPr>
      <w:r w:rsidRPr="00AB72BD">
        <w:rPr>
          <w:i/>
          <w:lang w:val="fr-FR"/>
        </w:rPr>
        <w:t xml:space="preserve">Gouverneur de l’État de Washington </w:t>
      </w:r>
    </w:p>
    <w:p w:rsidR="00E20CF5" w:rsidRPr="00AB72BD" w:rsidRDefault="00E20CF5" w:rsidP="00E20CF5">
      <w:pPr>
        <w:spacing w:after="0" w:line="240" w:lineRule="auto"/>
        <w:rPr>
          <w:rFonts w:cs="Calibri"/>
          <w:lang w:val="fr-FR"/>
        </w:rPr>
      </w:pPr>
      <w:r w:rsidRPr="00AB72BD">
        <w:rPr>
          <w:rFonts w:cs="Calibri"/>
          <w:lang w:val="fr-FR"/>
        </w:rPr>
        <w:t xml:space="preserve">Rencontre avec Jay Inslee, Gouverneur de l’État de Washington, et discussions sur les zones humides et la nécessité croissante, pour l’État de Washington, de maintenir et restaurer ses zones humides afin de lutter contre la diminution des chutes de neige et le risque croissant de sécheresse. </w:t>
      </w:r>
    </w:p>
    <w:p w:rsidR="00E20CF5" w:rsidRPr="00AB72BD" w:rsidRDefault="00E20CF5" w:rsidP="00E20CF5">
      <w:pPr>
        <w:tabs>
          <w:tab w:val="left" w:pos="2552"/>
        </w:tabs>
        <w:spacing w:after="0" w:line="240" w:lineRule="auto"/>
        <w:ind w:left="2160" w:hanging="2160"/>
        <w:rPr>
          <w:rFonts w:cs="Calibri"/>
          <w:lang w:val="fr-FR"/>
        </w:rPr>
      </w:pPr>
    </w:p>
    <w:p w:rsidR="00AB72BD" w:rsidRDefault="00AB72BD" w:rsidP="00E20CF5">
      <w:pPr>
        <w:tabs>
          <w:tab w:val="left" w:pos="2552"/>
        </w:tabs>
        <w:spacing w:after="0" w:line="240" w:lineRule="auto"/>
        <w:ind w:left="2160" w:hanging="2160"/>
        <w:rPr>
          <w:i/>
          <w:lang w:val="fr-FR"/>
        </w:rPr>
      </w:pPr>
    </w:p>
    <w:p w:rsidR="00E20CF5" w:rsidRPr="00AB72BD" w:rsidRDefault="00E20CF5" w:rsidP="00E20CF5">
      <w:pPr>
        <w:tabs>
          <w:tab w:val="left" w:pos="2552"/>
        </w:tabs>
        <w:spacing w:after="0" w:line="240" w:lineRule="auto"/>
        <w:ind w:left="2160" w:hanging="2160"/>
        <w:rPr>
          <w:i/>
          <w:lang w:val="fr-FR"/>
        </w:rPr>
      </w:pPr>
      <w:r w:rsidRPr="00AB72BD">
        <w:rPr>
          <w:i/>
          <w:lang w:val="fr-FR"/>
        </w:rPr>
        <w:t>The Nature Conservancy et le secteur privé</w:t>
      </w:r>
    </w:p>
    <w:p w:rsidR="00E20CF5" w:rsidRPr="00AB72BD" w:rsidRDefault="00E20CF5" w:rsidP="00E20CF5">
      <w:pPr>
        <w:autoSpaceDE w:val="0"/>
        <w:autoSpaceDN w:val="0"/>
        <w:adjustRightInd w:val="0"/>
        <w:spacing w:after="0" w:line="240" w:lineRule="auto"/>
        <w:rPr>
          <w:rFonts w:cs="Calibri"/>
          <w:lang w:val="fr-FR"/>
        </w:rPr>
      </w:pPr>
      <w:r w:rsidRPr="00AB72BD">
        <w:rPr>
          <w:rFonts w:cs="Calibri"/>
          <w:lang w:val="fr-FR"/>
        </w:rPr>
        <w:lastRenderedPageBreak/>
        <w:t>À Portland, rencontre avec The Nature Conservancy et des représentants du secteur privé et discussions avec des collaborateurs potentiels dans différentes organisations, y compris le Wild Salmon Centre aux États</w:t>
      </w:r>
      <w:r w:rsidRPr="00AB72BD">
        <w:rPr>
          <w:rFonts w:cs="Calibri"/>
          <w:lang w:val="fr-FR"/>
        </w:rPr>
        <w:noBreakHyphen/>
        <w:t>Unis et en Russie.</w:t>
      </w:r>
    </w:p>
    <w:p w:rsidR="00E20CF5" w:rsidRPr="00AB72BD" w:rsidRDefault="00E20CF5" w:rsidP="00E20CF5">
      <w:pPr>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b/>
          <w:lang w:val="fr-FR"/>
        </w:rPr>
      </w:pPr>
      <w:r w:rsidRPr="00AB72BD">
        <w:rPr>
          <w:b/>
          <w:lang w:val="fr-FR"/>
        </w:rPr>
        <w:t>24/6 – 25/6/2015</w:t>
      </w:r>
      <w:r w:rsidRPr="00AB72BD">
        <w:rPr>
          <w:b/>
          <w:lang w:val="fr-FR"/>
        </w:rPr>
        <w:tab/>
        <w:t>Genève, Suisse</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i/>
          <w:lang w:val="fr-FR"/>
        </w:rPr>
      </w:pPr>
      <w:r w:rsidRPr="00AB72BD">
        <w:rPr>
          <w:i/>
          <w:lang w:val="fr-FR"/>
        </w:rPr>
        <w:t>Réunion de la CEE-ONU au Palais des Nations</w:t>
      </w:r>
    </w:p>
    <w:p w:rsidR="00E20CF5" w:rsidRPr="00AB72BD" w:rsidRDefault="00E20CF5" w:rsidP="00E20CF5">
      <w:pPr>
        <w:spacing w:after="0" w:line="240" w:lineRule="auto"/>
        <w:rPr>
          <w:lang w:val="fr-FR"/>
        </w:rPr>
      </w:pPr>
      <w:r w:rsidRPr="00AB72BD">
        <w:rPr>
          <w:lang w:val="fr-FR"/>
        </w:rPr>
        <w:t xml:space="preserve">Participation </w:t>
      </w:r>
      <w:r w:rsidR="003B3BA2" w:rsidRPr="00AB72BD">
        <w:rPr>
          <w:lang w:val="fr-FR"/>
        </w:rPr>
        <w:t>et</w:t>
      </w:r>
      <w:r w:rsidRPr="00AB72BD">
        <w:rPr>
          <w:lang w:val="fr-FR"/>
        </w:rPr>
        <w:t xml:space="preserve"> déclaration au nom de Ramsar </w:t>
      </w:r>
      <w:r w:rsidR="003B3BA2" w:rsidRPr="00AB72BD">
        <w:rPr>
          <w:lang w:val="fr-FR"/>
        </w:rPr>
        <w:t xml:space="preserve">pour </w:t>
      </w:r>
      <w:r w:rsidRPr="00AB72BD">
        <w:rPr>
          <w:lang w:val="fr-FR"/>
        </w:rPr>
        <w:t>garantir notre participation aux questions relevant de la CEE</w:t>
      </w:r>
      <w:r w:rsidRPr="00AB72BD">
        <w:rPr>
          <w:lang w:val="fr-FR"/>
        </w:rPr>
        <w:noBreakHyphen/>
        <w:t>ONU ainsi que pour collaborer avec le président et le vice</w:t>
      </w:r>
      <w:r w:rsidRPr="00AB72BD">
        <w:rPr>
          <w:lang w:val="fr-FR"/>
        </w:rPr>
        <w:noBreakHyphen/>
        <w:t xml:space="preserve">président à la présentation qui sera faite lors de la prochaine réunion de la Convention de New York en septembre.  </w:t>
      </w:r>
    </w:p>
    <w:p w:rsidR="00E20CF5" w:rsidRPr="00AB72BD" w:rsidRDefault="00E20CF5" w:rsidP="00E20CF5">
      <w:pPr>
        <w:spacing w:after="0" w:line="240" w:lineRule="auto"/>
        <w:ind w:left="2160" w:hanging="2160"/>
        <w:rPr>
          <w:lang w:val="fr-FR"/>
        </w:rPr>
      </w:pPr>
    </w:p>
    <w:p w:rsidR="00E20CF5" w:rsidRPr="00AB72BD" w:rsidRDefault="00E20CF5" w:rsidP="00E20CF5">
      <w:pPr>
        <w:spacing w:after="0" w:line="240" w:lineRule="auto"/>
        <w:rPr>
          <w:b/>
          <w:lang w:val="fr-FR"/>
        </w:rPr>
      </w:pPr>
      <w:r w:rsidRPr="00AB72BD">
        <w:rPr>
          <w:b/>
          <w:lang w:val="fr-FR"/>
        </w:rPr>
        <w:t>29/6 – 30/6/2015</w:t>
      </w:r>
      <w:r w:rsidRPr="00AB72BD">
        <w:rPr>
          <w:b/>
          <w:lang w:val="fr-FR"/>
        </w:rPr>
        <w:tab/>
        <w:t>Bonn, Allemagne</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i/>
          <w:lang w:val="fr-FR"/>
        </w:rPr>
      </w:pPr>
      <w:r w:rsidRPr="00AB72BD">
        <w:rPr>
          <w:i/>
          <w:lang w:val="fr-FR"/>
        </w:rPr>
        <w:t>Session annuelle</w:t>
      </w:r>
      <w:r w:rsidR="003B3BA2" w:rsidRPr="00AB72BD">
        <w:rPr>
          <w:i/>
          <w:lang w:val="fr-FR"/>
        </w:rPr>
        <w:t xml:space="preserve"> (39</w:t>
      </w:r>
      <w:r w:rsidR="003B3BA2" w:rsidRPr="00AB72BD">
        <w:rPr>
          <w:i/>
          <w:vertAlign w:val="superscript"/>
          <w:lang w:val="fr-FR"/>
        </w:rPr>
        <w:t>e</w:t>
      </w:r>
      <w:r w:rsidR="003B3BA2" w:rsidRPr="00AB72BD">
        <w:rPr>
          <w:i/>
          <w:lang w:val="fr-FR"/>
        </w:rPr>
        <w:t>)</w:t>
      </w:r>
      <w:r w:rsidRPr="00AB72BD">
        <w:rPr>
          <w:i/>
          <w:lang w:val="fr-FR"/>
        </w:rPr>
        <w:t xml:space="preserve"> du Comité du patrimoine mondial</w:t>
      </w:r>
      <w:r w:rsidR="003B3BA2" w:rsidRPr="00AB72BD">
        <w:rPr>
          <w:i/>
          <w:lang w:val="fr-FR"/>
        </w:rPr>
        <w:t xml:space="preserve">, </w:t>
      </w:r>
      <w:r w:rsidRPr="00AB72BD">
        <w:rPr>
          <w:i/>
          <w:lang w:val="fr-FR"/>
        </w:rPr>
        <w:t xml:space="preserve">visite à la CCNUCC et à la CNULD </w:t>
      </w:r>
    </w:p>
    <w:p w:rsidR="00E20CF5" w:rsidRPr="00AB72BD" w:rsidRDefault="00E20CF5" w:rsidP="00E20CF5">
      <w:pPr>
        <w:tabs>
          <w:tab w:val="left" w:pos="2552"/>
        </w:tabs>
        <w:spacing w:after="0" w:line="240" w:lineRule="auto"/>
        <w:rPr>
          <w:lang w:val="fr-FR"/>
        </w:rPr>
      </w:pPr>
      <w:r w:rsidRPr="00AB72BD">
        <w:rPr>
          <w:lang w:val="fr-FR"/>
        </w:rPr>
        <w:t>Présence pour la première fois à cette session d’un partenaire clé afin de faire une déclaration au nom de Ramsar et de garantir que notre partenariat est bien compris; discours lors d’une activité parallèle sur le projet conjoint géré avec l’appui de Jeju sur les sites ayant plusieurs désignations, avec le Comité du patrimoine mondial, le programme MAB, Géoparcs et Ramsar.</w:t>
      </w:r>
    </w:p>
    <w:p w:rsidR="00E20CF5" w:rsidRPr="00AB72BD" w:rsidRDefault="00E20CF5" w:rsidP="00E20CF5">
      <w:pPr>
        <w:spacing w:after="0" w:line="240" w:lineRule="auto"/>
        <w:ind w:left="2160" w:hanging="2160"/>
        <w:rPr>
          <w:lang w:val="fr-FR"/>
        </w:rPr>
      </w:pPr>
    </w:p>
    <w:p w:rsidR="00E20CF5" w:rsidRPr="00AB72BD" w:rsidRDefault="00E20CF5" w:rsidP="00E20CF5">
      <w:pPr>
        <w:spacing w:after="0" w:line="240" w:lineRule="auto"/>
        <w:ind w:left="2160" w:hanging="2160"/>
        <w:rPr>
          <w:b/>
          <w:lang w:val="fr-FR"/>
        </w:rPr>
      </w:pPr>
      <w:r w:rsidRPr="00AB72BD">
        <w:rPr>
          <w:b/>
          <w:lang w:val="fr-FR"/>
        </w:rPr>
        <w:t>5/7 – 11/7/2015</w:t>
      </w:r>
      <w:r w:rsidRPr="00AB72BD">
        <w:rPr>
          <w:b/>
          <w:lang w:val="fr-FR"/>
        </w:rPr>
        <w:tab/>
        <w:t>Jeju, République de Corée</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i/>
          <w:lang w:val="fr-FR"/>
        </w:rPr>
      </w:pPr>
      <w:r w:rsidRPr="00AB72BD">
        <w:rPr>
          <w:i/>
          <w:lang w:val="fr-FR"/>
        </w:rPr>
        <w:t>Forum des leaders mondiaux de la conservation 2015</w:t>
      </w:r>
    </w:p>
    <w:p w:rsidR="00E20CF5" w:rsidRPr="00AB72BD" w:rsidRDefault="00E20CF5" w:rsidP="00E20CF5">
      <w:pPr>
        <w:spacing w:after="0" w:line="240" w:lineRule="auto"/>
        <w:rPr>
          <w:lang w:val="fr-FR"/>
        </w:rPr>
      </w:pPr>
      <w:r w:rsidRPr="00AB72BD">
        <w:rPr>
          <w:lang w:val="fr-FR"/>
        </w:rPr>
        <w:t>Rencontre d</w:t>
      </w:r>
      <w:r w:rsidR="003B3BA2" w:rsidRPr="00AB72BD">
        <w:rPr>
          <w:lang w:val="fr-FR"/>
        </w:rPr>
        <w:t>’un riche éventail</w:t>
      </w:r>
      <w:r w:rsidRPr="00AB72BD">
        <w:rPr>
          <w:lang w:val="fr-FR"/>
        </w:rPr>
        <w:t xml:space="preserve"> d’organisations et participation à une séance plénière sur « La nature : un chemin vers la paix et la coexistence ». L’invitation qui avait émané de la province autonome de Jeju a permis de visiter le Site Ramsar et d’autres sites clés du patrimoine mondial. Discussions sur notre collaboration avec le Ministre de l’environnement et son équipe </w:t>
      </w:r>
      <w:r w:rsidR="003B3BA2" w:rsidRPr="00AB72BD">
        <w:rPr>
          <w:lang w:val="fr-FR"/>
        </w:rPr>
        <w:t xml:space="preserve">pour </w:t>
      </w:r>
      <w:r w:rsidRPr="00AB72BD">
        <w:rPr>
          <w:lang w:val="fr-FR"/>
        </w:rPr>
        <w:t xml:space="preserve">entamer des discussions préliminaires sur un mémorandum d’accord potentiel avec Jeju, afin d’inclure les aspects du renforcement des capacités pour les professionnels des zones humides. Visite à SamDaSoo, un important </w:t>
      </w:r>
      <w:r w:rsidR="003B3BA2" w:rsidRPr="00AB72BD">
        <w:rPr>
          <w:lang w:val="fr-FR"/>
        </w:rPr>
        <w:t>distributeur</w:t>
      </w:r>
      <w:r w:rsidRPr="00AB72BD">
        <w:rPr>
          <w:lang w:val="fr-FR"/>
        </w:rPr>
        <w:t xml:space="preserve"> d’eau coréen basé à Jeju et discussions, entre autres, sur le processus de protection de l’eau dans les bassins versants et au niveau de la nappe souterraine. Discussions avec le Ministère de l’unification sur une réunion prévue sur les zones humides en Corée du Nord en octobre, qui est soutenue par le CESAP des Nations Unies et l’UICN. </w:t>
      </w:r>
    </w:p>
    <w:p w:rsidR="00E20CF5" w:rsidRPr="00AB72BD" w:rsidRDefault="00E20CF5" w:rsidP="00E20CF5">
      <w:pPr>
        <w:spacing w:after="0" w:line="240" w:lineRule="auto"/>
        <w:rPr>
          <w:rFonts w:cs="Arial"/>
          <w:lang w:val="fr-FR"/>
        </w:rPr>
      </w:pPr>
    </w:p>
    <w:p w:rsidR="00E20CF5" w:rsidRPr="00AB72BD" w:rsidRDefault="00E20CF5" w:rsidP="00E20CF5">
      <w:pPr>
        <w:spacing w:after="0" w:line="240" w:lineRule="auto"/>
        <w:rPr>
          <w:rFonts w:cs="Arial"/>
          <w:lang w:val="fr-FR"/>
        </w:rPr>
      </w:pPr>
    </w:p>
    <w:p w:rsidR="00E20CF5" w:rsidRPr="00AB72BD" w:rsidRDefault="00E20CF5" w:rsidP="00E20CF5">
      <w:pPr>
        <w:spacing w:after="0" w:line="240" w:lineRule="auto"/>
        <w:rPr>
          <w:b/>
          <w:lang w:val="fr-FR"/>
        </w:rPr>
      </w:pPr>
      <w:r w:rsidRPr="00AB72BD">
        <w:rPr>
          <w:b/>
          <w:lang w:val="fr-FR"/>
        </w:rPr>
        <w:t>Ania Grobicki, Secrétaire générale adjointe</w:t>
      </w:r>
    </w:p>
    <w:p w:rsidR="00E20CF5" w:rsidRPr="00AB72BD" w:rsidRDefault="00E20CF5" w:rsidP="00E20CF5">
      <w:pPr>
        <w:spacing w:after="0" w:line="240" w:lineRule="auto"/>
        <w:rPr>
          <w:b/>
          <w:lang w:val="fr-FR"/>
        </w:rPr>
      </w:pPr>
    </w:p>
    <w:p w:rsidR="00E20CF5" w:rsidRPr="00AB72BD" w:rsidRDefault="00E20CF5" w:rsidP="00E20CF5">
      <w:pPr>
        <w:spacing w:after="0" w:line="240" w:lineRule="auto"/>
        <w:ind w:left="2160" w:hanging="2160"/>
        <w:rPr>
          <w:b/>
          <w:lang w:val="fr-FR"/>
        </w:rPr>
      </w:pPr>
      <w:r w:rsidRPr="00AB72BD">
        <w:rPr>
          <w:b/>
          <w:lang w:val="fr-FR"/>
        </w:rPr>
        <w:t>27/3/2015</w:t>
      </w:r>
      <w:r w:rsidRPr="00AB72BD">
        <w:rPr>
          <w:b/>
          <w:lang w:val="fr-FR"/>
        </w:rPr>
        <w:tab/>
        <w:t xml:space="preserve">Londres, Royaume-Uni </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i/>
          <w:lang w:val="fr-FR"/>
        </w:rPr>
      </w:pPr>
      <w:r w:rsidRPr="00AB72BD">
        <w:rPr>
          <w:i/>
          <w:lang w:val="fr-FR"/>
        </w:rPr>
        <w:t xml:space="preserve">Réunion entre l’UE et le groupe de pays Afrique-Caraïbes-Pacifique (ACP) </w:t>
      </w:r>
    </w:p>
    <w:p w:rsidR="00E20CF5" w:rsidRPr="00AB72BD" w:rsidRDefault="00E20CF5" w:rsidP="00E20CF5">
      <w:pPr>
        <w:spacing w:after="0" w:line="240" w:lineRule="auto"/>
        <w:rPr>
          <w:lang w:val="fr-FR"/>
        </w:rPr>
      </w:pPr>
      <w:r w:rsidRPr="00AB72BD">
        <w:rPr>
          <w:lang w:val="fr-FR"/>
        </w:rPr>
        <w:t>Dans le cadre d’un processus en cours suivant l’expiration de l’Accord de Cotonou, avec un large accord selon lequel le cadre post-Cotonou devrait fournir des biens publics mondiaux, conçus pour soutenir des accords internationaux tels que les objectifs de développement durable et tout futur accord sur l’atténuation des changements climatiques et l’adaptation à ces changements.</w:t>
      </w:r>
    </w:p>
    <w:p w:rsidR="00E20CF5" w:rsidRPr="00AB72BD" w:rsidRDefault="00E20CF5" w:rsidP="00E20CF5">
      <w:pPr>
        <w:spacing w:after="0" w:line="240" w:lineRule="auto"/>
        <w:ind w:left="2160" w:hanging="2160"/>
        <w:rPr>
          <w:lang w:val="fr-FR"/>
        </w:rPr>
      </w:pPr>
    </w:p>
    <w:p w:rsidR="00E20CF5" w:rsidRPr="00AB72BD" w:rsidRDefault="00E20CF5" w:rsidP="00E20CF5">
      <w:pPr>
        <w:spacing w:after="0" w:line="240" w:lineRule="auto"/>
        <w:ind w:left="2160" w:hanging="2160"/>
        <w:rPr>
          <w:b/>
          <w:lang w:val="fr-FR"/>
        </w:rPr>
      </w:pPr>
      <w:r w:rsidRPr="00AB72BD">
        <w:rPr>
          <w:b/>
          <w:lang w:val="fr-FR"/>
        </w:rPr>
        <w:t xml:space="preserve">11/4 – 19/4/2015 </w:t>
      </w:r>
      <w:r w:rsidRPr="00AB72BD">
        <w:rPr>
          <w:b/>
          <w:lang w:val="fr-FR"/>
        </w:rPr>
        <w:tab/>
        <w:t>Daegu, Corée du Sud</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i/>
          <w:lang w:val="fr-FR"/>
        </w:rPr>
      </w:pPr>
      <w:r w:rsidRPr="00AB72BD">
        <w:rPr>
          <w:i/>
          <w:lang w:val="fr-FR"/>
        </w:rPr>
        <w:t>7</w:t>
      </w:r>
      <w:r w:rsidRPr="00AB72BD">
        <w:rPr>
          <w:i/>
          <w:vertAlign w:val="superscript"/>
          <w:lang w:val="fr-FR"/>
        </w:rPr>
        <w:t>e</w:t>
      </w:r>
      <w:r w:rsidRPr="00AB72BD">
        <w:rPr>
          <w:i/>
          <w:lang w:val="fr-FR"/>
        </w:rPr>
        <w:t xml:space="preserve"> Forum mondial de l’eau (avec le Secrétaire général et le Chef des partenariats) </w:t>
      </w:r>
    </w:p>
    <w:p w:rsidR="00E20CF5" w:rsidRPr="00AB72BD" w:rsidRDefault="00E20CF5" w:rsidP="00E20CF5">
      <w:pPr>
        <w:spacing w:after="0" w:line="240" w:lineRule="auto"/>
        <w:rPr>
          <w:lang w:val="fr-FR"/>
        </w:rPr>
      </w:pPr>
      <w:r w:rsidRPr="00AB72BD">
        <w:rPr>
          <w:lang w:val="fr-FR"/>
        </w:rPr>
        <w:t>Représentation de Ramsar lors de différentes séances, pour garantir que Ramsar fait partie du processus ministériel; discours liminaire à la Table ronde ministérielle sur l’eau et les écosystèmes; organisation d’une séance à huis clos informelle sur le projet de Partenariat mondial pour la restauration des zones humides. </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i/>
          <w:lang w:val="fr-FR"/>
        </w:rPr>
      </w:pPr>
      <w:r w:rsidRPr="00AB72BD">
        <w:rPr>
          <w:i/>
          <w:lang w:val="fr-FR"/>
        </w:rPr>
        <w:t xml:space="preserve">Visite à la zone humide d’Upo </w:t>
      </w:r>
    </w:p>
    <w:p w:rsidR="00E20CF5" w:rsidRPr="00AB72BD" w:rsidRDefault="00E20CF5" w:rsidP="00E20CF5">
      <w:pPr>
        <w:spacing w:after="0" w:line="240" w:lineRule="auto"/>
        <w:rPr>
          <w:lang w:val="fr-FR"/>
        </w:rPr>
      </w:pPr>
      <w:r w:rsidRPr="00AB72BD">
        <w:rPr>
          <w:lang w:val="fr-FR"/>
        </w:rPr>
        <w:t>Visite à la zone humide d’Upo</w:t>
      </w:r>
      <w:r w:rsidRPr="00AB72BD">
        <w:rPr>
          <w:i/>
          <w:lang w:val="fr-FR"/>
        </w:rPr>
        <w:t xml:space="preserve"> </w:t>
      </w:r>
      <w:r w:rsidRPr="00AB72BD">
        <w:rPr>
          <w:lang w:val="fr-FR"/>
        </w:rPr>
        <w:t xml:space="preserve">et au centre d’éducation aux zones humides et discussions sur l’avenir du Centre régional Ramsar pour l’Asie de l’Est avec son coordonnateur. </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b/>
          <w:lang w:val="fr-FR"/>
        </w:rPr>
      </w:pPr>
      <w:r w:rsidRPr="00AB72BD">
        <w:rPr>
          <w:b/>
          <w:lang w:val="fr-FR"/>
        </w:rPr>
        <w:t xml:space="preserve">19/4 – 25/4/2015 </w:t>
      </w:r>
      <w:r w:rsidRPr="00AB72BD">
        <w:rPr>
          <w:b/>
          <w:lang w:val="fr-FR"/>
        </w:rPr>
        <w:tab/>
        <w:t>Samoa</w:t>
      </w:r>
    </w:p>
    <w:p w:rsidR="00E20CF5" w:rsidRPr="00AB72BD" w:rsidRDefault="00E20CF5" w:rsidP="00E20CF5">
      <w:pPr>
        <w:spacing w:after="0" w:line="240" w:lineRule="auto"/>
        <w:rPr>
          <w:lang w:val="fr-FR"/>
        </w:rPr>
      </w:pPr>
    </w:p>
    <w:p w:rsidR="00E20CF5" w:rsidRPr="00AB72BD" w:rsidRDefault="00E20CF5" w:rsidP="00E20CF5">
      <w:pPr>
        <w:autoSpaceDE w:val="0"/>
        <w:autoSpaceDN w:val="0"/>
        <w:spacing w:after="0" w:line="240" w:lineRule="auto"/>
        <w:rPr>
          <w:i/>
          <w:lang w:val="fr-FR"/>
        </w:rPr>
      </w:pPr>
      <w:r w:rsidRPr="00AB72BD">
        <w:rPr>
          <w:i/>
          <w:lang w:val="fr-FR"/>
        </w:rPr>
        <w:t xml:space="preserve">Réunion avec le Secrétariat du Programme régional océanien pour l’environnement (PROE) </w:t>
      </w:r>
    </w:p>
    <w:p w:rsidR="00E20CF5" w:rsidRPr="00AB72BD" w:rsidRDefault="00E20CF5" w:rsidP="00E20CF5">
      <w:pPr>
        <w:autoSpaceDE w:val="0"/>
        <w:autoSpaceDN w:val="0"/>
        <w:spacing w:after="0" w:line="240" w:lineRule="auto"/>
        <w:rPr>
          <w:lang w:val="fr-FR"/>
        </w:rPr>
      </w:pPr>
      <w:r w:rsidRPr="00AB72BD">
        <w:rPr>
          <w:lang w:val="fr-FR"/>
        </w:rPr>
        <w:t>Réunion pour renforcer la relation et finaliser la nouvelle mouture du mémorandum d’accord pour 2016-2018 à la lumière du nouveau 4</w:t>
      </w:r>
      <w:r w:rsidRPr="00AB72BD">
        <w:rPr>
          <w:vertAlign w:val="superscript"/>
          <w:lang w:val="fr-FR"/>
        </w:rPr>
        <w:t>e</w:t>
      </w:r>
      <w:r w:rsidRPr="00AB72BD">
        <w:rPr>
          <w:lang w:val="fr-FR"/>
        </w:rPr>
        <w:t xml:space="preserve"> Plan stratégique Ramsar et de la nouvelle stratégie du PROE 2016-2020. Discussions du choix de candidats pour le </w:t>
      </w:r>
      <w:r w:rsidR="00952F36" w:rsidRPr="00AB72BD">
        <w:rPr>
          <w:lang w:val="fr-FR"/>
        </w:rPr>
        <w:t>poste de c</w:t>
      </w:r>
      <w:r w:rsidRPr="00AB72BD">
        <w:rPr>
          <w:lang w:val="fr-FR"/>
        </w:rPr>
        <w:t>onseiller régional pour l’Océanie. Suivi de l’intégration de Ramsar dans les projets éventuels du Fonds pour l’environnement mondial (FEM) pour lequel le PROE est une agence d’</w:t>
      </w:r>
      <w:r w:rsidR="00952F36" w:rsidRPr="00AB72BD">
        <w:rPr>
          <w:lang w:val="fr-FR"/>
        </w:rPr>
        <w:t>exécution</w:t>
      </w:r>
      <w:r w:rsidRPr="00AB72BD">
        <w:rPr>
          <w:lang w:val="fr-FR"/>
        </w:rPr>
        <w:t xml:space="preserve">. Encouragement de l’adhésion des huit pays insulaires du Pacifique restants qui sont membres du PROE mais pas encore Parties à Ramsar. </w:t>
      </w:r>
    </w:p>
    <w:p w:rsidR="00E20CF5" w:rsidRPr="00AB72BD" w:rsidRDefault="00E20CF5" w:rsidP="00E20CF5">
      <w:pPr>
        <w:autoSpaceDE w:val="0"/>
        <w:autoSpaceDN w:val="0"/>
        <w:spacing w:after="0" w:line="240" w:lineRule="auto"/>
        <w:rPr>
          <w:lang w:val="fr-FR"/>
        </w:rPr>
      </w:pPr>
    </w:p>
    <w:p w:rsidR="00E20CF5" w:rsidRPr="00AB72BD" w:rsidRDefault="00E20CF5" w:rsidP="00E20CF5">
      <w:pPr>
        <w:spacing w:after="0" w:line="240" w:lineRule="auto"/>
        <w:rPr>
          <w:b/>
          <w:lang w:val="fr-FR"/>
        </w:rPr>
      </w:pPr>
      <w:r w:rsidRPr="00AB72BD">
        <w:rPr>
          <w:b/>
          <w:lang w:val="fr-FR"/>
        </w:rPr>
        <w:t>25/4 – 30/4/2015</w:t>
      </w:r>
      <w:r w:rsidRPr="00AB72BD">
        <w:rPr>
          <w:b/>
          <w:lang w:val="fr-FR"/>
        </w:rPr>
        <w:tab/>
        <w:t>Île de Jeju, Corée du Sud</w:t>
      </w:r>
    </w:p>
    <w:p w:rsidR="00E20CF5" w:rsidRPr="00AB72BD" w:rsidRDefault="00E20CF5" w:rsidP="00E20CF5">
      <w:pPr>
        <w:spacing w:after="0" w:line="240" w:lineRule="auto"/>
        <w:rPr>
          <w:lang w:val="fr-FR"/>
        </w:rPr>
      </w:pPr>
    </w:p>
    <w:p w:rsidR="00E20CF5" w:rsidRPr="00AB72BD" w:rsidRDefault="00E20CF5" w:rsidP="00E20CF5">
      <w:pPr>
        <w:autoSpaceDE w:val="0"/>
        <w:autoSpaceDN w:val="0"/>
        <w:spacing w:after="0" w:line="240" w:lineRule="auto"/>
        <w:rPr>
          <w:i/>
          <w:lang w:val="fr-FR"/>
        </w:rPr>
      </w:pPr>
      <w:r w:rsidRPr="00AB72BD">
        <w:rPr>
          <w:i/>
          <w:lang w:val="fr-FR"/>
        </w:rPr>
        <w:t xml:space="preserve">Atelier international sur les sites ayant des désignations multiples </w:t>
      </w:r>
    </w:p>
    <w:p w:rsidR="00E20CF5" w:rsidRPr="00AB72BD" w:rsidRDefault="00E20CF5" w:rsidP="00E20CF5">
      <w:pPr>
        <w:autoSpaceDE w:val="0"/>
        <w:autoSpaceDN w:val="0"/>
        <w:spacing w:after="0" w:line="240" w:lineRule="auto"/>
        <w:rPr>
          <w:lang w:val="fr-FR"/>
        </w:rPr>
      </w:pPr>
      <w:r w:rsidRPr="00AB72BD">
        <w:rPr>
          <w:lang w:val="fr-FR"/>
        </w:rPr>
        <w:t>Poursuite de la liaison avec le projet UICN-Jeju sur l’harmonisation des zones désignées au plan international, au niveau des sites. Discussions initiales tenues avec le gouvernement de Jeju sur un mémorandum d’accord à long terme (5 ans) à établir, pour inclure le financement de projet.</w:t>
      </w:r>
    </w:p>
    <w:p w:rsidR="00E20CF5" w:rsidRPr="00AB72BD" w:rsidRDefault="00E20CF5" w:rsidP="00E20CF5">
      <w:pPr>
        <w:autoSpaceDE w:val="0"/>
        <w:autoSpaceDN w:val="0"/>
        <w:spacing w:after="0" w:line="240" w:lineRule="auto"/>
        <w:rPr>
          <w:lang w:val="fr-FR"/>
        </w:rPr>
      </w:pPr>
    </w:p>
    <w:p w:rsidR="00E20CF5" w:rsidRPr="00AB72BD" w:rsidRDefault="00E20CF5" w:rsidP="00E20CF5">
      <w:pPr>
        <w:autoSpaceDE w:val="0"/>
        <w:autoSpaceDN w:val="0"/>
        <w:spacing w:after="0" w:line="240" w:lineRule="auto"/>
        <w:rPr>
          <w:i/>
          <w:lang w:val="fr-FR"/>
        </w:rPr>
      </w:pPr>
      <w:r w:rsidRPr="00AB72BD">
        <w:rPr>
          <w:i/>
          <w:lang w:val="fr-FR"/>
        </w:rPr>
        <w:t>Évaluation des questions relatives au Site Ramsar</w:t>
      </w:r>
    </w:p>
    <w:p w:rsidR="00E20CF5" w:rsidRPr="00AB72BD" w:rsidRDefault="00E20CF5" w:rsidP="00E20CF5">
      <w:pPr>
        <w:autoSpaceDE w:val="0"/>
        <w:autoSpaceDN w:val="0"/>
        <w:spacing w:after="0" w:line="240" w:lineRule="auto"/>
        <w:rPr>
          <w:lang w:val="fr-FR"/>
        </w:rPr>
      </w:pPr>
      <w:r w:rsidRPr="00AB72BD">
        <w:rPr>
          <w:lang w:val="fr-FR"/>
        </w:rPr>
        <w:t xml:space="preserve">Rapport sur les mesures de restauration prises dans le Site Ramsar de Dongbaekdongshan; discussions sur l’inscription éventuelle d’un nouveau Site Ramsar.  </w:t>
      </w:r>
    </w:p>
    <w:p w:rsidR="00E20CF5" w:rsidRPr="00AB72BD" w:rsidRDefault="00E20CF5" w:rsidP="00E20CF5">
      <w:pPr>
        <w:spacing w:after="0" w:line="240" w:lineRule="auto"/>
        <w:ind w:left="2160" w:hanging="2160"/>
        <w:rPr>
          <w:lang w:val="fr-FR"/>
        </w:rPr>
      </w:pPr>
    </w:p>
    <w:p w:rsidR="00E20CF5" w:rsidRPr="00AB72BD" w:rsidRDefault="00E20CF5" w:rsidP="00E20CF5">
      <w:pPr>
        <w:spacing w:after="0" w:line="240" w:lineRule="auto"/>
        <w:rPr>
          <w:b/>
          <w:lang w:val="fr-FR"/>
        </w:rPr>
      </w:pPr>
      <w:r w:rsidRPr="00AB72BD">
        <w:rPr>
          <w:b/>
          <w:lang w:val="fr-FR"/>
        </w:rPr>
        <w:t xml:space="preserve">16/6 – 17/6/2015 </w:t>
      </w:r>
      <w:r w:rsidRPr="00AB72BD">
        <w:rPr>
          <w:b/>
          <w:lang w:val="fr-FR"/>
        </w:rPr>
        <w:tab/>
        <w:t>Hamilton, Canada</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i/>
          <w:lang w:val="fr-FR"/>
        </w:rPr>
      </w:pPr>
      <w:r w:rsidRPr="00AB72BD">
        <w:rPr>
          <w:i/>
          <w:lang w:val="fr-FR"/>
        </w:rPr>
        <w:t>Réunion du Comité consultatif international de l’UNU-INWEH</w:t>
      </w:r>
    </w:p>
    <w:p w:rsidR="00E20CF5" w:rsidRPr="00AB72BD" w:rsidRDefault="00E20CF5" w:rsidP="00E20CF5">
      <w:pPr>
        <w:autoSpaceDE w:val="0"/>
        <w:autoSpaceDN w:val="0"/>
        <w:spacing w:after="0" w:line="240" w:lineRule="auto"/>
        <w:rPr>
          <w:rFonts w:cs="Arial"/>
          <w:lang w:val="fr-FR"/>
        </w:rPr>
      </w:pPr>
      <w:r w:rsidRPr="00AB72BD">
        <w:rPr>
          <w:lang w:val="fr-FR"/>
        </w:rPr>
        <w:t>Présence en tant que membre invité du Conseil consultatif international. Les collègues du Secrétariat Ramsar ont été informés des travaux concernant les mangroves entrepris par l’UNU-INWEH. Les contacts permanents avec l’UNU-INWEH ont lieu dans le cadre de l’ONU</w:t>
      </w:r>
      <w:r w:rsidRPr="00AB72BD">
        <w:rPr>
          <w:lang w:val="fr-FR"/>
        </w:rPr>
        <w:noBreakHyphen/>
        <w:t>Eau.</w:t>
      </w:r>
    </w:p>
    <w:p w:rsidR="00E20CF5" w:rsidRPr="00AB72BD" w:rsidRDefault="00E20CF5" w:rsidP="00E20CF5">
      <w:pPr>
        <w:spacing w:after="0" w:line="240" w:lineRule="auto"/>
        <w:ind w:left="2160" w:hanging="2160"/>
        <w:rPr>
          <w:lang w:val="fr-FR"/>
        </w:rPr>
      </w:pPr>
    </w:p>
    <w:p w:rsidR="00E20CF5" w:rsidRPr="00AB72BD" w:rsidRDefault="00E20CF5" w:rsidP="00E20CF5">
      <w:pPr>
        <w:spacing w:after="0" w:line="240" w:lineRule="auto"/>
        <w:rPr>
          <w:b/>
          <w:lang w:val="fr-FR"/>
        </w:rPr>
      </w:pPr>
      <w:r w:rsidRPr="00AB72BD">
        <w:rPr>
          <w:b/>
          <w:lang w:val="fr-FR"/>
        </w:rPr>
        <w:t xml:space="preserve">27/6 – 28/6/2015 </w:t>
      </w:r>
      <w:r w:rsidRPr="00AB72BD">
        <w:rPr>
          <w:b/>
          <w:lang w:val="fr-FR"/>
        </w:rPr>
        <w:tab/>
        <w:t>Ede, Pays-Bas</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i/>
          <w:lang w:val="fr-FR"/>
        </w:rPr>
      </w:pPr>
      <w:r w:rsidRPr="00AB72BD">
        <w:rPr>
          <w:i/>
          <w:lang w:val="fr-FR"/>
        </w:rPr>
        <w:t xml:space="preserve">Réunion 2015 du Conseil international sur les zones humides </w:t>
      </w:r>
    </w:p>
    <w:p w:rsidR="00E20CF5" w:rsidRPr="00AB72BD" w:rsidRDefault="00E20CF5" w:rsidP="00E20CF5">
      <w:pPr>
        <w:spacing w:after="0" w:line="240" w:lineRule="auto"/>
        <w:rPr>
          <w:lang w:val="fr-FR"/>
        </w:rPr>
      </w:pPr>
      <w:r w:rsidRPr="00AB72BD">
        <w:rPr>
          <w:lang w:val="fr-FR"/>
        </w:rPr>
        <w:t>Présence en tant qu’observateur invité, au nom du Secrétariat Ramsar. Participation au développement institutionnel de Wetlands International et discussions avec le personnel du WI sur des activités parallèles conjointes possibles pour la COP21</w:t>
      </w:r>
      <w:r w:rsidR="00F661AD" w:rsidRPr="00AB72BD">
        <w:rPr>
          <w:lang w:val="fr-FR"/>
        </w:rPr>
        <w:t xml:space="preserve"> de la CCNUCC</w:t>
      </w:r>
      <w:r w:rsidRPr="00AB72BD">
        <w:rPr>
          <w:lang w:val="fr-FR"/>
        </w:rPr>
        <w:t>, sur les tourbières et l’éco</w:t>
      </w:r>
      <w:r w:rsidRPr="00AB72BD">
        <w:rPr>
          <w:lang w:val="fr-FR"/>
        </w:rPr>
        <w:noBreakHyphen/>
        <w:t xml:space="preserve">prévention des risques de catastrophe, et résultats de la COP12 de Ramsar. </w:t>
      </w:r>
    </w:p>
    <w:p w:rsidR="00E20CF5" w:rsidRPr="00AB72BD" w:rsidRDefault="00E20CF5" w:rsidP="00E20CF5">
      <w:pPr>
        <w:spacing w:after="0" w:line="240" w:lineRule="auto"/>
        <w:ind w:left="2160" w:hanging="2160"/>
        <w:rPr>
          <w:lang w:val="fr-FR"/>
        </w:rPr>
      </w:pPr>
    </w:p>
    <w:p w:rsidR="00E20CF5" w:rsidRPr="00AB72BD" w:rsidRDefault="00E20CF5" w:rsidP="00E20CF5">
      <w:pPr>
        <w:spacing w:after="0" w:line="240" w:lineRule="auto"/>
        <w:rPr>
          <w:lang w:val="fr-FR"/>
        </w:rPr>
      </w:pPr>
    </w:p>
    <w:p w:rsidR="00E20CF5" w:rsidRPr="00AB72BD" w:rsidRDefault="00E20CF5" w:rsidP="00E20CF5">
      <w:pPr>
        <w:spacing w:after="0" w:line="240" w:lineRule="auto"/>
        <w:rPr>
          <w:b/>
          <w:lang w:val="fr-FR"/>
        </w:rPr>
      </w:pPr>
      <w:r w:rsidRPr="00AB72BD">
        <w:rPr>
          <w:b/>
          <w:lang w:val="fr-FR"/>
        </w:rPr>
        <w:t>Paul Ouedraogo, Conseiller principal, Afrique</w:t>
      </w:r>
    </w:p>
    <w:p w:rsidR="00E20CF5" w:rsidRPr="00AB72BD" w:rsidRDefault="00E20CF5" w:rsidP="00E20CF5">
      <w:pPr>
        <w:tabs>
          <w:tab w:val="left" w:pos="2552"/>
        </w:tabs>
        <w:spacing w:after="0" w:line="240" w:lineRule="auto"/>
        <w:ind w:left="2160" w:hanging="2160"/>
        <w:rPr>
          <w:b/>
          <w:lang w:val="fr-FR"/>
        </w:rPr>
      </w:pPr>
    </w:p>
    <w:p w:rsidR="00E20CF5" w:rsidRPr="00AB72BD" w:rsidRDefault="00E20CF5" w:rsidP="00E20CF5">
      <w:pPr>
        <w:tabs>
          <w:tab w:val="left" w:pos="2552"/>
        </w:tabs>
        <w:spacing w:after="0" w:line="240" w:lineRule="auto"/>
        <w:ind w:left="2160" w:hanging="2160"/>
        <w:rPr>
          <w:rFonts w:cs="Arial"/>
          <w:b/>
          <w:lang w:val="fr-FR"/>
        </w:rPr>
      </w:pPr>
      <w:r w:rsidRPr="00AB72BD">
        <w:rPr>
          <w:rFonts w:cs="Arial"/>
          <w:b/>
          <w:lang w:val="fr-FR"/>
        </w:rPr>
        <w:t>31/1 – 10/2/2015</w:t>
      </w:r>
      <w:r w:rsidRPr="00AB72BD">
        <w:rPr>
          <w:b/>
          <w:lang w:val="fr-FR"/>
        </w:rPr>
        <w:tab/>
        <w:t>Ou</w:t>
      </w:r>
      <w:r w:rsidRPr="00AB72BD">
        <w:rPr>
          <w:rFonts w:cs="Arial"/>
          <w:b/>
          <w:lang w:val="fr-FR"/>
        </w:rPr>
        <w:t>ganda et Rwanda</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spacing w:after="0" w:line="240" w:lineRule="auto"/>
        <w:rPr>
          <w:rFonts w:cs="Arial"/>
          <w:i/>
          <w:lang w:val="fr-FR"/>
        </w:rPr>
      </w:pPr>
      <w:r w:rsidRPr="00AB72BD">
        <w:rPr>
          <w:rFonts w:cs="Arial"/>
          <w:i/>
          <w:lang w:val="fr-FR"/>
        </w:rPr>
        <w:t xml:space="preserve">Ouganda (avec le Secrétaire général, voir son rapport ci-dessus) </w:t>
      </w:r>
    </w:p>
    <w:p w:rsidR="00E20CF5" w:rsidRPr="00AB72BD" w:rsidRDefault="00E20CF5" w:rsidP="00E20CF5">
      <w:pPr>
        <w:spacing w:after="0" w:line="240" w:lineRule="auto"/>
        <w:rPr>
          <w:rFonts w:cs="Arial"/>
          <w:i/>
          <w:lang w:val="fr-FR"/>
        </w:rPr>
      </w:pPr>
    </w:p>
    <w:p w:rsidR="00AB72BD" w:rsidRDefault="00AB72BD" w:rsidP="00E20CF5">
      <w:pPr>
        <w:spacing w:after="0" w:line="240" w:lineRule="auto"/>
        <w:rPr>
          <w:rFonts w:cs="Arial"/>
          <w:i/>
          <w:lang w:val="fr-FR"/>
        </w:rPr>
      </w:pPr>
    </w:p>
    <w:p w:rsidR="00E20CF5" w:rsidRPr="00AB72BD" w:rsidRDefault="00E20CF5" w:rsidP="00E20CF5">
      <w:pPr>
        <w:spacing w:after="0" w:line="240" w:lineRule="auto"/>
        <w:rPr>
          <w:rFonts w:cs="Arial"/>
          <w:b/>
          <w:i/>
          <w:u w:val="single"/>
          <w:lang w:val="fr-FR"/>
        </w:rPr>
      </w:pPr>
      <w:r w:rsidRPr="00AB72BD">
        <w:rPr>
          <w:rFonts w:cs="Arial"/>
          <w:i/>
          <w:lang w:val="fr-FR"/>
        </w:rPr>
        <w:t>Rwanda</w:t>
      </w:r>
    </w:p>
    <w:p w:rsidR="00E20CF5" w:rsidRPr="00AB72BD" w:rsidRDefault="00E20CF5" w:rsidP="00E20CF5">
      <w:pPr>
        <w:spacing w:after="0" w:line="240" w:lineRule="auto"/>
        <w:rPr>
          <w:rFonts w:eastAsia="Times New Roman"/>
          <w:lang w:val="fr-FR" w:eastAsia="en-GB"/>
        </w:rPr>
      </w:pPr>
      <w:r w:rsidRPr="00AB72BD">
        <w:rPr>
          <w:rFonts w:eastAsia="Times New Roman"/>
          <w:lang w:val="fr-FR" w:eastAsia="en-GB"/>
        </w:rPr>
        <w:lastRenderedPageBreak/>
        <w:t>Cherch</w:t>
      </w:r>
      <w:r w:rsidR="00D24817" w:rsidRPr="00AB72BD">
        <w:rPr>
          <w:rFonts w:eastAsia="Times New Roman"/>
          <w:lang w:val="fr-FR" w:eastAsia="en-GB"/>
        </w:rPr>
        <w:t>é</w:t>
      </w:r>
      <w:r w:rsidRPr="00AB72BD">
        <w:rPr>
          <w:rFonts w:eastAsia="Times New Roman"/>
          <w:lang w:val="fr-FR" w:eastAsia="en-GB"/>
        </w:rPr>
        <w:t xml:space="preserve"> à obtenir des mises à jour pour le Site Ramsar de Rugezi et prépar</w:t>
      </w:r>
      <w:r w:rsidR="00D24817" w:rsidRPr="00AB72BD">
        <w:rPr>
          <w:rFonts w:eastAsia="Times New Roman"/>
          <w:lang w:val="fr-FR" w:eastAsia="en-GB"/>
        </w:rPr>
        <w:t>é</w:t>
      </w:r>
      <w:r w:rsidRPr="00AB72BD">
        <w:rPr>
          <w:rFonts w:eastAsia="Times New Roman"/>
          <w:lang w:val="fr-FR" w:eastAsia="en-GB"/>
        </w:rPr>
        <w:t xml:space="preserve"> l’inscription de quatre nouvelles zones humides en tant que Sites Ramsar : </w:t>
      </w:r>
      <w:r w:rsidR="00D24817" w:rsidRPr="00AB72BD">
        <w:rPr>
          <w:rFonts w:cs="Arial"/>
          <w:lang w:val="fr-FR"/>
        </w:rPr>
        <w:t>l</w:t>
      </w:r>
      <w:r w:rsidRPr="00AB72BD">
        <w:rPr>
          <w:rFonts w:cs="Arial"/>
          <w:lang w:val="fr-FR"/>
        </w:rPr>
        <w:t xml:space="preserve">ac Ruweru, Parc national de l’Akagera, </w:t>
      </w:r>
      <w:r w:rsidR="00D24817" w:rsidRPr="00AB72BD">
        <w:rPr>
          <w:rFonts w:cs="Arial"/>
          <w:lang w:val="fr-FR"/>
        </w:rPr>
        <w:t>m</w:t>
      </w:r>
      <w:r w:rsidRPr="00AB72BD">
        <w:rPr>
          <w:rFonts w:cs="Arial"/>
          <w:lang w:val="fr-FR"/>
        </w:rPr>
        <w:t xml:space="preserve">arais de Kamiranzovu et </w:t>
      </w:r>
      <w:r w:rsidR="00D24817" w:rsidRPr="00AB72BD">
        <w:rPr>
          <w:rFonts w:cs="Arial"/>
          <w:lang w:val="fr-FR"/>
        </w:rPr>
        <w:t>b</w:t>
      </w:r>
      <w:r w:rsidRPr="00AB72BD">
        <w:rPr>
          <w:rFonts w:cs="Arial"/>
          <w:lang w:val="fr-FR"/>
        </w:rPr>
        <w:t>assin de Bugesera.</w:t>
      </w:r>
    </w:p>
    <w:p w:rsidR="00E20CF5" w:rsidRPr="00AB72BD" w:rsidRDefault="00E20CF5" w:rsidP="00E20CF5">
      <w:pPr>
        <w:spacing w:after="0" w:line="240" w:lineRule="auto"/>
        <w:rPr>
          <w:rFonts w:eastAsia="Times New Roman"/>
          <w:lang w:val="fr-FR" w:eastAsia="en-GB"/>
        </w:rPr>
      </w:pPr>
    </w:p>
    <w:p w:rsidR="00E20CF5" w:rsidRPr="00AB72BD" w:rsidRDefault="00E20CF5" w:rsidP="00E20CF5">
      <w:pPr>
        <w:spacing w:after="0" w:line="240" w:lineRule="auto"/>
        <w:rPr>
          <w:rFonts w:eastAsia="Times New Roman"/>
          <w:lang w:val="fr-FR" w:eastAsia="en-GB"/>
        </w:rPr>
      </w:pPr>
      <w:r w:rsidRPr="00AB72BD">
        <w:rPr>
          <w:rFonts w:eastAsia="Times New Roman"/>
          <w:lang w:val="fr-FR" w:eastAsia="en-GB"/>
        </w:rPr>
        <w:t xml:space="preserve">Formé le Correspondant national ainsi qu’un collègue à l’utilisation du système SISR en ligne. Conseillé le Directeur de l’Autorité de gestion de l’environnement du Rwanda (REMA) </w:t>
      </w:r>
      <w:r w:rsidR="00D24817" w:rsidRPr="00AB72BD">
        <w:rPr>
          <w:rFonts w:eastAsia="Times New Roman"/>
          <w:lang w:val="fr-FR" w:eastAsia="en-GB"/>
        </w:rPr>
        <w:t>sur</w:t>
      </w:r>
      <w:r w:rsidRPr="00AB72BD">
        <w:rPr>
          <w:rFonts w:eastAsia="Times New Roman"/>
          <w:lang w:val="fr-FR" w:eastAsia="en-GB"/>
        </w:rPr>
        <w:t xml:space="preserve"> la nécessité de disposer d’un meilleur programme pour la biodiversité axé sur les zones humides. Négocié l’organisation d’une réunion de </w:t>
      </w:r>
      <w:r w:rsidRPr="00AB72BD">
        <w:rPr>
          <w:rFonts w:cs="Arial"/>
          <w:lang w:val="fr-FR"/>
        </w:rPr>
        <w:t>RAMCEA au Rwanda.</w:t>
      </w:r>
    </w:p>
    <w:p w:rsidR="00E20CF5" w:rsidRPr="00AB72BD" w:rsidRDefault="00E20CF5" w:rsidP="00E20CF5">
      <w:pPr>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b/>
          <w:lang w:val="fr-FR"/>
        </w:rPr>
      </w:pPr>
      <w:r w:rsidRPr="00AB72BD">
        <w:rPr>
          <w:rFonts w:cs="Arial"/>
          <w:b/>
          <w:lang w:val="fr-FR"/>
        </w:rPr>
        <w:t>16/3 – 25/3/2015</w:t>
      </w:r>
      <w:r w:rsidRPr="00AB72BD">
        <w:rPr>
          <w:b/>
          <w:lang w:val="fr-FR"/>
        </w:rPr>
        <w:tab/>
        <w:t>Alexandrie, Égypte</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i/>
          <w:lang w:val="fr-FR"/>
        </w:rPr>
      </w:pPr>
      <w:r w:rsidRPr="00AB72BD">
        <w:rPr>
          <w:i/>
          <w:lang w:val="fr-FR"/>
        </w:rPr>
        <w:t xml:space="preserve">Université Senghor </w:t>
      </w:r>
    </w:p>
    <w:p w:rsidR="00E20CF5" w:rsidRPr="00AB72BD" w:rsidRDefault="00E20CF5" w:rsidP="00E20CF5">
      <w:pPr>
        <w:spacing w:after="0" w:line="240" w:lineRule="auto"/>
        <w:rPr>
          <w:lang w:val="fr-FR"/>
        </w:rPr>
      </w:pPr>
      <w:r w:rsidRPr="00AB72BD">
        <w:rPr>
          <w:lang w:val="fr-FR"/>
        </w:rPr>
        <w:t xml:space="preserve">Présenté plusieurs modules de formation sur la gestion des zones humides et des aires protégées. Dirigé 20 étudiants à la préparation de leurs thèses et </w:t>
      </w:r>
      <w:r w:rsidR="00D24817" w:rsidRPr="00AB72BD">
        <w:rPr>
          <w:lang w:val="fr-FR"/>
        </w:rPr>
        <w:t xml:space="preserve">servi de </w:t>
      </w:r>
      <w:r w:rsidRPr="00AB72BD">
        <w:rPr>
          <w:lang w:val="fr-FR"/>
        </w:rPr>
        <w:t xml:space="preserve">juré </w:t>
      </w:r>
      <w:r w:rsidR="00D24817" w:rsidRPr="00AB72BD">
        <w:rPr>
          <w:lang w:val="fr-FR"/>
        </w:rPr>
        <w:t>pour</w:t>
      </w:r>
      <w:r w:rsidRPr="00AB72BD">
        <w:rPr>
          <w:lang w:val="fr-FR"/>
        </w:rPr>
        <w:t xml:space="preserve"> 16 étudiants qui ont défendu leur maîtrise sur les zones humides africaines. </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b/>
          <w:lang w:val="fr-FR"/>
        </w:rPr>
      </w:pPr>
      <w:r w:rsidRPr="00AB72BD">
        <w:rPr>
          <w:rFonts w:cs="Arial"/>
          <w:b/>
          <w:lang w:val="fr-FR"/>
        </w:rPr>
        <w:t>20/4 – 22/4/2015</w:t>
      </w:r>
      <w:r w:rsidRPr="00AB72BD">
        <w:rPr>
          <w:b/>
          <w:lang w:val="fr-FR"/>
        </w:rPr>
        <w:tab/>
        <w:t>Frascati, Italie</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rFonts w:cs="Arial"/>
          <w:i/>
          <w:lang w:val="fr-FR"/>
        </w:rPr>
      </w:pPr>
      <w:r w:rsidRPr="00AB72BD">
        <w:rPr>
          <w:rFonts w:cs="Arial"/>
          <w:i/>
          <w:lang w:val="fr-FR"/>
        </w:rPr>
        <w:t>Évaluation de propositions pour le projet GlobWetland Afrique</w:t>
      </w:r>
    </w:p>
    <w:p w:rsidR="00E20CF5" w:rsidRPr="00AB72BD" w:rsidRDefault="00E20CF5" w:rsidP="00E20CF5">
      <w:pPr>
        <w:spacing w:after="0" w:line="240" w:lineRule="auto"/>
        <w:rPr>
          <w:lang w:val="fr-FR"/>
        </w:rPr>
      </w:pPr>
      <w:r w:rsidRPr="00AB72BD">
        <w:rPr>
          <w:lang w:val="fr-FR"/>
        </w:rPr>
        <w:t xml:space="preserve">DHI et Jena-Optronik ont été sélectionnés comme fournisseurs pour ce projet. </w:t>
      </w:r>
    </w:p>
    <w:p w:rsidR="00E20CF5" w:rsidRPr="00AB72BD" w:rsidRDefault="00E20CF5" w:rsidP="00E20CF5">
      <w:pPr>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rFonts w:cs="Arial"/>
          <w:b/>
          <w:lang w:val="fr-FR"/>
        </w:rPr>
      </w:pPr>
      <w:r w:rsidRPr="00AB72BD">
        <w:rPr>
          <w:rFonts w:cs="Arial"/>
          <w:b/>
          <w:lang w:val="fr-FR"/>
        </w:rPr>
        <w:t>27/4 – 08/5/2015</w:t>
      </w:r>
      <w:r w:rsidRPr="00AB72BD">
        <w:rPr>
          <w:b/>
          <w:lang w:val="fr-FR"/>
        </w:rPr>
        <w:tab/>
      </w:r>
      <w:r w:rsidRPr="00AB72BD">
        <w:rPr>
          <w:rFonts w:cs="Arial"/>
          <w:b/>
          <w:lang w:val="fr-FR"/>
        </w:rPr>
        <w:t>Burkina Faso</w:t>
      </w:r>
    </w:p>
    <w:p w:rsidR="00E20CF5" w:rsidRPr="00AB72BD" w:rsidRDefault="00E20CF5" w:rsidP="00E20CF5">
      <w:pPr>
        <w:spacing w:after="0" w:line="240" w:lineRule="auto"/>
        <w:contextualSpacing/>
        <w:rPr>
          <w:rFonts w:cs="Arial"/>
          <w:lang w:val="fr-FR"/>
        </w:rPr>
      </w:pPr>
    </w:p>
    <w:p w:rsidR="00E20CF5" w:rsidRPr="00AB72BD" w:rsidRDefault="00E20CF5" w:rsidP="00E20CF5">
      <w:pPr>
        <w:spacing w:after="0" w:line="240" w:lineRule="auto"/>
        <w:contextualSpacing/>
        <w:rPr>
          <w:rFonts w:cs="Arial"/>
          <w:i/>
          <w:lang w:val="fr-FR"/>
        </w:rPr>
      </w:pPr>
      <w:r w:rsidRPr="00AB72BD">
        <w:rPr>
          <w:rFonts w:cs="Arial"/>
          <w:i/>
          <w:lang w:val="fr-FR"/>
        </w:rPr>
        <w:t>Formation d’administrateurs de site</w:t>
      </w:r>
      <w:r w:rsidR="00D24817" w:rsidRPr="00AB72BD">
        <w:rPr>
          <w:rFonts w:cs="Arial"/>
          <w:i/>
          <w:lang w:val="fr-FR"/>
        </w:rPr>
        <w:t>s</w:t>
      </w:r>
      <w:r w:rsidRPr="00AB72BD">
        <w:rPr>
          <w:rFonts w:cs="Arial"/>
          <w:i/>
          <w:lang w:val="fr-FR"/>
        </w:rPr>
        <w:t xml:space="preserve"> à la gouvernance locale des zones humides africaines </w:t>
      </w:r>
    </w:p>
    <w:p w:rsidR="00E20CF5" w:rsidRPr="00AB72BD" w:rsidRDefault="00E20CF5" w:rsidP="00E20CF5">
      <w:pPr>
        <w:shd w:val="clear" w:color="auto" w:fill="FFFFFF" w:themeFill="background1"/>
        <w:spacing w:after="0" w:line="240" w:lineRule="auto"/>
        <w:rPr>
          <w:rFonts w:eastAsiaTheme="minorEastAsia"/>
          <w:bCs/>
          <w:kern w:val="24"/>
          <w:lang w:val="fr-FR" w:eastAsia="en-GB"/>
        </w:rPr>
      </w:pPr>
      <w:r w:rsidRPr="00AB72BD">
        <w:rPr>
          <w:lang w:val="fr-FR"/>
        </w:rPr>
        <w:t>Présenté les modules de formation suivants :</w:t>
      </w:r>
    </w:p>
    <w:p w:rsidR="00E20CF5" w:rsidRPr="00AB72BD" w:rsidRDefault="00E20CF5" w:rsidP="00E20CF5">
      <w:pPr>
        <w:numPr>
          <w:ilvl w:val="0"/>
          <w:numId w:val="13"/>
        </w:numPr>
        <w:shd w:val="clear" w:color="auto" w:fill="FFFFFF" w:themeFill="background1"/>
        <w:spacing w:after="0" w:line="240" w:lineRule="auto"/>
        <w:ind w:left="426" w:hanging="426"/>
        <w:contextualSpacing/>
        <w:rPr>
          <w:rFonts w:eastAsiaTheme="minorEastAsia"/>
          <w:bCs/>
          <w:kern w:val="24"/>
          <w:lang w:val="fr-FR" w:eastAsia="en-GB"/>
        </w:rPr>
      </w:pPr>
      <w:r w:rsidRPr="00AB72BD">
        <w:rPr>
          <w:rFonts w:eastAsiaTheme="minorEastAsia"/>
          <w:bCs/>
          <w:kern w:val="24"/>
          <w:lang w:val="fr-FR" w:eastAsia="en-GB"/>
        </w:rPr>
        <w:t xml:space="preserve">Introduction à la Convention de Ramsar </w:t>
      </w:r>
    </w:p>
    <w:p w:rsidR="00E20CF5" w:rsidRPr="00AB72BD" w:rsidRDefault="00E20CF5" w:rsidP="00E20CF5">
      <w:pPr>
        <w:numPr>
          <w:ilvl w:val="0"/>
          <w:numId w:val="13"/>
        </w:numPr>
        <w:shd w:val="clear" w:color="auto" w:fill="FFFFFF" w:themeFill="background1"/>
        <w:spacing w:after="0" w:line="240" w:lineRule="auto"/>
        <w:ind w:left="426" w:hanging="426"/>
        <w:contextualSpacing/>
        <w:rPr>
          <w:rFonts w:eastAsia="Times New Roman" w:cs="Arial"/>
          <w:bCs/>
          <w:kern w:val="24"/>
          <w:lang w:val="fr-FR" w:eastAsia="en-GB"/>
        </w:rPr>
      </w:pPr>
      <w:r w:rsidRPr="00AB72BD">
        <w:rPr>
          <w:rFonts w:eastAsiaTheme="minorEastAsia"/>
          <w:bCs/>
          <w:kern w:val="24"/>
          <w:lang w:val="fr-FR" w:eastAsia="en-GB"/>
        </w:rPr>
        <w:t xml:space="preserve">Défis et possibilités des zones humides en Afrique </w:t>
      </w:r>
    </w:p>
    <w:p w:rsidR="00E20CF5" w:rsidRPr="00AB72BD" w:rsidRDefault="00E20CF5" w:rsidP="00E20CF5">
      <w:pPr>
        <w:numPr>
          <w:ilvl w:val="0"/>
          <w:numId w:val="13"/>
        </w:numPr>
        <w:shd w:val="clear" w:color="auto" w:fill="FFFFFF" w:themeFill="background1"/>
        <w:spacing w:after="0" w:line="240" w:lineRule="auto"/>
        <w:ind w:left="426" w:hanging="426"/>
        <w:contextualSpacing/>
        <w:rPr>
          <w:rFonts w:eastAsia="Times New Roman" w:cs="Arial"/>
          <w:bCs/>
          <w:kern w:val="24"/>
          <w:lang w:val="fr-FR" w:eastAsia="en-GB"/>
        </w:rPr>
      </w:pPr>
      <w:r w:rsidRPr="00AB72BD">
        <w:rPr>
          <w:rFonts w:eastAsia="Times New Roman" w:cs="Arial"/>
          <w:bCs/>
          <w:kern w:val="24"/>
          <w:lang w:val="fr-FR" w:eastAsia="en-GB"/>
        </w:rPr>
        <w:t>Inventaire des zones humides</w:t>
      </w:r>
    </w:p>
    <w:p w:rsidR="00E20CF5" w:rsidRPr="00AB72BD" w:rsidRDefault="00E20CF5" w:rsidP="00E20CF5">
      <w:pPr>
        <w:numPr>
          <w:ilvl w:val="0"/>
          <w:numId w:val="13"/>
        </w:numPr>
        <w:shd w:val="clear" w:color="auto" w:fill="FFFFFF" w:themeFill="background1"/>
        <w:spacing w:after="0" w:line="240" w:lineRule="auto"/>
        <w:ind w:left="426" w:hanging="426"/>
        <w:contextualSpacing/>
        <w:rPr>
          <w:rFonts w:eastAsia="Times New Roman" w:cs="Arial"/>
          <w:bCs/>
          <w:kern w:val="24"/>
          <w:lang w:val="fr-FR" w:eastAsia="en-GB"/>
        </w:rPr>
      </w:pPr>
      <w:r w:rsidRPr="00AB72BD">
        <w:rPr>
          <w:rFonts w:eastAsia="Times New Roman" w:cs="Arial"/>
          <w:bCs/>
          <w:kern w:val="24"/>
          <w:lang w:val="fr-FR" w:eastAsia="en-GB"/>
        </w:rPr>
        <w:t xml:space="preserve">Gestion de Sites Ramsar et autres zones humides </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b/>
          <w:lang w:val="fr-FR"/>
        </w:rPr>
      </w:pPr>
      <w:r w:rsidRPr="00AB72BD">
        <w:rPr>
          <w:rFonts w:cs="Arial"/>
          <w:b/>
          <w:lang w:val="fr-FR"/>
        </w:rPr>
        <w:t>22/6 – 23/6/2015</w:t>
      </w:r>
      <w:r w:rsidRPr="00AB72BD">
        <w:rPr>
          <w:b/>
          <w:lang w:val="fr-FR"/>
        </w:rPr>
        <w:tab/>
        <w:t>Darmstadt, Allemagne</w:t>
      </w:r>
    </w:p>
    <w:p w:rsidR="00E20CF5" w:rsidRPr="00AB72BD" w:rsidRDefault="00E20CF5" w:rsidP="00E20CF5">
      <w:pPr>
        <w:spacing w:after="0" w:line="240" w:lineRule="auto"/>
        <w:rPr>
          <w:lang w:val="fr-FR"/>
        </w:rPr>
      </w:pPr>
    </w:p>
    <w:p w:rsidR="00E20CF5" w:rsidRPr="00AB72BD" w:rsidRDefault="00E20CF5" w:rsidP="00E20CF5">
      <w:pPr>
        <w:tabs>
          <w:tab w:val="left" w:pos="2552"/>
        </w:tabs>
        <w:spacing w:after="0" w:line="240" w:lineRule="auto"/>
        <w:ind w:left="2160" w:hanging="2160"/>
        <w:rPr>
          <w:i/>
          <w:lang w:val="fr-FR"/>
        </w:rPr>
      </w:pPr>
      <w:r w:rsidRPr="00AB72BD">
        <w:rPr>
          <w:i/>
          <w:lang w:val="fr-FR"/>
        </w:rPr>
        <w:t>Lancement du satellite Sentinel 2A de l’ESA</w:t>
      </w:r>
    </w:p>
    <w:p w:rsidR="00E20CF5" w:rsidRPr="00AB72BD" w:rsidRDefault="00E20CF5" w:rsidP="00E20CF5">
      <w:pPr>
        <w:spacing w:after="0" w:line="240" w:lineRule="auto"/>
        <w:rPr>
          <w:rFonts w:cs="Arial"/>
          <w:lang w:val="fr-FR"/>
        </w:rPr>
      </w:pPr>
      <w:r w:rsidRPr="00AB72BD">
        <w:rPr>
          <w:rFonts w:cs="Arial"/>
          <w:lang w:val="fr-FR"/>
        </w:rPr>
        <w:t xml:space="preserve">Présence à l’événement d’inauguration de l’ESA avec les partenaires du projet Globwetland Afrique pour défendre l’importance de la conservation et de la restauration des zones humides. Le 27 juillet 2015, l’ESA </w:t>
      </w:r>
      <w:r w:rsidR="00D24817" w:rsidRPr="00AB72BD">
        <w:rPr>
          <w:rFonts w:cs="Arial"/>
          <w:lang w:val="fr-FR"/>
        </w:rPr>
        <w:t>présentera</w:t>
      </w:r>
      <w:r w:rsidRPr="00AB72BD">
        <w:rPr>
          <w:rFonts w:cs="Arial"/>
          <w:lang w:val="fr-FR"/>
        </w:rPr>
        <w:t xml:space="preserve"> les premiers résultats à la presse</w:t>
      </w:r>
      <w:r w:rsidR="00D24817" w:rsidRPr="00AB72BD">
        <w:rPr>
          <w:rFonts w:cs="Arial"/>
          <w:lang w:val="fr-FR"/>
        </w:rPr>
        <w:t xml:space="preserve"> et utilisera les </w:t>
      </w:r>
      <w:r w:rsidRPr="00AB72BD">
        <w:rPr>
          <w:rFonts w:cs="Arial"/>
          <w:lang w:val="fr-FR"/>
        </w:rPr>
        <w:t xml:space="preserve"> zones humides pour </w:t>
      </w:r>
      <w:r w:rsidR="00D24817" w:rsidRPr="00AB72BD">
        <w:rPr>
          <w:rFonts w:cs="Arial"/>
          <w:lang w:val="fr-FR"/>
        </w:rPr>
        <w:t>dé</w:t>
      </w:r>
      <w:r w:rsidRPr="00AB72BD">
        <w:rPr>
          <w:rFonts w:cs="Arial"/>
          <w:lang w:val="fr-FR"/>
        </w:rPr>
        <w:t xml:space="preserve">montrer l’importance de Sentinel 2 pour la surveillance environnementale. </w:t>
      </w:r>
    </w:p>
    <w:p w:rsidR="00E20CF5" w:rsidRPr="00AB72BD" w:rsidRDefault="00E20CF5" w:rsidP="00E20CF5">
      <w:pPr>
        <w:spacing w:after="0" w:line="240" w:lineRule="auto"/>
        <w:rPr>
          <w:rFonts w:cs="Arial"/>
          <w:lang w:val="fr-FR"/>
        </w:rPr>
      </w:pPr>
    </w:p>
    <w:p w:rsidR="00E20CF5" w:rsidRPr="00AB72BD" w:rsidRDefault="00E20CF5" w:rsidP="00E20CF5">
      <w:pPr>
        <w:spacing w:after="0" w:line="240" w:lineRule="auto"/>
        <w:ind w:hanging="11"/>
        <w:rPr>
          <w:lang w:val="fr-FR"/>
        </w:rPr>
      </w:pPr>
      <w:r w:rsidRPr="00AB72BD">
        <w:rPr>
          <w:rFonts w:cs="Arial"/>
          <w:lang w:val="fr-FR"/>
        </w:rPr>
        <w:t xml:space="preserve">Les partenaires du projet prépareront une boîte à outils d’accès libre pour aider les Parties contractantes à la Convention de Ramsar (au début en Afrique) à surveiller l’état des zones humides et leur capacité à soutenir la biodiversité et fournir des services écosystémiques. Le partenariat pourrait conduire à l’élaboration d’un projet de résolution sur les zones humides et la désertification pour la COP13. </w:t>
      </w:r>
      <w:r w:rsidRPr="00AB72BD">
        <w:rPr>
          <w:lang w:val="fr-FR"/>
        </w:rPr>
        <w:br/>
      </w:r>
    </w:p>
    <w:p w:rsidR="00E20CF5" w:rsidRPr="00AB72BD" w:rsidRDefault="00E20CF5" w:rsidP="00E20CF5">
      <w:pPr>
        <w:tabs>
          <w:tab w:val="left" w:pos="2552"/>
        </w:tabs>
        <w:spacing w:after="0" w:line="240" w:lineRule="auto"/>
        <w:ind w:left="2160" w:hanging="2160"/>
        <w:rPr>
          <w:b/>
          <w:lang w:val="fr-FR"/>
        </w:rPr>
      </w:pPr>
      <w:r w:rsidRPr="00AB72BD">
        <w:rPr>
          <w:rFonts w:cs="Arial"/>
          <w:b/>
          <w:lang w:val="fr-FR"/>
        </w:rPr>
        <w:t>29/6 – 2/7/2015</w:t>
      </w:r>
      <w:r w:rsidRPr="00AB72BD">
        <w:rPr>
          <w:b/>
          <w:lang w:val="fr-FR"/>
        </w:rPr>
        <w:tab/>
        <w:t>Abidjan, Côte d’Ivoire</w:t>
      </w:r>
    </w:p>
    <w:p w:rsidR="00E20CF5" w:rsidRPr="00AB72BD" w:rsidRDefault="00E20CF5" w:rsidP="00E20CF5">
      <w:pPr>
        <w:tabs>
          <w:tab w:val="left" w:pos="2552"/>
        </w:tabs>
        <w:spacing w:after="0" w:line="240" w:lineRule="auto"/>
        <w:ind w:left="2160" w:hanging="2160"/>
        <w:rPr>
          <w:lang w:val="fr-FR"/>
        </w:rPr>
      </w:pPr>
    </w:p>
    <w:p w:rsidR="00E20CF5" w:rsidRPr="00AB72BD" w:rsidRDefault="00D24817" w:rsidP="00E20CF5">
      <w:pPr>
        <w:spacing w:after="0" w:line="240" w:lineRule="auto"/>
        <w:rPr>
          <w:i/>
          <w:lang w:val="fr-FR"/>
        </w:rPr>
      </w:pPr>
      <w:r w:rsidRPr="00AB72BD">
        <w:rPr>
          <w:rFonts w:cs="Arial"/>
          <w:i/>
          <w:lang w:val="fr-FR"/>
        </w:rPr>
        <w:t xml:space="preserve">Activité parallèle sur le climat, l’agriculture, les forêts de la </w:t>
      </w:r>
      <w:r w:rsidR="00E20CF5" w:rsidRPr="00AB72BD">
        <w:rPr>
          <w:rFonts w:cs="Arial"/>
          <w:i/>
          <w:lang w:val="fr-FR"/>
        </w:rPr>
        <w:t>COP21 sur les changements climatiques</w:t>
      </w:r>
      <w:r w:rsidRPr="00AB72BD">
        <w:rPr>
          <w:rFonts w:cs="Arial"/>
          <w:i/>
          <w:lang w:val="fr-FR"/>
        </w:rPr>
        <w:t xml:space="preserve"> </w:t>
      </w:r>
      <w:r w:rsidR="00E20CF5" w:rsidRPr="00AB72BD">
        <w:rPr>
          <w:rFonts w:cs="Arial"/>
          <w:i/>
          <w:lang w:val="fr-FR"/>
        </w:rPr>
        <w:t xml:space="preserve">: </w:t>
      </w:r>
    </w:p>
    <w:p w:rsidR="00E20CF5" w:rsidRPr="00AB72BD" w:rsidRDefault="00E20CF5" w:rsidP="00E20CF5">
      <w:pPr>
        <w:spacing w:after="0" w:line="240" w:lineRule="auto"/>
        <w:contextualSpacing/>
        <w:rPr>
          <w:rFonts w:cs="Arial"/>
          <w:lang w:val="fr-FR"/>
        </w:rPr>
      </w:pPr>
      <w:r w:rsidRPr="00AB72BD">
        <w:rPr>
          <w:lang w:val="fr-FR"/>
        </w:rPr>
        <w:t xml:space="preserve">Cette activité parallèle à la Conférence scientifique internationale « Notre avenir à tous avec les changements climatiques », qui a précédé la COP21 de la CCNUCC, a souligné les avantages de politiques appropriées en matière d’atténuation et d’adaptation et de programmes pour l’agriculture et les forêts. Exposé en plénière sur les pratiques agricoles durables qui tiennent </w:t>
      </w:r>
      <w:r w:rsidRPr="00AB72BD">
        <w:rPr>
          <w:lang w:val="fr-FR"/>
        </w:rPr>
        <w:lastRenderedPageBreak/>
        <w:t>compte des forêts et des zones humides et présidence des discussions de groupe sur l’importance et la vulnérabilité des zones humides. J’ai également saisi cette occasion pour former des administrateurs de Site</w:t>
      </w:r>
      <w:r w:rsidR="00D24817" w:rsidRPr="00AB72BD">
        <w:rPr>
          <w:lang w:val="fr-FR"/>
        </w:rPr>
        <w:t>s</w:t>
      </w:r>
      <w:r w:rsidRPr="00AB72BD">
        <w:rPr>
          <w:lang w:val="fr-FR"/>
        </w:rPr>
        <w:t xml:space="preserve"> Ramsar. </w:t>
      </w:r>
    </w:p>
    <w:p w:rsidR="00E20CF5" w:rsidRDefault="00E20CF5" w:rsidP="00E20CF5">
      <w:pPr>
        <w:spacing w:after="0" w:line="240" w:lineRule="auto"/>
        <w:rPr>
          <w:rFonts w:cs="Arial"/>
          <w:lang w:val="fr-FR"/>
        </w:rPr>
      </w:pPr>
    </w:p>
    <w:p w:rsidR="00AB72BD" w:rsidRPr="00AB72BD" w:rsidRDefault="00AB72BD" w:rsidP="00E20CF5">
      <w:pPr>
        <w:spacing w:after="0" w:line="240" w:lineRule="auto"/>
        <w:rPr>
          <w:rFonts w:cs="Arial"/>
          <w:lang w:val="fr-FR"/>
        </w:rPr>
      </w:pPr>
    </w:p>
    <w:p w:rsidR="00E20CF5" w:rsidRPr="00AB72BD" w:rsidRDefault="00E20CF5" w:rsidP="00E20CF5">
      <w:pPr>
        <w:spacing w:after="0" w:line="240" w:lineRule="auto"/>
        <w:rPr>
          <w:b/>
          <w:lang w:val="fr-FR"/>
        </w:rPr>
      </w:pPr>
      <w:r w:rsidRPr="00AB72BD">
        <w:rPr>
          <w:b/>
          <w:lang w:val="fr-FR"/>
        </w:rPr>
        <w:t>Maria Rivera, Conseillère principale, Amériques</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b/>
          <w:lang w:val="fr-FR"/>
        </w:rPr>
      </w:pPr>
      <w:r w:rsidRPr="00AB72BD">
        <w:rPr>
          <w:b/>
          <w:lang w:val="fr-FR"/>
        </w:rPr>
        <w:t>12/1 – 16/1/2015</w:t>
      </w:r>
      <w:r w:rsidRPr="00AB72BD">
        <w:rPr>
          <w:b/>
          <w:lang w:val="fr-FR"/>
        </w:rPr>
        <w:tab/>
        <w:t>Nicaragua</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i/>
          <w:lang w:val="fr-FR"/>
        </w:rPr>
      </w:pPr>
      <w:r w:rsidRPr="00AB72BD">
        <w:rPr>
          <w:i/>
          <w:lang w:val="fr-FR"/>
        </w:rPr>
        <w:t xml:space="preserve">Mission consultative Ramsar sur le Canal interocéanique du Nicaragua </w:t>
      </w:r>
    </w:p>
    <w:p w:rsidR="00E20CF5" w:rsidRPr="00AB72BD" w:rsidRDefault="00E20CF5" w:rsidP="00E20CF5">
      <w:pPr>
        <w:spacing w:after="0" w:line="240" w:lineRule="auto"/>
        <w:rPr>
          <w:lang w:val="fr-FR"/>
        </w:rPr>
      </w:pPr>
      <w:r w:rsidRPr="00AB72BD">
        <w:rPr>
          <w:lang w:val="fr-FR"/>
        </w:rPr>
        <w:t xml:space="preserve">La Mission, demandée par le Gouvernement du Nicaragua, a donné l’occasion de discuter avec de hauts fonctionnaires de l’état du projet et de visiter la région du projet ainsi que le Site Ramsar de San Miguelito. Un rapport de mission avec des recommandations sera préparé dès que le Secrétariat aura reçu l’EIE du Gouvernement. </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b/>
          <w:lang w:val="fr-FR"/>
        </w:rPr>
      </w:pPr>
      <w:r w:rsidRPr="00AB72BD">
        <w:rPr>
          <w:b/>
          <w:lang w:val="fr-FR"/>
        </w:rPr>
        <w:t>23/2 – 26/2/2015</w:t>
      </w:r>
      <w:r w:rsidRPr="00AB72BD">
        <w:rPr>
          <w:b/>
          <w:lang w:val="fr-FR"/>
        </w:rPr>
        <w:tab/>
        <w:t>Costa Rica</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i/>
          <w:lang w:val="fr-FR"/>
        </w:rPr>
      </w:pPr>
      <w:r w:rsidRPr="00AB72BD">
        <w:rPr>
          <w:i/>
          <w:lang w:val="fr-FR"/>
        </w:rPr>
        <w:t xml:space="preserve">Atelier régional « Les zones humides pour notre avenir. Rejoignez-nous! » </w:t>
      </w:r>
    </w:p>
    <w:p w:rsidR="00E20CF5" w:rsidRPr="00AB72BD" w:rsidRDefault="00E20CF5" w:rsidP="00E20CF5">
      <w:pPr>
        <w:spacing w:after="0" w:line="240" w:lineRule="auto"/>
        <w:rPr>
          <w:lang w:val="fr-FR"/>
        </w:rPr>
      </w:pPr>
      <w:r w:rsidRPr="00AB72BD">
        <w:rPr>
          <w:lang w:val="fr-FR"/>
        </w:rPr>
        <w:t>Le Secrétariat a organisé l’atelier conjointement avec JICA, l’AA au Costa Rica, le Vice</w:t>
      </w:r>
      <w:r w:rsidRPr="00AB72BD">
        <w:rPr>
          <w:lang w:val="fr-FR"/>
        </w:rPr>
        <w:noBreakHyphen/>
        <w:t xml:space="preserve">ministre </w:t>
      </w:r>
      <w:r w:rsidR="0016214F" w:rsidRPr="00AB72BD">
        <w:rPr>
          <w:lang w:val="fr-FR"/>
        </w:rPr>
        <w:t>pour</w:t>
      </w:r>
      <w:r w:rsidRPr="00AB72BD">
        <w:rPr>
          <w:lang w:val="fr-FR"/>
        </w:rPr>
        <w:t xml:space="preserve"> l’eau, </w:t>
      </w:r>
      <w:r w:rsidR="0016214F" w:rsidRPr="00AB72BD">
        <w:rPr>
          <w:lang w:val="fr-FR"/>
        </w:rPr>
        <w:t>l</w:t>
      </w:r>
      <w:r w:rsidRPr="00AB72BD">
        <w:rPr>
          <w:lang w:val="fr-FR"/>
        </w:rPr>
        <w:t xml:space="preserve">es mers, </w:t>
      </w:r>
      <w:r w:rsidR="0016214F" w:rsidRPr="00AB72BD">
        <w:rPr>
          <w:lang w:val="fr-FR"/>
        </w:rPr>
        <w:t>l</w:t>
      </w:r>
      <w:r w:rsidRPr="00AB72BD">
        <w:rPr>
          <w:lang w:val="fr-FR"/>
        </w:rPr>
        <w:t xml:space="preserve">es côtes et </w:t>
      </w:r>
      <w:r w:rsidR="0016214F" w:rsidRPr="00AB72BD">
        <w:rPr>
          <w:lang w:val="fr-FR"/>
        </w:rPr>
        <w:t>l</w:t>
      </w:r>
      <w:r w:rsidRPr="00AB72BD">
        <w:rPr>
          <w:lang w:val="fr-FR"/>
        </w:rPr>
        <w:t xml:space="preserve">es zones humides et le Système national des aires de conservation. La Journée mondiale des zones humides a été célébrée, augmentant la visibilité de la Convention parmi les pays mésoaméricains et les acteurs régionaux, et a renforcé la collaboration entre le Secrétariat et JICA. Les participants ont prévu deux activités parallèles pour la COP12, </w:t>
      </w:r>
      <w:r w:rsidR="0016214F" w:rsidRPr="00AB72BD">
        <w:rPr>
          <w:lang w:val="fr-FR"/>
        </w:rPr>
        <w:t>l’</w:t>
      </w:r>
      <w:r w:rsidRPr="00AB72BD">
        <w:rPr>
          <w:lang w:val="fr-FR"/>
        </w:rPr>
        <w:t xml:space="preserve">une afin de partager les meilleures pratiques des pays mésoaméricains en matière d’application de la Convention et l’autre pour présenter les résultats de l’atelier. </w:t>
      </w:r>
    </w:p>
    <w:p w:rsidR="00E20CF5" w:rsidRPr="00AB72BD" w:rsidRDefault="00E20CF5" w:rsidP="00E20CF5">
      <w:pPr>
        <w:spacing w:after="0" w:line="240" w:lineRule="auto"/>
        <w:ind w:hanging="11"/>
        <w:rPr>
          <w:lang w:val="fr-FR"/>
        </w:rPr>
      </w:pPr>
    </w:p>
    <w:p w:rsidR="00E20CF5" w:rsidRPr="00AB72BD" w:rsidRDefault="00E20CF5" w:rsidP="00E20CF5">
      <w:pPr>
        <w:spacing w:after="0" w:line="240" w:lineRule="auto"/>
        <w:ind w:hanging="11"/>
        <w:rPr>
          <w:b/>
          <w:lang w:val="fr-FR"/>
        </w:rPr>
      </w:pPr>
      <w:r w:rsidRPr="00AB72BD">
        <w:rPr>
          <w:b/>
          <w:lang w:val="fr-FR"/>
        </w:rPr>
        <w:t xml:space="preserve">16/3 – 23/3/2015 </w:t>
      </w:r>
      <w:r w:rsidRPr="00AB72BD">
        <w:rPr>
          <w:b/>
          <w:lang w:val="fr-FR"/>
        </w:rPr>
        <w:tab/>
        <w:t xml:space="preserve">Uruguay </w:t>
      </w:r>
    </w:p>
    <w:p w:rsidR="00E20CF5" w:rsidRPr="00AB72BD" w:rsidRDefault="00E20CF5" w:rsidP="00E20CF5">
      <w:pPr>
        <w:spacing w:after="0" w:line="240" w:lineRule="auto"/>
        <w:ind w:hanging="11"/>
        <w:rPr>
          <w:lang w:val="fr-FR"/>
        </w:rPr>
      </w:pPr>
    </w:p>
    <w:p w:rsidR="00E20CF5" w:rsidRPr="00AB72BD" w:rsidRDefault="00E20CF5" w:rsidP="00E20CF5">
      <w:pPr>
        <w:spacing w:after="0" w:line="240" w:lineRule="auto"/>
        <w:ind w:hanging="11"/>
        <w:rPr>
          <w:i/>
          <w:lang w:val="fr-FR"/>
        </w:rPr>
      </w:pPr>
      <w:r w:rsidRPr="00AB72BD">
        <w:rPr>
          <w:i/>
          <w:lang w:val="fr-FR"/>
        </w:rPr>
        <w:t xml:space="preserve">Planification de la COP12 (avec l’Assistante administrative et à la communication et le Responsable de la logistique pour la COP12) </w:t>
      </w:r>
    </w:p>
    <w:p w:rsidR="00E20CF5" w:rsidRPr="00AB72BD" w:rsidRDefault="00E20CF5" w:rsidP="00E20CF5">
      <w:pPr>
        <w:spacing w:after="0" w:line="240" w:lineRule="auto"/>
        <w:rPr>
          <w:lang w:val="fr-FR"/>
        </w:rPr>
      </w:pPr>
      <w:r w:rsidRPr="00AB72BD">
        <w:rPr>
          <w:lang w:val="fr-FR"/>
        </w:rPr>
        <w:t xml:space="preserve">Discussions avec le Gouvernement et l’entreprise </w:t>
      </w:r>
      <w:r w:rsidR="0016214F" w:rsidRPr="00AB72BD">
        <w:rPr>
          <w:lang w:val="fr-FR"/>
        </w:rPr>
        <w:t>chargée d’</w:t>
      </w:r>
      <w:r w:rsidRPr="00AB72BD">
        <w:rPr>
          <w:lang w:val="fr-FR"/>
        </w:rPr>
        <w:t xml:space="preserve">assurer la logistique ainsi que l’agence de voyage, </w:t>
      </w:r>
      <w:r w:rsidR="0016214F" w:rsidRPr="00AB72BD">
        <w:rPr>
          <w:lang w:val="fr-FR"/>
        </w:rPr>
        <w:t>sur les progrès de</w:t>
      </w:r>
      <w:r w:rsidRPr="00AB72BD">
        <w:rPr>
          <w:lang w:val="fr-FR"/>
        </w:rPr>
        <w:t xml:space="preserve"> </w:t>
      </w:r>
      <w:r w:rsidR="0016214F" w:rsidRPr="00AB72BD">
        <w:rPr>
          <w:lang w:val="fr-FR"/>
        </w:rPr>
        <w:t>l</w:t>
      </w:r>
      <w:r w:rsidRPr="00AB72BD">
        <w:rPr>
          <w:lang w:val="fr-FR"/>
        </w:rPr>
        <w:t xml:space="preserve">’organisation de la COP12 d’après le mémorandum d’accord signé. Il était clair que les préparatifs progressaient bien et que le Gouvernement était extrêmement déterminé à assurer la bonne organisation et le succès de la COP12. </w:t>
      </w:r>
    </w:p>
    <w:p w:rsidR="00AB72BD" w:rsidRDefault="00AB72BD" w:rsidP="00AB72BD">
      <w:pPr>
        <w:spacing w:after="0" w:line="240" w:lineRule="auto"/>
        <w:rPr>
          <w:b/>
          <w:lang w:val="fr-FR"/>
        </w:rPr>
      </w:pPr>
    </w:p>
    <w:p w:rsidR="00AB72BD" w:rsidRDefault="00AB72BD" w:rsidP="00AB72BD">
      <w:pPr>
        <w:spacing w:after="0" w:line="240" w:lineRule="auto"/>
        <w:rPr>
          <w:b/>
          <w:lang w:val="fr-FR"/>
        </w:rPr>
      </w:pPr>
    </w:p>
    <w:p w:rsidR="00E20CF5" w:rsidRPr="00AB72BD" w:rsidRDefault="00E20CF5" w:rsidP="00E20CF5">
      <w:pPr>
        <w:rPr>
          <w:lang w:val="fr-FR"/>
        </w:rPr>
      </w:pPr>
      <w:r w:rsidRPr="00AB72BD">
        <w:rPr>
          <w:b/>
          <w:lang w:val="fr-FR"/>
        </w:rPr>
        <w:t xml:space="preserve">Tobias Salathe, Conseiller principal, Europe </w:t>
      </w:r>
    </w:p>
    <w:p w:rsidR="00E20CF5" w:rsidRPr="00AB72BD" w:rsidRDefault="00E20CF5" w:rsidP="00E20CF5">
      <w:pPr>
        <w:spacing w:after="0" w:line="240" w:lineRule="auto"/>
        <w:rPr>
          <w:b/>
          <w:lang w:val="fr-FR"/>
        </w:rPr>
      </w:pPr>
      <w:r w:rsidRPr="00AB72BD">
        <w:rPr>
          <w:b/>
          <w:lang w:val="fr-FR"/>
        </w:rPr>
        <w:t>25/3 – 27/3/2015</w:t>
      </w:r>
      <w:r w:rsidRPr="00AB72BD">
        <w:rPr>
          <w:b/>
          <w:lang w:val="fr-FR"/>
        </w:rPr>
        <w:tab/>
        <w:t>Bonn, Allemagne</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rFonts w:cs="Arial"/>
          <w:i/>
          <w:lang w:val="fr-FR"/>
        </w:rPr>
      </w:pPr>
      <w:r w:rsidRPr="00AB72BD">
        <w:rPr>
          <w:rFonts w:cs="Arial"/>
          <w:i/>
          <w:lang w:val="fr-FR"/>
        </w:rPr>
        <w:t>Atelier pour les pays Ramsar germanophones</w:t>
      </w:r>
    </w:p>
    <w:p w:rsidR="00E20CF5" w:rsidRPr="00AB72BD" w:rsidRDefault="00E20CF5" w:rsidP="00E20CF5">
      <w:pPr>
        <w:spacing w:after="0" w:line="240" w:lineRule="auto"/>
        <w:rPr>
          <w:rFonts w:cs="Arial"/>
          <w:lang w:val="fr-FR"/>
        </w:rPr>
      </w:pPr>
      <w:r w:rsidRPr="00AB72BD">
        <w:rPr>
          <w:rFonts w:cs="Arial"/>
          <w:lang w:val="fr-FR"/>
        </w:rPr>
        <w:t>Présentation des priorités Ramsar aux acteurs des Parties germanophones (Allemagne, Autriche, Suisse, Liechtenstein et Luxembourg), pour les préparer à la COP12, présentation du nouveau SISR et encouragement à organiser un petit groupe de communication pour produire un bulletin Ramsar en allemand.</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b/>
          <w:lang w:val="fr-FR"/>
        </w:rPr>
      </w:pPr>
      <w:r w:rsidRPr="00AB72BD">
        <w:rPr>
          <w:b/>
          <w:lang w:val="fr-FR"/>
        </w:rPr>
        <w:t>4/5 – 8/5/2015</w:t>
      </w:r>
      <w:r w:rsidRPr="00AB72BD">
        <w:rPr>
          <w:b/>
          <w:lang w:val="fr-FR"/>
        </w:rPr>
        <w:tab/>
        <w:t>Istanbul, Turquie</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rFonts w:cs="Arial"/>
          <w:i/>
          <w:lang w:val="fr-FR"/>
        </w:rPr>
      </w:pPr>
      <w:r w:rsidRPr="00AB72BD">
        <w:rPr>
          <w:rFonts w:cs="Arial"/>
          <w:i/>
          <w:lang w:val="fr-FR"/>
        </w:rPr>
        <w:t xml:space="preserve">Réunion avec l’Initiative régionale BlackSeaWet </w:t>
      </w:r>
    </w:p>
    <w:p w:rsidR="00E20CF5" w:rsidRPr="00AB72BD" w:rsidRDefault="00E20CF5" w:rsidP="00E20CF5">
      <w:pPr>
        <w:spacing w:after="0" w:line="240" w:lineRule="auto"/>
        <w:rPr>
          <w:rFonts w:cs="Arial"/>
          <w:lang w:val="fr-FR"/>
        </w:rPr>
      </w:pPr>
      <w:r w:rsidRPr="00AB72BD">
        <w:rPr>
          <w:rFonts w:cs="Arial"/>
          <w:lang w:val="fr-FR"/>
        </w:rPr>
        <w:t>Contact avec BlackSeaWet et contribution aux travaux de son organe directeur, avec avis et appui au développement d’activités, projets et projets d’appels de fonds futurs. Un concept de projet brut a été élaboré comprenant de nombreuses activités différentes pouvant attirer différents bailleurs de fonds. Décision d’assurer la consultation durant la COP12 et de l’exploration nécessaire de deux avenues principales pour le financement par les pays éligibles : UE (Ro</w:t>
      </w:r>
      <w:r w:rsidR="0016214F" w:rsidRPr="00AB72BD">
        <w:rPr>
          <w:rFonts w:cs="Arial"/>
          <w:lang w:val="fr-FR"/>
        </w:rPr>
        <w:t>u</w:t>
      </w:r>
      <w:r w:rsidRPr="00AB72BD">
        <w:rPr>
          <w:rFonts w:cs="Arial"/>
          <w:lang w:val="fr-FR"/>
        </w:rPr>
        <w:t xml:space="preserve">manie, Bulgarie) et FEM (Ukraine, Géorgie, Moldova). Il a été convenu que des progrès concrets sont nécessaires avant la fin de 2015. </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b/>
          <w:lang w:val="fr-FR"/>
        </w:rPr>
      </w:pPr>
      <w:r w:rsidRPr="00AB72BD">
        <w:rPr>
          <w:b/>
          <w:lang w:val="fr-FR"/>
        </w:rPr>
        <w:t>22/6 – 25/6/2015</w:t>
      </w:r>
      <w:r w:rsidRPr="00AB72BD">
        <w:rPr>
          <w:b/>
          <w:lang w:val="fr-FR"/>
        </w:rPr>
        <w:tab/>
        <w:t>Tbilisi, Géorgie</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rFonts w:cs="Arial"/>
          <w:i/>
          <w:lang w:val="fr-FR"/>
        </w:rPr>
      </w:pPr>
      <w:r w:rsidRPr="00AB72BD">
        <w:rPr>
          <w:rFonts w:cs="Arial"/>
          <w:i/>
          <w:lang w:val="fr-FR"/>
        </w:rPr>
        <w:t>Atelier sur la participation élargie au FEM (avec le Chef des partenariats)</w:t>
      </w:r>
    </w:p>
    <w:p w:rsidR="00E20CF5" w:rsidRPr="00AB72BD" w:rsidRDefault="00E20CF5" w:rsidP="00E20CF5">
      <w:pPr>
        <w:spacing w:after="0" w:line="240" w:lineRule="auto"/>
        <w:rPr>
          <w:rFonts w:cs="Arial"/>
          <w:lang w:val="fr-FR"/>
        </w:rPr>
      </w:pPr>
      <w:r w:rsidRPr="00AB72BD">
        <w:rPr>
          <w:rFonts w:cs="Arial"/>
          <w:lang w:val="fr-FR"/>
        </w:rPr>
        <w:t xml:space="preserve">Nous avons pris connaissance du fonctionnement du FEM et exploré les possibilités d’aider les Correspondants Ramsar à soumettre des concepts de projets relatifs aux zones humides au FEM dans les pays éligibles. Nous avons exploré le potentiel d’un appui du FEM pour le programme de l’Initiative régionale BlackSeaWet avec les AA de Moldova et de Géorgie. Les AA de Moldova et de Roumanie ont ensuite pris des mesures pour élaborer une proposition BlackSeaWet comme convenu à la réunion de mai. Identification d’autres initiatives régionales qui pourraient </w:t>
      </w:r>
      <w:r w:rsidR="0016214F" w:rsidRPr="00AB72BD">
        <w:rPr>
          <w:rFonts w:cs="Arial"/>
          <w:lang w:val="fr-FR"/>
        </w:rPr>
        <w:t>être éligibles à</w:t>
      </w:r>
      <w:r w:rsidRPr="00AB72BD">
        <w:rPr>
          <w:rFonts w:cs="Arial"/>
          <w:lang w:val="fr-FR"/>
        </w:rPr>
        <w:t xml:space="preserve"> un appui du FEM; l’établissement d’une initiative pour l’Asie centrale est en cours. </w:t>
      </w:r>
    </w:p>
    <w:p w:rsidR="00E20CF5" w:rsidRPr="00AB72BD" w:rsidRDefault="00E20CF5" w:rsidP="00E20CF5">
      <w:pPr>
        <w:spacing w:after="0" w:line="240" w:lineRule="auto"/>
        <w:rPr>
          <w:rFonts w:cs="Arial"/>
          <w:lang w:val="fr-FR"/>
        </w:rPr>
      </w:pPr>
    </w:p>
    <w:p w:rsidR="00E20CF5" w:rsidRPr="00AB72BD" w:rsidRDefault="00E20CF5" w:rsidP="00E20CF5">
      <w:pPr>
        <w:spacing w:after="0" w:line="240" w:lineRule="auto"/>
        <w:rPr>
          <w:rFonts w:cs="Arial"/>
          <w:lang w:val="fr-FR"/>
        </w:rPr>
      </w:pPr>
      <w:r w:rsidRPr="00AB72BD">
        <w:rPr>
          <w:rFonts w:cs="Arial"/>
          <w:lang w:val="fr-FR"/>
        </w:rPr>
        <w:t xml:space="preserve">Visite de l’AA et discussions des questions d’application </w:t>
      </w:r>
      <w:r w:rsidR="00C3413C" w:rsidRPr="00AB72BD">
        <w:rPr>
          <w:rFonts w:cs="Arial"/>
          <w:lang w:val="fr-FR"/>
        </w:rPr>
        <w:t xml:space="preserve">de </w:t>
      </w:r>
      <w:r w:rsidRPr="00AB72BD">
        <w:rPr>
          <w:rFonts w:cs="Arial"/>
          <w:lang w:val="fr-FR"/>
        </w:rPr>
        <w:t xml:space="preserve">Ramsar actuelles (dossiers article 3.2, nouveaux Sites Ramsar, mise à jour du SISR, programmes nationaux et coopération transfrontière).  </w:t>
      </w:r>
    </w:p>
    <w:p w:rsidR="00E20CF5" w:rsidRPr="00AB72BD" w:rsidRDefault="00E20CF5" w:rsidP="00E20CF5">
      <w:pPr>
        <w:spacing w:after="0" w:line="240" w:lineRule="auto"/>
        <w:rPr>
          <w:rFonts w:cs="Arial"/>
          <w:lang w:val="fr-FR"/>
        </w:rPr>
      </w:pPr>
    </w:p>
    <w:p w:rsidR="00E20CF5" w:rsidRPr="00AB72BD" w:rsidRDefault="00E20CF5" w:rsidP="00E20CF5">
      <w:pPr>
        <w:spacing w:after="0" w:line="240" w:lineRule="auto"/>
        <w:rPr>
          <w:b/>
          <w:lang w:val="fr-FR"/>
        </w:rPr>
      </w:pPr>
      <w:r w:rsidRPr="00AB72BD">
        <w:rPr>
          <w:b/>
          <w:lang w:val="fr-FR"/>
        </w:rPr>
        <w:t>29/6 – 30/6/2015</w:t>
      </w:r>
      <w:r w:rsidRPr="00AB72BD">
        <w:rPr>
          <w:b/>
          <w:lang w:val="fr-FR"/>
        </w:rPr>
        <w:tab/>
        <w:t>Arles, France</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rFonts w:cs="Arial"/>
          <w:i/>
          <w:lang w:val="fr-FR"/>
        </w:rPr>
      </w:pPr>
      <w:r w:rsidRPr="00AB72BD">
        <w:rPr>
          <w:i/>
          <w:lang w:val="fr-FR"/>
        </w:rPr>
        <w:t xml:space="preserve">Réunion du conseil d’administration de l’Initiative régionale MedWet </w:t>
      </w:r>
    </w:p>
    <w:p w:rsidR="00E20CF5" w:rsidRPr="00AB72BD" w:rsidRDefault="00E20CF5" w:rsidP="00E20CF5">
      <w:pPr>
        <w:spacing w:after="0" w:line="240" w:lineRule="auto"/>
        <w:rPr>
          <w:rFonts w:cs="Arial"/>
          <w:lang w:val="fr-FR"/>
        </w:rPr>
      </w:pPr>
      <w:r w:rsidRPr="00AB72BD">
        <w:rPr>
          <w:rFonts w:cs="Arial"/>
          <w:lang w:val="fr-FR"/>
        </w:rPr>
        <w:t xml:space="preserve">Cette réunion a évalué les résultats des activités MedWet à la COP12, les progrès </w:t>
      </w:r>
      <w:r w:rsidR="0016214F" w:rsidRPr="00AB72BD">
        <w:rPr>
          <w:rFonts w:cs="Arial"/>
          <w:lang w:val="fr-FR"/>
        </w:rPr>
        <w:t>du</w:t>
      </w:r>
      <w:r w:rsidRPr="00AB72BD">
        <w:rPr>
          <w:rFonts w:cs="Arial"/>
          <w:lang w:val="fr-FR"/>
        </w:rPr>
        <w:t xml:space="preserve"> plan de communication MedWet et la coopération avec l’Observatoire méditerranéen des zones humides (élaboration et suivi d’indicateurs pour les zones humides). L’analyse des Rapports nationaux à la COP12 par les pays MedWet sera plus largement diffusée. Une réunion officielle du Comité MedWet (MedWet/Com12) doit être planifiée pour le début de 2016 à Paris; ce sera l’occasion d’éclaircir le financement post</w:t>
      </w:r>
      <w:r w:rsidRPr="00AB72BD">
        <w:rPr>
          <w:rFonts w:cs="Arial"/>
          <w:lang w:val="fr-FR"/>
        </w:rPr>
        <w:noBreakHyphen/>
        <w:t>2016 et les projets prioritaires pour répondre aux objectifs énumérés dans « Le cadre d’action de MedWet 2016</w:t>
      </w:r>
      <w:r w:rsidRPr="00AB72BD">
        <w:rPr>
          <w:rFonts w:cs="Arial"/>
          <w:lang w:val="fr-FR"/>
        </w:rPr>
        <w:noBreakHyphen/>
        <w:t>2030 ».</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b/>
          <w:lang w:val="fr-FR"/>
        </w:rPr>
      </w:pPr>
      <w:r w:rsidRPr="00AB72BD">
        <w:rPr>
          <w:b/>
          <w:lang w:val="fr-FR"/>
        </w:rPr>
        <w:t xml:space="preserve">1/7 – 3/7/2015 </w:t>
      </w:r>
      <w:r w:rsidRPr="00AB72BD">
        <w:rPr>
          <w:b/>
          <w:lang w:val="fr-FR"/>
        </w:rPr>
        <w:tab/>
        <w:t>Norvège</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rFonts w:cs="Arial"/>
          <w:i/>
          <w:lang w:val="fr-FR"/>
        </w:rPr>
      </w:pPr>
      <w:r w:rsidRPr="00AB72BD">
        <w:rPr>
          <w:rFonts w:cs="Arial"/>
          <w:i/>
          <w:lang w:val="fr-FR"/>
        </w:rPr>
        <w:t xml:space="preserve">Mission consultative Ramsar </w:t>
      </w:r>
      <w:r w:rsidR="0016214F" w:rsidRPr="00AB72BD">
        <w:rPr>
          <w:rFonts w:cs="Arial"/>
          <w:i/>
          <w:lang w:val="fr-FR"/>
        </w:rPr>
        <w:t>dans</w:t>
      </w:r>
      <w:r w:rsidRPr="00AB72BD">
        <w:rPr>
          <w:rFonts w:cs="Arial"/>
          <w:i/>
          <w:lang w:val="fr-FR"/>
        </w:rPr>
        <w:t xml:space="preserve"> la région du Nordre Tyrifjord (avec la Secrétaire générale adjointe)</w:t>
      </w:r>
    </w:p>
    <w:p w:rsidR="00E20CF5" w:rsidRPr="00AB72BD" w:rsidRDefault="00E20CF5" w:rsidP="00E20CF5">
      <w:pPr>
        <w:spacing w:after="0" w:line="240" w:lineRule="auto"/>
        <w:rPr>
          <w:rFonts w:cs="Arial"/>
          <w:lang w:val="fr-FR"/>
        </w:rPr>
      </w:pPr>
      <w:r w:rsidRPr="00AB72BD">
        <w:rPr>
          <w:rFonts w:cs="Arial"/>
          <w:lang w:val="fr-FR"/>
        </w:rPr>
        <w:t xml:space="preserve">Une Mission consultative Ramsar a été requise pour examiner le projet de route et de voie ferrée qui devraient traverser la plaine d’inondation du fleuve Storelva qui se déverse dans la partie nord du Tyrifjord et </w:t>
      </w:r>
      <w:r w:rsidR="0016214F" w:rsidRPr="00AB72BD">
        <w:rPr>
          <w:rFonts w:cs="Arial"/>
          <w:lang w:val="fr-FR"/>
        </w:rPr>
        <w:t>pour</w:t>
      </w:r>
      <w:r w:rsidRPr="00AB72BD">
        <w:rPr>
          <w:rFonts w:cs="Arial"/>
          <w:lang w:val="fr-FR"/>
        </w:rPr>
        <w:t xml:space="preserve"> fournir des avis sur la meilleure option et les principes généraux Ramsar concernant </w:t>
      </w:r>
      <w:r w:rsidRPr="00AB72BD">
        <w:rPr>
          <w:rFonts w:cs="Arial"/>
          <w:lang w:val="fr-FR"/>
        </w:rPr>
        <w:lastRenderedPageBreak/>
        <w:t xml:space="preserve">la construction d’infrastructures de transport. Le rapport final avec les recommandations sera publié sur le site web de Ramsar au début de septembre.  </w:t>
      </w:r>
    </w:p>
    <w:p w:rsidR="00E20CF5" w:rsidRDefault="00E20CF5" w:rsidP="00AB72BD">
      <w:pPr>
        <w:spacing w:after="0" w:line="240" w:lineRule="auto"/>
        <w:rPr>
          <w:lang w:val="fr-FR"/>
        </w:rPr>
      </w:pPr>
    </w:p>
    <w:p w:rsidR="00AB72BD" w:rsidRPr="00AB72BD" w:rsidRDefault="00AB72BD" w:rsidP="00AB72BD">
      <w:pPr>
        <w:spacing w:after="0" w:line="240" w:lineRule="auto"/>
        <w:rPr>
          <w:lang w:val="fr-FR"/>
        </w:rPr>
      </w:pPr>
    </w:p>
    <w:p w:rsidR="00E20CF5" w:rsidRPr="00AB72BD" w:rsidRDefault="00E20CF5" w:rsidP="00E20CF5">
      <w:pPr>
        <w:spacing w:after="0" w:line="240" w:lineRule="auto"/>
        <w:rPr>
          <w:b/>
          <w:lang w:val="fr-FR"/>
        </w:rPr>
      </w:pPr>
      <w:r w:rsidRPr="00AB72BD">
        <w:rPr>
          <w:b/>
          <w:lang w:val="fr-FR"/>
        </w:rPr>
        <w:lastRenderedPageBreak/>
        <w:t xml:space="preserve">Lew Young, Conseiller principal, Asie-Océanie </w:t>
      </w:r>
    </w:p>
    <w:p w:rsidR="00E20CF5" w:rsidRPr="00AB72BD" w:rsidRDefault="00E20CF5" w:rsidP="00E20CF5">
      <w:pPr>
        <w:spacing w:after="0" w:line="240" w:lineRule="auto"/>
        <w:rPr>
          <w:b/>
          <w:lang w:val="fr-FR"/>
        </w:rPr>
      </w:pPr>
    </w:p>
    <w:p w:rsidR="00E20CF5" w:rsidRPr="00AB72BD" w:rsidRDefault="00E20CF5" w:rsidP="00E20CF5">
      <w:pPr>
        <w:tabs>
          <w:tab w:val="left" w:pos="2552"/>
        </w:tabs>
        <w:spacing w:after="0" w:line="240" w:lineRule="auto"/>
        <w:ind w:left="2160" w:hanging="2160"/>
        <w:rPr>
          <w:b/>
          <w:lang w:val="fr-FR"/>
        </w:rPr>
      </w:pPr>
      <w:r w:rsidRPr="00AB72BD">
        <w:rPr>
          <w:b/>
          <w:lang w:val="fr-FR"/>
        </w:rPr>
        <w:t>13/1– 22/1/2015</w:t>
      </w:r>
      <w:r w:rsidRPr="00AB72BD">
        <w:rPr>
          <w:b/>
          <w:lang w:val="fr-FR"/>
        </w:rPr>
        <w:tab/>
        <w:t>Japon</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tabs>
          <w:tab w:val="left" w:pos="2552"/>
        </w:tabs>
        <w:spacing w:after="0" w:line="240" w:lineRule="auto"/>
        <w:rPr>
          <w:bCs/>
          <w:i/>
          <w:lang w:val="fr-FR"/>
        </w:rPr>
      </w:pPr>
      <w:r w:rsidRPr="00AB72BD">
        <w:rPr>
          <w:bCs/>
          <w:i/>
          <w:lang w:val="fr-FR"/>
        </w:rPr>
        <w:t>Réunion avec JICA (Tokyo)</w:t>
      </w:r>
    </w:p>
    <w:p w:rsidR="00E20CF5" w:rsidRPr="00AB72BD" w:rsidRDefault="00E20CF5" w:rsidP="00E20CF5">
      <w:pPr>
        <w:tabs>
          <w:tab w:val="left" w:pos="2552"/>
        </w:tabs>
        <w:spacing w:after="0" w:line="240" w:lineRule="auto"/>
        <w:rPr>
          <w:bCs/>
          <w:lang w:val="fr-FR"/>
        </w:rPr>
      </w:pPr>
      <w:r w:rsidRPr="00AB72BD">
        <w:rPr>
          <w:bCs/>
          <w:lang w:val="fr-FR"/>
        </w:rPr>
        <w:t>Discussions avec JICA du projet de mémorandum d’accord qui sera signé entre Ramsar et JICA et de l’activité parallèle de JICA à la COP12 (à laquelle le mémorandum d’accord sera signé)</w:t>
      </w:r>
      <w:r w:rsidR="00C3413C" w:rsidRPr="00AB72BD">
        <w:rPr>
          <w:bCs/>
          <w:lang w:val="fr-FR"/>
        </w:rPr>
        <w:t xml:space="preserve"> sur son travail concernant les zones humides</w:t>
      </w:r>
      <w:r w:rsidRPr="00AB72BD">
        <w:rPr>
          <w:bCs/>
          <w:lang w:val="fr-FR"/>
        </w:rPr>
        <w:t xml:space="preserve">. </w:t>
      </w:r>
    </w:p>
    <w:p w:rsidR="00E20CF5" w:rsidRPr="00AB72BD" w:rsidRDefault="00E20CF5" w:rsidP="00E20CF5">
      <w:pPr>
        <w:tabs>
          <w:tab w:val="left" w:pos="2552"/>
        </w:tabs>
        <w:spacing w:after="0" w:line="240" w:lineRule="auto"/>
        <w:ind w:left="2160" w:hanging="2160"/>
        <w:rPr>
          <w:bCs/>
          <w:lang w:val="fr-FR"/>
        </w:rPr>
      </w:pPr>
    </w:p>
    <w:p w:rsidR="00E20CF5" w:rsidRPr="00AB72BD" w:rsidRDefault="00E20CF5" w:rsidP="00E20CF5">
      <w:pPr>
        <w:tabs>
          <w:tab w:val="left" w:pos="2552"/>
        </w:tabs>
        <w:spacing w:after="0" w:line="240" w:lineRule="auto"/>
        <w:ind w:left="2160" w:hanging="2160"/>
        <w:rPr>
          <w:i/>
          <w:lang w:val="fr-FR"/>
        </w:rPr>
      </w:pPr>
      <w:r w:rsidRPr="00AB72BD">
        <w:rPr>
          <w:bCs/>
          <w:i/>
          <w:lang w:val="fr-FR"/>
        </w:rPr>
        <w:t>Partenariat de la voie de migration Asie de l’Est-Australasie : 8</w:t>
      </w:r>
      <w:r w:rsidRPr="00AB72BD">
        <w:rPr>
          <w:bCs/>
          <w:i/>
          <w:vertAlign w:val="superscript"/>
          <w:lang w:val="fr-FR"/>
        </w:rPr>
        <w:t>e</w:t>
      </w:r>
      <w:r w:rsidRPr="00AB72BD">
        <w:rPr>
          <w:bCs/>
          <w:i/>
          <w:lang w:val="fr-FR"/>
        </w:rPr>
        <w:t xml:space="preserve"> Session des Parties </w:t>
      </w:r>
      <w:r w:rsidRPr="00AB72BD">
        <w:rPr>
          <w:i/>
          <w:lang w:val="fr-FR"/>
        </w:rPr>
        <w:t>(Kushiro)</w:t>
      </w:r>
    </w:p>
    <w:p w:rsidR="00E20CF5" w:rsidRPr="00AB72BD" w:rsidRDefault="00E20CF5" w:rsidP="00E20CF5">
      <w:pPr>
        <w:spacing w:after="0" w:line="240" w:lineRule="auto"/>
        <w:rPr>
          <w:bCs/>
          <w:lang w:val="fr-FR"/>
        </w:rPr>
      </w:pPr>
      <w:r w:rsidRPr="00AB72BD">
        <w:rPr>
          <w:bCs/>
          <w:lang w:val="fr-FR"/>
        </w:rPr>
        <w:t>Démontré l’appui du Secrétariat pour cette initiative régionale; rencontré le Correspondant Ramsar et les partenaires de la voie de migration pour entendre leurs mises à jour sur leurs travaux et discuté de la manière dont le Secrétariat peut les aider.</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b/>
          <w:lang w:val="fr-FR"/>
        </w:rPr>
      </w:pPr>
      <w:r w:rsidRPr="00AB72BD">
        <w:rPr>
          <w:b/>
          <w:lang w:val="fr-FR"/>
        </w:rPr>
        <w:t>16/2/– 22/2/2015</w:t>
      </w:r>
      <w:r w:rsidRPr="00AB72BD">
        <w:rPr>
          <w:b/>
          <w:lang w:val="fr-FR"/>
        </w:rPr>
        <w:tab/>
        <w:t>Calcutta, Inde</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spacing w:after="0" w:line="240" w:lineRule="auto"/>
        <w:rPr>
          <w:i/>
          <w:lang w:val="fr-FR"/>
        </w:rPr>
      </w:pPr>
      <w:r w:rsidRPr="00AB72BD">
        <w:rPr>
          <w:i/>
          <w:lang w:val="fr-FR"/>
        </w:rPr>
        <w:t xml:space="preserve">Atelier sur « La conservation de la biodiversité et des services écosystémiques des zones humides dans le contexte des changements climatiques » </w:t>
      </w:r>
    </w:p>
    <w:p w:rsidR="00E20CF5" w:rsidRPr="00AB72BD" w:rsidRDefault="00E20CF5" w:rsidP="00E20CF5">
      <w:pPr>
        <w:spacing w:after="0" w:line="240" w:lineRule="auto"/>
        <w:rPr>
          <w:bCs/>
          <w:lang w:val="fr-FR"/>
        </w:rPr>
      </w:pPr>
      <w:r w:rsidRPr="00AB72BD">
        <w:rPr>
          <w:bCs/>
          <w:lang w:val="fr-FR"/>
        </w:rPr>
        <w:t xml:space="preserve">L’atelier était organisé par le professeur Brij Gopal, un des principaux écologistes des zones humides de l’Inde et un ami de longue date de Ramsar. </w:t>
      </w:r>
    </w:p>
    <w:p w:rsidR="00E20CF5" w:rsidRPr="00AB72BD" w:rsidRDefault="00E20CF5" w:rsidP="00E20CF5">
      <w:pPr>
        <w:pStyle w:val="ListParagraph"/>
        <w:numPr>
          <w:ilvl w:val="0"/>
          <w:numId w:val="16"/>
        </w:numPr>
        <w:spacing w:after="0" w:line="240" w:lineRule="auto"/>
        <w:ind w:left="426" w:hanging="426"/>
        <w:contextualSpacing w:val="0"/>
        <w:rPr>
          <w:bCs/>
          <w:lang w:val="fr-FR"/>
        </w:rPr>
      </w:pPr>
      <w:r w:rsidRPr="00AB72BD">
        <w:rPr>
          <w:bCs/>
          <w:lang w:val="fr-FR"/>
        </w:rPr>
        <w:t>discussions sur la conservation du Site Ramsar de la zone humide de l’est de Calcutta qui est menacée d’empiètement urbain;</w:t>
      </w:r>
    </w:p>
    <w:p w:rsidR="00E20CF5" w:rsidRPr="00AB72BD" w:rsidRDefault="00E20CF5" w:rsidP="00E20CF5">
      <w:pPr>
        <w:pStyle w:val="ListParagraph"/>
        <w:numPr>
          <w:ilvl w:val="0"/>
          <w:numId w:val="16"/>
        </w:numPr>
        <w:spacing w:after="0" w:line="240" w:lineRule="auto"/>
        <w:ind w:left="426" w:hanging="426"/>
        <w:contextualSpacing w:val="0"/>
        <w:rPr>
          <w:bCs/>
          <w:lang w:val="fr-FR"/>
        </w:rPr>
      </w:pPr>
      <w:r w:rsidRPr="00AB72BD">
        <w:rPr>
          <w:bCs/>
          <w:lang w:val="fr-FR"/>
        </w:rPr>
        <w:t xml:space="preserve">rétablissement du contact avec l’AA à Delhi; </w:t>
      </w:r>
    </w:p>
    <w:p w:rsidR="00E20CF5" w:rsidRPr="00AB72BD" w:rsidRDefault="00E20CF5" w:rsidP="00E20CF5">
      <w:pPr>
        <w:pStyle w:val="ListParagraph"/>
        <w:numPr>
          <w:ilvl w:val="0"/>
          <w:numId w:val="16"/>
        </w:numPr>
        <w:spacing w:after="0" w:line="240" w:lineRule="auto"/>
        <w:ind w:left="426" w:hanging="426"/>
        <w:contextualSpacing w:val="0"/>
        <w:rPr>
          <w:bCs/>
          <w:lang w:val="fr-FR"/>
        </w:rPr>
      </w:pPr>
      <w:r w:rsidRPr="00AB72BD">
        <w:rPr>
          <w:bCs/>
          <w:lang w:val="fr-FR"/>
        </w:rPr>
        <w:t xml:space="preserve">rencontre d’un représentant du bureau GIZ en Inde; et </w:t>
      </w:r>
    </w:p>
    <w:p w:rsidR="00E20CF5" w:rsidRPr="00AB72BD" w:rsidRDefault="00E20CF5" w:rsidP="00E20CF5">
      <w:pPr>
        <w:pStyle w:val="ListParagraph"/>
        <w:numPr>
          <w:ilvl w:val="0"/>
          <w:numId w:val="16"/>
        </w:numPr>
        <w:spacing w:after="0" w:line="240" w:lineRule="auto"/>
        <w:ind w:left="426" w:hanging="426"/>
        <w:contextualSpacing w:val="0"/>
        <w:rPr>
          <w:bCs/>
          <w:lang w:val="fr-FR"/>
        </w:rPr>
      </w:pPr>
      <w:r w:rsidRPr="00AB72BD">
        <w:rPr>
          <w:bCs/>
          <w:lang w:val="fr-FR"/>
        </w:rPr>
        <w:t xml:space="preserve">visite du Site Ramsar du Lac Chilika qui est un modèle de restauration des zones humides et de collaboration avec les communautés locales. </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spacing w:after="0" w:line="240" w:lineRule="auto"/>
        <w:ind w:left="2160" w:hanging="2160"/>
        <w:rPr>
          <w:b/>
          <w:lang w:val="fr-FR"/>
        </w:rPr>
      </w:pPr>
      <w:r w:rsidRPr="00AB72BD">
        <w:rPr>
          <w:b/>
          <w:lang w:val="fr-FR"/>
        </w:rPr>
        <w:t>28/2/– 5/3/2015</w:t>
      </w:r>
      <w:r w:rsidRPr="00AB72BD">
        <w:rPr>
          <w:b/>
          <w:lang w:val="fr-FR"/>
        </w:rPr>
        <w:tab/>
        <w:t>Téhéran, République islamique d’Iran</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16214F">
      <w:pPr>
        <w:tabs>
          <w:tab w:val="left" w:pos="2552"/>
        </w:tabs>
        <w:spacing w:after="0" w:line="240" w:lineRule="auto"/>
        <w:rPr>
          <w:i/>
          <w:lang w:val="fr-FR"/>
        </w:rPr>
      </w:pPr>
      <w:r w:rsidRPr="00AB72BD">
        <w:rPr>
          <w:i/>
          <w:lang w:val="fr-FR"/>
        </w:rPr>
        <w:t>Réunion du Conseil de gestion collaborative du Centre régional Ramsar – Asie centrale et de</w:t>
      </w:r>
      <w:r w:rsidR="0016214F" w:rsidRPr="00AB72BD">
        <w:rPr>
          <w:i/>
          <w:lang w:val="fr-FR"/>
        </w:rPr>
        <w:t xml:space="preserve"> l’Ouest</w:t>
      </w:r>
      <w:r w:rsidRPr="00AB72BD">
        <w:rPr>
          <w:i/>
          <w:lang w:val="fr-FR"/>
        </w:rPr>
        <w:t xml:space="preserve"> </w:t>
      </w:r>
    </w:p>
    <w:p w:rsidR="00E20CF5" w:rsidRPr="00AB72BD" w:rsidRDefault="00E20CF5" w:rsidP="00E20CF5">
      <w:pPr>
        <w:spacing w:after="0" w:line="240" w:lineRule="auto"/>
        <w:rPr>
          <w:lang w:val="fr-FR"/>
        </w:rPr>
      </w:pPr>
      <w:r w:rsidRPr="00AB72BD">
        <w:rPr>
          <w:lang w:val="fr-FR"/>
        </w:rPr>
        <w:t xml:space="preserve">Le Directeur a utilisé la réunion du Conseil pour redynamiser le Centre régional Ramsar – Asie centrale et de l’Ouest, en examinant l’hébergement du Centre par le DOE, le cahier des charges du Conseil et le budget du Centre ainsi que son personnel, son plan de travail et ses activités en matière de CESP, en particulier pour le site web. Discussions de la coopération future avec le bureau du PNUD à Téhéran et visite du Site Ramsar d’Anzali pour rencontrer le personnel de JICA et en apprendre davantage sur leur projet de restauration du site. </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spacing w:after="0" w:line="240" w:lineRule="auto"/>
        <w:ind w:left="2160" w:hanging="2160"/>
        <w:rPr>
          <w:b/>
          <w:lang w:val="fr-FR"/>
        </w:rPr>
      </w:pPr>
      <w:r w:rsidRPr="00AB72BD">
        <w:rPr>
          <w:b/>
          <w:lang w:val="fr-FR"/>
        </w:rPr>
        <w:t>16/3 – 22/3/2015</w:t>
      </w:r>
      <w:r w:rsidRPr="00AB72BD">
        <w:rPr>
          <w:b/>
          <w:lang w:val="fr-FR"/>
        </w:rPr>
        <w:tab/>
        <w:t>Colombo, Sri Lanka</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i/>
          <w:lang w:val="fr-FR"/>
        </w:rPr>
      </w:pPr>
      <w:r w:rsidRPr="00AB72BD">
        <w:rPr>
          <w:i/>
          <w:lang w:val="fr-FR"/>
        </w:rPr>
        <w:t>Atelier élargi du FEM pour l’Asie du Sud et du Sud</w:t>
      </w:r>
      <w:r w:rsidRPr="00AB72BD">
        <w:rPr>
          <w:i/>
          <w:lang w:val="fr-FR"/>
        </w:rPr>
        <w:noBreakHyphen/>
        <w:t xml:space="preserve">Est </w:t>
      </w:r>
    </w:p>
    <w:p w:rsidR="00E20CF5" w:rsidRPr="00AB72BD" w:rsidRDefault="00E20CF5" w:rsidP="00E20CF5">
      <w:pPr>
        <w:spacing w:after="0" w:line="240" w:lineRule="auto"/>
        <w:rPr>
          <w:lang w:val="fr-FR"/>
        </w:rPr>
      </w:pPr>
      <w:r w:rsidRPr="00AB72BD">
        <w:rPr>
          <w:lang w:val="fr-FR"/>
        </w:rPr>
        <w:t>Une meilleure compréhension des processus de travail du FEM a é</w:t>
      </w:r>
      <w:r w:rsidR="0016214F" w:rsidRPr="00AB72BD">
        <w:rPr>
          <w:lang w:val="fr-FR"/>
        </w:rPr>
        <w:t>té obtenue, rencontre avec les c</w:t>
      </w:r>
      <w:r w:rsidRPr="00AB72BD">
        <w:rPr>
          <w:lang w:val="fr-FR"/>
        </w:rPr>
        <w:t>orrespondants du FEM et discussions de possibilités d’élaborer des projets du FEM pour les zones humides dans les années à venir. Direction d’un atelier de formation pour les administrateurs de Site</w:t>
      </w:r>
      <w:r w:rsidR="0016214F" w:rsidRPr="00AB72BD">
        <w:rPr>
          <w:lang w:val="fr-FR"/>
        </w:rPr>
        <w:t>s</w:t>
      </w:r>
      <w:r w:rsidRPr="00AB72BD">
        <w:rPr>
          <w:lang w:val="fr-FR"/>
        </w:rPr>
        <w:t xml:space="preserve"> Ramsar de Sri Lanka à l’utilisation du nouveau SISR en ligne. </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b/>
          <w:lang w:val="fr-FR"/>
        </w:rPr>
      </w:pPr>
      <w:r w:rsidRPr="00AB72BD">
        <w:rPr>
          <w:b/>
          <w:lang w:val="fr-FR"/>
        </w:rPr>
        <w:t>4/4 – 10/4/2015</w:t>
      </w:r>
      <w:r w:rsidRPr="00AB72BD">
        <w:rPr>
          <w:b/>
          <w:lang w:val="fr-FR"/>
        </w:rPr>
        <w:tab/>
        <w:t xml:space="preserve">Bishkek, République kirghize </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i/>
          <w:lang w:val="fr-FR"/>
        </w:rPr>
      </w:pPr>
      <w:r w:rsidRPr="00AB72BD">
        <w:rPr>
          <w:i/>
          <w:lang w:val="fr-FR"/>
        </w:rPr>
        <w:t>Réunion pré-COP12 pour l’Asie centrale</w:t>
      </w:r>
    </w:p>
    <w:p w:rsidR="00E20CF5" w:rsidRPr="00AB72BD" w:rsidRDefault="00E20CF5" w:rsidP="00E20CF5">
      <w:pPr>
        <w:spacing w:after="0" w:line="240" w:lineRule="auto"/>
        <w:rPr>
          <w:lang w:val="fr-FR"/>
        </w:rPr>
      </w:pPr>
      <w:r w:rsidRPr="00AB72BD">
        <w:rPr>
          <w:lang w:val="fr-FR"/>
        </w:rPr>
        <w:t>Comme les AA Ramsar d’Asie centrale ont des difficultés avec les langues de travail de Ramsar, une réunion pré</w:t>
      </w:r>
      <w:r w:rsidRPr="00AB72BD">
        <w:rPr>
          <w:lang w:val="fr-FR"/>
        </w:rPr>
        <w:noBreakHyphen/>
        <w:t xml:space="preserve">COP12 distincte a été tenue avec interprétation simultanée de l’anglais au russe. L’Assistante Ramsar pour l’Asie qui parle le russe a aidé à faire de cette réunion un succès. Les </w:t>
      </w:r>
      <w:r w:rsidRPr="00AB72BD">
        <w:rPr>
          <w:lang w:val="fr-FR"/>
        </w:rPr>
        <w:lastRenderedPageBreak/>
        <w:t xml:space="preserve">participants se sont investis avec enthousiasme et ont commencé à discuter de l’idée d’établir une initiative régionale Ramsar pour l’Asie centrale. L’Équipe Asie du Secrétariat les aide à cet égard. </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b/>
          <w:lang w:val="fr-FR"/>
        </w:rPr>
      </w:pPr>
      <w:r w:rsidRPr="00AB72BD">
        <w:rPr>
          <w:b/>
          <w:lang w:val="fr-FR"/>
        </w:rPr>
        <w:t>20/4 – 22/4/2015</w:t>
      </w:r>
      <w:r w:rsidRPr="00AB72BD">
        <w:rPr>
          <w:b/>
          <w:lang w:val="fr-FR"/>
        </w:rPr>
        <w:tab/>
        <w:t>Cambridge, Royaume-Uni</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i/>
          <w:lang w:val="fr-FR"/>
        </w:rPr>
      </w:pPr>
      <w:r w:rsidRPr="00AB72BD">
        <w:rPr>
          <w:i/>
          <w:lang w:val="fr-FR"/>
        </w:rPr>
        <w:t>Outil de suivi de l’efficacité de la gestion des Sites Ramsar (R-METT)</w:t>
      </w:r>
    </w:p>
    <w:p w:rsidR="00E20CF5" w:rsidRPr="00AB72BD" w:rsidRDefault="00E20CF5" w:rsidP="00E20CF5">
      <w:pPr>
        <w:spacing w:after="0" w:line="240" w:lineRule="auto"/>
        <w:rPr>
          <w:lang w:val="fr-FR"/>
        </w:rPr>
      </w:pPr>
      <w:r w:rsidRPr="00AB72BD">
        <w:rPr>
          <w:lang w:val="fr-FR"/>
        </w:rPr>
        <w:t>Cette réunion, tenue au PNUE-WCMC, a rassemblé un petit groupe du monde académique, de consultants et autres experts qui ont joué un rôle essentiel dans l’élaboration du R</w:t>
      </w:r>
      <w:r w:rsidRPr="00AB72BD">
        <w:rPr>
          <w:lang w:val="fr-FR"/>
        </w:rPr>
        <w:noBreakHyphen/>
        <w:t xml:space="preserve">METT pour l’utilisation dans les Sites Ramsar (Résolution XII.15). Les participants ont examiné l’utilisation du METT et rassemblé des commentaires sur le R-METT avant la COP12. Rencontre avec le personnel du PNUE-WCMC qui gère la base de données METT. </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b/>
          <w:lang w:val="fr-FR"/>
        </w:rPr>
      </w:pPr>
      <w:r w:rsidRPr="00AB72BD">
        <w:rPr>
          <w:b/>
          <w:lang w:val="fr-FR"/>
        </w:rPr>
        <w:t>11/5 – 14/5/2015</w:t>
      </w:r>
      <w:r w:rsidRPr="00AB72BD">
        <w:rPr>
          <w:b/>
          <w:lang w:val="fr-FR"/>
        </w:rPr>
        <w:tab/>
        <w:t>Bangkok, Thaïlande</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i/>
          <w:lang w:val="fr-FR"/>
        </w:rPr>
      </w:pPr>
      <w:r w:rsidRPr="00AB72BD">
        <w:rPr>
          <w:i/>
          <w:lang w:val="fr-FR"/>
        </w:rPr>
        <w:t>Atelier sur le projet de partenariat pour la résilience mondiale</w:t>
      </w:r>
    </w:p>
    <w:p w:rsidR="00E20CF5" w:rsidRPr="00AB72BD" w:rsidRDefault="00E20CF5" w:rsidP="00E20CF5">
      <w:pPr>
        <w:spacing w:after="0" w:line="240" w:lineRule="auto"/>
        <w:rPr>
          <w:rFonts w:cs="Arial"/>
          <w:lang w:val="fr-FR"/>
        </w:rPr>
      </w:pPr>
      <w:r w:rsidRPr="00AB72BD">
        <w:rPr>
          <w:lang w:val="fr-FR"/>
        </w:rPr>
        <w:t xml:space="preserve">Le Bureau régional UICN-Asie a préparé un projet de partenariat pour la résilience mondiale intitulé « Augmenter la résilience dans les Sites Ramsar dans le </w:t>
      </w:r>
      <w:r w:rsidR="0016214F" w:rsidRPr="00AB72BD">
        <w:rPr>
          <w:lang w:val="fr-FR"/>
        </w:rPr>
        <w:t>b</w:t>
      </w:r>
      <w:r w:rsidRPr="00AB72BD">
        <w:rPr>
          <w:lang w:val="fr-FR"/>
        </w:rPr>
        <w:t xml:space="preserve">assin du </w:t>
      </w:r>
      <w:r w:rsidR="0016214F" w:rsidRPr="00AB72BD">
        <w:rPr>
          <w:lang w:val="fr-FR"/>
        </w:rPr>
        <w:t>bas-</w:t>
      </w:r>
      <w:r w:rsidRPr="00AB72BD">
        <w:rPr>
          <w:lang w:val="fr-FR"/>
        </w:rPr>
        <w:t xml:space="preserve">Mékong » auquel participent les Correspondants Ramsar et le Secrétariat. Les participants à l’atelier ont préparé la proposition </w:t>
      </w:r>
      <w:r w:rsidR="0016214F" w:rsidRPr="00AB72BD">
        <w:rPr>
          <w:lang w:val="fr-FR"/>
        </w:rPr>
        <w:t>pour la</w:t>
      </w:r>
      <w:r w:rsidRPr="00AB72BD">
        <w:rPr>
          <w:lang w:val="fr-FR"/>
        </w:rPr>
        <w:t xml:space="preserve"> phase 2 </w:t>
      </w:r>
      <w:r w:rsidR="0016214F" w:rsidRPr="00AB72BD">
        <w:rPr>
          <w:lang w:val="fr-FR"/>
        </w:rPr>
        <w:t>du</w:t>
      </w:r>
      <w:r w:rsidRPr="00AB72BD">
        <w:rPr>
          <w:lang w:val="fr-FR"/>
        </w:rPr>
        <w:t xml:space="preserve"> projet. Rencontre avec le coordonnateur du Réseau de l’Université pour l’écologie des zones humides et la formation à la conservation dans la région du Mékong, discussions avec le représentant du WWF Thaïlande </w:t>
      </w:r>
      <w:r w:rsidR="0016214F" w:rsidRPr="00AB72BD">
        <w:rPr>
          <w:lang w:val="fr-FR"/>
        </w:rPr>
        <w:t>sur les</w:t>
      </w:r>
      <w:r w:rsidRPr="00AB72BD">
        <w:rPr>
          <w:lang w:val="fr-FR"/>
        </w:rPr>
        <w:t xml:space="preserve"> projets d’inscription de nouveaux Sites Ramsar dans le pays et discussions </w:t>
      </w:r>
      <w:r w:rsidR="0016214F" w:rsidRPr="00AB72BD">
        <w:rPr>
          <w:lang w:val="fr-FR"/>
        </w:rPr>
        <w:t>sur</w:t>
      </w:r>
      <w:r w:rsidRPr="00AB72BD">
        <w:rPr>
          <w:lang w:val="fr-FR"/>
        </w:rPr>
        <w:t xml:space="preserve"> l’élaboration de l’Initiative régionale Ramsar indo</w:t>
      </w:r>
      <w:r w:rsidRPr="00AB72BD">
        <w:rPr>
          <w:lang w:val="fr-FR"/>
        </w:rPr>
        <w:noBreakHyphen/>
        <w:t xml:space="preserve">birmane (IBRRI). </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lang w:val="fr-FR"/>
        </w:rPr>
      </w:pPr>
    </w:p>
    <w:p w:rsidR="00E20CF5" w:rsidRPr="00AB72BD" w:rsidRDefault="00E20CF5" w:rsidP="00E20CF5">
      <w:pPr>
        <w:spacing w:after="0" w:line="240" w:lineRule="auto"/>
        <w:rPr>
          <w:b/>
          <w:lang w:val="fr-FR"/>
        </w:rPr>
      </w:pPr>
      <w:r w:rsidRPr="00AB72BD">
        <w:rPr>
          <w:b/>
          <w:lang w:val="fr-FR"/>
        </w:rPr>
        <w:t xml:space="preserve">Chris Perceval, Chef des partenariats </w:t>
      </w:r>
    </w:p>
    <w:p w:rsidR="00E20CF5" w:rsidRPr="00AB72BD" w:rsidRDefault="00E20CF5" w:rsidP="00E20CF5">
      <w:pPr>
        <w:spacing w:after="0" w:line="240" w:lineRule="auto"/>
        <w:rPr>
          <w:lang w:val="fr-FR"/>
        </w:rPr>
      </w:pPr>
    </w:p>
    <w:p w:rsidR="00E20CF5" w:rsidRPr="00AB72BD" w:rsidRDefault="00E20CF5" w:rsidP="00E20CF5">
      <w:pPr>
        <w:tabs>
          <w:tab w:val="left" w:pos="2552"/>
        </w:tabs>
        <w:spacing w:after="0" w:line="240" w:lineRule="auto"/>
        <w:ind w:left="2160" w:hanging="2160"/>
        <w:rPr>
          <w:b/>
          <w:lang w:val="fr-FR"/>
        </w:rPr>
      </w:pPr>
      <w:r w:rsidRPr="00AB72BD">
        <w:rPr>
          <w:b/>
          <w:lang w:val="fr-FR"/>
        </w:rPr>
        <w:t>25 /2 – 26 /2/2015</w:t>
      </w:r>
      <w:r w:rsidRPr="00AB72BD">
        <w:rPr>
          <w:b/>
          <w:lang w:val="fr-FR"/>
        </w:rPr>
        <w:tab/>
        <w:t>Paris, France</w:t>
      </w:r>
    </w:p>
    <w:p w:rsidR="00E20CF5" w:rsidRPr="00AB72BD" w:rsidRDefault="00E20CF5" w:rsidP="00E20CF5">
      <w:pPr>
        <w:tabs>
          <w:tab w:val="left" w:pos="2552"/>
        </w:tabs>
        <w:spacing w:after="0" w:line="240" w:lineRule="auto"/>
        <w:rPr>
          <w:i/>
          <w:lang w:val="fr-FR"/>
        </w:rPr>
      </w:pPr>
    </w:p>
    <w:p w:rsidR="00E20CF5" w:rsidRPr="00AB72BD" w:rsidRDefault="00E20CF5" w:rsidP="00E20CF5">
      <w:pPr>
        <w:tabs>
          <w:tab w:val="left" w:pos="2552"/>
        </w:tabs>
        <w:spacing w:after="0" w:line="240" w:lineRule="auto"/>
        <w:rPr>
          <w:i/>
          <w:lang w:val="fr-FR"/>
        </w:rPr>
      </w:pPr>
      <w:r w:rsidRPr="00AB72BD">
        <w:rPr>
          <w:i/>
          <w:lang w:val="fr-FR"/>
        </w:rPr>
        <w:t>Mise en œuvre de l’atelier sur la feuille de route (</w:t>
      </w:r>
      <w:r w:rsidR="00841F9C" w:rsidRPr="00AB72BD">
        <w:rPr>
          <w:i/>
          <w:lang w:val="fr-FR"/>
        </w:rPr>
        <w:t xml:space="preserve">activité du </w:t>
      </w:r>
      <w:r w:rsidRPr="00AB72BD">
        <w:rPr>
          <w:i/>
          <w:lang w:val="fr-FR"/>
        </w:rPr>
        <w:t>Forum mondial de l’eau)</w:t>
      </w:r>
    </w:p>
    <w:p w:rsidR="00E20CF5" w:rsidRPr="00AB72BD" w:rsidRDefault="00E20CF5" w:rsidP="00E20CF5">
      <w:pPr>
        <w:spacing w:after="0" w:line="240" w:lineRule="auto"/>
        <w:rPr>
          <w:bCs/>
          <w:lang w:val="fr-FR"/>
        </w:rPr>
      </w:pPr>
      <w:r w:rsidRPr="00AB72BD">
        <w:rPr>
          <w:bCs/>
          <w:lang w:val="fr-FR"/>
        </w:rPr>
        <w:t xml:space="preserve">Le principal résultat est une connaissance plus claire de la manière de coordonner le thème 3.2 du Forum mondial de l’eau en Corée. Des orientations ont été fournies sur : le déroulement des séances, la logistique, l’élaboration d’une feuille de route </w:t>
      </w:r>
      <w:r w:rsidR="0016214F" w:rsidRPr="00AB72BD">
        <w:rPr>
          <w:bCs/>
          <w:lang w:val="fr-FR"/>
        </w:rPr>
        <w:t>pour la</w:t>
      </w:r>
      <w:r w:rsidRPr="00AB72BD">
        <w:rPr>
          <w:bCs/>
          <w:lang w:val="fr-FR"/>
        </w:rPr>
        <w:t xml:space="preserve"> mise en œuvre, le travail intersectoriel, les séances et les questions garantissant un forum cohérent, axé sur l’action. </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keepNext/>
        <w:keepLines/>
        <w:tabs>
          <w:tab w:val="left" w:pos="2552"/>
        </w:tabs>
        <w:spacing w:after="0" w:line="240" w:lineRule="auto"/>
        <w:ind w:left="2160" w:hanging="2160"/>
        <w:rPr>
          <w:b/>
          <w:lang w:val="fr-FR"/>
        </w:rPr>
      </w:pPr>
      <w:r w:rsidRPr="00AB72BD">
        <w:rPr>
          <w:b/>
          <w:lang w:val="fr-FR"/>
        </w:rPr>
        <w:t>17/3 – 20/3/2015</w:t>
      </w:r>
      <w:r w:rsidRPr="00AB72BD">
        <w:rPr>
          <w:b/>
          <w:lang w:val="fr-FR"/>
        </w:rPr>
        <w:tab/>
        <w:t>Rome, Italie</w:t>
      </w:r>
    </w:p>
    <w:p w:rsidR="00E20CF5" w:rsidRPr="00AB72BD" w:rsidRDefault="00E20CF5" w:rsidP="00E20CF5">
      <w:pPr>
        <w:keepNext/>
        <w:keepLines/>
        <w:tabs>
          <w:tab w:val="left" w:pos="2552"/>
        </w:tabs>
        <w:spacing w:after="0" w:line="240" w:lineRule="auto"/>
        <w:ind w:left="2552" w:hanging="2552"/>
        <w:rPr>
          <w:lang w:val="fr-FR"/>
        </w:rPr>
      </w:pPr>
    </w:p>
    <w:p w:rsidR="00E20CF5" w:rsidRPr="00AB72BD" w:rsidRDefault="00E20CF5" w:rsidP="00E20CF5">
      <w:pPr>
        <w:keepNext/>
        <w:keepLines/>
        <w:tabs>
          <w:tab w:val="left" w:pos="2552"/>
        </w:tabs>
        <w:spacing w:after="0" w:line="240" w:lineRule="auto"/>
        <w:ind w:left="2552" w:hanging="2552"/>
        <w:rPr>
          <w:i/>
          <w:lang w:val="fr-FR"/>
        </w:rPr>
      </w:pPr>
      <w:r w:rsidRPr="00AB72BD">
        <w:rPr>
          <w:i/>
          <w:lang w:val="fr-FR"/>
        </w:rPr>
        <w:t xml:space="preserve">Activité de l’Agence spatiale européenne (Cartographie des masses d’eau depuis l’espace) </w:t>
      </w:r>
    </w:p>
    <w:p w:rsidR="00E20CF5" w:rsidRPr="00AB72BD" w:rsidRDefault="00E20CF5" w:rsidP="00E20CF5">
      <w:pPr>
        <w:keepNext/>
        <w:keepLines/>
        <w:spacing w:after="0" w:line="240" w:lineRule="auto"/>
        <w:rPr>
          <w:bCs/>
          <w:lang w:val="fr-FR"/>
        </w:rPr>
      </w:pPr>
      <w:r w:rsidRPr="00AB72BD">
        <w:rPr>
          <w:bCs/>
          <w:lang w:val="fr-FR"/>
        </w:rPr>
        <w:t>Développement de la collecte de renseignements et des partenariats. GlobWetlands a reçu un appui de plusieurs millions d’euros de l’UE et a établi un partenariat solide avec l’ESA. Quelques produits d’observation de la Terre ont été présentés qui pourraient être élaborés de manière à renforcer le SISR (</w:t>
      </w:r>
      <w:r w:rsidR="0016214F" w:rsidRPr="00AB72BD">
        <w:rPr>
          <w:bCs/>
          <w:lang w:val="fr-FR"/>
        </w:rPr>
        <w:t xml:space="preserve">le </w:t>
      </w:r>
      <w:r w:rsidRPr="00AB72BD">
        <w:rPr>
          <w:bCs/>
          <w:lang w:val="fr-FR"/>
        </w:rPr>
        <w:t xml:space="preserve">PNUE-GRID a aidé à préparer la présentation). </w:t>
      </w:r>
    </w:p>
    <w:p w:rsidR="00E20CF5" w:rsidRPr="00AB72BD" w:rsidRDefault="00E20CF5" w:rsidP="00E20CF5">
      <w:pPr>
        <w:spacing w:after="0" w:line="240" w:lineRule="auto"/>
        <w:rPr>
          <w:lang w:val="fr-FR"/>
        </w:rPr>
      </w:pPr>
    </w:p>
    <w:p w:rsidR="00E20CF5" w:rsidRPr="00AB72BD" w:rsidRDefault="00E20CF5" w:rsidP="00E20CF5">
      <w:pPr>
        <w:tabs>
          <w:tab w:val="left" w:pos="2552"/>
        </w:tabs>
        <w:spacing w:after="0" w:line="240" w:lineRule="auto"/>
        <w:ind w:left="2160" w:hanging="2160"/>
        <w:rPr>
          <w:b/>
          <w:lang w:val="fr-FR"/>
        </w:rPr>
      </w:pPr>
      <w:r w:rsidRPr="00AB72BD">
        <w:rPr>
          <w:b/>
          <w:lang w:val="fr-FR"/>
        </w:rPr>
        <w:t>10/4 – 18/4/2015</w:t>
      </w:r>
      <w:r w:rsidRPr="00AB72BD">
        <w:rPr>
          <w:b/>
          <w:lang w:val="fr-FR"/>
        </w:rPr>
        <w:tab/>
        <w:t>Daegu, République de Corée</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i/>
          <w:lang w:val="fr-FR"/>
        </w:rPr>
      </w:pPr>
      <w:r w:rsidRPr="00AB72BD">
        <w:rPr>
          <w:i/>
          <w:lang w:val="fr-FR"/>
        </w:rPr>
        <w:t>7</w:t>
      </w:r>
      <w:r w:rsidRPr="00AB72BD">
        <w:rPr>
          <w:i/>
          <w:vertAlign w:val="superscript"/>
          <w:lang w:val="fr-FR"/>
        </w:rPr>
        <w:t xml:space="preserve">e </w:t>
      </w:r>
      <w:r w:rsidRPr="00AB72BD">
        <w:rPr>
          <w:i/>
          <w:lang w:val="fr-FR"/>
        </w:rPr>
        <w:t xml:space="preserve">Forum mondial de l’eau (avec le Secrétaire général et la Secrétaire générale adjointe) </w:t>
      </w:r>
    </w:p>
    <w:p w:rsidR="00E20CF5" w:rsidRPr="00AB72BD" w:rsidRDefault="0016214F" w:rsidP="00E20CF5">
      <w:pPr>
        <w:spacing w:after="0" w:line="240" w:lineRule="auto"/>
        <w:rPr>
          <w:lang w:val="fr-FR"/>
        </w:rPr>
      </w:pPr>
      <w:r w:rsidRPr="00AB72BD">
        <w:rPr>
          <w:lang w:val="fr-FR"/>
        </w:rPr>
        <w:t>Contacts</w:t>
      </w:r>
      <w:r w:rsidR="00E20CF5" w:rsidRPr="00AB72BD">
        <w:rPr>
          <w:lang w:val="fr-FR"/>
        </w:rPr>
        <w:t xml:space="preserve"> renforcé</w:t>
      </w:r>
      <w:r w:rsidRPr="00AB72BD">
        <w:rPr>
          <w:lang w:val="fr-FR"/>
        </w:rPr>
        <w:t>s</w:t>
      </w:r>
      <w:r w:rsidR="00E20CF5" w:rsidRPr="00AB72BD">
        <w:rPr>
          <w:lang w:val="fr-FR"/>
        </w:rPr>
        <w:t xml:space="preserve"> avec une diversité d’organisations pour améliorer le profil de la Convention et faire progresser la mise en œuvre du Plan stratégique Ramsar. Un accent particulier a été </w:t>
      </w:r>
      <w:r w:rsidRPr="00AB72BD">
        <w:rPr>
          <w:lang w:val="fr-FR"/>
        </w:rPr>
        <w:t>mis sur</w:t>
      </w:r>
      <w:r w:rsidR="00E20CF5" w:rsidRPr="00AB72BD">
        <w:rPr>
          <w:lang w:val="fr-FR"/>
        </w:rPr>
        <w:t> : a) </w:t>
      </w:r>
      <w:r w:rsidRPr="00AB72BD">
        <w:rPr>
          <w:lang w:val="fr-FR"/>
        </w:rPr>
        <w:t>le traitement des</w:t>
      </w:r>
      <w:r w:rsidR="00E20CF5" w:rsidRPr="00AB72BD">
        <w:rPr>
          <w:lang w:val="fr-FR"/>
        </w:rPr>
        <w:t xml:space="preserve"> moteurs de la perte des zones humides; b) </w:t>
      </w:r>
      <w:r w:rsidRPr="00AB72BD">
        <w:rPr>
          <w:lang w:val="fr-FR"/>
        </w:rPr>
        <w:t>l’identification des sites méritant</w:t>
      </w:r>
      <w:r w:rsidR="00E20CF5" w:rsidRPr="00AB72BD">
        <w:rPr>
          <w:lang w:val="fr-FR"/>
        </w:rPr>
        <w:t xml:space="preserve"> une action prioritaire; et c) </w:t>
      </w:r>
      <w:r w:rsidRPr="00AB72BD">
        <w:rPr>
          <w:lang w:val="fr-FR"/>
        </w:rPr>
        <w:t>l’aide à</w:t>
      </w:r>
      <w:r w:rsidR="00E20CF5" w:rsidRPr="00AB72BD">
        <w:rPr>
          <w:lang w:val="fr-FR"/>
        </w:rPr>
        <w:t xml:space="preserve"> l’élaboration de plans spécifiques, dans le cadre de la « feuille de route </w:t>
      </w:r>
      <w:r w:rsidRPr="00AB72BD">
        <w:rPr>
          <w:lang w:val="fr-FR"/>
        </w:rPr>
        <w:t>pour la mise en œuvre</w:t>
      </w:r>
      <w:r w:rsidR="00E20CF5" w:rsidRPr="00AB72BD">
        <w:rPr>
          <w:lang w:val="fr-FR"/>
        </w:rPr>
        <w:t xml:space="preserve"> », le principal résultat de cette activité. </w:t>
      </w:r>
    </w:p>
    <w:p w:rsidR="00E20CF5" w:rsidRPr="00AB72BD" w:rsidRDefault="00E20CF5" w:rsidP="00E20CF5">
      <w:pPr>
        <w:spacing w:after="0" w:line="240" w:lineRule="auto"/>
        <w:rPr>
          <w:lang w:val="fr-FR"/>
        </w:rPr>
      </w:pPr>
      <w:r w:rsidRPr="00AB72BD">
        <w:rPr>
          <w:lang w:val="fr-FR"/>
        </w:rPr>
        <w:t xml:space="preserve"> </w:t>
      </w:r>
    </w:p>
    <w:p w:rsidR="00E20CF5" w:rsidRPr="00AB72BD" w:rsidRDefault="00E20CF5" w:rsidP="00E20CF5">
      <w:pPr>
        <w:tabs>
          <w:tab w:val="left" w:pos="2552"/>
        </w:tabs>
        <w:spacing w:after="0" w:line="240" w:lineRule="auto"/>
        <w:ind w:left="2160" w:hanging="2160"/>
        <w:rPr>
          <w:b/>
          <w:lang w:val="fr-FR"/>
        </w:rPr>
      </w:pPr>
      <w:r w:rsidRPr="00AB72BD">
        <w:rPr>
          <w:b/>
          <w:lang w:val="fr-FR"/>
        </w:rPr>
        <w:lastRenderedPageBreak/>
        <w:t>20/4 – 22/4/2015</w:t>
      </w:r>
      <w:r w:rsidRPr="00AB72BD">
        <w:rPr>
          <w:b/>
          <w:lang w:val="fr-FR"/>
        </w:rPr>
        <w:tab/>
        <w:t>Genève, Suisse</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475764">
      <w:pPr>
        <w:tabs>
          <w:tab w:val="left" w:pos="2552"/>
        </w:tabs>
        <w:spacing w:after="0" w:line="240" w:lineRule="auto"/>
        <w:rPr>
          <w:i/>
          <w:lang w:val="fr-FR"/>
        </w:rPr>
      </w:pPr>
      <w:r w:rsidRPr="00AB72BD">
        <w:rPr>
          <w:i/>
          <w:lang w:val="fr-FR"/>
        </w:rPr>
        <w:t xml:space="preserve">Groupe des Nations Unies </w:t>
      </w:r>
      <w:r w:rsidR="00475764" w:rsidRPr="00AB72BD">
        <w:rPr>
          <w:i/>
          <w:lang w:val="fr-FR"/>
        </w:rPr>
        <w:t>des observations</w:t>
      </w:r>
      <w:r w:rsidRPr="00AB72BD">
        <w:rPr>
          <w:i/>
          <w:lang w:val="fr-FR"/>
        </w:rPr>
        <w:t xml:space="preserve"> de la Terre, activité </w:t>
      </w:r>
      <w:r w:rsidR="00475764" w:rsidRPr="00AB72BD">
        <w:rPr>
          <w:i/>
          <w:lang w:val="fr-FR"/>
        </w:rPr>
        <w:t xml:space="preserve">portant </w:t>
      </w:r>
      <w:r w:rsidRPr="00AB72BD">
        <w:rPr>
          <w:i/>
          <w:lang w:val="fr-FR"/>
        </w:rPr>
        <w:t xml:space="preserve">sur les écosystèmes aquatiques </w:t>
      </w:r>
    </w:p>
    <w:p w:rsidR="00E20CF5" w:rsidRPr="00AB72BD" w:rsidRDefault="00E20CF5" w:rsidP="00E20CF5">
      <w:pPr>
        <w:spacing w:after="0" w:line="240" w:lineRule="auto"/>
        <w:rPr>
          <w:lang w:val="fr-FR"/>
        </w:rPr>
      </w:pPr>
      <w:r w:rsidRPr="00AB72BD">
        <w:rPr>
          <w:lang w:val="fr-FR"/>
        </w:rPr>
        <w:t>Représentation de Ramsar suite à l’invitation faite au professeur Roy</w:t>
      </w:r>
      <w:r w:rsidR="00475764" w:rsidRPr="00AB72BD">
        <w:rPr>
          <w:lang w:val="fr-FR"/>
        </w:rPr>
        <w:t>al</w:t>
      </w:r>
      <w:r w:rsidRPr="00AB72BD">
        <w:rPr>
          <w:lang w:val="fr-FR"/>
        </w:rPr>
        <w:t xml:space="preserve"> Gardner qui n’était pas disponible. Explication des travaux que réalise la Convention de Ramsar dans le cadre de partenariats avec le PNUE-GRID, l’ESA, JAXA, Jena-Optronic et le PNUE-WCMC. </w:t>
      </w:r>
    </w:p>
    <w:p w:rsidR="00E20CF5" w:rsidRPr="00AB72BD" w:rsidRDefault="00E20CF5" w:rsidP="00E20CF5">
      <w:pPr>
        <w:spacing w:after="0" w:line="240" w:lineRule="auto"/>
        <w:rPr>
          <w:lang w:val="fr-FR"/>
        </w:rPr>
      </w:pPr>
    </w:p>
    <w:p w:rsidR="00E20CF5" w:rsidRPr="00AB72BD" w:rsidRDefault="00E20CF5" w:rsidP="00E20CF5">
      <w:pPr>
        <w:tabs>
          <w:tab w:val="left" w:pos="2552"/>
        </w:tabs>
        <w:spacing w:after="0" w:line="240" w:lineRule="auto"/>
        <w:ind w:left="2160" w:hanging="2160"/>
        <w:rPr>
          <w:b/>
          <w:lang w:val="fr-FR"/>
        </w:rPr>
      </w:pPr>
      <w:r w:rsidRPr="00AB72BD">
        <w:rPr>
          <w:b/>
          <w:lang w:val="fr-FR"/>
        </w:rPr>
        <w:t>13/5 – 15/5/2015</w:t>
      </w:r>
      <w:r w:rsidRPr="00AB72BD">
        <w:rPr>
          <w:b/>
          <w:lang w:val="fr-FR"/>
        </w:rPr>
        <w:tab/>
        <w:t>Genève, Suisse</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475764">
      <w:pPr>
        <w:tabs>
          <w:tab w:val="left" w:pos="2552"/>
        </w:tabs>
        <w:spacing w:after="0" w:line="240" w:lineRule="auto"/>
        <w:rPr>
          <w:i/>
          <w:lang w:val="fr-FR"/>
        </w:rPr>
      </w:pPr>
      <w:r w:rsidRPr="00AB72BD">
        <w:rPr>
          <w:i/>
          <w:lang w:val="fr-FR"/>
        </w:rPr>
        <w:t>Réunion sur les synergies entre AME convoquée par le PNUE (avec le Vice-</w:t>
      </w:r>
      <w:r w:rsidR="00475764" w:rsidRPr="00AB72BD">
        <w:rPr>
          <w:i/>
          <w:lang w:val="fr-FR"/>
        </w:rPr>
        <w:t>p</w:t>
      </w:r>
      <w:r w:rsidRPr="00AB72BD">
        <w:rPr>
          <w:i/>
          <w:lang w:val="fr-FR"/>
        </w:rPr>
        <w:t xml:space="preserve">résident du Comité permanent) </w:t>
      </w:r>
    </w:p>
    <w:p w:rsidR="00E20CF5" w:rsidRPr="00AB72BD" w:rsidRDefault="00475764" w:rsidP="00E20CF5">
      <w:pPr>
        <w:spacing w:after="0" w:line="240" w:lineRule="auto"/>
        <w:rPr>
          <w:lang w:val="fr-FR"/>
        </w:rPr>
      </w:pPr>
      <w:r w:rsidRPr="00AB72BD">
        <w:rPr>
          <w:lang w:val="fr-FR"/>
        </w:rPr>
        <w:t>C</w:t>
      </w:r>
      <w:r w:rsidR="00E20CF5" w:rsidRPr="00AB72BD">
        <w:rPr>
          <w:lang w:val="fr-FR"/>
        </w:rPr>
        <w:t xml:space="preserve">ommentaires et contributions </w:t>
      </w:r>
      <w:r w:rsidRPr="00AB72BD">
        <w:rPr>
          <w:lang w:val="fr-FR"/>
        </w:rPr>
        <w:t>pou</w:t>
      </w:r>
      <w:r w:rsidR="00E20CF5" w:rsidRPr="00AB72BD">
        <w:rPr>
          <w:lang w:val="fr-FR"/>
        </w:rPr>
        <w:t xml:space="preserve">r un « document d’options » sur le renforcement des synergies qui sera examiné par le Directeur exécutif du PNUE. Fourni un résumé de certaines activités entreprises par Ramsar pour renforcer et soutenir les synergies. Renforcé l’engagement spécifique avec d’autres secrétariats d’AME. </w:t>
      </w:r>
    </w:p>
    <w:p w:rsidR="00E20CF5" w:rsidRPr="00AB72BD" w:rsidRDefault="00E20CF5" w:rsidP="00E20CF5">
      <w:pPr>
        <w:spacing w:after="0" w:line="240" w:lineRule="auto"/>
        <w:rPr>
          <w:lang w:val="fr-FR"/>
        </w:rPr>
      </w:pPr>
    </w:p>
    <w:p w:rsidR="00E20CF5" w:rsidRPr="00AB72BD" w:rsidRDefault="00E20CF5" w:rsidP="00E20CF5">
      <w:pPr>
        <w:tabs>
          <w:tab w:val="left" w:pos="2552"/>
        </w:tabs>
        <w:spacing w:after="0" w:line="240" w:lineRule="auto"/>
        <w:ind w:left="2160" w:hanging="2160"/>
        <w:rPr>
          <w:b/>
          <w:lang w:val="fr-FR"/>
        </w:rPr>
      </w:pPr>
      <w:r w:rsidRPr="00AB72BD">
        <w:rPr>
          <w:b/>
          <w:lang w:val="fr-FR"/>
        </w:rPr>
        <w:t>21/6 – 25/6/2015</w:t>
      </w:r>
      <w:r w:rsidRPr="00AB72BD">
        <w:rPr>
          <w:b/>
          <w:lang w:val="fr-FR"/>
        </w:rPr>
        <w:tab/>
        <w:t>Tbilisi, Géorgie</w:t>
      </w:r>
    </w:p>
    <w:p w:rsidR="00E20CF5" w:rsidRPr="00AB72BD" w:rsidRDefault="00E20CF5" w:rsidP="00E20CF5">
      <w:pPr>
        <w:tabs>
          <w:tab w:val="left" w:pos="2552"/>
        </w:tabs>
        <w:spacing w:after="0" w:line="240" w:lineRule="auto"/>
        <w:ind w:left="2556" w:hanging="2556"/>
        <w:rPr>
          <w:lang w:val="fr-FR"/>
        </w:rPr>
      </w:pPr>
    </w:p>
    <w:p w:rsidR="00E20CF5" w:rsidRPr="00AB72BD" w:rsidRDefault="00E20CF5" w:rsidP="00E20CF5">
      <w:pPr>
        <w:tabs>
          <w:tab w:val="left" w:pos="2552"/>
        </w:tabs>
        <w:spacing w:after="0" w:line="240" w:lineRule="auto"/>
        <w:ind w:left="2556" w:hanging="2556"/>
        <w:rPr>
          <w:i/>
          <w:lang w:val="fr-FR"/>
        </w:rPr>
      </w:pPr>
      <w:r w:rsidRPr="00AB72BD">
        <w:rPr>
          <w:i/>
          <w:lang w:val="fr-FR"/>
        </w:rPr>
        <w:t xml:space="preserve">Ateliers du FEM </w:t>
      </w:r>
      <w:r w:rsidR="00841F9C" w:rsidRPr="00AB72BD">
        <w:rPr>
          <w:i/>
          <w:lang w:val="fr-FR"/>
        </w:rPr>
        <w:t xml:space="preserve">à composition étendue </w:t>
      </w:r>
      <w:r w:rsidRPr="00AB72BD">
        <w:rPr>
          <w:i/>
          <w:lang w:val="fr-FR"/>
        </w:rPr>
        <w:t xml:space="preserve">pour les pays d’Europe de l’Est </w:t>
      </w:r>
    </w:p>
    <w:p w:rsidR="00E20CF5" w:rsidRPr="00AB72BD" w:rsidRDefault="00E20CF5" w:rsidP="00E20CF5">
      <w:pPr>
        <w:spacing w:after="0" w:line="240" w:lineRule="auto"/>
        <w:rPr>
          <w:rFonts w:cs="Arial"/>
          <w:lang w:val="fr-FR"/>
        </w:rPr>
      </w:pPr>
      <w:r w:rsidRPr="00AB72BD">
        <w:rPr>
          <w:lang w:val="fr-FR"/>
        </w:rPr>
        <w:t>Obtenu une meilleure connaissance du FEM et de l’appui qui pourrait être utile aux Parties pour accéder aux fonds du FEM. Lancé une discussion avec des collègues du Secrétariat sur les moyens par lesquels le FEM pourrait être utile pour fournir des fonds aux Initiatives régionales Ramsar.</w:t>
      </w:r>
      <w:r w:rsidRPr="00AB72BD">
        <w:rPr>
          <w:bCs/>
          <w:lang w:val="fr-FR"/>
        </w:rPr>
        <w:t xml:space="preserve"> </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rFonts w:cs="Arial"/>
          <w:lang w:val="fr-FR"/>
        </w:rPr>
      </w:pPr>
    </w:p>
    <w:p w:rsidR="00E20CF5" w:rsidRPr="00AB72BD" w:rsidRDefault="00E20CF5" w:rsidP="00E20CF5">
      <w:pPr>
        <w:keepNext/>
        <w:keepLines/>
        <w:spacing w:after="0" w:line="240" w:lineRule="auto"/>
        <w:rPr>
          <w:b/>
          <w:lang w:val="fr-FR"/>
        </w:rPr>
      </w:pPr>
      <w:r w:rsidRPr="00AB72BD">
        <w:rPr>
          <w:b/>
          <w:lang w:val="fr-FR"/>
        </w:rPr>
        <w:t>Camilla Chalmers, Chef de la communication</w:t>
      </w:r>
    </w:p>
    <w:p w:rsidR="00E20CF5" w:rsidRPr="00AB72BD" w:rsidRDefault="00E20CF5" w:rsidP="00E20CF5">
      <w:pPr>
        <w:keepNext/>
        <w:keepLines/>
        <w:spacing w:after="0" w:line="240" w:lineRule="auto"/>
        <w:rPr>
          <w:rFonts w:cs="Arial"/>
          <w:lang w:val="fr-FR"/>
        </w:rPr>
      </w:pPr>
    </w:p>
    <w:p w:rsidR="00E20CF5" w:rsidRPr="00AB72BD" w:rsidRDefault="00E20CF5" w:rsidP="00E20CF5">
      <w:pPr>
        <w:keepNext/>
        <w:keepLines/>
        <w:tabs>
          <w:tab w:val="left" w:pos="2552"/>
        </w:tabs>
        <w:spacing w:after="0" w:line="240" w:lineRule="auto"/>
        <w:ind w:left="2160" w:hanging="2160"/>
        <w:rPr>
          <w:b/>
          <w:lang w:val="fr-FR"/>
        </w:rPr>
      </w:pPr>
      <w:r w:rsidRPr="00AB72BD">
        <w:rPr>
          <w:b/>
          <w:lang w:val="fr-FR"/>
        </w:rPr>
        <w:t>4/2 – 5/2/2015</w:t>
      </w:r>
      <w:r w:rsidRPr="00AB72BD">
        <w:rPr>
          <w:b/>
          <w:lang w:val="fr-FR"/>
        </w:rPr>
        <w:tab/>
        <w:t>Paris, France</w:t>
      </w:r>
    </w:p>
    <w:p w:rsidR="00E20CF5" w:rsidRPr="00AB72BD" w:rsidRDefault="00E20CF5" w:rsidP="00E20CF5">
      <w:pPr>
        <w:keepNext/>
        <w:keepLines/>
        <w:tabs>
          <w:tab w:val="left" w:pos="2552"/>
        </w:tabs>
        <w:spacing w:after="0" w:line="240" w:lineRule="auto"/>
        <w:ind w:left="2160" w:hanging="2160"/>
        <w:rPr>
          <w:lang w:val="fr-FR"/>
        </w:rPr>
      </w:pPr>
    </w:p>
    <w:p w:rsidR="00E20CF5" w:rsidRPr="00AB72BD" w:rsidRDefault="00E20CF5" w:rsidP="00E20CF5">
      <w:pPr>
        <w:keepNext/>
        <w:keepLines/>
        <w:tabs>
          <w:tab w:val="left" w:pos="2552"/>
        </w:tabs>
        <w:spacing w:after="0" w:line="240" w:lineRule="auto"/>
        <w:ind w:left="2160" w:hanging="2160"/>
        <w:rPr>
          <w:i/>
          <w:lang w:val="fr-FR"/>
        </w:rPr>
      </w:pPr>
      <w:r w:rsidRPr="00AB72BD">
        <w:rPr>
          <w:i/>
          <w:lang w:val="fr-FR"/>
        </w:rPr>
        <w:t>Lancement du nouveau Livelihoods Fund</w:t>
      </w:r>
    </w:p>
    <w:p w:rsidR="00E20CF5" w:rsidRPr="00AB72BD" w:rsidRDefault="00E20CF5" w:rsidP="00E20CF5">
      <w:pPr>
        <w:keepNext/>
        <w:keepLines/>
        <w:tabs>
          <w:tab w:val="left" w:pos="90"/>
        </w:tabs>
        <w:autoSpaceDE w:val="0"/>
        <w:autoSpaceDN w:val="0"/>
        <w:adjustRightInd w:val="0"/>
        <w:spacing w:after="0" w:line="240" w:lineRule="auto"/>
        <w:rPr>
          <w:bCs/>
          <w:lang w:val="fr-FR"/>
        </w:rPr>
      </w:pPr>
      <w:r w:rsidRPr="00AB72BD">
        <w:rPr>
          <w:bCs/>
          <w:lang w:val="fr-FR"/>
        </w:rPr>
        <w:t xml:space="preserve">Présence à la cérémonie d’ouverture du nouveau Livelihoods Fund avec une place sur le podium proche de la Directrice générale de l’UICN et </w:t>
      </w:r>
      <w:r w:rsidR="00475764" w:rsidRPr="00AB72BD">
        <w:rPr>
          <w:bCs/>
          <w:lang w:val="fr-FR"/>
        </w:rPr>
        <w:t>d’acteurs</w:t>
      </w:r>
      <w:r w:rsidRPr="00AB72BD">
        <w:rPr>
          <w:bCs/>
          <w:lang w:val="fr-FR"/>
        </w:rPr>
        <w:t xml:space="preserve"> clés du secteur privé. Présentation de Ramsar à Victoria Mars (Présidente de Mars) qui était là pour s’en</w:t>
      </w:r>
      <w:r w:rsidR="00475764" w:rsidRPr="00AB72BD">
        <w:rPr>
          <w:bCs/>
          <w:lang w:val="fr-FR"/>
        </w:rPr>
        <w:t>gager</w:t>
      </w:r>
      <w:r w:rsidRPr="00AB72BD">
        <w:rPr>
          <w:bCs/>
          <w:lang w:val="fr-FR"/>
        </w:rPr>
        <w:t xml:space="preserve"> auprès de Livelihoods. Discussion </w:t>
      </w:r>
      <w:r w:rsidR="00475764" w:rsidRPr="00AB72BD">
        <w:rPr>
          <w:bCs/>
          <w:lang w:val="fr-FR"/>
        </w:rPr>
        <w:t xml:space="preserve">sur les </w:t>
      </w:r>
      <w:r w:rsidRPr="00AB72BD">
        <w:rPr>
          <w:bCs/>
          <w:lang w:val="fr-FR"/>
        </w:rPr>
        <w:t xml:space="preserve">activités avec des contacts clés au sein de Danone, y compris </w:t>
      </w:r>
      <w:r w:rsidR="00475764" w:rsidRPr="00AB72BD">
        <w:rPr>
          <w:bCs/>
          <w:lang w:val="fr-FR"/>
        </w:rPr>
        <w:t xml:space="preserve">sur </w:t>
      </w:r>
      <w:r w:rsidRPr="00AB72BD">
        <w:rPr>
          <w:bCs/>
          <w:lang w:val="fr-FR"/>
        </w:rPr>
        <w:t>de</w:t>
      </w:r>
      <w:r w:rsidR="00475764" w:rsidRPr="00AB72BD">
        <w:rPr>
          <w:bCs/>
          <w:lang w:val="fr-FR"/>
        </w:rPr>
        <w:t>s</w:t>
      </w:r>
      <w:r w:rsidRPr="00AB72BD">
        <w:rPr>
          <w:bCs/>
          <w:lang w:val="fr-FR"/>
        </w:rPr>
        <w:t xml:space="preserve"> moyens d’améliorer la portée des communications de Livelihoods. </w:t>
      </w:r>
    </w:p>
    <w:p w:rsidR="00E20CF5" w:rsidRPr="00AB72BD" w:rsidRDefault="00E20CF5" w:rsidP="00E20CF5">
      <w:pPr>
        <w:tabs>
          <w:tab w:val="left" w:pos="90"/>
        </w:tabs>
        <w:autoSpaceDE w:val="0"/>
        <w:autoSpaceDN w:val="0"/>
        <w:adjustRightInd w:val="0"/>
        <w:spacing w:after="0" w:line="240" w:lineRule="auto"/>
        <w:rPr>
          <w:bCs/>
          <w:lang w:val="fr-FR"/>
        </w:rPr>
      </w:pPr>
    </w:p>
    <w:p w:rsidR="00E20CF5" w:rsidRPr="00AB72BD" w:rsidRDefault="00E20CF5" w:rsidP="00E20CF5">
      <w:pPr>
        <w:spacing w:after="0" w:line="240" w:lineRule="auto"/>
        <w:rPr>
          <w:b/>
          <w:lang w:val="fr-FR"/>
        </w:rPr>
      </w:pPr>
      <w:r w:rsidRPr="00AB72BD">
        <w:rPr>
          <w:b/>
          <w:lang w:val="fr-FR"/>
        </w:rPr>
        <w:t>12/3 – 20/3/2015</w:t>
      </w:r>
      <w:r w:rsidRPr="00AB72BD">
        <w:rPr>
          <w:b/>
          <w:lang w:val="fr-FR"/>
        </w:rPr>
        <w:tab/>
        <w:t xml:space="preserve">Japon </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spacing w:after="0" w:line="240" w:lineRule="auto"/>
        <w:rPr>
          <w:lang w:val="fr-FR"/>
        </w:rPr>
      </w:pPr>
      <w:r w:rsidRPr="00AB72BD">
        <w:rPr>
          <w:lang w:val="fr-FR"/>
        </w:rPr>
        <w:t>Visit</w:t>
      </w:r>
      <w:r w:rsidR="00475764" w:rsidRPr="00AB72BD">
        <w:rPr>
          <w:lang w:val="fr-FR"/>
        </w:rPr>
        <w:t>e de</w:t>
      </w:r>
      <w:r w:rsidRPr="00AB72BD">
        <w:rPr>
          <w:lang w:val="fr-FR"/>
        </w:rPr>
        <w:t xml:space="preserve"> l’École de l’eau Danone pour marquer la fin du projet et l’acceptation du dernier rapport de projet avant </w:t>
      </w:r>
      <w:r w:rsidR="00475764" w:rsidRPr="00AB72BD">
        <w:rPr>
          <w:lang w:val="fr-FR"/>
        </w:rPr>
        <w:t>le déboursement</w:t>
      </w:r>
      <w:r w:rsidRPr="00AB72BD">
        <w:rPr>
          <w:lang w:val="fr-FR"/>
        </w:rPr>
        <w:t xml:space="preserve"> de fonds. Collaboration avec Danone pour prévoir la phase 2 du projet et soutenir l’éducation aux zones humides au sein de</w:t>
      </w:r>
      <w:r w:rsidR="00E71C33" w:rsidRPr="00AB72BD">
        <w:rPr>
          <w:lang w:val="fr-FR"/>
        </w:rPr>
        <w:t xml:space="preserve">s Écoles de </w:t>
      </w:r>
      <w:r w:rsidRPr="00AB72BD">
        <w:rPr>
          <w:lang w:val="fr-FR"/>
        </w:rPr>
        <w:t xml:space="preserve"> </w:t>
      </w:r>
      <w:r w:rsidR="00E71C33" w:rsidRPr="00AB72BD">
        <w:rPr>
          <w:lang w:val="fr-FR"/>
        </w:rPr>
        <w:t>protection de l’eau</w:t>
      </w:r>
      <w:r w:rsidRPr="00AB72BD">
        <w:rPr>
          <w:lang w:val="fr-FR"/>
        </w:rPr>
        <w:t xml:space="preserve"> d</w:t>
      </w:r>
      <w:r w:rsidR="00BF16B1" w:rsidRPr="00AB72BD">
        <w:rPr>
          <w:lang w:val="fr-FR"/>
        </w:rPr>
        <w:t>’Evian</w:t>
      </w:r>
      <w:r w:rsidRPr="00AB72BD">
        <w:rPr>
          <w:lang w:val="fr-FR"/>
        </w:rPr>
        <w:t xml:space="preserve"> et ailleurs. </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lang w:val="fr-FR"/>
        </w:rPr>
      </w:pPr>
      <w:r w:rsidRPr="00AB72BD">
        <w:rPr>
          <w:lang w:val="fr-FR"/>
        </w:rPr>
        <w:t>Visite de Sites Ramsar japonais, y compris le Parc naturel Hinuma, un nouveau Site qui sera inscrit à la COP12, pour organiser la photographie et le matériel de presse à l’avance. Avec le Secrétaire général, rencontre à Tokyo des maires de la région et de ministres pour aider à l’information sur Ramsar. Discussion de plans de travail avec les représentants nationaux de la CESP.</w:t>
      </w:r>
    </w:p>
    <w:p w:rsidR="00E20CF5" w:rsidRPr="00AB72BD" w:rsidRDefault="00E20CF5" w:rsidP="00E20CF5">
      <w:pPr>
        <w:spacing w:after="0" w:line="240" w:lineRule="auto"/>
        <w:rPr>
          <w:rFonts w:cs="Arial"/>
          <w:lang w:val="fr-FR"/>
        </w:rPr>
      </w:pPr>
    </w:p>
    <w:p w:rsidR="00E20CF5" w:rsidRPr="00AB72BD" w:rsidRDefault="00E20CF5" w:rsidP="00E20CF5">
      <w:pPr>
        <w:tabs>
          <w:tab w:val="left" w:pos="2552"/>
        </w:tabs>
        <w:spacing w:after="0" w:line="240" w:lineRule="auto"/>
        <w:ind w:left="2160" w:hanging="2160"/>
        <w:rPr>
          <w:b/>
          <w:lang w:val="fr-FR"/>
        </w:rPr>
      </w:pPr>
      <w:r w:rsidRPr="00AB72BD">
        <w:rPr>
          <w:b/>
          <w:lang w:val="fr-FR"/>
        </w:rPr>
        <w:t>11/5 – 12/5/2015</w:t>
      </w:r>
      <w:r w:rsidRPr="00AB72BD">
        <w:rPr>
          <w:b/>
          <w:lang w:val="fr-FR"/>
        </w:rPr>
        <w:tab/>
        <w:t>Londres, Royaume-Uni</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i/>
          <w:lang w:val="fr-FR"/>
        </w:rPr>
      </w:pPr>
      <w:r w:rsidRPr="00AB72BD">
        <w:rPr>
          <w:i/>
          <w:lang w:val="fr-FR"/>
        </w:rPr>
        <w:t>Information du secteur privé</w:t>
      </w:r>
    </w:p>
    <w:p w:rsidR="00E20CF5" w:rsidRPr="00AB72BD" w:rsidRDefault="00E20CF5" w:rsidP="00E20CF5">
      <w:pPr>
        <w:spacing w:after="0" w:line="240" w:lineRule="auto"/>
        <w:rPr>
          <w:rFonts w:eastAsiaTheme="minorEastAsia"/>
          <w:lang w:val="fr-FR"/>
        </w:rPr>
      </w:pPr>
      <w:r w:rsidRPr="00AB72BD">
        <w:rPr>
          <w:lang w:val="fr-FR"/>
        </w:rPr>
        <w:lastRenderedPageBreak/>
        <w:t xml:space="preserve">Présentation de Ramsar et du rôle des zones humides à Virgin </w:t>
      </w:r>
      <w:r w:rsidRPr="00AB72BD">
        <w:rPr>
          <w:rFonts w:eastAsiaTheme="minorEastAsia"/>
          <w:lang w:val="fr-FR"/>
        </w:rPr>
        <w:t>Unite</w:t>
      </w:r>
      <w:r w:rsidRPr="00AB72BD">
        <w:rPr>
          <w:lang w:val="fr-FR"/>
        </w:rPr>
        <w:t xml:space="preserve"> et Cazenove Bank (Investissement durable et départements </w:t>
      </w:r>
      <w:r w:rsidR="00BF16B1" w:rsidRPr="00AB72BD">
        <w:rPr>
          <w:lang w:val="fr-FR"/>
        </w:rPr>
        <w:t>RSE</w:t>
      </w:r>
      <w:r w:rsidRPr="00AB72BD">
        <w:rPr>
          <w:lang w:val="fr-FR"/>
        </w:rPr>
        <w:t xml:space="preserve">) dans le but de générer un financement et des partenariats. </w:t>
      </w:r>
      <w:r w:rsidRPr="00AB72BD">
        <w:rPr>
          <w:rFonts w:eastAsiaTheme="minorEastAsia"/>
          <w:b/>
          <w:lang w:val="fr-FR"/>
        </w:rPr>
        <w:t xml:space="preserve">Virgin Unite </w:t>
      </w:r>
      <w:r w:rsidRPr="00AB72BD">
        <w:rPr>
          <w:rFonts w:eastAsiaTheme="minorEastAsia"/>
          <w:lang w:val="fr-FR"/>
        </w:rPr>
        <w:t xml:space="preserve">construit des alliances et des initiatives telles que Elders, Carbon War Room et B Team. </w:t>
      </w:r>
      <w:r w:rsidRPr="00AB72BD">
        <w:rPr>
          <w:lang w:val="fr-FR"/>
        </w:rPr>
        <w:t xml:space="preserve">Virgin </w:t>
      </w:r>
      <w:r w:rsidRPr="00AB72BD">
        <w:rPr>
          <w:rFonts w:eastAsiaTheme="minorEastAsia"/>
          <w:lang w:val="fr-FR"/>
        </w:rPr>
        <w:t>Unite</w:t>
      </w:r>
      <w:r w:rsidRPr="00AB72BD">
        <w:rPr>
          <w:lang w:val="fr-FR"/>
        </w:rPr>
        <w:t xml:space="preserve"> a démontré un intérêt dans les zones humides, p. ex., pour aider à faire progresser la conservation côtière et marine dans le cadre de l’Initiative Défi Caraïbes et dirige aussi </w:t>
      </w:r>
      <w:r w:rsidRPr="00AB72BD">
        <w:rPr>
          <w:rFonts w:eastAsiaTheme="minorEastAsia"/>
          <w:lang w:val="fr-FR"/>
        </w:rPr>
        <w:t xml:space="preserve">Ocean Unite. </w:t>
      </w:r>
      <w:r w:rsidRPr="00AB72BD">
        <w:rPr>
          <w:rFonts w:eastAsiaTheme="minorEastAsia"/>
          <w:b/>
          <w:lang w:val="fr-FR"/>
        </w:rPr>
        <w:t>Cazenove</w:t>
      </w:r>
      <w:r w:rsidRPr="00AB72BD">
        <w:rPr>
          <w:rFonts w:eastAsiaTheme="minorEastAsia"/>
          <w:lang w:val="fr-FR"/>
        </w:rPr>
        <w:t xml:space="preserve"> est très axé sur l’intégration sociale, environnementale et éthique dans le processus principal d’investissement. </w:t>
      </w:r>
    </w:p>
    <w:p w:rsidR="00E20CF5" w:rsidRPr="00AB72BD" w:rsidRDefault="00E20CF5" w:rsidP="00E20CF5">
      <w:pPr>
        <w:spacing w:after="0" w:line="240" w:lineRule="auto"/>
        <w:rPr>
          <w:lang w:val="fr-FR"/>
        </w:rPr>
      </w:pPr>
      <w:r w:rsidRPr="00AB72BD">
        <w:rPr>
          <w:rFonts w:eastAsiaTheme="minorEastAsia"/>
          <w:lang w:val="fr-FR"/>
        </w:rPr>
        <w:t xml:space="preserve"> </w:t>
      </w:r>
    </w:p>
    <w:p w:rsidR="00E20CF5" w:rsidRPr="00AB72BD" w:rsidRDefault="00E20CF5" w:rsidP="00E20CF5">
      <w:pPr>
        <w:tabs>
          <w:tab w:val="left" w:pos="2552"/>
        </w:tabs>
        <w:spacing w:after="0" w:line="240" w:lineRule="auto"/>
        <w:ind w:left="2160" w:hanging="2160"/>
        <w:rPr>
          <w:b/>
          <w:lang w:val="fr-FR"/>
        </w:rPr>
      </w:pPr>
      <w:r w:rsidRPr="00AB72BD">
        <w:rPr>
          <w:b/>
          <w:lang w:val="fr-FR"/>
        </w:rPr>
        <w:t>18/6/2015</w:t>
      </w:r>
      <w:r w:rsidRPr="00AB72BD">
        <w:rPr>
          <w:b/>
          <w:lang w:val="fr-FR"/>
        </w:rPr>
        <w:tab/>
        <w:t>Paris, France</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i/>
          <w:lang w:val="fr-FR"/>
        </w:rPr>
      </w:pPr>
      <w:bookmarkStart w:id="0" w:name="_GoBack"/>
      <w:r w:rsidRPr="00AB72BD">
        <w:rPr>
          <w:i/>
          <w:lang w:val="fr-FR"/>
        </w:rPr>
        <w:t>Le Livre des connaissances, Danone</w:t>
      </w:r>
    </w:p>
    <w:bookmarkEnd w:id="0"/>
    <w:p w:rsidR="00E20CF5" w:rsidRPr="00AB72BD" w:rsidRDefault="00E20CF5" w:rsidP="00E20CF5">
      <w:pPr>
        <w:spacing w:after="0" w:line="240" w:lineRule="auto"/>
        <w:rPr>
          <w:lang w:val="fr-FR"/>
        </w:rPr>
      </w:pPr>
      <w:r w:rsidRPr="00AB72BD">
        <w:rPr>
          <w:lang w:val="fr-FR"/>
        </w:rPr>
        <w:t>Information sur un nouveau projet Danone / Ramsar d’une publication de 25 pages qui pourrait être rédigée par l’expert de Ramsar Max Finlayson avec un choix d’auteurs, revue par le Président du GEST et lancée à la première des tables rondes pour les leaders d’opinion clés que Danone organise dans la période de trois mois avant la COP21 de la CCNUCC. Cela positionnera Ramsar en tant qu’expert principal pour les zones humides et le débat sur le climat et cimentera les relations avec Danone tandis que nous entrons dans les nouvelles négociations du mémorandum d’accord.</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rFonts w:cs="Arial"/>
          <w:lang w:val="fr-FR"/>
        </w:rPr>
      </w:pPr>
    </w:p>
    <w:p w:rsidR="00E20CF5" w:rsidRPr="00AB72BD" w:rsidRDefault="00E20CF5" w:rsidP="00E20CF5">
      <w:pPr>
        <w:spacing w:after="0" w:line="240" w:lineRule="auto"/>
        <w:rPr>
          <w:b/>
          <w:lang w:val="fr-FR"/>
        </w:rPr>
      </w:pPr>
      <w:r w:rsidRPr="00AB72BD">
        <w:rPr>
          <w:b/>
          <w:lang w:val="fr-FR"/>
        </w:rPr>
        <w:t>Royal Gardner, Président du GEST</w:t>
      </w:r>
    </w:p>
    <w:p w:rsidR="00E20CF5" w:rsidRPr="00AB72BD" w:rsidRDefault="00E20CF5" w:rsidP="00E20CF5">
      <w:pPr>
        <w:spacing w:after="0" w:line="240" w:lineRule="auto"/>
        <w:rPr>
          <w:lang w:val="fr-FR"/>
        </w:rPr>
      </w:pPr>
    </w:p>
    <w:p w:rsidR="00E20CF5" w:rsidRPr="00AB72BD" w:rsidRDefault="00E20CF5" w:rsidP="00E20CF5">
      <w:pPr>
        <w:tabs>
          <w:tab w:val="left" w:pos="2552"/>
        </w:tabs>
        <w:spacing w:after="0" w:line="240" w:lineRule="auto"/>
        <w:ind w:left="2160" w:hanging="2160"/>
        <w:rPr>
          <w:b/>
          <w:lang w:val="fr-FR"/>
        </w:rPr>
      </w:pPr>
      <w:r w:rsidRPr="00AB72BD">
        <w:rPr>
          <w:b/>
          <w:lang w:val="fr-FR"/>
        </w:rPr>
        <w:t>12/1 – 17/1/2015</w:t>
      </w:r>
      <w:r w:rsidRPr="00AB72BD">
        <w:rPr>
          <w:b/>
          <w:lang w:val="fr-FR"/>
        </w:rPr>
        <w:tab/>
        <w:t>Bonn, Allemagne</w:t>
      </w:r>
    </w:p>
    <w:p w:rsidR="00E20CF5" w:rsidRPr="00AB72BD" w:rsidRDefault="00E20CF5" w:rsidP="00E20CF5">
      <w:pPr>
        <w:tabs>
          <w:tab w:val="left" w:pos="2552"/>
        </w:tabs>
        <w:spacing w:after="0" w:line="240" w:lineRule="auto"/>
        <w:ind w:left="2160" w:hanging="2160"/>
        <w:rPr>
          <w:lang w:val="fr-FR"/>
        </w:rPr>
      </w:pPr>
    </w:p>
    <w:p w:rsidR="00E20CF5" w:rsidRPr="00AB72BD" w:rsidRDefault="00E20CF5" w:rsidP="00E20CF5">
      <w:pPr>
        <w:tabs>
          <w:tab w:val="left" w:pos="2552"/>
        </w:tabs>
        <w:spacing w:after="0" w:line="240" w:lineRule="auto"/>
        <w:ind w:left="2160" w:hanging="2160"/>
        <w:rPr>
          <w:i/>
          <w:lang w:val="fr-FR"/>
        </w:rPr>
      </w:pPr>
      <w:r w:rsidRPr="00AB72BD">
        <w:rPr>
          <w:i/>
          <w:lang w:val="fr-FR"/>
        </w:rPr>
        <w:t>Troisième session plénière de l’IPBES</w:t>
      </w:r>
    </w:p>
    <w:p w:rsidR="00E20CF5" w:rsidRPr="00AB72BD" w:rsidRDefault="00E20CF5" w:rsidP="00E20CF5">
      <w:pPr>
        <w:spacing w:after="0" w:line="240" w:lineRule="auto"/>
        <w:rPr>
          <w:bCs/>
          <w:lang w:val="fr-FR"/>
        </w:rPr>
      </w:pPr>
      <w:r w:rsidRPr="00AB72BD">
        <w:rPr>
          <w:bCs/>
          <w:lang w:val="fr-FR"/>
        </w:rPr>
        <w:t>Représentation de la Convention à l’IPBES-3. La participation a été particulièrement utile concernant la discussion sur la dégradation des terres et l’évaluation de la restauration ainsi que l’inclusion des écosystèmes d’eau douce. Une déclaration de clôture par les AME présents a noté les liens entre la dégradation des terres et les zones humides et a cité la déclaration CNULD-Ramsar sur la neutralité de la dégradation des terres. Une réunion entre le Secrétariat de l’IPBES et les représentants de conventions relatives à la biodiversité a également eu lieu et a discuté du calendrier de l’évaluation mondiale, pour maximiser les processus d’évaluation régionaux, la consultation d</w:t>
      </w:r>
      <w:r w:rsidR="00BF16B1" w:rsidRPr="00AB72BD">
        <w:rPr>
          <w:bCs/>
          <w:lang w:val="fr-FR"/>
        </w:rPr>
        <w:t>es</w:t>
      </w:r>
      <w:r w:rsidRPr="00AB72BD">
        <w:rPr>
          <w:bCs/>
          <w:lang w:val="fr-FR"/>
        </w:rPr>
        <w:t xml:space="preserve"> Secréta</w:t>
      </w:r>
      <w:r w:rsidR="00BF16B1" w:rsidRPr="00AB72BD">
        <w:rPr>
          <w:bCs/>
          <w:lang w:val="fr-FR"/>
        </w:rPr>
        <w:t>riats des</w:t>
      </w:r>
      <w:r w:rsidRPr="00AB72BD">
        <w:rPr>
          <w:bCs/>
          <w:lang w:val="fr-FR"/>
        </w:rPr>
        <w:t xml:space="preserve"> Convention dans le processus d’établissement de la vision, les partenariats stratégiques avec la Convention et le rôle de la Convention à l’IPBES</w:t>
      </w:r>
      <w:r w:rsidRPr="00AB72BD">
        <w:rPr>
          <w:bCs/>
          <w:lang w:val="fr-FR"/>
        </w:rPr>
        <w:noBreakHyphen/>
        <w:t xml:space="preserve">4 et enfin l’infrastructure pour un « système de contrepartie » dans le cadre de l’IPBES que pourraient utiliser les conventions.  </w:t>
      </w:r>
    </w:p>
    <w:p w:rsidR="00E20CF5" w:rsidRPr="00AB72BD" w:rsidRDefault="00E20CF5" w:rsidP="00E20CF5">
      <w:pPr>
        <w:spacing w:after="0" w:line="240" w:lineRule="auto"/>
        <w:rPr>
          <w:lang w:val="fr-FR"/>
        </w:rPr>
      </w:pPr>
    </w:p>
    <w:p w:rsidR="00E20CF5" w:rsidRPr="00AB72BD" w:rsidRDefault="00E20CF5" w:rsidP="00E20CF5">
      <w:pPr>
        <w:tabs>
          <w:tab w:val="left" w:pos="2552"/>
        </w:tabs>
        <w:spacing w:after="0" w:line="240" w:lineRule="auto"/>
        <w:ind w:left="2160" w:hanging="2160"/>
        <w:rPr>
          <w:b/>
          <w:lang w:val="fr-FR"/>
        </w:rPr>
      </w:pPr>
      <w:r w:rsidRPr="00AB72BD">
        <w:rPr>
          <w:b/>
          <w:lang w:val="fr-FR"/>
        </w:rPr>
        <w:t xml:space="preserve">30/5 – 11/6/2015 </w:t>
      </w:r>
      <w:r w:rsidRPr="00AB72BD">
        <w:rPr>
          <w:b/>
          <w:lang w:val="fr-FR"/>
        </w:rPr>
        <w:tab/>
        <w:t>Punta del Este, Uruguay</w:t>
      </w:r>
    </w:p>
    <w:p w:rsidR="00E20CF5" w:rsidRPr="00AB72BD" w:rsidRDefault="00E20CF5" w:rsidP="00E20CF5">
      <w:pPr>
        <w:spacing w:after="0" w:line="240" w:lineRule="auto"/>
        <w:rPr>
          <w:lang w:val="fr-FR"/>
        </w:rPr>
      </w:pPr>
    </w:p>
    <w:p w:rsidR="00E20CF5" w:rsidRPr="00AB72BD" w:rsidRDefault="00E20CF5" w:rsidP="00E20CF5">
      <w:pPr>
        <w:spacing w:after="0" w:line="240" w:lineRule="auto"/>
        <w:rPr>
          <w:i/>
          <w:lang w:val="fr-FR"/>
        </w:rPr>
      </w:pPr>
      <w:r w:rsidRPr="00AB72BD">
        <w:rPr>
          <w:i/>
          <w:lang w:val="fr-FR"/>
        </w:rPr>
        <w:t>COP12</w:t>
      </w:r>
    </w:p>
    <w:p w:rsidR="00E20CF5" w:rsidRPr="00AB72BD" w:rsidRDefault="00E20CF5" w:rsidP="00E20CF5">
      <w:pPr>
        <w:spacing w:after="0" w:line="240" w:lineRule="auto"/>
        <w:rPr>
          <w:lang w:val="fr-FR"/>
        </w:rPr>
      </w:pPr>
      <w:r w:rsidRPr="00AB72BD">
        <w:rPr>
          <w:lang w:val="fr-FR"/>
        </w:rPr>
        <w:t xml:space="preserve">Présenté le rapport du Président du GEST en plénière, coordonné les activités de la COP relatives au GEST et fourni des avis (en particulier en ce qui concerne DR XII.5) sur demande. J’ai également participé à cinq activités parallèles : </w:t>
      </w:r>
    </w:p>
    <w:p w:rsidR="00E20CF5" w:rsidRPr="00AB72BD" w:rsidRDefault="00E20CF5" w:rsidP="00E20CF5">
      <w:pPr>
        <w:pStyle w:val="ListParagraph"/>
        <w:numPr>
          <w:ilvl w:val="0"/>
          <w:numId w:val="17"/>
        </w:numPr>
        <w:spacing w:after="0" w:line="240" w:lineRule="auto"/>
        <w:ind w:left="426" w:hanging="426"/>
        <w:contextualSpacing w:val="0"/>
        <w:rPr>
          <w:rFonts w:cs="Arial"/>
          <w:lang w:val="fr-FR"/>
        </w:rPr>
      </w:pPr>
      <w:r w:rsidRPr="00AB72BD">
        <w:rPr>
          <w:i/>
          <w:iCs/>
          <w:lang w:val="fr-FR"/>
        </w:rPr>
        <w:t xml:space="preserve">Mise en œuvre du Mémorandum de coopération Ramsar-JICA : passé, présent et avenir </w:t>
      </w:r>
      <w:r w:rsidRPr="00AB72BD">
        <w:rPr>
          <w:iCs/>
          <w:lang w:val="fr-FR"/>
        </w:rPr>
        <w:t>(modérateur)</w:t>
      </w:r>
      <w:r w:rsidRPr="00AB72BD">
        <w:rPr>
          <w:i/>
          <w:iCs/>
          <w:lang w:val="fr-FR"/>
        </w:rPr>
        <w:t xml:space="preserve">, </w:t>
      </w:r>
      <w:r w:rsidRPr="00AB72BD">
        <w:rPr>
          <w:iCs/>
          <w:lang w:val="fr-FR"/>
        </w:rPr>
        <w:t>parrainée par</w:t>
      </w:r>
      <w:r w:rsidRPr="00AB72BD">
        <w:rPr>
          <w:lang w:val="fr-FR"/>
        </w:rPr>
        <w:t xml:space="preserve"> JICA; </w:t>
      </w:r>
    </w:p>
    <w:p w:rsidR="00E20CF5" w:rsidRPr="00AB72BD" w:rsidRDefault="00E20CF5" w:rsidP="00E20CF5">
      <w:pPr>
        <w:pStyle w:val="ListParagraph"/>
        <w:numPr>
          <w:ilvl w:val="0"/>
          <w:numId w:val="17"/>
        </w:numPr>
        <w:spacing w:after="0" w:line="240" w:lineRule="auto"/>
        <w:ind w:left="426" w:hanging="426"/>
        <w:contextualSpacing w:val="0"/>
        <w:rPr>
          <w:rFonts w:cs="Arial"/>
          <w:lang w:val="fr-FR"/>
        </w:rPr>
      </w:pPr>
      <w:r w:rsidRPr="00AB72BD">
        <w:rPr>
          <w:i/>
          <w:iCs/>
          <w:lang w:val="fr-FR"/>
        </w:rPr>
        <w:t>État des zones humides du monde et de</w:t>
      </w:r>
      <w:r w:rsidR="00BF16B1" w:rsidRPr="00AB72BD">
        <w:rPr>
          <w:i/>
          <w:iCs/>
          <w:lang w:val="fr-FR"/>
        </w:rPr>
        <w:t>s services qu’elles fournissent</w:t>
      </w:r>
      <w:r w:rsidRPr="00AB72BD">
        <w:rPr>
          <w:i/>
          <w:iCs/>
          <w:lang w:val="fr-FR"/>
        </w:rPr>
        <w:t xml:space="preserve"> à l’humanité </w:t>
      </w:r>
      <w:r w:rsidRPr="00AB72BD">
        <w:rPr>
          <w:lang w:val="fr-FR"/>
        </w:rPr>
        <w:t xml:space="preserve">(modérateur et participant), parrainée par le GEST; </w:t>
      </w:r>
    </w:p>
    <w:p w:rsidR="00E20CF5" w:rsidRPr="00AB72BD" w:rsidRDefault="00E20CF5" w:rsidP="00E20CF5">
      <w:pPr>
        <w:pStyle w:val="ListParagraph"/>
        <w:numPr>
          <w:ilvl w:val="0"/>
          <w:numId w:val="17"/>
        </w:numPr>
        <w:spacing w:after="0" w:line="240" w:lineRule="auto"/>
        <w:ind w:left="426" w:hanging="426"/>
        <w:contextualSpacing w:val="0"/>
        <w:rPr>
          <w:rFonts w:cs="Arial"/>
          <w:lang w:val="fr-FR"/>
        </w:rPr>
      </w:pPr>
      <w:r w:rsidRPr="00AB72BD">
        <w:rPr>
          <w:i/>
          <w:iCs/>
          <w:lang w:val="fr-FR"/>
        </w:rPr>
        <w:t xml:space="preserve">Utilisation durable des zones humides et de l’eau : traités internationaux sur l’eau et leurs contributions à la mise en œuvre des objectifs de développement durable </w:t>
      </w:r>
      <w:r w:rsidRPr="00AB72BD">
        <w:rPr>
          <w:iCs/>
          <w:lang w:val="fr-FR"/>
        </w:rPr>
        <w:t>(participant à la table ronde), parrainée par CISDL;</w:t>
      </w:r>
      <w:r w:rsidRPr="00AB72BD">
        <w:rPr>
          <w:i/>
          <w:iCs/>
          <w:lang w:val="fr-FR"/>
        </w:rPr>
        <w:t xml:space="preserve"> </w:t>
      </w:r>
    </w:p>
    <w:p w:rsidR="00E20CF5" w:rsidRPr="00AB72BD" w:rsidRDefault="00E20CF5" w:rsidP="00E20CF5">
      <w:pPr>
        <w:pStyle w:val="ListParagraph"/>
        <w:numPr>
          <w:ilvl w:val="0"/>
          <w:numId w:val="17"/>
        </w:numPr>
        <w:spacing w:after="0" w:line="240" w:lineRule="auto"/>
        <w:ind w:left="426" w:hanging="426"/>
        <w:contextualSpacing w:val="0"/>
        <w:rPr>
          <w:rFonts w:cs="Arial"/>
          <w:lang w:val="fr-FR"/>
        </w:rPr>
      </w:pPr>
      <w:r w:rsidRPr="00AB72BD">
        <w:rPr>
          <w:i/>
          <w:iCs/>
          <w:lang w:val="fr-FR"/>
        </w:rPr>
        <w:t>Les zones humides et l’agriculture</w:t>
      </w:r>
      <w:r w:rsidRPr="00AB72BD">
        <w:rPr>
          <w:lang w:val="fr-FR"/>
        </w:rPr>
        <w:t xml:space="preserve"> (participant à la table ronde), parrainée par le Ministère de l’environnement de la République tchèque; et </w:t>
      </w:r>
    </w:p>
    <w:p w:rsidR="00E20CF5" w:rsidRPr="00AB72BD" w:rsidRDefault="00E20CF5" w:rsidP="00E20CF5">
      <w:pPr>
        <w:pStyle w:val="ListParagraph"/>
        <w:numPr>
          <w:ilvl w:val="0"/>
          <w:numId w:val="17"/>
        </w:numPr>
        <w:spacing w:after="0" w:line="240" w:lineRule="auto"/>
        <w:ind w:left="426" w:hanging="426"/>
        <w:contextualSpacing w:val="0"/>
        <w:rPr>
          <w:rFonts w:cs="Arial"/>
          <w:lang w:val="fr-FR"/>
        </w:rPr>
      </w:pPr>
      <w:r w:rsidRPr="00AB72BD">
        <w:rPr>
          <w:i/>
          <w:iCs/>
          <w:lang w:val="fr-FR"/>
        </w:rPr>
        <w:lastRenderedPageBreak/>
        <w:t xml:space="preserve">Inauguration de la boîte à outils </w:t>
      </w:r>
      <w:r w:rsidR="00E71C33" w:rsidRPr="00AB72BD">
        <w:rPr>
          <w:i/>
          <w:iCs/>
          <w:lang w:val="fr-FR"/>
        </w:rPr>
        <w:t>pour l’</w:t>
      </w:r>
      <w:r w:rsidRPr="00AB72BD">
        <w:rPr>
          <w:i/>
          <w:iCs/>
          <w:lang w:val="fr-FR"/>
        </w:rPr>
        <w:t xml:space="preserve">application : outils et méthodologies d’appui des OIP pour atteindre les objectifs de la Convention de Ramsar </w:t>
      </w:r>
      <w:r w:rsidRPr="00AB72BD">
        <w:rPr>
          <w:lang w:val="fr-FR"/>
        </w:rPr>
        <w:t xml:space="preserve">(modérateur), parrainée par BirdLife International et l’UICN. </w:t>
      </w:r>
    </w:p>
    <w:p w:rsidR="00E20CF5" w:rsidRPr="00AB72BD" w:rsidRDefault="00E20CF5" w:rsidP="00E20CF5">
      <w:pPr>
        <w:tabs>
          <w:tab w:val="left" w:pos="5325"/>
        </w:tabs>
        <w:spacing w:after="0" w:line="240" w:lineRule="auto"/>
        <w:rPr>
          <w:rFonts w:cs="Calibri"/>
          <w:b/>
          <w:lang w:val="fr-FR"/>
        </w:rPr>
      </w:pPr>
    </w:p>
    <w:p w:rsidR="00B57F72" w:rsidRPr="00AB72BD" w:rsidRDefault="00B57F72" w:rsidP="00E20CF5">
      <w:pPr>
        <w:tabs>
          <w:tab w:val="left" w:pos="851"/>
        </w:tabs>
        <w:spacing w:after="0" w:line="240" w:lineRule="auto"/>
        <w:rPr>
          <w:rFonts w:cs="Calibri"/>
          <w:b/>
          <w:lang w:val="fr-FR"/>
        </w:rPr>
      </w:pPr>
    </w:p>
    <w:sectPr w:rsidR="00B57F72" w:rsidRPr="00AB72BD" w:rsidSect="00505ADE">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91" w:rsidRDefault="00D01A91" w:rsidP="00383692">
      <w:pPr>
        <w:spacing w:after="0" w:line="240" w:lineRule="auto"/>
      </w:pPr>
      <w:r>
        <w:separator/>
      </w:r>
    </w:p>
  </w:endnote>
  <w:endnote w:type="continuationSeparator" w:id="0">
    <w:p w:rsidR="00D01A91" w:rsidRDefault="00D01A91" w:rsidP="0038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06140260"/>
      <w:docPartObj>
        <w:docPartGallery w:val="Page Numbers (Bottom of Page)"/>
        <w:docPartUnique/>
      </w:docPartObj>
    </w:sdtPr>
    <w:sdtEndPr/>
    <w:sdtContent>
      <w:p w:rsidR="00682FD4" w:rsidRPr="00EE7940" w:rsidRDefault="00682FD4" w:rsidP="00505ADE">
        <w:pPr>
          <w:pStyle w:val="Footer"/>
          <w:rPr>
            <w:rFonts w:asciiTheme="minorHAnsi" w:hAnsiTheme="minorHAnsi"/>
            <w:sz w:val="20"/>
            <w:szCs w:val="20"/>
          </w:rPr>
        </w:pPr>
        <w:r>
          <w:rPr>
            <w:rFonts w:asciiTheme="minorHAnsi" w:hAnsiTheme="minorHAnsi"/>
            <w:sz w:val="20"/>
            <w:szCs w:val="20"/>
          </w:rPr>
          <w:t>SC51-</w:t>
        </w:r>
        <w:r w:rsidR="00505ADE">
          <w:rPr>
            <w:rFonts w:asciiTheme="minorHAnsi" w:hAnsiTheme="minorHAnsi"/>
            <w:sz w:val="20"/>
            <w:szCs w:val="20"/>
          </w:rPr>
          <w:t>06</w:t>
        </w:r>
        <w:r>
          <w:rPr>
            <w:rFonts w:asciiTheme="minorHAnsi" w:hAnsiTheme="minorHAnsi"/>
            <w:sz w:val="20"/>
            <w:szCs w:val="20"/>
          </w:rPr>
          <w:tab/>
        </w:r>
        <w:r>
          <w:rPr>
            <w:rFonts w:asciiTheme="minorHAnsi" w:hAnsiTheme="minorHAnsi"/>
            <w:sz w:val="20"/>
            <w:szCs w:val="20"/>
          </w:rPr>
          <w:tab/>
        </w:r>
        <w:r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Pr="006B6339">
          <w:rPr>
            <w:rFonts w:asciiTheme="minorHAnsi" w:hAnsiTheme="minorHAnsi"/>
            <w:sz w:val="20"/>
            <w:szCs w:val="20"/>
          </w:rPr>
          <w:fldChar w:fldCharType="separate"/>
        </w:r>
        <w:r w:rsidR="00AB72BD">
          <w:rPr>
            <w:rFonts w:asciiTheme="minorHAnsi" w:hAnsiTheme="minorHAnsi"/>
            <w:noProof/>
            <w:sz w:val="20"/>
            <w:szCs w:val="20"/>
          </w:rPr>
          <w:t>2</w:t>
        </w:r>
        <w:r w:rsidRPr="006B6339">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91" w:rsidRDefault="00D01A91" w:rsidP="00383692">
      <w:pPr>
        <w:spacing w:after="0" w:line="240" w:lineRule="auto"/>
      </w:pPr>
      <w:r>
        <w:separator/>
      </w:r>
    </w:p>
  </w:footnote>
  <w:footnote w:type="continuationSeparator" w:id="0">
    <w:p w:rsidR="00D01A91" w:rsidRDefault="00D01A91" w:rsidP="00383692">
      <w:pPr>
        <w:spacing w:after="0" w:line="240" w:lineRule="auto"/>
      </w:pPr>
      <w:r>
        <w:continuationSeparator/>
      </w:r>
    </w:p>
  </w:footnote>
  <w:footnote w:id="1">
    <w:p w:rsidR="002B0D7F" w:rsidRPr="004428BF" w:rsidRDefault="002B0D7F" w:rsidP="002B0D7F">
      <w:pPr>
        <w:pStyle w:val="FootnoteText"/>
        <w:rPr>
          <w:lang w:val="fr-CH"/>
        </w:rPr>
      </w:pPr>
      <w:r>
        <w:rPr>
          <w:rStyle w:val="FootnoteReference"/>
        </w:rPr>
        <w:footnoteRef/>
      </w:r>
      <w:r w:rsidRPr="000F2388">
        <w:rPr>
          <w:lang w:val="fr-CH"/>
        </w:rPr>
        <w:t xml:space="preserve"> </w:t>
      </w:r>
      <w:r>
        <w:rPr>
          <w:lang w:val="fr-CH"/>
        </w:rPr>
        <w:t xml:space="preserve">Décision </w:t>
      </w:r>
      <w:r w:rsidRPr="000F2388">
        <w:rPr>
          <w:lang w:val="fr-CH"/>
        </w:rPr>
        <w:t>46</w:t>
      </w:r>
      <w:r>
        <w:rPr>
          <w:lang w:val="fr-CH"/>
        </w:rPr>
        <w:t>-</w:t>
      </w:r>
      <w:r w:rsidRPr="000F2388">
        <w:rPr>
          <w:lang w:val="fr-CH"/>
        </w:rPr>
        <w:t xml:space="preserve">24 </w:t>
      </w:r>
      <w:r>
        <w:rPr>
          <w:rFonts w:ascii="Calibri" w:eastAsia="Times New Roman" w:hAnsi="Calibri" w:cs="Times New Roman"/>
          <w:lang w:val="fr-CH"/>
        </w:rPr>
        <w:t>« </w:t>
      </w:r>
      <w:r w:rsidRPr="000F2388">
        <w:rPr>
          <w:rFonts w:ascii="Calibri" w:eastAsia="Times New Roman" w:hAnsi="Calibri" w:cs="Times New Roman"/>
          <w:i/>
          <w:lang w:val="fr-CH"/>
        </w:rPr>
        <w:t>faire progresser les négociations entre le Secrétariat</w:t>
      </w:r>
      <w:r>
        <w:rPr>
          <w:rFonts w:ascii="Calibri" w:eastAsia="Times New Roman" w:hAnsi="Calibri" w:cs="Times New Roman"/>
          <w:i/>
          <w:lang w:val="fr-CH"/>
        </w:rPr>
        <w:t xml:space="preserve"> </w:t>
      </w:r>
      <w:r w:rsidRPr="000F2388">
        <w:rPr>
          <w:rFonts w:ascii="Calibri" w:eastAsia="Times New Roman" w:hAnsi="Calibri" w:cs="Times New Roman"/>
          <w:i/>
          <w:lang w:val="fr-CH"/>
        </w:rPr>
        <w:t>Ramsar et l’UICN afin d’améliorer le fonctionnement en établissant un petit groupe</w:t>
      </w:r>
      <w:r>
        <w:rPr>
          <w:rFonts w:ascii="Calibri" w:eastAsia="Times New Roman" w:hAnsi="Calibri" w:cs="Times New Roman"/>
          <w:i/>
          <w:lang w:val="fr-CH"/>
        </w:rPr>
        <w:t xml:space="preserve"> </w:t>
      </w:r>
      <w:r w:rsidRPr="000F2388">
        <w:rPr>
          <w:rFonts w:ascii="Calibri" w:eastAsia="Times New Roman" w:hAnsi="Calibri" w:cs="Times New Roman"/>
          <w:i/>
          <w:lang w:val="fr-CH"/>
        </w:rPr>
        <w:t>de travail (composé de trois membres de chaque organisation) sur les questions</w:t>
      </w:r>
      <w:r>
        <w:rPr>
          <w:rFonts w:ascii="Calibri" w:eastAsia="Times New Roman" w:hAnsi="Calibri" w:cs="Times New Roman"/>
          <w:i/>
          <w:lang w:val="fr-CH"/>
        </w:rPr>
        <w:t xml:space="preserve"> </w:t>
      </w:r>
      <w:r w:rsidRPr="000F2388">
        <w:rPr>
          <w:rFonts w:ascii="Calibri" w:eastAsia="Times New Roman" w:hAnsi="Calibri" w:cs="Times New Roman"/>
          <w:i/>
          <w:lang w:val="fr-CH"/>
        </w:rPr>
        <w:t>administratives, financières, scientifiques et techniques; recommande que ce groupe</w:t>
      </w:r>
      <w:r>
        <w:rPr>
          <w:rFonts w:ascii="Calibri" w:eastAsia="Times New Roman" w:hAnsi="Calibri" w:cs="Times New Roman"/>
          <w:i/>
          <w:lang w:val="fr-CH"/>
        </w:rPr>
        <w:t xml:space="preserve"> </w:t>
      </w:r>
      <w:r w:rsidRPr="000F2388">
        <w:rPr>
          <w:rFonts w:ascii="Calibri" w:eastAsia="Times New Roman" w:hAnsi="Calibri" w:cs="Times New Roman"/>
          <w:i/>
          <w:lang w:val="fr-CH"/>
        </w:rPr>
        <w:t>poursuive ces questions avec la participation du Président et du Vice-président du</w:t>
      </w:r>
      <w:r>
        <w:rPr>
          <w:rFonts w:ascii="Calibri" w:eastAsia="Times New Roman" w:hAnsi="Calibri" w:cs="Times New Roman"/>
          <w:i/>
          <w:lang w:val="fr-CH"/>
        </w:rPr>
        <w:t xml:space="preserve"> </w:t>
      </w:r>
      <w:r w:rsidRPr="000F2388">
        <w:rPr>
          <w:rFonts w:ascii="Calibri" w:eastAsia="Times New Roman" w:hAnsi="Calibri" w:cs="Times New Roman"/>
          <w:i/>
          <w:lang w:val="fr-CH"/>
        </w:rPr>
        <w:t>Comité permanent, du Président du Sous-groupe sur les finances et de la Présidente</w:t>
      </w:r>
      <w:r>
        <w:rPr>
          <w:rFonts w:ascii="Calibri" w:eastAsia="Times New Roman" w:hAnsi="Calibri" w:cs="Times New Roman"/>
          <w:i/>
          <w:lang w:val="fr-CH"/>
        </w:rPr>
        <w:t xml:space="preserve"> </w:t>
      </w:r>
      <w:r w:rsidRPr="004428BF">
        <w:rPr>
          <w:rFonts w:ascii="Calibri" w:eastAsia="Times New Roman" w:hAnsi="Calibri" w:cs="Times New Roman"/>
          <w:i/>
          <w:lang w:val="fr-CH"/>
        </w:rPr>
        <w:t>du GEST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D3A"/>
    <w:multiLevelType w:val="multilevel"/>
    <w:tmpl w:val="3E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76EFA"/>
    <w:multiLevelType w:val="hybridMultilevel"/>
    <w:tmpl w:val="87D0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B79D3"/>
    <w:multiLevelType w:val="hybridMultilevel"/>
    <w:tmpl w:val="B9EE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26F50"/>
    <w:multiLevelType w:val="hybridMultilevel"/>
    <w:tmpl w:val="C1FA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14014"/>
    <w:multiLevelType w:val="hybridMultilevel"/>
    <w:tmpl w:val="06D4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B3F8F"/>
    <w:multiLevelType w:val="hybridMultilevel"/>
    <w:tmpl w:val="1D2C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2D251868"/>
    <w:multiLevelType w:val="hybridMultilevel"/>
    <w:tmpl w:val="0D4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711D7"/>
    <w:multiLevelType w:val="hybridMultilevel"/>
    <w:tmpl w:val="3826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C2122A"/>
    <w:multiLevelType w:val="hybridMultilevel"/>
    <w:tmpl w:val="2E5C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8C155A"/>
    <w:multiLevelType w:val="hybridMultilevel"/>
    <w:tmpl w:val="90DC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E05D88"/>
    <w:multiLevelType w:val="hybridMultilevel"/>
    <w:tmpl w:val="0A5C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AE080F"/>
    <w:multiLevelType w:val="hybridMultilevel"/>
    <w:tmpl w:val="B05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935187"/>
    <w:multiLevelType w:val="hybridMultilevel"/>
    <w:tmpl w:val="8BD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D372D"/>
    <w:multiLevelType w:val="hybridMultilevel"/>
    <w:tmpl w:val="D5D2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nsid w:val="7BD2756B"/>
    <w:multiLevelType w:val="hybridMultilevel"/>
    <w:tmpl w:val="C596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2"/>
  </w:num>
  <w:num w:numId="5">
    <w:abstractNumId w:val="13"/>
  </w:num>
  <w:num w:numId="6">
    <w:abstractNumId w:val="15"/>
  </w:num>
  <w:num w:numId="7">
    <w:abstractNumId w:val="3"/>
  </w:num>
  <w:num w:numId="8">
    <w:abstractNumId w:val="0"/>
  </w:num>
  <w:num w:numId="9">
    <w:abstractNumId w:val="8"/>
  </w:num>
  <w:num w:numId="10">
    <w:abstractNumId w:val="9"/>
  </w:num>
  <w:num w:numId="11">
    <w:abstractNumId w:val="4"/>
  </w:num>
  <w:num w:numId="12">
    <w:abstractNumId w:val="11"/>
  </w:num>
  <w:num w:numId="13">
    <w:abstractNumId w:val="10"/>
  </w:num>
  <w:num w:numId="14">
    <w:abstractNumId w:val="6"/>
  </w:num>
  <w:num w:numId="15">
    <w:abstractNumId w:val="5"/>
  </w:num>
  <w:num w:numId="16">
    <w:abstractNumId w:val="12"/>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2346C"/>
    <w:rsid w:val="0006301F"/>
    <w:rsid w:val="00075E5F"/>
    <w:rsid w:val="000827BE"/>
    <w:rsid w:val="000D1C4D"/>
    <w:rsid w:val="000F2388"/>
    <w:rsid w:val="001006BC"/>
    <w:rsid w:val="0012096C"/>
    <w:rsid w:val="001246ED"/>
    <w:rsid w:val="00135003"/>
    <w:rsid w:val="001527D9"/>
    <w:rsid w:val="0016214F"/>
    <w:rsid w:val="00163A96"/>
    <w:rsid w:val="001662E9"/>
    <w:rsid w:val="00193687"/>
    <w:rsid w:val="002102D0"/>
    <w:rsid w:val="00211B51"/>
    <w:rsid w:val="0021237D"/>
    <w:rsid w:val="00266EEE"/>
    <w:rsid w:val="0029353C"/>
    <w:rsid w:val="00295556"/>
    <w:rsid w:val="002A0365"/>
    <w:rsid w:val="002A29C4"/>
    <w:rsid w:val="002A2B75"/>
    <w:rsid w:val="002A56E7"/>
    <w:rsid w:val="002B0D7F"/>
    <w:rsid w:val="002C23A0"/>
    <w:rsid w:val="002F2D65"/>
    <w:rsid w:val="00327D59"/>
    <w:rsid w:val="003323E2"/>
    <w:rsid w:val="00383692"/>
    <w:rsid w:val="00383711"/>
    <w:rsid w:val="00383F32"/>
    <w:rsid w:val="003931C9"/>
    <w:rsid w:val="003B3BA2"/>
    <w:rsid w:val="003B529A"/>
    <w:rsid w:val="003C75F6"/>
    <w:rsid w:val="003D1F56"/>
    <w:rsid w:val="00427BF5"/>
    <w:rsid w:val="004428BF"/>
    <w:rsid w:val="00457A5A"/>
    <w:rsid w:val="00475764"/>
    <w:rsid w:val="004946DB"/>
    <w:rsid w:val="00495775"/>
    <w:rsid w:val="00497C4C"/>
    <w:rsid w:val="00503792"/>
    <w:rsid w:val="00505ADE"/>
    <w:rsid w:val="00521719"/>
    <w:rsid w:val="00521725"/>
    <w:rsid w:val="00527783"/>
    <w:rsid w:val="005506A4"/>
    <w:rsid w:val="00557D21"/>
    <w:rsid w:val="00577296"/>
    <w:rsid w:val="005918AD"/>
    <w:rsid w:val="005F5222"/>
    <w:rsid w:val="00644D66"/>
    <w:rsid w:val="00651C29"/>
    <w:rsid w:val="00676698"/>
    <w:rsid w:val="00682FD4"/>
    <w:rsid w:val="00684130"/>
    <w:rsid w:val="0070612A"/>
    <w:rsid w:val="007230F7"/>
    <w:rsid w:val="00727101"/>
    <w:rsid w:val="00755CA4"/>
    <w:rsid w:val="00786C53"/>
    <w:rsid w:val="007E3774"/>
    <w:rsid w:val="00801D92"/>
    <w:rsid w:val="00802282"/>
    <w:rsid w:val="00841F9C"/>
    <w:rsid w:val="0088674F"/>
    <w:rsid w:val="00887D2F"/>
    <w:rsid w:val="008918A9"/>
    <w:rsid w:val="008B3F8C"/>
    <w:rsid w:val="009050AD"/>
    <w:rsid w:val="00930427"/>
    <w:rsid w:val="009363E3"/>
    <w:rsid w:val="00946F3A"/>
    <w:rsid w:val="00952F36"/>
    <w:rsid w:val="00A74DAC"/>
    <w:rsid w:val="00A9137E"/>
    <w:rsid w:val="00AB72BD"/>
    <w:rsid w:val="00AC6FC0"/>
    <w:rsid w:val="00B07D73"/>
    <w:rsid w:val="00B1087F"/>
    <w:rsid w:val="00B10CE3"/>
    <w:rsid w:val="00B44B7B"/>
    <w:rsid w:val="00B46D79"/>
    <w:rsid w:val="00B57F72"/>
    <w:rsid w:val="00BB0CE9"/>
    <w:rsid w:val="00BD61BC"/>
    <w:rsid w:val="00BE6581"/>
    <w:rsid w:val="00BF16B1"/>
    <w:rsid w:val="00C3413C"/>
    <w:rsid w:val="00CE29F2"/>
    <w:rsid w:val="00D01A91"/>
    <w:rsid w:val="00D24817"/>
    <w:rsid w:val="00D52E1E"/>
    <w:rsid w:val="00D541EF"/>
    <w:rsid w:val="00DA6A6C"/>
    <w:rsid w:val="00DB00A4"/>
    <w:rsid w:val="00DD025C"/>
    <w:rsid w:val="00DF650D"/>
    <w:rsid w:val="00E023A1"/>
    <w:rsid w:val="00E20CF5"/>
    <w:rsid w:val="00E30647"/>
    <w:rsid w:val="00E36EB6"/>
    <w:rsid w:val="00E55CF7"/>
    <w:rsid w:val="00E67057"/>
    <w:rsid w:val="00E67B17"/>
    <w:rsid w:val="00E71C33"/>
    <w:rsid w:val="00E85767"/>
    <w:rsid w:val="00EC04D2"/>
    <w:rsid w:val="00EC180F"/>
    <w:rsid w:val="00EE65D7"/>
    <w:rsid w:val="00EE7940"/>
    <w:rsid w:val="00EF7348"/>
    <w:rsid w:val="00F1566F"/>
    <w:rsid w:val="00F32212"/>
    <w:rsid w:val="00F623EA"/>
    <w:rsid w:val="00F661AD"/>
    <w:rsid w:val="00FB2CE1"/>
    <w:rsid w:val="00FB5E7C"/>
    <w:rsid w:val="00FB61AB"/>
    <w:rsid w:val="00FE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442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01BF9-EEBA-42EB-B12C-51C34D6A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6051</Words>
  <Characters>34496</Characters>
  <Application>Microsoft Office Word</Application>
  <DocSecurity>4</DocSecurity>
  <Lines>287</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40467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2</cp:revision>
  <cp:lastPrinted>2015-08-03T13:24:00Z</cp:lastPrinted>
  <dcterms:created xsi:type="dcterms:W3CDTF">2015-08-17T09:16:00Z</dcterms:created>
  <dcterms:modified xsi:type="dcterms:W3CDTF">2015-08-17T09:16:00Z</dcterms:modified>
</cp:coreProperties>
</file>