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06" w:rsidRPr="00B52106" w:rsidRDefault="00B52106" w:rsidP="00B52106">
      <w:pPr>
        <w:widowControl/>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eastAsia="Batang" w:hAnsi="Calibri" w:cs="Times New Roman"/>
          <w:bCs/>
          <w:sz w:val="24"/>
          <w:szCs w:val="24"/>
        </w:rPr>
      </w:pPr>
      <w:bookmarkStart w:id="0" w:name="OLE_LINK1"/>
      <w:r w:rsidRPr="00B52106">
        <w:rPr>
          <w:rFonts w:ascii="Calibri" w:eastAsia="Batang" w:hAnsi="Calibri" w:cs="Times New Roman"/>
          <w:bCs/>
          <w:sz w:val="24"/>
          <w:szCs w:val="24"/>
        </w:rPr>
        <w:t>CONVENTION ON WETLANDS (Ramsar, Iran, 1971)</w:t>
      </w:r>
    </w:p>
    <w:p w:rsidR="00B52106" w:rsidRPr="00B52106" w:rsidRDefault="00B52106" w:rsidP="00B52106">
      <w:pPr>
        <w:widowControl/>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eastAsia="Batang" w:hAnsi="Calibri" w:cs="Times New Roman"/>
          <w:bCs/>
          <w:sz w:val="24"/>
          <w:szCs w:val="24"/>
        </w:rPr>
      </w:pPr>
      <w:r w:rsidRPr="00B52106">
        <w:rPr>
          <w:rFonts w:ascii="Calibri" w:eastAsia="Batang" w:hAnsi="Calibri" w:cs="Times New Roman"/>
          <w:bCs/>
          <w:sz w:val="24"/>
          <w:szCs w:val="24"/>
        </w:rPr>
        <w:t>51</w:t>
      </w:r>
      <w:r w:rsidRPr="00B52106">
        <w:rPr>
          <w:rFonts w:ascii="Calibri" w:eastAsia="Batang" w:hAnsi="Calibri" w:cs="Times New Roman"/>
          <w:bCs/>
          <w:sz w:val="24"/>
          <w:szCs w:val="24"/>
          <w:vertAlign w:val="superscript"/>
        </w:rPr>
        <w:t>st</w:t>
      </w:r>
      <w:r w:rsidRPr="00B52106">
        <w:rPr>
          <w:rFonts w:ascii="Calibri" w:eastAsia="Batang" w:hAnsi="Calibri" w:cs="Times New Roman"/>
          <w:bCs/>
          <w:sz w:val="24"/>
          <w:szCs w:val="24"/>
        </w:rPr>
        <w:t xml:space="preserve"> Meeting of the Standing Committee</w:t>
      </w:r>
    </w:p>
    <w:p w:rsidR="00B52106" w:rsidRPr="00B52106" w:rsidRDefault="00B52106" w:rsidP="00B52106">
      <w:pPr>
        <w:widowControl/>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eastAsia="Batang" w:hAnsi="Calibri" w:cs="Times New Roman"/>
          <w:bCs/>
          <w:sz w:val="24"/>
          <w:szCs w:val="24"/>
        </w:rPr>
      </w:pPr>
      <w:r w:rsidRPr="00B52106">
        <w:rPr>
          <w:rFonts w:ascii="Calibri" w:eastAsia="Batang" w:hAnsi="Calibri" w:cs="Times New Roman"/>
          <w:bCs/>
          <w:sz w:val="24"/>
          <w:szCs w:val="24"/>
        </w:rPr>
        <w:t>Gland, Switzerland, 23-27 November 2015</w:t>
      </w:r>
    </w:p>
    <w:p w:rsidR="00B52106" w:rsidRPr="00B52106" w:rsidRDefault="00B52106" w:rsidP="00B52106">
      <w:pPr>
        <w:keepNext/>
        <w:widowControl/>
        <w:suppressAutoHyphens/>
        <w:outlineLvl w:val="0"/>
        <w:rPr>
          <w:rFonts w:ascii="Calibri" w:eastAsia="Batang" w:hAnsi="Calibri" w:cs="Times New Roman"/>
          <w:b/>
        </w:rPr>
      </w:pPr>
    </w:p>
    <w:p w:rsidR="00B52106" w:rsidRPr="00B52106" w:rsidRDefault="00B52106" w:rsidP="00B52106">
      <w:pPr>
        <w:keepNext/>
        <w:widowControl/>
        <w:suppressAutoHyphens/>
        <w:jc w:val="right"/>
        <w:outlineLvl w:val="0"/>
        <w:rPr>
          <w:rFonts w:ascii="Calibri" w:eastAsia="Batang" w:hAnsi="Calibri" w:cs="Times New Roman"/>
          <w:b/>
          <w:sz w:val="28"/>
          <w:szCs w:val="28"/>
        </w:rPr>
      </w:pPr>
      <w:r w:rsidRPr="00B52106">
        <w:rPr>
          <w:rFonts w:ascii="Calibri" w:eastAsia="Batang" w:hAnsi="Calibri" w:cs="Times New Roman"/>
          <w:b/>
          <w:sz w:val="28"/>
          <w:szCs w:val="28"/>
        </w:rPr>
        <w:t>SC51-</w:t>
      </w:r>
      <w:bookmarkEnd w:id="0"/>
      <w:r w:rsidR="0050340D">
        <w:rPr>
          <w:rFonts w:ascii="Calibri" w:eastAsia="Batang" w:hAnsi="Calibri" w:cs="Times New Roman"/>
          <w:b/>
          <w:sz w:val="28"/>
          <w:szCs w:val="28"/>
        </w:rPr>
        <w:t>1</w:t>
      </w:r>
      <w:r w:rsidR="009F6890">
        <w:rPr>
          <w:rFonts w:ascii="Calibri" w:eastAsia="Batang" w:hAnsi="Calibri" w:cs="Times New Roman"/>
          <w:b/>
          <w:sz w:val="28"/>
          <w:szCs w:val="28"/>
        </w:rPr>
        <w:t>1</w:t>
      </w:r>
    </w:p>
    <w:p w:rsidR="00593DBB" w:rsidRDefault="00593DBB" w:rsidP="00DE1818">
      <w:pPr>
        <w:rPr>
          <w:rFonts w:ascii="Calibri" w:eastAsia="Calibri" w:hAnsi="Calibri" w:cs="Calibri"/>
          <w:b/>
          <w:bCs/>
          <w:sz w:val="28"/>
          <w:szCs w:val="28"/>
        </w:rPr>
      </w:pPr>
      <w:bookmarkStart w:id="1" w:name="DOC._SC47-21"/>
      <w:bookmarkEnd w:id="1"/>
    </w:p>
    <w:p w:rsidR="00593DBB" w:rsidRPr="00B52106" w:rsidRDefault="00156153" w:rsidP="00297222">
      <w:pPr>
        <w:widowControl/>
        <w:jc w:val="center"/>
        <w:rPr>
          <w:rFonts w:ascii="Calibri" w:eastAsia="Times New Roman" w:hAnsi="Calibri" w:cs="Calibri"/>
          <w:b/>
          <w:bCs/>
          <w:color w:val="000000"/>
          <w:sz w:val="28"/>
          <w:szCs w:val="28"/>
        </w:rPr>
      </w:pPr>
      <w:r w:rsidRPr="00B52106">
        <w:rPr>
          <w:rFonts w:ascii="Calibri" w:eastAsia="Times New Roman" w:hAnsi="Calibri" w:cs="Calibri"/>
          <w:b/>
          <w:bCs/>
          <w:color w:val="000000"/>
          <w:sz w:val="28"/>
          <w:szCs w:val="28"/>
        </w:rPr>
        <w:t>R</w:t>
      </w:r>
      <w:r w:rsidR="00360525" w:rsidRPr="00B52106">
        <w:rPr>
          <w:rFonts w:ascii="Calibri" w:eastAsia="Times New Roman" w:hAnsi="Calibri" w:cs="Calibri"/>
          <w:b/>
          <w:bCs/>
          <w:color w:val="000000"/>
          <w:sz w:val="28"/>
          <w:szCs w:val="28"/>
        </w:rPr>
        <w:t xml:space="preserve">egional initiatives in the framework of the </w:t>
      </w:r>
      <w:r w:rsidR="007F3598" w:rsidRPr="00B52106">
        <w:rPr>
          <w:rFonts w:ascii="Calibri" w:eastAsia="Times New Roman" w:hAnsi="Calibri" w:cs="Calibri"/>
          <w:b/>
          <w:bCs/>
          <w:color w:val="000000"/>
          <w:sz w:val="28"/>
          <w:szCs w:val="28"/>
        </w:rPr>
        <w:t xml:space="preserve">Ramsar </w:t>
      </w:r>
      <w:r w:rsidR="00360525" w:rsidRPr="00B52106">
        <w:rPr>
          <w:rFonts w:ascii="Calibri" w:eastAsia="Times New Roman" w:hAnsi="Calibri" w:cs="Calibri"/>
          <w:b/>
          <w:bCs/>
          <w:color w:val="000000"/>
          <w:sz w:val="28"/>
          <w:szCs w:val="28"/>
        </w:rPr>
        <w:t xml:space="preserve">Convention </w:t>
      </w:r>
    </w:p>
    <w:p w:rsidR="00F84309" w:rsidRDefault="00F84309" w:rsidP="00DE1818">
      <w:pPr>
        <w:spacing w:before="6"/>
        <w:rPr>
          <w:rFonts w:ascii="Calibri" w:eastAsia="Calibri" w:hAnsi="Calibri" w:cs="Calibri"/>
          <w:b/>
          <w:bCs/>
          <w:sz w:val="25"/>
          <w:szCs w:val="25"/>
        </w:rPr>
      </w:pPr>
    </w:p>
    <w:p w:rsidR="00593DBB" w:rsidRPr="001E02DF" w:rsidRDefault="00C11EAA" w:rsidP="00DE181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inline distT="0" distB="0" distL="0" distR="0">
                <wp:extent cx="5757545" cy="2018370"/>
                <wp:effectExtent l="0" t="0" r="14605" b="20320"/>
                <wp:docPr id="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2018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7222" w:rsidRDefault="00297222">
                            <w:pPr>
                              <w:spacing w:before="69"/>
                              <w:ind w:left="145"/>
                              <w:rPr>
                                <w:rFonts w:ascii="Calibri" w:eastAsia="Calibri" w:hAnsi="Calibri" w:cs="Calibri"/>
                              </w:rPr>
                            </w:pPr>
                            <w:r>
                              <w:rPr>
                                <w:rFonts w:ascii="Calibri"/>
                                <w:b/>
                                <w:spacing w:val="-1"/>
                              </w:rPr>
                              <w:t>Actions</w:t>
                            </w:r>
                            <w:r>
                              <w:rPr>
                                <w:rFonts w:ascii="Calibri"/>
                                <w:b/>
                                <w:spacing w:val="1"/>
                              </w:rPr>
                              <w:t xml:space="preserve"> </w:t>
                            </w:r>
                            <w:r>
                              <w:rPr>
                                <w:rFonts w:ascii="Calibri"/>
                                <w:b/>
                                <w:spacing w:val="-1"/>
                              </w:rPr>
                              <w:t>requested:</w:t>
                            </w:r>
                          </w:p>
                          <w:p w:rsidR="002F7B77" w:rsidRPr="002F7B77" w:rsidRDefault="00297222" w:rsidP="002F7B77">
                            <w:pPr>
                              <w:numPr>
                                <w:ilvl w:val="0"/>
                                <w:numId w:val="4"/>
                              </w:numPr>
                              <w:tabs>
                                <w:tab w:val="left" w:pos="866"/>
                              </w:tabs>
                              <w:ind w:right="450"/>
                              <w:rPr>
                                <w:rFonts w:ascii="Calibri" w:eastAsia="Calibri" w:hAnsi="Calibri" w:cs="Calibri"/>
                              </w:rPr>
                            </w:pPr>
                            <w:r>
                              <w:rPr>
                                <w:rFonts w:ascii="Calibri"/>
                                <w:spacing w:val="-1"/>
                              </w:rPr>
                              <w:t>Standing</w:t>
                            </w:r>
                            <w:r>
                              <w:rPr>
                                <w:rFonts w:ascii="Calibri"/>
                              </w:rPr>
                              <w:t xml:space="preserve"> </w:t>
                            </w:r>
                            <w:r>
                              <w:rPr>
                                <w:rFonts w:ascii="Calibri"/>
                                <w:spacing w:val="-1"/>
                              </w:rPr>
                              <w:t>Committee</w:t>
                            </w:r>
                            <w:r>
                              <w:rPr>
                                <w:rFonts w:ascii="Calibri"/>
                                <w:spacing w:val="-2"/>
                              </w:rPr>
                              <w:t xml:space="preserve"> </w:t>
                            </w:r>
                            <w:r>
                              <w:rPr>
                                <w:rFonts w:ascii="Calibri"/>
                                <w:spacing w:val="-1"/>
                              </w:rPr>
                              <w:t>is</w:t>
                            </w:r>
                            <w:r>
                              <w:rPr>
                                <w:rFonts w:ascii="Calibri"/>
                              </w:rPr>
                              <w:t xml:space="preserve"> </w:t>
                            </w:r>
                            <w:r>
                              <w:rPr>
                                <w:rFonts w:ascii="Calibri"/>
                                <w:spacing w:val="-1"/>
                              </w:rPr>
                              <w:t>invited to</w:t>
                            </w:r>
                            <w:r>
                              <w:rPr>
                                <w:rFonts w:ascii="Calibri"/>
                                <w:spacing w:val="1"/>
                              </w:rPr>
                              <w:t xml:space="preserve"> </w:t>
                            </w:r>
                            <w:r w:rsidR="00F06C8B">
                              <w:rPr>
                                <w:rFonts w:ascii="Calibri"/>
                                <w:spacing w:val="-1"/>
                              </w:rPr>
                              <w:t>take note o</w:t>
                            </w:r>
                            <w:r w:rsidR="00152057">
                              <w:rPr>
                                <w:rFonts w:ascii="Calibri"/>
                                <w:spacing w:val="-1"/>
                              </w:rPr>
                              <w:t>f</w:t>
                            </w:r>
                            <w:r w:rsidR="00F06C8B">
                              <w:rPr>
                                <w:rFonts w:ascii="Calibri"/>
                                <w:spacing w:val="-1"/>
                              </w:rPr>
                              <w:t xml:space="preserve"> progress </w:t>
                            </w:r>
                            <w:r w:rsidR="006917BD">
                              <w:rPr>
                                <w:rFonts w:ascii="Calibri"/>
                                <w:spacing w:val="-1"/>
                              </w:rPr>
                              <w:t>with</w:t>
                            </w:r>
                            <w:r w:rsidR="00F06C8B">
                              <w:rPr>
                                <w:rFonts w:ascii="Calibri"/>
                                <w:spacing w:val="-1"/>
                              </w:rPr>
                              <w:t xml:space="preserve"> work requested through Resolution XII.8 </w:t>
                            </w:r>
                            <w:r w:rsidR="00644493">
                              <w:rPr>
                                <w:rFonts w:ascii="Calibri"/>
                                <w:spacing w:val="-1"/>
                              </w:rPr>
                              <w:t>since COP12</w:t>
                            </w:r>
                            <w:r w:rsidR="002F7B77">
                              <w:rPr>
                                <w:rFonts w:ascii="Calibri"/>
                                <w:spacing w:val="-1"/>
                              </w:rPr>
                              <w:t>.</w:t>
                            </w:r>
                          </w:p>
                          <w:p w:rsidR="002F7B77" w:rsidRPr="003636F9" w:rsidRDefault="002F7B77" w:rsidP="002F7B77">
                            <w:pPr>
                              <w:numPr>
                                <w:ilvl w:val="0"/>
                                <w:numId w:val="4"/>
                              </w:numPr>
                              <w:tabs>
                                <w:tab w:val="left" w:pos="866"/>
                              </w:tabs>
                              <w:ind w:right="450"/>
                              <w:rPr>
                                <w:rFonts w:ascii="Calibri" w:eastAsia="Calibri" w:hAnsi="Calibri" w:cs="Calibri"/>
                              </w:rPr>
                            </w:pPr>
                            <w:r>
                              <w:rPr>
                                <w:rFonts w:ascii="Calibri" w:eastAsia="Calibri" w:hAnsi="Calibri" w:cs="Calibri"/>
                              </w:rPr>
                              <w:t>O</w:t>
                            </w:r>
                            <w:r w:rsidR="006917BD" w:rsidRPr="002F7B77">
                              <w:rPr>
                                <w:rFonts w:ascii="Calibri"/>
                                <w:spacing w:val="-1"/>
                              </w:rPr>
                              <w:t xml:space="preserve">n 22 November 2015, the Secretariat </w:t>
                            </w:r>
                            <w:r w:rsidR="00933BDC">
                              <w:rPr>
                                <w:rFonts w:ascii="Calibri"/>
                                <w:spacing w:val="-1"/>
                              </w:rPr>
                              <w:t>is organizing</w:t>
                            </w:r>
                            <w:r w:rsidR="006917BD" w:rsidRPr="002F7B77">
                              <w:rPr>
                                <w:rFonts w:ascii="Calibri"/>
                                <w:spacing w:val="-1"/>
                              </w:rPr>
                              <w:t xml:space="preserve"> a </w:t>
                            </w:r>
                            <w:r w:rsidR="00F06C8B" w:rsidRPr="002F7B77">
                              <w:rPr>
                                <w:rFonts w:ascii="Calibri"/>
                                <w:spacing w:val="-1"/>
                              </w:rPr>
                              <w:t xml:space="preserve">workshop </w:t>
                            </w:r>
                            <w:r w:rsidR="0033318B">
                              <w:rPr>
                                <w:rFonts w:ascii="Calibri"/>
                                <w:spacing w:val="-1"/>
                              </w:rPr>
                              <w:t xml:space="preserve">for the leaders </w:t>
                            </w:r>
                            <w:r w:rsidR="00F06C8B" w:rsidRPr="002F7B77">
                              <w:rPr>
                                <w:rFonts w:ascii="Calibri"/>
                                <w:spacing w:val="-1"/>
                              </w:rPr>
                              <w:t>of Ramsar’</w:t>
                            </w:r>
                            <w:r w:rsidR="006917BD" w:rsidRPr="002F7B77">
                              <w:rPr>
                                <w:rFonts w:ascii="Calibri"/>
                                <w:spacing w:val="-1"/>
                              </w:rPr>
                              <w:t>s regional initiatives</w:t>
                            </w:r>
                            <w:r w:rsidR="00896301" w:rsidRPr="002F7B77">
                              <w:rPr>
                                <w:rFonts w:ascii="Calibri"/>
                                <w:spacing w:val="-1"/>
                              </w:rPr>
                              <w:t>. A</w:t>
                            </w:r>
                            <w:r w:rsidR="0033318B">
                              <w:rPr>
                                <w:rFonts w:ascii="Calibri"/>
                                <w:spacing w:val="-1"/>
                              </w:rPr>
                              <w:t xml:space="preserve">n </w:t>
                            </w:r>
                            <w:r w:rsidR="00896301" w:rsidRPr="002F7B77">
                              <w:rPr>
                                <w:rFonts w:ascii="Calibri"/>
                                <w:spacing w:val="-1"/>
                              </w:rPr>
                              <w:t>oral report on its results</w:t>
                            </w:r>
                            <w:r w:rsidR="006917BD" w:rsidRPr="002F7B77">
                              <w:rPr>
                                <w:rFonts w:ascii="Calibri"/>
                                <w:spacing w:val="-1"/>
                              </w:rPr>
                              <w:t xml:space="preserve"> </w:t>
                            </w:r>
                            <w:r w:rsidR="00933BDC">
                              <w:rPr>
                                <w:rFonts w:ascii="Calibri"/>
                                <w:spacing w:val="-1"/>
                              </w:rPr>
                              <w:t>will be</w:t>
                            </w:r>
                            <w:r w:rsidR="00F06C8B" w:rsidRPr="002F7B77">
                              <w:rPr>
                                <w:rFonts w:ascii="Calibri"/>
                                <w:spacing w:val="-1"/>
                              </w:rPr>
                              <w:t xml:space="preserve"> tabled </w:t>
                            </w:r>
                            <w:r w:rsidR="0033318B">
                              <w:rPr>
                                <w:rFonts w:ascii="Calibri"/>
                                <w:spacing w:val="-1"/>
                              </w:rPr>
                              <w:t>at</w:t>
                            </w:r>
                            <w:r w:rsidR="00F06C8B" w:rsidRPr="002F7B77">
                              <w:rPr>
                                <w:rFonts w:ascii="Calibri"/>
                                <w:spacing w:val="-1"/>
                              </w:rPr>
                              <w:t xml:space="preserve"> agenda point 14</w:t>
                            </w:r>
                            <w:r>
                              <w:rPr>
                                <w:rFonts w:ascii="Calibri"/>
                                <w:spacing w:val="-1"/>
                              </w:rPr>
                              <w:t>.</w:t>
                            </w:r>
                          </w:p>
                          <w:p w:rsidR="004E676A" w:rsidRPr="002F7B77" w:rsidRDefault="004E676A" w:rsidP="002F7B77">
                            <w:pPr>
                              <w:numPr>
                                <w:ilvl w:val="0"/>
                                <w:numId w:val="4"/>
                              </w:numPr>
                              <w:tabs>
                                <w:tab w:val="left" w:pos="866"/>
                              </w:tabs>
                              <w:ind w:right="450"/>
                              <w:rPr>
                                <w:rFonts w:ascii="Calibri" w:eastAsia="Calibri" w:hAnsi="Calibri" w:cs="Calibri"/>
                              </w:rPr>
                            </w:pPr>
                            <w:r>
                              <w:rPr>
                                <w:rFonts w:ascii="Calibri"/>
                                <w:spacing w:val="-1"/>
                              </w:rPr>
                              <w:t>Standing Committee is invited to endorse the proposals of new regional initiatives. An oral report on proposals received is tabled at agenda point 14.</w:t>
                            </w:r>
                          </w:p>
                          <w:p w:rsidR="00297222" w:rsidRPr="003636F9" w:rsidRDefault="002F7B77" w:rsidP="002F7B77">
                            <w:pPr>
                              <w:numPr>
                                <w:ilvl w:val="0"/>
                                <w:numId w:val="4"/>
                              </w:numPr>
                              <w:tabs>
                                <w:tab w:val="left" w:pos="866"/>
                              </w:tabs>
                              <w:ind w:right="450"/>
                              <w:rPr>
                                <w:rFonts w:ascii="Calibri" w:eastAsia="Calibri" w:hAnsi="Calibri" w:cs="Calibri"/>
                              </w:rPr>
                            </w:pPr>
                            <w:r>
                              <w:rPr>
                                <w:rFonts w:ascii="Calibri" w:eastAsia="Calibri" w:hAnsi="Calibri" w:cs="Calibri"/>
                              </w:rPr>
                              <w:t>W</w:t>
                            </w:r>
                            <w:r w:rsidR="00F06C8B" w:rsidRPr="002F7B77">
                              <w:rPr>
                                <w:rFonts w:ascii="Calibri"/>
                                <w:spacing w:val="-1"/>
                              </w:rPr>
                              <w:t>ritten reports on progress of work</w:t>
                            </w:r>
                            <w:r w:rsidR="0033318B">
                              <w:rPr>
                                <w:rFonts w:ascii="Calibri"/>
                                <w:spacing w:val="-1"/>
                              </w:rPr>
                              <w:t xml:space="preserve"> in 2015</w:t>
                            </w:r>
                            <w:r w:rsidR="00F06C8B" w:rsidRPr="002F7B77">
                              <w:rPr>
                                <w:rFonts w:ascii="Calibri"/>
                                <w:spacing w:val="-1"/>
                              </w:rPr>
                              <w:t xml:space="preserve"> and planned activities of the regional initiatives in 2016</w:t>
                            </w:r>
                            <w:r w:rsidR="0033318B">
                              <w:rPr>
                                <w:rFonts w:ascii="Calibri"/>
                                <w:spacing w:val="-1"/>
                              </w:rPr>
                              <w:t xml:space="preserve">, </w:t>
                            </w:r>
                            <w:r w:rsidR="00152057">
                              <w:rPr>
                                <w:rFonts w:ascii="Calibri"/>
                                <w:spacing w:val="-1"/>
                              </w:rPr>
                              <w:t>and draft</w:t>
                            </w:r>
                            <w:r w:rsidR="0033318B">
                              <w:rPr>
                                <w:rFonts w:ascii="Calibri"/>
                                <w:spacing w:val="-1"/>
                              </w:rPr>
                              <w:t xml:space="preserve"> </w:t>
                            </w:r>
                            <w:r w:rsidR="00152057">
                              <w:rPr>
                                <w:rFonts w:ascii="Calibri"/>
                                <w:spacing w:val="-1"/>
                              </w:rPr>
                              <w:t>revised</w:t>
                            </w:r>
                            <w:r w:rsidR="00896301" w:rsidRPr="002F7B77">
                              <w:rPr>
                                <w:rFonts w:ascii="Calibri"/>
                                <w:spacing w:val="-1"/>
                              </w:rPr>
                              <w:t xml:space="preserve"> Operational Guidelines for regional initiatives</w:t>
                            </w:r>
                            <w:r w:rsidR="00F06C8B" w:rsidRPr="002F7B77">
                              <w:rPr>
                                <w:rFonts w:ascii="Calibri"/>
                                <w:spacing w:val="-1"/>
                              </w:rPr>
                              <w:t xml:space="preserve"> will be submitted </w:t>
                            </w:r>
                            <w:r w:rsidR="0033318B">
                              <w:rPr>
                                <w:rFonts w:ascii="Calibri"/>
                                <w:spacing w:val="-1"/>
                              </w:rPr>
                              <w:t xml:space="preserve">to </w:t>
                            </w:r>
                            <w:r w:rsidR="00F06C8B" w:rsidRPr="002F7B77">
                              <w:rPr>
                                <w:rFonts w:ascii="Calibri"/>
                                <w:spacing w:val="-1"/>
                              </w:rPr>
                              <w:t>the 52</w:t>
                            </w:r>
                            <w:r w:rsidR="00F06C8B" w:rsidRPr="002F7B77">
                              <w:rPr>
                                <w:rFonts w:ascii="Calibri"/>
                                <w:spacing w:val="-1"/>
                                <w:vertAlign w:val="superscript"/>
                              </w:rPr>
                              <w:t>nd</w:t>
                            </w:r>
                            <w:r w:rsidR="00F06C8B" w:rsidRPr="002F7B77">
                              <w:rPr>
                                <w:rFonts w:ascii="Calibri"/>
                                <w:spacing w:val="-1"/>
                              </w:rPr>
                              <w:t xml:space="preserve"> meeting of </w:t>
                            </w:r>
                            <w:r w:rsidR="00152057">
                              <w:rPr>
                                <w:rFonts w:ascii="Calibri"/>
                                <w:spacing w:val="-1"/>
                              </w:rPr>
                              <w:t xml:space="preserve">the </w:t>
                            </w:r>
                            <w:r w:rsidR="00F06C8B" w:rsidRPr="002F7B77">
                              <w:rPr>
                                <w:rFonts w:ascii="Calibri"/>
                                <w:spacing w:val="-1"/>
                              </w:rPr>
                              <w:t>Standing Committee.</w:t>
                            </w:r>
                          </w:p>
                          <w:p w:rsidR="003765A3" w:rsidRPr="002F7B77" w:rsidRDefault="003765A3" w:rsidP="003636F9">
                            <w:pPr>
                              <w:tabs>
                                <w:tab w:val="left" w:pos="866"/>
                              </w:tabs>
                              <w:ind w:right="450"/>
                              <w:rPr>
                                <w:rFonts w:ascii="Calibri" w:eastAsia="Calibri" w:hAnsi="Calibri" w:cs="Calibri"/>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8" o:spid="_x0000_s1026" type="#_x0000_t202" style="width:453.35pt;height:15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" filled="f">
                <v:textbox inset="0,0,0,0">
                  <w:txbxContent>
                    <w:p w:rsidR="00297222" w:rsidRDefault="00297222">
                      <w:pPr>
                        <w:spacing w:before="69"/>
                        <w:ind w:left="145"/>
                        <w:rPr>
                          <w:rFonts w:ascii="Calibri" w:eastAsia="Calibri" w:hAnsi="Calibri" w:cs="Calibri"/>
                        </w:rPr>
                      </w:pPr>
                      <w:r>
                        <w:rPr>
                          <w:rFonts w:ascii="Calibri"/>
                          <w:b/>
                          <w:spacing w:val="-1"/>
                        </w:rPr>
                        <w:t>Actions</w:t>
                      </w:r>
                      <w:r>
                        <w:rPr>
                          <w:rFonts w:ascii="Calibri"/>
                          <w:b/>
                          <w:spacing w:val="1"/>
                        </w:rPr>
                        <w:t xml:space="preserve"> </w:t>
                      </w:r>
                      <w:r>
                        <w:rPr>
                          <w:rFonts w:ascii="Calibri"/>
                          <w:b/>
                          <w:spacing w:val="-1"/>
                        </w:rPr>
                        <w:t>requested:</w:t>
                      </w:r>
                    </w:p>
                    <w:p w:rsidR="002F7B77" w:rsidRPr="002F7B77" w:rsidRDefault="00297222" w:rsidP="002F7B77">
                      <w:pPr>
                        <w:numPr>
                          <w:ilvl w:val="0"/>
                          <w:numId w:val="4"/>
                        </w:numPr>
                        <w:tabs>
                          <w:tab w:val="left" w:pos="866"/>
                        </w:tabs>
                        <w:ind w:right="450"/>
                        <w:rPr>
                          <w:rFonts w:ascii="Calibri" w:eastAsia="Calibri" w:hAnsi="Calibri" w:cs="Calibri"/>
                        </w:rPr>
                      </w:pPr>
                      <w:r>
                        <w:rPr>
                          <w:rFonts w:ascii="Calibri"/>
                          <w:spacing w:val="-1"/>
                        </w:rPr>
                        <w:t>Standing</w:t>
                      </w:r>
                      <w:r>
                        <w:rPr>
                          <w:rFonts w:ascii="Calibri"/>
                        </w:rPr>
                        <w:t xml:space="preserve"> </w:t>
                      </w:r>
                      <w:r>
                        <w:rPr>
                          <w:rFonts w:ascii="Calibri"/>
                          <w:spacing w:val="-1"/>
                        </w:rPr>
                        <w:t>Committee</w:t>
                      </w:r>
                      <w:r>
                        <w:rPr>
                          <w:rFonts w:ascii="Calibri"/>
                          <w:spacing w:val="-2"/>
                        </w:rPr>
                        <w:t xml:space="preserve"> </w:t>
                      </w:r>
                      <w:r>
                        <w:rPr>
                          <w:rFonts w:ascii="Calibri"/>
                          <w:spacing w:val="-1"/>
                        </w:rPr>
                        <w:t>is</w:t>
                      </w:r>
                      <w:r>
                        <w:rPr>
                          <w:rFonts w:ascii="Calibri"/>
                        </w:rPr>
                        <w:t xml:space="preserve"> </w:t>
                      </w:r>
                      <w:r>
                        <w:rPr>
                          <w:rFonts w:ascii="Calibri"/>
                          <w:spacing w:val="-1"/>
                        </w:rPr>
                        <w:t>invited to</w:t>
                      </w:r>
                      <w:r>
                        <w:rPr>
                          <w:rFonts w:ascii="Calibri"/>
                          <w:spacing w:val="1"/>
                        </w:rPr>
                        <w:t xml:space="preserve"> </w:t>
                      </w:r>
                      <w:r w:rsidR="00F06C8B">
                        <w:rPr>
                          <w:rFonts w:ascii="Calibri"/>
                          <w:spacing w:val="-1"/>
                        </w:rPr>
                        <w:t>take note o</w:t>
                      </w:r>
                      <w:r w:rsidR="00152057">
                        <w:rPr>
                          <w:rFonts w:ascii="Calibri"/>
                          <w:spacing w:val="-1"/>
                        </w:rPr>
                        <w:t>f</w:t>
                      </w:r>
                      <w:r w:rsidR="00F06C8B">
                        <w:rPr>
                          <w:rFonts w:ascii="Calibri"/>
                          <w:spacing w:val="-1"/>
                        </w:rPr>
                        <w:t xml:space="preserve"> progress </w:t>
                      </w:r>
                      <w:r w:rsidR="006917BD">
                        <w:rPr>
                          <w:rFonts w:ascii="Calibri"/>
                          <w:spacing w:val="-1"/>
                        </w:rPr>
                        <w:t>with</w:t>
                      </w:r>
                      <w:r w:rsidR="00F06C8B">
                        <w:rPr>
                          <w:rFonts w:ascii="Calibri"/>
                          <w:spacing w:val="-1"/>
                        </w:rPr>
                        <w:t xml:space="preserve"> work requested through Resolution XII.8 </w:t>
                      </w:r>
                      <w:r w:rsidR="00644493">
                        <w:rPr>
                          <w:rFonts w:ascii="Calibri"/>
                          <w:spacing w:val="-1"/>
                        </w:rPr>
                        <w:t>since COP12</w:t>
                      </w:r>
                      <w:r w:rsidR="002F7B77">
                        <w:rPr>
                          <w:rFonts w:ascii="Calibri"/>
                          <w:spacing w:val="-1"/>
                        </w:rPr>
                        <w:t>.</w:t>
                      </w:r>
                    </w:p>
                    <w:p w:rsidR="002F7B77" w:rsidRPr="003636F9" w:rsidRDefault="002F7B77" w:rsidP="002F7B77">
                      <w:pPr>
                        <w:numPr>
                          <w:ilvl w:val="0"/>
                          <w:numId w:val="4"/>
                        </w:numPr>
                        <w:tabs>
                          <w:tab w:val="left" w:pos="866"/>
                        </w:tabs>
                        <w:ind w:right="450"/>
                        <w:rPr>
                          <w:rFonts w:ascii="Calibri" w:eastAsia="Calibri" w:hAnsi="Calibri" w:cs="Calibri"/>
                        </w:rPr>
                      </w:pPr>
                      <w:r>
                        <w:rPr>
                          <w:rFonts w:ascii="Calibri" w:eastAsia="Calibri" w:hAnsi="Calibri" w:cs="Calibri"/>
                        </w:rPr>
                        <w:t>O</w:t>
                      </w:r>
                      <w:r w:rsidR="006917BD" w:rsidRPr="002F7B77">
                        <w:rPr>
                          <w:rFonts w:ascii="Calibri"/>
                          <w:spacing w:val="-1"/>
                        </w:rPr>
                        <w:t xml:space="preserve">n 22 November 2015, the Secretariat </w:t>
                      </w:r>
                      <w:r w:rsidR="00933BDC">
                        <w:rPr>
                          <w:rFonts w:ascii="Calibri"/>
                          <w:spacing w:val="-1"/>
                        </w:rPr>
                        <w:t>is organizing</w:t>
                      </w:r>
                      <w:r w:rsidR="006917BD" w:rsidRPr="002F7B77">
                        <w:rPr>
                          <w:rFonts w:ascii="Calibri"/>
                          <w:spacing w:val="-1"/>
                        </w:rPr>
                        <w:t xml:space="preserve"> a </w:t>
                      </w:r>
                      <w:r w:rsidR="00F06C8B" w:rsidRPr="002F7B77">
                        <w:rPr>
                          <w:rFonts w:ascii="Calibri"/>
                          <w:spacing w:val="-1"/>
                        </w:rPr>
                        <w:t xml:space="preserve">workshop </w:t>
                      </w:r>
                      <w:r w:rsidR="0033318B">
                        <w:rPr>
                          <w:rFonts w:ascii="Calibri"/>
                          <w:spacing w:val="-1"/>
                        </w:rPr>
                        <w:t xml:space="preserve">for the leaders </w:t>
                      </w:r>
                      <w:r w:rsidR="00F06C8B" w:rsidRPr="002F7B77">
                        <w:rPr>
                          <w:rFonts w:ascii="Calibri"/>
                          <w:spacing w:val="-1"/>
                        </w:rPr>
                        <w:t>of Ramsar’</w:t>
                      </w:r>
                      <w:r w:rsidR="006917BD" w:rsidRPr="002F7B77">
                        <w:rPr>
                          <w:rFonts w:ascii="Calibri"/>
                          <w:spacing w:val="-1"/>
                        </w:rPr>
                        <w:t>s regional initiatives</w:t>
                      </w:r>
                      <w:r w:rsidR="00896301" w:rsidRPr="002F7B77">
                        <w:rPr>
                          <w:rFonts w:ascii="Calibri"/>
                          <w:spacing w:val="-1"/>
                        </w:rPr>
                        <w:t>. A</w:t>
                      </w:r>
                      <w:r w:rsidR="0033318B">
                        <w:rPr>
                          <w:rFonts w:ascii="Calibri"/>
                          <w:spacing w:val="-1"/>
                        </w:rPr>
                        <w:t xml:space="preserve">n </w:t>
                      </w:r>
                      <w:r w:rsidR="00896301" w:rsidRPr="002F7B77">
                        <w:rPr>
                          <w:rFonts w:ascii="Calibri"/>
                          <w:spacing w:val="-1"/>
                        </w:rPr>
                        <w:t>oral report on its results</w:t>
                      </w:r>
                      <w:r w:rsidR="006917BD" w:rsidRPr="002F7B77">
                        <w:rPr>
                          <w:rFonts w:ascii="Calibri"/>
                          <w:spacing w:val="-1"/>
                        </w:rPr>
                        <w:t xml:space="preserve"> </w:t>
                      </w:r>
                      <w:r w:rsidR="00933BDC">
                        <w:rPr>
                          <w:rFonts w:ascii="Calibri"/>
                          <w:spacing w:val="-1"/>
                        </w:rPr>
                        <w:t>will be</w:t>
                      </w:r>
                      <w:r w:rsidR="00F06C8B" w:rsidRPr="002F7B77">
                        <w:rPr>
                          <w:rFonts w:ascii="Calibri"/>
                          <w:spacing w:val="-1"/>
                        </w:rPr>
                        <w:t xml:space="preserve"> tabled </w:t>
                      </w:r>
                      <w:r w:rsidR="0033318B">
                        <w:rPr>
                          <w:rFonts w:ascii="Calibri"/>
                          <w:spacing w:val="-1"/>
                        </w:rPr>
                        <w:t>at</w:t>
                      </w:r>
                      <w:r w:rsidR="00F06C8B" w:rsidRPr="002F7B77">
                        <w:rPr>
                          <w:rFonts w:ascii="Calibri"/>
                          <w:spacing w:val="-1"/>
                        </w:rPr>
                        <w:t xml:space="preserve"> agenda point 14</w:t>
                      </w:r>
                      <w:r>
                        <w:rPr>
                          <w:rFonts w:ascii="Calibri"/>
                          <w:spacing w:val="-1"/>
                        </w:rPr>
                        <w:t>.</w:t>
                      </w:r>
                    </w:p>
                    <w:p w:rsidR="004E676A" w:rsidRPr="002F7B77" w:rsidRDefault="004E676A" w:rsidP="002F7B77">
                      <w:pPr>
                        <w:numPr>
                          <w:ilvl w:val="0"/>
                          <w:numId w:val="4"/>
                        </w:numPr>
                        <w:tabs>
                          <w:tab w:val="left" w:pos="866"/>
                        </w:tabs>
                        <w:ind w:right="450"/>
                        <w:rPr>
                          <w:rFonts w:ascii="Calibri" w:eastAsia="Calibri" w:hAnsi="Calibri" w:cs="Calibri"/>
                        </w:rPr>
                      </w:pPr>
                      <w:r>
                        <w:rPr>
                          <w:rFonts w:ascii="Calibri"/>
                          <w:spacing w:val="-1"/>
                        </w:rPr>
                        <w:t>Standing Committee is invited to endorse the proposals of new regional initiatives. An oral report on proposals received is tabled at agenda point 14.</w:t>
                      </w:r>
                    </w:p>
                    <w:p w:rsidR="00297222" w:rsidRPr="003636F9" w:rsidRDefault="002F7B77" w:rsidP="002F7B77">
                      <w:pPr>
                        <w:numPr>
                          <w:ilvl w:val="0"/>
                          <w:numId w:val="4"/>
                        </w:numPr>
                        <w:tabs>
                          <w:tab w:val="left" w:pos="866"/>
                        </w:tabs>
                        <w:ind w:right="450"/>
                        <w:rPr>
                          <w:rFonts w:ascii="Calibri" w:eastAsia="Calibri" w:hAnsi="Calibri" w:cs="Calibri"/>
                        </w:rPr>
                      </w:pPr>
                      <w:r>
                        <w:rPr>
                          <w:rFonts w:ascii="Calibri" w:eastAsia="Calibri" w:hAnsi="Calibri" w:cs="Calibri"/>
                        </w:rPr>
                        <w:t>W</w:t>
                      </w:r>
                      <w:r w:rsidR="00F06C8B" w:rsidRPr="002F7B77">
                        <w:rPr>
                          <w:rFonts w:ascii="Calibri"/>
                          <w:spacing w:val="-1"/>
                        </w:rPr>
                        <w:t>ritten reports on progress of work</w:t>
                      </w:r>
                      <w:r w:rsidR="0033318B">
                        <w:rPr>
                          <w:rFonts w:ascii="Calibri"/>
                          <w:spacing w:val="-1"/>
                        </w:rPr>
                        <w:t xml:space="preserve"> in 2015</w:t>
                      </w:r>
                      <w:r w:rsidR="00F06C8B" w:rsidRPr="002F7B77">
                        <w:rPr>
                          <w:rFonts w:ascii="Calibri"/>
                          <w:spacing w:val="-1"/>
                        </w:rPr>
                        <w:t xml:space="preserve"> and planned activities of the regional initiatives in 2016</w:t>
                      </w:r>
                      <w:r w:rsidR="0033318B">
                        <w:rPr>
                          <w:rFonts w:ascii="Calibri"/>
                          <w:spacing w:val="-1"/>
                        </w:rPr>
                        <w:t xml:space="preserve">, </w:t>
                      </w:r>
                      <w:r w:rsidR="00152057">
                        <w:rPr>
                          <w:rFonts w:ascii="Calibri"/>
                          <w:spacing w:val="-1"/>
                        </w:rPr>
                        <w:t>and draft</w:t>
                      </w:r>
                      <w:r w:rsidR="0033318B">
                        <w:rPr>
                          <w:rFonts w:ascii="Calibri"/>
                          <w:spacing w:val="-1"/>
                        </w:rPr>
                        <w:t xml:space="preserve"> </w:t>
                      </w:r>
                      <w:r w:rsidR="00152057">
                        <w:rPr>
                          <w:rFonts w:ascii="Calibri"/>
                          <w:spacing w:val="-1"/>
                        </w:rPr>
                        <w:t>revised</w:t>
                      </w:r>
                      <w:r w:rsidR="00896301" w:rsidRPr="002F7B77">
                        <w:rPr>
                          <w:rFonts w:ascii="Calibri"/>
                          <w:spacing w:val="-1"/>
                        </w:rPr>
                        <w:t xml:space="preserve"> Operational Guidelines for regional initiatives</w:t>
                      </w:r>
                      <w:r w:rsidR="00F06C8B" w:rsidRPr="002F7B77">
                        <w:rPr>
                          <w:rFonts w:ascii="Calibri"/>
                          <w:spacing w:val="-1"/>
                        </w:rPr>
                        <w:t xml:space="preserve"> will be submitted </w:t>
                      </w:r>
                      <w:r w:rsidR="0033318B">
                        <w:rPr>
                          <w:rFonts w:ascii="Calibri"/>
                          <w:spacing w:val="-1"/>
                        </w:rPr>
                        <w:t xml:space="preserve">to </w:t>
                      </w:r>
                      <w:r w:rsidR="00F06C8B" w:rsidRPr="002F7B77">
                        <w:rPr>
                          <w:rFonts w:ascii="Calibri"/>
                          <w:spacing w:val="-1"/>
                        </w:rPr>
                        <w:t>the 52</w:t>
                      </w:r>
                      <w:r w:rsidR="00F06C8B" w:rsidRPr="002F7B77">
                        <w:rPr>
                          <w:rFonts w:ascii="Calibri"/>
                          <w:spacing w:val="-1"/>
                          <w:vertAlign w:val="superscript"/>
                        </w:rPr>
                        <w:t>nd</w:t>
                      </w:r>
                      <w:r w:rsidR="00F06C8B" w:rsidRPr="002F7B77">
                        <w:rPr>
                          <w:rFonts w:ascii="Calibri"/>
                          <w:spacing w:val="-1"/>
                        </w:rPr>
                        <w:t xml:space="preserve"> meeting of </w:t>
                      </w:r>
                      <w:r w:rsidR="00152057">
                        <w:rPr>
                          <w:rFonts w:ascii="Calibri"/>
                          <w:spacing w:val="-1"/>
                        </w:rPr>
                        <w:t xml:space="preserve">the </w:t>
                      </w:r>
                      <w:r w:rsidR="00F06C8B" w:rsidRPr="002F7B77">
                        <w:rPr>
                          <w:rFonts w:ascii="Calibri"/>
                          <w:spacing w:val="-1"/>
                        </w:rPr>
                        <w:t>Standing Committee.</w:t>
                      </w:r>
                    </w:p>
                    <w:p w:rsidR="003765A3" w:rsidRPr="002F7B77" w:rsidRDefault="003765A3" w:rsidP="003636F9">
                      <w:pPr>
                        <w:tabs>
                          <w:tab w:val="left" w:pos="866"/>
                        </w:tabs>
                        <w:ind w:right="450"/>
                        <w:rPr>
                          <w:rFonts w:ascii="Calibri" w:eastAsia="Calibri" w:hAnsi="Calibri" w:cs="Calibri"/>
                        </w:rPr>
                      </w:pPr>
                    </w:p>
                  </w:txbxContent>
                </v:textbox>
                <w10:anchorlock/>
              </v:shape>
            </w:pict>
          </mc:Fallback>
        </mc:AlternateContent>
      </w:r>
    </w:p>
    <w:p w:rsidR="005D4325" w:rsidRDefault="005D4325" w:rsidP="005D4325">
      <w:pPr>
        <w:pStyle w:val="Heading2"/>
        <w:ind w:left="0"/>
        <w:rPr>
          <w:spacing w:val="-1"/>
        </w:rPr>
      </w:pPr>
    </w:p>
    <w:p w:rsidR="00593DBB" w:rsidRDefault="000161F5" w:rsidP="005D4325">
      <w:pPr>
        <w:pStyle w:val="Heading2"/>
        <w:ind w:left="0"/>
        <w:rPr>
          <w:b w:val="0"/>
          <w:bCs w:val="0"/>
        </w:rPr>
      </w:pPr>
      <w:r>
        <w:rPr>
          <w:spacing w:val="-1"/>
        </w:rPr>
        <w:t>Introduction</w:t>
      </w:r>
    </w:p>
    <w:p w:rsidR="00593DBB" w:rsidRDefault="00593DBB" w:rsidP="005D4325">
      <w:pPr>
        <w:rPr>
          <w:rFonts w:ascii="Calibri" w:eastAsia="Calibri" w:hAnsi="Calibri" w:cs="Calibri"/>
          <w:b/>
          <w:bCs/>
        </w:rPr>
      </w:pPr>
    </w:p>
    <w:p w:rsidR="00F06C8B" w:rsidRPr="00360525" w:rsidRDefault="00152057" w:rsidP="00F06C8B">
      <w:pPr>
        <w:pStyle w:val="BodyText"/>
        <w:numPr>
          <w:ilvl w:val="0"/>
          <w:numId w:val="5"/>
        </w:numPr>
        <w:ind w:left="426" w:hanging="426"/>
      </w:pPr>
      <w:r>
        <w:rPr>
          <w:spacing w:val="-1"/>
        </w:rPr>
        <w:t>A</w:t>
      </w:r>
      <w:r w:rsidR="0033318B">
        <w:rPr>
          <w:spacing w:val="-1"/>
        </w:rPr>
        <w:t>t COP7 in 1999, t</w:t>
      </w:r>
      <w:r w:rsidR="000161F5">
        <w:rPr>
          <w:spacing w:val="-1"/>
        </w:rPr>
        <w:t>he</w:t>
      </w:r>
      <w:r w:rsidR="000161F5">
        <w:rPr>
          <w:spacing w:val="1"/>
        </w:rPr>
        <w:t xml:space="preserve"> </w:t>
      </w:r>
      <w:r w:rsidR="000161F5">
        <w:rPr>
          <w:spacing w:val="-1"/>
        </w:rPr>
        <w:t>Ramsar</w:t>
      </w:r>
      <w:r w:rsidR="000161F5">
        <w:rPr>
          <w:spacing w:val="-2"/>
        </w:rPr>
        <w:t xml:space="preserve"> </w:t>
      </w:r>
      <w:r w:rsidR="000161F5">
        <w:rPr>
          <w:spacing w:val="-1"/>
        </w:rPr>
        <w:t>Contracting</w:t>
      </w:r>
      <w:r w:rsidR="000161F5">
        <w:rPr>
          <w:spacing w:val="-3"/>
        </w:rPr>
        <w:t xml:space="preserve"> </w:t>
      </w:r>
      <w:r w:rsidR="000161F5">
        <w:rPr>
          <w:spacing w:val="-1"/>
        </w:rPr>
        <w:t>Parties</w:t>
      </w:r>
      <w:r w:rsidR="000161F5">
        <w:rPr>
          <w:spacing w:val="1"/>
        </w:rPr>
        <w:t xml:space="preserve"> </w:t>
      </w:r>
      <w:r w:rsidR="000161F5">
        <w:rPr>
          <w:spacing w:val="-1"/>
        </w:rPr>
        <w:t>recognized regional</w:t>
      </w:r>
      <w:r w:rsidR="000161F5">
        <w:t xml:space="preserve"> </w:t>
      </w:r>
      <w:r w:rsidR="000161F5">
        <w:rPr>
          <w:spacing w:val="-1"/>
        </w:rPr>
        <w:t>cooperation</w:t>
      </w:r>
      <w:r w:rsidR="000161F5">
        <w:rPr>
          <w:spacing w:val="-3"/>
        </w:rPr>
        <w:t xml:space="preserve"> </w:t>
      </w:r>
      <w:r w:rsidR="000161F5">
        <w:rPr>
          <w:spacing w:val="-1"/>
        </w:rPr>
        <w:t>as</w:t>
      </w:r>
      <w:r w:rsidR="000161F5">
        <w:t xml:space="preserve"> </w:t>
      </w:r>
      <w:r w:rsidR="000161F5">
        <w:rPr>
          <w:spacing w:val="-1"/>
        </w:rPr>
        <w:t>an effective</w:t>
      </w:r>
      <w:r w:rsidR="000161F5">
        <w:rPr>
          <w:spacing w:val="51"/>
        </w:rPr>
        <w:t xml:space="preserve"> </w:t>
      </w:r>
      <w:r w:rsidR="000161F5">
        <w:rPr>
          <w:spacing w:val="-1"/>
        </w:rPr>
        <w:t>way</w:t>
      </w:r>
      <w:r w:rsidR="000161F5">
        <w:rPr>
          <w:spacing w:val="1"/>
        </w:rPr>
        <w:t xml:space="preserve"> </w:t>
      </w:r>
      <w:r w:rsidR="000161F5">
        <w:rPr>
          <w:spacing w:val="-1"/>
        </w:rPr>
        <w:t>for</w:t>
      </w:r>
      <w:r w:rsidR="000161F5">
        <w:rPr>
          <w:spacing w:val="-2"/>
        </w:rPr>
        <w:t xml:space="preserve"> </w:t>
      </w:r>
      <w:r w:rsidR="000161F5">
        <w:rPr>
          <w:spacing w:val="-1"/>
        </w:rPr>
        <w:t>them</w:t>
      </w:r>
      <w:r w:rsidR="000161F5">
        <w:rPr>
          <w:spacing w:val="2"/>
        </w:rPr>
        <w:t xml:space="preserve"> </w:t>
      </w:r>
      <w:r w:rsidR="000161F5">
        <w:rPr>
          <w:spacing w:val="-1"/>
        </w:rPr>
        <w:t>to</w:t>
      </w:r>
      <w:r w:rsidR="000161F5">
        <w:rPr>
          <w:spacing w:val="1"/>
        </w:rPr>
        <w:t xml:space="preserve"> </w:t>
      </w:r>
      <w:r w:rsidR="000161F5">
        <w:rPr>
          <w:spacing w:val="-1"/>
        </w:rPr>
        <w:t>promote</w:t>
      </w:r>
      <w:r w:rsidR="000161F5">
        <w:rPr>
          <w:spacing w:val="1"/>
        </w:rPr>
        <w:t xml:space="preserve"> </w:t>
      </w:r>
      <w:r w:rsidR="000161F5">
        <w:rPr>
          <w:spacing w:val="-2"/>
        </w:rPr>
        <w:t>and</w:t>
      </w:r>
      <w:r w:rsidR="000161F5">
        <w:rPr>
          <w:spacing w:val="-1"/>
        </w:rPr>
        <w:t xml:space="preserve"> better</w:t>
      </w:r>
      <w:r w:rsidR="000161F5">
        <w:t xml:space="preserve"> </w:t>
      </w:r>
      <w:r w:rsidR="000161F5">
        <w:rPr>
          <w:spacing w:val="-1"/>
        </w:rPr>
        <w:t>implement</w:t>
      </w:r>
      <w:r w:rsidR="000161F5">
        <w:rPr>
          <w:spacing w:val="1"/>
        </w:rPr>
        <w:t xml:space="preserve"> </w:t>
      </w:r>
      <w:r w:rsidR="000161F5">
        <w:rPr>
          <w:spacing w:val="-1"/>
        </w:rPr>
        <w:t>the</w:t>
      </w:r>
      <w:r w:rsidR="000161F5">
        <w:rPr>
          <w:spacing w:val="-2"/>
        </w:rPr>
        <w:t xml:space="preserve"> </w:t>
      </w:r>
      <w:r w:rsidR="000161F5">
        <w:rPr>
          <w:spacing w:val="-1"/>
        </w:rPr>
        <w:t>objectives</w:t>
      </w:r>
      <w:r w:rsidR="000161F5">
        <w:rPr>
          <w:spacing w:val="-2"/>
        </w:rPr>
        <w:t xml:space="preserve"> </w:t>
      </w:r>
      <w:r w:rsidR="000161F5">
        <w:t xml:space="preserve">of </w:t>
      </w:r>
      <w:r w:rsidR="000161F5">
        <w:rPr>
          <w:spacing w:val="-2"/>
        </w:rPr>
        <w:t>the</w:t>
      </w:r>
      <w:r w:rsidR="000161F5">
        <w:rPr>
          <w:spacing w:val="1"/>
        </w:rPr>
        <w:t xml:space="preserve"> </w:t>
      </w:r>
      <w:r w:rsidR="000161F5">
        <w:rPr>
          <w:spacing w:val="-1"/>
        </w:rPr>
        <w:t>Convention</w:t>
      </w:r>
      <w:r w:rsidR="00360525">
        <w:rPr>
          <w:spacing w:val="-1"/>
        </w:rPr>
        <w:t xml:space="preserve">. </w:t>
      </w:r>
      <w:r w:rsidR="000161F5">
        <w:rPr>
          <w:spacing w:val="-1"/>
        </w:rPr>
        <w:t>This</w:t>
      </w:r>
      <w:r w:rsidR="000161F5">
        <w:rPr>
          <w:spacing w:val="-2"/>
        </w:rPr>
        <w:t xml:space="preserve"> </w:t>
      </w:r>
      <w:r w:rsidR="000161F5">
        <w:rPr>
          <w:spacing w:val="-1"/>
        </w:rPr>
        <w:t>triggered the</w:t>
      </w:r>
      <w:r w:rsidR="000161F5">
        <w:rPr>
          <w:spacing w:val="53"/>
        </w:rPr>
        <w:t xml:space="preserve"> </w:t>
      </w:r>
      <w:r w:rsidR="000161F5">
        <w:rPr>
          <w:spacing w:val="-1"/>
        </w:rPr>
        <w:t>establishment</w:t>
      </w:r>
      <w:r w:rsidR="000161F5">
        <w:rPr>
          <w:spacing w:val="1"/>
        </w:rPr>
        <w:t xml:space="preserve"> </w:t>
      </w:r>
      <w:r w:rsidR="000161F5">
        <w:rPr>
          <w:spacing w:val="-1"/>
        </w:rPr>
        <w:t>and development</w:t>
      </w:r>
      <w:r w:rsidR="000161F5">
        <w:rPr>
          <w:spacing w:val="-2"/>
        </w:rPr>
        <w:t xml:space="preserve"> </w:t>
      </w:r>
      <w:r w:rsidR="000161F5">
        <w:t>of</w:t>
      </w:r>
      <w:r w:rsidR="000161F5">
        <w:rPr>
          <w:spacing w:val="-2"/>
        </w:rPr>
        <w:t xml:space="preserve"> </w:t>
      </w:r>
      <w:r w:rsidR="000161F5">
        <w:rPr>
          <w:spacing w:val="-1"/>
        </w:rPr>
        <w:t>formally</w:t>
      </w:r>
      <w:r w:rsidR="000161F5">
        <w:rPr>
          <w:spacing w:val="1"/>
        </w:rPr>
        <w:t xml:space="preserve"> </w:t>
      </w:r>
      <w:r w:rsidR="000161F5">
        <w:rPr>
          <w:spacing w:val="-1"/>
        </w:rPr>
        <w:t>established regional</w:t>
      </w:r>
      <w:r w:rsidR="000161F5">
        <w:t xml:space="preserve"> </w:t>
      </w:r>
      <w:r w:rsidR="000161F5">
        <w:rPr>
          <w:spacing w:val="-1"/>
        </w:rPr>
        <w:t>cooperation</w:t>
      </w:r>
      <w:r w:rsidR="000161F5">
        <w:rPr>
          <w:spacing w:val="-2"/>
        </w:rPr>
        <w:t xml:space="preserve"> </w:t>
      </w:r>
      <w:r w:rsidR="000161F5">
        <w:rPr>
          <w:spacing w:val="-1"/>
        </w:rPr>
        <w:t>mechanisms</w:t>
      </w:r>
      <w:r w:rsidR="000161F5">
        <w:rPr>
          <w:spacing w:val="41"/>
        </w:rPr>
        <w:t xml:space="preserve"> </w:t>
      </w:r>
      <w:r w:rsidR="000161F5">
        <w:rPr>
          <w:spacing w:val="-1"/>
        </w:rPr>
        <w:t>which have</w:t>
      </w:r>
      <w:r w:rsidR="000161F5">
        <w:rPr>
          <w:spacing w:val="1"/>
        </w:rPr>
        <w:t xml:space="preserve"> </w:t>
      </w:r>
      <w:r w:rsidR="000161F5">
        <w:rPr>
          <w:spacing w:val="-1"/>
        </w:rPr>
        <w:t>since</w:t>
      </w:r>
      <w:r w:rsidR="000161F5">
        <w:rPr>
          <w:spacing w:val="-2"/>
        </w:rPr>
        <w:t xml:space="preserve"> </w:t>
      </w:r>
      <w:r w:rsidR="000161F5">
        <w:rPr>
          <w:spacing w:val="-1"/>
        </w:rPr>
        <w:t>been referred to</w:t>
      </w:r>
      <w:r w:rsidR="000161F5">
        <w:rPr>
          <w:spacing w:val="1"/>
        </w:rPr>
        <w:t xml:space="preserve"> </w:t>
      </w:r>
      <w:r w:rsidR="000161F5">
        <w:rPr>
          <w:spacing w:val="-1"/>
        </w:rPr>
        <w:t>as</w:t>
      </w:r>
      <w:r w:rsidR="000161F5">
        <w:t xml:space="preserve"> </w:t>
      </w:r>
      <w:r w:rsidR="00B52106">
        <w:rPr>
          <w:spacing w:val="-1"/>
        </w:rPr>
        <w:t>“</w:t>
      </w:r>
      <w:r w:rsidR="000161F5">
        <w:rPr>
          <w:spacing w:val="-1"/>
        </w:rPr>
        <w:t>regional</w:t>
      </w:r>
      <w:r w:rsidR="000161F5">
        <w:t xml:space="preserve"> </w:t>
      </w:r>
      <w:r w:rsidR="00B52106">
        <w:rPr>
          <w:spacing w:val="-1"/>
        </w:rPr>
        <w:t>initiatives”</w:t>
      </w:r>
      <w:r w:rsidR="000161F5">
        <w:rPr>
          <w:spacing w:val="-1"/>
        </w:rPr>
        <w:t>.</w:t>
      </w:r>
      <w:r w:rsidR="000161F5">
        <w:t xml:space="preserve"> </w:t>
      </w:r>
      <w:r w:rsidR="000161F5">
        <w:rPr>
          <w:spacing w:val="-1"/>
        </w:rPr>
        <w:t>This</w:t>
      </w:r>
      <w:r w:rsidR="000161F5">
        <w:t xml:space="preserve"> </w:t>
      </w:r>
      <w:r w:rsidR="000161F5">
        <w:rPr>
          <w:spacing w:val="-1"/>
        </w:rPr>
        <w:t>regional</w:t>
      </w:r>
      <w:r w:rsidR="000161F5">
        <w:rPr>
          <w:spacing w:val="-3"/>
        </w:rPr>
        <w:t xml:space="preserve"> </w:t>
      </w:r>
      <w:r w:rsidR="000161F5">
        <w:rPr>
          <w:spacing w:val="-1"/>
        </w:rPr>
        <w:t>cooperation between</w:t>
      </w:r>
      <w:r w:rsidR="000161F5">
        <w:rPr>
          <w:spacing w:val="49"/>
        </w:rPr>
        <w:t xml:space="preserve"> </w:t>
      </w:r>
      <w:r w:rsidR="000161F5">
        <w:rPr>
          <w:spacing w:val="-1"/>
        </w:rPr>
        <w:t>Parties</w:t>
      </w:r>
      <w:r w:rsidR="000161F5">
        <w:t xml:space="preserve"> </w:t>
      </w:r>
      <w:r w:rsidR="000161F5">
        <w:rPr>
          <w:spacing w:val="-1"/>
        </w:rPr>
        <w:t>at</w:t>
      </w:r>
      <w:r w:rsidR="000161F5">
        <w:rPr>
          <w:spacing w:val="1"/>
        </w:rPr>
        <w:t xml:space="preserve"> </w:t>
      </w:r>
      <w:r w:rsidR="000161F5">
        <w:rPr>
          <w:spacing w:val="-1"/>
        </w:rPr>
        <w:t>international</w:t>
      </w:r>
      <w:r w:rsidR="000161F5">
        <w:t xml:space="preserve"> </w:t>
      </w:r>
      <w:r w:rsidR="000161F5">
        <w:rPr>
          <w:spacing w:val="-1"/>
        </w:rPr>
        <w:t>level</w:t>
      </w:r>
      <w:r w:rsidR="000161F5">
        <w:t xml:space="preserve"> </w:t>
      </w:r>
      <w:r w:rsidR="000161F5">
        <w:rPr>
          <w:spacing w:val="-1"/>
        </w:rPr>
        <w:t>is</w:t>
      </w:r>
      <w:r w:rsidR="000161F5">
        <w:t xml:space="preserve"> </w:t>
      </w:r>
      <w:r w:rsidR="000161F5">
        <w:rPr>
          <w:spacing w:val="-1"/>
        </w:rPr>
        <w:t>realized</w:t>
      </w:r>
      <w:r w:rsidR="000161F5">
        <w:t xml:space="preserve"> </w:t>
      </w:r>
      <w:r w:rsidR="000161F5">
        <w:rPr>
          <w:spacing w:val="-1"/>
        </w:rPr>
        <w:t xml:space="preserve">in two forms: </w:t>
      </w:r>
      <w:r w:rsidR="00B52106">
        <w:rPr>
          <w:spacing w:val="-1"/>
        </w:rPr>
        <w:t>either</w:t>
      </w:r>
      <w:r w:rsidR="00B52106">
        <w:t xml:space="preserve"> </w:t>
      </w:r>
      <w:r w:rsidR="000161F5">
        <w:rPr>
          <w:spacing w:val="-1"/>
        </w:rPr>
        <w:t>through physically</w:t>
      </w:r>
      <w:r w:rsidR="000161F5">
        <w:rPr>
          <w:spacing w:val="1"/>
        </w:rPr>
        <w:t xml:space="preserve"> </w:t>
      </w:r>
      <w:r w:rsidR="000161F5">
        <w:rPr>
          <w:spacing w:val="-1"/>
        </w:rPr>
        <w:t>established</w:t>
      </w:r>
      <w:r w:rsidR="000161F5">
        <w:rPr>
          <w:spacing w:val="37"/>
        </w:rPr>
        <w:t xml:space="preserve"> </w:t>
      </w:r>
      <w:r w:rsidR="003765A3">
        <w:rPr>
          <w:rFonts w:cs="Calibri"/>
          <w:i/>
          <w:spacing w:val="-1"/>
        </w:rPr>
        <w:t>Ramsar Regional Centres</w:t>
      </w:r>
      <w:r w:rsidR="003765A3">
        <w:rPr>
          <w:rFonts w:cs="Calibri"/>
          <w:i/>
          <w:spacing w:val="-2"/>
        </w:rPr>
        <w:t xml:space="preserve"> </w:t>
      </w:r>
      <w:r w:rsidR="000161F5">
        <w:t>for</w:t>
      </w:r>
      <w:r w:rsidR="000161F5">
        <w:rPr>
          <w:spacing w:val="-2"/>
        </w:rPr>
        <w:t xml:space="preserve"> </w:t>
      </w:r>
      <w:r w:rsidR="000161F5">
        <w:rPr>
          <w:spacing w:val="-1"/>
        </w:rPr>
        <w:t>regional</w:t>
      </w:r>
      <w:r w:rsidR="000161F5">
        <w:t xml:space="preserve"> </w:t>
      </w:r>
      <w:r w:rsidR="000161F5">
        <w:rPr>
          <w:spacing w:val="-2"/>
        </w:rPr>
        <w:t>training</w:t>
      </w:r>
      <w:r w:rsidR="000161F5">
        <w:rPr>
          <w:spacing w:val="-1"/>
        </w:rPr>
        <w:t xml:space="preserve"> and capacity building,</w:t>
      </w:r>
      <w:r w:rsidR="000161F5">
        <w:t xml:space="preserve"> or</w:t>
      </w:r>
      <w:r w:rsidR="00B52106">
        <w:t xml:space="preserve"> through</w:t>
      </w:r>
      <w:r w:rsidR="000161F5">
        <w:rPr>
          <w:spacing w:val="-2"/>
        </w:rPr>
        <w:t xml:space="preserve"> </w:t>
      </w:r>
      <w:r w:rsidR="003765A3" w:rsidRPr="003636F9">
        <w:rPr>
          <w:i/>
          <w:spacing w:val="-2"/>
        </w:rPr>
        <w:t>Ramsar Regional</w:t>
      </w:r>
      <w:r w:rsidR="003765A3">
        <w:rPr>
          <w:spacing w:val="-2"/>
        </w:rPr>
        <w:t xml:space="preserve"> </w:t>
      </w:r>
      <w:r>
        <w:rPr>
          <w:rFonts w:cs="Calibri"/>
          <w:i/>
          <w:spacing w:val="-1"/>
        </w:rPr>
        <w:t>N</w:t>
      </w:r>
      <w:r w:rsidR="000161F5">
        <w:rPr>
          <w:rFonts w:cs="Calibri"/>
          <w:i/>
          <w:spacing w:val="-1"/>
        </w:rPr>
        <w:t xml:space="preserve">etworks </w:t>
      </w:r>
      <w:r w:rsidR="000161F5">
        <w:rPr>
          <w:spacing w:val="-1"/>
        </w:rPr>
        <w:t>that</w:t>
      </w:r>
      <w:r w:rsidR="000161F5">
        <w:rPr>
          <w:spacing w:val="-2"/>
        </w:rPr>
        <w:t xml:space="preserve"> </w:t>
      </w:r>
      <w:r>
        <w:rPr>
          <w:spacing w:val="-1"/>
        </w:rPr>
        <w:t>are set up to support</w:t>
      </w:r>
      <w:r w:rsidR="000161F5">
        <w:t xml:space="preserve"> </w:t>
      </w:r>
      <w:r w:rsidR="000161F5">
        <w:rPr>
          <w:spacing w:val="-1"/>
        </w:rPr>
        <w:t>regional</w:t>
      </w:r>
      <w:r w:rsidR="00B52106">
        <w:rPr>
          <w:spacing w:val="-1"/>
        </w:rPr>
        <w:t xml:space="preserve"> </w:t>
      </w:r>
      <w:r w:rsidR="000161F5">
        <w:rPr>
          <w:spacing w:val="-1"/>
        </w:rPr>
        <w:t>cooperation.</w:t>
      </w:r>
    </w:p>
    <w:p w:rsidR="00360525" w:rsidRPr="00360525" w:rsidRDefault="00360525" w:rsidP="00360525">
      <w:pPr>
        <w:pStyle w:val="BodyText"/>
        <w:ind w:left="426" w:firstLine="0"/>
      </w:pPr>
    </w:p>
    <w:p w:rsidR="00360525" w:rsidRPr="00F06C8B" w:rsidRDefault="007F3598" w:rsidP="003636F9">
      <w:pPr>
        <w:pStyle w:val="BodyText"/>
        <w:numPr>
          <w:ilvl w:val="0"/>
          <w:numId w:val="5"/>
        </w:numPr>
        <w:ind w:left="426"/>
      </w:pPr>
      <w:r>
        <w:rPr>
          <w:spacing w:val="-1"/>
        </w:rPr>
        <w:t>For</w:t>
      </w:r>
      <w:r w:rsidR="00360525">
        <w:rPr>
          <w:spacing w:val="-1"/>
        </w:rPr>
        <w:t xml:space="preserve"> the past triennium (</w:t>
      </w:r>
      <w:r w:rsidR="00152057">
        <w:rPr>
          <w:spacing w:val="-1"/>
        </w:rPr>
        <w:t>2012-2015</w:t>
      </w:r>
      <w:r w:rsidR="00360525">
        <w:rPr>
          <w:spacing w:val="-1"/>
        </w:rPr>
        <w:t xml:space="preserve">), </w:t>
      </w:r>
      <w:r w:rsidR="00896301">
        <w:rPr>
          <w:spacing w:val="-1"/>
        </w:rPr>
        <w:t xml:space="preserve">the </w:t>
      </w:r>
      <w:r w:rsidR="00360525">
        <w:rPr>
          <w:spacing w:val="-1"/>
        </w:rPr>
        <w:t>Standing Committee endorsed 15 regional in</w:t>
      </w:r>
      <w:r w:rsidR="0033318B">
        <w:rPr>
          <w:spacing w:val="-1"/>
        </w:rPr>
        <w:t>itiatives (</w:t>
      </w:r>
      <w:r w:rsidR="00360525">
        <w:rPr>
          <w:spacing w:val="-1"/>
        </w:rPr>
        <w:t>including four regional centres and eleven regional networks</w:t>
      </w:r>
      <w:r w:rsidR="0033318B">
        <w:rPr>
          <w:spacing w:val="-1"/>
        </w:rPr>
        <w:t>)</w:t>
      </w:r>
      <w:r w:rsidR="00360525">
        <w:rPr>
          <w:spacing w:val="-1"/>
        </w:rPr>
        <w:t xml:space="preserve"> as meeting the </w:t>
      </w:r>
      <w:r w:rsidR="00360525" w:rsidRPr="00360525">
        <w:rPr>
          <w:i/>
          <w:spacing w:val="-1"/>
        </w:rPr>
        <w:t>Operational Guidelines 2013-2015 for Regional Initiatives in the framework of the Convention on Wetlands</w:t>
      </w:r>
      <w:r w:rsidR="00360525">
        <w:rPr>
          <w:spacing w:val="-1"/>
        </w:rPr>
        <w:t xml:space="preserve"> </w:t>
      </w:r>
      <w:r w:rsidR="00152057">
        <w:rPr>
          <w:spacing w:val="-1"/>
        </w:rPr>
        <w:t xml:space="preserve">as </w:t>
      </w:r>
      <w:r w:rsidR="00360525">
        <w:rPr>
          <w:spacing w:val="-1"/>
        </w:rPr>
        <w:t>approved by the 46</w:t>
      </w:r>
      <w:r w:rsidR="00360525" w:rsidRPr="00360525">
        <w:rPr>
          <w:spacing w:val="-1"/>
          <w:vertAlign w:val="superscript"/>
        </w:rPr>
        <w:t>th</w:t>
      </w:r>
      <w:r w:rsidR="00360525">
        <w:rPr>
          <w:spacing w:val="-1"/>
        </w:rPr>
        <w:t xml:space="preserve"> meeting of the Standing Committee.</w:t>
      </w:r>
      <w:r w:rsidR="006238B4">
        <w:rPr>
          <w:spacing w:val="-1"/>
        </w:rPr>
        <w:t xml:space="preserve"> An overview of them</w:t>
      </w:r>
      <w:r w:rsidR="004E676A">
        <w:rPr>
          <w:spacing w:val="-1"/>
        </w:rPr>
        <w:t>,</w:t>
      </w:r>
      <w:r w:rsidR="006238B4">
        <w:rPr>
          <w:spacing w:val="-1"/>
        </w:rPr>
        <w:t xml:space="preserve"> and links to their </w:t>
      </w:r>
      <w:r w:rsidR="004E676A">
        <w:rPr>
          <w:spacing w:val="-1"/>
        </w:rPr>
        <w:t>respective</w:t>
      </w:r>
      <w:r w:rsidR="006238B4">
        <w:rPr>
          <w:spacing w:val="-1"/>
        </w:rPr>
        <w:t xml:space="preserve"> websites</w:t>
      </w:r>
      <w:r w:rsidR="004E676A">
        <w:rPr>
          <w:spacing w:val="-1"/>
        </w:rPr>
        <w:t>,</w:t>
      </w:r>
      <w:r w:rsidR="006238B4">
        <w:rPr>
          <w:spacing w:val="-1"/>
        </w:rPr>
        <w:t xml:space="preserve"> </w:t>
      </w:r>
      <w:r w:rsidR="004E676A">
        <w:rPr>
          <w:spacing w:val="-1"/>
        </w:rPr>
        <w:t>are provided</w:t>
      </w:r>
      <w:r w:rsidR="006238B4">
        <w:rPr>
          <w:spacing w:val="-1"/>
        </w:rPr>
        <w:t xml:space="preserve"> on the Ramsar website here: </w:t>
      </w:r>
      <w:hyperlink r:id="rId9" w:history="1">
        <w:r w:rsidR="00B52106" w:rsidRPr="007D7E8C">
          <w:rPr>
            <w:rStyle w:val="Hyperlink"/>
            <w:spacing w:val="-1"/>
          </w:rPr>
          <w:t>http://www.ramsar.org/activity/ramsar-regional-initiatives</w:t>
        </w:r>
      </w:hyperlink>
      <w:r w:rsidR="00B52106">
        <w:rPr>
          <w:spacing w:val="-1"/>
        </w:rPr>
        <w:t xml:space="preserve">. </w:t>
      </w:r>
    </w:p>
    <w:p w:rsidR="00F06C8B" w:rsidRDefault="00F06C8B" w:rsidP="00F06C8B">
      <w:pPr>
        <w:pStyle w:val="ListParagraph"/>
      </w:pPr>
    </w:p>
    <w:p w:rsidR="00F06C8B" w:rsidRDefault="0033318B" w:rsidP="005D4325">
      <w:pPr>
        <w:pStyle w:val="BodyText"/>
        <w:numPr>
          <w:ilvl w:val="0"/>
          <w:numId w:val="5"/>
        </w:numPr>
        <w:ind w:left="426" w:hanging="426"/>
      </w:pPr>
      <w:r>
        <w:t xml:space="preserve">At COP12, the Contracting Parties recalled </w:t>
      </w:r>
      <w:r w:rsidR="00F06C8B">
        <w:t>that regional initiatives are intended as operational means to provide effective support for an improved implementation of the Convention and its Strategic Plan through international cooperation on wetland-related issues of common concern (Resolution XII. 8</w:t>
      </w:r>
      <w:r w:rsidR="007F3598">
        <w:t>,</w:t>
      </w:r>
      <w:r w:rsidR="00F06C8B">
        <w:t xml:space="preserve"> paragraph 1).</w:t>
      </w:r>
    </w:p>
    <w:p w:rsidR="00F06C8B" w:rsidRDefault="00F06C8B" w:rsidP="00F06C8B">
      <w:pPr>
        <w:pStyle w:val="ListParagraph"/>
      </w:pPr>
    </w:p>
    <w:p w:rsidR="00F06C8B" w:rsidRDefault="00896301" w:rsidP="005D4325">
      <w:pPr>
        <w:pStyle w:val="BodyText"/>
        <w:numPr>
          <w:ilvl w:val="0"/>
          <w:numId w:val="5"/>
        </w:numPr>
        <w:ind w:left="426" w:hanging="426"/>
      </w:pPr>
      <w:r>
        <w:t>The</w:t>
      </w:r>
      <w:r w:rsidR="0033318B">
        <w:t>y instructed the</w:t>
      </w:r>
      <w:r>
        <w:t xml:space="preserve"> Standing Committee, through </w:t>
      </w:r>
      <w:r w:rsidR="00F06C8B">
        <w:t>Resolution XII.8</w:t>
      </w:r>
      <w:r w:rsidR="00152057">
        <w:t xml:space="preserve">, </w:t>
      </w:r>
      <w:r w:rsidR="00F06C8B">
        <w:t>paragraph 9</w:t>
      </w:r>
      <w:r>
        <w:t xml:space="preserve">, </w:t>
      </w:r>
      <w:r w:rsidR="00F06C8B">
        <w:t xml:space="preserve">to undertake a review of the </w:t>
      </w:r>
      <w:r w:rsidR="00F06C8B" w:rsidRPr="00B52106">
        <w:rPr>
          <w:i/>
        </w:rPr>
        <w:t>Operational Guidelines</w:t>
      </w:r>
      <w:r w:rsidR="00F06C8B">
        <w:t xml:space="preserve"> and to adopt the necessary amendments no later than during its 52</w:t>
      </w:r>
      <w:r w:rsidR="00F06C8B" w:rsidRPr="00F06C8B">
        <w:rPr>
          <w:vertAlign w:val="superscript"/>
        </w:rPr>
        <w:t>nd</w:t>
      </w:r>
      <w:r w:rsidR="00F06C8B">
        <w:t xml:space="preserve"> meeting</w:t>
      </w:r>
      <w:r w:rsidR="00B52106">
        <w:t xml:space="preserve"> (SC52)</w:t>
      </w:r>
      <w:r w:rsidR="00F06C8B">
        <w:t xml:space="preserve">. </w:t>
      </w:r>
      <w:r w:rsidR="007F3598">
        <w:t>T</w:t>
      </w:r>
      <w:r>
        <w:t>o this end, t</w:t>
      </w:r>
      <w:r w:rsidR="007F3598">
        <w:t xml:space="preserve">he Secretariat </w:t>
      </w:r>
      <w:r w:rsidR="00D012A3">
        <w:t>will</w:t>
      </w:r>
      <w:r w:rsidR="00B52106">
        <w:t xml:space="preserve"> prepare</w:t>
      </w:r>
      <w:r w:rsidR="007F3598">
        <w:t xml:space="preserve"> d</w:t>
      </w:r>
      <w:r w:rsidR="00F06C8B">
        <w:t xml:space="preserve">raft revised </w:t>
      </w:r>
      <w:r>
        <w:t>g</w:t>
      </w:r>
      <w:r w:rsidR="00F06C8B">
        <w:t xml:space="preserve">uidelines and submit </w:t>
      </w:r>
      <w:r w:rsidR="007F3598">
        <w:t xml:space="preserve">them </w:t>
      </w:r>
      <w:r w:rsidR="00F06C8B">
        <w:t xml:space="preserve">to the regional initiatives in </w:t>
      </w:r>
      <w:r w:rsidR="007F3598">
        <w:t xml:space="preserve">early </w:t>
      </w:r>
      <w:r w:rsidR="00F06C8B">
        <w:t xml:space="preserve">September 2015. </w:t>
      </w:r>
      <w:r w:rsidR="0033318B">
        <w:t xml:space="preserve">On 22 November 2015, </w:t>
      </w:r>
      <w:r w:rsidR="004049EA">
        <w:t xml:space="preserve">it is planned that </w:t>
      </w:r>
      <w:r w:rsidR="0033318B">
        <w:t>t</w:t>
      </w:r>
      <w:r w:rsidR="00F06C8B">
        <w:t>he</w:t>
      </w:r>
      <w:r w:rsidR="007F3598">
        <w:t xml:space="preserve"> leaders of the regional initiatives </w:t>
      </w:r>
      <w:r w:rsidR="004049EA">
        <w:t>will</w:t>
      </w:r>
      <w:r w:rsidR="00B52106">
        <w:t xml:space="preserve"> edit</w:t>
      </w:r>
      <w:r w:rsidR="007F3598">
        <w:t xml:space="preserve"> them</w:t>
      </w:r>
      <w:r w:rsidR="00F06C8B">
        <w:t xml:space="preserve"> </w:t>
      </w:r>
      <w:r w:rsidR="00B52106">
        <w:t xml:space="preserve">further </w:t>
      </w:r>
      <w:r w:rsidR="00F06C8B">
        <w:t xml:space="preserve">during a workshop </w:t>
      </w:r>
      <w:r w:rsidR="007F3598">
        <w:t xml:space="preserve">organized by the Secretariat. </w:t>
      </w:r>
      <w:r w:rsidR="0033318B">
        <w:t>These</w:t>
      </w:r>
      <w:r w:rsidR="007F3598">
        <w:t xml:space="preserve"> </w:t>
      </w:r>
      <w:r w:rsidR="00152057">
        <w:t>revised</w:t>
      </w:r>
      <w:r w:rsidR="007F3598">
        <w:t xml:space="preserve"> draft guidelines will be submitted to SC52 for adoption.</w:t>
      </w:r>
    </w:p>
    <w:p w:rsidR="007F3598" w:rsidRDefault="007F3598" w:rsidP="007F3598">
      <w:pPr>
        <w:pStyle w:val="ListParagraph"/>
      </w:pPr>
      <w:bookmarkStart w:id="2" w:name="_GoBack"/>
      <w:bookmarkEnd w:id="2"/>
    </w:p>
    <w:p w:rsidR="00411577" w:rsidRDefault="00411577" w:rsidP="006917BD">
      <w:pPr>
        <w:pStyle w:val="BodyText"/>
        <w:numPr>
          <w:ilvl w:val="0"/>
          <w:numId w:val="5"/>
        </w:numPr>
        <w:ind w:left="426" w:hanging="426"/>
      </w:pPr>
      <w:r>
        <w:t xml:space="preserve">In response to paragraph 6 of Resolution XII.8, the Secretariat contacted all Contracting Parties </w:t>
      </w:r>
      <w:r w:rsidR="00B52106">
        <w:t>through D</w:t>
      </w:r>
      <w:r>
        <w:t xml:space="preserve">iplomatic </w:t>
      </w:r>
      <w:r w:rsidR="00B52106">
        <w:t>N</w:t>
      </w:r>
      <w:r>
        <w:t xml:space="preserve">ote </w:t>
      </w:r>
      <w:r w:rsidR="00B52106">
        <w:t xml:space="preserve">2015/5  </w:t>
      </w:r>
      <w:r>
        <w:t>in August 2015, requesting that new regional initiatives to be developed during the 2016-2018 triennium submit information on their objectives, work plan, governance structure and funding sources</w:t>
      </w:r>
      <w:r w:rsidR="006238B4">
        <w:t xml:space="preserve"> by 23 October 2015</w:t>
      </w:r>
      <w:r>
        <w:t>, in order that such information can be submitted to SC5</w:t>
      </w:r>
      <w:r w:rsidR="006238B4">
        <w:t>1</w:t>
      </w:r>
      <w:r>
        <w:t xml:space="preserve"> for possible endorsement of such initiatives as operating in the framework of the Ramsar Convention.</w:t>
      </w:r>
    </w:p>
    <w:p w:rsidR="00411577" w:rsidRDefault="00411577" w:rsidP="00411577">
      <w:pPr>
        <w:pStyle w:val="ListParagraph"/>
      </w:pPr>
    </w:p>
    <w:p w:rsidR="00360525" w:rsidRDefault="007F3598" w:rsidP="006917BD">
      <w:pPr>
        <w:pStyle w:val="BodyText"/>
        <w:numPr>
          <w:ilvl w:val="0"/>
          <w:numId w:val="5"/>
        </w:numPr>
        <w:ind w:left="426" w:hanging="426"/>
      </w:pPr>
      <w:r>
        <w:t xml:space="preserve">Resolution XII.8 (paragraphs 12 and 15) requested the Standing Committee to continue to assess annually the functioning of Ramsar regional initiatives and to determine financial support from the Convention core budget to individual initiatives. </w:t>
      </w:r>
      <w:r w:rsidR="006917BD">
        <w:t xml:space="preserve">The Secretariat will prepare a </w:t>
      </w:r>
      <w:r w:rsidR="00896301">
        <w:t>proposal</w:t>
      </w:r>
      <w:r w:rsidR="00896301" w:rsidRPr="00896301">
        <w:t xml:space="preserve"> </w:t>
      </w:r>
      <w:r w:rsidR="00896301">
        <w:t>for SC52</w:t>
      </w:r>
      <w:r w:rsidR="0033318B">
        <w:t xml:space="preserve"> to this end</w:t>
      </w:r>
      <w:r w:rsidR="00896301">
        <w:t>, based on the annual</w:t>
      </w:r>
      <w:r w:rsidR="006917BD">
        <w:t xml:space="preserve"> report</w:t>
      </w:r>
      <w:r w:rsidR="00896301">
        <w:t>s</w:t>
      </w:r>
      <w:r w:rsidR="006917BD">
        <w:t xml:space="preserve"> on progress with work in 2015 and planned activities </w:t>
      </w:r>
      <w:r w:rsidR="00152057">
        <w:t xml:space="preserve">for </w:t>
      </w:r>
      <w:r w:rsidR="006917BD">
        <w:t>2016</w:t>
      </w:r>
      <w:r w:rsidR="0032193F">
        <w:t xml:space="preserve">. Established </w:t>
      </w:r>
      <w:r w:rsidR="006917BD">
        <w:t>regional initiatives</w:t>
      </w:r>
      <w:r w:rsidR="0032193F">
        <w:t xml:space="preserve"> and new initiatives endorsed by SC51 will be invited to submit these documents </w:t>
      </w:r>
      <w:r w:rsidR="00896301">
        <w:t>by the end of February 2016</w:t>
      </w:r>
      <w:r w:rsidR="0032193F">
        <w:t xml:space="preserve"> to be considered for </w:t>
      </w:r>
      <w:r w:rsidR="00411577">
        <w:t>possible support.</w:t>
      </w:r>
    </w:p>
    <w:p w:rsidR="006917BD" w:rsidRDefault="006917BD" w:rsidP="006917BD">
      <w:pPr>
        <w:pStyle w:val="ListParagraph"/>
      </w:pPr>
    </w:p>
    <w:p w:rsidR="003765A3" w:rsidRDefault="00896301" w:rsidP="003636F9">
      <w:pPr>
        <w:pStyle w:val="BodyText"/>
        <w:numPr>
          <w:ilvl w:val="0"/>
          <w:numId w:val="5"/>
        </w:numPr>
        <w:ind w:left="426" w:hanging="426"/>
      </w:pPr>
      <w:r>
        <w:t>Resolution XII.8 (paragraph 21)</w:t>
      </w:r>
      <w:r w:rsidR="0033318B">
        <w:t xml:space="preserve"> requested the Secretariat</w:t>
      </w:r>
      <w:r>
        <w:t xml:space="preserve"> </w:t>
      </w:r>
      <w:r w:rsidR="006917BD">
        <w:t xml:space="preserve">to assess the achievements, </w:t>
      </w:r>
      <w:r w:rsidR="00D012A3">
        <w:t xml:space="preserve">and </w:t>
      </w:r>
      <w:r w:rsidR="0032193F">
        <w:t xml:space="preserve">analyse </w:t>
      </w:r>
      <w:r w:rsidR="006917BD">
        <w:t xml:space="preserve">weaknesses, strengths and difficulties of regional initiatives, and to formulate recommendations for improving the </w:t>
      </w:r>
      <w:r w:rsidR="006917BD" w:rsidRPr="00D012A3">
        <w:rPr>
          <w:i/>
        </w:rPr>
        <w:t>Operational Guidelines</w:t>
      </w:r>
      <w:r w:rsidR="006917BD">
        <w:t xml:space="preserve">. This </w:t>
      </w:r>
      <w:r w:rsidR="00411577">
        <w:t>will be</w:t>
      </w:r>
      <w:r w:rsidR="006917BD">
        <w:t xml:space="preserve"> done in cooperation with the initiatives</w:t>
      </w:r>
      <w:r w:rsidR="00D012A3">
        <w:t>, with</w:t>
      </w:r>
      <w:r w:rsidR="00411577">
        <w:t xml:space="preserve"> t</w:t>
      </w:r>
      <w:r w:rsidR="007C72CC">
        <w:t xml:space="preserve">he </w:t>
      </w:r>
      <w:r w:rsidR="003765A3">
        <w:t xml:space="preserve">first </w:t>
      </w:r>
      <w:r w:rsidR="007C72CC">
        <w:t xml:space="preserve">workshop on </w:t>
      </w:r>
      <w:r w:rsidR="003765A3">
        <w:t xml:space="preserve">regional initiatives on </w:t>
      </w:r>
      <w:r w:rsidR="007C72CC">
        <w:t>22 November 2015</w:t>
      </w:r>
      <w:r w:rsidR="00D012A3">
        <w:t xml:space="preserve"> providing </w:t>
      </w:r>
      <w:r w:rsidR="007C72CC">
        <w:t xml:space="preserve">an opportunity to the leaders of the initiatives to </w:t>
      </w:r>
      <w:r w:rsidR="00411577">
        <w:t xml:space="preserve">make inputs to </w:t>
      </w:r>
      <w:r w:rsidR="007C72CC">
        <w:t xml:space="preserve">the assessment report that </w:t>
      </w:r>
      <w:r w:rsidR="00FF5D86">
        <w:t>will</w:t>
      </w:r>
      <w:r w:rsidR="00411577">
        <w:t xml:space="preserve"> eventually</w:t>
      </w:r>
      <w:r w:rsidR="006917BD">
        <w:t xml:space="preserve"> be published on the Ramsar website.</w:t>
      </w:r>
    </w:p>
    <w:p w:rsidR="00FF5D86" w:rsidRDefault="00FF5D86" w:rsidP="00FF5D86">
      <w:pPr>
        <w:pStyle w:val="ListParagraph"/>
      </w:pPr>
    </w:p>
    <w:p w:rsidR="00FF5D86" w:rsidRDefault="00FF5D86" w:rsidP="006917BD">
      <w:pPr>
        <w:pStyle w:val="BodyText"/>
        <w:numPr>
          <w:ilvl w:val="0"/>
          <w:numId w:val="5"/>
        </w:numPr>
        <w:ind w:left="426" w:hanging="426"/>
      </w:pPr>
      <w:r>
        <w:t>During the</w:t>
      </w:r>
      <w:r w:rsidR="007C72CC">
        <w:t>ir</w:t>
      </w:r>
      <w:r>
        <w:t xml:space="preserve"> workshop, </w:t>
      </w:r>
      <w:r w:rsidR="003765A3">
        <w:t xml:space="preserve">representatives from </w:t>
      </w:r>
      <w:r>
        <w:t xml:space="preserve">the </w:t>
      </w:r>
      <w:r w:rsidR="00411577">
        <w:t xml:space="preserve">regional initiatives </w:t>
      </w:r>
      <w:r w:rsidR="00D012A3">
        <w:t xml:space="preserve">will </w:t>
      </w:r>
      <w:r w:rsidR="004049EA">
        <w:t xml:space="preserve">also </w:t>
      </w:r>
      <w:r w:rsidR="00411577">
        <w:t>consider,</w:t>
      </w:r>
      <w:r>
        <w:t xml:space="preserve"> together with the Secretariat, how to publicize their achievements and maintain regular contacts with the Secretariat, </w:t>
      </w:r>
      <w:r w:rsidR="007C72CC">
        <w:t xml:space="preserve">as </w:t>
      </w:r>
      <w:r>
        <w:t xml:space="preserve">requested through Resolution XII.8 (paragraphs 18-20). The conclusions </w:t>
      </w:r>
      <w:r w:rsidR="00D012A3">
        <w:t xml:space="preserve">will be </w:t>
      </w:r>
      <w:r>
        <w:t>presented orally to SC51.</w:t>
      </w:r>
    </w:p>
    <w:p w:rsidR="009B79A7" w:rsidRDefault="009B79A7" w:rsidP="009B79A7">
      <w:pPr>
        <w:pStyle w:val="ListParagraph"/>
      </w:pPr>
    </w:p>
    <w:p w:rsidR="009B79A7" w:rsidRDefault="009B79A7" w:rsidP="00411577">
      <w:pPr>
        <w:pStyle w:val="BodyText"/>
        <w:ind w:left="426" w:firstLine="0"/>
      </w:pPr>
    </w:p>
    <w:p w:rsidR="006917BD" w:rsidRDefault="006917BD" w:rsidP="006917BD">
      <w:pPr>
        <w:pStyle w:val="ListParagraph"/>
      </w:pPr>
    </w:p>
    <w:p w:rsidR="00360525" w:rsidRDefault="00360525" w:rsidP="00FF5D86">
      <w:pPr>
        <w:pStyle w:val="BodyText"/>
        <w:ind w:left="426" w:firstLine="0"/>
      </w:pPr>
    </w:p>
    <w:p w:rsidR="00FF5D86" w:rsidRDefault="00FF5D86" w:rsidP="006917BD">
      <w:pPr>
        <w:pStyle w:val="BodyText"/>
      </w:pPr>
    </w:p>
    <w:p w:rsidR="00FF5D86" w:rsidRDefault="00FF5D86" w:rsidP="006917BD">
      <w:pPr>
        <w:pStyle w:val="BodyText"/>
      </w:pPr>
    </w:p>
    <w:sectPr w:rsidR="00FF5D86" w:rsidSect="00B52106">
      <w:footerReference w:type="default" r:id="rId10"/>
      <w:type w:val="continuous"/>
      <w:pgSz w:w="11910" w:h="16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3DC" w:rsidRDefault="00FE73DC">
      <w:r>
        <w:separator/>
      </w:r>
    </w:p>
  </w:endnote>
  <w:endnote w:type="continuationSeparator" w:id="0">
    <w:p w:rsidR="00FE73DC" w:rsidRDefault="00FE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06" w:rsidRPr="00B52106" w:rsidRDefault="00B52106" w:rsidP="00B52106">
    <w:pPr>
      <w:pStyle w:val="Footer"/>
      <w:rPr>
        <w:sz w:val="20"/>
        <w:szCs w:val="20"/>
      </w:rPr>
    </w:pPr>
    <w:r w:rsidRPr="003A25EC">
      <w:rPr>
        <w:sz w:val="20"/>
        <w:szCs w:val="20"/>
      </w:rPr>
      <w:t>SC</w:t>
    </w:r>
    <w:r>
      <w:rPr>
        <w:sz w:val="20"/>
        <w:szCs w:val="20"/>
      </w:rPr>
      <w:t>51</w:t>
    </w:r>
    <w:r w:rsidRPr="003A25EC">
      <w:rPr>
        <w:sz w:val="20"/>
        <w:szCs w:val="20"/>
      </w:rPr>
      <w:t>-</w:t>
    </w:r>
    <w:r w:rsidR="0050340D">
      <w:rPr>
        <w:sz w:val="20"/>
        <w:szCs w:val="20"/>
      </w:rPr>
      <w:t>1</w:t>
    </w:r>
    <w:r w:rsidR="009F6890">
      <w:rPr>
        <w:sz w:val="20"/>
        <w:szCs w:val="20"/>
      </w:rPr>
      <w:t>1</w:t>
    </w:r>
    <w:r w:rsidRPr="003A25EC">
      <w:rPr>
        <w:sz w:val="20"/>
        <w:szCs w:val="20"/>
      </w:rPr>
      <w:tab/>
    </w:r>
    <w:r w:rsidRPr="003A25EC">
      <w:rPr>
        <w:sz w:val="20"/>
        <w:szCs w:val="20"/>
      </w:rPr>
      <w:tab/>
    </w:r>
    <w:r w:rsidRPr="003A25EC">
      <w:rPr>
        <w:sz w:val="20"/>
        <w:szCs w:val="20"/>
      </w:rPr>
      <w:fldChar w:fldCharType="begin"/>
    </w:r>
    <w:r w:rsidRPr="003A25EC">
      <w:rPr>
        <w:sz w:val="20"/>
        <w:szCs w:val="20"/>
      </w:rPr>
      <w:instrText xml:space="preserve"> PAGE   \* MERGEFORMAT </w:instrText>
    </w:r>
    <w:r w:rsidRPr="003A25EC">
      <w:rPr>
        <w:sz w:val="20"/>
        <w:szCs w:val="20"/>
      </w:rPr>
      <w:fldChar w:fldCharType="separate"/>
    </w:r>
    <w:r w:rsidR="00933BDC">
      <w:rPr>
        <w:noProof/>
        <w:sz w:val="20"/>
        <w:szCs w:val="20"/>
      </w:rPr>
      <w:t>2</w:t>
    </w:r>
    <w:r w:rsidRPr="003A25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3DC" w:rsidRDefault="00FE73DC">
      <w:r>
        <w:separator/>
      </w:r>
    </w:p>
  </w:footnote>
  <w:footnote w:type="continuationSeparator" w:id="0">
    <w:p w:rsidR="00FE73DC" w:rsidRDefault="00FE73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84534"/>
    <w:multiLevelType w:val="hybridMultilevel"/>
    <w:tmpl w:val="3CC024AE"/>
    <w:lvl w:ilvl="0" w:tplc="8AF2E3B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57BBE"/>
    <w:multiLevelType w:val="hybridMultilevel"/>
    <w:tmpl w:val="FFEEF58E"/>
    <w:lvl w:ilvl="0" w:tplc="DD56AE00">
      <w:start w:val="1"/>
      <w:numFmt w:val="decimal"/>
      <w:lvlText w:val="%1."/>
      <w:lvlJc w:val="left"/>
      <w:pPr>
        <w:ind w:left="706" w:hanging="428"/>
        <w:jc w:val="right"/>
      </w:pPr>
      <w:rPr>
        <w:rFonts w:ascii="Calibri" w:eastAsia="Calibri" w:hAnsi="Calibri" w:hint="default"/>
        <w:sz w:val="22"/>
        <w:szCs w:val="22"/>
      </w:rPr>
    </w:lvl>
    <w:lvl w:ilvl="1" w:tplc="DD7A15FC">
      <w:start w:val="1"/>
      <w:numFmt w:val="bullet"/>
      <w:lvlText w:val=""/>
      <w:lvlJc w:val="left"/>
      <w:pPr>
        <w:ind w:left="839" w:hanging="360"/>
      </w:pPr>
      <w:rPr>
        <w:rFonts w:ascii="Symbol" w:eastAsia="Symbol" w:hAnsi="Symbol" w:hint="default"/>
        <w:color w:val="1C1C1C"/>
        <w:w w:val="99"/>
        <w:sz w:val="20"/>
        <w:szCs w:val="20"/>
      </w:rPr>
    </w:lvl>
    <w:lvl w:ilvl="2" w:tplc="AA1A3FE2">
      <w:start w:val="1"/>
      <w:numFmt w:val="bullet"/>
      <w:lvlText w:val="•"/>
      <w:lvlJc w:val="left"/>
      <w:pPr>
        <w:ind w:left="839" w:hanging="360"/>
      </w:pPr>
      <w:rPr>
        <w:rFonts w:hint="default"/>
      </w:rPr>
    </w:lvl>
    <w:lvl w:ilvl="3" w:tplc="3ADC9564">
      <w:start w:val="1"/>
      <w:numFmt w:val="bullet"/>
      <w:lvlText w:val="•"/>
      <w:lvlJc w:val="left"/>
      <w:pPr>
        <w:ind w:left="1892" w:hanging="360"/>
      </w:pPr>
      <w:rPr>
        <w:rFonts w:hint="default"/>
      </w:rPr>
    </w:lvl>
    <w:lvl w:ilvl="4" w:tplc="92902A16">
      <w:start w:val="1"/>
      <w:numFmt w:val="bullet"/>
      <w:lvlText w:val="•"/>
      <w:lvlJc w:val="left"/>
      <w:pPr>
        <w:ind w:left="2946" w:hanging="360"/>
      </w:pPr>
      <w:rPr>
        <w:rFonts w:hint="default"/>
      </w:rPr>
    </w:lvl>
    <w:lvl w:ilvl="5" w:tplc="0A7A3E54">
      <w:start w:val="1"/>
      <w:numFmt w:val="bullet"/>
      <w:lvlText w:val="•"/>
      <w:lvlJc w:val="left"/>
      <w:pPr>
        <w:ind w:left="3999" w:hanging="360"/>
      </w:pPr>
      <w:rPr>
        <w:rFonts w:hint="default"/>
      </w:rPr>
    </w:lvl>
    <w:lvl w:ilvl="6" w:tplc="AE8A585E">
      <w:start w:val="1"/>
      <w:numFmt w:val="bullet"/>
      <w:lvlText w:val="•"/>
      <w:lvlJc w:val="left"/>
      <w:pPr>
        <w:ind w:left="5052" w:hanging="360"/>
      </w:pPr>
      <w:rPr>
        <w:rFonts w:hint="default"/>
      </w:rPr>
    </w:lvl>
    <w:lvl w:ilvl="7" w:tplc="767017B6">
      <w:start w:val="1"/>
      <w:numFmt w:val="bullet"/>
      <w:lvlText w:val="•"/>
      <w:lvlJc w:val="left"/>
      <w:pPr>
        <w:ind w:left="6106" w:hanging="360"/>
      </w:pPr>
      <w:rPr>
        <w:rFonts w:hint="default"/>
      </w:rPr>
    </w:lvl>
    <w:lvl w:ilvl="8" w:tplc="1040D6BE">
      <w:start w:val="1"/>
      <w:numFmt w:val="bullet"/>
      <w:lvlText w:val="•"/>
      <w:lvlJc w:val="left"/>
      <w:pPr>
        <w:ind w:left="7159" w:hanging="360"/>
      </w:pPr>
      <w:rPr>
        <w:rFonts w:hint="default"/>
      </w:rPr>
    </w:lvl>
  </w:abstractNum>
  <w:abstractNum w:abstractNumId="2">
    <w:nsid w:val="2E1F2437"/>
    <w:multiLevelType w:val="hybridMultilevel"/>
    <w:tmpl w:val="1022561C"/>
    <w:lvl w:ilvl="0" w:tplc="E92E28B0">
      <w:start w:val="1"/>
      <w:numFmt w:val="bullet"/>
      <w:lvlText w:val="-"/>
      <w:lvlJc w:val="left"/>
      <w:pPr>
        <w:ind w:left="865" w:hanging="360"/>
      </w:pPr>
      <w:rPr>
        <w:rFonts w:ascii="Garamond" w:eastAsia="Garamond" w:hAnsi="Garamond" w:hint="default"/>
        <w:sz w:val="22"/>
        <w:szCs w:val="22"/>
      </w:rPr>
    </w:lvl>
    <w:lvl w:ilvl="1" w:tplc="541AD052">
      <w:start w:val="1"/>
      <w:numFmt w:val="bullet"/>
      <w:lvlText w:val="•"/>
      <w:lvlJc w:val="left"/>
      <w:pPr>
        <w:ind w:left="1684" w:hanging="360"/>
      </w:pPr>
      <w:rPr>
        <w:rFonts w:hint="default"/>
      </w:rPr>
    </w:lvl>
    <w:lvl w:ilvl="2" w:tplc="666EDEEC">
      <w:start w:val="1"/>
      <w:numFmt w:val="bullet"/>
      <w:lvlText w:val="•"/>
      <w:lvlJc w:val="left"/>
      <w:pPr>
        <w:ind w:left="2502" w:hanging="360"/>
      </w:pPr>
      <w:rPr>
        <w:rFonts w:hint="default"/>
      </w:rPr>
    </w:lvl>
    <w:lvl w:ilvl="3" w:tplc="9EFA8860">
      <w:start w:val="1"/>
      <w:numFmt w:val="bullet"/>
      <w:lvlText w:val="•"/>
      <w:lvlJc w:val="left"/>
      <w:pPr>
        <w:ind w:left="3321" w:hanging="360"/>
      </w:pPr>
      <w:rPr>
        <w:rFonts w:hint="default"/>
      </w:rPr>
    </w:lvl>
    <w:lvl w:ilvl="4" w:tplc="5FC23474">
      <w:start w:val="1"/>
      <w:numFmt w:val="bullet"/>
      <w:lvlText w:val="•"/>
      <w:lvlJc w:val="left"/>
      <w:pPr>
        <w:ind w:left="4140" w:hanging="360"/>
      </w:pPr>
      <w:rPr>
        <w:rFonts w:hint="default"/>
      </w:rPr>
    </w:lvl>
    <w:lvl w:ilvl="5" w:tplc="AA88AADA">
      <w:start w:val="1"/>
      <w:numFmt w:val="bullet"/>
      <w:lvlText w:val="•"/>
      <w:lvlJc w:val="left"/>
      <w:pPr>
        <w:ind w:left="4958" w:hanging="360"/>
      </w:pPr>
      <w:rPr>
        <w:rFonts w:hint="default"/>
      </w:rPr>
    </w:lvl>
    <w:lvl w:ilvl="6" w:tplc="FA6A6492">
      <w:start w:val="1"/>
      <w:numFmt w:val="bullet"/>
      <w:lvlText w:val="•"/>
      <w:lvlJc w:val="left"/>
      <w:pPr>
        <w:ind w:left="5777" w:hanging="360"/>
      </w:pPr>
      <w:rPr>
        <w:rFonts w:hint="default"/>
      </w:rPr>
    </w:lvl>
    <w:lvl w:ilvl="7" w:tplc="B1C0A9A6">
      <w:start w:val="1"/>
      <w:numFmt w:val="bullet"/>
      <w:lvlText w:val="•"/>
      <w:lvlJc w:val="left"/>
      <w:pPr>
        <w:ind w:left="6596" w:hanging="360"/>
      </w:pPr>
      <w:rPr>
        <w:rFonts w:hint="default"/>
      </w:rPr>
    </w:lvl>
    <w:lvl w:ilvl="8" w:tplc="D2D4B386">
      <w:start w:val="1"/>
      <w:numFmt w:val="bullet"/>
      <w:lvlText w:val="•"/>
      <w:lvlJc w:val="left"/>
      <w:pPr>
        <w:ind w:left="7414" w:hanging="360"/>
      </w:pPr>
      <w:rPr>
        <w:rFonts w:hint="default"/>
      </w:rPr>
    </w:lvl>
  </w:abstractNum>
  <w:abstractNum w:abstractNumId="3">
    <w:nsid w:val="588367A2"/>
    <w:multiLevelType w:val="hybridMultilevel"/>
    <w:tmpl w:val="3E98B930"/>
    <w:lvl w:ilvl="0" w:tplc="FCA03FB0">
      <w:start w:val="1"/>
      <w:numFmt w:val="upperLetter"/>
      <w:lvlText w:val="%1)"/>
      <w:lvlJc w:val="left"/>
      <w:pPr>
        <w:ind w:left="1196" w:hanging="360"/>
      </w:pPr>
      <w:rPr>
        <w:rFonts w:ascii="Calibri" w:eastAsia="Calibri" w:hAnsi="Calibri" w:cstheme="minorBidi"/>
        <w:spacing w:val="-1"/>
        <w:sz w:val="22"/>
        <w:szCs w:val="22"/>
      </w:rPr>
    </w:lvl>
    <w:lvl w:ilvl="1" w:tplc="59F0C9B6">
      <w:start w:val="1"/>
      <w:numFmt w:val="bullet"/>
      <w:lvlText w:val="•"/>
      <w:lvlJc w:val="left"/>
      <w:pPr>
        <w:ind w:left="2003" w:hanging="360"/>
      </w:pPr>
      <w:rPr>
        <w:rFonts w:hint="default"/>
      </w:rPr>
    </w:lvl>
    <w:lvl w:ilvl="2" w:tplc="CC1607EC">
      <w:start w:val="1"/>
      <w:numFmt w:val="bullet"/>
      <w:lvlText w:val="•"/>
      <w:lvlJc w:val="left"/>
      <w:pPr>
        <w:ind w:left="2810" w:hanging="360"/>
      </w:pPr>
      <w:rPr>
        <w:rFonts w:hint="default"/>
      </w:rPr>
    </w:lvl>
    <w:lvl w:ilvl="3" w:tplc="29E45B88">
      <w:start w:val="1"/>
      <w:numFmt w:val="bullet"/>
      <w:lvlText w:val="•"/>
      <w:lvlJc w:val="left"/>
      <w:pPr>
        <w:ind w:left="3617" w:hanging="360"/>
      </w:pPr>
      <w:rPr>
        <w:rFonts w:hint="default"/>
      </w:rPr>
    </w:lvl>
    <w:lvl w:ilvl="4" w:tplc="DDA0C59E">
      <w:start w:val="1"/>
      <w:numFmt w:val="bullet"/>
      <w:lvlText w:val="•"/>
      <w:lvlJc w:val="left"/>
      <w:pPr>
        <w:ind w:left="4424" w:hanging="360"/>
      </w:pPr>
      <w:rPr>
        <w:rFonts w:hint="default"/>
      </w:rPr>
    </w:lvl>
    <w:lvl w:ilvl="5" w:tplc="F0F47F64">
      <w:start w:val="1"/>
      <w:numFmt w:val="bullet"/>
      <w:lvlText w:val="•"/>
      <w:lvlJc w:val="left"/>
      <w:pPr>
        <w:ind w:left="5231" w:hanging="360"/>
      </w:pPr>
      <w:rPr>
        <w:rFonts w:hint="default"/>
      </w:rPr>
    </w:lvl>
    <w:lvl w:ilvl="6" w:tplc="89DC39EE">
      <w:start w:val="1"/>
      <w:numFmt w:val="bullet"/>
      <w:lvlText w:val="•"/>
      <w:lvlJc w:val="left"/>
      <w:pPr>
        <w:ind w:left="6038" w:hanging="360"/>
      </w:pPr>
      <w:rPr>
        <w:rFonts w:hint="default"/>
      </w:rPr>
    </w:lvl>
    <w:lvl w:ilvl="7" w:tplc="D7C678EA">
      <w:start w:val="1"/>
      <w:numFmt w:val="bullet"/>
      <w:lvlText w:val="•"/>
      <w:lvlJc w:val="left"/>
      <w:pPr>
        <w:ind w:left="6845" w:hanging="360"/>
      </w:pPr>
      <w:rPr>
        <w:rFonts w:hint="default"/>
      </w:rPr>
    </w:lvl>
    <w:lvl w:ilvl="8" w:tplc="19DA2128">
      <w:start w:val="1"/>
      <w:numFmt w:val="bullet"/>
      <w:lvlText w:val="•"/>
      <w:lvlJc w:val="left"/>
      <w:pPr>
        <w:ind w:left="7652" w:hanging="360"/>
      </w:pPr>
      <w:rPr>
        <w:rFonts w:hint="default"/>
      </w:rPr>
    </w:lvl>
  </w:abstractNum>
  <w:abstractNum w:abstractNumId="4">
    <w:nsid w:val="723E04F0"/>
    <w:multiLevelType w:val="hybridMultilevel"/>
    <w:tmpl w:val="1C44C76C"/>
    <w:lvl w:ilvl="0" w:tplc="F8A46A72">
      <w:start w:val="1"/>
      <w:numFmt w:val="bullet"/>
      <w:lvlText w:val=""/>
      <w:lvlJc w:val="left"/>
      <w:pPr>
        <w:ind w:left="865" w:hanging="360"/>
      </w:pPr>
      <w:rPr>
        <w:rFonts w:ascii="Symbol" w:eastAsia="Symbol" w:hAnsi="Symbol" w:hint="default"/>
        <w:w w:val="99"/>
        <w:sz w:val="20"/>
        <w:szCs w:val="20"/>
      </w:rPr>
    </w:lvl>
    <w:lvl w:ilvl="1" w:tplc="165C3CDE">
      <w:start w:val="1"/>
      <w:numFmt w:val="bullet"/>
      <w:lvlText w:val="-"/>
      <w:lvlJc w:val="left"/>
      <w:pPr>
        <w:ind w:left="1278" w:hanging="360"/>
      </w:pPr>
      <w:rPr>
        <w:rFonts w:ascii="Garamond" w:eastAsia="Garamond" w:hAnsi="Garamond" w:hint="default"/>
        <w:w w:val="99"/>
        <w:sz w:val="20"/>
        <w:szCs w:val="20"/>
      </w:rPr>
    </w:lvl>
    <w:lvl w:ilvl="2" w:tplc="940AD05A">
      <w:start w:val="1"/>
      <w:numFmt w:val="bullet"/>
      <w:lvlText w:val="•"/>
      <w:lvlJc w:val="left"/>
      <w:pPr>
        <w:ind w:left="2142" w:hanging="360"/>
      </w:pPr>
      <w:rPr>
        <w:rFonts w:hint="default"/>
      </w:rPr>
    </w:lvl>
    <w:lvl w:ilvl="3" w:tplc="9A74CFBC">
      <w:start w:val="1"/>
      <w:numFmt w:val="bullet"/>
      <w:lvlText w:val="•"/>
      <w:lvlJc w:val="left"/>
      <w:pPr>
        <w:ind w:left="3005" w:hanging="360"/>
      </w:pPr>
      <w:rPr>
        <w:rFonts w:hint="default"/>
      </w:rPr>
    </w:lvl>
    <w:lvl w:ilvl="4" w:tplc="D910E302">
      <w:start w:val="1"/>
      <w:numFmt w:val="bullet"/>
      <w:lvlText w:val="•"/>
      <w:lvlJc w:val="left"/>
      <w:pPr>
        <w:ind w:left="3869" w:hanging="360"/>
      </w:pPr>
      <w:rPr>
        <w:rFonts w:hint="default"/>
      </w:rPr>
    </w:lvl>
    <w:lvl w:ilvl="5" w:tplc="692050CE">
      <w:start w:val="1"/>
      <w:numFmt w:val="bullet"/>
      <w:lvlText w:val="•"/>
      <w:lvlJc w:val="left"/>
      <w:pPr>
        <w:ind w:left="4733" w:hanging="360"/>
      </w:pPr>
      <w:rPr>
        <w:rFonts w:hint="default"/>
      </w:rPr>
    </w:lvl>
    <w:lvl w:ilvl="6" w:tplc="7C2E6EE2">
      <w:start w:val="1"/>
      <w:numFmt w:val="bullet"/>
      <w:lvlText w:val="•"/>
      <w:lvlJc w:val="left"/>
      <w:pPr>
        <w:ind w:left="5597" w:hanging="360"/>
      </w:pPr>
      <w:rPr>
        <w:rFonts w:hint="default"/>
      </w:rPr>
    </w:lvl>
    <w:lvl w:ilvl="7" w:tplc="514E9CD0">
      <w:start w:val="1"/>
      <w:numFmt w:val="bullet"/>
      <w:lvlText w:val="•"/>
      <w:lvlJc w:val="left"/>
      <w:pPr>
        <w:ind w:left="6460" w:hanging="360"/>
      </w:pPr>
      <w:rPr>
        <w:rFonts w:hint="default"/>
      </w:rPr>
    </w:lvl>
    <w:lvl w:ilvl="8" w:tplc="84DC8C26">
      <w:start w:val="1"/>
      <w:numFmt w:val="bullet"/>
      <w:lvlText w:val="•"/>
      <w:lvlJc w:val="left"/>
      <w:pPr>
        <w:ind w:left="7324" w:hanging="36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BB"/>
    <w:rsid w:val="000161F5"/>
    <w:rsid w:val="000265F5"/>
    <w:rsid w:val="000C4192"/>
    <w:rsid w:val="000D0CD2"/>
    <w:rsid w:val="000D735C"/>
    <w:rsid w:val="00152057"/>
    <w:rsid w:val="00156153"/>
    <w:rsid w:val="00174CD9"/>
    <w:rsid w:val="001B2850"/>
    <w:rsid w:val="001E02DF"/>
    <w:rsid w:val="002033D3"/>
    <w:rsid w:val="00257F82"/>
    <w:rsid w:val="00297222"/>
    <w:rsid w:val="002F7B77"/>
    <w:rsid w:val="003067F6"/>
    <w:rsid w:val="0032193F"/>
    <w:rsid w:val="0033318B"/>
    <w:rsid w:val="00352F8E"/>
    <w:rsid w:val="00360525"/>
    <w:rsid w:val="00362B5A"/>
    <w:rsid w:val="003636F9"/>
    <w:rsid w:val="003765A3"/>
    <w:rsid w:val="004049EA"/>
    <w:rsid w:val="00411577"/>
    <w:rsid w:val="00452BC5"/>
    <w:rsid w:val="004A08D7"/>
    <w:rsid w:val="004E676A"/>
    <w:rsid w:val="0050340D"/>
    <w:rsid w:val="00593DBB"/>
    <w:rsid w:val="005D4325"/>
    <w:rsid w:val="005F2B1D"/>
    <w:rsid w:val="006238B4"/>
    <w:rsid w:val="00644493"/>
    <w:rsid w:val="006917BD"/>
    <w:rsid w:val="00744F2B"/>
    <w:rsid w:val="007C72CC"/>
    <w:rsid w:val="007D43D2"/>
    <w:rsid w:val="007D69A2"/>
    <w:rsid w:val="007F3598"/>
    <w:rsid w:val="008234AE"/>
    <w:rsid w:val="00896301"/>
    <w:rsid w:val="008E636E"/>
    <w:rsid w:val="00933BDC"/>
    <w:rsid w:val="00964765"/>
    <w:rsid w:val="00966FFD"/>
    <w:rsid w:val="009B79A7"/>
    <w:rsid w:val="009F6890"/>
    <w:rsid w:val="00A43B08"/>
    <w:rsid w:val="00AC19BE"/>
    <w:rsid w:val="00B31829"/>
    <w:rsid w:val="00B52106"/>
    <w:rsid w:val="00B549DB"/>
    <w:rsid w:val="00B70949"/>
    <w:rsid w:val="00BB69D9"/>
    <w:rsid w:val="00C11EAA"/>
    <w:rsid w:val="00CE3451"/>
    <w:rsid w:val="00D012A3"/>
    <w:rsid w:val="00D33A18"/>
    <w:rsid w:val="00DD4337"/>
    <w:rsid w:val="00DE1818"/>
    <w:rsid w:val="00E624F9"/>
    <w:rsid w:val="00F06C8B"/>
    <w:rsid w:val="00F84309"/>
    <w:rsid w:val="00FA5C41"/>
    <w:rsid w:val="00FC7D25"/>
    <w:rsid w:val="00FD360C"/>
    <w:rsid w:val="00FE73DC"/>
    <w:rsid w:val="00FF5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hanging="3685"/>
      <w:outlineLvl w:val="0"/>
    </w:pPr>
    <w:rPr>
      <w:rFonts w:ascii="Calibri" w:eastAsia="Calibri" w:hAnsi="Calibri"/>
      <w:b/>
      <w:bCs/>
      <w:sz w:val="28"/>
      <w:szCs w:val="28"/>
    </w:rPr>
  </w:style>
  <w:style w:type="paragraph" w:styleId="Heading2">
    <w:name w:val="heading 2"/>
    <w:basedOn w:val="Normal"/>
    <w:uiPriority w:val="1"/>
    <w:qFormat/>
    <w:pPr>
      <w:ind w:left="120"/>
      <w:outlineLvl w:val="1"/>
    </w:pPr>
    <w:rPr>
      <w:rFonts w:ascii="Calibri" w:eastAsia="Calibri" w:hAnsi="Calibri"/>
      <w:b/>
      <w:bCs/>
    </w:rPr>
  </w:style>
  <w:style w:type="paragraph" w:styleId="Heading3">
    <w:name w:val="heading 3"/>
    <w:basedOn w:val="Normal"/>
    <w:uiPriority w:val="1"/>
    <w:qFormat/>
    <w:pPr>
      <w:spacing w:before="56"/>
      <w:ind w:left="119"/>
      <w:outlineLvl w:val="2"/>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59"/>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2850"/>
    <w:pPr>
      <w:tabs>
        <w:tab w:val="center" w:pos="4513"/>
        <w:tab w:val="right" w:pos="9026"/>
      </w:tabs>
    </w:pPr>
  </w:style>
  <w:style w:type="character" w:customStyle="1" w:styleId="HeaderChar">
    <w:name w:val="Header Char"/>
    <w:basedOn w:val="DefaultParagraphFont"/>
    <w:link w:val="Header"/>
    <w:uiPriority w:val="99"/>
    <w:rsid w:val="001B2850"/>
  </w:style>
  <w:style w:type="paragraph" w:styleId="Footer">
    <w:name w:val="footer"/>
    <w:basedOn w:val="Normal"/>
    <w:link w:val="FooterChar"/>
    <w:unhideWhenUsed/>
    <w:rsid w:val="001B2850"/>
    <w:pPr>
      <w:tabs>
        <w:tab w:val="center" w:pos="4513"/>
        <w:tab w:val="right" w:pos="9026"/>
      </w:tabs>
    </w:pPr>
  </w:style>
  <w:style w:type="character" w:customStyle="1" w:styleId="FooterChar">
    <w:name w:val="Footer Char"/>
    <w:basedOn w:val="DefaultParagraphFont"/>
    <w:link w:val="Footer"/>
    <w:rsid w:val="001B2850"/>
  </w:style>
  <w:style w:type="table" w:customStyle="1" w:styleId="TableGrid1">
    <w:name w:val="Table Grid1"/>
    <w:basedOn w:val="TableNormal"/>
    <w:next w:val="TableGrid"/>
    <w:uiPriority w:val="59"/>
    <w:rsid w:val="001E02DF"/>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E0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7222"/>
    <w:rPr>
      <w:color w:val="0000FF" w:themeColor="hyperlink"/>
      <w:u w:val="single"/>
    </w:rPr>
  </w:style>
  <w:style w:type="paragraph" w:styleId="BalloonText">
    <w:name w:val="Balloon Text"/>
    <w:basedOn w:val="Normal"/>
    <w:link w:val="BalloonTextChar"/>
    <w:uiPriority w:val="99"/>
    <w:semiHidden/>
    <w:unhideWhenUsed/>
    <w:rsid w:val="004E676A"/>
    <w:rPr>
      <w:rFonts w:ascii="Tahoma" w:hAnsi="Tahoma" w:cs="Tahoma"/>
      <w:sz w:val="16"/>
      <w:szCs w:val="16"/>
    </w:rPr>
  </w:style>
  <w:style w:type="character" w:customStyle="1" w:styleId="BalloonTextChar">
    <w:name w:val="Balloon Text Char"/>
    <w:basedOn w:val="DefaultParagraphFont"/>
    <w:link w:val="BalloonText"/>
    <w:uiPriority w:val="99"/>
    <w:semiHidden/>
    <w:rsid w:val="004E676A"/>
    <w:rPr>
      <w:rFonts w:ascii="Tahoma" w:hAnsi="Tahoma" w:cs="Tahoma"/>
      <w:sz w:val="16"/>
      <w:szCs w:val="16"/>
    </w:rPr>
  </w:style>
  <w:style w:type="character" w:styleId="FollowedHyperlink">
    <w:name w:val="FollowedHyperlink"/>
    <w:basedOn w:val="DefaultParagraphFont"/>
    <w:uiPriority w:val="99"/>
    <w:semiHidden/>
    <w:unhideWhenUsed/>
    <w:rsid w:val="00B52106"/>
    <w:rPr>
      <w:color w:val="800080" w:themeColor="followedHyperlink"/>
      <w:u w:val="single"/>
    </w:rPr>
  </w:style>
  <w:style w:type="character" w:styleId="CommentReference">
    <w:name w:val="annotation reference"/>
    <w:basedOn w:val="DefaultParagraphFont"/>
    <w:uiPriority w:val="99"/>
    <w:semiHidden/>
    <w:unhideWhenUsed/>
    <w:rsid w:val="00D33A18"/>
    <w:rPr>
      <w:sz w:val="16"/>
      <w:szCs w:val="16"/>
    </w:rPr>
  </w:style>
  <w:style w:type="paragraph" w:styleId="CommentText">
    <w:name w:val="annotation text"/>
    <w:basedOn w:val="Normal"/>
    <w:link w:val="CommentTextChar"/>
    <w:uiPriority w:val="99"/>
    <w:semiHidden/>
    <w:unhideWhenUsed/>
    <w:rsid w:val="00D33A18"/>
    <w:rPr>
      <w:sz w:val="20"/>
      <w:szCs w:val="20"/>
    </w:rPr>
  </w:style>
  <w:style w:type="character" w:customStyle="1" w:styleId="CommentTextChar">
    <w:name w:val="Comment Text Char"/>
    <w:basedOn w:val="DefaultParagraphFont"/>
    <w:link w:val="CommentText"/>
    <w:uiPriority w:val="99"/>
    <w:semiHidden/>
    <w:rsid w:val="00D33A18"/>
    <w:rPr>
      <w:sz w:val="20"/>
      <w:szCs w:val="20"/>
    </w:rPr>
  </w:style>
  <w:style w:type="paragraph" w:styleId="CommentSubject">
    <w:name w:val="annotation subject"/>
    <w:basedOn w:val="CommentText"/>
    <w:next w:val="CommentText"/>
    <w:link w:val="CommentSubjectChar"/>
    <w:uiPriority w:val="99"/>
    <w:semiHidden/>
    <w:unhideWhenUsed/>
    <w:rsid w:val="00D33A18"/>
    <w:rPr>
      <w:b/>
      <w:bCs/>
    </w:rPr>
  </w:style>
  <w:style w:type="character" w:customStyle="1" w:styleId="CommentSubjectChar">
    <w:name w:val="Comment Subject Char"/>
    <w:basedOn w:val="CommentTextChar"/>
    <w:link w:val="CommentSubject"/>
    <w:uiPriority w:val="99"/>
    <w:semiHidden/>
    <w:rsid w:val="00D33A1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hanging="3685"/>
      <w:outlineLvl w:val="0"/>
    </w:pPr>
    <w:rPr>
      <w:rFonts w:ascii="Calibri" w:eastAsia="Calibri" w:hAnsi="Calibri"/>
      <w:b/>
      <w:bCs/>
      <w:sz w:val="28"/>
      <w:szCs w:val="28"/>
    </w:rPr>
  </w:style>
  <w:style w:type="paragraph" w:styleId="Heading2">
    <w:name w:val="heading 2"/>
    <w:basedOn w:val="Normal"/>
    <w:uiPriority w:val="1"/>
    <w:qFormat/>
    <w:pPr>
      <w:ind w:left="120"/>
      <w:outlineLvl w:val="1"/>
    </w:pPr>
    <w:rPr>
      <w:rFonts w:ascii="Calibri" w:eastAsia="Calibri" w:hAnsi="Calibri"/>
      <w:b/>
      <w:bCs/>
    </w:rPr>
  </w:style>
  <w:style w:type="paragraph" w:styleId="Heading3">
    <w:name w:val="heading 3"/>
    <w:basedOn w:val="Normal"/>
    <w:uiPriority w:val="1"/>
    <w:qFormat/>
    <w:pPr>
      <w:spacing w:before="56"/>
      <w:ind w:left="119"/>
      <w:outlineLvl w:val="2"/>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59"/>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2850"/>
    <w:pPr>
      <w:tabs>
        <w:tab w:val="center" w:pos="4513"/>
        <w:tab w:val="right" w:pos="9026"/>
      </w:tabs>
    </w:pPr>
  </w:style>
  <w:style w:type="character" w:customStyle="1" w:styleId="HeaderChar">
    <w:name w:val="Header Char"/>
    <w:basedOn w:val="DefaultParagraphFont"/>
    <w:link w:val="Header"/>
    <w:uiPriority w:val="99"/>
    <w:rsid w:val="001B2850"/>
  </w:style>
  <w:style w:type="paragraph" w:styleId="Footer">
    <w:name w:val="footer"/>
    <w:basedOn w:val="Normal"/>
    <w:link w:val="FooterChar"/>
    <w:unhideWhenUsed/>
    <w:rsid w:val="001B2850"/>
    <w:pPr>
      <w:tabs>
        <w:tab w:val="center" w:pos="4513"/>
        <w:tab w:val="right" w:pos="9026"/>
      </w:tabs>
    </w:pPr>
  </w:style>
  <w:style w:type="character" w:customStyle="1" w:styleId="FooterChar">
    <w:name w:val="Footer Char"/>
    <w:basedOn w:val="DefaultParagraphFont"/>
    <w:link w:val="Footer"/>
    <w:rsid w:val="001B2850"/>
  </w:style>
  <w:style w:type="table" w:customStyle="1" w:styleId="TableGrid1">
    <w:name w:val="Table Grid1"/>
    <w:basedOn w:val="TableNormal"/>
    <w:next w:val="TableGrid"/>
    <w:uiPriority w:val="59"/>
    <w:rsid w:val="001E02DF"/>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E0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7222"/>
    <w:rPr>
      <w:color w:val="0000FF" w:themeColor="hyperlink"/>
      <w:u w:val="single"/>
    </w:rPr>
  </w:style>
  <w:style w:type="paragraph" w:styleId="BalloonText">
    <w:name w:val="Balloon Text"/>
    <w:basedOn w:val="Normal"/>
    <w:link w:val="BalloonTextChar"/>
    <w:uiPriority w:val="99"/>
    <w:semiHidden/>
    <w:unhideWhenUsed/>
    <w:rsid w:val="004E676A"/>
    <w:rPr>
      <w:rFonts w:ascii="Tahoma" w:hAnsi="Tahoma" w:cs="Tahoma"/>
      <w:sz w:val="16"/>
      <w:szCs w:val="16"/>
    </w:rPr>
  </w:style>
  <w:style w:type="character" w:customStyle="1" w:styleId="BalloonTextChar">
    <w:name w:val="Balloon Text Char"/>
    <w:basedOn w:val="DefaultParagraphFont"/>
    <w:link w:val="BalloonText"/>
    <w:uiPriority w:val="99"/>
    <w:semiHidden/>
    <w:rsid w:val="004E676A"/>
    <w:rPr>
      <w:rFonts w:ascii="Tahoma" w:hAnsi="Tahoma" w:cs="Tahoma"/>
      <w:sz w:val="16"/>
      <w:szCs w:val="16"/>
    </w:rPr>
  </w:style>
  <w:style w:type="character" w:styleId="FollowedHyperlink">
    <w:name w:val="FollowedHyperlink"/>
    <w:basedOn w:val="DefaultParagraphFont"/>
    <w:uiPriority w:val="99"/>
    <w:semiHidden/>
    <w:unhideWhenUsed/>
    <w:rsid w:val="00B52106"/>
    <w:rPr>
      <w:color w:val="800080" w:themeColor="followedHyperlink"/>
      <w:u w:val="single"/>
    </w:rPr>
  </w:style>
  <w:style w:type="character" w:styleId="CommentReference">
    <w:name w:val="annotation reference"/>
    <w:basedOn w:val="DefaultParagraphFont"/>
    <w:uiPriority w:val="99"/>
    <w:semiHidden/>
    <w:unhideWhenUsed/>
    <w:rsid w:val="00D33A18"/>
    <w:rPr>
      <w:sz w:val="16"/>
      <w:szCs w:val="16"/>
    </w:rPr>
  </w:style>
  <w:style w:type="paragraph" w:styleId="CommentText">
    <w:name w:val="annotation text"/>
    <w:basedOn w:val="Normal"/>
    <w:link w:val="CommentTextChar"/>
    <w:uiPriority w:val="99"/>
    <w:semiHidden/>
    <w:unhideWhenUsed/>
    <w:rsid w:val="00D33A18"/>
    <w:rPr>
      <w:sz w:val="20"/>
      <w:szCs w:val="20"/>
    </w:rPr>
  </w:style>
  <w:style w:type="character" w:customStyle="1" w:styleId="CommentTextChar">
    <w:name w:val="Comment Text Char"/>
    <w:basedOn w:val="DefaultParagraphFont"/>
    <w:link w:val="CommentText"/>
    <w:uiPriority w:val="99"/>
    <w:semiHidden/>
    <w:rsid w:val="00D33A18"/>
    <w:rPr>
      <w:sz w:val="20"/>
      <w:szCs w:val="20"/>
    </w:rPr>
  </w:style>
  <w:style w:type="paragraph" w:styleId="CommentSubject">
    <w:name w:val="annotation subject"/>
    <w:basedOn w:val="CommentText"/>
    <w:next w:val="CommentText"/>
    <w:link w:val="CommentSubjectChar"/>
    <w:uiPriority w:val="99"/>
    <w:semiHidden/>
    <w:unhideWhenUsed/>
    <w:rsid w:val="00D33A18"/>
    <w:rPr>
      <w:b/>
      <w:bCs/>
    </w:rPr>
  </w:style>
  <w:style w:type="character" w:customStyle="1" w:styleId="CommentSubjectChar">
    <w:name w:val="Comment Subject Char"/>
    <w:basedOn w:val="CommentTextChar"/>
    <w:link w:val="CommentSubject"/>
    <w:uiPriority w:val="99"/>
    <w:semiHidden/>
    <w:rsid w:val="00D33A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amsar.org/activity/ramsar-regional-initia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937CE-F327-4E79-B6DE-8D03A519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PapayannisT</dc:creator>
  <cp:lastModifiedBy>Ramsar\JenningsE</cp:lastModifiedBy>
  <cp:revision>4</cp:revision>
  <cp:lastPrinted>2015-08-05T14:40:00Z</cp:lastPrinted>
  <dcterms:created xsi:type="dcterms:W3CDTF">2015-08-06T10:14:00Z</dcterms:created>
  <dcterms:modified xsi:type="dcterms:W3CDTF">2015-08-17T13:31:00Z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2014-02-24T00:00:00Z</vt:filetime>
  </property>
  <property fmtid="{D5CDD505-2E9C-101B-9397-08002B2CF9AE}" pid="3" name="LastSaved">
    <vt:filetime>2015-03-20T00:00:00Z</vt:filetime>
  </property>
</Properties>
</file>