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8" w:rsidRPr="001C1AF0" w:rsidRDefault="007E4A98" w:rsidP="001C1AF0">
      <w:pPr>
        <w:pStyle w:val="Standard"/>
        <w:widowControl/>
        <w:rPr>
          <w:rFonts w:ascii="Calibri" w:hAnsi="Calibri"/>
          <w:kern w:val="0"/>
        </w:rPr>
      </w:pPr>
    </w:p>
    <w:p w:rsidR="00353607" w:rsidRPr="001C1AF0" w:rsidRDefault="00353607" w:rsidP="001C1AF0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="Calibri" w:eastAsia="Calibri" w:hAnsi="Calibri"/>
          <w:bCs/>
          <w:kern w:val="0"/>
        </w:rPr>
      </w:pPr>
      <w:r w:rsidRPr="001C1AF0">
        <w:rPr>
          <w:rFonts w:ascii="Calibri" w:eastAsia="Calibri" w:hAnsi="Calibri"/>
          <w:bCs/>
          <w:kern w:val="0"/>
        </w:rPr>
        <w:t>CONVENTION ON WETLANDS (Ramsar, Iran, 1971)</w:t>
      </w:r>
    </w:p>
    <w:p w:rsidR="007E4A98" w:rsidRPr="001C1AF0" w:rsidRDefault="007367A5" w:rsidP="001C1AF0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="Calibri" w:eastAsia="Calibri" w:hAnsi="Calibri"/>
          <w:bCs/>
          <w:kern w:val="0"/>
        </w:rPr>
      </w:pPr>
      <w:r w:rsidRPr="001C1AF0">
        <w:rPr>
          <w:rFonts w:ascii="Calibri" w:eastAsia="Calibri" w:hAnsi="Calibri"/>
          <w:bCs/>
          <w:kern w:val="0"/>
        </w:rPr>
        <w:t>52</w:t>
      </w:r>
      <w:r w:rsidR="0019383B" w:rsidRPr="001C1AF0">
        <w:rPr>
          <w:rFonts w:ascii="Calibri" w:eastAsia="Calibri" w:hAnsi="Calibri"/>
          <w:bCs/>
          <w:kern w:val="0"/>
          <w:vertAlign w:val="superscript"/>
        </w:rPr>
        <w:t>nd</w:t>
      </w:r>
      <w:r w:rsidR="00B402E8" w:rsidRPr="001C1AF0">
        <w:rPr>
          <w:rFonts w:ascii="Calibri" w:eastAsia="Calibri" w:hAnsi="Calibri"/>
          <w:bCs/>
          <w:kern w:val="0"/>
          <w:vertAlign w:val="superscript"/>
        </w:rPr>
        <w:t xml:space="preserve"> </w:t>
      </w:r>
      <w:r w:rsidR="007E4A98" w:rsidRPr="001C1AF0">
        <w:rPr>
          <w:rFonts w:ascii="Calibri" w:eastAsia="Calibri" w:hAnsi="Calibri"/>
          <w:bCs/>
          <w:kern w:val="0"/>
        </w:rPr>
        <w:t>Meeting of the Ramsar Standing Committee</w:t>
      </w:r>
    </w:p>
    <w:p w:rsidR="00136237" w:rsidRPr="001C1AF0" w:rsidRDefault="007E4A98" w:rsidP="001C1AF0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jc w:val="both"/>
        <w:rPr>
          <w:rFonts w:ascii="Calibri" w:eastAsia="Calibri" w:hAnsi="Calibri"/>
          <w:bCs/>
          <w:kern w:val="0"/>
        </w:rPr>
      </w:pPr>
      <w:r w:rsidRPr="001C1AF0">
        <w:rPr>
          <w:rFonts w:ascii="Calibri" w:eastAsia="Calibri" w:hAnsi="Calibri"/>
          <w:bCs/>
          <w:kern w:val="0"/>
        </w:rPr>
        <w:t xml:space="preserve">Gland, Switzerland, </w:t>
      </w:r>
      <w:r w:rsidR="0019383B" w:rsidRPr="001C1AF0">
        <w:rPr>
          <w:rFonts w:ascii="Calibri" w:eastAsia="Calibri" w:hAnsi="Calibri"/>
          <w:bCs/>
          <w:kern w:val="0"/>
        </w:rPr>
        <w:t>13-17 June 2016</w:t>
      </w:r>
    </w:p>
    <w:p w:rsidR="007E4A98" w:rsidRPr="001C1AF0" w:rsidRDefault="007E4A98" w:rsidP="001C1AF0">
      <w:pPr>
        <w:widowControl/>
        <w:jc w:val="center"/>
        <w:rPr>
          <w:rFonts w:ascii="Calibri" w:hAnsi="Calibri"/>
          <w:b/>
          <w:kern w:val="0"/>
          <w:sz w:val="28"/>
        </w:rPr>
      </w:pPr>
    </w:p>
    <w:p w:rsidR="007E4A98" w:rsidRPr="001C1AF0" w:rsidRDefault="007E4A98" w:rsidP="001C1AF0">
      <w:pPr>
        <w:widowControl/>
        <w:jc w:val="center"/>
        <w:rPr>
          <w:rFonts w:ascii="Calibri" w:hAnsi="Calibri"/>
          <w:b/>
          <w:kern w:val="0"/>
          <w:sz w:val="28"/>
          <w:szCs w:val="28"/>
        </w:rPr>
      </w:pPr>
    </w:p>
    <w:p w:rsidR="001F7023" w:rsidRPr="001C1AF0" w:rsidRDefault="00E8679C" w:rsidP="001C1AF0">
      <w:pPr>
        <w:widowControl/>
        <w:jc w:val="center"/>
        <w:rPr>
          <w:rFonts w:ascii="Calibri" w:hAnsi="Calibri"/>
          <w:b/>
          <w:kern w:val="0"/>
          <w:sz w:val="28"/>
          <w:szCs w:val="28"/>
        </w:rPr>
      </w:pPr>
      <w:r w:rsidRPr="001C1AF0">
        <w:rPr>
          <w:rFonts w:ascii="Calibri" w:hAnsi="Calibri"/>
          <w:b/>
          <w:kern w:val="0"/>
          <w:sz w:val="28"/>
          <w:szCs w:val="28"/>
        </w:rPr>
        <w:t>D</w:t>
      </w:r>
      <w:r w:rsidR="000F3273" w:rsidRPr="001C1AF0">
        <w:rPr>
          <w:rFonts w:ascii="Calibri" w:hAnsi="Calibri"/>
          <w:b/>
          <w:kern w:val="0"/>
          <w:sz w:val="28"/>
          <w:szCs w:val="28"/>
        </w:rPr>
        <w:t xml:space="preserve">ecisions </w:t>
      </w:r>
      <w:r w:rsidR="007367A5" w:rsidRPr="001C1AF0">
        <w:rPr>
          <w:rFonts w:ascii="Calibri" w:hAnsi="Calibri"/>
          <w:b/>
          <w:kern w:val="0"/>
          <w:sz w:val="28"/>
          <w:szCs w:val="28"/>
        </w:rPr>
        <w:t>of the 52</w:t>
      </w:r>
      <w:r w:rsidR="00EE5E48" w:rsidRPr="001C1AF0">
        <w:rPr>
          <w:rFonts w:ascii="Calibri" w:hAnsi="Calibri"/>
          <w:b/>
          <w:kern w:val="0"/>
          <w:sz w:val="28"/>
          <w:szCs w:val="28"/>
          <w:vertAlign w:val="superscript"/>
        </w:rPr>
        <w:t>nd</w:t>
      </w:r>
      <w:r w:rsidR="00B402E8" w:rsidRPr="001C1AF0">
        <w:rPr>
          <w:rFonts w:ascii="Calibri" w:hAnsi="Calibri"/>
          <w:b/>
          <w:kern w:val="0"/>
          <w:sz w:val="28"/>
          <w:szCs w:val="28"/>
          <w:vertAlign w:val="superscript"/>
        </w:rPr>
        <w:t xml:space="preserve"> </w:t>
      </w:r>
      <w:r w:rsidR="00931F53" w:rsidRPr="001C1AF0">
        <w:rPr>
          <w:rFonts w:ascii="Calibri" w:hAnsi="Calibri"/>
          <w:b/>
          <w:kern w:val="0"/>
          <w:sz w:val="28"/>
          <w:szCs w:val="28"/>
        </w:rPr>
        <w:t>M</w:t>
      </w:r>
      <w:r w:rsidR="001F7023" w:rsidRPr="001C1AF0">
        <w:rPr>
          <w:rFonts w:ascii="Calibri" w:hAnsi="Calibri"/>
          <w:b/>
          <w:kern w:val="0"/>
          <w:sz w:val="28"/>
          <w:szCs w:val="28"/>
        </w:rPr>
        <w:t xml:space="preserve">eeting of the Standing Committee </w:t>
      </w:r>
    </w:p>
    <w:p w:rsidR="00456656" w:rsidRPr="001C1AF0" w:rsidRDefault="00456656" w:rsidP="001C1AF0">
      <w:pPr>
        <w:widowControl/>
        <w:autoSpaceDN/>
        <w:textAlignment w:val="auto"/>
        <w:rPr>
          <w:rFonts w:ascii="Calibri" w:eastAsia="Times New Roman" w:hAnsi="Calibri" w:cs="Times New Roman"/>
          <w:b/>
          <w:kern w:val="0"/>
          <w:sz w:val="22"/>
          <w:szCs w:val="22"/>
          <w:lang w:eastAsia="el-GR" w:bidi="ar-SA"/>
        </w:rPr>
      </w:pPr>
    </w:p>
    <w:p w:rsidR="00DF552B" w:rsidRPr="001C1AF0" w:rsidRDefault="00407760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</w:pPr>
      <w:r w:rsidRPr="001C1AF0"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  <w:t>Agenda item 2</w:t>
      </w:r>
      <w:r w:rsidR="00950C0D" w:rsidRPr="001C1AF0"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  <w:t xml:space="preserve">: Adoption of the revised </w:t>
      </w:r>
      <w:r w:rsidR="000248DD" w:rsidRPr="001C1AF0"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  <w:t>draft</w:t>
      </w:r>
      <w:r w:rsidR="00950C0D" w:rsidRPr="001C1AF0"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  <w:t xml:space="preserve"> agenda </w:t>
      </w:r>
    </w:p>
    <w:p w:rsidR="00DF552B" w:rsidRPr="001C1AF0" w:rsidRDefault="00DF552B" w:rsidP="001C1AF0">
      <w:pPr>
        <w:pStyle w:val="Standard"/>
        <w:widowControl/>
        <w:rPr>
          <w:rFonts w:ascii="Calibri" w:hAnsi="Calibri"/>
          <w:kern w:val="0"/>
          <w:sz w:val="22"/>
          <w:szCs w:val="22"/>
        </w:rPr>
      </w:pPr>
    </w:p>
    <w:p w:rsidR="00407760" w:rsidRPr="001C1AF0" w:rsidRDefault="00960C74" w:rsidP="001C1AF0">
      <w:pPr>
        <w:widowControl/>
        <w:rPr>
          <w:rFonts w:ascii="Calibri" w:hAnsi="Calibri"/>
          <w:sz w:val="22"/>
          <w:szCs w:val="22"/>
        </w:rPr>
      </w:pPr>
      <w:r w:rsidRPr="001C1AF0">
        <w:rPr>
          <w:rFonts w:ascii="Calibri" w:hAnsi="Calibri"/>
          <w:b/>
          <w:sz w:val="22"/>
          <w:szCs w:val="22"/>
        </w:rPr>
        <w:t>Decision SC52-01</w:t>
      </w:r>
      <w:r w:rsidR="00407760" w:rsidRPr="001C1AF0">
        <w:rPr>
          <w:rFonts w:ascii="Calibri" w:hAnsi="Calibri"/>
          <w:b/>
          <w:sz w:val="22"/>
          <w:szCs w:val="22"/>
        </w:rPr>
        <w:t xml:space="preserve">: The Standing Committee approved the revised agenda, with the </w:t>
      </w:r>
      <w:r w:rsidR="003E0DF8" w:rsidRPr="001C1AF0">
        <w:rPr>
          <w:rFonts w:ascii="Calibri" w:hAnsi="Calibri"/>
          <w:b/>
          <w:sz w:val="22"/>
          <w:szCs w:val="22"/>
        </w:rPr>
        <w:t>inclusion of discussi</w:t>
      </w:r>
      <w:r w:rsidR="00115AC9" w:rsidRPr="001C1AF0">
        <w:rPr>
          <w:rFonts w:ascii="Calibri" w:hAnsi="Calibri"/>
          <w:b/>
          <w:sz w:val="22"/>
          <w:szCs w:val="22"/>
        </w:rPr>
        <w:t>on of progress made by Working G</w:t>
      </w:r>
      <w:r w:rsidR="003E0DF8" w:rsidRPr="001C1AF0">
        <w:rPr>
          <w:rFonts w:ascii="Calibri" w:hAnsi="Calibri"/>
          <w:b/>
          <w:sz w:val="22"/>
          <w:szCs w:val="22"/>
        </w:rPr>
        <w:t xml:space="preserve">roups in the item on </w:t>
      </w:r>
      <w:r w:rsidR="003E0DF8" w:rsidRPr="001C1AF0">
        <w:rPr>
          <w:rFonts w:ascii="Calibri" w:hAnsi="Calibri"/>
          <w:b/>
          <w:i/>
          <w:sz w:val="22"/>
          <w:szCs w:val="22"/>
        </w:rPr>
        <w:t>Report of the Management Working Group,</w:t>
      </w:r>
      <w:r w:rsidR="003E0DF8" w:rsidRPr="001C1AF0">
        <w:rPr>
          <w:rFonts w:ascii="Calibri" w:hAnsi="Calibri"/>
          <w:b/>
          <w:sz w:val="22"/>
          <w:szCs w:val="22"/>
        </w:rPr>
        <w:t xml:space="preserve"> and </w:t>
      </w:r>
      <w:r w:rsidR="00407760" w:rsidRPr="001C1AF0">
        <w:rPr>
          <w:rFonts w:ascii="Calibri" w:hAnsi="Calibri"/>
          <w:b/>
          <w:sz w:val="22"/>
          <w:szCs w:val="22"/>
        </w:rPr>
        <w:t>cha</w:t>
      </w:r>
      <w:r w:rsidR="003E0DF8" w:rsidRPr="001C1AF0">
        <w:rPr>
          <w:rFonts w:ascii="Calibri" w:hAnsi="Calibri"/>
          <w:b/>
          <w:sz w:val="22"/>
          <w:szCs w:val="22"/>
        </w:rPr>
        <w:t xml:space="preserve">nges in running order of this item and those on </w:t>
      </w:r>
      <w:r w:rsidR="003E0DF8" w:rsidRPr="001C1AF0">
        <w:rPr>
          <w:rFonts w:ascii="Calibri" w:hAnsi="Calibri"/>
          <w:b/>
          <w:i/>
          <w:sz w:val="22"/>
          <w:szCs w:val="22"/>
        </w:rPr>
        <w:t xml:space="preserve">Update on partnerships and synergies </w:t>
      </w:r>
      <w:r w:rsidR="00407760" w:rsidRPr="001C1AF0">
        <w:rPr>
          <w:rFonts w:ascii="Calibri" w:hAnsi="Calibri"/>
          <w:b/>
          <w:sz w:val="22"/>
          <w:szCs w:val="22"/>
        </w:rPr>
        <w:t xml:space="preserve">and </w:t>
      </w:r>
      <w:r w:rsidR="003E0DF8" w:rsidRPr="001C1AF0">
        <w:rPr>
          <w:rFonts w:ascii="Calibri" w:hAnsi="Calibri"/>
          <w:b/>
          <w:i/>
          <w:sz w:val="22"/>
          <w:szCs w:val="22"/>
        </w:rPr>
        <w:t>Update on the process of selection of the new Secretary General,</w:t>
      </w:r>
      <w:r w:rsidR="003E0DF8" w:rsidRPr="001C1AF0">
        <w:rPr>
          <w:rFonts w:ascii="Calibri" w:hAnsi="Calibri"/>
          <w:b/>
          <w:sz w:val="22"/>
          <w:szCs w:val="22"/>
        </w:rPr>
        <w:t xml:space="preserve"> as</w:t>
      </w:r>
      <w:r w:rsidR="00407760" w:rsidRPr="001C1AF0">
        <w:rPr>
          <w:rFonts w:ascii="Calibri" w:hAnsi="Calibri"/>
          <w:b/>
          <w:sz w:val="22"/>
          <w:szCs w:val="22"/>
        </w:rPr>
        <w:t xml:space="preserve"> set out in </w:t>
      </w:r>
      <w:r w:rsidR="00EE5E48" w:rsidRPr="001C1AF0">
        <w:rPr>
          <w:rFonts w:ascii="Calibri" w:hAnsi="Calibri"/>
          <w:b/>
          <w:sz w:val="22"/>
          <w:szCs w:val="22"/>
        </w:rPr>
        <w:t>Doc</w:t>
      </w:r>
      <w:r w:rsidR="00407760" w:rsidRPr="001C1AF0">
        <w:rPr>
          <w:rFonts w:ascii="Calibri" w:hAnsi="Calibri"/>
          <w:b/>
          <w:sz w:val="22"/>
          <w:szCs w:val="22"/>
        </w:rPr>
        <w:t xml:space="preserve">. SC52-01 Rev.2. </w:t>
      </w:r>
    </w:p>
    <w:p w:rsidR="00407760" w:rsidRPr="001C1AF0" w:rsidRDefault="00407760" w:rsidP="001C1AF0">
      <w:pPr>
        <w:pStyle w:val="Standard"/>
        <w:widowControl/>
        <w:rPr>
          <w:rFonts w:ascii="Calibri" w:hAnsi="Calibri"/>
          <w:kern w:val="0"/>
          <w:sz w:val="22"/>
          <w:szCs w:val="22"/>
        </w:rPr>
      </w:pPr>
    </w:p>
    <w:p w:rsidR="00407760" w:rsidRPr="001C1AF0" w:rsidRDefault="00407760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ind w:left="567" w:hanging="567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</w:pPr>
      <w:r w:rsidRPr="001C1AF0"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  <w:t>Agenda item 3: Admission of observers</w:t>
      </w:r>
    </w:p>
    <w:p w:rsidR="00407760" w:rsidRPr="001C1AF0" w:rsidRDefault="00407760" w:rsidP="001C1AF0">
      <w:pPr>
        <w:pStyle w:val="Standard"/>
        <w:widowControl/>
        <w:rPr>
          <w:rFonts w:ascii="Calibri" w:hAnsi="Calibri"/>
          <w:kern w:val="0"/>
          <w:sz w:val="22"/>
          <w:szCs w:val="22"/>
        </w:rPr>
      </w:pPr>
    </w:p>
    <w:p w:rsidR="00407760" w:rsidRPr="001C1AF0" w:rsidRDefault="00960C74" w:rsidP="001C1AF0">
      <w:pPr>
        <w:pStyle w:val="ListParagraph"/>
        <w:suppressAutoHyphens/>
        <w:spacing w:after="0" w:line="240" w:lineRule="auto"/>
        <w:ind w:left="0"/>
        <w:contextualSpacing w:val="0"/>
      </w:pPr>
      <w:r w:rsidRPr="001C1AF0">
        <w:rPr>
          <w:b/>
        </w:rPr>
        <w:t>Decision SC5</w:t>
      </w:r>
      <w:r w:rsidR="0005523A" w:rsidRPr="001C1AF0">
        <w:rPr>
          <w:b/>
        </w:rPr>
        <w:t>2</w:t>
      </w:r>
      <w:r w:rsidRPr="001C1AF0">
        <w:rPr>
          <w:b/>
        </w:rPr>
        <w:t>-02</w:t>
      </w:r>
      <w:r w:rsidR="00407760" w:rsidRPr="001C1AF0">
        <w:rPr>
          <w:b/>
        </w:rPr>
        <w:t xml:space="preserve">: </w:t>
      </w:r>
      <w:r w:rsidR="007C6F1B" w:rsidRPr="001C1AF0">
        <w:rPr>
          <w:b/>
        </w:rPr>
        <w:t>The Standing Committee admitted the observers listed by the Acting Secretary General as contained in SC52 Inf.Doc. 09 Rev.1.</w:t>
      </w:r>
    </w:p>
    <w:p w:rsidR="00E3129D" w:rsidRPr="001C1AF0" w:rsidRDefault="00E3129D" w:rsidP="001C1AF0">
      <w:pPr>
        <w:widowControl/>
        <w:suppressAutoHyphens w:val="0"/>
        <w:autoSpaceDN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</w:pPr>
    </w:p>
    <w:p w:rsidR="00E952D0" w:rsidRPr="001C1AF0" w:rsidRDefault="00E952D0" w:rsidP="001C1AF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  <w:t>Agenda item</w:t>
      </w: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 10: Update on the status of the Ramsar List</w:t>
      </w:r>
    </w:p>
    <w:p w:rsidR="00E952D0" w:rsidRPr="001C1AF0" w:rsidRDefault="00E952D0" w:rsidP="001C1AF0">
      <w:pPr>
        <w:widowControl/>
        <w:tabs>
          <w:tab w:val="left" w:pos="5978"/>
        </w:tabs>
        <w:rPr>
          <w:rFonts w:ascii="Calibri" w:eastAsia="Calibri" w:hAnsi="Calibri" w:cs="Arial"/>
          <w:sz w:val="22"/>
          <w:szCs w:val="22"/>
          <w:lang w:eastAsia="en-US"/>
        </w:rPr>
      </w:pPr>
    </w:p>
    <w:p w:rsidR="00DA3777" w:rsidRPr="001C1AF0" w:rsidRDefault="00DA3777" w:rsidP="001C1AF0">
      <w:pPr>
        <w:pStyle w:val="ListParagraph"/>
        <w:suppressAutoHyphens/>
        <w:spacing w:after="0" w:line="240" w:lineRule="auto"/>
        <w:ind w:left="0"/>
        <w:contextualSpacing w:val="0"/>
        <w:rPr>
          <w:rStyle w:val="Strong"/>
          <w:b w:val="0"/>
        </w:rPr>
      </w:pPr>
      <w:r w:rsidRPr="001C1AF0">
        <w:rPr>
          <w:rStyle w:val="Strong"/>
        </w:rPr>
        <w:t>Decision SC52-0</w:t>
      </w:r>
      <w:r w:rsidR="0005523A" w:rsidRPr="001C1AF0">
        <w:rPr>
          <w:rStyle w:val="Strong"/>
        </w:rPr>
        <w:t>3</w:t>
      </w:r>
      <w:r w:rsidRPr="001C1AF0">
        <w:rPr>
          <w:rStyle w:val="Strong"/>
        </w:rPr>
        <w:t xml:space="preserve">: The Standing Committee </w:t>
      </w:r>
      <w:r w:rsidR="00AD09B5" w:rsidRPr="001C1AF0">
        <w:rPr>
          <w:rStyle w:val="Strong"/>
        </w:rPr>
        <w:t>took note of the report presented by</w:t>
      </w:r>
      <w:r w:rsidRPr="001C1AF0">
        <w:rPr>
          <w:rStyle w:val="Strong"/>
        </w:rPr>
        <w:t xml:space="preserve"> the Secretariat</w:t>
      </w:r>
      <w:r w:rsidR="00AD09B5" w:rsidRPr="001C1AF0">
        <w:rPr>
          <w:rStyle w:val="Strong"/>
        </w:rPr>
        <w:t xml:space="preserve"> and </w:t>
      </w:r>
      <w:r w:rsidR="00A4083D" w:rsidRPr="001C1AF0">
        <w:rPr>
          <w:rStyle w:val="Strong"/>
        </w:rPr>
        <w:t>instruct</w:t>
      </w:r>
      <w:r w:rsidR="003F6774" w:rsidRPr="001C1AF0">
        <w:rPr>
          <w:rStyle w:val="Strong"/>
        </w:rPr>
        <w:t>ed</w:t>
      </w:r>
      <w:r w:rsidRPr="001C1AF0">
        <w:rPr>
          <w:rStyle w:val="Strong"/>
        </w:rPr>
        <w:t xml:space="preserve"> the Secretariat, </w:t>
      </w:r>
      <w:r w:rsidR="00AD09B5" w:rsidRPr="001C1AF0">
        <w:rPr>
          <w:rStyle w:val="Strong"/>
        </w:rPr>
        <w:t>according</w:t>
      </w:r>
      <w:r w:rsidRPr="001C1AF0">
        <w:rPr>
          <w:rStyle w:val="Strong"/>
        </w:rPr>
        <w:t xml:space="preserve"> to </w:t>
      </w:r>
      <w:r w:rsidR="00AD09B5" w:rsidRPr="001C1AF0">
        <w:rPr>
          <w:rStyle w:val="Strong"/>
        </w:rPr>
        <w:t>its capacities</w:t>
      </w:r>
      <w:r w:rsidRPr="001C1AF0">
        <w:rPr>
          <w:rStyle w:val="Strong"/>
        </w:rPr>
        <w:t>, to strengthen its interaction with Contracting Parties regarding the longest-running Article 3.2 files, particularly those for which no information had been forthcoming</w:t>
      </w:r>
      <w:r w:rsidR="00AD09B5" w:rsidRPr="001C1AF0">
        <w:rPr>
          <w:rStyle w:val="Strong"/>
        </w:rPr>
        <w:t xml:space="preserve"> for a long period. </w:t>
      </w:r>
    </w:p>
    <w:p w:rsidR="00DC06CC" w:rsidRPr="001C1AF0" w:rsidRDefault="00DC06CC" w:rsidP="001C1AF0">
      <w:pPr>
        <w:pStyle w:val="NormalWeb"/>
        <w:suppressAutoHyphens/>
        <w:spacing w:before="0" w:beforeAutospacing="0" w:after="0"/>
        <w:rPr>
          <w:rStyle w:val="Strong"/>
          <w:rFonts w:ascii="Calibri" w:hAnsi="Calibri"/>
          <w:b w:val="0"/>
          <w:sz w:val="22"/>
          <w:szCs w:val="22"/>
        </w:rPr>
      </w:pPr>
    </w:p>
    <w:p w:rsidR="001A419F" w:rsidRPr="001C1AF0" w:rsidRDefault="001A419F" w:rsidP="001C1AF0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  <w:t>Agenda item</w:t>
      </w: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 13: Report of the Chair of the STRP (SC52-10 </w:t>
      </w:r>
      <w:r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>Report of the Chair of the Scientific and Technical Review Panel (STRP) and amended draft STRP 2016-2018 Work Plan</w:t>
      </w: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>)</w:t>
      </w:r>
    </w:p>
    <w:p w:rsidR="00AC208E" w:rsidRPr="001C1AF0" w:rsidRDefault="00AC208E" w:rsidP="001C1AF0">
      <w:pPr>
        <w:pStyle w:val="ListParagraph"/>
        <w:spacing w:after="0" w:line="240" w:lineRule="auto"/>
      </w:pPr>
      <w:bookmarkStart w:id="0" w:name="_GoBack"/>
      <w:bookmarkEnd w:id="0"/>
    </w:p>
    <w:p w:rsidR="00AC208E" w:rsidRPr="001C1AF0" w:rsidRDefault="00AC208E" w:rsidP="001C1AF0">
      <w:pPr>
        <w:widowControl/>
        <w:rPr>
          <w:rFonts w:ascii="Calibri" w:hAnsi="Calibri"/>
          <w:sz w:val="22"/>
          <w:szCs w:val="22"/>
        </w:rPr>
      </w:pPr>
      <w:r w:rsidRPr="001C1AF0">
        <w:rPr>
          <w:rStyle w:val="Strong"/>
          <w:rFonts w:ascii="Calibri" w:hAnsi="Calibri"/>
          <w:sz w:val="22"/>
          <w:szCs w:val="22"/>
        </w:rPr>
        <w:t xml:space="preserve">Decision SC52-04: The Standing Committee approved the STRP 2016-2018 Work Plan in Doc. SC52-10, with the exception of task 2.5 </w:t>
      </w:r>
      <w:r w:rsidRPr="001C1AF0">
        <w:rPr>
          <w:rStyle w:val="Strong"/>
          <w:rFonts w:ascii="Calibri" w:hAnsi="Calibri"/>
          <w:i/>
          <w:sz w:val="22"/>
          <w:szCs w:val="22"/>
        </w:rPr>
        <w:t xml:space="preserve">Management of mosquito disease vectors in wetland, </w:t>
      </w:r>
      <w:r w:rsidRPr="001C1AF0">
        <w:rPr>
          <w:rStyle w:val="Strong"/>
          <w:rFonts w:ascii="Calibri" w:hAnsi="Calibri"/>
          <w:sz w:val="22"/>
          <w:szCs w:val="22"/>
        </w:rPr>
        <w:t>requested informal consultations between the involved countries</w:t>
      </w:r>
      <w:r w:rsidR="001E2337" w:rsidRPr="001C1AF0">
        <w:rPr>
          <w:rStyle w:val="Strong"/>
          <w:rFonts w:ascii="Calibri" w:hAnsi="Calibri"/>
          <w:sz w:val="22"/>
          <w:szCs w:val="22"/>
        </w:rPr>
        <w:t>,</w:t>
      </w:r>
      <w:r w:rsidRPr="001C1AF0">
        <w:rPr>
          <w:rStyle w:val="Strong"/>
          <w:rFonts w:ascii="Calibri" w:hAnsi="Calibri"/>
          <w:sz w:val="22"/>
          <w:szCs w:val="22"/>
        </w:rPr>
        <w:t xml:space="preserve"> and amended to take into account the comments made at the meeting.</w:t>
      </w:r>
    </w:p>
    <w:p w:rsidR="00A06803" w:rsidRPr="001C1AF0" w:rsidRDefault="00A06803" w:rsidP="001C1AF0">
      <w:pPr>
        <w:pStyle w:val="ListParagraph"/>
        <w:spacing w:after="0" w:line="240" w:lineRule="auto"/>
      </w:pPr>
    </w:p>
    <w:p w:rsidR="00266610" w:rsidRPr="001C1AF0" w:rsidRDefault="00266610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</w:pPr>
      <w:r w:rsidRPr="001C1AF0">
        <w:rPr>
          <w:rFonts w:ascii="Calibri" w:eastAsia="Times New Roman" w:hAnsi="Calibri" w:cs="Times New Roman"/>
          <w:kern w:val="0"/>
          <w:sz w:val="22"/>
          <w:szCs w:val="22"/>
          <w:lang w:eastAsia="el-GR" w:bidi="ar-SA"/>
        </w:rPr>
        <w:t xml:space="preserve">Agenda item 18: </w:t>
      </w:r>
      <w:r w:rsidRPr="001C1AF0">
        <w:rPr>
          <w:rFonts w:ascii="Calibri" w:hAnsi="Calibri"/>
          <w:bCs/>
          <w:sz w:val="22"/>
          <w:szCs w:val="22"/>
        </w:rPr>
        <w:t xml:space="preserve">Update on the process of selection of the new Secretary General </w:t>
      </w:r>
    </w:p>
    <w:p w:rsidR="00D776A5" w:rsidRPr="001C1AF0" w:rsidRDefault="00D776A5" w:rsidP="001C1AF0">
      <w:pPr>
        <w:pStyle w:val="ListParagraph"/>
      </w:pPr>
    </w:p>
    <w:p w:rsidR="00D776A5" w:rsidRPr="001C1AF0" w:rsidRDefault="00AC208E" w:rsidP="001C1AF0">
      <w:pPr>
        <w:pStyle w:val="ListParagraph"/>
        <w:suppressAutoHyphens/>
        <w:spacing w:after="0" w:line="240" w:lineRule="auto"/>
        <w:ind w:left="0"/>
        <w:contextualSpacing w:val="0"/>
      </w:pPr>
      <w:r w:rsidRPr="001C1AF0">
        <w:rPr>
          <w:b/>
        </w:rPr>
        <w:t>Decision</w:t>
      </w:r>
      <w:r w:rsidR="005F4A69" w:rsidRPr="001C1AF0">
        <w:rPr>
          <w:rStyle w:val="Strong"/>
        </w:rPr>
        <w:t xml:space="preserve"> SC52-05</w:t>
      </w:r>
      <w:r w:rsidRPr="001C1AF0">
        <w:rPr>
          <w:b/>
        </w:rPr>
        <w:t xml:space="preserve">: </w:t>
      </w:r>
      <w:r w:rsidR="00D776A5" w:rsidRPr="001C1AF0">
        <w:rPr>
          <w:b/>
        </w:rPr>
        <w:t xml:space="preserve">The Standing Committee </w:t>
      </w:r>
      <w:r w:rsidR="005F4A69" w:rsidRPr="001C1AF0">
        <w:rPr>
          <w:b/>
        </w:rPr>
        <w:t xml:space="preserve">unanimously </w:t>
      </w:r>
      <w:r w:rsidR="00D776A5" w:rsidRPr="001C1AF0">
        <w:rPr>
          <w:b/>
        </w:rPr>
        <w:t>selected Martha Rojas</w:t>
      </w:r>
      <w:r w:rsidR="00B96769" w:rsidRPr="001C1AF0">
        <w:rPr>
          <w:b/>
        </w:rPr>
        <w:t>-</w:t>
      </w:r>
      <w:r w:rsidR="0056598A" w:rsidRPr="001C1AF0">
        <w:rPr>
          <w:b/>
        </w:rPr>
        <w:t xml:space="preserve">Urrego </w:t>
      </w:r>
      <w:r w:rsidR="00D776A5" w:rsidRPr="001C1AF0">
        <w:rPr>
          <w:b/>
        </w:rPr>
        <w:t>as new Secretary General of the Ramsar Convention</w:t>
      </w:r>
      <w:r w:rsidR="00B96769" w:rsidRPr="001C1AF0">
        <w:rPr>
          <w:b/>
        </w:rPr>
        <w:t>.</w:t>
      </w:r>
    </w:p>
    <w:p w:rsidR="00266610" w:rsidRPr="001C1AF0" w:rsidRDefault="00266610" w:rsidP="001C1AF0">
      <w:pPr>
        <w:widowControl/>
        <w:rPr>
          <w:rFonts w:ascii="Calibri" w:hAnsi="Calibri"/>
          <w:i/>
          <w:kern w:val="0"/>
          <w:sz w:val="22"/>
          <w:szCs w:val="22"/>
        </w:rPr>
      </w:pPr>
    </w:p>
    <w:p w:rsidR="00723378" w:rsidRPr="001C1AF0" w:rsidRDefault="00723378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Style w:val="Strong"/>
          <w:rFonts w:ascii="Calibri" w:hAnsi="Calibri"/>
          <w:bCs w:val="0"/>
          <w:sz w:val="22"/>
          <w:szCs w:val="22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Agenda item 15: Update on the preparation of the National Report format for COP13 (SC52-13 </w:t>
      </w:r>
      <w:r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>Draft format for National Reports to COP13</w:t>
      </w: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>)</w:t>
      </w:r>
    </w:p>
    <w:p w:rsidR="00723378" w:rsidRPr="001C1AF0" w:rsidRDefault="00723378" w:rsidP="001C1AF0">
      <w:pPr>
        <w:widowControl/>
        <w:rPr>
          <w:rStyle w:val="Strong"/>
          <w:rFonts w:ascii="Calibri" w:hAnsi="Calibri"/>
          <w:sz w:val="22"/>
          <w:szCs w:val="22"/>
        </w:rPr>
      </w:pPr>
    </w:p>
    <w:p w:rsidR="00723378" w:rsidRPr="001C1AF0" w:rsidRDefault="00723378" w:rsidP="001C1AF0">
      <w:pPr>
        <w:pStyle w:val="NormalWeb"/>
        <w:suppressAutoHyphens/>
        <w:spacing w:before="0" w:beforeAutospacing="0" w:after="0"/>
        <w:rPr>
          <w:rStyle w:val="Strong"/>
          <w:rFonts w:ascii="Calibri" w:hAnsi="Calibri"/>
          <w:b w:val="0"/>
          <w:sz w:val="22"/>
          <w:szCs w:val="22"/>
        </w:rPr>
      </w:pPr>
      <w:r w:rsidRPr="001C1AF0">
        <w:rPr>
          <w:rStyle w:val="Strong"/>
          <w:rFonts w:ascii="Calibri" w:hAnsi="Calibri"/>
          <w:sz w:val="22"/>
          <w:szCs w:val="22"/>
        </w:rPr>
        <w:t>Decision SC52-0</w:t>
      </w:r>
      <w:r w:rsidR="005F4A69" w:rsidRPr="001C1AF0">
        <w:rPr>
          <w:rStyle w:val="Strong"/>
          <w:rFonts w:ascii="Calibri" w:hAnsi="Calibri"/>
          <w:sz w:val="22"/>
          <w:szCs w:val="22"/>
        </w:rPr>
        <w:t>6</w:t>
      </w:r>
      <w:r w:rsidRPr="001C1AF0">
        <w:rPr>
          <w:rStyle w:val="Strong"/>
          <w:rFonts w:ascii="Calibri" w:hAnsi="Calibri"/>
          <w:sz w:val="22"/>
          <w:szCs w:val="22"/>
        </w:rPr>
        <w:t xml:space="preserve">: The Standing Committee </w:t>
      </w:r>
      <w:r w:rsidR="00E462EE" w:rsidRPr="001C1AF0">
        <w:rPr>
          <w:rStyle w:val="Strong"/>
          <w:rFonts w:ascii="Calibri" w:hAnsi="Calibri"/>
          <w:sz w:val="22"/>
          <w:szCs w:val="22"/>
        </w:rPr>
        <w:t>approved</w:t>
      </w:r>
      <w:r w:rsidRPr="001C1AF0">
        <w:rPr>
          <w:rStyle w:val="Strong"/>
          <w:rFonts w:ascii="Calibri" w:hAnsi="Calibri"/>
          <w:sz w:val="22"/>
          <w:szCs w:val="22"/>
        </w:rPr>
        <w:t xml:space="preserve"> the National Report format </w:t>
      </w:r>
      <w:r w:rsidR="00E462EE" w:rsidRPr="001C1AF0">
        <w:rPr>
          <w:rStyle w:val="Strong"/>
          <w:rFonts w:ascii="Calibri" w:hAnsi="Calibri"/>
          <w:sz w:val="22"/>
          <w:szCs w:val="22"/>
        </w:rPr>
        <w:t xml:space="preserve">for COP13 </w:t>
      </w:r>
      <w:r w:rsidRPr="001C1AF0">
        <w:rPr>
          <w:rStyle w:val="Strong"/>
          <w:rFonts w:ascii="Calibri" w:hAnsi="Calibri"/>
          <w:sz w:val="22"/>
          <w:szCs w:val="22"/>
        </w:rPr>
        <w:t xml:space="preserve">incorporating </w:t>
      </w:r>
      <w:r w:rsidR="00E462EE" w:rsidRPr="001C1AF0">
        <w:rPr>
          <w:rStyle w:val="Strong"/>
          <w:rFonts w:ascii="Calibri" w:hAnsi="Calibri"/>
          <w:sz w:val="22"/>
          <w:szCs w:val="22"/>
        </w:rPr>
        <w:t xml:space="preserve">the </w:t>
      </w:r>
      <w:r w:rsidRPr="001C1AF0">
        <w:rPr>
          <w:rStyle w:val="Strong"/>
          <w:rFonts w:ascii="Calibri" w:hAnsi="Calibri"/>
          <w:sz w:val="22"/>
          <w:szCs w:val="22"/>
        </w:rPr>
        <w:t xml:space="preserve">comments made </w:t>
      </w:r>
      <w:r w:rsidR="00E462EE" w:rsidRPr="001C1AF0">
        <w:rPr>
          <w:rStyle w:val="Strong"/>
          <w:rFonts w:ascii="Calibri" w:hAnsi="Calibri"/>
          <w:sz w:val="22"/>
          <w:szCs w:val="22"/>
        </w:rPr>
        <w:t xml:space="preserve">by Parties. </w:t>
      </w:r>
    </w:p>
    <w:p w:rsidR="00723378" w:rsidRPr="001C1AF0" w:rsidRDefault="00723378" w:rsidP="001C1AF0">
      <w:pPr>
        <w:widowControl/>
        <w:rPr>
          <w:rStyle w:val="Strong"/>
          <w:rFonts w:ascii="Calibri" w:hAnsi="Calibri"/>
          <w:sz w:val="22"/>
          <w:szCs w:val="22"/>
        </w:rPr>
      </w:pPr>
    </w:p>
    <w:p w:rsidR="00723378" w:rsidRPr="001C1AF0" w:rsidRDefault="00723378" w:rsidP="001C1AF0">
      <w:pPr>
        <w:pStyle w:val="NormalWeb"/>
        <w:suppressAutoHyphens/>
        <w:spacing w:before="0" w:beforeAutospacing="0" w:after="0"/>
        <w:rPr>
          <w:rStyle w:val="Strong"/>
          <w:rFonts w:ascii="Calibri" w:hAnsi="Calibri"/>
          <w:sz w:val="22"/>
          <w:szCs w:val="22"/>
        </w:rPr>
      </w:pPr>
      <w:r w:rsidRPr="001C1AF0">
        <w:rPr>
          <w:rStyle w:val="Strong"/>
          <w:rFonts w:ascii="Calibri" w:hAnsi="Calibri"/>
          <w:sz w:val="22"/>
          <w:szCs w:val="22"/>
        </w:rPr>
        <w:lastRenderedPageBreak/>
        <w:t>Decision SC52-</w:t>
      </w:r>
      <w:r w:rsidR="0005523A" w:rsidRPr="001C1AF0">
        <w:rPr>
          <w:rStyle w:val="Strong"/>
          <w:rFonts w:ascii="Calibri" w:hAnsi="Calibri"/>
          <w:sz w:val="22"/>
          <w:szCs w:val="22"/>
        </w:rPr>
        <w:t>0</w:t>
      </w:r>
      <w:r w:rsidR="005F4A69" w:rsidRPr="001C1AF0">
        <w:rPr>
          <w:rStyle w:val="Strong"/>
          <w:rFonts w:ascii="Calibri" w:hAnsi="Calibri"/>
          <w:sz w:val="22"/>
          <w:szCs w:val="22"/>
        </w:rPr>
        <w:t>7</w:t>
      </w:r>
      <w:r w:rsidRPr="001C1AF0">
        <w:rPr>
          <w:rStyle w:val="Strong"/>
          <w:rFonts w:ascii="Calibri" w:hAnsi="Calibri"/>
          <w:sz w:val="22"/>
          <w:szCs w:val="22"/>
        </w:rPr>
        <w:t xml:space="preserve">: The Standing Committee agreed that a National Reporting format could be made available to </w:t>
      </w:r>
      <w:r w:rsidR="001951E2" w:rsidRPr="001C1AF0">
        <w:rPr>
          <w:rStyle w:val="Strong"/>
          <w:rFonts w:ascii="Calibri" w:hAnsi="Calibri"/>
          <w:sz w:val="22"/>
          <w:szCs w:val="22"/>
        </w:rPr>
        <w:t xml:space="preserve">all </w:t>
      </w:r>
      <w:r w:rsidRPr="001C1AF0">
        <w:rPr>
          <w:rStyle w:val="Strong"/>
          <w:rFonts w:ascii="Calibri" w:hAnsi="Calibri"/>
          <w:sz w:val="22"/>
          <w:szCs w:val="22"/>
        </w:rPr>
        <w:t xml:space="preserve">Parties </w:t>
      </w:r>
      <w:r w:rsidR="001951E2" w:rsidRPr="001C1AF0">
        <w:rPr>
          <w:rStyle w:val="Strong"/>
          <w:rFonts w:ascii="Calibri" w:hAnsi="Calibri"/>
          <w:sz w:val="22"/>
          <w:szCs w:val="22"/>
        </w:rPr>
        <w:t>through</w:t>
      </w:r>
      <w:r w:rsidR="00E462EE" w:rsidRPr="001C1AF0">
        <w:rPr>
          <w:rStyle w:val="Strong"/>
          <w:rFonts w:ascii="Calibri" w:hAnsi="Calibri"/>
          <w:sz w:val="22"/>
          <w:szCs w:val="22"/>
        </w:rPr>
        <w:t xml:space="preserve"> </w:t>
      </w:r>
      <w:r w:rsidR="00622153">
        <w:rPr>
          <w:rStyle w:val="Strong"/>
          <w:rFonts w:ascii="Calibri" w:hAnsi="Calibri"/>
          <w:sz w:val="22"/>
          <w:szCs w:val="22"/>
        </w:rPr>
        <w:t>an</w:t>
      </w:r>
      <w:r w:rsidR="00E462EE" w:rsidRPr="001C1AF0">
        <w:rPr>
          <w:rStyle w:val="Strong"/>
          <w:rFonts w:ascii="Calibri" w:hAnsi="Calibri"/>
          <w:sz w:val="22"/>
          <w:szCs w:val="22"/>
        </w:rPr>
        <w:t xml:space="preserve"> </w:t>
      </w:r>
      <w:r w:rsidR="00EB047A">
        <w:rPr>
          <w:rStyle w:val="Strong"/>
          <w:rFonts w:ascii="Calibri" w:hAnsi="Calibri"/>
          <w:sz w:val="22"/>
          <w:szCs w:val="22"/>
        </w:rPr>
        <w:t>on</w:t>
      </w:r>
      <w:r w:rsidR="00E462EE" w:rsidRPr="001C1AF0">
        <w:rPr>
          <w:rStyle w:val="Strong"/>
          <w:rFonts w:ascii="Calibri" w:hAnsi="Calibri"/>
          <w:sz w:val="22"/>
          <w:szCs w:val="22"/>
        </w:rPr>
        <w:t>-line system</w:t>
      </w:r>
      <w:r w:rsidR="00467F5D">
        <w:rPr>
          <w:rStyle w:val="Strong"/>
          <w:rFonts w:ascii="Calibri" w:hAnsi="Calibri"/>
          <w:sz w:val="22"/>
          <w:szCs w:val="22"/>
        </w:rPr>
        <w:t>, together with an off-line option,</w:t>
      </w:r>
      <w:r w:rsidR="00E462EE" w:rsidRPr="001C1AF0">
        <w:rPr>
          <w:rStyle w:val="Strong"/>
          <w:rFonts w:ascii="Calibri" w:hAnsi="Calibri"/>
          <w:sz w:val="22"/>
          <w:szCs w:val="22"/>
        </w:rPr>
        <w:t xml:space="preserve"> and request</w:t>
      </w:r>
      <w:r w:rsidR="00140DE8" w:rsidRPr="001C1AF0">
        <w:rPr>
          <w:rStyle w:val="Strong"/>
          <w:rFonts w:ascii="Calibri" w:hAnsi="Calibri"/>
          <w:sz w:val="22"/>
          <w:szCs w:val="22"/>
        </w:rPr>
        <w:t xml:space="preserve">ed </w:t>
      </w:r>
      <w:r w:rsidR="00E462EE" w:rsidRPr="001C1AF0">
        <w:rPr>
          <w:rStyle w:val="Strong"/>
          <w:rFonts w:ascii="Calibri" w:hAnsi="Calibri"/>
          <w:sz w:val="22"/>
          <w:szCs w:val="22"/>
        </w:rPr>
        <w:t>the Secretariat to present an evaluation for the next COP regarding the use of the o</w:t>
      </w:r>
      <w:r w:rsidR="00001D8D" w:rsidRPr="001C1AF0">
        <w:rPr>
          <w:rStyle w:val="Strong"/>
          <w:rFonts w:ascii="Calibri" w:hAnsi="Calibri"/>
          <w:sz w:val="22"/>
          <w:szCs w:val="22"/>
        </w:rPr>
        <w:t>n</w:t>
      </w:r>
      <w:r w:rsidR="00E462EE" w:rsidRPr="001C1AF0">
        <w:rPr>
          <w:rStyle w:val="Strong"/>
          <w:rFonts w:ascii="Calibri" w:hAnsi="Calibri"/>
          <w:sz w:val="22"/>
          <w:szCs w:val="22"/>
        </w:rPr>
        <w:t xml:space="preserve">-line system. </w:t>
      </w:r>
    </w:p>
    <w:p w:rsidR="00762FB4" w:rsidRPr="001C1AF0" w:rsidRDefault="00762FB4" w:rsidP="001C1AF0">
      <w:pPr>
        <w:widowControl/>
        <w:shd w:val="clear" w:color="auto" w:fill="FFFFFF"/>
        <w:rPr>
          <w:rFonts w:ascii="Calibri" w:hAnsi="Calibri"/>
          <w:bCs/>
          <w:sz w:val="22"/>
          <w:szCs w:val="22"/>
        </w:rPr>
      </w:pPr>
    </w:p>
    <w:p w:rsidR="00266610" w:rsidRPr="001C1AF0" w:rsidRDefault="00266610" w:rsidP="001C1A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567" w:hanging="567"/>
        <w:rPr>
          <w:rStyle w:val="Strong"/>
          <w:bCs w:val="0"/>
        </w:rPr>
      </w:pPr>
      <w:r w:rsidRPr="001C1AF0">
        <w:rPr>
          <w:rFonts w:eastAsia="Times New Roman"/>
          <w:lang w:eastAsia="el-GR"/>
        </w:rPr>
        <w:t xml:space="preserve">Agenda item 16: </w:t>
      </w:r>
      <w:r w:rsidRPr="001C1AF0">
        <w:rPr>
          <w:bCs/>
        </w:rPr>
        <w:t xml:space="preserve">Implementation of the Wetland City Accreditation of the Ramsar Convention according to Resolution XII.10 (SC52-14 Rev.1 </w:t>
      </w:r>
      <w:r w:rsidRPr="001C1AF0">
        <w:rPr>
          <w:bCs/>
          <w:i/>
        </w:rPr>
        <w:t>Progress report on the implementation of the Wetland City Accreditation of the Ramsar Convention</w:t>
      </w:r>
      <w:r w:rsidRPr="001C1AF0">
        <w:rPr>
          <w:bCs/>
        </w:rPr>
        <w:t>)</w:t>
      </w:r>
    </w:p>
    <w:p w:rsidR="00762FB4" w:rsidRPr="001C1AF0" w:rsidRDefault="00762FB4" w:rsidP="001C1AF0">
      <w:pPr>
        <w:widowControl/>
        <w:rPr>
          <w:rStyle w:val="Strong"/>
          <w:rFonts w:ascii="Calibri" w:hAnsi="Calibri"/>
          <w:sz w:val="22"/>
          <w:szCs w:val="22"/>
        </w:rPr>
      </w:pPr>
    </w:p>
    <w:p w:rsidR="00266610" w:rsidRPr="001C1AF0" w:rsidRDefault="00266610" w:rsidP="001C1AF0">
      <w:pPr>
        <w:widowControl/>
        <w:rPr>
          <w:rStyle w:val="Strong"/>
          <w:rFonts w:ascii="Calibri" w:hAnsi="Calibri"/>
          <w:b w:val="0"/>
          <w:sz w:val="22"/>
          <w:szCs w:val="22"/>
        </w:rPr>
      </w:pPr>
      <w:r w:rsidRPr="001C1AF0">
        <w:rPr>
          <w:rStyle w:val="Strong"/>
          <w:rFonts w:ascii="Calibri" w:hAnsi="Calibri"/>
          <w:sz w:val="22"/>
          <w:szCs w:val="22"/>
        </w:rPr>
        <w:t>Decision SC52-</w:t>
      </w:r>
      <w:r w:rsidR="0005523A" w:rsidRPr="001C1AF0">
        <w:rPr>
          <w:rStyle w:val="Strong"/>
          <w:rFonts w:ascii="Calibri" w:hAnsi="Calibri"/>
          <w:sz w:val="22"/>
          <w:szCs w:val="22"/>
        </w:rPr>
        <w:t>0</w:t>
      </w:r>
      <w:r w:rsidR="007C342D" w:rsidRPr="001C1AF0">
        <w:rPr>
          <w:rStyle w:val="Strong"/>
          <w:rFonts w:ascii="Calibri" w:hAnsi="Calibri"/>
          <w:sz w:val="22"/>
          <w:szCs w:val="22"/>
        </w:rPr>
        <w:t>8</w:t>
      </w:r>
      <w:r w:rsidRPr="001C1AF0">
        <w:rPr>
          <w:rStyle w:val="Strong"/>
          <w:rFonts w:ascii="Calibri" w:hAnsi="Calibri"/>
          <w:sz w:val="22"/>
          <w:szCs w:val="22"/>
        </w:rPr>
        <w:t>: The Standing Committee approved the composition and membership of the Independent Advisory Committee</w:t>
      </w:r>
      <w:r w:rsidR="00115AC9" w:rsidRPr="001C1AF0">
        <w:rPr>
          <w:rFonts w:ascii="Calibri" w:hAnsi="Calibri"/>
          <w:b/>
          <w:sz w:val="22"/>
          <w:szCs w:val="22"/>
        </w:rPr>
        <w:t xml:space="preserve"> for Wetland City A</w:t>
      </w:r>
      <w:r w:rsidRPr="001C1AF0">
        <w:rPr>
          <w:rFonts w:ascii="Calibri" w:hAnsi="Calibri"/>
          <w:b/>
          <w:sz w:val="22"/>
          <w:szCs w:val="22"/>
        </w:rPr>
        <w:t>ccreditation</w:t>
      </w:r>
      <w:r w:rsidR="007D2BFB" w:rsidRPr="001C1AF0">
        <w:rPr>
          <w:rFonts w:ascii="Calibri" w:hAnsi="Calibri"/>
          <w:b/>
          <w:sz w:val="22"/>
          <w:szCs w:val="22"/>
        </w:rPr>
        <w:t xml:space="preserve"> </w:t>
      </w:r>
      <w:r w:rsidRPr="001C1AF0">
        <w:rPr>
          <w:rStyle w:val="Strong"/>
          <w:rFonts w:ascii="Calibri" w:hAnsi="Calibri"/>
          <w:sz w:val="22"/>
          <w:szCs w:val="22"/>
        </w:rPr>
        <w:t xml:space="preserve">as </w:t>
      </w:r>
      <w:r w:rsidR="00B37C39" w:rsidRPr="001C1AF0">
        <w:rPr>
          <w:rStyle w:val="Strong"/>
          <w:rFonts w:ascii="Calibri" w:hAnsi="Calibri"/>
          <w:sz w:val="22"/>
          <w:szCs w:val="22"/>
        </w:rPr>
        <w:t xml:space="preserve">presented by the Secretariat </w:t>
      </w:r>
      <w:r w:rsidR="005417B5" w:rsidRPr="001C1AF0">
        <w:rPr>
          <w:rStyle w:val="Strong"/>
          <w:rFonts w:ascii="Calibri" w:hAnsi="Calibri"/>
          <w:sz w:val="22"/>
          <w:szCs w:val="22"/>
        </w:rPr>
        <w:t>(www.ramsar.org/document/sc52-presentation-progress-report-on-the-implementation-of-the-wetland-city-accreditation)</w:t>
      </w:r>
      <w:r w:rsidRPr="001C1AF0">
        <w:rPr>
          <w:rStyle w:val="Strong"/>
          <w:rFonts w:ascii="Calibri" w:hAnsi="Calibri"/>
          <w:sz w:val="22"/>
          <w:szCs w:val="22"/>
        </w:rPr>
        <w:t>, and invited the North America and Latin America and the Caribbean regions to appoint members.</w:t>
      </w:r>
    </w:p>
    <w:p w:rsidR="00266610" w:rsidRPr="001C1AF0" w:rsidRDefault="00266610" w:rsidP="001C1AF0">
      <w:pPr>
        <w:widowControl/>
        <w:rPr>
          <w:rStyle w:val="Strong"/>
          <w:rFonts w:ascii="Calibri" w:hAnsi="Calibri"/>
          <w:sz w:val="22"/>
          <w:szCs w:val="22"/>
        </w:rPr>
      </w:pPr>
    </w:p>
    <w:p w:rsidR="00266610" w:rsidRPr="001C1AF0" w:rsidRDefault="00266610" w:rsidP="001C1AF0">
      <w:pPr>
        <w:widowControl/>
        <w:rPr>
          <w:rStyle w:val="Strong"/>
          <w:rFonts w:ascii="Calibri" w:hAnsi="Calibri"/>
          <w:b w:val="0"/>
          <w:sz w:val="22"/>
          <w:szCs w:val="22"/>
        </w:rPr>
      </w:pPr>
      <w:r w:rsidRPr="001C1AF0">
        <w:rPr>
          <w:rStyle w:val="Strong"/>
          <w:rFonts w:ascii="Calibri" w:hAnsi="Calibri"/>
          <w:sz w:val="22"/>
          <w:szCs w:val="22"/>
        </w:rPr>
        <w:t>Decision SC52-</w:t>
      </w:r>
      <w:r w:rsidR="0005523A" w:rsidRPr="001C1AF0">
        <w:rPr>
          <w:rStyle w:val="Strong"/>
          <w:rFonts w:ascii="Calibri" w:hAnsi="Calibri"/>
          <w:sz w:val="22"/>
          <w:szCs w:val="22"/>
        </w:rPr>
        <w:t>0</w:t>
      </w:r>
      <w:r w:rsidR="007C342D" w:rsidRPr="001C1AF0">
        <w:rPr>
          <w:rStyle w:val="Strong"/>
          <w:rFonts w:ascii="Calibri" w:hAnsi="Calibri"/>
          <w:sz w:val="22"/>
          <w:szCs w:val="22"/>
        </w:rPr>
        <w:t>9</w:t>
      </w:r>
      <w:r w:rsidRPr="001C1AF0">
        <w:rPr>
          <w:rStyle w:val="Strong"/>
          <w:rFonts w:ascii="Calibri" w:hAnsi="Calibri"/>
          <w:sz w:val="22"/>
          <w:szCs w:val="22"/>
        </w:rPr>
        <w:t>: The Standing Committee approved the</w:t>
      </w:r>
      <w:r w:rsidR="007B2236" w:rsidRPr="001C1AF0">
        <w:rPr>
          <w:rStyle w:val="Strong"/>
          <w:rFonts w:ascii="Calibri" w:hAnsi="Calibri"/>
          <w:sz w:val="22"/>
          <w:szCs w:val="22"/>
        </w:rPr>
        <w:t xml:space="preserve"> continu</w:t>
      </w:r>
      <w:r w:rsidR="005417B5" w:rsidRPr="001C1AF0">
        <w:rPr>
          <w:rStyle w:val="Strong"/>
          <w:rFonts w:ascii="Calibri" w:hAnsi="Calibri"/>
          <w:sz w:val="22"/>
          <w:szCs w:val="22"/>
        </w:rPr>
        <w:t>ation</w:t>
      </w:r>
      <w:r w:rsidR="007B2236" w:rsidRPr="001C1AF0">
        <w:rPr>
          <w:rStyle w:val="Strong"/>
          <w:rFonts w:ascii="Calibri" w:hAnsi="Calibri"/>
          <w:sz w:val="22"/>
          <w:szCs w:val="22"/>
        </w:rPr>
        <w:t xml:space="preserve"> of the work according to</w:t>
      </w:r>
      <w:r w:rsidRPr="001C1AF0">
        <w:rPr>
          <w:rStyle w:val="Strong"/>
          <w:rFonts w:ascii="Calibri" w:hAnsi="Calibri"/>
          <w:sz w:val="22"/>
          <w:szCs w:val="22"/>
        </w:rPr>
        <w:t xml:space="preserve"> the timetable for implementation of the </w:t>
      </w:r>
      <w:r w:rsidR="00115AC9" w:rsidRPr="001C1AF0">
        <w:rPr>
          <w:rFonts w:ascii="Calibri" w:hAnsi="Calibri"/>
          <w:b/>
          <w:sz w:val="22"/>
          <w:szCs w:val="22"/>
        </w:rPr>
        <w:t>Wetland City A</w:t>
      </w:r>
      <w:r w:rsidRPr="001C1AF0">
        <w:rPr>
          <w:rFonts w:ascii="Calibri" w:hAnsi="Calibri"/>
          <w:b/>
          <w:sz w:val="22"/>
          <w:szCs w:val="22"/>
        </w:rPr>
        <w:t>ccreditation, and requested continued actions to streamline processes and minimize the impact on Secretariat time and resources</w:t>
      </w:r>
      <w:r w:rsidRPr="001C1AF0">
        <w:rPr>
          <w:rStyle w:val="Strong"/>
          <w:rFonts w:ascii="Calibri" w:hAnsi="Calibri"/>
          <w:sz w:val="22"/>
          <w:szCs w:val="22"/>
        </w:rPr>
        <w:t>.</w:t>
      </w:r>
    </w:p>
    <w:p w:rsidR="00414E2C" w:rsidRPr="001C1AF0" w:rsidRDefault="00414E2C" w:rsidP="001C1AF0">
      <w:pPr>
        <w:pStyle w:val="ListParagraph"/>
        <w:suppressAutoHyphens/>
        <w:spacing w:after="0" w:line="240" w:lineRule="auto"/>
        <w:ind w:left="426"/>
        <w:contextualSpacing w:val="0"/>
      </w:pPr>
    </w:p>
    <w:p w:rsidR="00414E2C" w:rsidRPr="001C1AF0" w:rsidRDefault="002E6007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Agenda Item </w:t>
      </w:r>
      <w:r w:rsidR="00414E2C" w:rsidRPr="001C1AF0">
        <w:rPr>
          <w:rFonts w:ascii="Calibri" w:eastAsia="Times New Roman" w:hAnsi="Calibri" w:cs="Times New Roman"/>
          <w:sz w:val="22"/>
          <w:szCs w:val="22"/>
          <w:lang w:eastAsia="el-GR"/>
        </w:rPr>
        <w:t>23 c. Progress on MOUs (SC52-16 Rev.2</w:t>
      </w:r>
      <w:r w:rsidR="00414E2C"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 xml:space="preserve"> Update on formal agreements and joint work</w:t>
      </w:r>
      <w:r w:rsidR="00E6127F"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 xml:space="preserve"> </w:t>
      </w:r>
      <w:r w:rsidR="00414E2C"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>plans of the Ramsar Convention and partners</w:t>
      </w:r>
      <w:r w:rsidR="00414E2C" w:rsidRPr="001C1AF0">
        <w:rPr>
          <w:rFonts w:ascii="Calibri" w:eastAsia="Times New Roman" w:hAnsi="Calibri" w:cs="Times New Roman"/>
          <w:sz w:val="22"/>
          <w:szCs w:val="22"/>
          <w:lang w:eastAsia="el-GR"/>
        </w:rPr>
        <w:t>)</w:t>
      </w:r>
    </w:p>
    <w:p w:rsidR="00642269" w:rsidRPr="001C1AF0" w:rsidRDefault="00642269" w:rsidP="001C1AF0">
      <w:pPr>
        <w:widowControl/>
        <w:rPr>
          <w:rStyle w:val="Strong"/>
          <w:rFonts w:ascii="Calibri" w:hAnsi="Calibri"/>
          <w:sz w:val="22"/>
          <w:szCs w:val="22"/>
        </w:rPr>
      </w:pPr>
    </w:p>
    <w:p w:rsidR="00414E2C" w:rsidRPr="001C1AF0" w:rsidRDefault="00642269" w:rsidP="001C1AF0">
      <w:pPr>
        <w:pStyle w:val="ListParagraph"/>
        <w:suppressAutoHyphens/>
        <w:spacing w:after="0" w:line="240" w:lineRule="auto"/>
        <w:ind w:left="0"/>
        <w:contextualSpacing w:val="0"/>
        <w:rPr>
          <w:rStyle w:val="Strong"/>
          <w:b w:val="0"/>
        </w:rPr>
      </w:pPr>
      <w:r w:rsidRPr="001C1AF0">
        <w:rPr>
          <w:rStyle w:val="Strong"/>
        </w:rPr>
        <w:t>Decision SC52-</w:t>
      </w:r>
      <w:r w:rsidR="007C342D" w:rsidRPr="001C1AF0">
        <w:rPr>
          <w:rStyle w:val="Strong"/>
        </w:rPr>
        <w:t>10</w:t>
      </w:r>
      <w:r w:rsidRPr="001C1AF0">
        <w:rPr>
          <w:rStyle w:val="Strong"/>
        </w:rPr>
        <w:t>:</w:t>
      </w:r>
      <w:r w:rsidR="00414E2C" w:rsidRPr="001C1AF0">
        <w:rPr>
          <w:rStyle w:val="Strong"/>
        </w:rPr>
        <w:t xml:space="preserve"> The Standing Committee approved the MOUs in Annexes 2, 3 and 5 of Doc. SC52-16 Rev.2</w:t>
      </w:r>
      <w:r w:rsidR="0024008D" w:rsidRPr="001C1AF0">
        <w:rPr>
          <w:rStyle w:val="Strong"/>
        </w:rPr>
        <w:t xml:space="preserve">, </w:t>
      </w:r>
      <w:r w:rsidR="00414E2C" w:rsidRPr="001C1AF0">
        <w:rPr>
          <w:rStyle w:val="Strong"/>
        </w:rPr>
        <w:t xml:space="preserve">amended to take into account the comments made by </w:t>
      </w:r>
      <w:r w:rsidR="007D2BFB" w:rsidRPr="001C1AF0">
        <w:rPr>
          <w:rStyle w:val="Strong"/>
        </w:rPr>
        <w:t>the Contracting</w:t>
      </w:r>
      <w:r w:rsidR="00CD1ECB" w:rsidRPr="001C1AF0">
        <w:rPr>
          <w:rStyle w:val="Strong"/>
        </w:rPr>
        <w:t xml:space="preserve"> Parties</w:t>
      </w:r>
      <w:r w:rsidR="007A5797" w:rsidRPr="001C1AF0">
        <w:rPr>
          <w:rStyle w:val="Strong"/>
        </w:rPr>
        <w:t>.</w:t>
      </w:r>
    </w:p>
    <w:p w:rsidR="00642269" w:rsidRPr="001C1AF0" w:rsidRDefault="00642269" w:rsidP="001C1AF0">
      <w:pPr>
        <w:widowControl/>
        <w:rPr>
          <w:rStyle w:val="Strong"/>
          <w:rFonts w:ascii="Calibri" w:hAnsi="Calibri"/>
          <w:sz w:val="22"/>
          <w:szCs w:val="22"/>
        </w:rPr>
      </w:pPr>
    </w:p>
    <w:p w:rsidR="00414E2C" w:rsidRPr="001C1AF0" w:rsidRDefault="00414E2C" w:rsidP="001C1AF0">
      <w:pPr>
        <w:pStyle w:val="ListParagraph"/>
        <w:suppressAutoHyphens/>
        <w:spacing w:after="0" w:line="240" w:lineRule="auto"/>
        <w:ind w:left="0"/>
        <w:contextualSpacing w:val="0"/>
        <w:rPr>
          <w:rStyle w:val="Strong"/>
        </w:rPr>
      </w:pPr>
      <w:r w:rsidRPr="001C1AF0">
        <w:rPr>
          <w:rStyle w:val="Strong"/>
        </w:rPr>
        <w:t>Decision SC52-</w:t>
      </w:r>
      <w:r w:rsidR="00642269" w:rsidRPr="001C1AF0">
        <w:rPr>
          <w:rStyle w:val="Strong"/>
        </w:rPr>
        <w:t>1</w:t>
      </w:r>
      <w:r w:rsidR="007C342D" w:rsidRPr="001C1AF0">
        <w:rPr>
          <w:rStyle w:val="Strong"/>
        </w:rPr>
        <w:t>1</w:t>
      </w:r>
      <w:r w:rsidR="00642269" w:rsidRPr="001C1AF0">
        <w:rPr>
          <w:rStyle w:val="Strong"/>
        </w:rPr>
        <w:t>:</w:t>
      </w:r>
      <w:r w:rsidRPr="001C1AF0">
        <w:rPr>
          <w:rStyle w:val="Strong"/>
        </w:rPr>
        <w:t xml:space="preserve"> The Standing Committee decided that the Management Working Group be asked to review all </w:t>
      </w:r>
      <w:r w:rsidR="00596AE2" w:rsidRPr="001C1AF0">
        <w:rPr>
          <w:rStyle w:val="Strong"/>
        </w:rPr>
        <w:t>new</w:t>
      </w:r>
      <w:r w:rsidRPr="001C1AF0">
        <w:rPr>
          <w:rStyle w:val="Strong"/>
        </w:rPr>
        <w:t xml:space="preserve"> MOUs and other such agreements between the Ramsar Secretariat and other bodies</w:t>
      </w:r>
      <w:r w:rsidR="0024008D" w:rsidRPr="001C1AF0">
        <w:rPr>
          <w:rStyle w:val="Strong"/>
        </w:rPr>
        <w:t>,</w:t>
      </w:r>
      <w:r w:rsidRPr="001C1AF0">
        <w:rPr>
          <w:rStyle w:val="Strong"/>
        </w:rPr>
        <w:t xml:space="preserve"> at its meeting immediately before the Standing Committee meeting at which the agreements were to be submitted for approval.</w:t>
      </w:r>
    </w:p>
    <w:p w:rsidR="002F6E57" w:rsidRPr="001C1AF0" w:rsidRDefault="0088032B" w:rsidP="001C1AF0">
      <w:pPr>
        <w:widowControl/>
        <w:tabs>
          <w:tab w:val="left" w:pos="3267"/>
        </w:tabs>
        <w:rPr>
          <w:rStyle w:val="Strong"/>
          <w:rFonts w:ascii="Calibri" w:hAnsi="Calibri"/>
          <w:b w:val="0"/>
          <w:sz w:val="22"/>
          <w:szCs w:val="22"/>
        </w:rPr>
      </w:pPr>
      <w:r w:rsidRPr="001C1AF0">
        <w:rPr>
          <w:rStyle w:val="Strong"/>
          <w:rFonts w:ascii="Calibri" w:hAnsi="Calibri"/>
          <w:b w:val="0"/>
          <w:sz w:val="22"/>
          <w:szCs w:val="22"/>
        </w:rPr>
        <w:tab/>
      </w:r>
    </w:p>
    <w:p w:rsidR="00414E2C" w:rsidRPr="001C1AF0" w:rsidRDefault="00414E2C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Agenda item </w:t>
      </w:r>
      <w:r w:rsidR="00BD78B6" w:rsidRPr="001C1AF0">
        <w:rPr>
          <w:rFonts w:ascii="Calibri" w:eastAsia="Times New Roman" w:hAnsi="Calibri" w:cs="Times New Roman"/>
          <w:sz w:val="22"/>
          <w:szCs w:val="22"/>
          <w:lang w:eastAsia="el-GR"/>
        </w:rPr>
        <w:t>11</w:t>
      </w: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>: Secretariat Work Plans</w:t>
      </w:r>
    </w:p>
    <w:p w:rsidR="00414E2C" w:rsidRPr="001C1AF0" w:rsidRDefault="00414E2C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a. Work Plan for the 2016-2018 triennium (SC52-07 </w:t>
      </w:r>
      <w:r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>Secretariat Work Plan for the 2016-2018</w:t>
      </w:r>
      <w:r w:rsidR="00E6127F"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 xml:space="preserve"> </w:t>
      </w:r>
      <w:r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>triennium</w:t>
      </w: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>)</w:t>
      </w:r>
    </w:p>
    <w:p w:rsidR="00414E2C" w:rsidRPr="001C1AF0" w:rsidRDefault="00414E2C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i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ab/>
      </w:r>
      <w:r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>and</w:t>
      </w:r>
    </w:p>
    <w:p w:rsidR="00414E2C" w:rsidRPr="001C1AF0" w:rsidRDefault="00414E2C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b. Work Plan for 2016 (SC52-08 </w:t>
      </w:r>
      <w:r w:rsidR="0020271B"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>Secretariat</w:t>
      </w:r>
      <w:r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 xml:space="preserve"> Work Plan for 2016</w:t>
      </w: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>)</w:t>
      </w:r>
    </w:p>
    <w:p w:rsidR="0077395E" w:rsidRPr="001C1AF0" w:rsidRDefault="0077395E" w:rsidP="001C1AF0">
      <w:pPr>
        <w:widowControl/>
        <w:rPr>
          <w:rFonts w:ascii="Calibri" w:hAnsi="Calibri"/>
          <w:sz w:val="22"/>
          <w:szCs w:val="22"/>
        </w:rPr>
      </w:pPr>
    </w:p>
    <w:p w:rsidR="00414E2C" w:rsidRPr="001C1AF0" w:rsidRDefault="00414E2C" w:rsidP="001C1AF0">
      <w:pPr>
        <w:pStyle w:val="ListParagraph"/>
        <w:suppressAutoHyphens/>
        <w:spacing w:after="0" w:line="240" w:lineRule="auto"/>
        <w:ind w:left="0"/>
        <w:contextualSpacing w:val="0"/>
        <w:rPr>
          <w:rStyle w:val="Strong"/>
          <w:b w:val="0"/>
        </w:rPr>
      </w:pPr>
      <w:r w:rsidRPr="001C1AF0">
        <w:rPr>
          <w:rStyle w:val="Strong"/>
        </w:rPr>
        <w:t>Decision SC52-</w:t>
      </w:r>
      <w:r w:rsidR="007C342D" w:rsidRPr="001C1AF0">
        <w:rPr>
          <w:rStyle w:val="Strong"/>
        </w:rPr>
        <w:t xml:space="preserve">12: </w:t>
      </w:r>
      <w:r w:rsidRPr="001C1AF0">
        <w:rPr>
          <w:rStyle w:val="Strong"/>
        </w:rPr>
        <w:t>The Standing Committee approved the revised Secretariat Work Plan for 2016 in Doc. SC52-08 Rev.1, taking into account the comments made and on the understanding that Parties might provide further advice on how to streamline activities.</w:t>
      </w:r>
    </w:p>
    <w:p w:rsidR="0077395E" w:rsidRPr="001C1AF0" w:rsidRDefault="0077395E" w:rsidP="001C1AF0">
      <w:pPr>
        <w:widowControl/>
        <w:rPr>
          <w:rStyle w:val="Strong"/>
          <w:rFonts w:ascii="Calibri" w:hAnsi="Calibri"/>
          <w:sz w:val="22"/>
          <w:szCs w:val="22"/>
        </w:rPr>
      </w:pPr>
    </w:p>
    <w:p w:rsidR="00414E2C" w:rsidRPr="001C1AF0" w:rsidRDefault="00414E2C" w:rsidP="001C1AF0">
      <w:pPr>
        <w:pStyle w:val="ListParagraph"/>
        <w:suppressAutoHyphens/>
        <w:spacing w:after="0" w:line="240" w:lineRule="auto"/>
        <w:ind w:left="0"/>
        <w:contextualSpacing w:val="0"/>
        <w:rPr>
          <w:rStyle w:val="Strong"/>
          <w:b w:val="0"/>
        </w:rPr>
      </w:pPr>
      <w:r w:rsidRPr="001C1AF0">
        <w:rPr>
          <w:rStyle w:val="Strong"/>
        </w:rPr>
        <w:t>Decision SC52</w:t>
      </w:r>
      <w:r w:rsidR="0077395E" w:rsidRPr="001C1AF0">
        <w:rPr>
          <w:rStyle w:val="Strong"/>
        </w:rPr>
        <w:t>-</w:t>
      </w:r>
      <w:r w:rsidR="007C342D" w:rsidRPr="001C1AF0">
        <w:rPr>
          <w:rStyle w:val="Strong"/>
        </w:rPr>
        <w:t>13</w:t>
      </w:r>
      <w:r w:rsidR="0077395E" w:rsidRPr="001C1AF0">
        <w:rPr>
          <w:rStyle w:val="Strong"/>
        </w:rPr>
        <w:t>:</w:t>
      </w:r>
      <w:r w:rsidRPr="001C1AF0">
        <w:rPr>
          <w:rStyle w:val="Strong"/>
        </w:rPr>
        <w:t xml:space="preserve"> The Standing Committee </w:t>
      </w:r>
      <w:r w:rsidR="0005523A" w:rsidRPr="001C1AF0">
        <w:rPr>
          <w:rStyle w:val="Strong"/>
        </w:rPr>
        <w:t>decided</w:t>
      </w:r>
      <w:r w:rsidRPr="001C1AF0">
        <w:rPr>
          <w:rStyle w:val="Strong"/>
        </w:rPr>
        <w:t xml:space="preserve"> to consider the Secretariat Work Plan for the 2016-2018 triennium at SC53.</w:t>
      </w:r>
    </w:p>
    <w:p w:rsidR="00414E2C" w:rsidRPr="001C1AF0" w:rsidRDefault="00414E2C" w:rsidP="001C1AF0">
      <w:pPr>
        <w:widowControl/>
        <w:rPr>
          <w:rFonts w:ascii="Calibri" w:hAnsi="Calibri"/>
          <w:sz w:val="22"/>
          <w:szCs w:val="22"/>
        </w:rPr>
      </w:pPr>
    </w:p>
    <w:p w:rsidR="00414E2C" w:rsidRPr="001C1AF0" w:rsidRDefault="00E6127F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Agenda item </w:t>
      </w:r>
      <w:r w:rsidR="0077395E"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19 </w:t>
      </w:r>
      <w:r w:rsidR="00414E2C" w:rsidRPr="001C1AF0">
        <w:rPr>
          <w:rFonts w:ascii="Calibri" w:eastAsia="Times New Roman" w:hAnsi="Calibri" w:cs="Times New Roman"/>
          <w:sz w:val="22"/>
          <w:szCs w:val="22"/>
          <w:lang w:eastAsia="el-GR"/>
        </w:rPr>
        <w:t>b. Revised CEPA Action Plan for the Ramsar Secretariat 2016-2018</w:t>
      </w:r>
    </w:p>
    <w:p w:rsidR="00054B0C" w:rsidRPr="001C1AF0" w:rsidRDefault="00054B0C" w:rsidP="001C1AF0">
      <w:pPr>
        <w:widowControl/>
        <w:rPr>
          <w:rFonts w:ascii="Calibri" w:hAnsi="Calibri"/>
          <w:b/>
          <w:sz w:val="22"/>
          <w:szCs w:val="22"/>
        </w:rPr>
      </w:pPr>
    </w:p>
    <w:p w:rsidR="00414E2C" w:rsidRPr="001C1AF0" w:rsidRDefault="00054B0C" w:rsidP="001C1AF0">
      <w:pPr>
        <w:pStyle w:val="ListParagraph"/>
        <w:suppressAutoHyphens/>
        <w:spacing w:after="0" w:line="240" w:lineRule="auto"/>
        <w:ind w:left="0"/>
        <w:contextualSpacing w:val="0"/>
      </w:pPr>
      <w:r w:rsidRPr="001C1AF0">
        <w:rPr>
          <w:b/>
        </w:rPr>
        <w:t>Decision SC52-1</w:t>
      </w:r>
      <w:r w:rsidR="007C342D" w:rsidRPr="001C1AF0">
        <w:rPr>
          <w:b/>
        </w:rPr>
        <w:t>4</w:t>
      </w:r>
      <w:r w:rsidR="00414E2C" w:rsidRPr="001C1AF0">
        <w:rPr>
          <w:b/>
        </w:rPr>
        <w:t xml:space="preserve">: The Standing Committee approved the </w:t>
      </w:r>
      <w:r w:rsidR="00820F44" w:rsidRPr="001C1AF0">
        <w:rPr>
          <w:b/>
        </w:rPr>
        <w:t xml:space="preserve">revised </w:t>
      </w:r>
      <w:r w:rsidR="00414E2C" w:rsidRPr="001C1AF0">
        <w:rPr>
          <w:b/>
        </w:rPr>
        <w:t xml:space="preserve">CEPA Action Plan for </w:t>
      </w:r>
      <w:r w:rsidR="00820F44" w:rsidRPr="001C1AF0">
        <w:rPr>
          <w:b/>
        </w:rPr>
        <w:t xml:space="preserve">the Ramsar Secretariat for </w:t>
      </w:r>
      <w:r w:rsidR="00414E2C" w:rsidRPr="001C1AF0">
        <w:rPr>
          <w:b/>
        </w:rPr>
        <w:t>2016-2018.</w:t>
      </w:r>
    </w:p>
    <w:p w:rsidR="00F5477A" w:rsidRDefault="00F5477A">
      <w:pPr>
        <w:widowControl/>
        <w:suppressAutoHyphens w:val="0"/>
        <w:autoSpaceDN/>
        <w:textAlignment w:val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596AE2" w:rsidRPr="001C1AF0" w:rsidRDefault="00E6127F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lastRenderedPageBreak/>
        <w:t xml:space="preserve">Agenda item </w:t>
      </w:r>
      <w:r w:rsidR="00054B0C"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19 </w:t>
      </w:r>
      <w:r w:rsidR="00414E2C" w:rsidRPr="001C1AF0">
        <w:rPr>
          <w:rFonts w:ascii="Calibri" w:eastAsia="Times New Roman" w:hAnsi="Calibri" w:cs="Times New Roman"/>
          <w:sz w:val="22"/>
          <w:szCs w:val="22"/>
          <w:lang w:eastAsia="el-GR"/>
        </w:rPr>
        <w:t>c. Report on World Wetlands Day 2016 (verbal presentation)</w:t>
      </w: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br/>
      </w:r>
      <w:r w:rsidR="00596AE2"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>and</w:t>
      </w:r>
    </w:p>
    <w:p w:rsidR="00596AE2" w:rsidRPr="001C1AF0" w:rsidRDefault="00596AE2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d. World Wetlands Day Themes for 2017 and 2018 (SC52-17 </w:t>
      </w:r>
      <w:r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>World Wetlands Day themes</w:t>
      </w: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>)</w:t>
      </w:r>
    </w:p>
    <w:p w:rsidR="00054B0C" w:rsidRPr="001C1AF0" w:rsidRDefault="00054B0C" w:rsidP="001C1AF0">
      <w:pPr>
        <w:widowControl/>
        <w:rPr>
          <w:rFonts w:ascii="Calibri" w:hAnsi="Calibri"/>
          <w:b/>
          <w:sz w:val="22"/>
          <w:szCs w:val="22"/>
        </w:rPr>
      </w:pPr>
    </w:p>
    <w:p w:rsidR="00414E2C" w:rsidRPr="001C1AF0" w:rsidRDefault="002E5485" w:rsidP="001C1AF0">
      <w:pPr>
        <w:pStyle w:val="ListParagraph"/>
        <w:suppressAutoHyphens/>
        <w:spacing w:after="0" w:line="240" w:lineRule="auto"/>
        <w:ind w:left="0"/>
        <w:contextualSpacing w:val="0"/>
      </w:pPr>
      <w:r w:rsidRPr="001C1AF0">
        <w:rPr>
          <w:b/>
        </w:rPr>
        <w:t>Decision SC52-1</w:t>
      </w:r>
      <w:r w:rsidR="00E93C71" w:rsidRPr="001C1AF0">
        <w:rPr>
          <w:b/>
        </w:rPr>
        <w:t>5</w:t>
      </w:r>
      <w:r w:rsidRPr="001C1AF0">
        <w:rPr>
          <w:b/>
        </w:rPr>
        <w:t>:</w:t>
      </w:r>
      <w:r w:rsidR="00414E2C" w:rsidRPr="001C1AF0">
        <w:rPr>
          <w:b/>
        </w:rPr>
        <w:t xml:space="preserve"> The Standing Committee decided that the theme for World </w:t>
      </w:r>
      <w:r w:rsidR="00F1214D" w:rsidRPr="001C1AF0">
        <w:rPr>
          <w:b/>
        </w:rPr>
        <w:t xml:space="preserve">Wetlands </w:t>
      </w:r>
      <w:r w:rsidR="00414E2C" w:rsidRPr="001C1AF0">
        <w:rPr>
          <w:b/>
        </w:rPr>
        <w:t xml:space="preserve">Day 2017 would be “Wetlands for Disaster Risk Reduction” and that the theme for World </w:t>
      </w:r>
      <w:r w:rsidR="00F1214D" w:rsidRPr="001C1AF0">
        <w:rPr>
          <w:b/>
        </w:rPr>
        <w:t xml:space="preserve">Wetlands </w:t>
      </w:r>
      <w:r w:rsidR="00414E2C" w:rsidRPr="001C1AF0">
        <w:rPr>
          <w:b/>
        </w:rPr>
        <w:t xml:space="preserve">Day 2018 would </w:t>
      </w:r>
      <w:r w:rsidR="00363334" w:rsidRPr="001C1AF0">
        <w:rPr>
          <w:b/>
        </w:rPr>
        <w:t xml:space="preserve">be linked </w:t>
      </w:r>
      <w:r w:rsidR="008A390F" w:rsidRPr="001C1AF0">
        <w:rPr>
          <w:b/>
        </w:rPr>
        <w:t>to</w:t>
      </w:r>
      <w:r w:rsidR="00363334" w:rsidRPr="001C1AF0">
        <w:rPr>
          <w:b/>
        </w:rPr>
        <w:t xml:space="preserve"> urban wetlands</w:t>
      </w:r>
      <w:r w:rsidR="007C342D" w:rsidRPr="001C1AF0">
        <w:rPr>
          <w:b/>
        </w:rPr>
        <w:t xml:space="preserve">, </w:t>
      </w:r>
      <w:r w:rsidR="00414E2C" w:rsidRPr="001C1AF0">
        <w:rPr>
          <w:b/>
        </w:rPr>
        <w:t>the exact wording to be decided when the theme for COP13 had been finali</w:t>
      </w:r>
      <w:r w:rsidR="00625394" w:rsidRPr="001C1AF0">
        <w:rPr>
          <w:b/>
        </w:rPr>
        <w:t>z</w:t>
      </w:r>
      <w:r w:rsidR="00414E2C" w:rsidRPr="001C1AF0">
        <w:rPr>
          <w:b/>
        </w:rPr>
        <w:t>ed</w:t>
      </w:r>
      <w:r w:rsidR="007C342D" w:rsidRPr="001C1AF0">
        <w:rPr>
          <w:b/>
        </w:rPr>
        <w:t>.</w:t>
      </w:r>
    </w:p>
    <w:p w:rsidR="00FE6447" w:rsidRPr="001C1AF0" w:rsidRDefault="00FE6447" w:rsidP="001C1AF0">
      <w:pPr>
        <w:widowControl/>
        <w:tabs>
          <w:tab w:val="left" w:pos="3099"/>
        </w:tabs>
        <w:rPr>
          <w:rFonts w:ascii="Calibri" w:hAnsi="Calibri"/>
          <w:sz w:val="22"/>
          <w:szCs w:val="22"/>
        </w:rPr>
      </w:pPr>
    </w:p>
    <w:p w:rsidR="00FE6447" w:rsidRPr="001C1AF0" w:rsidRDefault="00FE6447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Agenda item 14. Ramsar Regional Initiatives </w:t>
      </w:r>
    </w:p>
    <w:p w:rsidR="00FE6447" w:rsidRPr="001C1AF0" w:rsidRDefault="00FE6447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i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b. Assessment of existing Ramsar Regional Initiatives (SC52-Inf.Doc.04 </w:t>
      </w:r>
      <w:r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>Ramsar Regional Initiatives: An assessment of their achievements by 2015</w:t>
      </w: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) </w:t>
      </w:r>
      <w:r w:rsidR="00E6127F" w:rsidRPr="001C1AF0">
        <w:rPr>
          <w:rFonts w:ascii="Calibri" w:eastAsia="Times New Roman" w:hAnsi="Calibri" w:cs="Times New Roman"/>
          <w:sz w:val="22"/>
          <w:szCs w:val="22"/>
          <w:lang w:eastAsia="el-GR"/>
        </w:rPr>
        <w:br/>
      </w:r>
      <w:r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>and</w:t>
      </w:r>
    </w:p>
    <w:p w:rsidR="00FE6447" w:rsidRPr="001C1AF0" w:rsidRDefault="00FE6447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c. Report of the Chair of the Working Group on the Ramsar Regional Initiatives (SC52-11 Rev.1 </w:t>
      </w:r>
      <w:r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>Update on Ramsar Regional Initiatives</w:t>
      </w: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) </w:t>
      </w:r>
    </w:p>
    <w:p w:rsidR="00CD0392" w:rsidRPr="001C1AF0" w:rsidRDefault="00CD0392" w:rsidP="001C1AF0">
      <w:pPr>
        <w:pStyle w:val="ListParagraph"/>
        <w:suppressAutoHyphens/>
        <w:spacing w:after="0" w:line="240" w:lineRule="auto"/>
        <w:ind w:left="426"/>
        <w:contextualSpacing w:val="0"/>
        <w:rPr>
          <w:rFonts w:eastAsia="Arial Unicode MS" w:cs="Arial Unicode MS"/>
          <w:b/>
          <w:kern w:val="3"/>
          <w:lang w:eastAsia="zh-CN" w:bidi="hi-IN"/>
        </w:rPr>
      </w:pPr>
    </w:p>
    <w:p w:rsidR="0012597E" w:rsidRPr="001C1AF0" w:rsidRDefault="0012597E" w:rsidP="001C1AF0">
      <w:pPr>
        <w:pStyle w:val="ListParagraph"/>
        <w:suppressAutoHyphens/>
        <w:spacing w:after="0" w:line="240" w:lineRule="auto"/>
        <w:ind w:left="0"/>
        <w:contextualSpacing w:val="0"/>
      </w:pPr>
      <w:r w:rsidRPr="001C1AF0">
        <w:rPr>
          <w:b/>
        </w:rPr>
        <w:t>Decision SC52-</w:t>
      </w:r>
      <w:r w:rsidR="0005523A" w:rsidRPr="001C1AF0">
        <w:rPr>
          <w:b/>
        </w:rPr>
        <w:t>1</w:t>
      </w:r>
      <w:r w:rsidR="00E93C71" w:rsidRPr="001C1AF0">
        <w:rPr>
          <w:b/>
        </w:rPr>
        <w:t>6</w:t>
      </w:r>
      <w:r w:rsidRPr="001C1AF0">
        <w:rPr>
          <w:b/>
        </w:rPr>
        <w:t>: The Standing Committee adopt</w:t>
      </w:r>
      <w:r w:rsidR="00E63767" w:rsidRPr="001C1AF0">
        <w:rPr>
          <w:b/>
        </w:rPr>
        <w:t>ed</w:t>
      </w:r>
      <w:r w:rsidRPr="001C1AF0">
        <w:rPr>
          <w:b/>
        </w:rPr>
        <w:t xml:space="preserve"> the revised </w:t>
      </w:r>
      <w:r w:rsidR="0024008D" w:rsidRPr="001C1AF0">
        <w:rPr>
          <w:b/>
        </w:rPr>
        <w:t>Operational Guidelines</w:t>
      </w:r>
      <w:r w:rsidRPr="001C1AF0">
        <w:rPr>
          <w:b/>
        </w:rPr>
        <w:t>, submitted to the 52</w:t>
      </w:r>
      <w:r w:rsidRPr="009B6B04">
        <w:rPr>
          <w:b/>
          <w:vertAlign w:val="superscript"/>
        </w:rPr>
        <w:t>nd</w:t>
      </w:r>
      <w:r w:rsidR="009B6B04">
        <w:rPr>
          <w:b/>
        </w:rPr>
        <w:t xml:space="preserve"> </w:t>
      </w:r>
      <w:r w:rsidRPr="001C1AF0">
        <w:rPr>
          <w:b/>
        </w:rPr>
        <w:t xml:space="preserve">Standing Committee </w:t>
      </w:r>
      <w:r w:rsidR="00D43309" w:rsidRPr="001C1AF0">
        <w:rPr>
          <w:b/>
        </w:rPr>
        <w:t>by</w:t>
      </w:r>
      <w:r w:rsidRPr="001C1AF0">
        <w:rPr>
          <w:b/>
        </w:rPr>
        <w:t xml:space="preserve"> the Working Group for </w:t>
      </w:r>
      <w:r w:rsidR="00D43309" w:rsidRPr="001C1AF0">
        <w:rPr>
          <w:b/>
        </w:rPr>
        <w:t xml:space="preserve">the </w:t>
      </w:r>
      <w:r w:rsidRPr="001C1AF0">
        <w:rPr>
          <w:b/>
        </w:rPr>
        <w:t>Ramsar Regional Initiatives</w:t>
      </w:r>
      <w:r w:rsidR="00E63767" w:rsidRPr="001C1AF0">
        <w:rPr>
          <w:b/>
        </w:rPr>
        <w:t>,</w:t>
      </w:r>
      <w:r w:rsidRPr="001C1AF0">
        <w:rPr>
          <w:b/>
        </w:rPr>
        <w:t xml:space="preserve"> as </w:t>
      </w:r>
      <w:r w:rsidR="00FE6447" w:rsidRPr="001C1AF0">
        <w:rPr>
          <w:b/>
        </w:rPr>
        <w:t>“</w:t>
      </w:r>
      <w:r w:rsidRPr="001C1AF0">
        <w:rPr>
          <w:b/>
        </w:rPr>
        <w:t>Operational Guidelines for Ramsar Regional Initiatives to support the implementation of the Convention</w:t>
      </w:r>
      <w:r w:rsidR="00FE6447" w:rsidRPr="001C1AF0">
        <w:rPr>
          <w:b/>
        </w:rPr>
        <w:t>”</w:t>
      </w:r>
      <w:r w:rsidRPr="001C1AF0">
        <w:rPr>
          <w:b/>
        </w:rPr>
        <w:t>.</w:t>
      </w:r>
    </w:p>
    <w:p w:rsidR="00333FCE" w:rsidRPr="001C1AF0" w:rsidRDefault="00333FCE" w:rsidP="001C1AF0">
      <w:pPr>
        <w:widowControl/>
        <w:rPr>
          <w:rFonts w:ascii="Calibri" w:hAnsi="Calibri"/>
          <w:b/>
          <w:sz w:val="22"/>
          <w:szCs w:val="22"/>
        </w:rPr>
      </w:pPr>
    </w:p>
    <w:p w:rsidR="0012597E" w:rsidRPr="001C1AF0" w:rsidRDefault="0012597E" w:rsidP="001C1AF0">
      <w:pPr>
        <w:widowControl/>
        <w:rPr>
          <w:rFonts w:ascii="Calibri" w:hAnsi="Calibri"/>
          <w:b/>
          <w:sz w:val="22"/>
          <w:szCs w:val="22"/>
        </w:rPr>
      </w:pPr>
      <w:r w:rsidRPr="001C1AF0">
        <w:rPr>
          <w:rFonts w:ascii="Calibri" w:hAnsi="Calibri"/>
          <w:b/>
          <w:sz w:val="22"/>
          <w:szCs w:val="22"/>
        </w:rPr>
        <w:t>Decision SC52-</w:t>
      </w:r>
      <w:r w:rsidR="0005523A" w:rsidRPr="001C1AF0">
        <w:rPr>
          <w:rFonts w:ascii="Calibri" w:hAnsi="Calibri"/>
          <w:b/>
          <w:sz w:val="22"/>
          <w:szCs w:val="22"/>
        </w:rPr>
        <w:t>1</w:t>
      </w:r>
      <w:r w:rsidR="00E93C71" w:rsidRPr="001C1AF0">
        <w:rPr>
          <w:rFonts w:ascii="Calibri" w:hAnsi="Calibri"/>
          <w:b/>
          <w:sz w:val="22"/>
          <w:szCs w:val="22"/>
        </w:rPr>
        <w:t>7</w:t>
      </w:r>
      <w:r w:rsidRPr="001C1AF0">
        <w:rPr>
          <w:rFonts w:ascii="Calibri" w:hAnsi="Calibri"/>
          <w:b/>
          <w:sz w:val="22"/>
          <w:szCs w:val="22"/>
        </w:rPr>
        <w:t>: The Standing Committee approve</w:t>
      </w:r>
      <w:r w:rsidR="00B23B24" w:rsidRPr="001C1AF0">
        <w:rPr>
          <w:rFonts w:ascii="Calibri" w:hAnsi="Calibri"/>
          <w:b/>
          <w:sz w:val="22"/>
          <w:szCs w:val="22"/>
        </w:rPr>
        <w:t>d</w:t>
      </w:r>
      <w:r w:rsidRPr="001C1AF0">
        <w:rPr>
          <w:rFonts w:ascii="Calibri" w:hAnsi="Calibri"/>
          <w:b/>
          <w:sz w:val="22"/>
          <w:szCs w:val="22"/>
        </w:rPr>
        <w:t xml:space="preserve"> the Ramsar Regional Initiative</w:t>
      </w:r>
      <w:r w:rsidR="00FE6447" w:rsidRPr="001C1AF0">
        <w:rPr>
          <w:rFonts w:ascii="Calibri" w:hAnsi="Calibri"/>
          <w:b/>
          <w:sz w:val="22"/>
          <w:szCs w:val="22"/>
        </w:rPr>
        <w:t>s</w:t>
      </w:r>
      <w:r w:rsidR="001C4DD5" w:rsidRPr="001C1AF0">
        <w:rPr>
          <w:rFonts w:ascii="Calibri" w:hAnsi="Calibri"/>
          <w:b/>
          <w:sz w:val="22"/>
          <w:szCs w:val="22"/>
        </w:rPr>
        <w:t xml:space="preserve"> </w:t>
      </w:r>
      <w:r w:rsidR="00333FCE" w:rsidRPr="001C1AF0">
        <w:rPr>
          <w:rFonts w:ascii="Calibri" w:hAnsi="Calibri"/>
          <w:b/>
          <w:sz w:val="22"/>
          <w:szCs w:val="22"/>
        </w:rPr>
        <w:t xml:space="preserve">list as </w:t>
      </w:r>
      <w:r w:rsidR="007D2BFB" w:rsidRPr="001C1AF0">
        <w:rPr>
          <w:rFonts w:ascii="Calibri" w:hAnsi="Calibri"/>
          <w:b/>
          <w:sz w:val="22"/>
          <w:szCs w:val="22"/>
        </w:rPr>
        <w:t>functional within</w:t>
      </w:r>
      <w:r w:rsidRPr="001C1AF0">
        <w:rPr>
          <w:rFonts w:ascii="Calibri" w:hAnsi="Calibri"/>
          <w:b/>
          <w:sz w:val="22"/>
          <w:szCs w:val="22"/>
        </w:rPr>
        <w:t xml:space="preserve"> the framework of the Convention for the period 2016-2018, as follows:</w:t>
      </w:r>
      <w:r w:rsidR="003E5C6F" w:rsidRPr="001C1AF0">
        <w:rPr>
          <w:rFonts w:ascii="Calibri" w:hAnsi="Calibri"/>
          <w:b/>
          <w:sz w:val="22"/>
          <w:szCs w:val="22"/>
        </w:rPr>
        <w:t xml:space="preserve"> 1) </w:t>
      </w:r>
      <w:r w:rsidR="00445ED9" w:rsidRPr="001C1AF0">
        <w:rPr>
          <w:rFonts w:ascii="Calibri" w:hAnsi="Calibri"/>
          <w:b/>
          <w:sz w:val="22"/>
          <w:szCs w:val="22"/>
        </w:rPr>
        <w:t>Ramsar</w:t>
      </w:r>
      <w:r w:rsidR="007D2BFB" w:rsidRPr="001C1AF0">
        <w:rPr>
          <w:rFonts w:ascii="Calibri" w:hAnsi="Calibri"/>
          <w:b/>
          <w:sz w:val="22"/>
          <w:szCs w:val="22"/>
        </w:rPr>
        <w:t xml:space="preserve"> </w:t>
      </w:r>
      <w:r w:rsidR="00B23B24" w:rsidRPr="001C1AF0">
        <w:rPr>
          <w:rFonts w:ascii="Calibri" w:hAnsi="Calibri"/>
          <w:b/>
          <w:sz w:val="22"/>
          <w:szCs w:val="22"/>
        </w:rPr>
        <w:t xml:space="preserve">Centre </w:t>
      </w:r>
      <w:r w:rsidRPr="001C1AF0">
        <w:rPr>
          <w:rFonts w:ascii="Calibri" w:hAnsi="Calibri"/>
          <w:b/>
          <w:sz w:val="22"/>
          <w:szCs w:val="22"/>
        </w:rPr>
        <w:t>for Eastern Africa (RAMCEA),</w:t>
      </w:r>
      <w:r w:rsidR="007D1E1D" w:rsidRPr="001C1AF0">
        <w:rPr>
          <w:rFonts w:ascii="Calibri" w:hAnsi="Calibri"/>
          <w:b/>
          <w:sz w:val="22"/>
          <w:szCs w:val="22"/>
        </w:rPr>
        <w:t xml:space="preserve"> 2) </w:t>
      </w:r>
      <w:r w:rsidR="00461AA0" w:rsidRPr="001C1AF0">
        <w:rPr>
          <w:rFonts w:ascii="Calibri" w:hAnsi="Calibri"/>
          <w:b/>
          <w:sz w:val="22"/>
          <w:szCs w:val="22"/>
        </w:rPr>
        <w:t xml:space="preserve">Ramsar Regional Centre – Central and West Asia </w:t>
      </w:r>
      <w:r w:rsidRPr="001C1AF0">
        <w:rPr>
          <w:rFonts w:ascii="Calibri" w:hAnsi="Calibri"/>
          <w:b/>
          <w:sz w:val="22"/>
          <w:szCs w:val="22"/>
        </w:rPr>
        <w:t>(RRC-CWA),</w:t>
      </w:r>
      <w:r w:rsidR="007D1E1D" w:rsidRPr="001C1AF0">
        <w:rPr>
          <w:rFonts w:ascii="Calibri" w:hAnsi="Calibri"/>
          <w:b/>
          <w:sz w:val="22"/>
          <w:szCs w:val="22"/>
        </w:rPr>
        <w:t xml:space="preserve"> 3) </w:t>
      </w:r>
      <w:r w:rsidR="00461AA0" w:rsidRPr="001C1AF0">
        <w:rPr>
          <w:rFonts w:ascii="Calibri" w:hAnsi="Calibri"/>
          <w:b/>
          <w:sz w:val="22"/>
          <w:szCs w:val="22"/>
        </w:rPr>
        <w:t xml:space="preserve">Ramsar Regional Centre – East Asia </w:t>
      </w:r>
      <w:r w:rsidRPr="001C1AF0">
        <w:rPr>
          <w:rFonts w:ascii="Calibri" w:hAnsi="Calibri"/>
          <w:b/>
          <w:sz w:val="22"/>
          <w:szCs w:val="22"/>
        </w:rPr>
        <w:t>(RRC-EA),</w:t>
      </w:r>
      <w:r w:rsidR="007D1E1D" w:rsidRPr="001C1AF0">
        <w:rPr>
          <w:rFonts w:ascii="Calibri" w:hAnsi="Calibri"/>
          <w:b/>
          <w:sz w:val="22"/>
          <w:szCs w:val="22"/>
        </w:rPr>
        <w:t xml:space="preserve"> 4) </w:t>
      </w:r>
      <w:r w:rsidR="00461AA0" w:rsidRPr="001C1AF0">
        <w:rPr>
          <w:rFonts w:ascii="Calibri" w:hAnsi="Calibri"/>
          <w:b/>
          <w:sz w:val="22"/>
          <w:szCs w:val="22"/>
        </w:rPr>
        <w:t xml:space="preserve">Ramsar Regional Centre for Training and Research in the Western Hemisphere </w:t>
      </w:r>
      <w:r w:rsidRPr="001C1AF0">
        <w:rPr>
          <w:rFonts w:ascii="Calibri" w:hAnsi="Calibri"/>
          <w:b/>
          <w:sz w:val="22"/>
          <w:szCs w:val="22"/>
        </w:rPr>
        <w:t>(</w:t>
      </w:r>
      <w:r w:rsidR="00461AA0" w:rsidRPr="001C1AF0">
        <w:rPr>
          <w:rFonts w:ascii="Calibri" w:hAnsi="Calibri"/>
          <w:b/>
          <w:i/>
          <w:sz w:val="22"/>
          <w:szCs w:val="22"/>
        </w:rPr>
        <w:t>Centro Regional Ramsar para la Capacitación e Investigación</w:t>
      </w:r>
      <w:r w:rsidR="007D2BFB" w:rsidRPr="001C1AF0">
        <w:rPr>
          <w:rFonts w:ascii="Calibri" w:hAnsi="Calibri"/>
          <w:b/>
          <w:i/>
          <w:sz w:val="22"/>
          <w:szCs w:val="22"/>
        </w:rPr>
        <w:t xml:space="preserve"> </w:t>
      </w:r>
      <w:r w:rsidR="00461AA0" w:rsidRPr="001C1AF0">
        <w:rPr>
          <w:rFonts w:ascii="Calibri" w:hAnsi="Calibri"/>
          <w:b/>
          <w:i/>
          <w:sz w:val="22"/>
          <w:szCs w:val="22"/>
        </w:rPr>
        <w:t>sobre</w:t>
      </w:r>
      <w:r w:rsidR="007D2BFB" w:rsidRPr="001C1AF0">
        <w:rPr>
          <w:rFonts w:ascii="Calibri" w:hAnsi="Calibri"/>
          <w:b/>
          <w:i/>
          <w:sz w:val="22"/>
          <w:szCs w:val="22"/>
        </w:rPr>
        <w:t xml:space="preserve"> </w:t>
      </w:r>
      <w:r w:rsidR="00461AA0" w:rsidRPr="001C1AF0">
        <w:rPr>
          <w:rFonts w:ascii="Calibri" w:hAnsi="Calibri"/>
          <w:b/>
          <w:i/>
          <w:sz w:val="22"/>
          <w:szCs w:val="22"/>
        </w:rPr>
        <w:t>Humedales</w:t>
      </w:r>
      <w:r w:rsidR="007D2BFB" w:rsidRPr="001C1AF0">
        <w:rPr>
          <w:rFonts w:ascii="Calibri" w:hAnsi="Calibri"/>
          <w:b/>
          <w:i/>
          <w:sz w:val="22"/>
          <w:szCs w:val="22"/>
        </w:rPr>
        <w:t xml:space="preserve"> </w:t>
      </w:r>
      <w:r w:rsidR="00461AA0" w:rsidRPr="001C1AF0">
        <w:rPr>
          <w:rFonts w:ascii="Calibri" w:hAnsi="Calibri"/>
          <w:b/>
          <w:i/>
          <w:sz w:val="22"/>
          <w:szCs w:val="22"/>
        </w:rPr>
        <w:t>en el Hemisferio Occidental</w:t>
      </w:r>
      <w:r w:rsidR="00461AA0" w:rsidRPr="001C1AF0">
        <w:rPr>
          <w:rFonts w:ascii="Calibri" w:hAnsi="Calibri"/>
          <w:b/>
          <w:sz w:val="22"/>
          <w:szCs w:val="22"/>
        </w:rPr>
        <w:t xml:space="preserve">, </w:t>
      </w:r>
      <w:r w:rsidRPr="001C1AF0">
        <w:rPr>
          <w:rFonts w:ascii="Calibri" w:hAnsi="Calibri"/>
          <w:b/>
          <w:sz w:val="22"/>
          <w:szCs w:val="22"/>
        </w:rPr>
        <w:t>CREHO),</w:t>
      </w:r>
      <w:r w:rsidR="007D1E1D" w:rsidRPr="001C1AF0">
        <w:rPr>
          <w:rFonts w:ascii="Calibri" w:hAnsi="Calibri"/>
          <w:b/>
          <w:sz w:val="22"/>
          <w:szCs w:val="22"/>
        </w:rPr>
        <w:t xml:space="preserve"> 5) </w:t>
      </w:r>
      <w:r w:rsidRPr="001C1AF0">
        <w:rPr>
          <w:rFonts w:ascii="Calibri" w:hAnsi="Calibri"/>
          <w:b/>
          <w:sz w:val="22"/>
          <w:szCs w:val="22"/>
        </w:rPr>
        <w:t>West African Coast</w:t>
      </w:r>
      <w:r w:rsidR="00445ED9" w:rsidRPr="001C1AF0">
        <w:rPr>
          <w:rFonts w:ascii="Calibri" w:hAnsi="Calibri"/>
          <w:b/>
          <w:sz w:val="22"/>
          <w:szCs w:val="22"/>
        </w:rPr>
        <w:t>al Zone Wetlands Network</w:t>
      </w:r>
      <w:r w:rsidRPr="001C1AF0">
        <w:rPr>
          <w:rFonts w:ascii="Calibri" w:hAnsi="Calibri"/>
          <w:b/>
          <w:sz w:val="22"/>
          <w:szCs w:val="22"/>
        </w:rPr>
        <w:t xml:space="preserve"> (W</w:t>
      </w:r>
      <w:r w:rsidR="002D6FC6" w:rsidRPr="001C1AF0">
        <w:rPr>
          <w:rFonts w:ascii="Calibri" w:hAnsi="Calibri"/>
          <w:b/>
          <w:sz w:val="22"/>
          <w:szCs w:val="22"/>
        </w:rPr>
        <w:t>ACO</w:t>
      </w:r>
      <w:r w:rsidRPr="001C1AF0">
        <w:rPr>
          <w:rFonts w:ascii="Calibri" w:hAnsi="Calibri"/>
          <w:b/>
          <w:sz w:val="22"/>
          <w:szCs w:val="22"/>
        </w:rPr>
        <w:t>Wet),</w:t>
      </w:r>
      <w:r w:rsidR="003E5C6F" w:rsidRPr="001C1AF0">
        <w:rPr>
          <w:rFonts w:ascii="Calibri" w:hAnsi="Calibri"/>
          <w:b/>
          <w:sz w:val="22"/>
          <w:szCs w:val="22"/>
        </w:rPr>
        <w:t xml:space="preserve"> 6) </w:t>
      </w:r>
      <w:r w:rsidRPr="001C1AF0">
        <w:rPr>
          <w:rFonts w:ascii="Calibri" w:hAnsi="Calibri"/>
          <w:b/>
          <w:sz w:val="22"/>
          <w:szCs w:val="22"/>
        </w:rPr>
        <w:t xml:space="preserve">Niger River Basin </w:t>
      </w:r>
      <w:r w:rsidR="00C02F44" w:rsidRPr="001C1AF0">
        <w:rPr>
          <w:rFonts w:ascii="Calibri" w:hAnsi="Calibri"/>
          <w:b/>
          <w:sz w:val="22"/>
          <w:szCs w:val="22"/>
        </w:rPr>
        <w:t>N</w:t>
      </w:r>
      <w:r w:rsidR="002D6FC6" w:rsidRPr="001C1AF0">
        <w:rPr>
          <w:rFonts w:ascii="Calibri" w:hAnsi="Calibri"/>
          <w:b/>
          <w:sz w:val="22"/>
          <w:szCs w:val="22"/>
        </w:rPr>
        <w:t xml:space="preserve">etwork </w:t>
      </w:r>
      <w:r w:rsidRPr="001C1AF0">
        <w:rPr>
          <w:rFonts w:ascii="Calibri" w:hAnsi="Calibri"/>
          <w:b/>
          <w:sz w:val="22"/>
          <w:szCs w:val="22"/>
        </w:rPr>
        <w:t>(NigerWet),</w:t>
      </w:r>
      <w:r w:rsidR="003E5C6F" w:rsidRPr="001C1AF0">
        <w:rPr>
          <w:rFonts w:ascii="Calibri" w:hAnsi="Calibri"/>
          <w:b/>
          <w:sz w:val="22"/>
          <w:szCs w:val="22"/>
        </w:rPr>
        <w:t xml:space="preserve"> 7</w:t>
      </w:r>
      <w:r w:rsidR="007D1E1D" w:rsidRPr="001C1AF0">
        <w:rPr>
          <w:rFonts w:ascii="Calibri" w:hAnsi="Calibri"/>
          <w:b/>
          <w:sz w:val="22"/>
          <w:szCs w:val="22"/>
        </w:rPr>
        <w:t xml:space="preserve">) </w:t>
      </w:r>
      <w:r w:rsidR="002D6FC6" w:rsidRPr="001C1AF0">
        <w:rPr>
          <w:rFonts w:ascii="Calibri" w:hAnsi="Calibri"/>
          <w:b/>
          <w:sz w:val="22"/>
          <w:szCs w:val="22"/>
        </w:rPr>
        <w:t>Regional Initiative for the Conservation and Wise Use of High Andean Wetlands (</w:t>
      </w:r>
      <w:r w:rsidR="002D6FC6" w:rsidRPr="001C1AF0">
        <w:rPr>
          <w:rFonts w:ascii="Calibri" w:hAnsi="Calibri"/>
          <w:b/>
          <w:i/>
          <w:sz w:val="22"/>
          <w:szCs w:val="22"/>
        </w:rPr>
        <w:t>Iniciativa Regional de Conservación y Uso</w:t>
      </w:r>
      <w:r w:rsidR="007D2BFB" w:rsidRPr="001C1AF0">
        <w:rPr>
          <w:rFonts w:ascii="Calibri" w:hAnsi="Calibri"/>
          <w:b/>
          <w:i/>
          <w:sz w:val="22"/>
          <w:szCs w:val="22"/>
        </w:rPr>
        <w:t xml:space="preserve"> </w:t>
      </w:r>
      <w:r w:rsidR="002D6FC6" w:rsidRPr="001C1AF0">
        <w:rPr>
          <w:rFonts w:ascii="Calibri" w:hAnsi="Calibri"/>
          <w:b/>
          <w:i/>
          <w:sz w:val="22"/>
          <w:szCs w:val="22"/>
        </w:rPr>
        <w:t>Sostenible de los</w:t>
      </w:r>
      <w:r w:rsidR="007D2BFB" w:rsidRPr="001C1AF0">
        <w:rPr>
          <w:rFonts w:ascii="Calibri" w:hAnsi="Calibri"/>
          <w:b/>
          <w:i/>
          <w:sz w:val="22"/>
          <w:szCs w:val="22"/>
        </w:rPr>
        <w:t xml:space="preserve"> </w:t>
      </w:r>
      <w:r w:rsidR="002D6FC6" w:rsidRPr="001C1AF0">
        <w:rPr>
          <w:rFonts w:ascii="Calibri" w:hAnsi="Calibri"/>
          <w:b/>
          <w:i/>
          <w:sz w:val="22"/>
          <w:szCs w:val="22"/>
        </w:rPr>
        <w:t>Humedales</w:t>
      </w:r>
      <w:r w:rsidR="007D2BFB" w:rsidRPr="001C1AF0">
        <w:rPr>
          <w:rFonts w:ascii="Calibri" w:hAnsi="Calibri"/>
          <w:b/>
          <w:i/>
          <w:sz w:val="22"/>
          <w:szCs w:val="22"/>
        </w:rPr>
        <w:t xml:space="preserve"> </w:t>
      </w:r>
      <w:r w:rsidR="002D6FC6" w:rsidRPr="001C1AF0">
        <w:rPr>
          <w:rFonts w:ascii="Calibri" w:hAnsi="Calibri"/>
          <w:b/>
          <w:i/>
          <w:sz w:val="22"/>
          <w:szCs w:val="22"/>
        </w:rPr>
        <w:t>Altoandinos</w:t>
      </w:r>
      <w:r w:rsidR="002D6FC6" w:rsidRPr="001C1AF0">
        <w:rPr>
          <w:rFonts w:ascii="Calibri" w:hAnsi="Calibri"/>
          <w:b/>
          <w:sz w:val="22"/>
          <w:szCs w:val="22"/>
        </w:rPr>
        <w:t>)</w:t>
      </w:r>
      <w:r w:rsidRPr="001C1AF0">
        <w:rPr>
          <w:rFonts w:ascii="Calibri" w:hAnsi="Calibri"/>
          <w:b/>
          <w:sz w:val="22"/>
          <w:szCs w:val="22"/>
        </w:rPr>
        <w:t>,</w:t>
      </w:r>
      <w:r w:rsidR="003E5C6F" w:rsidRPr="001C1AF0">
        <w:rPr>
          <w:rFonts w:ascii="Calibri" w:hAnsi="Calibri"/>
          <w:b/>
          <w:sz w:val="22"/>
          <w:szCs w:val="22"/>
        </w:rPr>
        <w:t xml:space="preserve"> 8</w:t>
      </w:r>
      <w:r w:rsidR="007D1E1D" w:rsidRPr="001C1AF0">
        <w:rPr>
          <w:rFonts w:ascii="Calibri" w:hAnsi="Calibri"/>
          <w:b/>
          <w:sz w:val="22"/>
          <w:szCs w:val="22"/>
        </w:rPr>
        <w:t xml:space="preserve">) </w:t>
      </w:r>
      <w:r w:rsidR="002D6FC6" w:rsidRPr="001C1AF0">
        <w:rPr>
          <w:rFonts w:ascii="Calibri" w:hAnsi="Calibri"/>
          <w:b/>
          <w:sz w:val="22"/>
          <w:szCs w:val="22"/>
          <w:lang w:val="en-US"/>
        </w:rPr>
        <w:t>Regional Initiative for the Conservation and Wise Use of the Plata River Basin (</w:t>
      </w:r>
      <w:r w:rsidR="002D6FC6" w:rsidRPr="001C1AF0">
        <w:rPr>
          <w:rFonts w:ascii="Calibri" w:hAnsi="Calibri"/>
          <w:b/>
          <w:i/>
          <w:sz w:val="22"/>
          <w:szCs w:val="22"/>
          <w:lang w:val="en-US"/>
        </w:rPr>
        <w:t>Iniciativa para la Conservación y Uso</w:t>
      </w:r>
      <w:r w:rsidR="007D2BFB" w:rsidRPr="001C1AF0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r w:rsidR="002D6FC6" w:rsidRPr="001C1AF0">
        <w:rPr>
          <w:rFonts w:ascii="Calibri" w:hAnsi="Calibri"/>
          <w:b/>
          <w:i/>
          <w:sz w:val="22"/>
          <w:szCs w:val="22"/>
          <w:lang w:val="en-US"/>
        </w:rPr>
        <w:t>Sustentable de los</w:t>
      </w:r>
      <w:r w:rsidR="007D2BFB" w:rsidRPr="001C1AF0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r w:rsidR="002D6FC6" w:rsidRPr="001C1AF0">
        <w:rPr>
          <w:rFonts w:ascii="Calibri" w:hAnsi="Calibri"/>
          <w:b/>
          <w:i/>
          <w:sz w:val="22"/>
          <w:szCs w:val="22"/>
          <w:lang w:val="en-US"/>
        </w:rPr>
        <w:t>Humedales</w:t>
      </w:r>
      <w:r w:rsidR="007D2BFB" w:rsidRPr="001C1AF0">
        <w:rPr>
          <w:rFonts w:ascii="Calibri" w:hAnsi="Calibri"/>
          <w:b/>
          <w:i/>
          <w:sz w:val="22"/>
          <w:szCs w:val="22"/>
          <w:lang w:val="en-US"/>
        </w:rPr>
        <w:t xml:space="preserve"> </w:t>
      </w:r>
      <w:r w:rsidR="002D6FC6" w:rsidRPr="001C1AF0">
        <w:rPr>
          <w:rFonts w:ascii="Calibri" w:hAnsi="Calibri"/>
          <w:b/>
          <w:i/>
          <w:sz w:val="22"/>
          <w:szCs w:val="22"/>
          <w:lang w:val="en-US"/>
        </w:rPr>
        <w:t>Fluviales de la Cuenca del Plata</w:t>
      </w:r>
      <w:r w:rsidR="002D6FC6" w:rsidRPr="001C1AF0">
        <w:rPr>
          <w:rFonts w:ascii="Calibri" w:hAnsi="Calibri"/>
          <w:b/>
          <w:sz w:val="22"/>
          <w:szCs w:val="22"/>
          <w:lang w:val="en-US"/>
        </w:rPr>
        <w:t>)</w:t>
      </w:r>
      <w:r w:rsidRPr="001C1AF0">
        <w:rPr>
          <w:rFonts w:ascii="Calibri" w:hAnsi="Calibri"/>
          <w:b/>
          <w:sz w:val="22"/>
          <w:szCs w:val="22"/>
          <w:lang w:val="en-US"/>
        </w:rPr>
        <w:t>,</w:t>
      </w:r>
      <w:r w:rsidR="003E5C6F" w:rsidRPr="001C1AF0">
        <w:rPr>
          <w:rFonts w:ascii="Calibri" w:hAnsi="Calibri"/>
          <w:b/>
          <w:sz w:val="22"/>
          <w:szCs w:val="22"/>
          <w:lang w:val="en-US"/>
        </w:rPr>
        <w:t xml:space="preserve"> 9</w:t>
      </w:r>
      <w:r w:rsidR="007D1E1D" w:rsidRPr="001C1AF0">
        <w:rPr>
          <w:rFonts w:ascii="Calibri" w:hAnsi="Calibri"/>
          <w:b/>
          <w:sz w:val="22"/>
          <w:szCs w:val="22"/>
          <w:lang w:val="en-US"/>
        </w:rPr>
        <w:t xml:space="preserve">) </w:t>
      </w:r>
      <w:r w:rsidR="00461AA0" w:rsidRPr="001C1AF0">
        <w:rPr>
          <w:rFonts w:ascii="Calibri" w:hAnsi="Calibri"/>
          <w:b/>
          <w:sz w:val="22"/>
          <w:szCs w:val="22"/>
        </w:rPr>
        <w:t xml:space="preserve">Caribbean Wetlands Regional Initiative </w:t>
      </w:r>
      <w:r w:rsidRPr="001C1AF0">
        <w:rPr>
          <w:rFonts w:ascii="Calibri" w:hAnsi="Calibri"/>
          <w:b/>
          <w:sz w:val="22"/>
          <w:szCs w:val="22"/>
        </w:rPr>
        <w:t>(CariWet),</w:t>
      </w:r>
      <w:r w:rsidR="003E5C6F" w:rsidRPr="001C1AF0">
        <w:rPr>
          <w:rFonts w:ascii="Calibri" w:hAnsi="Calibri"/>
          <w:b/>
          <w:sz w:val="22"/>
          <w:szCs w:val="22"/>
        </w:rPr>
        <w:t xml:space="preserve"> 10</w:t>
      </w:r>
      <w:r w:rsidR="007D1E1D" w:rsidRPr="001C1AF0">
        <w:rPr>
          <w:rFonts w:ascii="Calibri" w:hAnsi="Calibri"/>
          <w:b/>
          <w:sz w:val="22"/>
          <w:szCs w:val="22"/>
        </w:rPr>
        <w:t xml:space="preserve">) </w:t>
      </w:r>
      <w:r w:rsidR="002D6FC6" w:rsidRPr="001C1AF0">
        <w:rPr>
          <w:rFonts w:ascii="Calibri" w:hAnsi="Calibri"/>
          <w:b/>
          <w:sz w:val="22"/>
          <w:szCs w:val="22"/>
        </w:rPr>
        <w:t>Regional Initiative for the Integral Management and Wise Use of Mangroves and Coral Reefs (</w:t>
      </w:r>
      <w:r w:rsidR="002D6FC6" w:rsidRPr="001C1AF0">
        <w:rPr>
          <w:rFonts w:ascii="Calibri" w:hAnsi="Calibri"/>
          <w:b/>
          <w:i/>
          <w:sz w:val="22"/>
          <w:szCs w:val="22"/>
        </w:rPr>
        <w:t>Iniciativa Regional para la Conservación y Uso</w:t>
      </w:r>
      <w:r w:rsidR="007D2BFB" w:rsidRPr="001C1AF0">
        <w:rPr>
          <w:rFonts w:ascii="Calibri" w:hAnsi="Calibri"/>
          <w:b/>
          <w:i/>
          <w:sz w:val="22"/>
          <w:szCs w:val="22"/>
        </w:rPr>
        <w:t xml:space="preserve"> </w:t>
      </w:r>
      <w:r w:rsidR="002D6FC6" w:rsidRPr="001C1AF0">
        <w:rPr>
          <w:rFonts w:ascii="Calibri" w:hAnsi="Calibri"/>
          <w:b/>
          <w:i/>
          <w:sz w:val="22"/>
          <w:szCs w:val="22"/>
        </w:rPr>
        <w:t>Racional de Manglares y Corales</w:t>
      </w:r>
      <w:r w:rsidR="002D6FC6" w:rsidRPr="001C1AF0">
        <w:rPr>
          <w:rFonts w:ascii="Calibri" w:hAnsi="Calibri"/>
          <w:b/>
          <w:sz w:val="22"/>
          <w:szCs w:val="22"/>
        </w:rPr>
        <w:t>),</w:t>
      </w:r>
      <w:r w:rsidR="003E5C6F" w:rsidRPr="001C1AF0">
        <w:rPr>
          <w:rFonts w:ascii="Calibri" w:hAnsi="Calibri"/>
          <w:b/>
          <w:sz w:val="22"/>
          <w:szCs w:val="22"/>
        </w:rPr>
        <w:t xml:space="preserve"> 11</w:t>
      </w:r>
      <w:r w:rsidR="007D1E1D" w:rsidRPr="001C1AF0">
        <w:rPr>
          <w:rFonts w:ascii="Calibri" w:hAnsi="Calibri"/>
          <w:b/>
          <w:sz w:val="22"/>
          <w:szCs w:val="22"/>
        </w:rPr>
        <w:t xml:space="preserve">) </w:t>
      </w:r>
      <w:r w:rsidR="00461AA0" w:rsidRPr="001C1AF0">
        <w:rPr>
          <w:rFonts w:ascii="Calibri" w:hAnsi="Calibri"/>
          <w:b/>
          <w:sz w:val="22"/>
          <w:szCs w:val="22"/>
        </w:rPr>
        <w:t>East Asian-Australasian Flyway Partnership</w:t>
      </w:r>
      <w:r w:rsidRPr="001C1AF0">
        <w:rPr>
          <w:rFonts w:ascii="Calibri" w:hAnsi="Calibri"/>
          <w:b/>
          <w:sz w:val="22"/>
          <w:szCs w:val="22"/>
        </w:rPr>
        <w:t>,</w:t>
      </w:r>
      <w:r w:rsidR="003E5C6F" w:rsidRPr="001C1AF0">
        <w:rPr>
          <w:rFonts w:ascii="Calibri" w:hAnsi="Calibri"/>
          <w:b/>
          <w:sz w:val="22"/>
          <w:szCs w:val="22"/>
        </w:rPr>
        <w:t xml:space="preserve"> 12</w:t>
      </w:r>
      <w:r w:rsidR="007D1E1D" w:rsidRPr="001C1AF0">
        <w:rPr>
          <w:rFonts w:ascii="Calibri" w:hAnsi="Calibri"/>
          <w:b/>
          <w:sz w:val="22"/>
          <w:szCs w:val="22"/>
        </w:rPr>
        <w:t xml:space="preserve">) </w:t>
      </w:r>
      <w:r w:rsidR="00461AA0" w:rsidRPr="001C1AF0">
        <w:rPr>
          <w:rFonts w:ascii="Calibri" w:hAnsi="Calibri"/>
          <w:b/>
          <w:sz w:val="22"/>
          <w:szCs w:val="22"/>
        </w:rPr>
        <w:t xml:space="preserve">Mediterranean Wetlands Initiative </w:t>
      </w:r>
      <w:r w:rsidRPr="001C1AF0">
        <w:rPr>
          <w:rFonts w:ascii="Calibri" w:hAnsi="Calibri"/>
          <w:b/>
          <w:sz w:val="22"/>
          <w:szCs w:val="22"/>
        </w:rPr>
        <w:t>(MedWet),</w:t>
      </w:r>
      <w:r w:rsidR="003E5C6F" w:rsidRPr="001C1AF0">
        <w:rPr>
          <w:rFonts w:ascii="Calibri" w:hAnsi="Calibri"/>
          <w:b/>
          <w:sz w:val="22"/>
          <w:szCs w:val="22"/>
        </w:rPr>
        <w:t xml:space="preserve"> 13</w:t>
      </w:r>
      <w:r w:rsidR="007D1E1D" w:rsidRPr="001C1AF0">
        <w:rPr>
          <w:rFonts w:ascii="Calibri" w:hAnsi="Calibri"/>
          <w:b/>
          <w:sz w:val="22"/>
          <w:szCs w:val="22"/>
        </w:rPr>
        <w:t xml:space="preserve">) </w:t>
      </w:r>
      <w:r w:rsidR="006346B8" w:rsidRPr="001C1AF0">
        <w:rPr>
          <w:rFonts w:ascii="Calibri" w:hAnsi="Calibri"/>
          <w:b/>
          <w:sz w:val="22"/>
          <w:szCs w:val="22"/>
        </w:rPr>
        <w:t>Carpathian Wetland</w:t>
      </w:r>
      <w:r w:rsidR="00C02F44" w:rsidRPr="001C1AF0">
        <w:rPr>
          <w:rFonts w:ascii="Calibri" w:hAnsi="Calibri"/>
          <w:b/>
          <w:sz w:val="22"/>
          <w:szCs w:val="22"/>
        </w:rPr>
        <w:t>s</w:t>
      </w:r>
      <w:r w:rsidR="006346B8" w:rsidRPr="001C1AF0">
        <w:rPr>
          <w:rFonts w:ascii="Calibri" w:hAnsi="Calibri"/>
          <w:b/>
          <w:sz w:val="22"/>
          <w:szCs w:val="22"/>
        </w:rPr>
        <w:t xml:space="preserve"> Initiative</w:t>
      </w:r>
      <w:r w:rsidRPr="001C1AF0">
        <w:rPr>
          <w:rFonts w:ascii="Calibri" w:hAnsi="Calibri"/>
          <w:b/>
          <w:sz w:val="22"/>
          <w:szCs w:val="22"/>
        </w:rPr>
        <w:t>,</w:t>
      </w:r>
      <w:r w:rsidR="003E5C6F" w:rsidRPr="001C1AF0">
        <w:rPr>
          <w:rFonts w:ascii="Calibri" w:hAnsi="Calibri"/>
          <w:b/>
          <w:sz w:val="22"/>
          <w:szCs w:val="22"/>
        </w:rPr>
        <w:t xml:space="preserve"> 14</w:t>
      </w:r>
      <w:r w:rsidR="007D1E1D" w:rsidRPr="001C1AF0">
        <w:rPr>
          <w:rFonts w:ascii="Calibri" w:hAnsi="Calibri"/>
          <w:b/>
          <w:sz w:val="22"/>
          <w:szCs w:val="22"/>
        </w:rPr>
        <w:t xml:space="preserve">) </w:t>
      </w:r>
      <w:r w:rsidR="006346B8" w:rsidRPr="001C1AF0">
        <w:rPr>
          <w:rFonts w:ascii="Calibri" w:hAnsi="Calibri"/>
          <w:b/>
          <w:sz w:val="22"/>
          <w:szCs w:val="22"/>
        </w:rPr>
        <w:t xml:space="preserve">Nordic-Baltic Wetlands Initiative </w:t>
      </w:r>
      <w:r w:rsidRPr="001C1AF0">
        <w:rPr>
          <w:rFonts w:ascii="Calibri" w:hAnsi="Calibri"/>
          <w:b/>
          <w:sz w:val="22"/>
          <w:szCs w:val="22"/>
        </w:rPr>
        <w:t>(NorBalWet),</w:t>
      </w:r>
      <w:r w:rsidR="003E5C6F" w:rsidRPr="001C1AF0">
        <w:rPr>
          <w:rFonts w:ascii="Calibri" w:hAnsi="Calibri"/>
          <w:b/>
          <w:sz w:val="22"/>
          <w:szCs w:val="22"/>
        </w:rPr>
        <w:t xml:space="preserve"> 15</w:t>
      </w:r>
      <w:r w:rsidR="007D1E1D" w:rsidRPr="001C1AF0">
        <w:rPr>
          <w:rFonts w:ascii="Calibri" w:hAnsi="Calibri"/>
          <w:b/>
          <w:sz w:val="22"/>
          <w:szCs w:val="22"/>
        </w:rPr>
        <w:t xml:space="preserve">) </w:t>
      </w:r>
      <w:r w:rsidR="006346B8" w:rsidRPr="001C1AF0">
        <w:rPr>
          <w:rFonts w:ascii="Calibri" w:hAnsi="Calibri"/>
          <w:b/>
          <w:sz w:val="22"/>
          <w:szCs w:val="22"/>
        </w:rPr>
        <w:t xml:space="preserve">Regional Initiative on Black and Azov Seas Coastal Wetlands </w:t>
      </w:r>
      <w:r w:rsidRPr="001C1AF0">
        <w:rPr>
          <w:rFonts w:ascii="Calibri" w:hAnsi="Calibri"/>
          <w:b/>
          <w:sz w:val="22"/>
          <w:szCs w:val="22"/>
        </w:rPr>
        <w:t>(BlackSeaWet).</w:t>
      </w:r>
    </w:p>
    <w:p w:rsidR="0012597E" w:rsidRPr="001C1AF0" w:rsidRDefault="0012597E" w:rsidP="001C1AF0">
      <w:pPr>
        <w:pStyle w:val="ListParagraph"/>
        <w:suppressAutoHyphens/>
        <w:spacing w:after="0" w:line="240" w:lineRule="auto"/>
        <w:ind w:left="426"/>
        <w:contextualSpacing w:val="0"/>
      </w:pPr>
    </w:p>
    <w:p w:rsidR="0012597E" w:rsidRPr="001C1AF0" w:rsidRDefault="0012597E" w:rsidP="001C1AF0">
      <w:pPr>
        <w:pStyle w:val="ListParagraph"/>
        <w:suppressAutoHyphens/>
        <w:spacing w:after="0" w:line="240" w:lineRule="auto"/>
        <w:ind w:left="0"/>
        <w:contextualSpacing w:val="0"/>
      </w:pPr>
      <w:r w:rsidRPr="001C1AF0">
        <w:rPr>
          <w:b/>
        </w:rPr>
        <w:t>Decision SC52-</w:t>
      </w:r>
      <w:r w:rsidR="0005523A" w:rsidRPr="001C1AF0">
        <w:rPr>
          <w:b/>
        </w:rPr>
        <w:t>1</w:t>
      </w:r>
      <w:r w:rsidR="00E93C71" w:rsidRPr="001C1AF0">
        <w:rPr>
          <w:b/>
        </w:rPr>
        <w:t>8</w:t>
      </w:r>
      <w:r w:rsidRPr="001C1AF0">
        <w:rPr>
          <w:b/>
        </w:rPr>
        <w:t>: The Standing Committee ask</w:t>
      </w:r>
      <w:r w:rsidR="00E63767" w:rsidRPr="001C1AF0">
        <w:rPr>
          <w:b/>
        </w:rPr>
        <w:t>ed</w:t>
      </w:r>
      <w:r w:rsidRPr="001C1AF0">
        <w:rPr>
          <w:b/>
        </w:rPr>
        <w:t xml:space="preserve"> the Contracting Parties members of Ramsar Regional Initiatives, through the Working Group, to assess the applicability of </w:t>
      </w:r>
      <w:r w:rsidR="0024008D" w:rsidRPr="001C1AF0">
        <w:rPr>
          <w:b/>
        </w:rPr>
        <w:t>Operational Guidelines</w:t>
      </w:r>
      <w:r w:rsidRPr="001C1AF0">
        <w:rPr>
          <w:b/>
        </w:rPr>
        <w:t xml:space="preserve"> as approved,</w:t>
      </w:r>
      <w:r w:rsidR="00D43309" w:rsidRPr="001C1AF0">
        <w:rPr>
          <w:b/>
        </w:rPr>
        <w:t xml:space="preserve"> at the </w:t>
      </w:r>
      <w:r w:rsidRPr="001C1AF0">
        <w:rPr>
          <w:b/>
        </w:rPr>
        <w:t>latest four months before the 53</w:t>
      </w:r>
      <w:r w:rsidRPr="009B6B04">
        <w:rPr>
          <w:b/>
          <w:vertAlign w:val="superscript"/>
        </w:rPr>
        <w:t>rd</w:t>
      </w:r>
      <w:r w:rsidR="009B6B04">
        <w:rPr>
          <w:b/>
        </w:rPr>
        <w:t xml:space="preserve"> </w:t>
      </w:r>
      <w:r w:rsidRPr="001C1AF0">
        <w:rPr>
          <w:b/>
        </w:rPr>
        <w:t>Standing Committee.</w:t>
      </w:r>
    </w:p>
    <w:p w:rsidR="00B23B24" w:rsidRPr="001C1AF0" w:rsidRDefault="00B23B24" w:rsidP="001C1AF0">
      <w:pPr>
        <w:widowControl/>
        <w:rPr>
          <w:rFonts w:ascii="Calibri" w:hAnsi="Calibri"/>
          <w:b/>
          <w:sz w:val="22"/>
          <w:szCs w:val="22"/>
        </w:rPr>
      </w:pPr>
    </w:p>
    <w:p w:rsidR="0012597E" w:rsidRPr="001C1AF0" w:rsidRDefault="0012597E" w:rsidP="001C1AF0">
      <w:pPr>
        <w:pStyle w:val="ListParagraph"/>
        <w:suppressAutoHyphens/>
        <w:spacing w:after="0" w:line="240" w:lineRule="auto"/>
        <w:ind w:left="0"/>
        <w:contextualSpacing w:val="0"/>
      </w:pPr>
      <w:r w:rsidRPr="001C1AF0">
        <w:rPr>
          <w:b/>
        </w:rPr>
        <w:t>Decision SC52-</w:t>
      </w:r>
      <w:r w:rsidR="0005523A" w:rsidRPr="001C1AF0">
        <w:rPr>
          <w:b/>
        </w:rPr>
        <w:t>1</w:t>
      </w:r>
      <w:r w:rsidR="00E93C71" w:rsidRPr="001C1AF0">
        <w:rPr>
          <w:b/>
        </w:rPr>
        <w:t>9</w:t>
      </w:r>
      <w:r w:rsidRPr="001C1AF0">
        <w:rPr>
          <w:b/>
        </w:rPr>
        <w:t>: The Standing Committee request</w:t>
      </w:r>
      <w:r w:rsidR="00E63767" w:rsidRPr="001C1AF0">
        <w:rPr>
          <w:b/>
        </w:rPr>
        <w:t>ed</w:t>
      </w:r>
      <w:r w:rsidRPr="001C1AF0">
        <w:rPr>
          <w:b/>
        </w:rPr>
        <w:t xml:space="preserve"> the Working Group</w:t>
      </w:r>
      <w:r w:rsidR="00D43309" w:rsidRPr="001C1AF0">
        <w:rPr>
          <w:b/>
        </w:rPr>
        <w:t>,</w:t>
      </w:r>
      <w:r w:rsidRPr="001C1AF0">
        <w:rPr>
          <w:b/>
        </w:rPr>
        <w:t xml:space="preserve"> in conjunction with the Secretariat</w:t>
      </w:r>
      <w:r w:rsidR="00D43309" w:rsidRPr="001C1AF0">
        <w:rPr>
          <w:b/>
        </w:rPr>
        <w:t>,</w:t>
      </w:r>
      <w:r w:rsidRPr="001C1AF0">
        <w:rPr>
          <w:b/>
        </w:rPr>
        <w:t xml:space="preserve"> to present at the 53</w:t>
      </w:r>
      <w:r w:rsidRPr="009B6B04">
        <w:rPr>
          <w:b/>
          <w:vertAlign w:val="superscript"/>
        </w:rPr>
        <w:t>rd</w:t>
      </w:r>
      <w:r w:rsidR="009B6B04">
        <w:rPr>
          <w:b/>
        </w:rPr>
        <w:t xml:space="preserve"> </w:t>
      </w:r>
      <w:r w:rsidRPr="001C1AF0">
        <w:rPr>
          <w:b/>
        </w:rPr>
        <w:t xml:space="preserve">Standing Committee a summary report </w:t>
      </w:r>
      <w:r w:rsidR="00D43309" w:rsidRPr="001C1AF0">
        <w:rPr>
          <w:b/>
        </w:rPr>
        <w:t>of</w:t>
      </w:r>
      <w:r w:rsidRPr="001C1AF0">
        <w:rPr>
          <w:b/>
        </w:rPr>
        <w:t xml:space="preserve"> the issues raised by the Ramsar Regional Initiatives and any proposals related to them.</w:t>
      </w:r>
    </w:p>
    <w:p w:rsidR="004400FE" w:rsidRPr="001C1AF0" w:rsidRDefault="004400FE" w:rsidP="001C1AF0">
      <w:pPr>
        <w:pStyle w:val="ListParagraph"/>
        <w:suppressAutoHyphens/>
        <w:spacing w:after="0" w:line="240" w:lineRule="auto"/>
        <w:ind w:left="426"/>
        <w:contextualSpacing w:val="0"/>
      </w:pPr>
    </w:p>
    <w:p w:rsidR="0012597E" w:rsidRPr="001C1AF0" w:rsidRDefault="0012597E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14 e. Consideration of new Regional Initiatives (SC52-12 </w:t>
      </w:r>
      <w:r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>Proposals for new Ramsar Regional Initiatives</w:t>
      </w: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>)</w:t>
      </w:r>
    </w:p>
    <w:p w:rsidR="0012597E" w:rsidRPr="001C1AF0" w:rsidRDefault="0012597E" w:rsidP="001C1AF0">
      <w:pPr>
        <w:widowControl/>
        <w:rPr>
          <w:rFonts w:ascii="Calibri" w:hAnsi="Calibri"/>
          <w:b/>
          <w:sz w:val="22"/>
          <w:szCs w:val="22"/>
        </w:rPr>
      </w:pPr>
    </w:p>
    <w:p w:rsidR="0012597E" w:rsidRPr="001C1AF0" w:rsidRDefault="0012597E" w:rsidP="001C1AF0">
      <w:pPr>
        <w:pStyle w:val="ListParagraph"/>
        <w:suppressAutoHyphens/>
        <w:spacing w:after="0" w:line="240" w:lineRule="auto"/>
        <w:ind w:left="0"/>
        <w:contextualSpacing w:val="0"/>
        <w:rPr>
          <w:rFonts w:cs="Calibri"/>
          <w:b/>
        </w:rPr>
      </w:pPr>
      <w:r w:rsidRPr="001C1AF0">
        <w:rPr>
          <w:b/>
        </w:rPr>
        <w:t>Decision SC52</w:t>
      </w:r>
      <w:r w:rsidR="008D6873" w:rsidRPr="001C1AF0">
        <w:rPr>
          <w:b/>
        </w:rPr>
        <w:t>-20</w:t>
      </w:r>
      <w:r w:rsidRPr="001C1AF0">
        <w:rPr>
          <w:b/>
        </w:rPr>
        <w:t xml:space="preserve">: The Standing Committee endorsed the four new Ramsar Regional Initiatives </w:t>
      </w:r>
      <w:r w:rsidR="00E36AC9">
        <w:rPr>
          <w:b/>
        </w:rPr>
        <w:t xml:space="preserve">named </w:t>
      </w:r>
      <w:r w:rsidRPr="001C1AF0">
        <w:rPr>
          <w:b/>
        </w:rPr>
        <w:t xml:space="preserve">in Doc. SC52-12 and approved an allocation from the Ramsar core budget of CHF 30,000 for </w:t>
      </w:r>
      <w:r w:rsidRPr="001C1AF0">
        <w:rPr>
          <w:b/>
        </w:rPr>
        <w:lastRenderedPageBreak/>
        <w:t>each</w:t>
      </w:r>
      <w:r w:rsidR="007951CC">
        <w:rPr>
          <w:b/>
        </w:rPr>
        <w:t xml:space="preserve"> (corrected from CHF 25,000 each as proposed in Document SC52-12)</w:t>
      </w:r>
      <w:r w:rsidR="00C02F44" w:rsidRPr="001C1AF0">
        <w:rPr>
          <w:b/>
        </w:rPr>
        <w:t xml:space="preserve"> as follows</w:t>
      </w:r>
      <w:r w:rsidR="009F7C8A" w:rsidRPr="001C1AF0">
        <w:rPr>
          <w:b/>
        </w:rPr>
        <w:t xml:space="preserve">: 1) Regional Initiative for the </w:t>
      </w:r>
      <w:r w:rsidR="009F7C8A" w:rsidRPr="001C1AF0">
        <w:rPr>
          <w:rFonts w:cs="Calibri"/>
          <w:b/>
        </w:rPr>
        <w:t xml:space="preserve">Amazon River Basin, 2) Regional Initiative for Central Asia, 3) Indo-Burma Regional Initiative and 4) Regional Initiative for the Senegal River Basin. </w:t>
      </w:r>
    </w:p>
    <w:p w:rsidR="008D6873" w:rsidRPr="001C1AF0" w:rsidRDefault="008D6873" w:rsidP="001C1AF0">
      <w:pPr>
        <w:pStyle w:val="ListParagraph"/>
        <w:suppressAutoHyphens/>
        <w:spacing w:after="0" w:line="240" w:lineRule="auto"/>
        <w:ind w:left="0"/>
        <w:contextualSpacing w:val="0"/>
      </w:pPr>
    </w:p>
    <w:p w:rsidR="00414E2C" w:rsidRPr="001C1AF0" w:rsidRDefault="00414E2C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Agenda item </w:t>
      </w:r>
      <w:r w:rsidR="00F1214D" w:rsidRPr="001C1AF0">
        <w:rPr>
          <w:rFonts w:ascii="Calibri" w:eastAsia="Times New Roman" w:hAnsi="Calibri" w:cs="Times New Roman"/>
          <w:sz w:val="22"/>
          <w:szCs w:val="22"/>
          <w:lang w:eastAsia="el-GR"/>
        </w:rPr>
        <w:t>4.</w:t>
      </w:r>
      <w:r w:rsidR="004400FE"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 </w:t>
      </w:r>
      <w:r w:rsidRPr="001C1AF0">
        <w:rPr>
          <w:rFonts w:ascii="Calibri" w:hAnsi="Calibri"/>
          <w:bCs/>
          <w:sz w:val="22"/>
          <w:szCs w:val="22"/>
        </w:rPr>
        <w:t xml:space="preserve">Approval of terms of reference for a future language strategy for the Convention </w:t>
      </w:r>
      <w:r w:rsidR="00F1214D" w:rsidRPr="001C1AF0">
        <w:rPr>
          <w:rFonts w:ascii="Calibri" w:hAnsi="Calibri"/>
          <w:bCs/>
          <w:sz w:val="22"/>
          <w:szCs w:val="22"/>
        </w:rPr>
        <w:t>(SC52.03 Rev. 1</w:t>
      </w:r>
      <w:r w:rsidR="00CF48A5" w:rsidRPr="001C1AF0">
        <w:rPr>
          <w:rFonts w:ascii="Calibri" w:hAnsi="Calibri"/>
          <w:bCs/>
          <w:sz w:val="22"/>
          <w:szCs w:val="22"/>
        </w:rPr>
        <w:t xml:space="preserve"> </w:t>
      </w:r>
      <w:r w:rsidR="00F1214D" w:rsidRPr="001C1AF0">
        <w:rPr>
          <w:rFonts w:ascii="Calibri" w:hAnsi="Calibri"/>
          <w:bCs/>
          <w:i/>
          <w:sz w:val="22"/>
          <w:szCs w:val="22"/>
        </w:rPr>
        <w:t>Development of a strategy outlining the potential phased integration of Arabic or other UN languages into the work of the Ramsar Convention</w:t>
      </w:r>
      <w:r w:rsidR="00F1214D" w:rsidRPr="001C1AF0">
        <w:rPr>
          <w:rFonts w:ascii="Calibri" w:hAnsi="Calibri"/>
          <w:bCs/>
          <w:sz w:val="22"/>
          <w:szCs w:val="22"/>
        </w:rPr>
        <w:t>)</w:t>
      </w:r>
    </w:p>
    <w:p w:rsidR="002E5485" w:rsidRPr="001C1AF0" w:rsidRDefault="002E5485" w:rsidP="001C1AF0">
      <w:pPr>
        <w:widowControl/>
        <w:rPr>
          <w:rFonts w:ascii="Calibri" w:hAnsi="Calibri"/>
          <w:b/>
          <w:sz w:val="22"/>
          <w:szCs w:val="22"/>
        </w:rPr>
      </w:pPr>
    </w:p>
    <w:p w:rsidR="00414E2C" w:rsidRPr="001C1AF0" w:rsidRDefault="00414E2C" w:rsidP="001C1AF0">
      <w:pPr>
        <w:widowControl/>
        <w:rPr>
          <w:rFonts w:ascii="Calibri" w:hAnsi="Calibri"/>
          <w:b/>
          <w:sz w:val="22"/>
          <w:szCs w:val="22"/>
        </w:rPr>
      </w:pPr>
      <w:r w:rsidRPr="001C1AF0">
        <w:rPr>
          <w:rFonts w:ascii="Calibri" w:hAnsi="Calibri"/>
          <w:b/>
          <w:sz w:val="22"/>
          <w:szCs w:val="22"/>
        </w:rPr>
        <w:t>Decision SC52-</w:t>
      </w:r>
      <w:r w:rsidR="002E5485" w:rsidRPr="001C1AF0">
        <w:rPr>
          <w:rFonts w:ascii="Calibri" w:hAnsi="Calibri"/>
          <w:b/>
          <w:sz w:val="22"/>
          <w:szCs w:val="22"/>
        </w:rPr>
        <w:t>2</w:t>
      </w:r>
      <w:r w:rsidR="00D43309" w:rsidRPr="001C1AF0">
        <w:rPr>
          <w:rFonts w:ascii="Calibri" w:hAnsi="Calibri"/>
          <w:b/>
          <w:sz w:val="22"/>
          <w:szCs w:val="22"/>
        </w:rPr>
        <w:t>1</w:t>
      </w:r>
      <w:r w:rsidRPr="001C1AF0">
        <w:rPr>
          <w:rFonts w:ascii="Calibri" w:hAnsi="Calibri"/>
          <w:b/>
          <w:sz w:val="22"/>
          <w:szCs w:val="22"/>
        </w:rPr>
        <w:t xml:space="preserve">: The Standing Committee </w:t>
      </w:r>
      <w:r w:rsidR="00AC35AE" w:rsidRPr="001C1AF0">
        <w:rPr>
          <w:rFonts w:ascii="Calibri" w:hAnsi="Calibri"/>
          <w:b/>
          <w:sz w:val="22"/>
          <w:szCs w:val="22"/>
        </w:rPr>
        <w:t>requested</w:t>
      </w:r>
      <w:r w:rsidRPr="001C1AF0">
        <w:rPr>
          <w:rFonts w:ascii="Calibri" w:hAnsi="Calibri"/>
          <w:b/>
          <w:sz w:val="22"/>
          <w:szCs w:val="22"/>
        </w:rPr>
        <w:t xml:space="preserve"> the Ramsar Secretariat to develop a strategy</w:t>
      </w:r>
      <w:r w:rsidR="00AC35AE" w:rsidRPr="001C1AF0">
        <w:rPr>
          <w:rFonts w:ascii="Calibri" w:hAnsi="Calibri"/>
          <w:b/>
          <w:sz w:val="22"/>
          <w:szCs w:val="22"/>
        </w:rPr>
        <w:t>, without consultant support,</w:t>
      </w:r>
      <w:r w:rsidRPr="001C1AF0">
        <w:rPr>
          <w:rFonts w:ascii="Calibri" w:hAnsi="Calibri"/>
          <w:b/>
          <w:sz w:val="22"/>
          <w:szCs w:val="22"/>
        </w:rPr>
        <w:t xml:space="preserve"> outlining the potential phased integration of Arabic or other UN languages into the work of the Convention contained in the annex to Doc. SC52.03 Rev. 1.</w:t>
      </w:r>
    </w:p>
    <w:p w:rsidR="00E6127F" w:rsidRPr="001C1AF0" w:rsidRDefault="00E6127F" w:rsidP="001C1AF0">
      <w:pPr>
        <w:widowControl/>
        <w:rPr>
          <w:rFonts w:ascii="Calibri" w:hAnsi="Calibri"/>
          <w:b/>
          <w:sz w:val="22"/>
          <w:szCs w:val="22"/>
        </w:rPr>
      </w:pPr>
    </w:p>
    <w:p w:rsidR="00E6127F" w:rsidRPr="001C1AF0" w:rsidRDefault="00E6127F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 w:cs="Times New Roman"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>Agenda item 5. Report of the Sub-Group on COP13</w:t>
      </w:r>
    </w:p>
    <w:p w:rsidR="00E6127F" w:rsidRPr="001C1AF0" w:rsidRDefault="00E6127F" w:rsidP="001C1AF0">
      <w:pPr>
        <w:pStyle w:val="ListParagraph"/>
        <w:suppressAutoHyphens/>
        <w:spacing w:after="0" w:line="240" w:lineRule="auto"/>
      </w:pPr>
    </w:p>
    <w:p w:rsidR="00E6127F" w:rsidRPr="001C1AF0" w:rsidRDefault="00E6127F" w:rsidP="001C1AF0">
      <w:pPr>
        <w:widowControl/>
        <w:rPr>
          <w:rFonts w:ascii="Calibri" w:hAnsi="Calibri"/>
          <w:b/>
          <w:sz w:val="22"/>
          <w:szCs w:val="22"/>
        </w:rPr>
      </w:pPr>
      <w:r w:rsidRPr="001C1AF0">
        <w:rPr>
          <w:rFonts w:ascii="Calibri" w:hAnsi="Calibri"/>
          <w:b/>
          <w:sz w:val="22"/>
          <w:szCs w:val="22"/>
        </w:rPr>
        <w:t>Decision SC52-2</w:t>
      </w:r>
      <w:r w:rsidR="00D17B9D">
        <w:rPr>
          <w:rFonts w:ascii="Calibri" w:hAnsi="Calibri"/>
          <w:b/>
          <w:sz w:val="22"/>
          <w:szCs w:val="22"/>
        </w:rPr>
        <w:t>2</w:t>
      </w:r>
      <w:r w:rsidRPr="001C1AF0">
        <w:rPr>
          <w:rFonts w:ascii="Calibri" w:hAnsi="Calibri"/>
          <w:b/>
          <w:sz w:val="22"/>
          <w:szCs w:val="22"/>
        </w:rPr>
        <w:t xml:space="preserve">: The Standing Committee </w:t>
      </w:r>
      <w:r w:rsidR="001C1AF0">
        <w:rPr>
          <w:rFonts w:ascii="Calibri" w:hAnsi="Calibri"/>
          <w:b/>
          <w:sz w:val="22"/>
          <w:szCs w:val="22"/>
        </w:rPr>
        <w:t>gave preliminary approval for</w:t>
      </w:r>
      <w:r w:rsidRPr="001C1AF0">
        <w:rPr>
          <w:rFonts w:ascii="Calibri" w:hAnsi="Calibri"/>
          <w:b/>
          <w:sz w:val="22"/>
          <w:szCs w:val="22"/>
        </w:rPr>
        <w:t xml:space="preserve"> the COP13 Provisional Agenda in Doc. SC52.21</w:t>
      </w:r>
      <w:r w:rsidR="001C1AF0">
        <w:rPr>
          <w:rFonts w:ascii="Calibri" w:hAnsi="Calibri"/>
          <w:b/>
          <w:sz w:val="22"/>
          <w:szCs w:val="22"/>
        </w:rPr>
        <w:t xml:space="preserve"> and instructed that it should be submitted for detailed consideration at the 53</w:t>
      </w:r>
      <w:r w:rsidR="001C1AF0" w:rsidRPr="001C1AF0">
        <w:rPr>
          <w:rFonts w:ascii="Calibri" w:hAnsi="Calibri"/>
          <w:b/>
          <w:sz w:val="22"/>
          <w:szCs w:val="22"/>
          <w:vertAlign w:val="superscript"/>
        </w:rPr>
        <w:t>rd</w:t>
      </w:r>
      <w:r w:rsidR="001C1AF0">
        <w:rPr>
          <w:rFonts w:ascii="Calibri" w:hAnsi="Calibri"/>
          <w:b/>
          <w:sz w:val="22"/>
          <w:szCs w:val="22"/>
        </w:rPr>
        <w:t xml:space="preserve"> Meeting of the Standing Committee</w:t>
      </w:r>
      <w:r w:rsidRPr="001C1AF0">
        <w:rPr>
          <w:rFonts w:ascii="Calibri" w:hAnsi="Calibri"/>
          <w:b/>
          <w:sz w:val="22"/>
          <w:szCs w:val="22"/>
        </w:rPr>
        <w:t>.</w:t>
      </w:r>
    </w:p>
    <w:p w:rsidR="00E6127F" w:rsidRPr="001C1AF0" w:rsidRDefault="00E6127F" w:rsidP="001C1AF0">
      <w:pPr>
        <w:widowControl/>
        <w:rPr>
          <w:rFonts w:ascii="Calibri" w:hAnsi="Calibri"/>
          <w:sz w:val="22"/>
          <w:szCs w:val="22"/>
        </w:rPr>
      </w:pPr>
    </w:p>
    <w:p w:rsidR="00414E2C" w:rsidRPr="001C1AF0" w:rsidRDefault="001C1AF0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Agenda item </w:t>
      </w:r>
      <w:r w:rsidR="00E04623"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21. </w:t>
      </w:r>
      <w:r w:rsidR="00414E2C" w:rsidRPr="001C1AF0">
        <w:rPr>
          <w:rFonts w:ascii="Calibri" w:eastAsia="Times New Roman" w:hAnsi="Calibri" w:cs="Times New Roman"/>
          <w:sz w:val="22"/>
          <w:szCs w:val="22"/>
          <w:lang w:eastAsia="el-GR"/>
        </w:rPr>
        <w:t>R</w:t>
      </w:r>
      <w:r w:rsidR="002E5485"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eport of the </w:t>
      </w:r>
      <w:r w:rsidR="00E04623" w:rsidRPr="001C1AF0">
        <w:rPr>
          <w:rFonts w:ascii="Calibri" w:eastAsia="Times New Roman" w:hAnsi="Calibri" w:cs="Times New Roman"/>
          <w:sz w:val="22"/>
          <w:szCs w:val="22"/>
          <w:lang w:eastAsia="el-GR"/>
        </w:rPr>
        <w:t>Working Group on Resource Mobilization</w:t>
      </w:r>
    </w:p>
    <w:p w:rsidR="00F92E32" w:rsidRPr="001C1AF0" w:rsidRDefault="00F92E32" w:rsidP="001C1AF0">
      <w:pPr>
        <w:pStyle w:val="ListParagraph"/>
        <w:spacing w:after="0" w:line="240" w:lineRule="auto"/>
        <w:rPr>
          <w:b/>
          <w:u w:val="single"/>
        </w:rPr>
      </w:pPr>
    </w:p>
    <w:p w:rsidR="00414E2C" w:rsidRPr="001C1AF0" w:rsidRDefault="00414E2C" w:rsidP="001C1AF0">
      <w:pPr>
        <w:widowControl/>
        <w:rPr>
          <w:rFonts w:ascii="Calibri" w:hAnsi="Calibri"/>
          <w:b/>
          <w:sz w:val="22"/>
          <w:szCs w:val="22"/>
        </w:rPr>
      </w:pPr>
      <w:r w:rsidRPr="001C1AF0">
        <w:rPr>
          <w:rFonts w:ascii="Calibri" w:hAnsi="Calibri"/>
          <w:b/>
          <w:sz w:val="22"/>
          <w:szCs w:val="22"/>
        </w:rPr>
        <w:t>Decision SC52-</w:t>
      </w:r>
      <w:r w:rsidR="008D6873" w:rsidRPr="001C1AF0">
        <w:rPr>
          <w:rFonts w:ascii="Calibri" w:hAnsi="Calibri"/>
          <w:b/>
          <w:sz w:val="22"/>
          <w:szCs w:val="22"/>
        </w:rPr>
        <w:t>2</w:t>
      </w:r>
      <w:r w:rsidR="00D17B9D">
        <w:rPr>
          <w:rFonts w:ascii="Calibri" w:hAnsi="Calibri"/>
          <w:b/>
          <w:sz w:val="22"/>
          <w:szCs w:val="22"/>
        </w:rPr>
        <w:t>3</w:t>
      </w:r>
      <w:r w:rsidR="002E5485" w:rsidRPr="001C1AF0">
        <w:rPr>
          <w:rFonts w:ascii="Calibri" w:hAnsi="Calibri"/>
          <w:b/>
          <w:sz w:val="22"/>
          <w:szCs w:val="22"/>
        </w:rPr>
        <w:t xml:space="preserve">: </w:t>
      </w:r>
      <w:r w:rsidRPr="001C1AF0">
        <w:rPr>
          <w:rFonts w:ascii="Calibri" w:hAnsi="Calibri"/>
          <w:b/>
          <w:sz w:val="22"/>
          <w:szCs w:val="22"/>
        </w:rPr>
        <w:t xml:space="preserve">The Standing Committee </w:t>
      </w:r>
      <w:r w:rsidR="0050340C" w:rsidRPr="001C1AF0">
        <w:rPr>
          <w:rFonts w:ascii="Calibri" w:hAnsi="Calibri"/>
          <w:b/>
          <w:sz w:val="22"/>
          <w:szCs w:val="22"/>
        </w:rPr>
        <w:t xml:space="preserve">1) </w:t>
      </w:r>
      <w:r w:rsidR="007D2BFB" w:rsidRPr="001C1AF0">
        <w:rPr>
          <w:rFonts w:ascii="Calibri" w:hAnsi="Calibri"/>
          <w:b/>
          <w:sz w:val="22"/>
          <w:szCs w:val="22"/>
        </w:rPr>
        <w:t>adopted the</w:t>
      </w:r>
      <w:r w:rsidRPr="001C1AF0">
        <w:rPr>
          <w:rFonts w:ascii="Calibri" w:hAnsi="Calibri"/>
          <w:b/>
          <w:sz w:val="22"/>
          <w:szCs w:val="22"/>
        </w:rPr>
        <w:t xml:space="preserve"> </w:t>
      </w:r>
      <w:r w:rsidR="003D5A46" w:rsidRPr="001C1AF0">
        <w:rPr>
          <w:rFonts w:ascii="Calibri" w:hAnsi="Calibri"/>
          <w:b/>
          <w:sz w:val="22"/>
          <w:szCs w:val="22"/>
        </w:rPr>
        <w:t xml:space="preserve">Resource Mobilization Work Plan Framework </w:t>
      </w:r>
      <w:r w:rsidR="00F92E32" w:rsidRPr="001C1AF0">
        <w:rPr>
          <w:rFonts w:ascii="Calibri" w:hAnsi="Calibri"/>
          <w:b/>
          <w:sz w:val="22"/>
          <w:szCs w:val="22"/>
        </w:rPr>
        <w:t>that</w:t>
      </w:r>
      <w:r w:rsidR="003D5A46" w:rsidRPr="001C1AF0">
        <w:rPr>
          <w:rFonts w:ascii="Calibri" w:hAnsi="Calibri"/>
          <w:b/>
          <w:sz w:val="22"/>
          <w:szCs w:val="22"/>
        </w:rPr>
        <w:t xml:space="preserve"> ha</w:t>
      </w:r>
      <w:r w:rsidR="00F92E32" w:rsidRPr="001C1AF0">
        <w:rPr>
          <w:rFonts w:ascii="Calibri" w:hAnsi="Calibri"/>
          <w:b/>
          <w:sz w:val="22"/>
          <w:szCs w:val="22"/>
        </w:rPr>
        <w:t>d been</w:t>
      </w:r>
      <w:r w:rsidR="003D5A46" w:rsidRPr="001C1AF0">
        <w:rPr>
          <w:rFonts w:ascii="Calibri" w:hAnsi="Calibri"/>
          <w:b/>
          <w:sz w:val="22"/>
          <w:szCs w:val="22"/>
        </w:rPr>
        <w:t xml:space="preserve"> developed, </w:t>
      </w:r>
      <w:r w:rsidR="0050340C" w:rsidRPr="001C1AF0">
        <w:rPr>
          <w:rFonts w:ascii="Calibri" w:hAnsi="Calibri"/>
          <w:b/>
          <w:sz w:val="22"/>
          <w:szCs w:val="22"/>
        </w:rPr>
        <w:t xml:space="preserve">2) </w:t>
      </w:r>
      <w:r w:rsidR="003D5A46" w:rsidRPr="001C1AF0">
        <w:rPr>
          <w:rFonts w:ascii="Calibri" w:hAnsi="Calibri"/>
          <w:b/>
          <w:sz w:val="22"/>
          <w:szCs w:val="22"/>
        </w:rPr>
        <w:t xml:space="preserve">took note of the </w:t>
      </w:r>
      <w:r w:rsidR="00B402E8" w:rsidRPr="001C1AF0">
        <w:rPr>
          <w:rFonts w:ascii="Calibri" w:hAnsi="Calibri"/>
          <w:b/>
          <w:sz w:val="22"/>
          <w:szCs w:val="22"/>
        </w:rPr>
        <w:t xml:space="preserve">Working Group’s </w:t>
      </w:r>
      <w:r w:rsidR="007D2BFB" w:rsidRPr="001C1AF0">
        <w:rPr>
          <w:rFonts w:ascii="Calibri" w:hAnsi="Calibri"/>
          <w:b/>
          <w:sz w:val="22"/>
          <w:szCs w:val="22"/>
        </w:rPr>
        <w:t>offer</w:t>
      </w:r>
      <w:r w:rsidRPr="001C1AF0">
        <w:rPr>
          <w:rFonts w:ascii="Calibri" w:hAnsi="Calibri"/>
          <w:b/>
          <w:sz w:val="22"/>
          <w:szCs w:val="22"/>
        </w:rPr>
        <w:t xml:space="preserve"> to advise the new Secretary General on </w:t>
      </w:r>
      <w:r w:rsidR="003D5A46" w:rsidRPr="001C1AF0">
        <w:rPr>
          <w:rFonts w:ascii="Calibri" w:hAnsi="Calibri"/>
          <w:b/>
          <w:sz w:val="22"/>
          <w:szCs w:val="22"/>
        </w:rPr>
        <w:t xml:space="preserve">the grade level, job description and possible revision of the title for the </w:t>
      </w:r>
      <w:r w:rsidRPr="001C1AF0">
        <w:rPr>
          <w:rFonts w:ascii="Calibri" w:hAnsi="Calibri"/>
          <w:b/>
          <w:sz w:val="22"/>
          <w:szCs w:val="22"/>
        </w:rPr>
        <w:t xml:space="preserve">position currently known as the </w:t>
      </w:r>
      <w:r w:rsidR="00B402E8" w:rsidRPr="001C1AF0">
        <w:rPr>
          <w:rFonts w:ascii="Calibri" w:hAnsi="Calibri"/>
          <w:b/>
          <w:sz w:val="22"/>
          <w:szCs w:val="22"/>
        </w:rPr>
        <w:t>Partnerships Officer</w:t>
      </w:r>
      <w:r w:rsidR="0050340C" w:rsidRPr="001C1AF0">
        <w:rPr>
          <w:rFonts w:ascii="Calibri" w:hAnsi="Calibri"/>
          <w:b/>
          <w:sz w:val="22"/>
          <w:szCs w:val="22"/>
        </w:rPr>
        <w:t>, 3) also took</w:t>
      </w:r>
      <w:r w:rsidR="003D5A46" w:rsidRPr="001C1AF0">
        <w:rPr>
          <w:rFonts w:ascii="Calibri" w:hAnsi="Calibri"/>
          <w:b/>
          <w:sz w:val="22"/>
          <w:szCs w:val="22"/>
        </w:rPr>
        <w:t xml:space="preserve"> note of the </w:t>
      </w:r>
      <w:r w:rsidR="00B402E8" w:rsidRPr="001C1AF0">
        <w:rPr>
          <w:rFonts w:ascii="Calibri" w:hAnsi="Calibri"/>
          <w:b/>
          <w:sz w:val="22"/>
          <w:szCs w:val="22"/>
        </w:rPr>
        <w:t xml:space="preserve">Working Group’s </w:t>
      </w:r>
      <w:r w:rsidR="003D5A46" w:rsidRPr="001C1AF0">
        <w:rPr>
          <w:rFonts w:ascii="Calibri" w:hAnsi="Calibri"/>
          <w:b/>
          <w:sz w:val="22"/>
          <w:szCs w:val="22"/>
        </w:rPr>
        <w:t>offer</w:t>
      </w:r>
      <w:r w:rsidRPr="001C1AF0">
        <w:rPr>
          <w:rFonts w:ascii="Calibri" w:hAnsi="Calibri"/>
          <w:b/>
          <w:sz w:val="22"/>
          <w:szCs w:val="22"/>
        </w:rPr>
        <w:t xml:space="preserve"> to advise the person hired to mobil</w:t>
      </w:r>
      <w:r w:rsidR="00777359" w:rsidRPr="001C1AF0">
        <w:rPr>
          <w:rFonts w:ascii="Calibri" w:hAnsi="Calibri"/>
          <w:b/>
          <w:sz w:val="22"/>
          <w:szCs w:val="22"/>
        </w:rPr>
        <w:t xml:space="preserve">ize </w:t>
      </w:r>
      <w:r w:rsidRPr="001C1AF0">
        <w:rPr>
          <w:rFonts w:ascii="Calibri" w:hAnsi="Calibri"/>
          <w:b/>
          <w:sz w:val="22"/>
          <w:szCs w:val="22"/>
        </w:rPr>
        <w:t xml:space="preserve">resources as </w:t>
      </w:r>
      <w:r w:rsidR="00B402E8" w:rsidRPr="001C1AF0">
        <w:rPr>
          <w:rFonts w:ascii="Calibri" w:hAnsi="Calibri"/>
          <w:b/>
          <w:sz w:val="22"/>
          <w:szCs w:val="22"/>
        </w:rPr>
        <w:t>they</w:t>
      </w:r>
      <w:r w:rsidR="003D5A46" w:rsidRPr="001C1AF0">
        <w:rPr>
          <w:rFonts w:ascii="Calibri" w:hAnsi="Calibri"/>
          <w:b/>
          <w:sz w:val="22"/>
          <w:szCs w:val="22"/>
        </w:rPr>
        <w:t xml:space="preserve"> develop</w:t>
      </w:r>
      <w:r w:rsidR="00B402E8" w:rsidRPr="001C1AF0">
        <w:rPr>
          <w:rFonts w:ascii="Calibri" w:hAnsi="Calibri"/>
          <w:b/>
          <w:sz w:val="22"/>
          <w:szCs w:val="22"/>
        </w:rPr>
        <w:t xml:space="preserve"> their </w:t>
      </w:r>
      <w:r w:rsidR="003D5A46" w:rsidRPr="001C1AF0">
        <w:rPr>
          <w:rFonts w:ascii="Calibri" w:hAnsi="Calibri"/>
          <w:b/>
          <w:sz w:val="22"/>
          <w:szCs w:val="22"/>
        </w:rPr>
        <w:t>first</w:t>
      </w:r>
      <w:r w:rsidRPr="001C1AF0">
        <w:rPr>
          <w:rFonts w:ascii="Calibri" w:hAnsi="Calibri"/>
          <w:b/>
          <w:sz w:val="22"/>
          <w:szCs w:val="22"/>
        </w:rPr>
        <w:t xml:space="preserve"> full Resource Mobil</w:t>
      </w:r>
      <w:r w:rsidR="00777359" w:rsidRPr="001C1AF0">
        <w:rPr>
          <w:rFonts w:ascii="Calibri" w:hAnsi="Calibri"/>
          <w:b/>
          <w:sz w:val="22"/>
          <w:szCs w:val="22"/>
        </w:rPr>
        <w:t>ization</w:t>
      </w:r>
      <w:r w:rsidRPr="001C1AF0">
        <w:rPr>
          <w:rFonts w:ascii="Calibri" w:hAnsi="Calibri"/>
          <w:b/>
          <w:sz w:val="22"/>
          <w:szCs w:val="22"/>
        </w:rPr>
        <w:t xml:space="preserve"> Work Plan</w:t>
      </w:r>
      <w:r w:rsidR="003D5A46" w:rsidRPr="001C1AF0">
        <w:rPr>
          <w:rFonts w:ascii="Calibri" w:hAnsi="Calibri"/>
          <w:b/>
          <w:sz w:val="22"/>
          <w:szCs w:val="22"/>
        </w:rPr>
        <w:t xml:space="preserve"> to guide </w:t>
      </w:r>
      <w:r w:rsidR="00B402E8" w:rsidRPr="001C1AF0">
        <w:rPr>
          <w:rFonts w:ascii="Calibri" w:hAnsi="Calibri"/>
          <w:b/>
          <w:sz w:val="22"/>
          <w:szCs w:val="22"/>
        </w:rPr>
        <w:t xml:space="preserve">their </w:t>
      </w:r>
      <w:r w:rsidR="003D5A46" w:rsidRPr="001C1AF0">
        <w:rPr>
          <w:rFonts w:ascii="Calibri" w:hAnsi="Calibri"/>
          <w:b/>
          <w:sz w:val="22"/>
          <w:szCs w:val="22"/>
        </w:rPr>
        <w:t>work</w:t>
      </w:r>
      <w:r w:rsidR="00B402E8" w:rsidRPr="001C1AF0">
        <w:rPr>
          <w:rFonts w:ascii="Calibri" w:hAnsi="Calibri"/>
          <w:b/>
          <w:sz w:val="22"/>
          <w:szCs w:val="22"/>
        </w:rPr>
        <w:t xml:space="preserve">, and </w:t>
      </w:r>
      <w:r w:rsidR="0050340C" w:rsidRPr="001C1AF0">
        <w:rPr>
          <w:rFonts w:ascii="Calibri" w:hAnsi="Calibri"/>
          <w:b/>
          <w:sz w:val="22"/>
          <w:szCs w:val="22"/>
        </w:rPr>
        <w:t xml:space="preserve">4) </w:t>
      </w:r>
      <w:r w:rsidR="00B402E8" w:rsidRPr="001C1AF0">
        <w:rPr>
          <w:rFonts w:ascii="Calibri" w:hAnsi="Calibri"/>
          <w:b/>
          <w:sz w:val="22"/>
          <w:szCs w:val="22"/>
        </w:rPr>
        <w:t>d</w:t>
      </w:r>
      <w:r w:rsidR="003D5A46" w:rsidRPr="001C1AF0">
        <w:rPr>
          <w:rFonts w:ascii="Calibri" w:hAnsi="Calibri"/>
          <w:b/>
          <w:sz w:val="22"/>
          <w:szCs w:val="22"/>
        </w:rPr>
        <w:t>ecide</w:t>
      </w:r>
      <w:r w:rsidR="0050340C" w:rsidRPr="001C1AF0">
        <w:rPr>
          <w:rFonts w:ascii="Calibri" w:hAnsi="Calibri"/>
          <w:b/>
          <w:sz w:val="22"/>
          <w:szCs w:val="22"/>
        </w:rPr>
        <w:t>d</w:t>
      </w:r>
      <w:r w:rsidR="003D5A46" w:rsidRPr="001C1AF0">
        <w:rPr>
          <w:rFonts w:ascii="Calibri" w:hAnsi="Calibri"/>
          <w:b/>
          <w:sz w:val="22"/>
          <w:szCs w:val="22"/>
        </w:rPr>
        <w:t xml:space="preserve"> to adopt</w:t>
      </w:r>
      <w:r w:rsidR="005270E1" w:rsidRPr="001C1AF0">
        <w:rPr>
          <w:rFonts w:ascii="Calibri" w:hAnsi="Calibri"/>
          <w:b/>
          <w:sz w:val="22"/>
          <w:szCs w:val="22"/>
        </w:rPr>
        <w:t xml:space="preserve"> </w:t>
      </w:r>
      <w:r w:rsidR="002C483C" w:rsidRPr="001C1AF0">
        <w:rPr>
          <w:rFonts w:ascii="Calibri" w:hAnsi="Calibri"/>
          <w:b/>
          <w:sz w:val="22"/>
          <w:szCs w:val="22"/>
        </w:rPr>
        <w:t>the first full Resource Mobilization Work Plan at a future Standing Committee, SC53 if possible</w:t>
      </w:r>
      <w:r w:rsidR="003D5A46" w:rsidRPr="001C1AF0">
        <w:rPr>
          <w:rFonts w:ascii="Calibri" w:hAnsi="Calibri"/>
          <w:b/>
          <w:sz w:val="22"/>
          <w:szCs w:val="22"/>
        </w:rPr>
        <w:t>.</w:t>
      </w:r>
    </w:p>
    <w:p w:rsidR="00414E2C" w:rsidRPr="001C1AF0" w:rsidRDefault="00414E2C" w:rsidP="001C1AF0">
      <w:pPr>
        <w:widowControl/>
        <w:rPr>
          <w:rFonts w:ascii="Calibri" w:hAnsi="Calibri"/>
          <w:sz w:val="22"/>
          <w:szCs w:val="22"/>
        </w:rPr>
      </w:pPr>
    </w:p>
    <w:p w:rsidR="00414E2C" w:rsidRPr="001C1AF0" w:rsidRDefault="006B2857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>Agenda item 24. Other matters: Date and venue of the 53</w:t>
      </w:r>
      <w:r w:rsidRPr="009B6B04">
        <w:rPr>
          <w:rFonts w:ascii="Calibri" w:eastAsia="Times New Roman" w:hAnsi="Calibri" w:cs="Times New Roman"/>
          <w:sz w:val="22"/>
          <w:szCs w:val="22"/>
          <w:vertAlign w:val="superscript"/>
          <w:lang w:eastAsia="el-GR"/>
        </w:rPr>
        <w:t>rd</w:t>
      </w:r>
      <w:r w:rsidR="009B6B04">
        <w:rPr>
          <w:rFonts w:ascii="Calibri" w:eastAsia="Times New Roman" w:hAnsi="Calibri" w:cs="Times New Roman"/>
          <w:sz w:val="22"/>
          <w:szCs w:val="22"/>
          <w:lang w:eastAsia="el-GR"/>
        </w:rPr>
        <w:t xml:space="preserve"> </w:t>
      </w: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>Meeting of the Standing Committee</w:t>
      </w:r>
    </w:p>
    <w:p w:rsidR="002E5485" w:rsidRPr="001C1AF0" w:rsidRDefault="002E5485" w:rsidP="001C1AF0">
      <w:pPr>
        <w:widowControl/>
        <w:rPr>
          <w:rFonts w:ascii="Calibri" w:hAnsi="Calibri"/>
          <w:b/>
          <w:sz w:val="22"/>
          <w:szCs w:val="22"/>
        </w:rPr>
      </w:pPr>
    </w:p>
    <w:p w:rsidR="00414E2C" w:rsidRPr="001C1AF0" w:rsidRDefault="00414E2C" w:rsidP="001C1AF0">
      <w:pPr>
        <w:pStyle w:val="ListParagraph"/>
        <w:suppressAutoHyphens/>
        <w:spacing w:after="0" w:line="240" w:lineRule="auto"/>
        <w:ind w:left="0"/>
        <w:contextualSpacing w:val="0"/>
      </w:pPr>
      <w:r w:rsidRPr="001C1AF0">
        <w:rPr>
          <w:b/>
        </w:rPr>
        <w:t>Decision SC52-</w:t>
      </w:r>
      <w:r w:rsidR="00523243" w:rsidRPr="001C1AF0">
        <w:rPr>
          <w:b/>
        </w:rPr>
        <w:t>2</w:t>
      </w:r>
      <w:r w:rsidR="00D17B9D">
        <w:rPr>
          <w:b/>
        </w:rPr>
        <w:t>4</w:t>
      </w:r>
      <w:r w:rsidR="00523243" w:rsidRPr="001C1AF0">
        <w:rPr>
          <w:b/>
        </w:rPr>
        <w:t>:</w:t>
      </w:r>
      <w:r w:rsidRPr="001C1AF0">
        <w:rPr>
          <w:b/>
        </w:rPr>
        <w:t xml:space="preserve"> The Standing Committee agreed that SC53 would be held in the week of 29 May to 2 June 2017 at IUCN headquarters in Gland, Switzerland.</w:t>
      </w:r>
    </w:p>
    <w:p w:rsidR="00523243" w:rsidRPr="001C1AF0" w:rsidRDefault="00523243" w:rsidP="001C1AF0">
      <w:pPr>
        <w:widowControl/>
        <w:rPr>
          <w:rFonts w:ascii="Calibri" w:hAnsi="Calibri"/>
          <w:b/>
          <w:sz w:val="22"/>
          <w:szCs w:val="22"/>
        </w:rPr>
      </w:pPr>
    </w:p>
    <w:p w:rsidR="00414E2C" w:rsidRPr="001C1AF0" w:rsidRDefault="00414E2C" w:rsidP="001C1AF0">
      <w:pPr>
        <w:pStyle w:val="ListParagraph"/>
        <w:suppressAutoHyphens/>
        <w:spacing w:after="0" w:line="240" w:lineRule="auto"/>
        <w:ind w:left="0"/>
        <w:contextualSpacing w:val="0"/>
      </w:pPr>
      <w:r w:rsidRPr="001C1AF0">
        <w:rPr>
          <w:b/>
        </w:rPr>
        <w:t>Decision SC52-</w:t>
      </w:r>
      <w:r w:rsidR="00523243" w:rsidRPr="001C1AF0">
        <w:rPr>
          <w:b/>
        </w:rPr>
        <w:t>2</w:t>
      </w:r>
      <w:r w:rsidR="00D17B9D">
        <w:rPr>
          <w:b/>
        </w:rPr>
        <w:t>5</w:t>
      </w:r>
      <w:r w:rsidR="00523243" w:rsidRPr="001C1AF0">
        <w:rPr>
          <w:b/>
        </w:rPr>
        <w:t>:</w:t>
      </w:r>
      <w:r w:rsidRPr="001C1AF0">
        <w:rPr>
          <w:b/>
        </w:rPr>
        <w:t xml:space="preserve"> The Standing Committee asked the Secretariat to work with any interested Parties to prepare a paper for SC53 discussing the possibility of holding future meetings of the Committee in Geneva</w:t>
      </w:r>
      <w:r w:rsidR="00BD1F6E" w:rsidRPr="001C1AF0">
        <w:rPr>
          <w:b/>
        </w:rPr>
        <w:t xml:space="preserve"> and requested the issue to be included in the next agenda of SC53. </w:t>
      </w:r>
    </w:p>
    <w:p w:rsidR="00414E2C" w:rsidRPr="001C1AF0" w:rsidRDefault="00414E2C" w:rsidP="001C1AF0">
      <w:pPr>
        <w:widowControl/>
        <w:rPr>
          <w:rFonts w:ascii="Calibri" w:hAnsi="Calibri"/>
          <w:sz w:val="22"/>
          <w:szCs w:val="22"/>
        </w:rPr>
      </w:pPr>
    </w:p>
    <w:p w:rsidR="00414E2C" w:rsidRPr="001C1AF0" w:rsidRDefault="00414E2C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Agenda item </w:t>
      </w:r>
      <w:r w:rsidR="006B2857" w:rsidRPr="001C1AF0">
        <w:rPr>
          <w:rFonts w:ascii="Calibri" w:eastAsia="Times New Roman" w:hAnsi="Calibri" w:cs="Times New Roman"/>
          <w:sz w:val="22"/>
          <w:szCs w:val="22"/>
          <w:lang w:eastAsia="el-GR"/>
        </w:rPr>
        <w:t>2</w:t>
      </w: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0. Report of the Sub-Group on Finance (SC52-18 Rev.1 </w:t>
      </w:r>
      <w:r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>Ramsar financial matters 2014/2015</w:t>
      </w: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 xml:space="preserve"> and SC52-19 </w:t>
      </w:r>
      <w:r w:rsidRPr="001C1AF0">
        <w:rPr>
          <w:rFonts w:ascii="Calibri" w:eastAsia="Times New Roman" w:hAnsi="Calibri" w:cs="Times New Roman"/>
          <w:i/>
          <w:sz w:val="22"/>
          <w:szCs w:val="22"/>
          <w:lang w:eastAsia="el-GR"/>
        </w:rPr>
        <w:t>Contracting Parties with outstanding annual contributions</w:t>
      </w: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>)</w:t>
      </w:r>
    </w:p>
    <w:p w:rsidR="00AE620F" w:rsidRPr="001C1AF0" w:rsidRDefault="00AE620F" w:rsidP="001C1AF0">
      <w:pPr>
        <w:widowControl/>
        <w:rPr>
          <w:rFonts w:ascii="Calibri" w:hAnsi="Calibri"/>
          <w:b/>
          <w:sz w:val="22"/>
          <w:szCs w:val="22"/>
        </w:rPr>
      </w:pPr>
    </w:p>
    <w:p w:rsidR="006B2857" w:rsidRPr="001C1AF0" w:rsidRDefault="006B2857" w:rsidP="001C1AF0">
      <w:pPr>
        <w:pStyle w:val="ListParagraph"/>
        <w:suppressAutoHyphens/>
        <w:spacing w:after="0" w:line="240" w:lineRule="auto"/>
        <w:ind w:left="0"/>
        <w:contextualSpacing w:val="0"/>
      </w:pPr>
      <w:r w:rsidRPr="001C1AF0">
        <w:rPr>
          <w:b/>
        </w:rPr>
        <w:t>Decision SC52-2</w:t>
      </w:r>
      <w:r w:rsidR="00D17B9D">
        <w:rPr>
          <w:b/>
        </w:rPr>
        <w:t>6</w:t>
      </w:r>
      <w:r w:rsidRPr="001C1AF0">
        <w:rPr>
          <w:b/>
        </w:rPr>
        <w:t xml:space="preserve">: The Standing Committee agreed to </w:t>
      </w:r>
      <w:r w:rsidRPr="001C1AF0">
        <w:rPr>
          <w:b/>
          <w:lang w:val="en-US"/>
        </w:rPr>
        <w:t>direct the remaining balance of the 20</w:t>
      </w:r>
      <w:r w:rsidR="00C02F44" w:rsidRPr="001C1AF0">
        <w:rPr>
          <w:b/>
          <w:lang w:val="en-US"/>
        </w:rPr>
        <w:t>14 surplus of CHF 6,000 to the Reserve F</w:t>
      </w:r>
      <w:r w:rsidRPr="001C1AF0">
        <w:rPr>
          <w:b/>
          <w:lang w:val="en-US"/>
        </w:rPr>
        <w:t>und.</w:t>
      </w:r>
    </w:p>
    <w:p w:rsidR="006B2857" w:rsidRPr="001C1AF0" w:rsidRDefault="006B2857" w:rsidP="001C1AF0">
      <w:pPr>
        <w:widowControl/>
        <w:rPr>
          <w:rFonts w:ascii="Calibri" w:hAnsi="Calibri"/>
          <w:b/>
          <w:sz w:val="22"/>
          <w:szCs w:val="22"/>
        </w:rPr>
      </w:pPr>
    </w:p>
    <w:p w:rsidR="004E6CC3" w:rsidRPr="001C1AF0" w:rsidRDefault="006B2857" w:rsidP="001C1AF0">
      <w:pPr>
        <w:pStyle w:val="ListParagraph"/>
        <w:suppressAutoHyphens/>
        <w:spacing w:after="0" w:line="240" w:lineRule="auto"/>
        <w:ind w:left="0"/>
        <w:contextualSpacing w:val="0"/>
        <w:rPr>
          <w:b/>
        </w:rPr>
      </w:pPr>
      <w:r w:rsidRPr="001C1AF0">
        <w:rPr>
          <w:b/>
        </w:rPr>
        <w:t>Decision SC52-2</w:t>
      </w:r>
      <w:r w:rsidR="00D17B9D">
        <w:rPr>
          <w:b/>
        </w:rPr>
        <w:t>7</w:t>
      </w:r>
      <w:r w:rsidRPr="001C1AF0">
        <w:rPr>
          <w:b/>
        </w:rPr>
        <w:t>: The Standing Committee</w:t>
      </w:r>
      <w:r w:rsidR="004A1BB7" w:rsidRPr="001C1AF0">
        <w:rPr>
          <w:b/>
        </w:rPr>
        <w:t xml:space="preserve"> instructed the </w:t>
      </w:r>
      <w:r w:rsidR="00464CA9" w:rsidRPr="001C1AF0">
        <w:rPr>
          <w:b/>
        </w:rPr>
        <w:t>Secretariat:</w:t>
      </w:r>
    </w:p>
    <w:p w:rsidR="004E6CC3" w:rsidRPr="001C1AF0" w:rsidRDefault="00464CA9" w:rsidP="00F5477A">
      <w:pPr>
        <w:widowControl/>
        <w:numPr>
          <w:ilvl w:val="1"/>
          <w:numId w:val="5"/>
        </w:numPr>
        <w:tabs>
          <w:tab w:val="clear" w:pos="1440"/>
        </w:tabs>
        <w:ind w:left="426" w:hanging="426"/>
        <w:rPr>
          <w:rFonts w:ascii="Calibri" w:hAnsi="Calibri"/>
          <w:b/>
          <w:sz w:val="22"/>
          <w:szCs w:val="22"/>
        </w:rPr>
      </w:pPr>
      <w:r w:rsidRPr="001C1AF0">
        <w:rPr>
          <w:rFonts w:ascii="Calibri" w:hAnsi="Calibri"/>
          <w:b/>
          <w:sz w:val="22"/>
          <w:szCs w:val="22"/>
        </w:rPr>
        <w:t xml:space="preserve">For countries with arrears greater than </w:t>
      </w:r>
      <w:r w:rsidR="00823F90" w:rsidRPr="001C1AF0">
        <w:rPr>
          <w:rFonts w:ascii="Calibri" w:hAnsi="Calibri"/>
          <w:b/>
          <w:sz w:val="22"/>
          <w:szCs w:val="22"/>
        </w:rPr>
        <w:t>three</w:t>
      </w:r>
      <w:r w:rsidRPr="001C1AF0">
        <w:rPr>
          <w:rFonts w:ascii="Calibri" w:hAnsi="Calibri"/>
          <w:b/>
          <w:sz w:val="22"/>
          <w:szCs w:val="22"/>
        </w:rPr>
        <w:t xml:space="preserve"> years (from end 2015)</w:t>
      </w:r>
      <w:r w:rsidR="00AB284F" w:rsidRPr="001C1AF0">
        <w:rPr>
          <w:rFonts w:ascii="Calibri" w:hAnsi="Calibri"/>
          <w:b/>
          <w:sz w:val="22"/>
          <w:szCs w:val="22"/>
        </w:rPr>
        <w:t>, to:</w:t>
      </w:r>
    </w:p>
    <w:p w:rsidR="004E6CC3" w:rsidRPr="001C1AF0" w:rsidRDefault="00AB284F" w:rsidP="00F5477A">
      <w:pPr>
        <w:pStyle w:val="ListParagraph"/>
        <w:numPr>
          <w:ilvl w:val="0"/>
          <w:numId w:val="6"/>
        </w:numPr>
        <w:suppressAutoHyphens/>
        <w:spacing w:after="0" w:line="240" w:lineRule="auto"/>
        <w:ind w:left="851" w:hanging="425"/>
        <w:rPr>
          <w:b/>
        </w:rPr>
      </w:pPr>
      <w:r w:rsidRPr="001C1AF0">
        <w:rPr>
          <w:b/>
        </w:rPr>
        <w:t>w</w:t>
      </w:r>
      <w:r w:rsidR="00464CA9" w:rsidRPr="001C1AF0">
        <w:rPr>
          <w:b/>
        </w:rPr>
        <w:t xml:space="preserve">ork with the Ramsar </w:t>
      </w:r>
      <w:r w:rsidR="00C02F44" w:rsidRPr="001C1AF0">
        <w:rPr>
          <w:b/>
        </w:rPr>
        <w:t xml:space="preserve">national </w:t>
      </w:r>
      <w:r w:rsidR="00464CA9" w:rsidRPr="001C1AF0">
        <w:rPr>
          <w:b/>
        </w:rPr>
        <w:t xml:space="preserve">focal point to identify the appropriate government </w:t>
      </w:r>
      <w:r w:rsidRPr="001C1AF0">
        <w:rPr>
          <w:b/>
        </w:rPr>
        <w:br/>
      </w:r>
      <w:r w:rsidR="00464CA9" w:rsidRPr="001C1AF0">
        <w:rPr>
          <w:b/>
        </w:rPr>
        <w:t>official/minister (individual) who can resolve outstanding annual contributions,</w:t>
      </w:r>
    </w:p>
    <w:p w:rsidR="004E6CC3" w:rsidRPr="001C1AF0" w:rsidRDefault="00AB284F" w:rsidP="00F5477A">
      <w:pPr>
        <w:pStyle w:val="ListParagraph"/>
        <w:numPr>
          <w:ilvl w:val="0"/>
          <w:numId w:val="6"/>
        </w:numPr>
        <w:suppressAutoHyphens/>
        <w:spacing w:after="0" w:line="240" w:lineRule="auto"/>
        <w:ind w:left="851" w:hanging="425"/>
        <w:rPr>
          <w:b/>
        </w:rPr>
      </w:pPr>
      <w:r w:rsidRPr="001C1AF0">
        <w:rPr>
          <w:b/>
        </w:rPr>
        <w:t>n</w:t>
      </w:r>
      <w:r w:rsidR="00464CA9" w:rsidRPr="001C1AF0">
        <w:rPr>
          <w:b/>
        </w:rPr>
        <w:t xml:space="preserve">otify the individual, in writing, of status of outstanding contributions, with copy to Finance Minister (or equivalent), and </w:t>
      </w:r>
    </w:p>
    <w:p w:rsidR="004E6CC3" w:rsidRPr="001C1AF0" w:rsidRDefault="00AB284F" w:rsidP="00F5477A">
      <w:pPr>
        <w:pStyle w:val="ListParagraph"/>
        <w:numPr>
          <w:ilvl w:val="0"/>
          <w:numId w:val="6"/>
        </w:numPr>
        <w:suppressAutoHyphens/>
        <w:spacing w:after="0" w:line="240" w:lineRule="auto"/>
        <w:ind w:left="851" w:hanging="425"/>
        <w:rPr>
          <w:b/>
        </w:rPr>
      </w:pPr>
      <w:r w:rsidRPr="001C1AF0">
        <w:rPr>
          <w:b/>
        </w:rPr>
        <w:t>r</w:t>
      </w:r>
      <w:r w:rsidR="00464CA9" w:rsidRPr="001C1AF0">
        <w:rPr>
          <w:b/>
        </w:rPr>
        <w:t>equest acknowledgement and/or payment of their outstanding contributions.</w:t>
      </w:r>
    </w:p>
    <w:p w:rsidR="00AB284F" w:rsidRPr="001C1AF0" w:rsidRDefault="00AB284F" w:rsidP="00F5477A">
      <w:pPr>
        <w:widowControl/>
        <w:numPr>
          <w:ilvl w:val="1"/>
          <w:numId w:val="5"/>
        </w:numPr>
        <w:tabs>
          <w:tab w:val="clear" w:pos="1440"/>
        </w:tabs>
        <w:ind w:left="426" w:hanging="426"/>
        <w:rPr>
          <w:rFonts w:ascii="Calibri" w:hAnsi="Calibri"/>
          <w:b/>
          <w:sz w:val="22"/>
          <w:szCs w:val="22"/>
        </w:rPr>
      </w:pPr>
      <w:r w:rsidRPr="001C1AF0">
        <w:rPr>
          <w:rFonts w:ascii="Calibri" w:hAnsi="Calibri"/>
          <w:b/>
          <w:sz w:val="22"/>
          <w:szCs w:val="22"/>
        </w:rPr>
        <w:lastRenderedPageBreak/>
        <w:t xml:space="preserve">Following the recommendation of </w:t>
      </w:r>
      <w:r w:rsidR="00464CA9" w:rsidRPr="001C1AF0">
        <w:rPr>
          <w:rFonts w:ascii="Calibri" w:hAnsi="Calibri"/>
          <w:b/>
          <w:sz w:val="22"/>
          <w:szCs w:val="22"/>
        </w:rPr>
        <w:t xml:space="preserve">African countries </w:t>
      </w:r>
      <w:r w:rsidRPr="001C1AF0">
        <w:rPr>
          <w:rFonts w:ascii="Calibri" w:hAnsi="Calibri"/>
          <w:b/>
          <w:sz w:val="22"/>
          <w:szCs w:val="22"/>
        </w:rPr>
        <w:t xml:space="preserve">to Standing Committee, </w:t>
      </w:r>
      <w:r w:rsidR="00464CA9" w:rsidRPr="001C1AF0">
        <w:rPr>
          <w:rFonts w:ascii="Calibri" w:hAnsi="Calibri"/>
          <w:b/>
          <w:sz w:val="22"/>
          <w:szCs w:val="22"/>
        </w:rPr>
        <w:t>to</w:t>
      </w:r>
      <w:r w:rsidRPr="001C1AF0">
        <w:rPr>
          <w:rFonts w:ascii="Calibri" w:hAnsi="Calibri"/>
          <w:b/>
          <w:sz w:val="22"/>
          <w:szCs w:val="22"/>
        </w:rPr>
        <w:t>:</w:t>
      </w:r>
    </w:p>
    <w:p w:rsidR="00AB284F" w:rsidRPr="001C1AF0" w:rsidRDefault="00464CA9" w:rsidP="00F5477A">
      <w:pPr>
        <w:pStyle w:val="ListParagraph"/>
        <w:numPr>
          <w:ilvl w:val="0"/>
          <w:numId w:val="6"/>
        </w:numPr>
        <w:suppressAutoHyphens/>
        <w:spacing w:after="0" w:line="240" w:lineRule="auto"/>
        <w:ind w:left="851" w:hanging="425"/>
        <w:rPr>
          <w:b/>
        </w:rPr>
      </w:pPr>
      <w:r w:rsidRPr="001C1AF0">
        <w:rPr>
          <w:b/>
        </w:rPr>
        <w:t xml:space="preserve">make an assessment of the voluntary contributions of this region </w:t>
      </w:r>
    </w:p>
    <w:p w:rsidR="004E6CC3" w:rsidRPr="001C1AF0" w:rsidRDefault="00464CA9" w:rsidP="00F5477A">
      <w:pPr>
        <w:pStyle w:val="ListParagraph"/>
        <w:numPr>
          <w:ilvl w:val="0"/>
          <w:numId w:val="6"/>
        </w:numPr>
        <w:suppressAutoHyphens/>
        <w:spacing w:after="0" w:line="240" w:lineRule="auto"/>
        <w:ind w:left="851" w:hanging="425"/>
        <w:rPr>
          <w:b/>
        </w:rPr>
      </w:pPr>
      <w:r w:rsidRPr="001C1AF0">
        <w:rPr>
          <w:b/>
        </w:rPr>
        <w:t xml:space="preserve">make a report at SC53, and </w:t>
      </w:r>
      <w:r w:rsidR="008B5E29" w:rsidRPr="001C1AF0">
        <w:rPr>
          <w:b/>
        </w:rPr>
        <w:t>to</w:t>
      </w:r>
      <w:r w:rsidRPr="001C1AF0">
        <w:rPr>
          <w:b/>
        </w:rPr>
        <w:t xml:space="preserve"> develop a </w:t>
      </w:r>
      <w:r w:rsidR="00823F90" w:rsidRPr="001C1AF0">
        <w:rPr>
          <w:b/>
        </w:rPr>
        <w:t xml:space="preserve">Draft Resolution </w:t>
      </w:r>
      <w:r w:rsidRPr="001C1AF0">
        <w:rPr>
          <w:b/>
        </w:rPr>
        <w:t xml:space="preserve">changing the word voluntary to “additional” taking account </w:t>
      </w:r>
      <w:r w:rsidR="00C02F44" w:rsidRPr="001C1AF0">
        <w:rPr>
          <w:b/>
        </w:rPr>
        <w:t xml:space="preserve">of </w:t>
      </w:r>
      <w:r w:rsidRPr="001C1AF0">
        <w:rPr>
          <w:b/>
        </w:rPr>
        <w:t>the consideration</w:t>
      </w:r>
      <w:r w:rsidR="00C02F44" w:rsidRPr="001C1AF0">
        <w:rPr>
          <w:b/>
        </w:rPr>
        <w:t>s</w:t>
      </w:r>
      <w:r w:rsidRPr="001C1AF0">
        <w:rPr>
          <w:b/>
        </w:rPr>
        <w:t xml:space="preserve"> of this region.</w:t>
      </w:r>
    </w:p>
    <w:p w:rsidR="008C466C" w:rsidRPr="001C1AF0" w:rsidRDefault="008C466C" w:rsidP="001C1AF0">
      <w:pPr>
        <w:widowControl/>
        <w:rPr>
          <w:rFonts w:ascii="Calibri" w:hAnsi="Calibri"/>
          <w:b/>
          <w:sz w:val="22"/>
          <w:szCs w:val="22"/>
        </w:rPr>
      </w:pPr>
    </w:p>
    <w:p w:rsidR="008C466C" w:rsidRPr="001C1AF0" w:rsidRDefault="008C466C" w:rsidP="001C1AF0">
      <w:pPr>
        <w:pStyle w:val="ListParagraph"/>
        <w:spacing w:after="0" w:line="240" w:lineRule="auto"/>
        <w:ind w:left="0"/>
        <w:rPr>
          <w:b/>
          <w:lang w:val="en-US"/>
        </w:rPr>
      </w:pPr>
      <w:r w:rsidRPr="001C1AF0">
        <w:rPr>
          <w:b/>
        </w:rPr>
        <w:t>Decision SC52-2</w:t>
      </w:r>
      <w:r w:rsidR="00D17B9D">
        <w:rPr>
          <w:b/>
        </w:rPr>
        <w:t>8</w:t>
      </w:r>
      <w:r w:rsidRPr="001C1AF0">
        <w:rPr>
          <w:b/>
        </w:rPr>
        <w:t xml:space="preserve">: The Standing Committee instructed </w:t>
      </w:r>
      <w:r w:rsidRPr="001C1AF0">
        <w:rPr>
          <w:b/>
          <w:lang w:val="en-US"/>
        </w:rPr>
        <w:t xml:space="preserve">the Secretary General to propose a 2018 austerity budget to address the increasing amount of outstanding contributions, for consideration at </w:t>
      </w:r>
      <w:r w:rsidR="00BB2EA8" w:rsidRPr="001C1AF0">
        <w:rPr>
          <w:b/>
          <w:lang w:val="en-US"/>
        </w:rPr>
        <w:t>SC</w:t>
      </w:r>
      <w:r w:rsidRPr="001C1AF0">
        <w:rPr>
          <w:b/>
          <w:lang w:val="en-US"/>
        </w:rPr>
        <w:t>53</w:t>
      </w:r>
      <w:r w:rsidR="00BB2EA8" w:rsidRPr="001C1AF0">
        <w:rPr>
          <w:b/>
          <w:lang w:val="en-US"/>
        </w:rPr>
        <w:t xml:space="preserve">. </w:t>
      </w:r>
    </w:p>
    <w:p w:rsidR="008C466C" w:rsidRPr="001C1AF0" w:rsidRDefault="008C466C" w:rsidP="001C1AF0">
      <w:pPr>
        <w:pStyle w:val="ListParagraph"/>
        <w:spacing w:after="0" w:line="240" w:lineRule="auto"/>
        <w:rPr>
          <w:b/>
          <w:lang w:val="en-US"/>
        </w:rPr>
      </w:pPr>
    </w:p>
    <w:p w:rsidR="004E25ED" w:rsidRPr="001C1AF0" w:rsidRDefault="008C466C" w:rsidP="001C1AF0">
      <w:pPr>
        <w:pStyle w:val="ListParagraph"/>
        <w:spacing w:after="0" w:line="240" w:lineRule="auto"/>
        <w:ind w:left="0"/>
        <w:rPr>
          <w:b/>
          <w:lang w:val="en-US"/>
        </w:rPr>
      </w:pPr>
      <w:r w:rsidRPr="001C1AF0">
        <w:rPr>
          <w:b/>
        </w:rPr>
        <w:t>Decision SC52-</w:t>
      </w:r>
      <w:r w:rsidR="00D43309" w:rsidRPr="001C1AF0">
        <w:rPr>
          <w:b/>
        </w:rPr>
        <w:t>2</w:t>
      </w:r>
      <w:r w:rsidR="00D17B9D">
        <w:rPr>
          <w:b/>
        </w:rPr>
        <w:t>9</w:t>
      </w:r>
      <w:r w:rsidRPr="001C1AF0">
        <w:rPr>
          <w:b/>
        </w:rPr>
        <w:t xml:space="preserve">: The Standing Committee decided that </w:t>
      </w:r>
      <w:r w:rsidRPr="001C1AF0">
        <w:rPr>
          <w:b/>
          <w:lang w:val="en-US"/>
        </w:rPr>
        <w:t xml:space="preserve">there is no need to change 2016 core and non-core budgets, and that any surplus at the end of 2016 should be used to replenish the </w:t>
      </w:r>
      <w:r w:rsidR="00823F90" w:rsidRPr="001C1AF0">
        <w:rPr>
          <w:b/>
          <w:lang w:val="en-US"/>
        </w:rPr>
        <w:t>Reserve Fund</w:t>
      </w:r>
      <w:r w:rsidRPr="001C1AF0">
        <w:rPr>
          <w:b/>
          <w:lang w:val="en-US"/>
        </w:rPr>
        <w:t>.</w:t>
      </w:r>
    </w:p>
    <w:p w:rsidR="00CD0392" w:rsidRPr="001C1AF0" w:rsidRDefault="00CD0392" w:rsidP="001C1AF0">
      <w:pPr>
        <w:pStyle w:val="ListParagraph"/>
        <w:spacing w:after="0" w:line="240" w:lineRule="auto"/>
        <w:ind w:left="0"/>
        <w:rPr>
          <w:b/>
        </w:rPr>
      </w:pPr>
    </w:p>
    <w:p w:rsidR="00CD0392" w:rsidRPr="001C1AF0" w:rsidRDefault="004E25ED" w:rsidP="001C1AF0">
      <w:pPr>
        <w:pStyle w:val="ListParagraph"/>
        <w:spacing w:after="0" w:line="240" w:lineRule="auto"/>
        <w:ind w:left="0"/>
        <w:rPr>
          <w:b/>
          <w:lang w:val="en-US"/>
        </w:rPr>
      </w:pPr>
      <w:r w:rsidRPr="001C1AF0">
        <w:rPr>
          <w:b/>
        </w:rPr>
        <w:t>Decision SC52-</w:t>
      </w:r>
      <w:r w:rsidR="00D17B9D">
        <w:rPr>
          <w:b/>
        </w:rPr>
        <w:t>30</w:t>
      </w:r>
      <w:r w:rsidRPr="001C1AF0">
        <w:rPr>
          <w:b/>
        </w:rPr>
        <w:t xml:space="preserve">: The </w:t>
      </w:r>
      <w:r w:rsidRPr="001C1AF0">
        <w:rPr>
          <w:b/>
          <w:lang w:val="en-US"/>
        </w:rPr>
        <w:t>Standing Committee confirmed the 2017 budget as approved at COP12.</w:t>
      </w:r>
    </w:p>
    <w:p w:rsidR="00CD0392" w:rsidRPr="001C1AF0" w:rsidRDefault="00CD0392" w:rsidP="001C1AF0">
      <w:pPr>
        <w:pStyle w:val="ListParagraph"/>
        <w:spacing w:after="0" w:line="240" w:lineRule="auto"/>
        <w:ind w:left="0"/>
        <w:rPr>
          <w:b/>
        </w:rPr>
      </w:pPr>
    </w:p>
    <w:p w:rsidR="008C466C" w:rsidRPr="001C1AF0" w:rsidRDefault="004E25ED" w:rsidP="001C1AF0">
      <w:pPr>
        <w:pStyle w:val="ListParagraph"/>
        <w:spacing w:after="0" w:line="240" w:lineRule="auto"/>
        <w:ind w:left="0"/>
        <w:rPr>
          <w:b/>
          <w:lang w:val="en-US"/>
        </w:rPr>
      </w:pPr>
      <w:r w:rsidRPr="001C1AF0">
        <w:rPr>
          <w:b/>
        </w:rPr>
        <w:t>Decision SC52-</w:t>
      </w:r>
      <w:r w:rsidR="0012597E" w:rsidRPr="001C1AF0">
        <w:rPr>
          <w:b/>
        </w:rPr>
        <w:t>3</w:t>
      </w:r>
      <w:r w:rsidR="00D17B9D">
        <w:rPr>
          <w:b/>
        </w:rPr>
        <w:t>1</w:t>
      </w:r>
      <w:r w:rsidRPr="001C1AF0">
        <w:rPr>
          <w:b/>
        </w:rPr>
        <w:t>: The</w:t>
      </w:r>
      <w:r w:rsidRPr="001C1AF0">
        <w:rPr>
          <w:b/>
          <w:lang w:val="en-US"/>
        </w:rPr>
        <w:t xml:space="preserve"> Standing Committee agreed to make an amendment to the table entitled “Approved Secretariat staff (core) for 2016-2018”at Resolution XII.1, Annex 4, to add one core staff member, Regional Officer</w:t>
      </w:r>
      <w:r w:rsidR="0012597E" w:rsidRPr="001C1AF0">
        <w:rPr>
          <w:b/>
          <w:lang w:val="en-US"/>
        </w:rPr>
        <w:t xml:space="preserve"> – Oceania, a core funded position which had not been included in the staff list due to employment conditions.</w:t>
      </w:r>
    </w:p>
    <w:p w:rsidR="006B2857" w:rsidRPr="001C1AF0" w:rsidRDefault="006B2857" w:rsidP="001C1AF0">
      <w:pPr>
        <w:widowControl/>
        <w:rPr>
          <w:rFonts w:ascii="Calibri" w:hAnsi="Calibri"/>
          <w:sz w:val="22"/>
          <w:szCs w:val="22"/>
        </w:rPr>
      </w:pPr>
    </w:p>
    <w:p w:rsidR="00414E2C" w:rsidRPr="001C1AF0" w:rsidRDefault="006B2857" w:rsidP="001C1A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Calibri" w:eastAsia="Times New Roman" w:hAnsi="Calibri" w:cs="Times New Roman"/>
          <w:sz w:val="22"/>
          <w:szCs w:val="22"/>
          <w:lang w:eastAsia="el-GR"/>
        </w:rPr>
      </w:pP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>Agenda item 24. Other matters: Adoption of the report of the 52</w:t>
      </w:r>
      <w:r w:rsidRPr="009B6B04">
        <w:rPr>
          <w:rFonts w:ascii="Calibri" w:eastAsia="Times New Roman" w:hAnsi="Calibri" w:cs="Times New Roman"/>
          <w:sz w:val="22"/>
          <w:szCs w:val="22"/>
          <w:vertAlign w:val="superscript"/>
          <w:lang w:eastAsia="el-GR"/>
        </w:rPr>
        <w:t>nd</w:t>
      </w:r>
      <w:r w:rsidR="009B6B04">
        <w:rPr>
          <w:rFonts w:ascii="Calibri" w:eastAsia="Times New Roman" w:hAnsi="Calibri" w:cs="Times New Roman"/>
          <w:sz w:val="22"/>
          <w:szCs w:val="22"/>
          <w:lang w:eastAsia="el-GR"/>
        </w:rPr>
        <w:t xml:space="preserve"> </w:t>
      </w:r>
      <w:r w:rsidRPr="001C1AF0">
        <w:rPr>
          <w:rFonts w:ascii="Calibri" w:eastAsia="Times New Roman" w:hAnsi="Calibri" w:cs="Times New Roman"/>
          <w:sz w:val="22"/>
          <w:szCs w:val="22"/>
          <w:lang w:eastAsia="el-GR"/>
        </w:rPr>
        <w:t>Meeting</w:t>
      </w:r>
    </w:p>
    <w:p w:rsidR="00CD0392" w:rsidRPr="001C1AF0" w:rsidRDefault="00CD0392" w:rsidP="001C1AF0">
      <w:pPr>
        <w:pStyle w:val="ListParagraph"/>
        <w:spacing w:after="0" w:line="240" w:lineRule="auto"/>
        <w:rPr>
          <w:rFonts w:eastAsia="Arial Unicode MS" w:cs="Arial Unicode MS"/>
          <w:kern w:val="3"/>
          <w:lang w:eastAsia="zh-CN" w:bidi="hi-IN"/>
        </w:rPr>
      </w:pPr>
    </w:p>
    <w:p w:rsidR="009F612C" w:rsidRPr="001C1AF0" w:rsidRDefault="00414E2C" w:rsidP="00D17B9D">
      <w:pPr>
        <w:pStyle w:val="ListParagraph"/>
        <w:spacing w:after="0" w:line="240" w:lineRule="auto"/>
        <w:ind w:left="0"/>
      </w:pPr>
      <w:r w:rsidRPr="001C1AF0">
        <w:rPr>
          <w:b/>
        </w:rPr>
        <w:t>Decision SC52</w:t>
      </w:r>
      <w:r w:rsidR="00523243" w:rsidRPr="001C1AF0">
        <w:rPr>
          <w:b/>
        </w:rPr>
        <w:t>-</w:t>
      </w:r>
      <w:r w:rsidR="0012597E" w:rsidRPr="001C1AF0">
        <w:rPr>
          <w:b/>
        </w:rPr>
        <w:t>3</w:t>
      </w:r>
      <w:r w:rsidR="00D17B9D">
        <w:rPr>
          <w:b/>
        </w:rPr>
        <w:t>2</w:t>
      </w:r>
      <w:r w:rsidR="00523243" w:rsidRPr="001C1AF0">
        <w:rPr>
          <w:b/>
        </w:rPr>
        <w:t>:</w:t>
      </w:r>
      <w:r w:rsidRPr="001C1AF0">
        <w:rPr>
          <w:b/>
        </w:rPr>
        <w:t xml:space="preserve"> The Standing Committee adopted the report of the meeting for Wednesday 15 June and Thursday 16 June 2016 with minor amendments submitted by Parties</w:t>
      </w:r>
      <w:r w:rsidR="0012597E" w:rsidRPr="001C1AF0">
        <w:rPr>
          <w:b/>
        </w:rPr>
        <w:t>,</w:t>
      </w:r>
      <w:r w:rsidRPr="001C1AF0">
        <w:rPr>
          <w:b/>
        </w:rPr>
        <w:t xml:space="preserve"> and asked the SC Chair to approve the report of the meeting for Friday 17 June.</w:t>
      </w:r>
    </w:p>
    <w:sectPr w:rsidR="009F612C" w:rsidRPr="001C1AF0" w:rsidSect="00B23B24">
      <w:footerReference w:type="default" r:id="rId10"/>
      <w:pgSz w:w="11906" w:h="16838"/>
      <w:pgMar w:top="1440" w:right="1416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71" w:rsidRDefault="00897471">
      <w:r>
        <w:separator/>
      </w:r>
    </w:p>
  </w:endnote>
  <w:endnote w:type="continuationSeparator" w:id="0">
    <w:p w:rsidR="00897471" w:rsidRDefault="00897471">
      <w:r>
        <w:continuationSeparator/>
      </w:r>
    </w:p>
  </w:endnote>
  <w:endnote w:type="continuationNotice" w:id="1">
    <w:p w:rsidR="00897471" w:rsidRDefault="00897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5D" w:rsidRPr="002D4A7B" w:rsidRDefault="00467F5D" w:rsidP="00723378">
    <w:pPr>
      <w:pStyle w:val="Footer"/>
      <w:tabs>
        <w:tab w:val="clear" w:pos="4513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SC52</w:t>
    </w:r>
    <w:r w:rsidRPr="002D4A7B">
      <w:rPr>
        <w:rFonts w:ascii="Calibri" w:hAnsi="Calibri"/>
        <w:sz w:val="20"/>
        <w:szCs w:val="20"/>
      </w:rPr>
      <w:t xml:space="preserve"> Decisions</w:t>
    </w:r>
    <w:r w:rsidRPr="002D4A7B">
      <w:rPr>
        <w:rFonts w:ascii="Calibri" w:hAnsi="Calibri"/>
        <w:sz w:val="20"/>
        <w:szCs w:val="20"/>
      </w:rPr>
      <w:tab/>
    </w:r>
    <w:r w:rsidRPr="002D4A7B">
      <w:rPr>
        <w:rFonts w:ascii="Calibri" w:hAnsi="Calibri"/>
        <w:sz w:val="20"/>
        <w:szCs w:val="20"/>
      </w:rPr>
      <w:fldChar w:fldCharType="begin"/>
    </w:r>
    <w:r w:rsidRPr="002D4A7B">
      <w:rPr>
        <w:rFonts w:ascii="Calibri" w:hAnsi="Calibri"/>
        <w:sz w:val="20"/>
        <w:szCs w:val="20"/>
      </w:rPr>
      <w:instrText xml:space="preserve"> PAGE   \* MERGEFORMAT </w:instrText>
    </w:r>
    <w:r w:rsidRPr="002D4A7B">
      <w:rPr>
        <w:rFonts w:ascii="Calibri" w:hAnsi="Calibri"/>
        <w:sz w:val="20"/>
        <w:szCs w:val="20"/>
      </w:rPr>
      <w:fldChar w:fldCharType="separate"/>
    </w:r>
    <w:r w:rsidR="0056598A">
      <w:rPr>
        <w:rFonts w:ascii="Calibri" w:hAnsi="Calibri"/>
        <w:noProof/>
        <w:sz w:val="20"/>
        <w:szCs w:val="20"/>
      </w:rPr>
      <w:t>2</w:t>
    </w:r>
    <w:r w:rsidRPr="002D4A7B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71" w:rsidRDefault="00897471">
      <w:r>
        <w:rPr>
          <w:color w:val="000000"/>
        </w:rPr>
        <w:separator/>
      </w:r>
    </w:p>
  </w:footnote>
  <w:footnote w:type="continuationSeparator" w:id="0">
    <w:p w:rsidR="00897471" w:rsidRDefault="00897471">
      <w:r>
        <w:continuationSeparator/>
      </w:r>
    </w:p>
  </w:footnote>
  <w:footnote w:type="continuationNotice" w:id="1">
    <w:p w:rsidR="00897471" w:rsidRDefault="008974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5801E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kern w:val="1"/>
        <w:sz w:val="22"/>
        <w:szCs w:val="22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3">
    <w:nsid w:val="010D7E30"/>
    <w:multiLevelType w:val="hybridMultilevel"/>
    <w:tmpl w:val="F84E9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03F1D"/>
    <w:multiLevelType w:val="hybridMultilevel"/>
    <w:tmpl w:val="0B88A9CC"/>
    <w:lvl w:ilvl="0" w:tplc="A61602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111E9"/>
    <w:multiLevelType w:val="hybridMultilevel"/>
    <w:tmpl w:val="278A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F4661"/>
    <w:multiLevelType w:val="hybridMultilevel"/>
    <w:tmpl w:val="BC8CCA9E"/>
    <w:lvl w:ilvl="0" w:tplc="C1DC8B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AD61BF"/>
    <w:multiLevelType w:val="hybridMultilevel"/>
    <w:tmpl w:val="BC8CCA9E"/>
    <w:lvl w:ilvl="0" w:tplc="C1DC8B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745BC2"/>
    <w:multiLevelType w:val="multilevel"/>
    <w:tmpl w:val="E5E89F92"/>
    <w:numStyleLink w:val="BulletList"/>
  </w:abstractNum>
  <w:abstractNum w:abstractNumId="9">
    <w:nsid w:val="201167FF"/>
    <w:multiLevelType w:val="multilevel"/>
    <w:tmpl w:val="75328AA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A215EF3"/>
    <w:multiLevelType w:val="hybridMultilevel"/>
    <w:tmpl w:val="9F26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61AE2"/>
    <w:multiLevelType w:val="hybridMultilevel"/>
    <w:tmpl w:val="A6860E28"/>
    <w:lvl w:ilvl="0" w:tplc="92647C58">
      <w:start w:val="3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B269C"/>
    <w:multiLevelType w:val="hybridMultilevel"/>
    <w:tmpl w:val="84482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25E5B"/>
    <w:multiLevelType w:val="hybridMultilevel"/>
    <w:tmpl w:val="18640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F6CD5"/>
    <w:multiLevelType w:val="hybridMultilevel"/>
    <w:tmpl w:val="AD5AF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808AE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905AA"/>
    <w:multiLevelType w:val="hybridMultilevel"/>
    <w:tmpl w:val="601C93C0"/>
    <w:lvl w:ilvl="0" w:tplc="A26A3338">
      <w:start w:val="1"/>
      <w:numFmt w:val="lowerRoman"/>
      <w:lvlText w:val="%1."/>
      <w:lvlJc w:val="left"/>
      <w:pPr>
        <w:ind w:left="11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B283DD5"/>
    <w:multiLevelType w:val="hybridMultilevel"/>
    <w:tmpl w:val="C4E4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255F1"/>
    <w:multiLevelType w:val="hybridMultilevel"/>
    <w:tmpl w:val="ADF063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BF70CFD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11226"/>
    <w:multiLevelType w:val="hybridMultilevel"/>
    <w:tmpl w:val="E6DAD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653F6"/>
    <w:multiLevelType w:val="multilevel"/>
    <w:tmpl w:val="75328AA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C53316B"/>
    <w:multiLevelType w:val="hybridMultilevel"/>
    <w:tmpl w:val="44B65700"/>
    <w:lvl w:ilvl="0" w:tplc="3230A32C">
      <w:start w:val="1"/>
      <w:numFmt w:val="bullet"/>
      <w:lvlText w:val="−"/>
      <w:lvlJc w:val="left"/>
      <w:pPr>
        <w:ind w:left="114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60840365"/>
    <w:multiLevelType w:val="hybridMultilevel"/>
    <w:tmpl w:val="E350140A"/>
    <w:lvl w:ilvl="0" w:tplc="92B83D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8BF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8BFB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A2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EF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A6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0D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CE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E0D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03CA0"/>
    <w:multiLevelType w:val="hybridMultilevel"/>
    <w:tmpl w:val="C38EA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C27A1"/>
    <w:multiLevelType w:val="hybridMultilevel"/>
    <w:tmpl w:val="E610A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0"/>
  </w:num>
  <w:num w:numId="5">
    <w:abstractNumId w:val="21"/>
  </w:num>
  <w:num w:numId="6">
    <w:abstractNumId w:val="20"/>
  </w:num>
  <w:num w:numId="7">
    <w:abstractNumId w:val="5"/>
  </w:num>
  <w:num w:numId="8">
    <w:abstractNumId w:val="13"/>
  </w:num>
  <w:num w:numId="9">
    <w:abstractNumId w:val="12"/>
  </w:num>
  <w:num w:numId="10">
    <w:abstractNumId w:val="18"/>
  </w:num>
  <w:num w:numId="11">
    <w:abstractNumId w:val="22"/>
  </w:num>
  <w:num w:numId="12">
    <w:abstractNumId w:val="3"/>
  </w:num>
  <w:num w:numId="13">
    <w:abstractNumId w:val="14"/>
  </w:num>
  <w:num w:numId="14">
    <w:abstractNumId w:val="23"/>
  </w:num>
  <w:num w:numId="15">
    <w:abstractNumId w:val="0"/>
  </w:num>
  <w:num w:numId="16">
    <w:abstractNumId w:val="2"/>
  </w:num>
  <w:num w:numId="17">
    <w:abstractNumId w:val="8"/>
  </w:num>
  <w:num w:numId="18">
    <w:abstractNumId w:val="6"/>
  </w:num>
  <w:num w:numId="19">
    <w:abstractNumId w:val="7"/>
  </w:num>
  <w:num w:numId="20">
    <w:abstractNumId w:val="4"/>
  </w:num>
  <w:num w:numId="21">
    <w:abstractNumId w:val="11"/>
  </w:num>
  <w:num w:numId="22">
    <w:abstractNumId w:val="17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2B"/>
    <w:rsid w:val="00001D8D"/>
    <w:rsid w:val="0000451F"/>
    <w:rsid w:val="000107C1"/>
    <w:rsid w:val="000179EE"/>
    <w:rsid w:val="000248DD"/>
    <w:rsid w:val="00032121"/>
    <w:rsid w:val="00044502"/>
    <w:rsid w:val="00047B5F"/>
    <w:rsid w:val="00051488"/>
    <w:rsid w:val="00054620"/>
    <w:rsid w:val="00054A72"/>
    <w:rsid w:val="00054B0C"/>
    <w:rsid w:val="00055023"/>
    <w:rsid w:val="0005523A"/>
    <w:rsid w:val="00061DBA"/>
    <w:rsid w:val="00062FCC"/>
    <w:rsid w:val="0007415A"/>
    <w:rsid w:val="00082924"/>
    <w:rsid w:val="000844D5"/>
    <w:rsid w:val="000865D1"/>
    <w:rsid w:val="00094E30"/>
    <w:rsid w:val="000A10DF"/>
    <w:rsid w:val="000A30C1"/>
    <w:rsid w:val="000B0D97"/>
    <w:rsid w:val="000B10B2"/>
    <w:rsid w:val="000B2FC7"/>
    <w:rsid w:val="000B4140"/>
    <w:rsid w:val="000B6766"/>
    <w:rsid w:val="000B7326"/>
    <w:rsid w:val="000C6F2D"/>
    <w:rsid w:val="000D63C0"/>
    <w:rsid w:val="000E23AB"/>
    <w:rsid w:val="000E4F69"/>
    <w:rsid w:val="000E5EF0"/>
    <w:rsid w:val="000F3273"/>
    <w:rsid w:val="000F3C69"/>
    <w:rsid w:val="000F6638"/>
    <w:rsid w:val="00100B67"/>
    <w:rsid w:val="0010360F"/>
    <w:rsid w:val="001125D1"/>
    <w:rsid w:val="001138F2"/>
    <w:rsid w:val="00115AC9"/>
    <w:rsid w:val="00117230"/>
    <w:rsid w:val="0012597E"/>
    <w:rsid w:val="00125D08"/>
    <w:rsid w:val="00131551"/>
    <w:rsid w:val="001327C9"/>
    <w:rsid w:val="00132DE7"/>
    <w:rsid w:val="00136237"/>
    <w:rsid w:val="00137811"/>
    <w:rsid w:val="00140DE8"/>
    <w:rsid w:val="00146214"/>
    <w:rsid w:val="00152460"/>
    <w:rsid w:val="00153195"/>
    <w:rsid w:val="00167CCA"/>
    <w:rsid w:val="00167DC8"/>
    <w:rsid w:val="001705E1"/>
    <w:rsid w:val="00177FCB"/>
    <w:rsid w:val="00181C16"/>
    <w:rsid w:val="00183268"/>
    <w:rsid w:val="001843B3"/>
    <w:rsid w:val="00190133"/>
    <w:rsid w:val="001918C3"/>
    <w:rsid w:val="00192BD3"/>
    <w:rsid w:val="0019383B"/>
    <w:rsid w:val="001951E2"/>
    <w:rsid w:val="001978DB"/>
    <w:rsid w:val="001A419F"/>
    <w:rsid w:val="001A474B"/>
    <w:rsid w:val="001A57ED"/>
    <w:rsid w:val="001C1AF0"/>
    <w:rsid w:val="001C4DD5"/>
    <w:rsid w:val="001C75B4"/>
    <w:rsid w:val="001D47F0"/>
    <w:rsid w:val="001D4925"/>
    <w:rsid w:val="001E1672"/>
    <w:rsid w:val="001E2337"/>
    <w:rsid w:val="001E348C"/>
    <w:rsid w:val="001E7938"/>
    <w:rsid w:val="001F079D"/>
    <w:rsid w:val="001F7023"/>
    <w:rsid w:val="001F78D8"/>
    <w:rsid w:val="0020096B"/>
    <w:rsid w:val="00200D28"/>
    <w:rsid w:val="0020271B"/>
    <w:rsid w:val="00202FC6"/>
    <w:rsid w:val="002165F2"/>
    <w:rsid w:val="00216651"/>
    <w:rsid w:val="00224B19"/>
    <w:rsid w:val="00226236"/>
    <w:rsid w:val="00226E9A"/>
    <w:rsid w:val="00231023"/>
    <w:rsid w:val="00231BB9"/>
    <w:rsid w:val="0023424C"/>
    <w:rsid w:val="00234C35"/>
    <w:rsid w:val="0024008D"/>
    <w:rsid w:val="00241767"/>
    <w:rsid w:val="002447C7"/>
    <w:rsid w:val="00252A6B"/>
    <w:rsid w:val="00255277"/>
    <w:rsid w:val="00266610"/>
    <w:rsid w:val="00272F70"/>
    <w:rsid w:val="002769D0"/>
    <w:rsid w:val="0029280C"/>
    <w:rsid w:val="00295FF5"/>
    <w:rsid w:val="002A2B10"/>
    <w:rsid w:val="002A42A9"/>
    <w:rsid w:val="002B722A"/>
    <w:rsid w:val="002C483C"/>
    <w:rsid w:val="002C6C67"/>
    <w:rsid w:val="002D04AA"/>
    <w:rsid w:val="002D257A"/>
    <w:rsid w:val="002D4A7B"/>
    <w:rsid w:val="002D6510"/>
    <w:rsid w:val="002D6FC6"/>
    <w:rsid w:val="002D7316"/>
    <w:rsid w:val="002E036D"/>
    <w:rsid w:val="002E1325"/>
    <w:rsid w:val="002E3CEF"/>
    <w:rsid w:val="002E5485"/>
    <w:rsid w:val="002E6007"/>
    <w:rsid w:val="002F6E57"/>
    <w:rsid w:val="00305513"/>
    <w:rsid w:val="00310FC5"/>
    <w:rsid w:val="00313C42"/>
    <w:rsid w:val="00333CA7"/>
    <w:rsid w:val="00333FCE"/>
    <w:rsid w:val="003358F7"/>
    <w:rsid w:val="0034730F"/>
    <w:rsid w:val="00350824"/>
    <w:rsid w:val="0035353D"/>
    <w:rsid w:val="00353607"/>
    <w:rsid w:val="00354026"/>
    <w:rsid w:val="00361AFF"/>
    <w:rsid w:val="00363334"/>
    <w:rsid w:val="00365CC0"/>
    <w:rsid w:val="003716B2"/>
    <w:rsid w:val="003737DC"/>
    <w:rsid w:val="00373B2D"/>
    <w:rsid w:val="00374F71"/>
    <w:rsid w:val="003759B7"/>
    <w:rsid w:val="003763A2"/>
    <w:rsid w:val="00377D80"/>
    <w:rsid w:val="00380B7F"/>
    <w:rsid w:val="00381249"/>
    <w:rsid w:val="003815ED"/>
    <w:rsid w:val="003833D2"/>
    <w:rsid w:val="0038612C"/>
    <w:rsid w:val="00386E65"/>
    <w:rsid w:val="003A35B3"/>
    <w:rsid w:val="003A4D2E"/>
    <w:rsid w:val="003B3981"/>
    <w:rsid w:val="003B6AF4"/>
    <w:rsid w:val="003B6FBA"/>
    <w:rsid w:val="003C0400"/>
    <w:rsid w:val="003C4CB2"/>
    <w:rsid w:val="003D58C1"/>
    <w:rsid w:val="003D5A46"/>
    <w:rsid w:val="003E0DF8"/>
    <w:rsid w:val="003E4937"/>
    <w:rsid w:val="003E5609"/>
    <w:rsid w:val="003E5C6F"/>
    <w:rsid w:val="003F5D82"/>
    <w:rsid w:val="003F6774"/>
    <w:rsid w:val="004046CE"/>
    <w:rsid w:val="00407760"/>
    <w:rsid w:val="00410113"/>
    <w:rsid w:val="00414E2C"/>
    <w:rsid w:val="00417F1F"/>
    <w:rsid w:val="00424A7F"/>
    <w:rsid w:val="00434695"/>
    <w:rsid w:val="004400FE"/>
    <w:rsid w:val="004438E4"/>
    <w:rsid w:val="004455C8"/>
    <w:rsid w:val="00445ED9"/>
    <w:rsid w:val="00445F1A"/>
    <w:rsid w:val="00446282"/>
    <w:rsid w:val="004524AD"/>
    <w:rsid w:val="00456656"/>
    <w:rsid w:val="00461984"/>
    <w:rsid w:val="00461AA0"/>
    <w:rsid w:val="00464414"/>
    <w:rsid w:val="00464CA9"/>
    <w:rsid w:val="00467F5D"/>
    <w:rsid w:val="00472E8D"/>
    <w:rsid w:val="0047650D"/>
    <w:rsid w:val="00477BF5"/>
    <w:rsid w:val="00481504"/>
    <w:rsid w:val="00481883"/>
    <w:rsid w:val="00482C01"/>
    <w:rsid w:val="004854EE"/>
    <w:rsid w:val="00491220"/>
    <w:rsid w:val="00494D05"/>
    <w:rsid w:val="004A1BB7"/>
    <w:rsid w:val="004A39D2"/>
    <w:rsid w:val="004B0E23"/>
    <w:rsid w:val="004B2400"/>
    <w:rsid w:val="004B420B"/>
    <w:rsid w:val="004C2E98"/>
    <w:rsid w:val="004C3E98"/>
    <w:rsid w:val="004E25ED"/>
    <w:rsid w:val="004E4405"/>
    <w:rsid w:val="004E4B71"/>
    <w:rsid w:val="004E6CC3"/>
    <w:rsid w:val="004E7F55"/>
    <w:rsid w:val="004F02CA"/>
    <w:rsid w:val="004F43E2"/>
    <w:rsid w:val="005014B1"/>
    <w:rsid w:val="0050340C"/>
    <w:rsid w:val="00520FEB"/>
    <w:rsid w:val="005216F0"/>
    <w:rsid w:val="00522378"/>
    <w:rsid w:val="00523243"/>
    <w:rsid w:val="005266C0"/>
    <w:rsid w:val="005270E1"/>
    <w:rsid w:val="00527A08"/>
    <w:rsid w:val="0053065D"/>
    <w:rsid w:val="005349E4"/>
    <w:rsid w:val="00535DD8"/>
    <w:rsid w:val="005417B5"/>
    <w:rsid w:val="00544A91"/>
    <w:rsid w:val="00545495"/>
    <w:rsid w:val="005460D4"/>
    <w:rsid w:val="00546AEC"/>
    <w:rsid w:val="005533F0"/>
    <w:rsid w:val="00556EBD"/>
    <w:rsid w:val="005638C9"/>
    <w:rsid w:val="0056598A"/>
    <w:rsid w:val="00570726"/>
    <w:rsid w:val="00572517"/>
    <w:rsid w:val="00573C13"/>
    <w:rsid w:val="0057502D"/>
    <w:rsid w:val="005765D8"/>
    <w:rsid w:val="00585AA3"/>
    <w:rsid w:val="0059044B"/>
    <w:rsid w:val="0059293F"/>
    <w:rsid w:val="00595582"/>
    <w:rsid w:val="00596AE2"/>
    <w:rsid w:val="00597C54"/>
    <w:rsid w:val="005A1AEB"/>
    <w:rsid w:val="005A4347"/>
    <w:rsid w:val="005B142A"/>
    <w:rsid w:val="005B20DA"/>
    <w:rsid w:val="005B7781"/>
    <w:rsid w:val="005C11E9"/>
    <w:rsid w:val="005C36ED"/>
    <w:rsid w:val="005D395D"/>
    <w:rsid w:val="005D3A7A"/>
    <w:rsid w:val="005D5903"/>
    <w:rsid w:val="005D5FE8"/>
    <w:rsid w:val="005D6910"/>
    <w:rsid w:val="005E0D68"/>
    <w:rsid w:val="005F4A69"/>
    <w:rsid w:val="005F5E59"/>
    <w:rsid w:val="00607269"/>
    <w:rsid w:val="006076B3"/>
    <w:rsid w:val="00611EF9"/>
    <w:rsid w:val="00616527"/>
    <w:rsid w:val="006203C2"/>
    <w:rsid w:val="00622153"/>
    <w:rsid w:val="0062430E"/>
    <w:rsid w:val="00625394"/>
    <w:rsid w:val="00633E84"/>
    <w:rsid w:val="006346B8"/>
    <w:rsid w:val="00635100"/>
    <w:rsid w:val="00635E0A"/>
    <w:rsid w:val="00636F4C"/>
    <w:rsid w:val="00642269"/>
    <w:rsid w:val="00643928"/>
    <w:rsid w:val="00647CFC"/>
    <w:rsid w:val="00650469"/>
    <w:rsid w:val="00651668"/>
    <w:rsid w:val="00654345"/>
    <w:rsid w:val="006856D2"/>
    <w:rsid w:val="00694F25"/>
    <w:rsid w:val="006B2857"/>
    <w:rsid w:val="006B41A3"/>
    <w:rsid w:val="006B59B0"/>
    <w:rsid w:val="006B71BF"/>
    <w:rsid w:val="006C2C09"/>
    <w:rsid w:val="006C6149"/>
    <w:rsid w:val="006E210B"/>
    <w:rsid w:val="006E6708"/>
    <w:rsid w:val="006E67D1"/>
    <w:rsid w:val="006E6D9D"/>
    <w:rsid w:val="00700FF5"/>
    <w:rsid w:val="00706979"/>
    <w:rsid w:val="00713ACD"/>
    <w:rsid w:val="007223A1"/>
    <w:rsid w:val="007232B7"/>
    <w:rsid w:val="00723378"/>
    <w:rsid w:val="00725725"/>
    <w:rsid w:val="007301E4"/>
    <w:rsid w:val="0073413D"/>
    <w:rsid w:val="007367A5"/>
    <w:rsid w:val="0074703D"/>
    <w:rsid w:val="0075026D"/>
    <w:rsid w:val="00751BA2"/>
    <w:rsid w:val="007528A0"/>
    <w:rsid w:val="00760DEC"/>
    <w:rsid w:val="00762FB4"/>
    <w:rsid w:val="0077395E"/>
    <w:rsid w:val="00774406"/>
    <w:rsid w:val="00775E52"/>
    <w:rsid w:val="00777359"/>
    <w:rsid w:val="00780416"/>
    <w:rsid w:val="00780F19"/>
    <w:rsid w:val="00786A3C"/>
    <w:rsid w:val="00786D62"/>
    <w:rsid w:val="00790E2A"/>
    <w:rsid w:val="007951CC"/>
    <w:rsid w:val="00796C95"/>
    <w:rsid w:val="007A1A7C"/>
    <w:rsid w:val="007A2972"/>
    <w:rsid w:val="007A5797"/>
    <w:rsid w:val="007A7663"/>
    <w:rsid w:val="007B2236"/>
    <w:rsid w:val="007B4098"/>
    <w:rsid w:val="007C11CB"/>
    <w:rsid w:val="007C2C70"/>
    <w:rsid w:val="007C342D"/>
    <w:rsid w:val="007C3D37"/>
    <w:rsid w:val="007C66C9"/>
    <w:rsid w:val="007C6F1B"/>
    <w:rsid w:val="007D1041"/>
    <w:rsid w:val="007D1E1D"/>
    <w:rsid w:val="007D2BE4"/>
    <w:rsid w:val="007D2BFB"/>
    <w:rsid w:val="007D45C4"/>
    <w:rsid w:val="007D47BB"/>
    <w:rsid w:val="007D558E"/>
    <w:rsid w:val="007D5A73"/>
    <w:rsid w:val="007D637B"/>
    <w:rsid w:val="007D65A5"/>
    <w:rsid w:val="007E3860"/>
    <w:rsid w:val="007E4A98"/>
    <w:rsid w:val="0080208C"/>
    <w:rsid w:val="00807AB1"/>
    <w:rsid w:val="00807B28"/>
    <w:rsid w:val="00812339"/>
    <w:rsid w:val="00813A38"/>
    <w:rsid w:val="00820F44"/>
    <w:rsid w:val="008215BF"/>
    <w:rsid w:val="00823F90"/>
    <w:rsid w:val="00826D11"/>
    <w:rsid w:val="008303F8"/>
    <w:rsid w:val="008525F0"/>
    <w:rsid w:val="00853FC6"/>
    <w:rsid w:val="00854348"/>
    <w:rsid w:val="00862BE7"/>
    <w:rsid w:val="008701E2"/>
    <w:rsid w:val="00870EEF"/>
    <w:rsid w:val="00871BF9"/>
    <w:rsid w:val="0088032B"/>
    <w:rsid w:val="00885576"/>
    <w:rsid w:val="00885C9A"/>
    <w:rsid w:val="00885EA0"/>
    <w:rsid w:val="00894613"/>
    <w:rsid w:val="00897471"/>
    <w:rsid w:val="0089761A"/>
    <w:rsid w:val="008A1368"/>
    <w:rsid w:val="008A390F"/>
    <w:rsid w:val="008B5E29"/>
    <w:rsid w:val="008C2445"/>
    <w:rsid w:val="008C466C"/>
    <w:rsid w:val="008C68DF"/>
    <w:rsid w:val="008C74CD"/>
    <w:rsid w:val="008D1111"/>
    <w:rsid w:val="008D14E3"/>
    <w:rsid w:val="008D1715"/>
    <w:rsid w:val="008D6873"/>
    <w:rsid w:val="008E63D6"/>
    <w:rsid w:val="008E7626"/>
    <w:rsid w:val="008F21EA"/>
    <w:rsid w:val="008F5807"/>
    <w:rsid w:val="008F7F1A"/>
    <w:rsid w:val="00910ED3"/>
    <w:rsid w:val="009202D9"/>
    <w:rsid w:val="0092062D"/>
    <w:rsid w:val="00924D2B"/>
    <w:rsid w:val="00926DB2"/>
    <w:rsid w:val="00931051"/>
    <w:rsid w:val="00931F53"/>
    <w:rsid w:val="00932B95"/>
    <w:rsid w:val="009405FF"/>
    <w:rsid w:val="00950A0B"/>
    <w:rsid w:val="00950C0D"/>
    <w:rsid w:val="00954082"/>
    <w:rsid w:val="00956618"/>
    <w:rsid w:val="00960C74"/>
    <w:rsid w:val="009665CD"/>
    <w:rsid w:val="009717D7"/>
    <w:rsid w:val="00974593"/>
    <w:rsid w:val="009768C1"/>
    <w:rsid w:val="009830A5"/>
    <w:rsid w:val="00987B95"/>
    <w:rsid w:val="00995B7B"/>
    <w:rsid w:val="00997C8B"/>
    <w:rsid w:val="009A551F"/>
    <w:rsid w:val="009B49B4"/>
    <w:rsid w:val="009B6B04"/>
    <w:rsid w:val="009B70E4"/>
    <w:rsid w:val="009D3DF2"/>
    <w:rsid w:val="009D5E20"/>
    <w:rsid w:val="009E104B"/>
    <w:rsid w:val="009E7501"/>
    <w:rsid w:val="009E79AC"/>
    <w:rsid w:val="009F0DDF"/>
    <w:rsid w:val="009F23A5"/>
    <w:rsid w:val="009F58A8"/>
    <w:rsid w:val="009F612C"/>
    <w:rsid w:val="009F7C8A"/>
    <w:rsid w:val="009F7EE8"/>
    <w:rsid w:val="00A04D03"/>
    <w:rsid w:val="00A06572"/>
    <w:rsid w:val="00A06803"/>
    <w:rsid w:val="00A10F0F"/>
    <w:rsid w:val="00A167B5"/>
    <w:rsid w:val="00A17136"/>
    <w:rsid w:val="00A27803"/>
    <w:rsid w:val="00A30508"/>
    <w:rsid w:val="00A35D2D"/>
    <w:rsid w:val="00A4083D"/>
    <w:rsid w:val="00A476FC"/>
    <w:rsid w:val="00A5575D"/>
    <w:rsid w:val="00A623E6"/>
    <w:rsid w:val="00A71372"/>
    <w:rsid w:val="00A727B8"/>
    <w:rsid w:val="00A7513C"/>
    <w:rsid w:val="00A95E78"/>
    <w:rsid w:val="00AB135B"/>
    <w:rsid w:val="00AB284F"/>
    <w:rsid w:val="00AB60CE"/>
    <w:rsid w:val="00AC208E"/>
    <w:rsid w:val="00AC35AE"/>
    <w:rsid w:val="00AC4A89"/>
    <w:rsid w:val="00AC57E9"/>
    <w:rsid w:val="00AD09B5"/>
    <w:rsid w:val="00AD3941"/>
    <w:rsid w:val="00AD494D"/>
    <w:rsid w:val="00AD5F78"/>
    <w:rsid w:val="00AE070B"/>
    <w:rsid w:val="00AE11EA"/>
    <w:rsid w:val="00AE5F1F"/>
    <w:rsid w:val="00AE620F"/>
    <w:rsid w:val="00AF316C"/>
    <w:rsid w:val="00AF567D"/>
    <w:rsid w:val="00B0409D"/>
    <w:rsid w:val="00B12FCB"/>
    <w:rsid w:val="00B13E6A"/>
    <w:rsid w:val="00B13E77"/>
    <w:rsid w:val="00B2003B"/>
    <w:rsid w:val="00B20D38"/>
    <w:rsid w:val="00B23A7B"/>
    <w:rsid w:val="00B23B24"/>
    <w:rsid w:val="00B350A6"/>
    <w:rsid w:val="00B36669"/>
    <w:rsid w:val="00B37C39"/>
    <w:rsid w:val="00B402E8"/>
    <w:rsid w:val="00B41DAC"/>
    <w:rsid w:val="00B436A6"/>
    <w:rsid w:val="00B633DC"/>
    <w:rsid w:val="00B63E04"/>
    <w:rsid w:val="00B75CF4"/>
    <w:rsid w:val="00B82A00"/>
    <w:rsid w:val="00B8354C"/>
    <w:rsid w:val="00B84690"/>
    <w:rsid w:val="00B867A9"/>
    <w:rsid w:val="00B90367"/>
    <w:rsid w:val="00B96415"/>
    <w:rsid w:val="00B9654D"/>
    <w:rsid w:val="00B96769"/>
    <w:rsid w:val="00B96C89"/>
    <w:rsid w:val="00B97017"/>
    <w:rsid w:val="00BA2ECB"/>
    <w:rsid w:val="00BB12C6"/>
    <w:rsid w:val="00BB2EA8"/>
    <w:rsid w:val="00BB7168"/>
    <w:rsid w:val="00BC3DA8"/>
    <w:rsid w:val="00BC52BB"/>
    <w:rsid w:val="00BD1F6E"/>
    <w:rsid w:val="00BD3821"/>
    <w:rsid w:val="00BD519A"/>
    <w:rsid w:val="00BD78B6"/>
    <w:rsid w:val="00BE2427"/>
    <w:rsid w:val="00BE2D59"/>
    <w:rsid w:val="00BE77F6"/>
    <w:rsid w:val="00BE7E0B"/>
    <w:rsid w:val="00BF4B27"/>
    <w:rsid w:val="00C02F44"/>
    <w:rsid w:val="00C0313C"/>
    <w:rsid w:val="00C03BBD"/>
    <w:rsid w:val="00C04F9B"/>
    <w:rsid w:val="00C125B2"/>
    <w:rsid w:val="00C14EFE"/>
    <w:rsid w:val="00C16FE9"/>
    <w:rsid w:val="00C23E28"/>
    <w:rsid w:val="00C25CD8"/>
    <w:rsid w:val="00C30C5A"/>
    <w:rsid w:val="00C36BE1"/>
    <w:rsid w:val="00C378ED"/>
    <w:rsid w:val="00C37A71"/>
    <w:rsid w:val="00C37DDA"/>
    <w:rsid w:val="00C44EFE"/>
    <w:rsid w:val="00C45D4E"/>
    <w:rsid w:val="00C5472E"/>
    <w:rsid w:val="00C55662"/>
    <w:rsid w:val="00C57F81"/>
    <w:rsid w:val="00C87097"/>
    <w:rsid w:val="00C87AAF"/>
    <w:rsid w:val="00C90A27"/>
    <w:rsid w:val="00CA42B9"/>
    <w:rsid w:val="00CA4BD3"/>
    <w:rsid w:val="00CA667D"/>
    <w:rsid w:val="00CB0B60"/>
    <w:rsid w:val="00CB2068"/>
    <w:rsid w:val="00CB21D3"/>
    <w:rsid w:val="00CB21D4"/>
    <w:rsid w:val="00CC1F0A"/>
    <w:rsid w:val="00CC5CFF"/>
    <w:rsid w:val="00CD0392"/>
    <w:rsid w:val="00CD03D3"/>
    <w:rsid w:val="00CD1ECB"/>
    <w:rsid w:val="00CD529D"/>
    <w:rsid w:val="00CD734C"/>
    <w:rsid w:val="00CE30EC"/>
    <w:rsid w:val="00CF48A5"/>
    <w:rsid w:val="00CF6CEA"/>
    <w:rsid w:val="00CF730F"/>
    <w:rsid w:val="00D00D63"/>
    <w:rsid w:val="00D02D24"/>
    <w:rsid w:val="00D030D5"/>
    <w:rsid w:val="00D03D3C"/>
    <w:rsid w:val="00D06C9F"/>
    <w:rsid w:val="00D10AA8"/>
    <w:rsid w:val="00D1421A"/>
    <w:rsid w:val="00D15FE7"/>
    <w:rsid w:val="00D17B9D"/>
    <w:rsid w:val="00D2130D"/>
    <w:rsid w:val="00D2579E"/>
    <w:rsid w:val="00D25E39"/>
    <w:rsid w:val="00D26774"/>
    <w:rsid w:val="00D2777C"/>
    <w:rsid w:val="00D31D18"/>
    <w:rsid w:val="00D3229E"/>
    <w:rsid w:val="00D35EA0"/>
    <w:rsid w:val="00D40AAC"/>
    <w:rsid w:val="00D414AC"/>
    <w:rsid w:val="00D4155D"/>
    <w:rsid w:val="00D43309"/>
    <w:rsid w:val="00D46D76"/>
    <w:rsid w:val="00D51F14"/>
    <w:rsid w:val="00D523F7"/>
    <w:rsid w:val="00D52554"/>
    <w:rsid w:val="00D71232"/>
    <w:rsid w:val="00D75208"/>
    <w:rsid w:val="00D776A5"/>
    <w:rsid w:val="00D8541B"/>
    <w:rsid w:val="00D86F1D"/>
    <w:rsid w:val="00DA3777"/>
    <w:rsid w:val="00DA77D8"/>
    <w:rsid w:val="00DC06CC"/>
    <w:rsid w:val="00DC348A"/>
    <w:rsid w:val="00DC5026"/>
    <w:rsid w:val="00DD2A44"/>
    <w:rsid w:val="00DD5170"/>
    <w:rsid w:val="00DD7363"/>
    <w:rsid w:val="00DE1B0A"/>
    <w:rsid w:val="00DF0128"/>
    <w:rsid w:val="00DF552B"/>
    <w:rsid w:val="00E04623"/>
    <w:rsid w:val="00E066B4"/>
    <w:rsid w:val="00E171F2"/>
    <w:rsid w:val="00E20868"/>
    <w:rsid w:val="00E279B3"/>
    <w:rsid w:val="00E3129D"/>
    <w:rsid w:val="00E34FEE"/>
    <w:rsid w:val="00E36AC9"/>
    <w:rsid w:val="00E462EE"/>
    <w:rsid w:val="00E6127F"/>
    <w:rsid w:val="00E63767"/>
    <w:rsid w:val="00E6570E"/>
    <w:rsid w:val="00E7204A"/>
    <w:rsid w:val="00E75D7C"/>
    <w:rsid w:val="00E81061"/>
    <w:rsid w:val="00E812E1"/>
    <w:rsid w:val="00E8398C"/>
    <w:rsid w:val="00E843E8"/>
    <w:rsid w:val="00E8679C"/>
    <w:rsid w:val="00E8680A"/>
    <w:rsid w:val="00E92032"/>
    <w:rsid w:val="00E93C71"/>
    <w:rsid w:val="00E941A7"/>
    <w:rsid w:val="00E952D0"/>
    <w:rsid w:val="00EA4102"/>
    <w:rsid w:val="00EB0133"/>
    <w:rsid w:val="00EB047A"/>
    <w:rsid w:val="00EB321E"/>
    <w:rsid w:val="00ED388C"/>
    <w:rsid w:val="00ED688B"/>
    <w:rsid w:val="00EE2518"/>
    <w:rsid w:val="00EE5E48"/>
    <w:rsid w:val="00EF10F4"/>
    <w:rsid w:val="00EF2084"/>
    <w:rsid w:val="00EF32B1"/>
    <w:rsid w:val="00F02E5E"/>
    <w:rsid w:val="00F07F2D"/>
    <w:rsid w:val="00F1214D"/>
    <w:rsid w:val="00F14525"/>
    <w:rsid w:val="00F16465"/>
    <w:rsid w:val="00F167A4"/>
    <w:rsid w:val="00F216B9"/>
    <w:rsid w:val="00F26873"/>
    <w:rsid w:val="00F31994"/>
    <w:rsid w:val="00F336B7"/>
    <w:rsid w:val="00F37A3D"/>
    <w:rsid w:val="00F42F17"/>
    <w:rsid w:val="00F44FD4"/>
    <w:rsid w:val="00F50D33"/>
    <w:rsid w:val="00F5477A"/>
    <w:rsid w:val="00F57830"/>
    <w:rsid w:val="00F61968"/>
    <w:rsid w:val="00F61C7E"/>
    <w:rsid w:val="00F67C11"/>
    <w:rsid w:val="00F74231"/>
    <w:rsid w:val="00F74E56"/>
    <w:rsid w:val="00F77095"/>
    <w:rsid w:val="00F7740C"/>
    <w:rsid w:val="00F84649"/>
    <w:rsid w:val="00F87695"/>
    <w:rsid w:val="00F91E28"/>
    <w:rsid w:val="00F9270B"/>
    <w:rsid w:val="00F92E32"/>
    <w:rsid w:val="00F93119"/>
    <w:rsid w:val="00FA2283"/>
    <w:rsid w:val="00FA2FB5"/>
    <w:rsid w:val="00FA5626"/>
    <w:rsid w:val="00FA6F93"/>
    <w:rsid w:val="00FB1215"/>
    <w:rsid w:val="00FB1C21"/>
    <w:rsid w:val="00FB3F9B"/>
    <w:rsid w:val="00FB7E68"/>
    <w:rsid w:val="00FD0A13"/>
    <w:rsid w:val="00FD2AFE"/>
    <w:rsid w:val="00FD6627"/>
    <w:rsid w:val="00FD6C99"/>
    <w:rsid w:val="00FD7816"/>
    <w:rsid w:val="00FE6447"/>
    <w:rsid w:val="00FF3F30"/>
    <w:rsid w:val="00FF4712"/>
    <w:rsid w:val="00FF70E1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C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45C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D45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D45C4"/>
    <w:pPr>
      <w:spacing w:after="120"/>
    </w:pPr>
  </w:style>
  <w:style w:type="paragraph" w:styleId="List">
    <w:name w:val="List"/>
    <w:basedOn w:val="Textbody"/>
    <w:rsid w:val="007D45C4"/>
  </w:style>
  <w:style w:type="paragraph" w:styleId="Caption">
    <w:name w:val="caption"/>
    <w:basedOn w:val="Standard"/>
    <w:rsid w:val="007D45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45C4"/>
    <w:pPr>
      <w:suppressLineNumbers/>
    </w:pPr>
  </w:style>
  <w:style w:type="character" w:customStyle="1" w:styleId="NumberingSymbols">
    <w:name w:val="Numbering Symbols"/>
    <w:rsid w:val="007D45C4"/>
  </w:style>
  <w:style w:type="paragraph" w:styleId="ListParagraph">
    <w:name w:val="List Paragraph"/>
    <w:basedOn w:val="Normal"/>
    <w:uiPriority w:val="34"/>
    <w:qFormat/>
    <w:rsid w:val="001F702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D4A7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D4A7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D4A7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D4A7B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0E4F69"/>
  </w:style>
  <w:style w:type="character" w:styleId="Emphasis">
    <w:name w:val="Emphasis"/>
    <w:uiPriority w:val="20"/>
    <w:qFormat/>
    <w:rsid w:val="000E4F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0B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B10B2"/>
    <w:rPr>
      <w:rFonts w:ascii="Tahoma" w:hAnsi="Tahoma" w:cs="Mangal"/>
      <w:sz w:val="16"/>
      <w:szCs w:val="14"/>
    </w:rPr>
  </w:style>
  <w:style w:type="character" w:styleId="CommentReference">
    <w:name w:val="annotation reference"/>
    <w:uiPriority w:val="99"/>
    <w:semiHidden/>
    <w:unhideWhenUsed/>
    <w:rsid w:val="00B63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DC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rsid w:val="00B633DC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33DC"/>
    <w:rPr>
      <w:rFonts w:cs="Mangal"/>
      <w:b/>
      <w:bCs/>
      <w:sz w:val="20"/>
      <w:szCs w:val="18"/>
    </w:rPr>
  </w:style>
  <w:style w:type="paragraph" w:styleId="BodyText">
    <w:name w:val="Body Text"/>
    <w:basedOn w:val="Normal"/>
    <w:link w:val="BodyTextChar"/>
    <w:rsid w:val="00A5575D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BodyTextChar">
    <w:name w:val="Body Text Char"/>
    <w:link w:val="BodyText"/>
    <w:rsid w:val="00A5575D"/>
    <w:rPr>
      <w:kern w:val="1"/>
      <w:lang w:eastAsia="hi-IN"/>
    </w:rPr>
  </w:style>
  <w:style w:type="character" w:customStyle="1" w:styleId="shorttext">
    <w:name w:val="short_text"/>
    <w:basedOn w:val="DefaultParagraphFont"/>
    <w:rsid w:val="005D395D"/>
  </w:style>
  <w:style w:type="character" w:customStyle="1" w:styleId="hps">
    <w:name w:val="hps"/>
    <w:basedOn w:val="DefaultParagraphFont"/>
    <w:rsid w:val="005D395D"/>
  </w:style>
  <w:style w:type="character" w:styleId="Hyperlink">
    <w:name w:val="Hyperlink"/>
    <w:uiPriority w:val="99"/>
    <w:unhideWhenUsed/>
    <w:rsid w:val="005638C9"/>
    <w:rPr>
      <w:color w:val="0000FF"/>
      <w:u w:val="single"/>
    </w:rPr>
  </w:style>
  <w:style w:type="paragraph" w:styleId="Revision">
    <w:name w:val="Revision"/>
    <w:hidden/>
    <w:uiPriority w:val="99"/>
    <w:semiHidden/>
    <w:rsid w:val="005765D8"/>
    <w:rPr>
      <w:rFonts w:cs="Mangal"/>
      <w:kern w:val="3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1D4925"/>
    <w:pPr>
      <w:widowControl/>
      <w:suppressAutoHyphens w:val="0"/>
      <w:autoSpaceDN/>
      <w:spacing w:before="100" w:beforeAutospacing="1" w:after="119"/>
      <w:textAlignment w:val="auto"/>
    </w:pPr>
    <w:rPr>
      <w:rFonts w:eastAsia="Calibri" w:cs="Times New Roman"/>
      <w:kern w:val="0"/>
      <w:lang w:eastAsia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925"/>
    <w:rPr>
      <w:rFonts w:cs="Mangal"/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1D4925"/>
    <w:rPr>
      <w:rFonts w:cs="Mangal"/>
      <w:sz w:val="20"/>
      <w:szCs w:val="18"/>
    </w:rPr>
  </w:style>
  <w:style w:type="character" w:styleId="FootnoteReference">
    <w:name w:val="footnote reference"/>
    <w:uiPriority w:val="99"/>
    <w:semiHidden/>
    <w:unhideWhenUsed/>
    <w:rsid w:val="001D4925"/>
    <w:rPr>
      <w:vertAlign w:val="superscript"/>
    </w:rPr>
  </w:style>
  <w:style w:type="character" w:styleId="Strong">
    <w:name w:val="Strong"/>
    <w:uiPriority w:val="22"/>
    <w:qFormat/>
    <w:rsid w:val="00C14EFE"/>
    <w:rPr>
      <w:b/>
      <w:bCs/>
    </w:rPr>
  </w:style>
  <w:style w:type="paragraph" w:customStyle="1" w:styleId="Default">
    <w:name w:val="Default"/>
    <w:rsid w:val="009F61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ListNumber">
    <w:name w:val="List Number"/>
    <w:basedOn w:val="Normal"/>
    <w:uiPriority w:val="99"/>
    <w:semiHidden/>
    <w:unhideWhenUsed/>
    <w:rsid w:val="00C23E28"/>
    <w:pPr>
      <w:numPr>
        <w:numId w:val="15"/>
      </w:numPr>
      <w:contextualSpacing/>
    </w:pPr>
    <w:rPr>
      <w:rFonts w:cs="Mangal"/>
      <w:szCs w:val="21"/>
    </w:rPr>
  </w:style>
  <w:style w:type="numbering" w:customStyle="1" w:styleId="BulletList">
    <w:name w:val="Bullet List"/>
    <w:uiPriority w:val="99"/>
    <w:rsid w:val="00C23E28"/>
    <w:pPr>
      <w:numPr>
        <w:numId w:val="16"/>
      </w:numPr>
    </w:pPr>
  </w:style>
  <w:style w:type="paragraph" w:styleId="ListBullet">
    <w:name w:val="List Bullet"/>
    <w:basedOn w:val="Normal"/>
    <w:uiPriority w:val="99"/>
    <w:unhideWhenUsed/>
    <w:qFormat/>
    <w:rsid w:val="00C23E28"/>
    <w:pPr>
      <w:widowControl/>
      <w:numPr>
        <w:numId w:val="17"/>
      </w:numPr>
      <w:suppressAutoHyphens w:val="0"/>
      <w:autoSpaceDN/>
      <w:spacing w:after="200" w:line="276" w:lineRule="auto"/>
      <w:textAlignment w:val="auto"/>
    </w:pPr>
    <w:rPr>
      <w:rFonts w:ascii="Arial" w:eastAsia="Calibri" w:hAnsi="Arial" w:cs="Times New Roman"/>
      <w:kern w:val="0"/>
      <w:sz w:val="22"/>
      <w:szCs w:val="22"/>
      <w:lang w:val="en-AU" w:eastAsia="en-US" w:bidi="ar-SA"/>
    </w:rPr>
  </w:style>
  <w:style w:type="paragraph" w:styleId="ListBullet2">
    <w:name w:val="List Bullet 2"/>
    <w:basedOn w:val="Normal"/>
    <w:uiPriority w:val="99"/>
    <w:unhideWhenUsed/>
    <w:rsid w:val="00C23E28"/>
    <w:pPr>
      <w:widowControl/>
      <w:numPr>
        <w:ilvl w:val="1"/>
        <w:numId w:val="17"/>
      </w:numPr>
      <w:suppressAutoHyphens w:val="0"/>
      <w:autoSpaceDN/>
      <w:spacing w:after="200" w:line="276" w:lineRule="auto"/>
      <w:textAlignment w:val="auto"/>
    </w:pPr>
    <w:rPr>
      <w:rFonts w:ascii="Arial" w:eastAsia="Calibri" w:hAnsi="Arial" w:cs="Times New Roman"/>
      <w:kern w:val="0"/>
      <w:sz w:val="22"/>
      <w:szCs w:val="22"/>
      <w:lang w:val="en-AU" w:eastAsia="en-US" w:bidi="ar-SA"/>
    </w:rPr>
  </w:style>
  <w:style w:type="paragraph" w:styleId="ListBullet3">
    <w:name w:val="List Bullet 3"/>
    <w:basedOn w:val="Normal"/>
    <w:uiPriority w:val="99"/>
    <w:unhideWhenUsed/>
    <w:rsid w:val="00C23E28"/>
    <w:pPr>
      <w:widowControl/>
      <w:numPr>
        <w:ilvl w:val="2"/>
        <w:numId w:val="17"/>
      </w:numPr>
      <w:suppressAutoHyphens w:val="0"/>
      <w:autoSpaceDN/>
      <w:spacing w:after="200" w:line="276" w:lineRule="auto"/>
      <w:textAlignment w:val="auto"/>
    </w:pPr>
    <w:rPr>
      <w:rFonts w:ascii="Arial" w:eastAsia="Calibri" w:hAnsi="Arial" w:cs="Times New Roman"/>
      <w:kern w:val="0"/>
      <w:sz w:val="22"/>
      <w:szCs w:val="22"/>
      <w:lang w:val="en-AU" w:eastAsia="en-US" w:bidi="ar-SA"/>
    </w:rPr>
  </w:style>
  <w:style w:type="paragraph" w:styleId="ListBullet4">
    <w:name w:val="List Bullet 4"/>
    <w:basedOn w:val="Normal"/>
    <w:uiPriority w:val="99"/>
    <w:unhideWhenUsed/>
    <w:rsid w:val="00C23E28"/>
    <w:pPr>
      <w:widowControl/>
      <w:numPr>
        <w:ilvl w:val="3"/>
        <w:numId w:val="17"/>
      </w:numPr>
      <w:suppressAutoHyphens w:val="0"/>
      <w:autoSpaceDN/>
      <w:spacing w:after="200" w:line="276" w:lineRule="auto"/>
      <w:textAlignment w:val="auto"/>
    </w:pPr>
    <w:rPr>
      <w:rFonts w:ascii="Arial" w:eastAsia="Calibri" w:hAnsi="Arial" w:cs="Times New Roman"/>
      <w:kern w:val="0"/>
      <w:sz w:val="22"/>
      <w:szCs w:val="22"/>
      <w:lang w:val="en-AU" w:eastAsia="en-US" w:bidi="ar-SA"/>
    </w:rPr>
  </w:style>
  <w:style w:type="paragraph" w:styleId="ListBullet5">
    <w:name w:val="List Bullet 5"/>
    <w:basedOn w:val="Normal"/>
    <w:uiPriority w:val="99"/>
    <w:unhideWhenUsed/>
    <w:rsid w:val="00C23E28"/>
    <w:pPr>
      <w:widowControl/>
      <w:numPr>
        <w:ilvl w:val="4"/>
        <w:numId w:val="17"/>
      </w:numPr>
      <w:suppressAutoHyphens w:val="0"/>
      <w:autoSpaceDN/>
      <w:spacing w:after="200" w:line="276" w:lineRule="auto"/>
      <w:textAlignment w:val="auto"/>
    </w:pPr>
    <w:rPr>
      <w:rFonts w:ascii="Arial" w:eastAsia="Calibri" w:hAnsi="Arial" w:cs="Times New Roman"/>
      <w:kern w:val="0"/>
      <w:sz w:val="22"/>
      <w:szCs w:val="22"/>
      <w:lang w:val="en-AU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C02F4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TMLCite">
    <w:name w:val="HTML Cite"/>
    <w:uiPriority w:val="99"/>
    <w:semiHidden/>
    <w:unhideWhenUsed/>
    <w:rsid w:val="00FB1215"/>
    <w:rPr>
      <w:i/>
      <w:iCs/>
    </w:rPr>
  </w:style>
  <w:style w:type="character" w:customStyle="1" w:styleId="st">
    <w:name w:val="st"/>
    <w:rsid w:val="00FB1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C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45C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7D45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D45C4"/>
    <w:pPr>
      <w:spacing w:after="120"/>
    </w:pPr>
  </w:style>
  <w:style w:type="paragraph" w:styleId="List">
    <w:name w:val="List"/>
    <w:basedOn w:val="Textbody"/>
    <w:rsid w:val="007D45C4"/>
  </w:style>
  <w:style w:type="paragraph" w:styleId="Caption">
    <w:name w:val="caption"/>
    <w:basedOn w:val="Standard"/>
    <w:rsid w:val="007D45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45C4"/>
    <w:pPr>
      <w:suppressLineNumbers/>
    </w:pPr>
  </w:style>
  <w:style w:type="character" w:customStyle="1" w:styleId="NumberingSymbols">
    <w:name w:val="Numbering Symbols"/>
    <w:rsid w:val="007D45C4"/>
  </w:style>
  <w:style w:type="paragraph" w:styleId="ListParagraph">
    <w:name w:val="List Paragraph"/>
    <w:basedOn w:val="Normal"/>
    <w:uiPriority w:val="34"/>
    <w:qFormat/>
    <w:rsid w:val="001F702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D4A7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2D4A7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D4A7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2D4A7B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0E4F69"/>
  </w:style>
  <w:style w:type="character" w:styleId="Emphasis">
    <w:name w:val="Emphasis"/>
    <w:uiPriority w:val="20"/>
    <w:qFormat/>
    <w:rsid w:val="000E4F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0B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B10B2"/>
    <w:rPr>
      <w:rFonts w:ascii="Tahoma" w:hAnsi="Tahoma" w:cs="Mangal"/>
      <w:sz w:val="16"/>
      <w:szCs w:val="14"/>
    </w:rPr>
  </w:style>
  <w:style w:type="character" w:styleId="CommentReference">
    <w:name w:val="annotation reference"/>
    <w:uiPriority w:val="99"/>
    <w:semiHidden/>
    <w:unhideWhenUsed/>
    <w:rsid w:val="00B63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DC"/>
    <w:rPr>
      <w:rFonts w:cs="Mangal"/>
      <w:sz w:val="20"/>
      <w:szCs w:val="18"/>
    </w:rPr>
  </w:style>
  <w:style w:type="character" w:customStyle="1" w:styleId="CommentTextChar">
    <w:name w:val="Comment Text Char"/>
    <w:link w:val="CommentText"/>
    <w:uiPriority w:val="99"/>
    <w:rsid w:val="00B633DC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33DC"/>
    <w:rPr>
      <w:rFonts w:cs="Mangal"/>
      <w:b/>
      <w:bCs/>
      <w:sz w:val="20"/>
      <w:szCs w:val="18"/>
    </w:rPr>
  </w:style>
  <w:style w:type="paragraph" w:styleId="BodyText">
    <w:name w:val="Body Text"/>
    <w:basedOn w:val="Normal"/>
    <w:link w:val="BodyTextChar"/>
    <w:rsid w:val="00A5575D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BodyTextChar">
    <w:name w:val="Body Text Char"/>
    <w:link w:val="BodyText"/>
    <w:rsid w:val="00A5575D"/>
    <w:rPr>
      <w:kern w:val="1"/>
      <w:lang w:eastAsia="hi-IN"/>
    </w:rPr>
  </w:style>
  <w:style w:type="character" w:customStyle="1" w:styleId="shorttext">
    <w:name w:val="short_text"/>
    <w:basedOn w:val="DefaultParagraphFont"/>
    <w:rsid w:val="005D395D"/>
  </w:style>
  <w:style w:type="character" w:customStyle="1" w:styleId="hps">
    <w:name w:val="hps"/>
    <w:basedOn w:val="DefaultParagraphFont"/>
    <w:rsid w:val="005D395D"/>
  </w:style>
  <w:style w:type="character" w:styleId="Hyperlink">
    <w:name w:val="Hyperlink"/>
    <w:uiPriority w:val="99"/>
    <w:unhideWhenUsed/>
    <w:rsid w:val="005638C9"/>
    <w:rPr>
      <w:color w:val="0000FF"/>
      <w:u w:val="single"/>
    </w:rPr>
  </w:style>
  <w:style w:type="paragraph" w:styleId="Revision">
    <w:name w:val="Revision"/>
    <w:hidden/>
    <w:uiPriority w:val="99"/>
    <w:semiHidden/>
    <w:rsid w:val="005765D8"/>
    <w:rPr>
      <w:rFonts w:cs="Mangal"/>
      <w:kern w:val="3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1D4925"/>
    <w:pPr>
      <w:widowControl/>
      <w:suppressAutoHyphens w:val="0"/>
      <w:autoSpaceDN/>
      <w:spacing w:before="100" w:beforeAutospacing="1" w:after="119"/>
      <w:textAlignment w:val="auto"/>
    </w:pPr>
    <w:rPr>
      <w:rFonts w:eastAsia="Calibri" w:cs="Times New Roman"/>
      <w:kern w:val="0"/>
      <w:lang w:eastAsia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925"/>
    <w:rPr>
      <w:rFonts w:cs="Mangal"/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1D4925"/>
    <w:rPr>
      <w:rFonts w:cs="Mangal"/>
      <w:sz w:val="20"/>
      <w:szCs w:val="18"/>
    </w:rPr>
  </w:style>
  <w:style w:type="character" w:styleId="FootnoteReference">
    <w:name w:val="footnote reference"/>
    <w:uiPriority w:val="99"/>
    <w:semiHidden/>
    <w:unhideWhenUsed/>
    <w:rsid w:val="001D4925"/>
    <w:rPr>
      <w:vertAlign w:val="superscript"/>
    </w:rPr>
  </w:style>
  <w:style w:type="character" w:styleId="Strong">
    <w:name w:val="Strong"/>
    <w:uiPriority w:val="22"/>
    <w:qFormat/>
    <w:rsid w:val="00C14EFE"/>
    <w:rPr>
      <w:b/>
      <w:bCs/>
    </w:rPr>
  </w:style>
  <w:style w:type="paragraph" w:customStyle="1" w:styleId="Default">
    <w:name w:val="Default"/>
    <w:rsid w:val="009F61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  <w:style w:type="paragraph" w:styleId="ListNumber">
    <w:name w:val="List Number"/>
    <w:basedOn w:val="Normal"/>
    <w:uiPriority w:val="99"/>
    <w:semiHidden/>
    <w:unhideWhenUsed/>
    <w:rsid w:val="00C23E28"/>
    <w:pPr>
      <w:numPr>
        <w:numId w:val="15"/>
      </w:numPr>
      <w:contextualSpacing/>
    </w:pPr>
    <w:rPr>
      <w:rFonts w:cs="Mangal"/>
      <w:szCs w:val="21"/>
    </w:rPr>
  </w:style>
  <w:style w:type="numbering" w:customStyle="1" w:styleId="BulletList">
    <w:name w:val="Bullet List"/>
    <w:uiPriority w:val="99"/>
    <w:rsid w:val="00C23E28"/>
    <w:pPr>
      <w:numPr>
        <w:numId w:val="16"/>
      </w:numPr>
    </w:pPr>
  </w:style>
  <w:style w:type="paragraph" w:styleId="ListBullet">
    <w:name w:val="List Bullet"/>
    <w:basedOn w:val="Normal"/>
    <w:uiPriority w:val="99"/>
    <w:unhideWhenUsed/>
    <w:qFormat/>
    <w:rsid w:val="00C23E28"/>
    <w:pPr>
      <w:widowControl/>
      <w:numPr>
        <w:numId w:val="17"/>
      </w:numPr>
      <w:suppressAutoHyphens w:val="0"/>
      <w:autoSpaceDN/>
      <w:spacing w:after="200" w:line="276" w:lineRule="auto"/>
      <w:textAlignment w:val="auto"/>
    </w:pPr>
    <w:rPr>
      <w:rFonts w:ascii="Arial" w:eastAsia="Calibri" w:hAnsi="Arial" w:cs="Times New Roman"/>
      <w:kern w:val="0"/>
      <w:sz w:val="22"/>
      <w:szCs w:val="22"/>
      <w:lang w:val="en-AU" w:eastAsia="en-US" w:bidi="ar-SA"/>
    </w:rPr>
  </w:style>
  <w:style w:type="paragraph" w:styleId="ListBullet2">
    <w:name w:val="List Bullet 2"/>
    <w:basedOn w:val="Normal"/>
    <w:uiPriority w:val="99"/>
    <w:unhideWhenUsed/>
    <w:rsid w:val="00C23E28"/>
    <w:pPr>
      <w:widowControl/>
      <w:numPr>
        <w:ilvl w:val="1"/>
        <w:numId w:val="17"/>
      </w:numPr>
      <w:suppressAutoHyphens w:val="0"/>
      <w:autoSpaceDN/>
      <w:spacing w:after="200" w:line="276" w:lineRule="auto"/>
      <w:textAlignment w:val="auto"/>
    </w:pPr>
    <w:rPr>
      <w:rFonts w:ascii="Arial" w:eastAsia="Calibri" w:hAnsi="Arial" w:cs="Times New Roman"/>
      <w:kern w:val="0"/>
      <w:sz w:val="22"/>
      <w:szCs w:val="22"/>
      <w:lang w:val="en-AU" w:eastAsia="en-US" w:bidi="ar-SA"/>
    </w:rPr>
  </w:style>
  <w:style w:type="paragraph" w:styleId="ListBullet3">
    <w:name w:val="List Bullet 3"/>
    <w:basedOn w:val="Normal"/>
    <w:uiPriority w:val="99"/>
    <w:unhideWhenUsed/>
    <w:rsid w:val="00C23E28"/>
    <w:pPr>
      <w:widowControl/>
      <w:numPr>
        <w:ilvl w:val="2"/>
        <w:numId w:val="17"/>
      </w:numPr>
      <w:suppressAutoHyphens w:val="0"/>
      <w:autoSpaceDN/>
      <w:spacing w:after="200" w:line="276" w:lineRule="auto"/>
      <w:textAlignment w:val="auto"/>
    </w:pPr>
    <w:rPr>
      <w:rFonts w:ascii="Arial" w:eastAsia="Calibri" w:hAnsi="Arial" w:cs="Times New Roman"/>
      <w:kern w:val="0"/>
      <w:sz w:val="22"/>
      <w:szCs w:val="22"/>
      <w:lang w:val="en-AU" w:eastAsia="en-US" w:bidi="ar-SA"/>
    </w:rPr>
  </w:style>
  <w:style w:type="paragraph" w:styleId="ListBullet4">
    <w:name w:val="List Bullet 4"/>
    <w:basedOn w:val="Normal"/>
    <w:uiPriority w:val="99"/>
    <w:unhideWhenUsed/>
    <w:rsid w:val="00C23E28"/>
    <w:pPr>
      <w:widowControl/>
      <w:numPr>
        <w:ilvl w:val="3"/>
        <w:numId w:val="17"/>
      </w:numPr>
      <w:suppressAutoHyphens w:val="0"/>
      <w:autoSpaceDN/>
      <w:spacing w:after="200" w:line="276" w:lineRule="auto"/>
      <w:textAlignment w:val="auto"/>
    </w:pPr>
    <w:rPr>
      <w:rFonts w:ascii="Arial" w:eastAsia="Calibri" w:hAnsi="Arial" w:cs="Times New Roman"/>
      <w:kern w:val="0"/>
      <w:sz w:val="22"/>
      <w:szCs w:val="22"/>
      <w:lang w:val="en-AU" w:eastAsia="en-US" w:bidi="ar-SA"/>
    </w:rPr>
  </w:style>
  <w:style w:type="paragraph" w:styleId="ListBullet5">
    <w:name w:val="List Bullet 5"/>
    <w:basedOn w:val="Normal"/>
    <w:uiPriority w:val="99"/>
    <w:unhideWhenUsed/>
    <w:rsid w:val="00C23E28"/>
    <w:pPr>
      <w:widowControl/>
      <w:numPr>
        <w:ilvl w:val="4"/>
        <w:numId w:val="17"/>
      </w:numPr>
      <w:suppressAutoHyphens w:val="0"/>
      <w:autoSpaceDN/>
      <w:spacing w:after="200" w:line="276" w:lineRule="auto"/>
      <w:textAlignment w:val="auto"/>
    </w:pPr>
    <w:rPr>
      <w:rFonts w:ascii="Arial" w:eastAsia="Calibri" w:hAnsi="Arial" w:cs="Times New Roman"/>
      <w:kern w:val="0"/>
      <w:sz w:val="22"/>
      <w:szCs w:val="22"/>
      <w:lang w:val="en-AU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C02F4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TMLCite">
    <w:name w:val="HTML Cite"/>
    <w:uiPriority w:val="99"/>
    <w:semiHidden/>
    <w:unhideWhenUsed/>
    <w:rsid w:val="00FB1215"/>
    <w:rPr>
      <w:i/>
      <w:iCs/>
    </w:rPr>
  </w:style>
  <w:style w:type="character" w:customStyle="1" w:styleId="st">
    <w:name w:val="st"/>
    <w:rsid w:val="00FB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366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5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879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7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404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001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489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9FE6-DFFF-41F6-B52A-2CF51054F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A0EB6B-5B8E-45AD-BCEE-54F89CCE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2021</Words>
  <Characters>10732</Characters>
  <Application>Microsoft Office Word</Application>
  <DocSecurity>0</DocSecurity>
  <Lines>214</Lines>
  <Paragraphs>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IUCN</Company>
  <LinksUpToDate>false</LinksUpToDate>
  <CharactersWithSpaces>12683</CharactersWithSpaces>
  <SharedDoc>false</SharedDoc>
  <HLinks>
    <vt:vector size="12" baseType="variant">
      <vt:variant>
        <vt:i4>7995397</vt:i4>
      </vt:variant>
      <vt:variant>
        <vt:i4>3</vt:i4>
      </vt:variant>
      <vt:variant>
        <vt:i4>0</vt:i4>
      </vt:variant>
      <vt:variant>
        <vt:i4>5</vt:i4>
      </vt:variant>
      <vt:variant>
        <vt:lpwstr>http://www.ramsar.org/sites/default/files/documents/library/sc52_subgroup_on_finance_report_v5.pdf</vt:lpwstr>
      </vt:variant>
      <vt:variant>
        <vt:lpwstr/>
      </vt:variant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http://www.ramsar.org/sites/default/files/documents/library/cepa_sec_action_plan_201618_e.pdf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Martinj Jenkins</dc:creator>
  <cp:lastModifiedBy>Ramsar\JenningsE</cp:lastModifiedBy>
  <cp:revision>3</cp:revision>
  <cp:lastPrinted>2016-06-29T06:52:00Z</cp:lastPrinted>
  <dcterms:created xsi:type="dcterms:W3CDTF">2016-07-28T08:18:00Z</dcterms:created>
  <dcterms:modified xsi:type="dcterms:W3CDTF">2016-08-24T09:59:00Z</dcterms:modified>
</cp:coreProperties>
</file>