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ED2D" w14:textId="173D9F4A" w:rsidR="00CE24A7" w:rsidRPr="00F90902" w:rsidRDefault="00C94F24" w:rsidP="0087743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sz w:val="24"/>
          <w:lang w:val="fr-FR"/>
        </w:rPr>
      </w:pPr>
      <w:r w:rsidRPr="00F90902">
        <w:rPr>
          <w:rFonts w:cstheme="minorHAnsi"/>
          <w:bCs/>
          <w:szCs w:val="20"/>
          <w:lang w:val="fr-FR"/>
        </w:rPr>
        <w:t>CONVENTION SUR LES ZONES HUMIDES</w:t>
      </w:r>
      <w:r w:rsidRPr="00F90902">
        <w:rPr>
          <w:sz w:val="24"/>
          <w:lang w:val="fr-FR"/>
        </w:rPr>
        <w:t xml:space="preserve"> </w:t>
      </w:r>
      <w:r w:rsidR="00CE24A7" w:rsidRPr="00F90902">
        <w:rPr>
          <w:sz w:val="24"/>
          <w:lang w:val="fr-FR"/>
        </w:rPr>
        <w:t>(Ramsar, Iran, 1971)</w:t>
      </w:r>
    </w:p>
    <w:p w14:paraId="07D195B1" w14:textId="2DDB10FA" w:rsidR="00CE24A7" w:rsidRPr="00F90902" w:rsidRDefault="00CE24A7" w:rsidP="0087743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sz w:val="24"/>
          <w:lang w:val="fr-FR"/>
        </w:rPr>
      </w:pPr>
      <w:r w:rsidRPr="00F90902">
        <w:rPr>
          <w:sz w:val="24"/>
          <w:lang w:val="fr-FR"/>
        </w:rPr>
        <w:t>53</w:t>
      </w:r>
      <w:r w:rsidR="00656216" w:rsidRPr="00F90902">
        <w:rPr>
          <w:sz w:val="24"/>
          <w:vertAlign w:val="superscript"/>
          <w:lang w:val="fr-FR"/>
        </w:rPr>
        <w:t>e</w:t>
      </w:r>
      <w:r w:rsidRPr="00F90902">
        <w:rPr>
          <w:sz w:val="24"/>
          <w:lang w:val="fr-FR"/>
        </w:rPr>
        <w:t xml:space="preserve"> </w:t>
      </w:r>
      <w:r w:rsidR="00656216" w:rsidRPr="00F90902">
        <w:rPr>
          <w:sz w:val="24"/>
          <w:lang w:val="fr-FR"/>
        </w:rPr>
        <w:t>Réunion du Comité permanent</w:t>
      </w:r>
    </w:p>
    <w:p w14:paraId="0E685F93" w14:textId="53820517" w:rsidR="00CE24A7" w:rsidRPr="00F90902" w:rsidRDefault="00CE24A7" w:rsidP="0087743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sz w:val="24"/>
          <w:lang w:val="fr-FR"/>
        </w:rPr>
      </w:pPr>
      <w:r w:rsidRPr="00F90902">
        <w:rPr>
          <w:sz w:val="24"/>
          <w:lang w:val="fr-FR"/>
        </w:rPr>
        <w:t xml:space="preserve">Gland, </w:t>
      </w:r>
      <w:r w:rsidR="00656216" w:rsidRPr="00F90902">
        <w:rPr>
          <w:sz w:val="24"/>
          <w:lang w:val="fr-FR"/>
        </w:rPr>
        <w:t>Suisse</w:t>
      </w:r>
      <w:r w:rsidRPr="00F90902">
        <w:rPr>
          <w:sz w:val="24"/>
          <w:lang w:val="fr-FR"/>
        </w:rPr>
        <w:t xml:space="preserve">, 29 </w:t>
      </w:r>
      <w:r w:rsidR="00656216" w:rsidRPr="00F90902">
        <w:rPr>
          <w:sz w:val="24"/>
          <w:lang w:val="fr-FR"/>
        </w:rPr>
        <w:t>mai</w:t>
      </w:r>
      <w:r w:rsidRPr="00F90902">
        <w:rPr>
          <w:sz w:val="24"/>
          <w:lang w:val="fr-FR"/>
        </w:rPr>
        <w:t xml:space="preserve"> – 2 </w:t>
      </w:r>
      <w:r w:rsidR="00656216" w:rsidRPr="00F90902">
        <w:rPr>
          <w:sz w:val="24"/>
          <w:lang w:val="fr-FR"/>
        </w:rPr>
        <w:t>juin</w:t>
      </w:r>
      <w:r w:rsidRPr="00F90902">
        <w:rPr>
          <w:sz w:val="24"/>
          <w:lang w:val="fr-FR"/>
        </w:rPr>
        <w:t xml:space="preserve"> 2017</w:t>
      </w:r>
    </w:p>
    <w:p w14:paraId="55274DB0" w14:textId="77777777" w:rsidR="00CE24A7" w:rsidRPr="00F90902" w:rsidRDefault="00CE24A7" w:rsidP="0087743D">
      <w:pPr>
        <w:spacing w:after="0" w:line="240" w:lineRule="auto"/>
        <w:outlineLvl w:val="0"/>
        <w:rPr>
          <w:b/>
          <w:sz w:val="14"/>
          <w:szCs w:val="14"/>
          <w:lang w:val="fr-FR"/>
        </w:rPr>
      </w:pPr>
    </w:p>
    <w:p w14:paraId="62FF5201" w14:textId="77777777" w:rsidR="00706468" w:rsidRPr="00F90902" w:rsidRDefault="00706468" w:rsidP="0087743D">
      <w:pPr>
        <w:spacing w:after="0" w:line="240" w:lineRule="auto"/>
        <w:jc w:val="right"/>
        <w:rPr>
          <w:b/>
          <w:sz w:val="28"/>
          <w:lang w:val="fr-FR"/>
        </w:rPr>
      </w:pPr>
    </w:p>
    <w:p w14:paraId="5FDC371F" w14:textId="37559926" w:rsidR="00CE24A7" w:rsidRPr="00F90902" w:rsidRDefault="00CE24A7" w:rsidP="0087743D">
      <w:pPr>
        <w:spacing w:after="0" w:line="240" w:lineRule="auto"/>
        <w:jc w:val="right"/>
        <w:rPr>
          <w:sz w:val="28"/>
          <w:szCs w:val="28"/>
          <w:lang w:val="fr-FR"/>
        </w:rPr>
      </w:pPr>
      <w:r w:rsidRPr="00F90902">
        <w:rPr>
          <w:b/>
          <w:sz w:val="28"/>
          <w:szCs w:val="28"/>
          <w:lang w:val="fr-FR"/>
        </w:rPr>
        <w:t>SC53-</w:t>
      </w:r>
      <w:r w:rsidR="00706468" w:rsidRPr="00F90902">
        <w:rPr>
          <w:b/>
          <w:sz w:val="28"/>
          <w:szCs w:val="28"/>
          <w:lang w:val="fr-FR"/>
        </w:rPr>
        <w:t xml:space="preserve">16 </w:t>
      </w:r>
    </w:p>
    <w:p w14:paraId="1E3B8677" w14:textId="77777777" w:rsidR="00EF3367" w:rsidRPr="00F90902" w:rsidRDefault="00EF3367" w:rsidP="0087743D">
      <w:pPr>
        <w:tabs>
          <w:tab w:val="left" w:pos="8325"/>
        </w:tabs>
        <w:spacing w:after="0" w:line="240" w:lineRule="auto"/>
        <w:rPr>
          <w:b/>
          <w:sz w:val="28"/>
          <w:szCs w:val="28"/>
          <w:lang w:val="fr-FR"/>
        </w:rPr>
      </w:pPr>
    </w:p>
    <w:p w14:paraId="6CA253C7" w14:textId="48E13C35" w:rsidR="00EF3367" w:rsidRPr="00F90902" w:rsidRDefault="00656216" w:rsidP="00706468">
      <w:pPr>
        <w:autoSpaceDE w:val="0"/>
        <w:autoSpaceDN w:val="0"/>
        <w:adjustRightInd w:val="0"/>
        <w:spacing w:after="0" w:line="240" w:lineRule="auto"/>
        <w:jc w:val="center"/>
        <w:rPr>
          <w:rFonts w:cs="Garamond-Bold"/>
          <w:b/>
          <w:bCs/>
          <w:sz w:val="28"/>
          <w:szCs w:val="28"/>
          <w:lang w:val="fr-FR"/>
        </w:rPr>
      </w:pPr>
      <w:r w:rsidRPr="00F90902">
        <w:rPr>
          <w:rFonts w:cs="Garamond-Bold"/>
          <w:b/>
          <w:bCs/>
          <w:sz w:val="28"/>
          <w:szCs w:val="28"/>
          <w:lang w:val="fr-FR"/>
        </w:rPr>
        <w:t>Rapport sur les progrès de mise en œuvre du label Ville des Zones Humides accréditée par la Convention de Ramsar</w:t>
      </w:r>
    </w:p>
    <w:p w14:paraId="361C8D1E" w14:textId="77777777" w:rsidR="00706468" w:rsidRPr="00F90902" w:rsidRDefault="00706468" w:rsidP="0087743D">
      <w:pPr>
        <w:autoSpaceDE w:val="0"/>
        <w:autoSpaceDN w:val="0"/>
        <w:adjustRightInd w:val="0"/>
        <w:spacing w:after="0" w:line="240" w:lineRule="auto"/>
        <w:rPr>
          <w:rFonts w:cs="Garamond-Bold"/>
          <w:b/>
          <w:bCs/>
          <w:sz w:val="28"/>
          <w:szCs w:val="28"/>
          <w:lang w:val="fr-FR"/>
        </w:rPr>
      </w:pPr>
    </w:p>
    <w:p w14:paraId="60589FB6" w14:textId="77777777" w:rsidR="00CE24A7" w:rsidRPr="00F90902" w:rsidRDefault="00CE24A7" w:rsidP="0087743D">
      <w:pPr>
        <w:autoSpaceDE w:val="0"/>
        <w:autoSpaceDN w:val="0"/>
        <w:adjustRightInd w:val="0"/>
        <w:spacing w:after="0" w:line="240" w:lineRule="auto"/>
        <w:rPr>
          <w:rFonts w:cs="Calibri-Bold"/>
          <w:b/>
          <w:bCs/>
          <w:lang w:val="fr-FR"/>
        </w:rPr>
      </w:pPr>
      <w:r w:rsidRPr="00F90902">
        <w:rPr>
          <w:rFonts w:eastAsia="Calibri" w:cs="Times New Roman"/>
          <w:noProof/>
          <w:lang w:eastAsia="en-GB"/>
        </w:rPr>
        <mc:AlternateContent>
          <mc:Choice Requires="wps">
            <w:drawing>
              <wp:inline distT="0" distB="0" distL="0" distR="0" wp14:anchorId="6577DE00" wp14:editId="5A2C8325">
                <wp:extent cx="5857875" cy="3152851"/>
                <wp:effectExtent l="0" t="0" r="2857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152851"/>
                        </a:xfrm>
                        <a:prstGeom prst="rect">
                          <a:avLst/>
                        </a:prstGeom>
                        <a:solidFill>
                          <a:srgbClr val="FFFFFF"/>
                        </a:solidFill>
                        <a:ln w="9525">
                          <a:solidFill>
                            <a:srgbClr val="000000"/>
                          </a:solidFill>
                          <a:miter lim="800000"/>
                          <a:headEnd/>
                          <a:tailEnd/>
                        </a:ln>
                      </wps:spPr>
                      <wps:txbx>
                        <w:txbxContent>
                          <w:p w14:paraId="07672479" w14:textId="4F2636E8" w:rsidR="00A828AF" w:rsidRPr="00656216" w:rsidRDefault="00A828AF" w:rsidP="00CE24A7">
                            <w:pPr>
                              <w:spacing w:after="0" w:line="240" w:lineRule="auto"/>
                              <w:rPr>
                                <w:b/>
                                <w:bCs/>
                                <w:lang w:val="fr-CH"/>
                              </w:rPr>
                            </w:pPr>
                            <w:r w:rsidRPr="00656216">
                              <w:rPr>
                                <w:b/>
                                <w:bCs/>
                                <w:lang w:val="fr-CH"/>
                              </w:rPr>
                              <w:t xml:space="preserve">Mesures requises : </w:t>
                            </w:r>
                          </w:p>
                          <w:p w14:paraId="1AEEEE88" w14:textId="77777777" w:rsidR="00A828AF" w:rsidRPr="00656216" w:rsidRDefault="00A828AF" w:rsidP="00CE24A7">
                            <w:pPr>
                              <w:pStyle w:val="ColorfulList-Accent11"/>
                              <w:spacing w:after="0" w:line="240" w:lineRule="auto"/>
                              <w:ind w:left="0"/>
                              <w:rPr>
                                <w:sz w:val="14"/>
                                <w:szCs w:val="14"/>
                                <w:lang w:val="fr-CH"/>
                              </w:rPr>
                            </w:pPr>
                          </w:p>
                          <w:p w14:paraId="666E59EC" w14:textId="71913B99" w:rsidR="00A828AF" w:rsidRPr="00656216" w:rsidRDefault="00A828AF" w:rsidP="007F15FE">
                            <w:pPr>
                              <w:pStyle w:val="ColorfulList-Accent11"/>
                              <w:spacing w:after="0" w:line="240" w:lineRule="auto"/>
                              <w:ind w:left="0"/>
                              <w:rPr>
                                <w:rFonts w:cs="Calibri"/>
                                <w:lang w:val="fr-CH"/>
                              </w:rPr>
                            </w:pPr>
                            <w:r w:rsidRPr="00656216">
                              <w:rPr>
                                <w:lang w:val="fr-CH"/>
                              </w:rPr>
                              <w:t xml:space="preserve">Le Comité permanent est prié de </w:t>
                            </w:r>
                            <w:r w:rsidRPr="00656216">
                              <w:rPr>
                                <w:rFonts w:cs="Calibri"/>
                                <w:lang w:val="fr-CH"/>
                              </w:rPr>
                              <w:t>:</w:t>
                            </w:r>
                          </w:p>
                          <w:p w14:paraId="3A9B7119" w14:textId="77777777" w:rsidR="00A828AF" w:rsidRPr="00656216" w:rsidRDefault="00A828AF" w:rsidP="007F15FE">
                            <w:pPr>
                              <w:pStyle w:val="ColorfulList-Accent11"/>
                              <w:spacing w:after="0" w:line="240" w:lineRule="auto"/>
                              <w:ind w:left="0"/>
                              <w:rPr>
                                <w:rFonts w:cs="Calibri"/>
                                <w:lang w:val="fr-CH"/>
                              </w:rPr>
                            </w:pPr>
                          </w:p>
                          <w:p w14:paraId="08790025" w14:textId="4B490AE9" w:rsidR="00A828AF" w:rsidRPr="00656216" w:rsidRDefault="00A828AF" w:rsidP="00656216">
                            <w:pPr>
                              <w:pStyle w:val="ColorfulList-Accent11"/>
                              <w:numPr>
                                <w:ilvl w:val="0"/>
                                <w:numId w:val="33"/>
                              </w:numPr>
                              <w:spacing w:after="0" w:line="240" w:lineRule="auto"/>
                              <w:ind w:left="450" w:hanging="450"/>
                              <w:rPr>
                                <w:lang w:val="fr-CH"/>
                              </w:rPr>
                            </w:pPr>
                            <w:r>
                              <w:rPr>
                                <w:lang w:val="fr-CH"/>
                              </w:rPr>
                              <w:t>p</w:t>
                            </w:r>
                            <w:r w:rsidRPr="00656216">
                              <w:rPr>
                                <w:lang w:val="fr-CH"/>
                              </w:rPr>
                              <w:t>rendre note des progrès de</w:t>
                            </w:r>
                            <w:r>
                              <w:rPr>
                                <w:lang w:val="fr-CH"/>
                              </w:rPr>
                              <w:t xml:space="preserve"> </w:t>
                            </w:r>
                            <w:r w:rsidRPr="00656216">
                              <w:rPr>
                                <w:lang w:val="fr-CH"/>
                              </w:rPr>
                              <w:t>mise en œuvre du label Ville des Zones Humides accréditée par la Convention de Ramsar</w:t>
                            </w:r>
                            <w:r>
                              <w:rPr>
                                <w:lang w:val="fr-CH"/>
                              </w:rPr>
                              <w:t xml:space="preserve"> et des questions relatives à l’organisation et aux incidences pour le</w:t>
                            </w:r>
                            <w:r w:rsidRPr="00656216">
                              <w:rPr>
                                <w:rFonts w:cs="Calibri"/>
                                <w:lang w:val="fr-CH"/>
                              </w:rPr>
                              <w:t xml:space="preserve"> Secrétariat</w:t>
                            </w:r>
                            <w:r w:rsidRPr="00656216">
                              <w:rPr>
                                <w:lang w:val="fr-CH"/>
                              </w:rPr>
                              <w:t xml:space="preserve">; </w:t>
                            </w:r>
                          </w:p>
                          <w:p w14:paraId="784E99A1" w14:textId="77777777" w:rsidR="00A828AF" w:rsidRPr="00656216" w:rsidRDefault="00A828AF" w:rsidP="00706468">
                            <w:pPr>
                              <w:pStyle w:val="ColorfulList-Accent11"/>
                              <w:spacing w:after="0" w:line="240" w:lineRule="auto"/>
                              <w:ind w:left="425"/>
                              <w:rPr>
                                <w:lang w:val="fr-CH"/>
                              </w:rPr>
                            </w:pPr>
                          </w:p>
                          <w:p w14:paraId="7B3E873B" w14:textId="145734C0" w:rsidR="00A828AF" w:rsidRPr="00656216" w:rsidRDefault="00A828AF" w:rsidP="00706468">
                            <w:pPr>
                              <w:pStyle w:val="ColorfulList-Accent11"/>
                              <w:numPr>
                                <w:ilvl w:val="0"/>
                                <w:numId w:val="33"/>
                              </w:numPr>
                              <w:spacing w:after="0" w:line="240" w:lineRule="auto"/>
                              <w:ind w:left="425" w:hanging="425"/>
                              <w:rPr>
                                <w:color w:val="000000" w:themeColor="text1"/>
                                <w:lang w:val="fr-CH"/>
                              </w:rPr>
                            </w:pPr>
                            <w:r w:rsidRPr="00656216">
                              <w:rPr>
                                <w:color w:val="000000" w:themeColor="text1"/>
                                <w:lang w:val="fr-CH"/>
                              </w:rPr>
                              <w:t>nommer un</w:t>
                            </w:r>
                            <w:r>
                              <w:rPr>
                                <w:color w:val="000000" w:themeColor="text1"/>
                                <w:lang w:val="fr-CH"/>
                              </w:rPr>
                              <w:t xml:space="preserve"> </w:t>
                            </w:r>
                            <w:r w:rsidRPr="00656216">
                              <w:rPr>
                                <w:color w:val="000000" w:themeColor="text1"/>
                                <w:lang w:val="fr-CH"/>
                              </w:rPr>
                              <w:t>président du Comité consultatif indépendant</w:t>
                            </w:r>
                            <w:r w:rsidRPr="00656216">
                              <w:rPr>
                                <w:rFonts w:eastAsia="Arial Unicode MS" w:cs="Arial Unicode MS"/>
                                <w:bCs/>
                                <w:kern w:val="3"/>
                                <w:lang w:val="fr-CH" w:eastAsia="zh-CN" w:bidi="hi-IN"/>
                              </w:rPr>
                              <w:t xml:space="preserve"> (CCI) pour le </w:t>
                            </w:r>
                            <w:r w:rsidRPr="00656216">
                              <w:rPr>
                                <w:lang w:val="fr-CH"/>
                              </w:rPr>
                              <w:t>label Ville des Zones Humides accréditée</w:t>
                            </w:r>
                            <w:r>
                              <w:rPr>
                                <w:lang w:val="fr-CH"/>
                              </w:rPr>
                              <w:t xml:space="preserve"> et d’examiner la composition du CCI</w:t>
                            </w:r>
                            <w:r w:rsidRPr="00656216">
                              <w:rPr>
                                <w:color w:val="000000" w:themeColor="text1"/>
                                <w:lang w:val="fr-CH"/>
                              </w:rPr>
                              <w:t>;</w:t>
                            </w:r>
                          </w:p>
                          <w:p w14:paraId="1E0C3941" w14:textId="77777777" w:rsidR="00A828AF" w:rsidRPr="00656216" w:rsidRDefault="00A828AF" w:rsidP="00706468">
                            <w:pPr>
                              <w:pStyle w:val="ColorfulList-Accent11"/>
                              <w:spacing w:after="0" w:line="240" w:lineRule="auto"/>
                              <w:ind w:left="425"/>
                              <w:rPr>
                                <w:lang w:val="fr-CH"/>
                              </w:rPr>
                            </w:pPr>
                          </w:p>
                          <w:p w14:paraId="5F43EF83" w14:textId="596F3EBC" w:rsidR="00A828AF" w:rsidRPr="00656216" w:rsidRDefault="00A828AF" w:rsidP="00706468">
                            <w:pPr>
                              <w:pStyle w:val="ColorfulList-Accent11"/>
                              <w:numPr>
                                <w:ilvl w:val="0"/>
                                <w:numId w:val="33"/>
                              </w:numPr>
                              <w:spacing w:after="0" w:line="240" w:lineRule="auto"/>
                              <w:ind w:left="425" w:hanging="425"/>
                              <w:rPr>
                                <w:color w:val="000000" w:themeColor="text1"/>
                                <w:lang w:val="fr-CH"/>
                              </w:rPr>
                            </w:pPr>
                            <w:r w:rsidRPr="00656216">
                              <w:rPr>
                                <w:color w:val="000000" w:themeColor="text1"/>
                                <w:lang w:val="fr-CH"/>
                              </w:rPr>
                              <w:t xml:space="preserve">donner des conseils au Secrétariat sur la manière de procéder, notamment </w:t>
                            </w:r>
                            <w:r>
                              <w:rPr>
                                <w:color w:val="000000" w:themeColor="text1"/>
                                <w:lang w:val="fr-CH"/>
                              </w:rPr>
                              <w:t>po</w:t>
                            </w:r>
                            <w:r w:rsidRPr="00656216">
                              <w:rPr>
                                <w:color w:val="000000" w:themeColor="text1"/>
                                <w:lang w:val="fr-CH"/>
                              </w:rPr>
                              <w:t>ur la proposition du Secr</w:t>
                            </w:r>
                            <w:r>
                              <w:rPr>
                                <w:color w:val="000000" w:themeColor="text1"/>
                                <w:lang w:val="fr-CH"/>
                              </w:rPr>
                              <w:t>é</w:t>
                            </w:r>
                            <w:r w:rsidRPr="00656216">
                              <w:rPr>
                                <w:color w:val="000000" w:themeColor="text1"/>
                                <w:lang w:val="fr-CH"/>
                              </w:rPr>
                              <w:t>tariat</w:t>
                            </w:r>
                            <w:r>
                              <w:rPr>
                                <w:color w:val="000000" w:themeColor="text1"/>
                                <w:lang w:val="fr-CH"/>
                              </w:rPr>
                              <w:t xml:space="preserve"> de commencer par une phase pilote</w:t>
                            </w:r>
                            <w:r w:rsidRPr="00656216">
                              <w:rPr>
                                <w:color w:val="000000" w:themeColor="text1"/>
                                <w:lang w:val="fr-CH"/>
                              </w:rPr>
                              <w:t xml:space="preserve"> </w:t>
                            </w:r>
                            <w:r>
                              <w:rPr>
                                <w:color w:val="000000" w:themeColor="text1"/>
                                <w:lang w:val="fr-CH"/>
                              </w:rPr>
                              <w:t>qui sera évaluée de manière à tirer des enseignements</w:t>
                            </w:r>
                            <w:r w:rsidRPr="00656216">
                              <w:rPr>
                                <w:color w:val="000000" w:themeColor="text1"/>
                                <w:lang w:val="fr-CH"/>
                              </w:rPr>
                              <w:t xml:space="preserve">, </w:t>
                            </w:r>
                            <w:r>
                              <w:rPr>
                                <w:color w:val="000000" w:themeColor="text1"/>
                                <w:lang w:val="fr-CH"/>
                              </w:rPr>
                              <w:t xml:space="preserve">un calendrier révisé et les incidences en matière de ressources pour le </w:t>
                            </w:r>
                            <w:r w:rsidRPr="00656216">
                              <w:rPr>
                                <w:color w:val="000000" w:themeColor="text1"/>
                                <w:lang w:val="fr-CH"/>
                              </w:rPr>
                              <w:t xml:space="preserve">Secrétariat; </w:t>
                            </w:r>
                            <w:r>
                              <w:rPr>
                                <w:color w:val="000000" w:themeColor="text1"/>
                                <w:lang w:val="fr-CH"/>
                              </w:rPr>
                              <w:t>et</w:t>
                            </w:r>
                          </w:p>
                          <w:p w14:paraId="4D2FE1FA" w14:textId="77777777" w:rsidR="00A828AF" w:rsidRPr="00656216" w:rsidRDefault="00A828AF" w:rsidP="00706468">
                            <w:pPr>
                              <w:pStyle w:val="ColorfulList-Accent11"/>
                              <w:spacing w:after="0" w:line="240" w:lineRule="auto"/>
                              <w:ind w:left="425"/>
                              <w:rPr>
                                <w:color w:val="000000" w:themeColor="text1"/>
                                <w:lang w:val="fr-CH"/>
                              </w:rPr>
                            </w:pPr>
                          </w:p>
                          <w:p w14:paraId="3253208A" w14:textId="632B6C54" w:rsidR="00A828AF" w:rsidRPr="00F90902" w:rsidRDefault="00A828AF" w:rsidP="00706468">
                            <w:pPr>
                              <w:pStyle w:val="ColorfulList-Accent11"/>
                              <w:numPr>
                                <w:ilvl w:val="0"/>
                                <w:numId w:val="33"/>
                              </w:numPr>
                              <w:spacing w:after="0" w:line="240" w:lineRule="auto"/>
                              <w:ind w:left="425" w:hanging="425"/>
                              <w:rPr>
                                <w:color w:val="000000" w:themeColor="text1"/>
                                <w:lang w:val="fr-CH"/>
                              </w:rPr>
                            </w:pPr>
                            <w:r w:rsidRPr="00F90902">
                              <w:rPr>
                                <w:lang w:val="fr-CH"/>
                              </w:rPr>
                              <w:t xml:space="preserve">donner son avis sur le formulaire de candidature et les orientations associées, </w:t>
                            </w:r>
                            <w:r>
                              <w:rPr>
                                <w:lang w:val="fr-CH"/>
                              </w:rPr>
                              <w:t>et sur les changements nécessaires en cas d’adoption d’une phase pilote</w:t>
                            </w:r>
                            <w:r w:rsidRPr="00F90902">
                              <w:rPr>
                                <w:lang w:val="fr-CH"/>
                              </w:rPr>
                              <w:t>.</w:t>
                            </w:r>
                          </w:p>
                          <w:p w14:paraId="07D830BC" w14:textId="77777777" w:rsidR="00A828AF" w:rsidRPr="00F90902" w:rsidRDefault="00A828AF" w:rsidP="007F15FE">
                            <w:pPr>
                              <w:pStyle w:val="ColorfulList-Accent11"/>
                              <w:spacing w:after="0" w:line="240" w:lineRule="auto"/>
                              <w:ind w:left="0"/>
                              <w:rPr>
                                <w:rFonts w:cs="Calibri"/>
                                <w:lang w:val="fr-CH"/>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1.25pt;height:2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">
                <v:textbox>
                  <w:txbxContent>
                    <w:p w14:paraId="07672479" w14:textId="4F2636E8" w:rsidR="00A828AF" w:rsidRPr="00656216" w:rsidRDefault="00A828AF" w:rsidP="00CE24A7">
                      <w:pPr>
                        <w:spacing w:after="0" w:line="240" w:lineRule="auto"/>
                        <w:rPr>
                          <w:b/>
                          <w:bCs/>
                          <w:lang w:val="fr-CH"/>
                        </w:rPr>
                      </w:pPr>
                      <w:r w:rsidRPr="00656216">
                        <w:rPr>
                          <w:b/>
                          <w:bCs/>
                          <w:lang w:val="fr-CH"/>
                        </w:rPr>
                        <w:t xml:space="preserve">Mesures requises : </w:t>
                      </w:r>
                    </w:p>
                    <w:p w14:paraId="1AEEEE88" w14:textId="77777777" w:rsidR="00A828AF" w:rsidRPr="00656216" w:rsidRDefault="00A828AF" w:rsidP="00CE24A7">
                      <w:pPr>
                        <w:pStyle w:val="ColorfulList-Accent11"/>
                        <w:spacing w:after="0" w:line="240" w:lineRule="auto"/>
                        <w:ind w:left="0"/>
                        <w:rPr>
                          <w:sz w:val="14"/>
                          <w:szCs w:val="14"/>
                          <w:lang w:val="fr-CH"/>
                        </w:rPr>
                      </w:pPr>
                    </w:p>
                    <w:p w14:paraId="666E59EC" w14:textId="71913B99" w:rsidR="00A828AF" w:rsidRPr="00656216" w:rsidRDefault="00A828AF" w:rsidP="007F15FE">
                      <w:pPr>
                        <w:pStyle w:val="ColorfulList-Accent11"/>
                        <w:spacing w:after="0" w:line="240" w:lineRule="auto"/>
                        <w:ind w:left="0"/>
                        <w:rPr>
                          <w:rFonts w:cs="Calibri"/>
                          <w:lang w:val="fr-CH"/>
                        </w:rPr>
                      </w:pPr>
                      <w:r w:rsidRPr="00656216">
                        <w:rPr>
                          <w:lang w:val="fr-CH"/>
                        </w:rPr>
                        <w:t xml:space="preserve">Le Comité permanent est prié de </w:t>
                      </w:r>
                      <w:r w:rsidRPr="00656216">
                        <w:rPr>
                          <w:rFonts w:cs="Calibri"/>
                          <w:lang w:val="fr-CH"/>
                        </w:rPr>
                        <w:t>:</w:t>
                      </w:r>
                    </w:p>
                    <w:p w14:paraId="3A9B7119" w14:textId="77777777" w:rsidR="00A828AF" w:rsidRPr="00656216" w:rsidRDefault="00A828AF" w:rsidP="007F15FE">
                      <w:pPr>
                        <w:pStyle w:val="ColorfulList-Accent11"/>
                        <w:spacing w:after="0" w:line="240" w:lineRule="auto"/>
                        <w:ind w:left="0"/>
                        <w:rPr>
                          <w:rFonts w:cs="Calibri"/>
                          <w:lang w:val="fr-CH"/>
                        </w:rPr>
                      </w:pPr>
                    </w:p>
                    <w:p w14:paraId="08790025" w14:textId="4B490AE9" w:rsidR="00A828AF" w:rsidRPr="00656216" w:rsidRDefault="00A828AF" w:rsidP="00656216">
                      <w:pPr>
                        <w:pStyle w:val="ColorfulList-Accent11"/>
                        <w:numPr>
                          <w:ilvl w:val="0"/>
                          <w:numId w:val="33"/>
                        </w:numPr>
                        <w:spacing w:after="0" w:line="240" w:lineRule="auto"/>
                        <w:ind w:left="450" w:hanging="450"/>
                        <w:rPr>
                          <w:lang w:val="fr-CH"/>
                        </w:rPr>
                      </w:pPr>
                      <w:r>
                        <w:rPr>
                          <w:lang w:val="fr-CH"/>
                        </w:rPr>
                        <w:t>p</w:t>
                      </w:r>
                      <w:r w:rsidRPr="00656216">
                        <w:rPr>
                          <w:lang w:val="fr-CH"/>
                        </w:rPr>
                        <w:t>rendre note des progrès de</w:t>
                      </w:r>
                      <w:r>
                        <w:rPr>
                          <w:lang w:val="fr-CH"/>
                        </w:rPr>
                        <w:t xml:space="preserve"> </w:t>
                      </w:r>
                      <w:r w:rsidRPr="00656216">
                        <w:rPr>
                          <w:lang w:val="fr-CH"/>
                        </w:rPr>
                        <w:t>mise en œuvre du label Ville des Zones Humides accréditée par la Convention de Ramsar</w:t>
                      </w:r>
                      <w:r>
                        <w:rPr>
                          <w:lang w:val="fr-CH"/>
                        </w:rPr>
                        <w:t xml:space="preserve"> et des questions relatives à l’organisation et aux incidences pour le</w:t>
                      </w:r>
                      <w:r w:rsidRPr="00656216">
                        <w:rPr>
                          <w:rFonts w:cs="Calibri"/>
                          <w:lang w:val="fr-CH"/>
                        </w:rPr>
                        <w:t xml:space="preserve"> Secrétariat</w:t>
                      </w:r>
                      <w:r w:rsidRPr="00656216">
                        <w:rPr>
                          <w:lang w:val="fr-CH"/>
                        </w:rPr>
                        <w:t xml:space="preserve">; </w:t>
                      </w:r>
                    </w:p>
                    <w:p w14:paraId="784E99A1" w14:textId="77777777" w:rsidR="00A828AF" w:rsidRPr="00656216" w:rsidRDefault="00A828AF" w:rsidP="00706468">
                      <w:pPr>
                        <w:pStyle w:val="ColorfulList-Accent11"/>
                        <w:spacing w:after="0" w:line="240" w:lineRule="auto"/>
                        <w:ind w:left="425"/>
                        <w:rPr>
                          <w:lang w:val="fr-CH"/>
                        </w:rPr>
                      </w:pPr>
                    </w:p>
                    <w:p w14:paraId="7B3E873B" w14:textId="145734C0" w:rsidR="00A828AF" w:rsidRPr="00656216" w:rsidRDefault="00A828AF" w:rsidP="00706468">
                      <w:pPr>
                        <w:pStyle w:val="ColorfulList-Accent11"/>
                        <w:numPr>
                          <w:ilvl w:val="0"/>
                          <w:numId w:val="33"/>
                        </w:numPr>
                        <w:spacing w:after="0" w:line="240" w:lineRule="auto"/>
                        <w:ind w:left="425" w:hanging="425"/>
                        <w:rPr>
                          <w:color w:val="000000" w:themeColor="text1"/>
                          <w:lang w:val="fr-CH"/>
                        </w:rPr>
                      </w:pPr>
                      <w:r w:rsidRPr="00656216">
                        <w:rPr>
                          <w:color w:val="000000" w:themeColor="text1"/>
                          <w:lang w:val="fr-CH"/>
                        </w:rPr>
                        <w:t>nommer un</w:t>
                      </w:r>
                      <w:r>
                        <w:rPr>
                          <w:color w:val="000000" w:themeColor="text1"/>
                          <w:lang w:val="fr-CH"/>
                        </w:rPr>
                        <w:t xml:space="preserve"> </w:t>
                      </w:r>
                      <w:r w:rsidRPr="00656216">
                        <w:rPr>
                          <w:color w:val="000000" w:themeColor="text1"/>
                          <w:lang w:val="fr-CH"/>
                        </w:rPr>
                        <w:t>président du Comité consultatif indépendant</w:t>
                      </w:r>
                      <w:r w:rsidRPr="00656216">
                        <w:rPr>
                          <w:rFonts w:eastAsia="Arial Unicode MS" w:cs="Arial Unicode MS"/>
                          <w:bCs/>
                          <w:kern w:val="3"/>
                          <w:lang w:val="fr-CH" w:eastAsia="zh-CN" w:bidi="hi-IN"/>
                        </w:rPr>
                        <w:t xml:space="preserve"> (CCI) pour le </w:t>
                      </w:r>
                      <w:r w:rsidRPr="00656216">
                        <w:rPr>
                          <w:lang w:val="fr-CH"/>
                        </w:rPr>
                        <w:t>label Ville des Zones Humides accréditée</w:t>
                      </w:r>
                      <w:r>
                        <w:rPr>
                          <w:lang w:val="fr-CH"/>
                        </w:rPr>
                        <w:t xml:space="preserve"> et d’examiner la composition du CCI</w:t>
                      </w:r>
                      <w:r w:rsidRPr="00656216">
                        <w:rPr>
                          <w:color w:val="000000" w:themeColor="text1"/>
                          <w:lang w:val="fr-CH"/>
                        </w:rPr>
                        <w:t>;</w:t>
                      </w:r>
                    </w:p>
                    <w:p w14:paraId="1E0C3941" w14:textId="77777777" w:rsidR="00A828AF" w:rsidRPr="00656216" w:rsidRDefault="00A828AF" w:rsidP="00706468">
                      <w:pPr>
                        <w:pStyle w:val="ColorfulList-Accent11"/>
                        <w:spacing w:after="0" w:line="240" w:lineRule="auto"/>
                        <w:ind w:left="425"/>
                        <w:rPr>
                          <w:lang w:val="fr-CH"/>
                        </w:rPr>
                      </w:pPr>
                    </w:p>
                    <w:p w14:paraId="5F43EF83" w14:textId="596F3EBC" w:rsidR="00A828AF" w:rsidRPr="00656216" w:rsidRDefault="00A828AF" w:rsidP="00706468">
                      <w:pPr>
                        <w:pStyle w:val="ColorfulList-Accent11"/>
                        <w:numPr>
                          <w:ilvl w:val="0"/>
                          <w:numId w:val="33"/>
                        </w:numPr>
                        <w:spacing w:after="0" w:line="240" w:lineRule="auto"/>
                        <w:ind w:left="425" w:hanging="425"/>
                        <w:rPr>
                          <w:color w:val="000000" w:themeColor="text1"/>
                          <w:lang w:val="fr-CH"/>
                        </w:rPr>
                      </w:pPr>
                      <w:r w:rsidRPr="00656216">
                        <w:rPr>
                          <w:color w:val="000000" w:themeColor="text1"/>
                          <w:lang w:val="fr-CH"/>
                        </w:rPr>
                        <w:t xml:space="preserve">donner des conseils au Secrétariat sur la manière de procéder, notamment </w:t>
                      </w:r>
                      <w:r>
                        <w:rPr>
                          <w:color w:val="000000" w:themeColor="text1"/>
                          <w:lang w:val="fr-CH"/>
                        </w:rPr>
                        <w:t>po</w:t>
                      </w:r>
                      <w:r w:rsidRPr="00656216">
                        <w:rPr>
                          <w:color w:val="000000" w:themeColor="text1"/>
                          <w:lang w:val="fr-CH"/>
                        </w:rPr>
                        <w:t>ur la proposition du Secr</w:t>
                      </w:r>
                      <w:r>
                        <w:rPr>
                          <w:color w:val="000000" w:themeColor="text1"/>
                          <w:lang w:val="fr-CH"/>
                        </w:rPr>
                        <w:t>é</w:t>
                      </w:r>
                      <w:r w:rsidRPr="00656216">
                        <w:rPr>
                          <w:color w:val="000000" w:themeColor="text1"/>
                          <w:lang w:val="fr-CH"/>
                        </w:rPr>
                        <w:t>tariat</w:t>
                      </w:r>
                      <w:r>
                        <w:rPr>
                          <w:color w:val="000000" w:themeColor="text1"/>
                          <w:lang w:val="fr-CH"/>
                        </w:rPr>
                        <w:t xml:space="preserve"> de commencer par une phase pilote</w:t>
                      </w:r>
                      <w:r w:rsidRPr="00656216">
                        <w:rPr>
                          <w:color w:val="000000" w:themeColor="text1"/>
                          <w:lang w:val="fr-CH"/>
                        </w:rPr>
                        <w:t xml:space="preserve"> </w:t>
                      </w:r>
                      <w:r>
                        <w:rPr>
                          <w:color w:val="000000" w:themeColor="text1"/>
                          <w:lang w:val="fr-CH"/>
                        </w:rPr>
                        <w:t>qui sera évaluée de manière à tirer des enseignements</w:t>
                      </w:r>
                      <w:r w:rsidRPr="00656216">
                        <w:rPr>
                          <w:color w:val="000000" w:themeColor="text1"/>
                          <w:lang w:val="fr-CH"/>
                        </w:rPr>
                        <w:t xml:space="preserve">, </w:t>
                      </w:r>
                      <w:r>
                        <w:rPr>
                          <w:color w:val="000000" w:themeColor="text1"/>
                          <w:lang w:val="fr-CH"/>
                        </w:rPr>
                        <w:t xml:space="preserve">un calendrier révisé et les incidences en matière de ressources pour le </w:t>
                      </w:r>
                      <w:r w:rsidRPr="00656216">
                        <w:rPr>
                          <w:color w:val="000000" w:themeColor="text1"/>
                          <w:lang w:val="fr-CH"/>
                        </w:rPr>
                        <w:t xml:space="preserve">Secrétariat; </w:t>
                      </w:r>
                      <w:r>
                        <w:rPr>
                          <w:color w:val="000000" w:themeColor="text1"/>
                          <w:lang w:val="fr-CH"/>
                        </w:rPr>
                        <w:t>et</w:t>
                      </w:r>
                    </w:p>
                    <w:p w14:paraId="4D2FE1FA" w14:textId="77777777" w:rsidR="00A828AF" w:rsidRPr="00656216" w:rsidRDefault="00A828AF" w:rsidP="00706468">
                      <w:pPr>
                        <w:pStyle w:val="ColorfulList-Accent11"/>
                        <w:spacing w:after="0" w:line="240" w:lineRule="auto"/>
                        <w:ind w:left="425"/>
                        <w:rPr>
                          <w:color w:val="000000" w:themeColor="text1"/>
                          <w:lang w:val="fr-CH"/>
                        </w:rPr>
                      </w:pPr>
                    </w:p>
                    <w:p w14:paraId="3253208A" w14:textId="632B6C54" w:rsidR="00A828AF" w:rsidRPr="00F90902" w:rsidRDefault="00A828AF" w:rsidP="00706468">
                      <w:pPr>
                        <w:pStyle w:val="ColorfulList-Accent11"/>
                        <w:numPr>
                          <w:ilvl w:val="0"/>
                          <w:numId w:val="33"/>
                        </w:numPr>
                        <w:spacing w:after="0" w:line="240" w:lineRule="auto"/>
                        <w:ind w:left="425" w:hanging="425"/>
                        <w:rPr>
                          <w:color w:val="000000" w:themeColor="text1"/>
                          <w:lang w:val="fr-CH"/>
                        </w:rPr>
                      </w:pPr>
                      <w:r w:rsidRPr="00F90902">
                        <w:rPr>
                          <w:lang w:val="fr-CH"/>
                        </w:rPr>
                        <w:t xml:space="preserve">donner son avis sur le formulaire de candidature et les orientations associées, </w:t>
                      </w:r>
                      <w:r>
                        <w:rPr>
                          <w:lang w:val="fr-CH"/>
                        </w:rPr>
                        <w:t>et sur les changements nécessaires en cas d’adoption d’une phase pilote</w:t>
                      </w:r>
                      <w:r w:rsidRPr="00F90902">
                        <w:rPr>
                          <w:lang w:val="fr-CH"/>
                        </w:rPr>
                        <w:t>.</w:t>
                      </w:r>
                    </w:p>
                    <w:p w14:paraId="07D830BC" w14:textId="77777777" w:rsidR="00A828AF" w:rsidRPr="00F90902" w:rsidRDefault="00A828AF" w:rsidP="007F15FE">
                      <w:pPr>
                        <w:pStyle w:val="ColorfulList-Accent11"/>
                        <w:spacing w:after="0" w:line="240" w:lineRule="auto"/>
                        <w:ind w:left="0"/>
                        <w:rPr>
                          <w:rFonts w:cs="Calibri"/>
                          <w:lang w:val="fr-CH"/>
                        </w:rPr>
                      </w:pPr>
                    </w:p>
                  </w:txbxContent>
                </v:textbox>
                <w10:anchorlock/>
              </v:shape>
            </w:pict>
          </mc:Fallback>
        </mc:AlternateContent>
      </w:r>
    </w:p>
    <w:p w14:paraId="1F5D7D35" w14:textId="77777777" w:rsidR="00706468" w:rsidRPr="00F90902" w:rsidRDefault="00706468" w:rsidP="00706468">
      <w:pPr>
        <w:spacing w:after="0" w:line="240" w:lineRule="auto"/>
        <w:rPr>
          <w:rFonts w:cs="Arial"/>
          <w:b/>
          <w:lang w:val="fr-FR"/>
        </w:rPr>
      </w:pPr>
    </w:p>
    <w:p w14:paraId="60992B40" w14:textId="77777777" w:rsidR="00706468" w:rsidRPr="00F90902" w:rsidRDefault="00706468" w:rsidP="00706468">
      <w:pPr>
        <w:spacing w:after="0" w:line="240" w:lineRule="auto"/>
        <w:rPr>
          <w:rFonts w:cs="Arial"/>
          <w:b/>
          <w:lang w:val="fr-FR"/>
        </w:rPr>
      </w:pPr>
    </w:p>
    <w:p w14:paraId="26390A6C" w14:textId="3D3009AD" w:rsidR="00EF3367" w:rsidRPr="00F90902" w:rsidRDefault="00F90902" w:rsidP="0087743D">
      <w:pPr>
        <w:spacing w:after="0" w:line="240" w:lineRule="auto"/>
        <w:rPr>
          <w:rFonts w:cs="Garamond-Bold"/>
          <w:b/>
          <w:bCs/>
          <w:sz w:val="24"/>
          <w:szCs w:val="24"/>
          <w:lang w:val="fr-FR"/>
        </w:rPr>
      </w:pPr>
      <w:r w:rsidRPr="00F90902">
        <w:rPr>
          <w:rFonts w:cs="Garamond-Bold"/>
          <w:b/>
          <w:bCs/>
          <w:lang w:val="fr-FR"/>
        </w:rPr>
        <w:t>Contexte</w:t>
      </w:r>
    </w:p>
    <w:p w14:paraId="75518EAC" w14:textId="77777777" w:rsidR="002B04CB" w:rsidRPr="00F90902" w:rsidRDefault="002B04CB" w:rsidP="0087743D">
      <w:pPr>
        <w:pStyle w:val="Default"/>
        <w:ind w:left="360"/>
        <w:rPr>
          <w:rFonts w:asciiTheme="minorHAnsi" w:hAnsiTheme="minorHAnsi" w:cs="Calibri"/>
          <w:color w:val="auto"/>
          <w:sz w:val="22"/>
          <w:szCs w:val="22"/>
          <w:lang w:val="fr-FR"/>
        </w:rPr>
      </w:pPr>
    </w:p>
    <w:p w14:paraId="02BEE8C3" w14:textId="30D6E110" w:rsidR="00DB6808" w:rsidRPr="00F90902" w:rsidRDefault="00F90902" w:rsidP="00706468">
      <w:pPr>
        <w:pStyle w:val="Default"/>
        <w:numPr>
          <w:ilvl w:val="0"/>
          <w:numId w:val="22"/>
        </w:numPr>
        <w:ind w:left="425" w:hanging="425"/>
        <w:rPr>
          <w:rFonts w:asciiTheme="minorHAnsi" w:hAnsiTheme="minorHAnsi"/>
          <w:bCs/>
          <w:color w:val="auto"/>
          <w:sz w:val="22"/>
          <w:szCs w:val="22"/>
          <w:lang w:val="fr-FR" w:eastAsia="el-GR"/>
        </w:rPr>
      </w:pPr>
      <w:r w:rsidRPr="00F90902">
        <w:rPr>
          <w:rFonts w:asciiTheme="minorHAnsi" w:hAnsiTheme="minorHAnsi" w:cs="Calibri"/>
          <w:color w:val="auto"/>
          <w:sz w:val="22"/>
          <w:szCs w:val="22"/>
          <w:lang w:val="fr-FR"/>
        </w:rPr>
        <w:t>Le présent document a été préparé par le Secrétariat</w:t>
      </w:r>
      <w:r w:rsidR="00DB6808" w:rsidRPr="00F90902">
        <w:rPr>
          <w:rFonts w:asciiTheme="minorHAnsi" w:hAnsiTheme="minorHAnsi" w:cs="Calibri"/>
          <w:color w:val="auto"/>
          <w:sz w:val="22"/>
          <w:szCs w:val="22"/>
          <w:lang w:val="fr-FR"/>
        </w:rPr>
        <w:t xml:space="preserve">. </w:t>
      </w:r>
      <w:r w:rsidRPr="00F90902">
        <w:rPr>
          <w:rFonts w:asciiTheme="minorHAnsi" w:hAnsiTheme="minorHAnsi" w:cs="Calibri"/>
          <w:color w:val="auto"/>
          <w:sz w:val="22"/>
          <w:szCs w:val="22"/>
          <w:lang w:val="fr-FR"/>
        </w:rPr>
        <w:t xml:space="preserve">Le Comité </w:t>
      </w:r>
      <w:r w:rsidR="006913A1">
        <w:rPr>
          <w:rFonts w:asciiTheme="minorHAnsi" w:hAnsiTheme="minorHAnsi" w:cs="Calibri"/>
          <w:color w:val="auto"/>
          <w:sz w:val="22"/>
          <w:szCs w:val="22"/>
          <w:lang w:val="fr-FR"/>
        </w:rPr>
        <w:t>consultatif indépendant (CCI) a </w:t>
      </w:r>
      <w:r w:rsidRPr="00F90902">
        <w:rPr>
          <w:rFonts w:asciiTheme="minorHAnsi" w:hAnsiTheme="minorHAnsi" w:cs="Calibri"/>
          <w:color w:val="auto"/>
          <w:sz w:val="22"/>
          <w:szCs w:val="22"/>
          <w:lang w:val="fr-FR"/>
        </w:rPr>
        <w:t xml:space="preserve">été prié de le commenter et le </w:t>
      </w:r>
      <w:r w:rsidR="009E7CC5" w:rsidRPr="00F90902">
        <w:rPr>
          <w:rFonts w:asciiTheme="minorHAnsi" w:hAnsiTheme="minorHAnsi" w:cs="Calibri"/>
          <w:color w:val="auto"/>
          <w:sz w:val="22"/>
          <w:szCs w:val="22"/>
          <w:lang w:val="fr-FR"/>
        </w:rPr>
        <w:t>Secr</w:t>
      </w:r>
      <w:r w:rsidRPr="00F90902">
        <w:rPr>
          <w:rFonts w:asciiTheme="minorHAnsi" w:hAnsiTheme="minorHAnsi" w:cs="Calibri"/>
          <w:color w:val="auto"/>
          <w:sz w:val="22"/>
          <w:szCs w:val="22"/>
          <w:lang w:val="fr-FR"/>
        </w:rPr>
        <w:t>é</w:t>
      </w:r>
      <w:r w:rsidR="009E7CC5" w:rsidRPr="00F90902">
        <w:rPr>
          <w:rFonts w:asciiTheme="minorHAnsi" w:hAnsiTheme="minorHAnsi" w:cs="Calibri"/>
          <w:color w:val="auto"/>
          <w:sz w:val="22"/>
          <w:szCs w:val="22"/>
          <w:lang w:val="fr-FR"/>
        </w:rPr>
        <w:t xml:space="preserve">tariat </w:t>
      </w:r>
      <w:r w:rsidRPr="00F90902">
        <w:rPr>
          <w:rFonts w:asciiTheme="minorHAnsi" w:hAnsiTheme="minorHAnsi" w:cs="Calibri"/>
          <w:color w:val="auto"/>
          <w:sz w:val="22"/>
          <w:szCs w:val="22"/>
          <w:lang w:val="fr-FR"/>
        </w:rPr>
        <w:t>fera rapport sur les commentaires reçus à la 53</w:t>
      </w:r>
      <w:r w:rsidRPr="00F90902">
        <w:rPr>
          <w:rFonts w:asciiTheme="minorHAnsi" w:hAnsiTheme="minorHAnsi" w:cs="Calibri"/>
          <w:color w:val="auto"/>
          <w:sz w:val="22"/>
          <w:szCs w:val="22"/>
          <w:vertAlign w:val="superscript"/>
          <w:lang w:val="fr-FR"/>
        </w:rPr>
        <w:t>e</w:t>
      </w:r>
      <w:r w:rsidR="006913A1">
        <w:rPr>
          <w:rFonts w:asciiTheme="minorHAnsi" w:hAnsiTheme="minorHAnsi" w:cs="Calibri"/>
          <w:color w:val="auto"/>
          <w:sz w:val="22"/>
          <w:szCs w:val="22"/>
          <w:lang w:val="fr-FR"/>
        </w:rPr>
        <w:t> </w:t>
      </w:r>
      <w:r w:rsidRPr="00F90902">
        <w:rPr>
          <w:rFonts w:asciiTheme="minorHAnsi" w:hAnsiTheme="minorHAnsi" w:cs="Calibri"/>
          <w:color w:val="auto"/>
          <w:sz w:val="22"/>
          <w:szCs w:val="22"/>
          <w:lang w:val="fr-FR"/>
        </w:rPr>
        <w:t>Réunion du Comité permanent</w:t>
      </w:r>
      <w:r w:rsidR="00DB6808" w:rsidRPr="00F90902">
        <w:rPr>
          <w:rFonts w:asciiTheme="minorHAnsi" w:hAnsiTheme="minorHAnsi" w:cs="Calibri"/>
          <w:color w:val="auto"/>
          <w:sz w:val="22"/>
          <w:szCs w:val="22"/>
          <w:lang w:val="fr-FR"/>
        </w:rPr>
        <w:t>.</w:t>
      </w:r>
      <w:r w:rsidR="00B34BE6" w:rsidRPr="00F90902">
        <w:rPr>
          <w:rFonts w:asciiTheme="minorHAnsi" w:hAnsiTheme="minorHAnsi" w:cs="Calibri"/>
          <w:color w:val="auto"/>
          <w:sz w:val="22"/>
          <w:szCs w:val="22"/>
          <w:lang w:val="fr-FR"/>
        </w:rPr>
        <w:t xml:space="preserve"> </w:t>
      </w:r>
      <w:r w:rsidRPr="00F90902">
        <w:rPr>
          <w:rFonts w:asciiTheme="minorHAnsi" w:hAnsiTheme="minorHAnsi" w:cs="Calibri"/>
          <w:color w:val="auto"/>
          <w:sz w:val="22"/>
          <w:szCs w:val="22"/>
          <w:lang w:val="fr-FR"/>
        </w:rPr>
        <w:t>Les a</w:t>
      </w:r>
      <w:r w:rsidR="00B34BE6" w:rsidRPr="00F90902">
        <w:rPr>
          <w:rFonts w:asciiTheme="minorHAnsi" w:hAnsiTheme="minorHAnsi" w:cs="Calibri"/>
          <w:color w:val="auto"/>
          <w:sz w:val="22"/>
          <w:szCs w:val="22"/>
          <w:lang w:val="fr-FR"/>
        </w:rPr>
        <w:t xml:space="preserve">nnexes </w:t>
      </w:r>
      <w:r w:rsidRPr="00F90902">
        <w:rPr>
          <w:rFonts w:asciiTheme="minorHAnsi" w:hAnsiTheme="minorHAnsi" w:cs="Calibri"/>
          <w:color w:val="auto"/>
          <w:sz w:val="22"/>
          <w:szCs w:val="22"/>
          <w:lang w:val="fr-FR"/>
        </w:rPr>
        <w:t>ont été préparées par le CCI</w:t>
      </w:r>
      <w:r w:rsidR="00B34BE6" w:rsidRPr="00F90902">
        <w:rPr>
          <w:rFonts w:asciiTheme="minorHAnsi" w:hAnsiTheme="minorHAnsi" w:cs="Calibri"/>
          <w:color w:val="auto"/>
          <w:sz w:val="22"/>
          <w:szCs w:val="22"/>
          <w:lang w:val="fr-FR"/>
        </w:rPr>
        <w:t>.</w:t>
      </w:r>
    </w:p>
    <w:p w14:paraId="61C48D67" w14:textId="77777777" w:rsidR="00DB6808" w:rsidRPr="00DB6808" w:rsidRDefault="00DB6808" w:rsidP="00706468">
      <w:pPr>
        <w:pStyle w:val="Default"/>
        <w:ind w:left="425" w:hanging="425"/>
        <w:rPr>
          <w:rFonts w:asciiTheme="minorHAnsi" w:hAnsiTheme="minorHAnsi"/>
          <w:bCs/>
          <w:color w:val="auto"/>
          <w:sz w:val="22"/>
          <w:szCs w:val="22"/>
          <w:lang w:eastAsia="el-GR"/>
        </w:rPr>
      </w:pPr>
    </w:p>
    <w:p w14:paraId="04B17291" w14:textId="2EE04472" w:rsidR="00544855" w:rsidRPr="006913A1" w:rsidRDefault="00F90902" w:rsidP="00D876E3">
      <w:pPr>
        <w:pStyle w:val="Default"/>
        <w:numPr>
          <w:ilvl w:val="0"/>
          <w:numId w:val="22"/>
        </w:numPr>
        <w:ind w:left="450" w:hanging="450"/>
        <w:rPr>
          <w:rFonts w:asciiTheme="minorHAnsi" w:hAnsiTheme="minorHAnsi"/>
          <w:bCs/>
          <w:color w:val="auto"/>
          <w:sz w:val="22"/>
          <w:szCs w:val="22"/>
          <w:lang w:val="fr-CA" w:eastAsia="el-GR"/>
        </w:rPr>
      </w:pPr>
      <w:r w:rsidRPr="006913A1">
        <w:rPr>
          <w:rFonts w:asciiTheme="minorHAnsi" w:hAnsiTheme="minorHAnsi" w:cs="Calibri"/>
          <w:color w:val="auto"/>
          <w:sz w:val="22"/>
          <w:szCs w:val="22"/>
          <w:lang w:val="fr-CA"/>
        </w:rPr>
        <w:t>La Ré</w:t>
      </w:r>
      <w:r w:rsidR="002B04CB" w:rsidRPr="006913A1">
        <w:rPr>
          <w:rFonts w:asciiTheme="minorHAnsi" w:hAnsiTheme="minorHAnsi" w:cs="Calibri"/>
          <w:color w:val="auto"/>
          <w:sz w:val="22"/>
          <w:szCs w:val="22"/>
          <w:lang w:val="fr-CA"/>
        </w:rPr>
        <w:t xml:space="preserve">solution </w:t>
      </w:r>
      <w:r w:rsidR="002B04CB" w:rsidRPr="006913A1">
        <w:rPr>
          <w:rFonts w:asciiTheme="minorHAnsi" w:hAnsiTheme="minorHAnsi"/>
          <w:bCs/>
          <w:color w:val="auto"/>
          <w:sz w:val="22"/>
          <w:szCs w:val="22"/>
          <w:lang w:val="fr-CA" w:eastAsia="el-GR"/>
        </w:rPr>
        <w:t>XII.10</w:t>
      </w:r>
      <w:r w:rsidRPr="006913A1">
        <w:rPr>
          <w:rFonts w:asciiTheme="minorHAnsi" w:hAnsiTheme="minorHAnsi"/>
          <w:bCs/>
          <w:color w:val="auto"/>
          <w:sz w:val="22"/>
          <w:szCs w:val="22"/>
          <w:lang w:val="fr-CA" w:eastAsia="el-GR"/>
        </w:rPr>
        <w:t xml:space="preserve">, </w:t>
      </w:r>
      <w:r w:rsidR="006913A1">
        <w:rPr>
          <w:rFonts w:asciiTheme="minorHAnsi" w:hAnsiTheme="minorHAnsi"/>
          <w:bCs/>
          <w:i/>
          <w:color w:val="auto"/>
          <w:sz w:val="22"/>
          <w:szCs w:val="22"/>
          <w:lang w:val="fr-CA" w:eastAsia="el-GR"/>
        </w:rPr>
        <w:t xml:space="preserve">Label Ville des Zones Humides </w:t>
      </w:r>
      <w:r w:rsidRPr="006913A1">
        <w:rPr>
          <w:rFonts w:asciiTheme="minorHAnsi" w:hAnsiTheme="minorHAnsi"/>
          <w:bCs/>
          <w:i/>
          <w:color w:val="auto"/>
          <w:sz w:val="22"/>
          <w:szCs w:val="22"/>
          <w:lang w:val="fr-CA" w:eastAsia="el-GR"/>
        </w:rPr>
        <w:t>accréditée par la Convention de Ramsar</w:t>
      </w:r>
      <w:r w:rsidR="00E03B51">
        <w:rPr>
          <w:rFonts w:asciiTheme="minorHAnsi" w:hAnsiTheme="minorHAnsi"/>
          <w:bCs/>
          <w:color w:val="auto"/>
          <w:sz w:val="22"/>
          <w:szCs w:val="22"/>
          <w:lang w:val="fr-CA" w:eastAsia="el-GR"/>
        </w:rPr>
        <w:t>,</w:t>
      </w:r>
      <w:r w:rsidRPr="006913A1">
        <w:rPr>
          <w:rFonts w:asciiTheme="minorHAnsi" w:hAnsiTheme="minorHAnsi"/>
          <w:bCs/>
          <w:i/>
          <w:color w:val="auto"/>
          <w:sz w:val="22"/>
          <w:szCs w:val="22"/>
          <w:lang w:val="fr-CA" w:eastAsia="el-GR"/>
        </w:rPr>
        <w:t xml:space="preserve"> </w:t>
      </w:r>
      <w:r w:rsidR="006913A1">
        <w:rPr>
          <w:rFonts w:asciiTheme="minorHAnsi" w:hAnsiTheme="minorHAnsi"/>
          <w:bCs/>
          <w:color w:val="auto"/>
          <w:sz w:val="22"/>
          <w:szCs w:val="22"/>
          <w:lang w:val="fr-CA" w:eastAsia="el-GR"/>
        </w:rPr>
        <w:t>soulignait l’importance des zones humides en milieu urbain et périurbain (rappelant la Résolution </w:t>
      </w:r>
      <w:r w:rsidR="004E0FD3" w:rsidRPr="006913A1">
        <w:rPr>
          <w:rFonts w:asciiTheme="minorHAnsi" w:hAnsiTheme="minorHAnsi"/>
          <w:bCs/>
          <w:color w:val="auto"/>
          <w:sz w:val="22"/>
          <w:szCs w:val="22"/>
          <w:lang w:val="fr-CA" w:eastAsia="el-GR"/>
        </w:rPr>
        <w:t>X.27</w:t>
      </w:r>
      <w:r w:rsidR="00A55A9A" w:rsidRPr="006913A1">
        <w:rPr>
          <w:rFonts w:asciiTheme="minorHAnsi" w:hAnsiTheme="minorHAnsi"/>
          <w:bCs/>
          <w:color w:val="auto"/>
          <w:sz w:val="22"/>
          <w:szCs w:val="22"/>
          <w:lang w:val="fr-CA" w:eastAsia="el-GR"/>
        </w:rPr>
        <w:t>,</w:t>
      </w:r>
      <w:r w:rsidR="00092A64" w:rsidRPr="006913A1">
        <w:rPr>
          <w:rFonts w:asciiTheme="minorHAnsi" w:hAnsiTheme="minorHAnsi"/>
          <w:bCs/>
          <w:color w:val="auto"/>
          <w:sz w:val="22"/>
          <w:szCs w:val="22"/>
          <w:lang w:val="fr-CA" w:eastAsia="el-GR"/>
        </w:rPr>
        <w:t xml:space="preserve"> </w:t>
      </w:r>
      <w:r w:rsidR="00A55A9A" w:rsidRPr="006913A1">
        <w:rPr>
          <w:rFonts w:asciiTheme="minorHAnsi" w:hAnsiTheme="minorHAnsi"/>
          <w:bCs/>
          <w:i/>
          <w:color w:val="auto"/>
          <w:sz w:val="22"/>
          <w:szCs w:val="22"/>
          <w:lang w:val="fr-CA" w:eastAsia="el-GR"/>
        </w:rPr>
        <w:t>Les zones humides et l’urbanisation</w:t>
      </w:r>
      <w:r w:rsidR="004E0FD3" w:rsidRPr="006913A1">
        <w:rPr>
          <w:rFonts w:asciiTheme="minorHAnsi" w:hAnsiTheme="minorHAnsi"/>
          <w:bCs/>
          <w:color w:val="auto"/>
          <w:sz w:val="22"/>
          <w:szCs w:val="22"/>
          <w:lang w:val="fr-CA" w:eastAsia="el-GR"/>
        </w:rPr>
        <w:t>)</w:t>
      </w:r>
      <w:r w:rsidR="00984F68" w:rsidRPr="006913A1">
        <w:rPr>
          <w:rFonts w:asciiTheme="minorHAnsi" w:hAnsiTheme="minorHAnsi"/>
          <w:bCs/>
          <w:color w:val="auto"/>
          <w:sz w:val="22"/>
          <w:szCs w:val="22"/>
          <w:lang w:val="fr-CA" w:eastAsia="el-GR"/>
        </w:rPr>
        <w:t xml:space="preserve"> </w:t>
      </w:r>
      <w:r w:rsidR="006913A1">
        <w:rPr>
          <w:rFonts w:asciiTheme="minorHAnsi" w:hAnsiTheme="minorHAnsi"/>
          <w:bCs/>
          <w:color w:val="auto"/>
          <w:sz w:val="22"/>
          <w:szCs w:val="22"/>
          <w:lang w:val="fr-CA" w:eastAsia="el-GR"/>
        </w:rPr>
        <w:t xml:space="preserve">et approuvait la mise en place d’un système volontaire d’accréditation des Villes des Zones Humides pour les </w:t>
      </w:r>
      <w:r w:rsidR="0085146E">
        <w:rPr>
          <w:rFonts w:asciiTheme="minorHAnsi" w:hAnsiTheme="minorHAnsi"/>
          <w:bCs/>
          <w:color w:val="auto"/>
          <w:sz w:val="22"/>
          <w:szCs w:val="22"/>
          <w:lang w:val="fr-CA" w:eastAsia="el-GR"/>
        </w:rPr>
        <w:t>villes</w:t>
      </w:r>
      <w:r w:rsidR="006913A1">
        <w:rPr>
          <w:rFonts w:asciiTheme="minorHAnsi" w:hAnsiTheme="minorHAnsi"/>
          <w:bCs/>
          <w:color w:val="auto"/>
          <w:sz w:val="22"/>
          <w:szCs w:val="22"/>
          <w:lang w:val="fr-CA" w:eastAsia="el-GR"/>
        </w:rPr>
        <w:t xml:space="preserve"> qui démontrent des relations fortes et positives avec les zones humides (comme souligné dans l’Annexe à la Résolution </w:t>
      </w:r>
      <w:r w:rsidR="004E0FD3" w:rsidRPr="006913A1">
        <w:rPr>
          <w:rFonts w:asciiTheme="minorHAnsi" w:hAnsiTheme="minorHAnsi"/>
          <w:bCs/>
          <w:color w:val="auto"/>
          <w:sz w:val="22"/>
          <w:szCs w:val="22"/>
          <w:lang w:val="fr-CA" w:eastAsia="el-GR"/>
        </w:rPr>
        <w:t>X</w:t>
      </w:r>
      <w:r w:rsidR="00092A64" w:rsidRPr="006913A1">
        <w:rPr>
          <w:rFonts w:asciiTheme="minorHAnsi" w:hAnsiTheme="minorHAnsi"/>
          <w:bCs/>
          <w:color w:val="auto"/>
          <w:sz w:val="22"/>
          <w:szCs w:val="22"/>
          <w:lang w:val="fr-CA" w:eastAsia="el-GR"/>
        </w:rPr>
        <w:t>I</w:t>
      </w:r>
      <w:r w:rsidR="004E0FD3" w:rsidRPr="006913A1">
        <w:rPr>
          <w:rFonts w:asciiTheme="minorHAnsi" w:hAnsiTheme="minorHAnsi"/>
          <w:bCs/>
          <w:color w:val="auto"/>
          <w:sz w:val="22"/>
          <w:szCs w:val="22"/>
          <w:lang w:val="fr-CA" w:eastAsia="el-GR"/>
        </w:rPr>
        <w:t>I.10)</w:t>
      </w:r>
      <w:r w:rsidR="00984F68" w:rsidRPr="006913A1">
        <w:rPr>
          <w:rFonts w:asciiTheme="minorHAnsi" w:hAnsiTheme="minorHAnsi"/>
          <w:bCs/>
          <w:color w:val="auto"/>
          <w:sz w:val="22"/>
          <w:szCs w:val="22"/>
          <w:lang w:val="fr-CA" w:eastAsia="el-GR"/>
        </w:rPr>
        <w:t xml:space="preserve">. </w:t>
      </w:r>
    </w:p>
    <w:p w14:paraId="50D2886F" w14:textId="77777777" w:rsidR="00544855" w:rsidRPr="006913A1" w:rsidRDefault="00544855" w:rsidP="00706468">
      <w:pPr>
        <w:pStyle w:val="Default"/>
        <w:ind w:left="425" w:hanging="425"/>
        <w:rPr>
          <w:rFonts w:asciiTheme="minorHAnsi" w:hAnsiTheme="minorHAnsi"/>
          <w:bCs/>
          <w:color w:val="auto"/>
          <w:sz w:val="22"/>
          <w:szCs w:val="22"/>
          <w:lang w:val="fr-CA" w:eastAsia="el-GR"/>
        </w:rPr>
      </w:pPr>
    </w:p>
    <w:p w14:paraId="54DB5A96" w14:textId="585F689C" w:rsidR="002B04CB" w:rsidRPr="006913A1" w:rsidRDefault="006913A1" w:rsidP="00706468">
      <w:pPr>
        <w:pStyle w:val="Default"/>
        <w:numPr>
          <w:ilvl w:val="0"/>
          <w:numId w:val="22"/>
        </w:numPr>
        <w:ind w:left="425" w:hanging="425"/>
        <w:rPr>
          <w:rFonts w:asciiTheme="minorHAnsi" w:hAnsiTheme="minorHAnsi"/>
          <w:bCs/>
          <w:color w:val="auto"/>
          <w:sz w:val="22"/>
          <w:szCs w:val="22"/>
          <w:lang w:val="fr-CA" w:eastAsia="el-GR"/>
        </w:rPr>
      </w:pPr>
      <w:r>
        <w:rPr>
          <w:rFonts w:asciiTheme="minorHAnsi" w:hAnsiTheme="minorHAnsi"/>
          <w:bCs/>
          <w:color w:val="auto"/>
          <w:sz w:val="22"/>
          <w:szCs w:val="22"/>
          <w:lang w:val="fr-CA" w:eastAsia="el-GR"/>
        </w:rPr>
        <w:t xml:space="preserve">La </w:t>
      </w:r>
      <w:r w:rsidRPr="006913A1">
        <w:rPr>
          <w:rFonts w:asciiTheme="minorHAnsi" w:hAnsiTheme="minorHAnsi"/>
          <w:bCs/>
          <w:color w:val="auto"/>
          <w:sz w:val="22"/>
          <w:szCs w:val="22"/>
          <w:lang w:val="fr-CA" w:eastAsia="el-GR"/>
        </w:rPr>
        <w:t>Résolution</w:t>
      </w:r>
      <w:r w:rsidR="00984F68" w:rsidRPr="006913A1">
        <w:rPr>
          <w:rFonts w:asciiTheme="minorHAnsi" w:hAnsiTheme="minorHAnsi"/>
          <w:bCs/>
          <w:color w:val="auto"/>
          <w:sz w:val="22"/>
          <w:szCs w:val="22"/>
          <w:lang w:val="fr-CA" w:eastAsia="el-GR"/>
        </w:rPr>
        <w:t xml:space="preserve"> XII.10 </w:t>
      </w:r>
      <w:r>
        <w:rPr>
          <w:rFonts w:asciiTheme="minorHAnsi" w:hAnsiTheme="minorHAnsi"/>
          <w:bCs/>
          <w:color w:val="auto"/>
          <w:sz w:val="22"/>
          <w:szCs w:val="22"/>
          <w:lang w:val="fr-CA" w:eastAsia="el-GR"/>
        </w:rPr>
        <w:t>établissait en outre le CCI et proposait qu’un représentant du Programme des Nations Unies pour les établissements humains (ONU</w:t>
      </w:r>
      <w:r>
        <w:rPr>
          <w:rFonts w:asciiTheme="minorHAnsi" w:hAnsiTheme="minorHAnsi"/>
          <w:bCs/>
          <w:color w:val="auto"/>
          <w:sz w:val="22"/>
          <w:szCs w:val="22"/>
          <w:lang w:val="fr-CA" w:eastAsia="el-GR"/>
        </w:rPr>
        <w:noBreakHyphen/>
        <w:t xml:space="preserve">Habitat) </w:t>
      </w:r>
      <w:r w:rsidR="0085146E">
        <w:rPr>
          <w:rFonts w:asciiTheme="minorHAnsi" w:hAnsiTheme="minorHAnsi"/>
          <w:bCs/>
          <w:color w:val="auto"/>
          <w:sz w:val="22"/>
          <w:szCs w:val="22"/>
          <w:lang w:val="fr-CA" w:eastAsia="el-GR"/>
        </w:rPr>
        <w:t>le préside</w:t>
      </w:r>
      <w:r>
        <w:rPr>
          <w:rFonts w:asciiTheme="minorHAnsi" w:hAnsiTheme="minorHAnsi"/>
          <w:bCs/>
          <w:color w:val="auto"/>
          <w:sz w:val="22"/>
          <w:szCs w:val="22"/>
          <w:lang w:val="fr-CA" w:eastAsia="el-GR"/>
        </w:rPr>
        <w:t xml:space="preserve">. Elle précisait également que les frais de préparation et d’approbation de l’accréditation des Villes des Zones Humides </w:t>
      </w:r>
      <w:r w:rsidR="001E1328">
        <w:rPr>
          <w:rFonts w:asciiTheme="minorHAnsi" w:hAnsiTheme="minorHAnsi"/>
          <w:bCs/>
          <w:color w:val="auto"/>
          <w:sz w:val="22"/>
          <w:szCs w:val="22"/>
          <w:lang w:val="fr-CA" w:eastAsia="el-GR"/>
        </w:rPr>
        <w:t xml:space="preserve">ne </w:t>
      </w:r>
      <w:r>
        <w:rPr>
          <w:rFonts w:asciiTheme="minorHAnsi" w:hAnsiTheme="minorHAnsi"/>
          <w:bCs/>
          <w:color w:val="auto"/>
          <w:sz w:val="22"/>
          <w:szCs w:val="22"/>
          <w:lang w:val="fr-CA" w:eastAsia="el-GR"/>
        </w:rPr>
        <w:t xml:space="preserve">seraient </w:t>
      </w:r>
      <w:r w:rsidR="001E1328">
        <w:rPr>
          <w:rFonts w:asciiTheme="minorHAnsi" w:hAnsiTheme="minorHAnsi"/>
          <w:bCs/>
          <w:color w:val="auto"/>
          <w:sz w:val="22"/>
          <w:szCs w:val="22"/>
          <w:lang w:val="fr-CA" w:eastAsia="el-GR"/>
        </w:rPr>
        <w:t xml:space="preserve">pas </w:t>
      </w:r>
      <w:r>
        <w:rPr>
          <w:rFonts w:asciiTheme="minorHAnsi" w:hAnsiTheme="minorHAnsi"/>
          <w:bCs/>
          <w:color w:val="auto"/>
          <w:sz w:val="22"/>
          <w:szCs w:val="22"/>
          <w:lang w:val="fr-CA" w:eastAsia="el-GR"/>
        </w:rPr>
        <w:t>couverts par le budget administratif du Secrétariat.</w:t>
      </w:r>
    </w:p>
    <w:p w14:paraId="7E2F214D" w14:textId="77777777" w:rsidR="002B04CB" w:rsidRPr="006913A1" w:rsidRDefault="002B04CB" w:rsidP="00706468">
      <w:pPr>
        <w:pStyle w:val="Default"/>
        <w:ind w:left="425" w:hanging="425"/>
        <w:rPr>
          <w:rFonts w:asciiTheme="minorHAnsi" w:hAnsiTheme="minorHAnsi" w:cs="Calibri"/>
          <w:color w:val="auto"/>
          <w:sz w:val="22"/>
          <w:szCs w:val="22"/>
          <w:lang w:val="fr-CA"/>
        </w:rPr>
      </w:pPr>
    </w:p>
    <w:p w14:paraId="768A7865" w14:textId="3A8EBC59" w:rsidR="004076C7" w:rsidRPr="006913A1" w:rsidRDefault="006913A1" w:rsidP="00706468">
      <w:pPr>
        <w:pStyle w:val="ListParagraph"/>
        <w:numPr>
          <w:ilvl w:val="0"/>
          <w:numId w:val="22"/>
        </w:numPr>
        <w:suppressAutoHyphens/>
        <w:autoSpaceDN w:val="0"/>
        <w:spacing w:after="0" w:line="240" w:lineRule="auto"/>
        <w:ind w:left="425" w:hanging="425"/>
        <w:textAlignment w:val="baseline"/>
        <w:rPr>
          <w:rFonts w:ascii="Calibri" w:eastAsia="Arial Unicode MS" w:hAnsi="Calibri" w:cs="Arial Unicode MS"/>
          <w:bCs/>
          <w:kern w:val="3"/>
          <w:lang w:val="fr-CA" w:eastAsia="zh-CN" w:bidi="hi-IN"/>
        </w:rPr>
      </w:pPr>
      <w:r>
        <w:rPr>
          <w:rFonts w:ascii="Calibri" w:eastAsia="Arial Unicode MS" w:hAnsi="Calibri" w:cs="Arial Unicode MS"/>
          <w:bCs/>
          <w:kern w:val="3"/>
          <w:lang w:val="fr-CA" w:eastAsia="zh-CN" w:bidi="hi-IN"/>
        </w:rPr>
        <w:lastRenderedPageBreak/>
        <w:t>Dans les Décisions</w:t>
      </w:r>
      <w:r w:rsidR="00C36278" w:rsidRPr="006913A1">
        <w:rPr>
          <w:rFonts w:ascii="Calibri" w:eastAsia="Arial Unicode MS" w:hAnsi="Calibri" w:cs="Arial Unicode MS"/>
          <w:bCs/>
          <w:kern w:val="3"/>
          <w:lang w:val="fr-CA" w:eastAsia="zh-CN" w:bidi="hi-IN"/>
        </w:rPr>
        <w:t xml:space="preserve"> SC51-18, SC52-08 </w:t>
      </w:r>
      <w:r>
        <w:rPr>
          <w:rFonts w:ascii="Calibri" w:eastAsia="Arial Unicode MS" w:hAnsi="Calibri" w:cs="Arial Unicode MS"/>
          <w:bCs/>
          <w:kern w:val="3"/>
          <w:lang w:val="fr-CA" w:eastAsia="zh-CN" w:bidi="hi-IN"/>
        </w:rPr>
        <w:t>et</w:t>
      </w:r>
      <w:r w:rsidR="00C36278" w:rsidRPr="006913A1">
        <w:rPr>
          <w:rFonts w:ascii="Calibri" w:eastAsia="Arial Unicode MS" w:hAnsi="Calibri" w:cs="Arial Unicode MS"/>
          <w:bCs/>
          <w:kern w:val="3"/>
          <w:lang w:val="fr-CA" w:eastAsia="zh-CN" w:bidi="hi-IN"/>
        </w:rPr>
        <w:t xml:space="preserve"> SC52-09, </w:t>
      </w:r>
      <w:r>
        <w:rPr>
          <w:rFonts w:ascii="Calibri" w:eastAsia="Arial Unicode MS" w:hAnsi="Calibri" w:cs="Arial Unicode MS"/>
          <w:bCs/>
          <w:kern w:val="3"/>
          <w:lang w:val="fr-CA" w:eastAsia="zh-CN" w:bidi="hi-IN"/>
        </w:rPr>
        <w:t xml:space="preserve">le Comité permanent a approuvé la poursuite des travaux présentés par le Secrétariat et la composition du CCI, a invité les régions Amérique du Nord et Amérique latine et Caraïbes à nommer des membres et a demandé de </w:t>
      </w:r>
      <w:r w:rsidR="0085146E">
        <w:rPr>
          <w:rFonts w:ascii="Calibri" w:eastAsia="Arial Unicode MS" w:hAnsi="Calibri" w:cs="Arial Unicode MS"/>
          <w:bCs/>
          <w:kern w:val="3"/>
          <w:lang w:val="fr-CA" w:eastAsia="zh-CN" w:bidi="hi-IN"/>
        </w:rPr>
        <w:t>continuer de</w:t>
      </w:r>
      <w:r>
        <w:rPr>
          <w:rFonts w:ascii="Calibri" w:eastAsia="Arial Unicode MS" w:hAnsi="Calibri" w:cs="Arial Unicode MS"/>
          <w:bCs/>
          <w:kern w:val="3"/>
          <w:lang w:val="fr-CA" w:eastAsia="zh-CN" w:bidi="hi-IN"/>
        </w:rPr>
        <w:t xml:space="preserve"> simplifier les processus et atténuer le plus possible l’impact sur le temps et les ressources du Secrétariat. </w:t>
      </w:r>
    </w:p>
    <w:p w14:paraId="5CA6BB3F" w14:textId="77777777" w:rsidR="004076C7" w:rsidRPr="006913A1" w:rsidRDefault="004076C7" w:rsidP="0087743D">
      <w:pPr>
        <w:spacing w:after="0" w:line="240" w:lineRule="auto"/>
        <w:ind w:left="426" w:hanging="426"/>
        <w:rPr>
          <w:rStyle w:val="Strong"/>
          <w:rFonts w:cs="Calibri"/>
          <w:b w:val="0"/>
          <w:bCs w:val="0"/>
          <w:lang w:val="fr-CA"/>
        </w:rPr>
      </w:pPr>
    </w:p>
    <w:p w14:paraId="42E82F4F" w14:textId="77777777" w:rsidR="00D017C6" w:rsidRPr="006913A1" w:rsidRDefault="00D017C6" w:rsidP="0087743D">
      <w:pPr>
        <w:spacing w:after="0" w:line="240" w:lineRule="auto"/>
        <w:ind w:left="426" w:hanging="426"/>
        <w:rPr>
          <w:rStyle w:val="Strong"/>
          <w:rFonts w:cs="Calibri"/>
          <w:b w:val="0"/>
          <w:bCs w:val="0"/>
          <w:lang w:val="fr-CA"/>
        </w:rPr>
      </w:pPr>
    </w:p>
    <w:p w14:paraId="39D82542" w14:textId="17ECE3B0" w:rsidR="009953E0" w:rsidRPr="006913A1" w:rsidRDefault="000B1E73" w:rsidP="0087743D">
      <w:pPr>
        <w:spacing w:after="0" w:line="240" w:lineRule="auto"/>
        <w:rPr>
          <w:rFonts w:cs="Garamond-Bold"/>
          <w:b/>
          <w:bCs/>
          <w:lang w:val="fr-CA"/>
        </w:rPr>
      </w:pPr>
      <w:r w:rsidRPr="006913A1">
        <w:rPr>
          <w:rFonts w:cs="Garamond-Bold"/>
          <w:b/>
          <w:bCs/>
          <w:lang w:val="fr-CA"/>
        </w:rPr>
        <w:t>Progr</w:t>
      </w:r>
      <w:r w:rsidR="006913A1">
        <w:rPr>
          <w:rFonts w:cs="Garamond-Bold"/>
          <w:b/>
          <w:bCs/>
          <w:lang w:val="fr-CA"/>
        </w:rPr>
        <w:t xml:space="preserve">ès de mise en œuvre </w:t>
      </w:r>
      <w:r w:rsidR="008B7FD2">
        <w:rPr>
          <w:rFonts w:cs="Garamond-Bold"/>
          <w:b/>
          <w:bCs/>
          <w:lang w:val="fr-CA"/>
        </w:rPr>
        <w:t>du l</w:t>
      </w:r>
      <w:r w:rsidR="006913A1">
        <w:rPr>
          <w:rFonts w:cs="Garamond-Bold"/>
          <w:b/>
          <w:bCs/>
          <w:lang w:val="fr-CA"/>
        </w:rPr>
        <w:t xml:space="preserve">abel Ville des Zones humides accréditée par la Convention de Ramsar </w:t>
      </w:r>
    </w:p>
    <w:p w14:paraId="5AA48825" w14:textId="77777777" w:rsidR="000B1E73" w:rsidRPr="006913A1" w:rsidRDefault="000B1E73" w:rsidP="0087743D">
      <w:pPr>
        <w:spacing w:after="0" w:line="240" w:lineRule="auto"/>
        <w:rPr>
          <w:sz w:val="20"/>
          <w:szCs w:val="20"/>
          <w:lang w:val="fr-CA"/>
        </w:rPr>
      </w:pPr>
    </w:p>
    <w:p w14:paraId="4A24216B" w14:textId="737AEDD6" w:rsidR="002C2CDE" w:rsidRPr="006913A1" w:rsidRDefault="006913A1" w:rsidP="00706468">
      <w:pPr>
        <w:pStyle w:val="ListParagraph"/>
        <w:numPr>
          <w:ilvl w:val="0"/>
          <w:numId w:val="22"/>
        </w:numPr>
        <w:autoSpaceDN w:val="0"/>
        <w:spacing w:after="0" w:line="240" w:lineRule="auto"/>
        <w:ind w:left="425" w:hanging="425"/>
        <w:rPr>
          <w:lang w:val="fr-CA"/>
        </w:rPr>
      </w:pPr>
      <w:r>
        <w:rPr>
          <w:rFonts w:ascii="Calibri" w:eastAsia="Arial Unicode MS" w:hAnsi="Calibri" w:cs="Arial Unicode MS"/>
          <w:bCs/>
          <w:kern w:val="3"/>
          <w:lang w:val="fr-CA" w:eastAsia="zh-CN" w:bidi="hi-IN"/>
        </w:rPr>
        <w:t>Suite à la Décision</w:t>
      </w:r>
      <w:r w:rsidR="002C2CDE" w:rsidRPr="006913A1">
        <w:rPr>
          <w:rFonts w:ascii="Calibri" w:eastAsia="Arial Unicode MS" w:hAnsi="Calibri" w:cs="Arial Unicode MS"/>
          <w:bCs/>
          <w:kern w:val="3"/>
          <w:lang w:val="fr-CA" w:eastAsia="zh-CN" w:bidi="hi-IN"/>
        </w:rPr>
        <w:t xml:space="preserve"> SC52-08 </w:t>
      </w:r>
      <w:r>
        <w:rPr>
          <w:rFonts w:ascii="Calibri" w:eastAsia="Arial Unicode MS" w:hAnsi="Calibri" w:cs="Arial Unicode MS"/>
          <w:bCs/>
          <w:kern w:val="3"/>
          <w:lang w:val="fr-CA" w:eastAsia="zh-CN" w:bidi="hi-IN"/>
        </w:rPr>
        <w:t xml:space="preserve">qui approuvait la composition du CCI, le Honduras a accepté </w:t>
      </w:r>
      <w:r w:rsidR="0085146E">
        <w:rPr>
          <w:rFonts w:ascii="Calibri" w:eastAsia="Arial Unicode MS" w:hAnsi="Calibri" w:cs="Arial Unicode MS"/>
          <w:bCs/>
          <w:kern w:val="3"/>
          <w:lang w:val="fr-CA" w:eastAsia="zh-CN" w:bidi="hi-IN"/>
        </w:rPr>
        <w:t>de représenter</w:t>
      </w:r>
      <w:r>
        <w:rPr>
          <w:rFonts w:ascii="Calibri" w:eastAsia="Arial Unicode MS" w:hAnsi="Calibri" w:cs="Arial Unicode MS"/>
          <w:bCs/>
          <w:kern w:val="3"/>
          <w:lang w:val="fr-CA" w:eastAsia="zh-CN" w:bidi="hi-IN"/>
        </w:rPr>
        <w:t xml:space="preserve"> la région Amérique latine et Caraïbes. </w:t>
      </w:r>
    </w:p>
    <w:p w14:paraId="40A232A4" w14:textId="77777777" w:rsidR="002C2CDE" w:rsidRPr="006913A1" w:rsidRDefault="002C2CDE" w:rsidP="00706468">
      <w:pPr>
        <w:pStyle w:val="ListParagraph"/>
        <w:autoSpaceDN w:val="0"/>
        <w:spacing w:after="0" w:line="240" w:lineRule="auto"/>
        <w:ind w:left="425" w:hanging="425"/>
        <w:rPr>
          <w:lang w:val="fr-CA"/>
        </w:rPr>
      </w:pPr>
    </w:p>
    <w:p w14:paraId="6FEDEF32" w14:textId="732BF3F8" w:rsidR="00F77146" w:rsidRPr="006913A1" w:rsidRDefault="006913A1" w:rsidP="00706468">
      <w:pPr>
        <w:pStyle w:val="ListParagraph"/>
        <w:numPr>
          <w:ilvl w:val="0"/>
          <w:numId w:val="22"/>
        </w:numPr>
        <w:autoSpaceDN w:val="0"/>
        <w:spacing w:after="0" w:line="240" w:lineRule="auto"/>
        <w:ind w:left="425" w:hanging="425"/>
        <w:rPr>
          <w:lang w:val="fr-CA"/>
        </w:rPr>
      </w:pPr>
      <w:r>
        <w:rPr>
          <w:rFonts w:cs="Calibri"/>
          <w:color w:val="000000" w:themeColor="text1"/>
          <w:lang w:val="fr-CA"/>
        </w:rPr>
        <w:t xml:space="preserve">Le 29 novembre 2016, le CCI a tenu sa première réunion pour examiner son cahier des charges et un projet de formulaire de candidature pour l’accréditation des Villes des Zones Humides. Les participants ont convenu d’envoyer leurs commentaires sur les deux documents avant le 15 décembre 2016. </w:t>
      </w:r>
      <w:r w:rsidR="00656918">
        <w:rPr>
          <w:rFonts w:cs="Calibri"/>
          <w:color w:val="000000" w:themeColor="text1"/>
          <w:lang w:val="fr-CA"/>
        </w:rPr>
        <w:t>Par ailleurs, ONU</w:t>
      </w:r>
      <w:r w:rsidR="00656918">
        <w:rPr>
          <w:rFonts w:cs="Calibri"/>
          <w:color w:val="000000" w:themeColor="text1"/>
          <w:lang w:val="fr-CA"/>
        </w:rPr>
        <w:noBreakHyphen/>
        <w:t xml:space="preserve">Habitat a également donné son avis et une version révisée a été approuvée par le CCI, le 4 avril 2017 (voir Annexe 1). Le </w:t>
      </w:r>
      <w:r w:rsidR="0085146E">
        <w:rPr>
          <w:rFonts w:cs="Calibri"/>
          <w:color w:val="000000" w:themeColor="text1"/>
          <w:lang w:val="fr-CA"/>
        </w:rPr>
        <w:t>p</w:t>
      </w:r>
      <w:r w:rsidR="00656918">
        <w:rPr>
          <w:rFonts w:cs="Calibri"/>
          <w:color w:val="000000" w:themeColor="text1"/>
          <w:lang w:val="fr-CA"/>
        </w:rPr>
        <w:t>résident du CCI a conseillé d’élaborer d’autres orientations sur la manière dont les villes, ainsi que d’autres établissements humains, doivent compiler le formulaire de candidature. Les orientations ont, par la suite, été publiées par le CCI, et compren</w:t>
      </w:r>
      <w:r w:rsidR="0085146E">
        <w:rPr>
          <w:rFonts w:cs="Calibri"/>
          <w:color w:val="000000" w:themeColor="text1"/>
          <w:lang w:val="fr-CA"/>
        </w:rPr>
        <w:t>nent</w:t>
      </w:r>
      <w:r w:rsidR="00656918">
        <w:rPr>
          <w:rFonts w:cs="Calibri"/>
          <w:color w:val="000000" w:themeColor="text1"/>
          <w:lang w:val="fr-CA"/>
        </w:rPr>
        <w:t xml:space="preserve"> le</w:t>
      </w:r>
      <w:r w:rsidR="0085146E">
        <w:rPr>
          <w:rFonts w:cs="Calibri"/>
          <w:color w:val="000000" w:themeColor="text1"/>
          <w:lang w:val="fr-CA"/>
        </w:rPr>
        <w:t>s</w:t>
      </w:r>
      <w:r w:rsidR="00656918">
        <w:rPr>
          <w:rFonts w:cs="Calibri"/>
          <w:color w:val="000000" w:themeColor="text1"/>
          <w:lang w:val="fr-CA"/>
        </w:rPr>
        <w:t xml:space="preserve"> détail</w:t>
      </w:r>
      <w:r w:rsidR="0085146E">
        <w:rPr>
          <w:rFonts w:cs="Calibri"/>
          <w:color w:val="000000" w:themeColor="text1"/>
          <w:lang w:val="fr-CA"/>
        </w:rPr>
        <w:t>s</w:t>
      </w:r>
      <w:r w:rsidR="00656918">
        <w:rPr>
          <w:rFonts w:cs="Calibri"/>
          <w:color w:val="000000" w:themeColor="text1"/>
          <w:lang w:val="fr-CA"/>
        </w:rPr>
        <w:t xml:space="preserve"> et les types d’éléments d’appui requis (voir Annexe 2). </w:t>
      </w:r>
      <w:r w:rsidR="00656918">
        <w:rPr>
          <w:color w:val="000000" w:themeColor="text1"/>
          <w:lang w:val="fr-CA"/>
        </w:rPr>
        <w:t xml:space="preserve">Le CCI a aussi préparé des orientations pour les Correspondants nationaux Ramsar, sur la manière d’entreprendre une étude nationale en vue de déterminer </w:t>
      </w:r>
      <w:r w:rsidR="0085146E">
        <w:rPr>
          <w:color w:val="000000" w:themeColor="text1"/>
          <w:lang w:val="fr-CA"/>
        </w:rPr>
        <w:t>quel</w:t>
      </w:r>
      <w:r w:rsidR="00656918">
        <w:rPr>
          <w:color w:val="000000" w:themeColor="text1"/>
          <w:lang w:val="fr-CA"/>
        </w:rPr>
        <w:t xml:space="preserve">les villes proposer au CCI et comment évaluer les formulaires de candidature compilés </w:t>
      </w:r>
      <w:r w:rsidR="0085146E">
        <w:rPr>
          <w:color w:val="000000" w:themeColor="text1"/>
          <w:lang w:val="fr-CA"/>
        </w:rPr>
        <w:t>pour veiller à ce</w:t>
      </w:r>
      <w:r w:rsidR="00656918">
        <w:rPr>
          <w:color w:val="000000" w:themeColor="text1"/>
          <w:lang w:val="fr-CA"/>
        </w:rPr>
        <w:t xml:space="preserve"> qu’ils respectent les critères (voir Annexe 3). Le CCI a également révisé son cahier des charges (voir Annexe 5). </w:t>
      </w:r>
      <w:r w:rsidR="002C2CDE" w:rsidRPr="006913A1">
        <w:rPr>
          <w:lang w:val="fr-CA"/>
        </w:rPr>
        <w:t xml:space="preserve"> </w:t>
      </w:r>
    </w:p>
    <w:p w14:paraId="558A973E" w14:textId="77777777" w:rsidR="00F77146" w:rsidRPr="006913A1" w:rsidRDefault="00F77146" w:rsidP="00706468">
      <w:pPr>
        <w:pStyle w:val="ListParagraph"/>
        <w:autoSpaceDN w:val="0"/>
        <w:spacing w:after="0" w:line="240" w:lineRule="auto"/>
        <w:ind w:left="425" w:hanging="425"/>
        <w:rPr>
          <w:color w:val="000000" w:themeColor="text1"/>
          <w:lang w:val="fr-CA"/>
        </w:rPr>
      </w:pPr>
    </w:p>
    <w:p w14:paraId="5A8B5BE2" w14:textId="39995021" w:rsidR="00F77146" w:rsidRPr="006913A1" w:rsidRDefault="00656918" w:rsidP="00706468">
      <w:pPr>
        <w:pStyle w:val="ListParagraph"/>
        <w:numPr>
          <w:ilvl w:val="0"/>
          <w:numId w:val="22"/>
        </w:numPr>
        <w:autoSpaceDN w:val="0"/>
        <w:spacing w:after="0" w:line="240" w:lineRule="auto"/>
        <w:ind w:left="425" w:hanging="425"/>
        <w:rPr>
          <w:lang w:val="fr-CA"/>
        </w:rPr>
      </w:pPr>
      <w:r>
        <w:rPr>
          <w:color w:val="000000" w:themeColor="text1"/>
          <w:lang w:val="fr-CA"/>
        </w:rPr>
        <w:t>Le CCI a convenu de produire, avant la fin de septembre 2017, des orientations sur la manière dont il examinera de manière transparente et objective les candidatures et décidera si les critères ont été remplis et si une ville peut être accréditée ou non. Le CCI a également convenu de produire, avant septembre 2017, des orientations sur la manière dont le processus d’évaluation sera mené</w:t>
      </w:r>
      <w:r w:rsidR="0085146E" w:rsidRPr="0085146E">
        <w:rPr>
          <w:color w:val="000000" w:themeColor="text1"/>
          <w:lang w:val="fr-CA"/>
        </w:rPr>
        <w:t xml:space="preserve"> </w:t>
      </w:r>
      <w:r w:rsidR="0085146E">
        <w:rPr>
          <w:color w:val="000000" w:themeColor="text1"/>
          <w:lang w:val="fr-CA"/>
        </w:rPr>
        <w:t>tous les six ans</w:t>
      </w:r>
      <w:r>
        <w:rPr>
          <w:color w:val="000000" w:themeColor="text1"/>
          <w:lang w:val="fr-CA"/>
        </w:rPr>
        <w:t>.</w:t>
      </w:r>
    </w:p>
    <w:p w14:paraId="3CB7BD6D" w14:textId="77777777" w:rsidR="003B1551" w:rsidRPr="006913A1" w:rsidRDefault="003B1551" w:rsidP="003B1551">
      <w:pPr>
        <w:pStyle w:val="ListParagraph"/>
        <w:rPr>
          <w:lang w:val="fr-CA"/>
        </w:rPr>
      </w:pPr>
    </w:p>
    <w:p w14:paraId="42970F94" w14:textId="5230CD49" w:rsidR="003B1551" w:rsidRPr="006913A1" w:rsidRDefault="0085146E" w:rsidP="003B1551">
      <w:pPr>
        <w:spacing w:after="0" w:line="240" w:lineRule="auto"/>
        <w:rPr>
          <w:b/>
          <w:lang w:val="fr-CA"/>
        </w:rPr>
      </w:pPr>
      <w:r>
        <w:rPr>
          <w:b/>
          <w:lang w:val="fr-CA"/>
        </w:rPr>
        <w:t>Problèmes</w:t>
      </w:r>
    </w:p>
    <w:p w14:paraId="383D8219" w14:textId="77777777" w:rsidR="003B1551" w:rsidRPr="006913A1" w:rsidRDefault="003B1551" w:rsidP="003B1551">
      <w:pPr>
        <w:pStyle w:val="ListParagraph"/>
        <w:rPr>
          <w:lang w:val="fr-CA"/>
        </w:rPr>
      </w:pPr>
    </w:p>
    <w:p w14:paraId="4EB581FE" w14:textId="62776256" w:rsidR="003B1551" w:rsidRPr="006913A1" w:rsidRDefault="00656918" w:rsidP="00706468">
      <w:pPr>
        <w:pStyle w:val="ListParagraph"/>
        <w:numPr>
          <w:ilvl w:val="0"/>
          <w:numId w:val="22"/>
        </w:numPr>
        <w:autoSpaceDN w:val="0"/>
        <w:spacing w:after="0" w:line="240" w:lineRule="auto"/>
        <w:ind w:left="425" w:hanging="425"/>
        <w:rPr>
          <w:lang w:val="fr-CA"/>
        </w:rPr>
      </w:pPr>
      <w:r>
        <w:rPr>
          <w:lang w:val="fr-CA"/>
        </w:rPr>
        <w:t>Depuis l’adoption de la Résolution </w:t>
      </w:r>
      <w:r w:rsidR="00585188" w:rsidRPr="006913A1">
        <w:rPr>
          <w:lang w:val="fr-CA"/>
        </w:rPr>
        <w:t>XII.10</w:t>
      </w:r>
      <w:r w:rsidR="00FA1267" w:rsidRPr="006913A1">
        <w:rPr>
          <w:lang w:val="fr-CA"/>
        </w:rPr>
        <w:t xml:space="preserve"> </w:t>
      </w:r>
      <w:r>
        <w:rPr>
          <w:lang w:val="fr-CA"/>
        </w:rPr>
        <w:t>et des Décisions</w:t>
      </w:r>
      <w:r w:rsidR="005D3810" w:rsidRPr="006913A1">
        <w:rPr>
          <w:rFonts w:ascii="Calibri" w:eastAsia="Arial Unicode MS" w:hAnsi="Calibri" w:cs="Arial Unicode MS"/>
          <w:bCs/>
          <w:kern w:val="3"/>
          <w:lang w:val="fr-CA" w:eastAsia="zh-CN" w:bidi="hi-IN"/>
        </w:rPr>
        <w:t xml:space="preserve"> SC51-18, SC52-08 </w:t>
      </w:r>
      <w:r>
        <w:rPr>
          <w:rFonts w:ascii="Calibri" w:eastAsia="Arial Unicode MS" w:hAnsi="Calibri" w:cs="Arial Unicode MS"/>
          <w:bCs/>
          <w:kern w:val="3"/>
          <w:lang w:val="fr-CA" w:eastAsia="zh-CN" w:bidi="hi-IN"/>
        </w:rPr>
        <w:t>et</w:t>
      </w:r>
      <w:r w:rsidR="005D3810" w:rsidRPr="006913A1">
        <w:rPr>
          <w:rFonts w:ascii="Calibri" w:eastAsia="Arial Unicode MS" w:hAnsi="Calibri" w:cs="Arial Unicode MS"/>
          <w:bCs/>
          <w:kern w:val="3"/>
          <w:lang w:val="fr-CA" w:eastAsia="zh-CN" w:bidi="hi-IN"/>
        </w:rPr>
        <w:t xml:space="preserve"> SC52-09,</w:t>
      </w:r>
      <w:r w:rsidR="00FA1267" w:rsidRPr="006913A1">
        <w:rPr>
          <w:lang w:val="fr-CA"/>
        </w:rPr>
        <w:t xml:space="preserve"> </w:t>
      </w:r>
      <w:r>
        <w:rPr>
          <w:lang w:val="fr-CA"/>
        </w:rPr>
        <w:t xml:space="preserve">de nouvelles informations et des changements ont </w:t>
      </w:r>
      <w:r w:rsidR="0085146E">
        <w:rPr>
          <w:lang w:val="fr-CA"/>
        </w:rPr>
        <w:t xml:space="preserve">conduit le Comité permanent à mener un </w:t>
      </w:r>
      <w:r>
        <w:rPr>
          <w:lang w:val="fr-CA"/>
        </w:rPr>
        <w:t xml:space="preserve"> examen plus approfondi </w:t>
      </w:r>
      <w:r w:rsidR="0085146E">
        <w:rPr>
          <w:lang w:val="fr-CA"/>
        </w:rPr>
        <w:t>et le</w:t>
      </w:r>
      <w:r>
        <w:rPr>
          <w:lang w:val="fr-CA"/>
        </w:rPr>
        <w:t xml:space="preserve"> Secrétariat </w:t>
      </w:r>
      <w:r w:rsidR="0085146E">
        <w:rPr>
          <w:lang w:val="fr-CA"/>
        </w:rPr>
        <w:t xml:space="preserve">à rédiger des orientations </w:t>
      </w:r>
      <w:r>
        <w:rPr>
          <w:lang w:val="fr-CA"/>
        </w:rPr>
        <w:t>sur la manière de procéder. Les points qui suivent sont de nouveaux éléments à examiner :</w:t>
      </w:r>
    </w:p>
    <w:p w14:paraId="15060C7D" w14:textId="77777777" w:rsidR="003B1551" w:rsidRPr="006913A1" w:rsidRDefault="003B1551" w:rsidP="003B1551">
      <w:pPr>
        <w:spacing w:after="0" w:line="240" w:lineRule="auto"/>
        <w:rPr>
          <w:lang w:val="fr-CA"/>
        </w:rPr>
      </w:pPr>
    </w:p>
    <w:p w14:paraId="35D4DFA1" w14:textId="25647B72" w:rsidR="003B1551" w:rsidRPr="006913A1" w:rsidRDefault="00656918" w:rsidP="003B1551">
      <w:pPr>
        <w:spacing w:after="0" w:line="240" w:lineRule="auto"/>
        <w:rPr>
          <w:u w:val="single"/>
          <w:lang w:val="fr-CA"/>
        </w:rPr>
      </w:pPr>
      <w:r>
        <w:rPr>
          <w:u w:val="single"/>
          <w:lang w:val="fr-CA"/>
        </w:rPr>
        <w:t>Organisation</w:t>
      </w:r>
    </w:p>
    <w:p w14:paraId="0D561C50" w14:textId="77777777" w:rsidR="00706468" w:rsidRPr="006913A1" w:rsidRDefault="00706468" w:rsidP="003B1551">
      <w:pPr>
        <w:spacing w:after="0" w:line="240" w:lineRule="auto"/>
        <w:rPr>
          <w:u w:val="single"/>
          <w:lang w:val="fr-CA"/>
        </w:rPr>
      </w:pPr>
    </w:p>
    <w:p w14:paraId="11805B84" w14:textId="28606544" w:rsidR="003B1551" w:rsidRPr="006913A1" w:rsidRDefault="00656918" w:rsidP="003B1551">
      <w:pPr>
        <w:pStyle w:val="ListParagraph"/>
        <w:numPr>
          <w:ilvl w:val="0"/>
          <w:numId w:val="22"/>
        </w:numPr>
        <w:spacing w:after="0" w:line="240" w:lineRule="auto"/>
        <w:ind w:left="360"/>
        <w:rPr>
          <w:lang w:val="fr-CA"/>
        </w:rPr>
      </w:pPr>
      <w:r>
        <w:rPr>
          <w:lang w:val="fr-CA"/>
        </w:rPr>
        <w:t>Le Secrétariat a communiqué directement avec ONU</w:t>
      </w:r>
      <w:r>
        <w:rPr>
          <w:lang w:val="fr-CA"/>
        </w:rPr>
        <w:noBreakHyphen/>
        <w:t>Habitat pour poser la question de la signature du mémorandum d’accord (approuvé par la 52</w:t>
      </w:r>
      <w:r w:rsidRPr="00656918">
        <w:rPr>
          <w:vertAlign w:val="superscript"/>
          <w:lang w:val="fr-CA"/>
        </w:rPr>
        <w:t>e</w:t>
      </w:r>
      <w:r>
        <w:rPr>
          <w:lang w:val="fr-CA"/>
        </w:rPr>
        <w:t xml:space="preserve"> Réunion du Comité permanent dans la Décision </w:t>
      </w:r>
      <w:r w:rsidR="00FB2298" w:rsidRPr="006913A1">
        <w:rPr>
          <w:lang w:val="fr-CA"/>
        </w:rPr>
        <w:t>SC52-10)</w:t>
      </w:r>
      <w:r w:rsidR="003B1551" w:rsidRPr="006913A1">
        <w:rPr>
          <w:lang w:val="fr-CA"/>
        </w:rPr>
        <w:t xml:space="preserve"> </w:t>
      </w:r>
      <w:r>
        <w:rPr>
          <w:lang w:val="fr-CA"/>
        </w:rPr>
        <w:t>et sur son engagement dans cette initiative. ONU</w:t>
      </w:r>
      <w:r>
        <w:rPr>
          <w:lang w:val="fr-CA"/>
        </w:rPr>
        <w:noBreakHyphen/>
        <w:t xml:space="preserve">Habitat a </w:t>
      </w:r>
      <w:r w:rsidR="0085146E">
        <w:rPr>
          <w:lang w:val="fr-CA"/>
        </w:rPr>
        <w:t>indiqué au</w:t>
      </w:r>
      <w:r>
        <w:rPr>
          <w:lang w:val="fr-CA"/>
        </w:rPr>
        <w:t xml:space="preserve"> Secrétariat </w:t>
      </w:r>
      <w:r w:rsidR="0085146E">
        <w:rPr>
          <w:lang w:val="fr-CA"/>
        </w:rPr>
        <w:t>ne pas être en</w:t>
      </w:r>
      <w:r>
        <w:rPr>
          <w:lang w:val="fr-CA"/>
        </w:rPr>
        <w:t xml:space="preserve"> mesure </w:t>
      </w:r>
      <w:r w:rsidR="0085146E">
        <w:rPr>
          <w:lang w:val="fr-CA"/>
        </w:rPr>
        <w:t xml:space="preserve">de présider le </w:t>
      </w:r>
      <w:r>
        <w:rPr>
          <w:lang w:val="fr-CA"/>
        </w:rPr>
        <w:t>CCI et n</w:t>
      </w:r>
      <w:r w:rsidR="0085146E">
        <w:rPr>
          <w:lang w:val="fr-CA"/>
        </w:rPr>
        <w:t>e pas avoir</w:t>
      </w:r>
      <w:r>
        <w:rPr>
          <w:lang w:val="fr-CA"/>
        </w:rPr>
        <w:t xml:space="preserve"> de ressources attribuables à ce processus. ONU</w:t>
      </w:r>
      <w:r>
        <w:rPr>
          <w:lang w:val="fr-CA"/>
        </w:rPr>
        <w:noBreakHyphen/>
        <w:t>Habitat a expliqué n’avoir pas confirmé être en mesure de prendre ce poste. ONU</w:t>
      </w:r>
      <w:r>
        <w:rPr>
          <w:lang w:val="fr-CA"/>
        </w:rPr>
        <w:noBreakHyphen/>
        <w:t xml:space="preserve">Habitat reste très intéressé et souhaite participer au CCI et a convenu </w:t>
      </w:r>
      <w:r w:rsidR="001E1328">
        <w:rPr>
          <w:lang w:val="fr-CA"/>
        </w:rPr>
        <w:t>d’</w:t>
      </w:r>
      <w:r>
        <w:rPr>
          <w:lang w:val="fr-CA"/>
        </w:rPr>
        <w:t>examiner les candidatures. La Résolution </w:t>
      </w:r>
      <w:r w:rsidR="005D3810" w:rsidRPr="006913A1">
        <w:rPr>
          <w:lang w:val="fr-CA"/>
        </w:rPr>
        <w:t>XII.10</w:t>
      </w:r>
      <w:r w:rsidR="00C84045" w:rsidRPr="006913A1">
        <w:rPr>
          <w:lang w:val="fr-CA"/>
        </w:rPr>
        <w:t xml:space="preserve"> </w:t>
      </w:r>
      <w:r>
        <w:rPr>
          <w:lang w:val="fr-CA"/>
        </w:rPr>
        <w:t>prévoyait qu’ONU</w:t>
      </w:r>
      <w:r>
        <w:rPr>
          <w:lang w:val="fr-CA"/>
        </w:rPr>
        <w:noBreakHyphen/>
        <w:t>Habitat présiderait le CCI et jouerait un rôle central dans le processus. Il convient donc que les Parties contractantes identifient un président pour le CCI.</w:t>
      </w:r>
      <w:r w:rsidR="00FE3F76" w:rsidRPr="006913A1">
        <w:rPr>
          <w:lang w:val="fr-CA"/>
        </w:rPr>
        <w:t xml:space="preserve"> </w:t>
      </w:r>
    </w:p>
    <w:p w14:paraId="5CE6624D" w14:textId="77777777" w:rsidR="00706468" w:rsidRPr="0085146E" w:rsidRDefault="00706468" w:rsidP="003B1551">
      <w:pPr>
        <w:spacing w:after="0" w:line="240" w:lineRule="auto"/>
        <w:rPr>
          <w:u w:val="single"/>
          <w:lang w:val="fr-CH"/>
        </w:rPr>
      </w:pPr>
    </w:p>
    <w:p w14:paraId="33744A7C" w14:textId="6327D121" w:rsidR="003B1551" w:rsidRPr="00656918" w:rsidRDefault="003B1551" w:rsidP="003B1551">
      <w:pPr>
        <w:spacing w:after="0" w:line="240" w:lineRule="auto"/>
        <w:rPr>
          <w:u w:val="single"/>
          <w:lang w:val="fr-CA"/>
        </w:rPr>
      </w:pPr>
      <w:r w:rsidRPr="00656918">
        <w:rPr>
          <w:u w:val="single"/>
          <w:lang w:val="fr-CA"/>
        </w:rPr>
        <w:t>I</w:t>
      </w:r>
      <w:r w:rsidR="00656918">
        <w:rPr>
          <w:u w:val="single"/>
          <w:lang w:val="fr-CA"/>
        </w:rPr>
        <w:t>ncidences pour le Secrétariat</w:t>
      </w:r>
    </w:p>
    <w:p w14:paraId="3B88D199" w14:textId="77777777" w:rsidR="00706468" w:rsidRPr="00656918" w:rsidRDefault="00706468" w:rsidP="003B1551">
      <w:pPr>
        <w:spacing w:after="0" w:line="240" w:lineRule="auto"/>
        <w:rPr>
          <w:u w:val="single"/>
          <w:lang w:val="fr-CA"/>
        </w:rPr>
      </w:pPr>
    </w:p>
    <w:p w14:paraId="792E718E" w14:textId="1519A837" w:rsidR="003B1551" w:rsidRPr="00656918" w:rsidRDefault="00656918" w:rsidP="00706468">
      <w:pPr>
        <w:pStyle w:val="ListParagraph"/>
        <w:numPr>
          <w:ilvl w:val="0"/>
          <w:numId w:val="22"/>
        </w:numPr>
        <w:spacing w:after="0" w:line="240" w:lineRule="auto"/>
        <w:ind w:left="425" w:hanging="425"/>
        <w:rPr>
          <w:lang w:val="fr-CA"/>
        </w:rPr>
      </w:pPr>
      <w:r>
        <w:rPr>
          <w:lang w:val="fr-CA"/>
        </w:rPr>
        <w:t>Le rôle révisé d’ONU</w:t>
      </w:r>
      <w:r>
        <w:rPr>
          <w:lang w:val="fr-CA"/>
        </w:rPr>
        <w:noBreakHyphen/>
        <w:t>Habitat a des incidences pour le CCI et l’appui requis pour son fonctionnement</w:t>
      </w:r>
      <w:r w:rsidR="00862BC8">
        <w:rPr>
          <w:lang w:val="fr-CA"/>
        </w:rPr>
        <w:t xml:space="preserve"> qui</w:t>
      </w:r>
      <w:r>
        <w:rPr>
          <w:lang w:val="fr-CA"/>
        </w:rPr>
        <w:t xml:space="preserve"> pourrai</w:t>
      </w:r>
      <w:r w:rsidR="001E1328">
        <w:rPr>
          <w:lang w:val="fr-CA"/>
        </w:rPr>
        <w:t>en</w:t>
      </w:r>
      <w:r>
        <w:rPr>
          <w:lang w:val="fr-CA"/>
        </w:rPr>
        <w:t xml:space="preserve">t résulter en demandes accrues sur le temps et les ressources du Secrétariat. </w:t>
      </w:r>
    </w:p>
    <w:p w14:paraId="48B6B607" w14:textId="77777777" w:rsidR="003B1551" w:rsidRPr="00656918" w:rsidRDefault="003B1551" w:rsidP="00706468">
      <w:pPr>
        <w:pStyle w:val="ListParagraph"/>
        <w:spacing w:after="0" w:line="240" w:lineRule="auto"/>
        <w:ind w:left="425" w:hanging="425"/>
        <w:rPr>
          <w:lang w:val="fr-CA"/>
        </w:rPr>
      </w:pPr>
    </w:p>
    <w:p w14:paraId="176230A6" w14:textId="34BA6DB0" w:rsidR="00CE191B" w:rsidRPr="00656918" w:rsidRDefault="00656918" w:rsidP="00706468">
      <w:pPr>
        <w:pStyle w:val="ListParagraph"/>
        <w:numPr>
          <w:ilvl w:val="0"/>
          <w:numId w:val="22"/>
        </w:numPr>
        <w:suppressAutoHyphens/>
        <w:autoSpaceDN w:val="0"/>
        <w:spacing w:after="0" w:line="240" w:lineRule="auto"/>
        <w:ind w:left="425" w:hanging="425"/>
        <w:textAlignment w:val="baseline"/>
        <w:rPr>
          <w:rFonts w:ascii="Calibri" w:eastAsia="Arial Unicode MS" w:hAnsi="Calibri" w:cs="Arial Unicode MS"/>
          <w:bCs/>
          <w:kern w:val="3"/>
          <w:lang w:val="fr-CA" w:eastAsia="zh-CN" w:bidi="hi-IN"/>
        </w:rPr>
      </w:pPr>
      <w:r>
        <w:rPr>
          <w:lang w:val="fr-CA"/>
        </w:rPr>
        <w:t xml:space="preserve">De même, un examen plus détaillé du processus a abouti à l’identification de risques relatifs à </w:t>
      </w:r>
      <w:r w:rsidR="00862BC8">
        <w:rPr>
          <w:lang w:val="fr-CA"/>
        </w:rPr>
        <w:t xml:space="preserve">une augmentation </w:t>
      </w:r>
      <w:r>
        <w:rPr>
          <w:lang w:val="fr-CA"/>
        </w:rPr>
        <w:t>des demandes sur le Secrétariat</w:t>
      </w:r>
      <w:r w:rsidR="00862BC8">
        <w:rPr>
          <w:lang w:val="fr-CA"/>
        </w:rPr>
        <w:t xml:space="preserve"> ce qui</w:t>
      </w:r>
      <w:r>
        <w:rPr>
          <w:lang w:val="fr-CA"/>
        </w:rPr>
        <w:t xml:space="preserve"> serait contraire à l’instruction</w:t>
      </w:r>
      <w:r w:rsidR="00862BC8">
        <w:rPr>
          <w:lang w:val="fr-CA"/>
        </w:rPr>
        <w:t xml:space="preserve"> donnée par les</w:t>
      </w:r>
      <w:r>
        <w:rPr>
          <w:lang w:val="fr-CA"/>
        </w:rPr>
        <w:t xml:space="preserve"> Parties, dans la Résolution </w:t>
      </w:r>
      <w:r w:rsidR="003B1551" w:rsidRPr="00656918">
        <w:rPr>
          <w:lang w:val="fr-CA"/>
        </w:rPr>
        <w:t xml:space="preserve">XII.10 </w:t>
      </w:r>
      <w:r>
        <w:rPr>
          <w:lang w:val="fr-CA"/>
        </w:rPr>
        <w:t>et la Décision </w:t>
      </w:r>
      <w:r w:rsidR="003B1551" w:rsidRPr="00656918">
        <w:rPr>
          <w:lang w:val="fr-CA"/>
        </w:rPr>
        <w:t>SC</w:t>
      </w:r>
      <w:r w:rsidR="00FC7E81" w:rsidRPr="00656918">
        <w:rPr>
          <w:lang w:val="fr-CA"/>
        </w:rPr>
        <w:t>52-09</w:t>
      </w:r>
      <w:r w:rsidR="00862BC8">
        <w:rPr>
          <w:lang w:val="fr-CA"/>
        </w:rPr>
        <w:t xml:space="preserve"> à savoir</w:t>
      </w:r>
      <w:r w:rsidR="006E5F41">
        <w:rPr>
          <w:lang w:val="fr-CA"/>
        </w:rPr>
        <w:t>,</w:t>
      </w:r>
      <w:r w:rsidR="00FC7E81" w:rsidRPr="00656918">
        <w:rPr>
          <w:lang w:val="fr-CA"/>
        </w:rPr>
        <w:t xml:space="preserve"> </w:t>
      </w:r>
      <w:r>
        <w:rPr>
          <w:lang w:val="fr-CA"/>
        </w:rPr>
        <w:t xml:space="preserve">de veiller à ce que les coûts ne soient pas couverts par le budget administratif du Secrétariat et d’atténuer le plus possible l’impact sur le temps et les ressources du Secrétariat. Ces risques sont liés à l’appui qui serait nécessaire si la Secrétaire générale devait jouer son rôle de membre du CCI, </w:t>
      </w:r>
      <w:r w:rsidR="00862BC8">
        <w:rPr>
          <w:lang w:val="fr-CA"/>
        </w:rPr>
        <w:t>au</w:t>
      </w:r>
      <w:r>
        <w:rPr>
          <w:lang w:val="fr-CA"/>
        </w:rPr>
        <w:t xml:space="preserve"> nombre </w:t>
      </w:r>
      <w:r w:rsidR="00862BC8">
        <w:rPr>
          <w:lang w:val="fr-CA"/>
        </w:rPr>
        <w:t>illimité</w:t>
      </w:r>
      <w:r>
        <w:rPr>
          <w:lang w:val="fr-CA"/>
        </w:rPr>
        <w:t xml:space="preserve"> de propositions qui pourraient être reçues et </w:t>
      </w:r>
      <w:r w:rsidR="00862BC8">
        <w:rPr>
          <w:lang w:val="fr-CA"/>
        </w:rPr>
        <w:t>aux</w:t>
      </w:r>
      <w:r>
        <w:rPr>
          <w:lang w:val="fr-CA"/>
        </w:rPr>
        <w:t xml:space="preserve"> difficultés</w:t>
      </w:r>
      <w:r w:rsidR="00862BC8">
        <w:rPr>
          <w:lang w:val="fr-CA"/>
        </w:rPr>
        <w:t>, pour le CCI,</w:t>
      </w:r>
      <w:r>
        <w:rPr>
          <w:lang w:val="fr-CA"/>
        </w:rPr>
        <w:t xml:space="preserve"> de compiler et d’analyser l’information fournie dans les formulaires sans appui du Secrétariat. Il pourrait aussi y avoir des risques pour la réputation si les villes accréditées devaient faire face à des menaces sans </w:t>
      </w:r>
      <w:r w:rsidR="00862BC8">
        <w:rPr>
          <w:lang w:val="fr-CA"/>
        </w:rPr>
        <w:t xml:space="preserve">qu’il y ait </w:t>
      </w:r>
      <w:r>
        <w:rPr>
          <w:lang w:val="fr-CA"/>
        </w:rPr>
        <w:t xml:space="preserve">un moyen clair de </w:t>
      </w:r>
      <w:r w:rsidR="00862BC8">
        <w:rPr>
          <w:lang w:val="fr-CA"/>
        </w:rPr>
        <w:t>réagir</w:t>
      </w:r>
      <w:r>
        <w:rPr>
          <w:lang w:val="fr-CA"/>
        </w:rPr>
        <w:t>.</w:t>
      </w:r>
      <w:r w:rsidR="00894E61" w:rsidRPr="00656918">
        <w:rPr>
          <w:lang w:val="fr-CA"/>
        </w:rPr>
        <w:t xml:space="preserve"> </w:t>
      </w:r>
    </w:p>
    <w:p w14:paraId="37F980FF" w14:textId="77777777" w:rsidR="00CE191B" w:rsidRPr="00656918" w:rsidRDefault="00CE191B" w:rsidP="00706468">
      <w:pPr>
        <w:pStyle w:val="ListParagraph"/>
        <w:ind w:left="425" w:hanging="425"/>
        <w:rPr>
          <w:lang w:val="fr-CA"/>
        </w:rPr>
      </w:pPr>
    </w:p>
    <w:p w14:paraId="444DA9FA" w14:textId="6C90C256" w:rsidR="00CE191B" w:rsidRPr="00656918" w:rsidRDefault="00656918" w:rsidP="00706468">
      <w:pPr>
        <w:pStyle w:val="ListParagraph"/>
        <w:numPr>
          <w:ilvl w:val="0"/>
          <w:numId w:val="22"/>
        </w:numPr>
        <w:suppressAutoHyphens/>
        <w:autoSpaceDN w:val="0"/>
        <w:spacing w:after="0" w:line="240" w:lineRule="auto"/>
        <w:ind w:left="425" w:hanging="425"/>
        <w:textAlignment w:val="baseline"/>
        <w:rPr>
          <w:lang w:val="fr-CA"/>
        </w:rPr>
      </w:pPr>
      <w:r>
        <w:rPr>
          <w:lang w:val="fr-CA"/>
        </w:rPr>
        <w:t>En outre, la Secrétaire générale a examiné les capacités du Secrétariat à exécuter ses fonctions centrales</w:t>
      </w:r>
      <w:r w:rsidR="00862BC8">
        <w:rPr>
          <w:lang w:val="fr-CA"/>
        </w:rPr>
        <w:t>,</w:t>
      </w:r>
      <w:r>
        <w:rPr>
          <w:lang w:val="fr-CA"/>
        </w:rPr>
        <w:t xml:space="preserve"> et </w:t>
      </w:r>
      <w:r w:rsidR="00862BC8">
        <w:rPr>
          <w:lang w:val="fr-CA"/>
        </w:rPr>
        <w:t>a</w:t>
      </w:r>
      <w:r>
        <w:rPr>
          <w:lang w:val="fr-CA"/>
        </w:rPr>
        <w:t xml:space="preserve"> identifi</w:t>
      </w:r>
      <w:r w:rsidR="00862BC8">
        <w:rPr>
          <w:lang w:val="fr-CA"/>
        </w:rPr>
        <w:t>é</w:t>
      </w:r>
      <w:r>
        <w:rPr>
          <w:lang w:val="fr-CA"/>
        </w:rPr>
        <w:t xml:space="preserve"> des lacunes dans les capacités comme </w:t>
      </w:r>
      <w:r w:rsidR="00862BC8">
        <w:rPr>
          <w:lang w:val="fr-CA"/>
        </w:rPr>
        <w:t>indiqué</w:t>
      </w:r>
      <w:r>
        <w:rPr>
          <w:lang w:val="fr-CA"/>
        </w:rPr>
        <w:t xml:space="preserve"> dans son rapport figurant dans le document </w:t>
      </w:r>
      <w:r w:rsidR="00FC7E81" w:rsidRPr="00656918">
        <w:rPr>
          <w:lang w:val="fr-CA"/>
        </w:rPr>
        <w:t>SC53-02</w:t>
      </w:r>
      <w:r w:rsidR="00C84045" w:rsidRPr="00656918">
        <w:rPr>
          <w:lang w:val="fr-CA"/>
        </w:rPr>
        <w:t>.</w:t>
      </w:r>
      <w:r w:rsidR="00217C5A" w:rsidRPr="00656918">
        <w:rPr>
          <w:lang w:val="fr-CA"/>
        </w:rPr>
        <w:t xml:space="preserve"> </w:t>
      </w:r>
      <w:r w:rsidR="008809A3">
        <w:rPr>
          <w:lang w:val="fr-CA"/>
        </w:rPr>
        <w:t xml:space="preserve">Compte tenu de la nécessité d’exécuter les fonctions centrales, il convient que le Comité permanent examine plus à fond les incidences </w:t>
      </w:r>
      <w:r w:rsidR="008B7FD2">
        <w:rPr>
          <w:lang w:val="fr-CA"/>
        </w:rPr>
        <w:t>possibles du l</w:t>
      </w:r>
      <w:r w:rsidR="008809A3">
        <w:rPr>
          <w:lang w:val="fr-CA"/>
        </w:rPr>
        <w:t>abel Ville des Zones Humides accréditée par la Convention de Ramsar sur les capacités du Secrétariat.</w:t>
      </w:r>
      <w:r w:rsidR="00CE191B" w:rsidRPr="00656918">
        <w:rPr>
          <w:lang w:val="fr-CA"/>
        </w:rPr>
        <w:t xml:space="preserve"> </w:t>
      </w:r>
    </w:p>
    <w:p w14:paraId="0333F8C0" w14:textId="77777777" w:rsidR="00CE191B" w:rsidRPr="00656918" w:rsidRDefault="00CE191B" w:rsidP="00D017C6">
      <w:pPr>
        <w:pStyle w:val="ListParagraph"/>
        <w:spacing w:after="0" w:line="240" w:lineRule="auto"/>
        <w:rPr>
          <w:lang w:val="fr-CA"/>
        </w:rPr>
      </w:pPr>
    </w:p>
    <w:p w14:paraId="44B9B9AB" w14:textId="77777777" w:rsidR="00D017C6" w:rsidRPr="00656918" w:rsidRDefault="00D017C6" w:rsidP="00D017C6">
      <w:pPr>
        <w:pStyle w:val="ListParagraph"/>
        <w:spacing w:after="0" w:line="240" w:lineRule="auto"/>
        <w:rPr>
          <w:lang w:val="fr-CA"/>
        </w:rPr>
      </w:pPr>
    </w:p>
    <w:p w14:paraId="02BEC3A0" w14:textId="4416E0ED" w:rsidR="00DF28C9" w:rsidRPr="00656918" w:rsidRDefault="00CF0FBA" w:rsidP="00DF28C9">
      <w:pPr>
        <w:pStyle w:val="ListParagraph"/>
        <w:spacing w:after="0" w:line="240" w:lineRule="auto"/>
        <w:ind w:left="426" w:hanging="426"/>
        <w:rPr>
          <w:b/>
          <w:color w:val="000000" w:themeColor="text1"/>
          <w:lang w:val="fr-CA"/>
        </w:rPr>
      </w:pPr>
      <w:r>
        <w:rPr>
          <w:b/>
          <w:color w:val="000000" w:themeColor="text1"/>
          <w:lang w:val="fr-CA"/>
        </w:rPr>
        <w:t xml:space="preserve">Questions soumises au Comité permanent pour d’autres orientations et décisions </w:t>
      </w:r>
    </w:p>
    <w:p w14:paraId="6B638280" w14:textId="77777777" w:rsidR="00DF28C9" w:rsidRPr="00656918" w:rsidRDefault="00DF28C9" w:rsidP="00DF28C9">
      <w:pPr>
        <w:pStyle w:val="ListParagraph"/>
        <w:spacing w:after="0" w:line="240" w:lineRule="auto"/>
        <w:ind w:left="426" w:hanging="426"/>
        <w:rPr>
          <w:color w:val="000000" w:themeColor="text1"/>
          <w:lang w:val="fr-CA"/>
        </w:rPr>
      </w:pPr>
    </w:p>
    <w:p w14:paraId="4684B48E" w14:textId="79E91B92" w:rsidR="00C5444F" w:rsidRPr="00656918" w:rsidRDefault="00040BE2" w:rsidP="00706468">
      <w:pPr>
        <w:pStyle w:val="ListParagraph"/>
        <w:numPr>
          <w:ilvl w:val="0"/>
          <w:numId w:val="22"/>
        </w:numPr>
        <w:suppressAutoHyphens/>
        <w:autoSpaceDN w:val="0"/>
        <w:spacing w:after="0" w:line="240" w:lineRule="auto"/>
        <w:ind w:left="425" w:hanging="425"/>
        <w:textAlignment w:val="baseline"/>
        <w:rPr>
          <w:lang w:val="fr-CA"/>
        </w:rPr>
      </w:pPr>
      <w:r>
        <w:rPr>
          <w:lang w:val="fr-CA"/>
        </w:rPr>
        <w:t>ONU</w:t>
      </w:r>
      <w:r>
        <w:rPr>
          <w:lang w:val="fr-CA"/>
        </w:rPr>
        <w:noBreakHyphen/>
        <w:t>Habitat n’</w:t>
      </w:r>
      <w:r w:rsidR="00862BC8">
        <w:rPr>
          <w:lang w:val="fr-CA"/>
        </w:rPr>
        <w:t>étant</w:t>
      </w:r>
      <w:r>
        <w:rPr>
          <w:lang w:val="fr-CA"/>
        </w:rPr>
        <w:t xml:space="preserve"> pas en mesure de présider le CCI, il est proposé que le Comité permanent identifie un président. Le Secrétariat a contacté les a</w:t>
      </w:r>
      <w:r w:rsidR="00862BC8">
        <w:rPr>
          <w:lang w:val="fr-CA"/>
        </w:rPr>
        <w:t>u</w:t>
      </w:r>
      <w:r>
        <w:rPr>
          <w:lang w:val="fr-CA"/>
        </w:rPr>
        <w:t>teurs de la Résolution pour évaluer leur intérêt et leur disponibilité vis</w:t>
      </w:r>
      <w:r>
        <w:rPr>
          <w:lang w:val="fr-CA"/>
        </w:rPr>
        <w:noBreakHyphen/>
        <w:t>à</w:t>
      </w:r>
      <w:r>
        <w:rPr>
          <w:lang w:val="fr-CA"/>
        </w:rPr>
        <w:noBreakHyphen/>
        <w:t>vis de ce poste et fera rapport à la 53</w:t>
      </w:r>
      <w:r w:rsidRPr="00040BE2">
        <w:rPr>
          <w:vertAlign w:val="superscript"/>
          <w:lang w:val="fr-CA"/>
        </w:rPr>
        <w:t>e</w:t>
      </w:r>
      <w:r>
        <w:rPr>
          <w:lang w:val="fr-CA"/>
        </w:rPr>
        <w:t> Réunion du Comité permanent sur toute proposition reçue.</w:t>
      </w:r>
    </w:p>
    <w:p w14:paraId="67F53F27" w14:textId="77777777" w:rsidR="00C5444F" w:rsidRPr="00656918" w:rsidRDefault="00C5444F" w:rsidP="00706468">
      <w:pPr>
        <w:pStyle w:val="ListParagraph"/>
        <w:suppressAutoHyphens/>
        <w:autoSpaceDN w:val="0"/>
        <w:spacing w:after="0" w:line="240" w:lineRule="auto"/>
        <w:ind w:left="425" w:hanging="425"/>
        <w:textAlignment w:val="baseline"/>
        <w:rPr>
          <w:lang w:val="fr-CA"/>
        </w:rPr>
      </w:pPr>
    </w:p>
    <w:p w14:paraId="08F380F0" w14:textId="149A4B91" w:rsidR="008E3196" w:rsidRPr="00656918" w:rsidRDefault="00040BE2" w:rsidP="00706468">
      <w:pPr>
        <w:pStyle w:val="ListParagraph"/>
        <w:numPr>
          <w:ilvl w:val="0"/>
          <w:numId w:val="22"/>
        </w:numPr>
        <w:suppressAutoHyphens/>
        <w:autoSpaceDN w:val="0"/>
        <w:spacing w:after="0" w:line="240" w:lineRule="auto"/>
        <w:ind w:left="425" w:hanging="425"/>
        <w:textAlignment w:val="baseline"/>
        <w:rPr>
          <w:lang w:val="fr-CA"/>
        </w:rPr>
      </w:pPr>
      <w:r>
        <w:rPr>
          <w:lang w:val="fr-CA"/>
        </w:rPr>
        <w:t>Le Secrétariat reconnaît les avantages potentiels de l’accréditation de Villes des Zones Humides et a entrepris d’appliquer les i</w:t>
      </w:r>
      <w:r w:rsidR="00550850">
        <w:rPr>
          <w:lang w:val="fr-CA"/>
        </w:rPr>
        <w:t xml:space="preserve">nstructions </w:t>
      </w:r>
      <w:r w:rsidR="00862BC8">
        <w:rPr>
          <w:lang w:val="fr-CA"/>
        </w:rPr>
        <w:t>des</w:t>
      </w:r>
      <w:r w:rsidR="00550850">
        <w:rPr>
          <w:lang w:val="fr-CA"/>
        </w:rPr>
        <w:t xml:space="preserve"> Parties contractantes. Toutefois, compte tenu des circonstances expliquées plus haut et </w:t>
      </w:r>
      <w:r w:rsidR="00862BC8">
        <w:rPr>
          <w:lang w:val="fr-CA"/>
        </w:rPr>
        <w:t>de l’augmentation possible des</w:t>
      </w:r>
      <w:r w:rsidR="00550850">
        <w:rPr>
          <w:lang w:val="fr-CA"/>
        </w:rPr>
        <w:t xml:space="preserve"> demandes </w:t>
      </w:r>
      <w:r w:rsidR="00862BC8">
        <w:rPr>
          <w:lang w:val="fr-CA"/>
        </w:rPr>
        <w:t xml:space="preserve">exercées </w:t>
      </w:r>
      <w:r w:rsidR="00550850">
        <w:rPr>
          <w:lang w:val="fr-CA"/>
        </w:rPr>
        <w:t>sur ses capacités ainsi que d’autres risques décrits ci</w:t>
      </w:r>
      <w:r w:rsidR="00550850">
        <w:rPr>
          <w:lang w:val="fr-CA"/>
        </w:rPr>
        <w:noBreakHyphen/>
        <w:t xml:space="preserve">dessus, le Secrétariat demande des orientations des Parties sur la manière de procéder. </w:t>
      </w:r>
    </w:p>
    <w:p w14:paraId="7FF961DC" w14:textId="77777777" w:rsidR="008E3196" w:rsidRPr="00656918" w:rsidRDefault="008E3196" w:rsidP="00706468">
      <w:pPr>
        <w:pStyle w:val="ListParagraph"/>
        <w:ind w:left="425" w:hanging="425"/>
        <w:rPr>
          <w:lang w:val="fr-CA"/>
        </w:rPr>
      </w:pPr>
    </w:p>
    <w:p w14:paraId="4BEFE3C2" w14:textId="1F9A5543" w:rsidR="0001452B" w:rsidRPr="00656918" w:rsidRDefault="00550850" w:rsidP="00706468">
      <w:pPr>
        <w:pStyle w:val="ListParagraph"/>
        <w:numPr>
          <w:ilvl w:val="0"/>
          <w:numId w:val="22"/>
        </w:numPr>
        <w:suppressAutoHyphens/>
        <w:autoSpaceDN w:val="0"/>
        <w:spacing w:after="0" w:line="240" w:lineRule="auto"/>
        <w:ind w:left="425" w:hanging="425"/>
        <w:textAlignment w:val="baseline"/>
        <w:rPr>
          <w:lang w:val="fr-CA"/>
        </w:rPr>
      </w:pPr>
      <w:r>
        <w:rPr>
          <w:lang w:val="fr-CA"/>
        </w:rPr>
        <w:t xml:space="preserve">Le Secrétariat propose, </w:t>
      </w:r>
      <w:r w:rsidR="00862BC8">
        <w:rPr>
          <w:lang w:val="fr-CA"/>
        </w:rPr>
        <w:t>pour examen</w:t>
      </w:r>
      <w:r>
        <w:rPr>
          <w:lang w:val="fr-CA"/>
        </w:rPr>
        <w:t xml:space="preserve"> par le Comité permanent, de commencer à appliquer cette initiative dans le cadre d’une phase pilote qui aurait une portée plus limitée et plus gérable et qui pourrait être évaluée après une période de temps donnée pour permettre de mieux comprendre le processus et les incidences pour le Secrétariat. Les options pour cette phase pilote pourraient comprendre : </w:t>
      </w:r>
    </w:p>
    <w:p w14:paraId="50A2D788" w14:textId="77777777" w:rsidR="002A404B" w:rsidRPr="00656918" w:rsidRDefault="002A404B" w:rsidP="002A404B">
      <w:pPr>
        <w:spacing w:after="0" w:line="240" w:lineRule="auto"/>
        <w:rPr>
          <w:lang w:val="fr-CA"/>
        </w:rPr>
      </w:pPr>
    </w:p>
    <w:p w14:paraId="7D479122" w14:textId="46B388A4" w:rsidR="00514F75" w:rsidRPr="00656918" w:rsidRDefault="00550850" w:rsidP="00550850">
      <w:pPr>
        <w:pStyle w:val="ListParagraph"/>
        <w:numPr>
          <w:ilvl w:val="0"/>
          <w:numId w:val="35"/>
        </w:numPr>
        <w:spacing w:after="0" w:line="240" w:lineRule="auto"/>
        <w:ind w:hanging="286"/>
        <w:rPr>
          <w:lang w:val="fr-CA"/>
        </w:rPr>
      </w:pPr>
      <w:r>
        <w:rPr>
          <w:lang w:val="fr-CA"/>
        </w:rPr>
        <w:t xml:space="preserve">limiter le nombre de villes proposées pour accréditation, par exemple en définissant un nombre limité par pays, un nombre total limité ou en se concentrant sur une région; </w:t>
      </w:r>
    </w:p>
    <w:p w14:paraId="59032B99" w14:textId="77777777" w:rsidR="00FB2E7C" w:rsidRPr="00656918" w:rsidRDefault="00FB2E7C" w:rsidP="00550850">
      <w:pPr>
        <w:pStyle w:val="ListParagraph"/>
        <w:spacing w:after="0" w:line="240" w:lineRule="auto"/>
        <w:ind w:left="850" w:hanging="286"/>
        <w:rPr>
          <w:lang w:val="fr-CA"/>
        </w:rPr>
      </w:pPr>
    </w:p>
    <w:p w14:paraId="2A6FE0D7" w14:textId="6D90CC42" w:rsidR="005F3BA8" w:rsidRPr="00656918" w:rsidRDefault="00550850" w:rsidP="00550850">
      <w:pPr>
        <w:pStyle w:val="ListParagraph"/>
        <w:numPr>
          <w:ilvl w:val="0"/>
          <w:numId w:val="35"/>
        </w:numPr>
        <w:spacing w:after="0" w:line="240" w:lineRule="auto"/>
        <w:ind w:hanging="286"/>
        <w:rPr>
          <w:lang w:val="fr-CA"/>
        </w:rPr>
      </w:pPr>
      <w:r>
        <w:rPr>
          <w:lang w:val="fr-CA"/>
        </w:rPr>
        <w:t xml:space="preserve">se concentrer en premier lieu sur les villes qui ont des zones humides inscrites sur la </w:t>
      </w:r>
      <w:r w:rsidR="00862BC8">
        <w:rPr>
          <w:lang w:val="fr-CA"/>
        </w:rPr>
        <w:t>Li</w:t>
      </w:r>
      <w:r>
        <w:rPr>
          <w:lang w:val="fr-CA"/>
        </w:rPr>
        <w:t xml:space="preserve">ste de Ramsar </w:t>
      </w:r>
      <w:r w:rsidR="00FB2E7C" w:rsidRPr="00656918">
        <w:rPr>
          <w:lang w:val="fr-CA"/>
        </w:rPr>
        <w:t>(</w:t>
      </w:r>
      <w:r>
        <w:rPr>
          <w:lang w:val="fr-CA"/>
        </w:rPr>
        <w:t>la </w:t>
      </w:r>
      <w:r w:rsidRPr="00656918">
        <w:rPr>
          <w:lang w:val="fr-CA"/>
        </w:rPr>
        <w:t>Résolution</w:t>
      </w:r>
      <w:r w:rsidR="00FB2E7C" w:rsidRPr="00656918">
        <w:rPr>
          <w:lang w:val="fr-CA"/>
        </w:rPr>
        <w:t xml:space="preserve"> XII.10 </w:t>
      </w:r>
      <w:r>
        <w:rPr>
          <w:lang w:val="fr-CA"/>
        </w:rPr>
        <w:t xml:space="preserve">fait référence aux villes qui sont situées près de Sites Ramsar et/ou d’autres zones humides importantes), car il y aurait là un meilleur lien entre l’initiative et les travaux fondamentaux menés par le Secrétariat. Cette approche pourrait aussi se </w:t>
      </w:r>
      <w:r>
        <w:rPr>
          <w:lang w:val="fr-CA"/>
        </w:rPr>
        <w:lastRenderedPageBreak/>
        <w:t>référer à l’</w:t>
      </w:r>
      <w:r w:rsidR="00F122E7" w:rsidRPr="00656918">
        <w:rPr>
          <w:lang w:val="fr-CA"/>
        </w:rPr>
        <w:t>A</w:t>
      </w:r>
      <w:r w:rsidR="005F3BA8" w:rsidRPr="00656918">
        <w:rPr>
          <w:lang w:val="fr-CA"/>
        </w:rPr>
        <w:t xml:space="preserve">rticle 3.2 </w:t>
      </w:r>
      <w:r>
        <w:rPr>
          <w:lang w:val="fr-CA"/>
        </w:rPr>
        <w:t xml:space="preserve">et à l’inscription au Registre de </w:t>
      </w:r>
      <w:r w:rsidR="00514F75" w:rsidRPr="00656918">
        <w:rPr>
          <w:lang w:val="fr-CA"/>
        </w:rPr>
        <w:t xml:space="preserve">Montreux </w:t>
      </w:r>
      <w:r>
        <w:rPr>
          <w:lang w:val="fr-CA"/>
        </w:rPr>
        <w:t xml:space="preserve">dans le cadre du processus de sélection. En outre, il y aurait un mécanisme pour répondre aux menaces et aux risques à la réputation </w:t>
      </w:r>
      <w:r w:rsidR="00AB0D8B">
        <w:rPr>
          <w:lang w:val="fr-CA"/>
        </w:rPr>
        <w:t>grâce aux</w:t>
      </w:r>
      <w:r>
        <w:rPr>
          <w:lang w:val="fr-CA"/>
        </w:rPr>
        <w:t xml:space="preserve"> processus </w:t>
      </w:r>
      <w:r w:rsidR="00AB0D8B">
        <w:rPr>
          <w:lang w:val="fr-CA"/>
        </w:rPr>
        <w:t>de</w:t>
      </w:r>
      <w:r>
        <w:rPr>
          <w:lang w:val="fr-CA"/>
        </w:rPr>
        <w:t xml:space="preserve"> la Convention;</w:t>
      </w:r>
    </w:p>
    <w:p w14:paraId="33533959" w14:textId="77777777" w:rsidR="005F3BA8" w:rsidRPr="00656918" w:rsidRDefault="005F3BA8" w:rsidP="00550850">
      <w:pPr>
        <w:pStyle w:val="ListParagraph"/>
        <w:ind w:left="850" w:hanging="286"/>
        <w:rPr>
          <w:lang w:val="fr-CA"/>
        </w:rPr>
      </w:pPr>
    </w:p>
    <w:p w14:paraId="3D2E7A37" w14:textId="79B6B463" w:rsidR="005F3BA8" w:rsidRPr="00656918" w:rsidRDefault="00550850" w:rsidP="00550850">
      <w:pPr>
        <w:pStyle w:val="ListParagraph"/>
        <w:numPr>
          <w:ilvl w:val="0"/>
          <w:numId w:val="35"/>
        </w:numPr>
        <w:spacing w:after="0" w:line="240" w:lineRule="auto"/>
        <w:ind w:hanging="286"/>
        <w:rPr>
          <w:lang w:val="fr-CA"/>
        </w:rPr>
      </w:pPr>
      <w:r>
        <w:rPr>
          <w:lang w:val="fr-CA"/>
        </w:rPr>
        <w:t>commencer avec un programme visant à élaborer de bonnes pratiques sur les relations entre les villes et les zones humides, avec ONU</w:t>
      </w:r>
      <w:r>
        <w:rPr>
          <w:lang w:val="fr-CA"/>
        </w:rPr>
        <w:noBreakHyphen/>
        <w:t>Habitat et d’autres acteurs</w:t>
      </w:r>
      <w:r w:rsidRPr="00AB0D8B">
        <w:rPr>
          <w:lang w:val="fr-CA"/>
        </w:rPr>
        <w:t xml:space="preserve">, qui pourrait être </w:t>
      </w:r>
      <w:r w:rsidR="00AB0D8B" w:rsidRPr="00AB0D8B">
        <w:rPr>
          <w:lang w:val="fr-CA"/>
        </w:rPr>
        <w:t>modelé</w:t>
      </w:r>
      <w:r w:rsidRPr="00AB0D8B">
        <w:rPr>
          <w:lang w:val="fr-CA"/>
        </w:rPr>
        <w:t xml:space="preserve"> et amélioré puis transformé en</w:t>
      </w:r>
      <w:r>
        <w:rPr>
          <w:lang w:val="fr-CA"/>
        </w:rPr>
        <w:t xml:space="preserve"> programme d’accréditation une fois l’expérience acquise dans ce domaine et le financement identifié.</w:t>
      </w:r>
    </w:p>
    <w:p w14:paraId="700F2EA5" w14:textId="77777777" w:rsidR="005F3BA8" w:rsidRPr="00656918" w:rsidRDefault="005F3BA8" w:rsidP="005F3BA8">
      <w:pPr>
        <w:pStyle w:val="ListParagraph"/>
        <w:rPr>
          <w:lang w:val="fr-CA"/>
        </w:rPr>
      </w:pPr>
    </w:p>
    <w:p w14:paraId="0C14BAE7" w14:textId="2D58D023" w:rsidR="00A16EB1" w:rsidRPr="00656918" w:rsidRDefault="00550850" w:rsidP="00706468">
      <w:pPr>
        <w:pStyle w:val="ListParagraph"/>
        <w:numPr>
          <w:ilvl w:val="0"/>
          <w:numId w:val="22"/>
        </w:numPr>
        <w:spacing w:after="0" w:line="240" w:lineRule="auto"/>
        <w:ind w:left="425" w:hanging="425"/>
        <w:rPr>
          <w:lang w:val="fr-CA"/>
        </w:rPr>
      </w:pPr>
      <w:r>
        <w:rPr>
          <w:lang w:val="fr-CA"/>
        </w:rPr>
        <w:t xml:space="preserve">L’approche pilote proposée aux points </w:t>
      </w:r>
      <w:r w:rsidR="004357D0" w:rsidRPr="00656918">
        <w:rPr>
          <w:lang w:val="fr-CA"/>
        </w:rPr>
        <w:t>15</w:t>
      </w:r>
      <w:r w:rsidR="00F77146" w:rsidRPr="00656918">
        <w:rPr>
          <w:lang w:val="fr-CA"/>
        </w:rPr>
        <w:t xml:space="preserve">.a </w:t>
      </w:r>
      <w:r>
        <w:rPr>
          <w:lang w:val="fr-CA"/>
        </w:rPr>
        <w:t>et</w:t>
      </w:r>
      <w:r w:rsidR="00F77146" w:rsidRPr="00656918">
        <w:rPr>
          <w:lang w:val="fr-CA"/>
        </w:rPr>
        <w:t xml:space="preserve"> </w:t>
      </w:r>
      <w:r w:rsidR="004357D0" w:rsidRPr="00656918">
        <w:rPr>
          <w:lang w:val="fr-CA"/>
        </w:rPr>
        <w:t>15</w:t>
      </w:r>
      <w:r w:rsidR="00F122E7" w:rsidRPr="00656918">
        <w:rPr>
          <w:lang w:val="fr-CA"/>
        </w:rPr>
        <w:t>.</w:t>
      </w:r>
      <w:r w:rsidR="00F77146" w:rsidRPr="00656918">
        <w:rPr>
          <w:lang w:val="fr-CA"/>
        </w:rPr>
        <w:t xml:space="preserve">b </w:t>
      </w:r>
      <w:r>
        <w:rPr>
          <w:lang w:val="fr-CA"/>
        </w:rPr>
        <w:t>ci</w:t>
      </w:r>
      <w:r>
        <w:rPr>
          <w:lang w:val="fr-CA"/>
        </w:rPr>
        <w:noBreakHyphen/>
        <w:t>dessus nécessiterait la révision du formulaire de candidature, des orientations et du cahier des charges du CCI de sorte que le Comité permanent est invité à comment</w:t>
      </w:r>
      <w:r w:rsidR="00DC61DD">
        <w:rPr>
          <w:lang w:val="fr-CA"/>
        </w:rPr>
        <w:t>er</w:t>
      </w:r>
      <w:r>
        <w:rPr>
          <w:lang w:val="fr-CA"/>
        </w:rPr>
        <w:t xml:space="preserve"> ces points. </w:t>
      </w:r>
    </w:p>
    <w:p w14:paraId="0F9A1A7F" w14:textId="77777777" w:rsidR="00A16EB1" w:rsidRPr="00656918" w:rsidRDefault="00A16EB1" w:rsidP="00706468">
      <w:pPr>
        <w:pStyle w:val="ListParagraph"/>
        <w:spacing w:after="0" w:line="240" w:lineRule="auto"/>
        <w:ind w:left="425" w:hanging="425"/>
        <w:rPr>
          <w:lang w:val="fr-CA"/>
        </w:rPr>
      </w:pPr>
    </w:p>
    <w:p w14:paraId="1B579523" w14:textId="3C2FC690" w:rsidR="00DF79B4" w:rsidRPr="00656918" w:rsidRDefault="00550850" w:rsidP="00706468">
      <w:pPr>
        <w:pStyle w:val="ListParagraph"/>
        <w:numPr>
          <w:ilvl w:val="0"/>
          <w:numId w:val="22"/>
        </w:numPr>
        <w:spacing w:after="0" w:line="240" w:lineRule="auto"/>
        <w:ind w:left="425" w:hanging="425"/>
        <w:rPr>
          <w:lang w:val="fr-CA"/>
        </w:rPr>
      </w:pPr>
      <w:r>
        <w:rPr>
          <w:color w:val="000000" w:themeColor="text1"/>
          <w:lang w:val="fr-CA"/>
        </w:rPr>
        <w:t xml:space="preserve">L’approche pilote nécessiterait aussi un calendrier révisé : </w:t>
      </w:r>
    </w:p>
    <w:p w14:paraId="69F6062E" w14:textId="77777777" w:rsidR="00DF79B4" w:rsidRPr="00656918" w:rsidRDefault="00DF79B4" w:rsidP="00DF79B4">
      <w:pPr>
        <w:pStyle w:val="ListParagraph"/>
        <w:rPr>
          <w:color w:val="000000" w:themeColor="text1"/>
          <w:lang w:val="fr-CA"/>
        </w:rPr>
      </w:pPr>
    </w:p>
    <w:p w14:paraId="3D956F09" w14:textId="1EF0E9BD" w:rsidR="00DF79B4" w:rsidRPr="00656918" w:rsidRDefault="00EE7821" w:rsidP="000729AA">
      <w:pPr>
        <w:pStyle w:val="ListParagraph"/>
        <w:numPr>
          <w:ilvl w:val="0"/>
          <w:numId w:val="36"/>
        </w:numPr>
        <w:spacing w:after="0" w:line="240" w:lineRule="auto"/>
        <w:ind w:hanging="286"/>
        <w:rPr>
          <w:lang w:val="fr-CA"/>
        </w:rPr>
      </w:pPr>
      <w:r>
        <w:rPr>
          <w:lang w:val="fr-CA"/>
        </w:rPr>
        <w:t xml:space="preserve">le Secrétariat enverrait un appel à candidatures à la fin de juin 2017; </w:t>
      </w:r>
    </w:p>
    <w:p w14:paraId="32735134" w14:textId="77777777" w:rsidR="00DF79B4" w:rsidRPr="00656918" w:rsidRDefault="00DF79B4" w:rsidP="000729AA">
      <w:pPr>
        <w:pStyle w:val="ListParagraph"/>
        <w:spacing w:after="0" w:line="240" w:lineRule="auto"/>
        <w:ind w:hanging="286"/>
        <w:rPr>
          <w:lang w:val="fr-CA"/>
        </w:rPr>
      </w:pPr>
    </w:p>
    <w:p w14:paraId="21DA7458" w14:textId="3811252B" w:rsidR="00DF79B4" w:rsidRPr="00656918" w:rsidRDefault="00EE7821" w:rsidP="000729AA">
      <w:pPr>
        <w:pStyle w:val="ListParagraph"/>
        <w:numPr>
          <w:ilvl w:val="0"/>
          <w:numId w:val="36"/>
        </w:numPr>
        <w:spacing w:after="0" w:line="240" w:lineRule="auto"/>
        <w:ind w:hanging="286"/>
        <w:rPr>
          <w:lang w:val="fr-CA"/>
        </w:rPr>
      </w:pPr>
      <w:r>
        <w:rPr>
          <w:lang w:val="fr-CA"/>
        </w:rPr>
        <w:t xml:space="preserve">les Autorités administratives Ramsar nationales concernées soumettraient les candidatures avant la fin de septembre 2017; </w:t>
      </w:r>
    </w:p>
    <w:p w14:paraId="36D00A83" w14:textId="77777777" w:rsidR="00DF79B4" w:rsidRPr="00656918" w:rsidRDefault="00DF79B4" w:rsidP="000729AA">
      <w:pPr>
        <w:pStyle w:val="ListParagraph"/>
        <w:ind w:hanging="286"/>
        <w:rPr>
          <w:lang w:val="fr-CA"/>
        </w:rPr>
      </w:pPr>
    </w:p>
    <w:p w14:paraId="4DC5FDED" w14:textId="147A6A07" w:rsidR="00DF79B4" w:rsidRPr="00656918" w:rsidRDefault="00EE7821" w:rsidP="000729AA">
      <w:pPr>
        <w:pStyle w:val="ListParagraph"/>
        <w:numPr>
          <w:ilvl w:val="0"/>
          <w:numId w:val="36"/>
        </w:numPr>
        <w:spacing w:after="0" w:line="240" w:lineRule="auto"/>
        <w:ind w:hanging="286"/>
        <w:rPr>
          <w:lang w:val="fr-CA"/>
        </w:rPr>
      </w:pPr>
      <w:r>
        <w:rPr>
          <w:lang w:val="fr-CA"/>
        </w:rPr>
        <w:t xml:space="preserve">le CCI examinerait les candidatures entre octobre et décembre 2017; </w:t>
      </w:r>
    </w:p>
    <w:p w14:paraId="2A1AA7DC" w14:textId="77777777" w:rsidR="00DF79B4" w:rsidRPr="00656918" w:rsidRDefault="00DF79B4" w:rsidP="000729AA">
      <w:pPr>
        <w:pStyle w:val="ListParagraph"/>
        <w:ind w:hanging="286"/>
        <w:rPr>
          <w:lang w:val="fr-CA"/>
        </w:rPr>
      </w:pPr>
    </w:p>
    <w:p w14:paraId="63819E6C" w14:textId="7FAB2C8D" w:rsidR="00DF79B4" w:rsidRPr="00656918" w:rsidRDefault="00EE7821" w:rsidP="000729AA">
      <w:pPr>
        <w:pStyle w:val="ListParagraph"/>
        <w:numPr>
          <w:ilvl w:val="0"/>
          <w:numId w:val="36"/>
        </w:numPr>
        <w:spacing w:after="0" w:line="240" w:lineRule="auto"/>
        <w:ind w:hanging="286"/>
        <w:rPr>
          <w:lang w:val="fr-CA"/>
        </w:rPr>
      </w:pPr>
      <w:r>
        <w:rPr>
          <w:lang w:val="fr-CA"/>
        </w:rPr>
        <w:t>la 54</w:t>
      </w:r>
      <w:r w:rsidRPr="00EE7821">
        <w:rPr>
          <w:vertAlign w:val="superscript"/>
          <w:lang w:val="fr-CA"/>
        </w:rPr>
        <w:t>e</w:t>
      </w:r>
      <w:r>
        <w:rPr>
          <w:lang w:val="fr-CA"/>
        </w:rPr>
        <w:t> Réunion du Comité permanent examinerait le rapport du CCI énumérant les villes approuvées pour accréditation et le transmettrait à la COP13 en avril 2018 (la date de la 54</w:t>
      </w:r>
      <w:r w:rsidRPr="00EE7821">
        <w:rPr>
          <w:vertAlign w:val="superscript"/>
          <w:lang w:val="fr-CA"/>
        </w:rPr>
        <w:t>e</w:t>
      </w:r>
      <w:r>
        <w:rPr>
          <w:lang w:val="fr-CA"/>
        </w:rPr>
        <w:t> Réunion du Comité permanent sera décidée par la 53</w:t>
      </w:r>
      <w:r w:rsidRPr="00EE7821">
        <w:rPr>
          <w:vertAlign w:val="superscript"/>
          <w:lang w:val="fr-CA"/>
        </w:rPr>
        <w:t>e</w:t>
      </w:r>
      <w:r>
        <w:rPr>
          <w:lang w:val="fr-CA"/>
        </w:rPr>
        <w:t xml:space="preserve"> Réunion); </w:t>
      </w:r>
    </w:p>
    <w:p w14:paraId="7ACCD883" w14:textId="77777777" w:rsidR="00DF79B4" w:rsidRPr="00656918" w:rsidRDefault="00DF79B4" w:rsidP="000729AA">
      <w:pPr>
        <w:pStyle w:val="ListParagraph"/>
        <w:ind w:hanging="286"/>
        <w:rPr>
          <w:lang w:val="fr-CA"/>
        </w:rPr>
      </w:pPr>
    </w:p>
    <w:p w14:paraId="1A00A51C" w14:textId="76C62DA3" w:rsidR="00DF79B4" w:rsidRPr="00656918" w:rsidRDefault="00EE7821" w:rsidP="000729AA">
      <w:pPr>
        <w:pStyle w:val="ListParagraph"/>
        <w:numPr>
          <w:ilvl w:val="0"/>
          <w:numId w:val="36"/>
        </w:numPr>
        <w:spacing w:after="0" w:line="240" w:lineRule="auto"/>
        <w:ind w:hanging="286"/>
        <w:rPr>
          <w:lang w:val="fr-CA"/>
        </w:rPr>
      </w:pPr>
      <w:r>
        <w:rPr>
          <w:lang w:val="fr-CA"/>
        </w:rPr>
        <w:t xml:space="preserve">le Secrétariat examinerait l’expérience de la phase pilote et préparerait des recommandations à la COP13 avant juin 2018; et </w:t>
      </w:r>
    </w:p>
    <w:p w14:paraId="7288053D" w14:textId="77777777" w:rsidR="00DF79B4" w:rsidRPr="00656918" w:rsidRDefault="00DF79B4" w:rsidP="000729AA">
      <w:pPr>
        <w:pStyle w:val="ListParagraph"/>
        <w:ind w:hanging="286"/>
        <w:rPr>
          <w:lang w:val="fr-CA"/>
        </w:rPr>
      </w:pPr>
    </w:p>
    <w:p w14:paraId="5B9F3753" w14:textId="53141839" w:rsidR="00E4737F" w:rsidRPr="00656918" w:rsidRDefault="00EE7821" w:rsidP="000729AA">
      <w:pPr>
        <w:pStyle w:val="ListParagraph"/>
        <w:numPr>
          <w:ilvl w:val="0"/>
          <w:numId w:val="36"/>
        </w:numPr>
        <w:spacing w:after="0" w:line="240" w:lineRule="auto"/>
        <w:ind w:hanging="286"/>
        <w:rPr>
          <w:lang w:val="fr-CA"/>
        </w:rPr>
      </w:pPr>
      <w:r>
        <w:rPr>
          <w:lang w:val="fr-CA"/>
        </w:rPr>
        <w:t>à la COP13, en octobre </w:t>
      </w:r>
      <w:r w:rsidR="005021C2" w:rsidRPr="00656918">
        <w:rPr>
          <w:lang w:val="fr-CA"/>
        </w:rPr>
        <w:t>2018</w:t>
      </w:r>
      <w:r>
        <w:rPr>
          <w:lang w:val="fr-CA"/>
        </w:rPr>
        <w:t>,</w:t>
      </w:r>
      <w:r w:rsidR="00AB0D8B" w:rsidRPr="00AB0D8B">
        <w:rPr>
          <w:lang w:val="fr-CA"/>
        </w:rPr>
        <w:t xml:space="preserve"> </w:t>
      </w:r>
      <w:r w:rsidR="00AB0D8B">
        <w:rPr>
          <w:lang w:val="fr-CA"/>
        </w:rPr>
        <w:t>les Parties contractantes</w:t>
      </w:r>
      <w:r>
        <w:rPr>
          <w:lang w:val="fr-CA"/>
        </w:rPr>
        <w:t xml:space="preserve"> examineraient le rapport du CCI et annonceraient les villes accréditées puis examineraient les recommandations relatives à la phase pilote et décideraient des prochaines étapes. </w:t>
      </w:r>
      <w:r w:rsidR="005021C2" w:rsidRPr="00656918">
        <w:rPr>
          <w:lang w:val="fr-CA"/>
        </w:rPr>
        <w:t xml:space="preserve"> </w:t>
      </w:r>
    </w:p>
    <w:p w14:paraId="3D5921F5" w14:textId="77777777" w:rsidR="00E4737F" w:rsidRPr="00656918" w:rsidRDefault="00E4737F" w:rsidP="00706468">
      <w:pPr>
        <w:pStyle w:val="ListParagraph"/>
        <w:ind w:left="425" w:hanging="425"/>
        <w:rPr>
          <w:lang w:val="fr-CA"/>
        </w:rPr>
      </w:pPr>
    </w:p>
    <w:p w14:paraId="5BFAB5CB" w14:textId="7009D847" w:rsidR="00E4737F" w:rsidRPr="00656918" w:rsidRDefault="00EE7821" w:rsidP="00706468">
      <w:pPr>
        <w:pStyle w:val="ListParagraph"/>
        <w:numPr>
          <w:ilvl w:val="0"/>
          <w:numId w:val="22"/>
        </w:numPr>
        <w:spacing w:after="0" w:line="240" w:lineRule="auto"/>
        <w:ind w:left="425" w:hanging="425"/>
        <w:rPr>
          <w:lang w:val="fr-CA"/>
        </w:rPr>
      </w:pPr>
      <w:r>
        <w:rPr>
          <w:lang w:val="fr-CA"/>
        </w:rPr>
        <w:t xml:space="preserve">À moins que le nouveau </w:t>
      </w:r>
      <w:r w:rsidR="00AB0D8B">
        <w:rPr>
          <w:lang w:val="fr-CA"/>
        </w:rPr>
        <w:t>p</w:t>
      </w:r>
      <w:r>
        <w:rPr>
          <w:lang w:val="fr-CA"/>
        </w:rPr>
        <w:t xml:space="preserve">résident du CCI propose un mécanisme d’examen, de compilation et d’évaluation des candidatures et </w:t>
      </w:r>
      <w:r w:rsidR="00AB0D8B">
        <w:rPr>
          <w:lang w:val="fr-CA"/>
        </w:rPr>
        <w:t>de soutien au fonctionnement</w:t>
      </w:r>
      <w:r>
        <w:rPr>
          <w:lang w:val="fr-CA"/>
        </w:rPr>
        <w:t xml:space="preserve"> du Comité, le Secrétariat pourrait jouer ces rôles. Pour cela, il faudrait des capacités et un budget spécifiques approuvés par le Comité permanent. </w:t>
      </w:r>
      <w:r w:rsidR="00AB0D8B">
        <w:rPr>
          <w:lang w:val="fr-CA"/>
        </w:rPr>
        <w:t>Ainsi</w:t>
      </w:r>
      <w:r>
        <w:rPr>
          <w:lang w:val="fr-CA"/>
        </w:rPr>
        <w:t xml:space="preserve">, on estime que les options </w:t>
      </w:r>
      <w:r w:rsidR="004357D0" w:rsidRPr="00656918">
        <w:rPr>
          <w:lang w:val="fr-CA"/>
        </w:rPr>
        <w:t>15</w:t>
      </w:r>
      <w:r w:rsidR="005F3592" w:rsidRPr="00656918">
        <w:rPr>
          <w:lang w:val="fr-CA"/>
        </w:rPr>
        <w:t>.</w:t>
      </w:r>
      <w:r w:rsidR="00F77146" w:rsidRPr="00656918">
        <w:rPr>
          <w:lang w:val="fr-CA"/>
        </w:rPr>
        <w:t xml:space="preserve">a </w:t>
      </w:r>
      <w:r>
        <w:rPr>
          <w:lang w:val="fr-CA"/>
        </w:rPr>
        <w:t>et</w:t>
      </w:r>
      <w:r w:rsidR="00F77146" w:rsidRPr="00656918">
        <w:rPr>
          <w:lang w:val="fr-CA"/>
        </w:rPr>
        <w:t xml:space="preserve"> </w:t>
      </w:r>
      <w:r w:rsidR="005F3592" w:rsidRPr="00656918">
        <w:rPr>
          <w:lang w:val="fr-CA"/>
        </w:rPr>
        <w:t>15.</w:t>
      </w:r>
      <w:r w:rsidR="00F77146" w:rsidRPr="00656918">
        <w:rPr>
          <w:lang w:val="fr-CA"/>
        </w:rPr>
        <w:t xml:space="preserve">b </w:t>
      </w:r>
      <w:r>
        <w:rPr>
          <w:lang w:val="fr-CA"/>
        </w:rPr>
        <w:t xml:space="preserve">ensemble nécessiteraient l’équivalent d’un membre du personnel à </w:t>
      </w:r>
      <w:r w:rsidR="00AB0D8B">
        <w:rPr>
          <w:lang w:val="fr-CA"/>
        </w:rPr>
        <w:t>plein temps</w:t>
      </w:r>
      <w:r>
        <w:rPr>
          <w:lang w:val="fr-CA"/>
        </w:rPr>
        <w:t xml:space="preserve"> et d’un budget de voyage annuel de 15 000 CHF.</w:t>
      </w:r>
    </w:p>
    <w:p w14:paraId="40675C1B" w14:textId="77777777" w:rsidR="00E4737F" w:rsidRPr="00656918" w:rsidRDefault="00E4737F" w:rsidP="00706468">
      <w:pPr>
        <w:pStyle w:val="ListParagraph"/>
        <w:ind w:left="425" w:hanging="425"/>
        <w:rPr>
          <w:lang w:val="fr-CA"/>
        </w:rPr>
      </w:pPr>
    </w:p>
    <w:p w14:paraId="211FA10B" w14:textId="4258710B" w:rsidR="00F77146" w:rsidRPr="00656918" w:rsidRDefault="00EE7821" w:rsidP="00706468">
      <w:pPr>
        <w:pStyle w:val="ListParagraph"/>
        <w:numPr>
          <w:ilvl w:val="0"/>
          <w:numId w:val="22"/>
        </w:numPr>
        <w:spacing w:after="0" w:line="240" w:lineRule="auto"/>
        <w:ind w:left="425" w:hanging="425"/>
        <w:rPr>
          <w:lang w:val="fr-CA"/>
        </w:rPr>
      </w:pPr>
      <w:r>
        <w:rPr>
          <w:lang w:val="fr-CA"/>
        </w:rPr>
        <w:t>L’o</w:t>
      </w:r>
      <w:r w:rsidR="00F77146" w:rsidRPr="00656918">
        <w:rPr>
          <w:lang w:val="fr-CA"/>
        </w:rPr>
        <w:t>ption 1</w:t>
      </w:r>
      <w:r w:rsidR="004357D0" w:rsidRPr="00656918">
        <w:rPr>
          <w:lang w:val="fr-CA"/>
        </w:rPr>
        <w:t>5</w:t>
      </w:r>
      <w:r w:rsidR="005021C2" w:rsidRPr="00656918">
        <w:rPr>
          <w:lang w:val="fr-CA"/>
        </w:rPr>
        <w:t>.</w:t>
      </w:r>
      <w:r w:rsidR="00F77146" w:rsidRPr="00656918">
        <w:rPr>
          <w:lang w:val="fr-CA"/>
        </w:rPr>
        <w:t xml:space="preserve">c </w:t>
      </w:r>
      <w:r>
        <w:rPr>
          <w:lang w:val="fr-CA"/>
        </w:rPr>
        <w:t xml:space="preserve">pourrait être </w:t>
      </w:r>
      <w:r w:rsidR="000F5C19">
        <w:rPr>
          <w:lang w:val="fr-CA"/>
        </w:rPr>
        <w:t>démarrée</w:t>
      </w:r>
      <w:r>
        <w:rPr>
          <w:lang w:val="fr-CA"/>
        </w:rPr>
        <w:t xml:space="preserve"> avec les capacités existantes si une collaboration peut être développée avec ONU</w:t>
      </w:r>
      <w:r>
        <w:rPr>
          <w:lang w:val="fr-CA"/>
        </w:rPr>
        <w:noBreakHyphen/>
        <w:t>Habitat et avec une capacité de personnel attribué</w:t>
      </w:r>
      <w:r w:rsidR="00DC61DD">
        <w:rPr>
          <w:lang w:val="fr-CA"/>
        </w:rPr>
        <w:t>e</w:t>
      </w:r>
      <w:r>
        <w:rPr>
          <w:lang w:val="fr-CA"/>
        </w:rPr>
        <w:t xml:space="preserve"> pour chercher conjointement un financement avec ONU</w:t>
      </w:r>
      <w:r>
        <w:rPr>
          <w:lang w:val="fr-CA"/>
        </w:rPr>
        <w:noBreakHyphen/>
        <w:t>Habitat et d’autres partenaires possibles. Une proposition pourrait être élaborée et soumise à la 54</w:t>
      </w:r>
      <w:r w:rsidRPr="00EE7821">
        <w:rPr>
          <w:vertAlign w:val="superscript"/>
          <w:lang w:val="fr-CA"/>
        </w:rPr>
        <w:t>e</w:t>
      </w:r>
      <w:r>
        <w:rPr>
          <w:lang w:val="fr-CA"/>
        </w:rPr>
        <w:t xml:space="preserve"> Réunion du Comité permanent, pour lancement à la COP13. </w:t>
      </w:r>
    </w:p>
    <w:p w14:paraId="375A3EF5" w14:textId="77777777" w:rsidR="00894E61" w:rsidRPr="00656918" w:rsidRDefault="00894E61" w:rsidP="00894E61">
      <w:pPr>
        <w:spacing w:after="0" w:line="240" w:lineRule="auto"/>
        <w:rPr>
          <w:lang w:val="fr-CA"/>
        </w:rPr>
      </w:pPr>
    </w:p>
    <w:p w14:paraId="0690D8D6" w14:textId="77777777" w:rsidR="00A828AF" w:rsidRDefault="00A828AF" w:rsidP="00894E61">
      <w:pPr>
        <w:spacing w:after="0" w:line="240" w:lineRule="auto"/>
        <w:rPr>
          <w:b/>
          <w:lang w:val="fr-CH"/>
        </w:rPr>
      </w:pPr>
    </w:p>
    <w:p w14:paraId="5F8BD638" w14:textId="77777777" w:rsidR="00A828AF" w:rsidRDefault="00A828AF">
      <w:pPr>
        <w:rPr>
          <w:b/>
          <w:lang w:val="fr-CH"/>
        </w:rPr>
      </w:pPr>
      <w:r>
        <w:rPr>
          <w:b/>
          <w:lang w:val="fr-CH"/>
        </w:rPr>
        <w:br w:type="page"/>
      </w:r>
    </w:p>
    <w:p w14:paraId="43B5AE58" w14:textId="7DDB424F" w:rsidR="00AF4B1D" w:rsidRPr="00656918" w:rsidRDefault="00A828AF" w:rsidP="00894E61">
      <w:pPr>
        <w:spacing w:after="0" w:line="240" w:lineRule="auto"/>
        <w:rPr>
          <w:lang w:val="fr-CA"/>
        </w:rPr>
      </w:pPr>
      <w:r w:rsidRPr="00021BBB">
        <w:rPr>
          <w:b/>
          <w:lang w:val="fr-CH"/>
        </w:rPr>
        <w:lastRenderedPageBreak/>
        <w:t>Annexe</w:t>
      </w:r>
      <w:r>
        <w:rPr>
          <w:b/>
          <w:lang w:val="fr-CH"/>
        </w:rPr>
        <w:t>s</w:t>
      </w:r>
    </w:p>
    <w:p w14:paraId="70818AA9" w14:textId="77777777" w:rsidR="00A828AF" w:rsidRDefault="00A828AF" w:rsidP="00AF4B1D">
      <w:pPr>
        <w:spacing w:after="0" w:line="240" w:lineRule="auto"/>
        <w:rPr>
          <w:b/>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188"/>
      </w:tblGrid>
      <w:tr w:rsidR="00A828AF" w:rsidRPr="00A828AF" w14:paraId="69C6EFA8" w14:textId="421102E7" w:rsidTr="00A828AF">
        <w:tc>
          <w:tcPr>
            <w:tcW w:w="7668" w:type="dxa"/>
          </w:tcPr>
          <w:p w14:paraId="44D63BF5" w14:textId="77777777" w:rsidR="00A828AF" w:rsidRPr="00A828AF" w:rsidRDefault="00A828AF" w:rsidP="00A828AF">
            <w:pPr>
              <w:rPr>
                <w:rFonts w:cs="Calibri"/>
                <w:color w:val="000000" w:themeColor="text1"/>
                <w:lang w:val="fr-CH"/>
              </w:rPr>
            </w:pPr>
            <w:r w:rsidRPr="00A828AF">
              <w:rPr>
                <w:lang w:val="fr-CH"/>
              </w:rPr>
              <w:t xml:space="preserve">Annexe 1 : </w:t>
            </w:r>
            <w:r w:rsidRPr="00A828AF">
              <w:rPr>
                <w:color w:val="000000" w:themeColor="text1"/>
                <w:lang w:val="fr-CH"/>
              </w:rPr>
              <w:t>Formulaire de candidature au label Ville des Zones Humides accréditée par la Convention de Ramsar</w:t>
            </w:r>
          </w:p>
        </w:tc>
        <w:tc>
          <w:tcPr>
            <w:tcW w:w="1188" w:type="dxa"/>
          </w:tcPr>
          <w:p w14:paraId="57C7B371" w14:textId="77777777" w:rsidR="00A828AF" w:rsidRDefault="00A828AF" w:rsidP="00A828AF">
            <w:pPr>
              <w:jc w:val="right"/>
              <w:rPr>
                <w:lang w:val="fr-CH"/>
              </w:rPr>
            </w:pPr>
          </w:p>
          <w:p w14:paraId="21A94158" w14:textId="233BD79C" w:rsidR="00A828AF" w:rsidRPr="00A828AF" w:rsidRDefault="00A828AF" w:rsidP="00A828AF">
            <w:pPr>
              <w:jc w:val="right"/>
              <w:rPr>
                <w:lang w:val="fr-CH"/>
              </w:rPr>
            </w:pPr>
            <w:r>
              <w:rPr>
                <w:lang w:val="fr-CH"/>
              </w:rPr>
              <w:t>6</w:t>
            </w:r>
          </w:p>
        </w:tc>
      </w:tr>
      <w:tr w:rsidR="00A828AF" w:rsidRPr="00A828AF" w14:paraId="5CB48D15" w14:textId="753C963F" w:rsidTr="00A828AF">
        <w:tc>
          <w:tcPr>
            <w:tcW w:w="7668" w:type="dxa"/>
          </w:tcPr>
          <w:p w14:paraId="0FE4EF14" w14:textId="77777777" w:rsidR="00A828AF" w:rsidRPr="00A828AF" w:rsidRDefault="00A828AF" w:rsidP="00A828AF">
            <w:pPr>
              <w:rPr>
                <w:lang w:val="fr-CH"/>
              </w:rPr>
            </w:pPr>
            <w:r w:rsidRPr="00A828AF">
              <w:rPr>
                <w:lang w:val="fr-CH"/>
              </w:rPr>
              <w:t>Annexe 2 : Note d’orientation pour les villes sur le label Ville des Zones Humides accréditée</w:t>
            </w:r>
          </w:p>
        </w:tc>
        <w:tc>
          <w:tcPr>
            <w:tcW w:w="1188" w:type="dxa"/>
          </w:tcPr>
          <w:p w14:paraId="1D62AFF1" w14:textId="77777777" w:rsidR="00A828AF" w:rsidRDefault="00A828AF" w:rsidP="00A828AF">
            <w:pPr>
              <w:jc w:val="right"/>
              <w:rPr>
                <w:lang w:val="fr-CH"/>
              </w:rPr>
            </w:pPr>
          </w:p>
          <w:p w14:paraId="305CE174" w14:textId="5AAC1A2B" w:rsidR="00A828AF" w:rsidRPr="00A828AF" w:rsidRDefault="00A828AF" w:rsidP="00A828AF">
            <w:pPr>
              <w:jc w:val="right"/>
              <w:rPr>
                <w:lang w:val="fr-CH"/>
              </w:rPr>
            </w:pPr>
            <w:r>
              <w:rPr>
                <w:lang w:val="fr-CH"/>
              </w:rPr>
              <w:t>12</w:t>
            </w:r>
          </w:p>
        </w:tc>
      </w:tr>
      <w:tr w:rsidR="00A828AF" w:rsidRPr="00A828AF" w14:paraId="1C055E57" w14:textId="7641EEA3" w:rsidTr="00A828AF">
        <w:tc>
          <w:tcPr>
            <w:tcW w:w="7668" w:type="dxa"/>
          </w:tcPr>
          <w:p w14:paraId="15954F06" w14:textId="77777777" w:rsidR="00A828AF" w:rsidRPr="00A828AF" w:rsidRDefault="00A828AF" w:rsidP="00A828AF">
            <w:pPr>
              <w:rPr>
                <w:rFonts w:eastAsia="Arial" w:cs="Arial"/>
                <w:i/>
                <w:lang w:val="fr-CH" w:eastAsia="fr-CH"/>
              </w:rPr>
            </w:pPr>
            <w:r w:rsidRPr="00A828AF">
              <w:rPr>
                <w:lang w:val="fr-CH"/>
              </w:rPr>
              <w:t xml:space="preserve">Annexe 3 : </w:t>
            </w:r>
            <w:r w:rsidRPr="00A828AF">
              <w:rPr>
                <w:rFonts w:eastAsia="Arial" w:cs="Arial"/>
                <w:lang w:val="fr-CH" w:eastAsia="fr-CH"/>
              </w:rPr>
              <w:t>Note d’orientation pour les Autorités administratives Ramsar sur le label Ville des Zones Humides accréditée</w:t>
            </w:r>
          </w:p>
        </w:tc>
        <w:tc>
          <w:tcPr>
            <w:tcW w:w="1188" w:type="dxa"/>
          </w:tcPr>
          <w:p w14:paraId="1774D045" w14:textId="77777777" w:rsidR="00A828AF" w:rsidRDefault="00A828AF" w:rsidP="00A828AF">
            <w:pPr>
              <w:jc w:val="right"/>
              <w:rPr>
                <w:lang w:val="fr-CH"/>
              </w:rPr>
            </w:pPr>
          </w:p>
          <w:p w14:paraId="5A6CD8B3" w14:textId="6BCB5D0A" w:rsidR="00A828AF" w:rsidRPr="00A828AF" w:rsidRDefault="00A828AF" w:rsidP="00C07C09">
            <w:pPr>
              <w:jc w:val="right"/>
              <w:rPr>
                <w:lang w:val="fr-CH"/>
              </w:rPr>
            </w:pPr>
            <w:r>
              <w:rPr>
                <w:lang w:val="fr-CH"/>
              </w:rPr>
              <w:t>2</w:t>
            </w:r>
            <w:r w:rsidR="00C07C09">
              <w:rPr>
                <w:lang w:val="fr-CH"/>
              </w:rPr>
              <w:t>5</w:t>
            </w:r>
          </w:p>
        </w:tc>
      </w:tr>
      <w:tr w:rsidR="00A828AF" w:rsidRPr="00A828AF" w14:paraId="61D762FA" w14:textId="1CC2440A" w:rsidTr="00A828AF">
        <w:tc>
          <w:tcPr>
            <w:tcW w:w="7668" w:type="dxa"/>
          </w:tcPr>
          <w:p w14:paraId="1500FC2F" w14:textId="77777777" w:rsidR="00A828AF" w:rsidRPr="00A828AF" w:rsidRDefault="00A828AF" w:rsidP="00A828AF">
            <w:pPr>
              <w:rPr>
                <w:bCs/>
                <w:color w:val="000000" w:themeColor="text1"/>
                <w:lang w:val="fr-CH"/>
              </w:rPr>
            </w:pPr>
            <w:r w:rsidRPr="00A828AF">
              <w:rPr>
                <w:lang w:val="fr-CH"/>
              </w:rPr>
              <w:t xml:space="preserve">Annexe 4 : </w:t>
            </w:r>
            <w:r w:rsidRPr="00A828AF">
              <w:rPr>
                <w:bCs/>
                <w:lang w:val="fr-CH" w:eastAsia="el-GR"/>
              </w:rPr>
              <w:t>Label Ville des Zones Humides accréditée par la Convention de Ramsar – Appel à candidatures</w:t>
            </w:r>
            <w:r w:rsidRPr="00A828AF">
              <w:rPr>
                <w:bCs/>
                <w:color w:val="000000" w:themeColor="text1"/>
                <w:lang w:val="fr-CH"/>
              </w:rPr>
              <w:t xml:space="preserve"> </w:t>
            </w:r>
          </w:p>
        </w:tc>
        <w:tc>
          <w:tcPr>
            <w:tcW w:w="1188" w:type="dxa"/>
          </w:tcPr>
          <w:p w14:paraId="38509FA7" w14:textId="77777777" w:rsidR="00A828AF" w:rsidRDefault="00A828AF" w:rsidP="00A828AF">
            <w:pPr>
              <w:jc w:val="right"/>
              <w:rPr>
                <w:lang w:val="fr-CH"/>
              </w:rPr>
            </w:pPr>
          </w:p>
          <w:p w14:paraId="63B8F485" w14:textId="7789A66F" w:rsidR="00A828AF" w:rsidRPr="00A828AF" w:rsidRDefault="00046882" w:rsidP="00A828AF">
            <w:pPr>
              <w:jc w:val="right"/>
              <w:rPr>
                <w:lang w:val="fr-CH"/>
              </w:rPr>
            </w:pPr>
            <w:r>
              <w:rPr>
                <w:lang w:val="fr-CH"/>
              </w:rPr>
              <w:t>28</w:t>
            </w:r>
          </w:p>
        </w:tc>
      </w:tr>
      <w:tr w:rsidR="00A828AF" w:rsidRPr="00A828AF" w14:paraId="67C606EF" w14:textId="498977B2" w:rsidTr="00A828AF">
        <w:tc>
          <w:tcPr>
            <w:tcW w:w="7668" w:type="dxa"/>
          </w:tcPr>
          <w:p w14:paraId="1EFCEABD" w14:textId="77777777" w:rsidR="00A828AF" w:rsidRPr="00A828AF" w:rsidRDefault="00A828AF" w:rsidP="00A828AF">
            <w:pPr>
              <w:rPr>
                <w:bCs/>
                <w:color w:val="000000" w:themeColor="text1"/>
                <w:lang w:val="fr-CH"/>
              </w:rPr>
            </w:pPr>
            <w:r w:rsidRPr="00A828AF">
              <w:rPr>
                <w:bCs/>
                <w:color w:val="000000" w:themeColor="text1"/>
                <w:lang w:val="fr-CH"/>
              </w:rPr>
              <w:t xml:space="preserve">Annexe 5 : </w:t>
            </w:r>
            <w:r w:rsidRPr="00A828AF">
              <w:rPr>
                <w:bCs/>
                <w:color w:val="000000" w:themeColor="text1"/>
                <w:sz w:val="24"/>
                <w:szCs w:val="24"/>
                <w:lang w:val="fr-CH"/>
              </w:rPr>
              <w:t>Cahier des charges du Comité consultatif indépendant du label Ville des Zones Humides accréditée par la Convention de Ramsar</w:t>
            </w:r>
          </w:p>
        </w:tc>
        <w:tc>
          <w:tcPr>
            <w:tcW w:w="1188" w:type="dxa"/>
          </w:tcPr>
          <w:p w14:paraId="486D1B35" w14:textId="77777777" w:rsidR="00A828AF" w:rsidRDefault="00A828AF" w:rsidP="00A828AF">
            <w:pPr>
              <w:jc w:val="right"/>
              <w:rPr>
                <w:bCs/>
                <w:color w:val="000000" w:themeColor="text1"/>
                <w:lang w:val="fr-CH"/>
              </w:rPr>
            </w:pPr>
          </w:p>
          <w:p w14:paraId="39C1B84A" w14:textId="052E092E" w:rsidR="00A828AF" w:rsidRPr="00A828AF" w:rsidRDefault="00046882" w:rsidP="00A828AF">
            <w:pPr>
              <w:jc w:val="right"/>
              <w:rPr>
                <w:bCs/>
                <w:color w:val="000000" w:themeColor="text1"/>
                <w:lang w:val="fr-CH"/>
              </w:rPr>
            </w:pPr>
            <w:r>
              <w:rPr>
                <w:bCs/>
                <w:color w:val="000000" w:themeColor="text1"/>
                <w:lang w:val="fr-CH"/>
              </w:rPr>
              <w:t>31</w:t>
            </w:r>
          </w:p>
        </w:tc>
      </w:tr>
    </w:tbl>
    <w:p w14:paraId="24BF76CD" w14:textId="77777777" w:rsidR="005B5459" w:rsidRDefault="005B5459">
      <w:pPr>
        <w:rPr>
          <w:b/>
          <w:bCs/>
          <w:color w:val="000000" w:themeColor="text1"/>
          <w:lang w:val="fr-CH"/>
        </w:rPr>
      </w:pPr>
      <w:r>
        <w:rPr>
          <w:b/>
          <w:bCs/>
          <w:color w:val="000000" w:themeColor="text1"/>
          <w:lang w:val="fr-CH"/>
        </w:rPr>
        <w:br w:type="page"/>
      </w:r>
    </w:p>
    <w:p w14:paraId="37A6D383" w14:textId="77777777" w:rsidR="005B5459" w:rsidRPr="005B5459" w:rsidRDefault="005B5459" w:rsidP="005B5459">
      <w:pPr>
        <w:spacing w:after="0" w:line="240" w:lineRule="auto"/>
        <w:rPr>
          <w:b/>
          <w:sz w:val="24"/>
          <w:szCs w:val="24"/>
          <w:lang w:val="fr-FR"/>
        </w:rPr>
      </w:pPr>
      <w:r w:rsidRPr="005B5459">
        <w:rPr>
          <w:b/>
          <w:sz w:val="24"/>
          <w:szCs w:val="24"/>
          <w:lang w:val="fr-FR"/>
        </w:rPr>
        <w:lastRenderedPageBreak/>
        <w:t>Annexe 1 : Formulaire de candidature au label Ville des Zones Humides accréditée par la Convention de Ramsar</w:t>
      </w:r>
    </w:p>
    <w:p w14:paraId="160D1266" w14:textId="77777777" w:rsidR="005B5459" w:rsidRPr="0019605B" w:rsidRDefault="005B5459" w:rsidP="0019605B">
      <w:pPr>
        <w:spacing w:after="0" w:line="240" w:lineRule="auto"/>
        <w:rPr>
          <w:lang w:val="fr-FR"/>
        </w:rPr>
      </w:pPr>
    </w:p>
    <w:p w14:paraId="0E878350" w14:textId="77777777" w:rsidR="005B5459" w:rsidRPr="0019605B" w:rsidRDefault="005B5459" w:rsidP="0019605B">
      <w:pPr>
        <w:spacing w:after="0" w:line="240" w:lineRule="auto"/>
        <w:rPr>
          <w:rFonts w:eastAsia="Arial" w:cs="Arial"/>
          <w:b/>
          <w:lang w:val="fr-FR" w:eastAsia="fr-CH"/>
        </w:rPr>
      </w:pPr>
    </w:p>
    <w:p w14:paraId="7FC546A3" w14:textId="77777777" w:rsidR="005B5459" w:rsidRPr="0019605B" w:rsidRDefault="005B5459" w:rsidP="0019605B">
      <w:pPr>
        <w:keepNext/>
        <w:keepLines/>
        <w:suppressAutoHyphens/>
        <w:spacing w:after="0" w:line="240" w:lineRule="auto"/>
        <w:ind w:hanging="11"/>
        <w:rPr>
          <w:i/>
          <w:lang w:val="fr-FR"/>
        </w:rPr>
      </w:pPr>
      <w:r w:rsidRPr="0019605B">
        <w:rPr>
          <w:b/>
          <w:i/>
          <w:lang w:val="fr-FR"/>
        </w:rPr>
        <w:t xml:space="preserve">Instructions aux compilateurs </w:t>
      </w:r>
      <w:r w:rsidRPr="0019605B">
        <w:rPr>
          <w:i/>
          <w:lang w:val="fr-FR"/>
        </w:rPr>
        <w:t>:</w:t>
      </w:r>
    </w:p>
    <w:p w14:paraId="4E33CC5B" w14:textId="77777777" w:rsidR="005B5459" w:rsidRPr="0019605B" w:rsidRDefault="005B5459" w:rsidP="0019605B">
      <w:pPr>
        <w:keepNext/>
        <w:keepLines/>
        <w:suppressAutoHyphens/>
        <w:spacing w:after="0" w:line="240" w:lineRule="auto"/>
        <w:ind w:hanging="11"/>
        <w:rPr>
          <w:i/>
          <w:lang w:val="fr-FR"/>
        </w:rPr>
      </w:pPr>
      <w:r w:rsidRPr="0019605B">
        <w:rPr>
          <w:i/>
          <w:lang w:val="fr-FR"/>
        </w:rPr>
        <w:t>i. Remplir toutes les cellules jaunes en tenant compte de la limite spécifique du nombre de caractères.</w:t>
      </w:r>
    </w:p>
    <w:p w14:paraId="3433A3B0" w14:textId="62FB4CCF" w:rsidR="005B5459" w:rsidRPr="0019605B" w:rsidRDefault="005B5459" w:rsidP="0019605B">
      <w:pPr>
        <w:spacing w:after="0" w:line="240" w:lineRule="auto"/>
        <w:rPr>
          <w:i/>
          <w:lang w:val="fr-FR"/>
        </w:rPr>
      </w:pPr>
      <w:r w:rsidRPr="002A0052">
        <w:rPr>
          <w:i/>
          <w:lang w:val="fr-FR"/>
        </w:rPr>
        <w:t>ii. Pour d’autres informations sur l’utilisation rationnelle des zones humides et les villes, voir la Résolution XI.11 à l’adresse :</w:t>
      </w:r>
      <w:r w:rsidR="002A0052" w:rsidRPr="002A0052">
        <w:rPr>
          <w:i/>
          <w:lang w:val="fr-FR"/>
        </w:rPr>
        <w:t xml:space="preserve"> </w:t>
      </w:r>
      <w:hyperlink r:id="rId9" w:history="1">
        <w:r w:rsidR="002A0052" w:rsidRPr="002A0052">
          <w:rPr>
            <w:rStyle w:val="Hyperlink"/>
            <w:i/>
            <w:lang w:val="fr-FR"/>
          </w:rPr>
          <w:t>http://www.ramsar.org/fr/document/resolution-xi11-principes-pour-la-planification-et-la-gestion-des-zones-humides</w:t>
        </w:r>
      </w:hyperlink>
      <w:r w:rsidR="002A0052" w:rsidRPr="002A0052">
        <w:rPr>
          <w:i/>
          <w:lang w:val="fr-FR"/>
        </w:rPr>
        <w:t xml:space="preserve">; </w:t>
      </w:r>
      <w:r w:rsidRPr="002A0052">
        <w:rPr>
          <w:i/>
          <w:lang w:val="fr-FR"/>
        </w:rPr>
        <w:t xml:space="preserve">et sur le processus d’accréditation : </w:t>
      </w:r>
      <w:hyperlink r:id="rId10" w:history="1">
        <w:r w:rsidR="002A0052" w:rsidRPr="002A0052">
          <w:rPr>
            <w:rStyle w:val="Hyperlink"/>
            <w:i/>
            <w:lang w:val="fr-FR"/>
          </w:rPr>
          <w:t>http://www.ramsar.org/fr/document/resolution-xii10-label-ville-des-zones-humides-accreditee-par-la-convention-de-ramsar</w:t>
        </w:r>
      </w:hyperlink>
      <w:r w:rsidRPr="0019605B">
        <w:rPr>
          <w:i/>
          <w:lang w:val="fr-FR"/>
        </w:rPr>
        <w:t>.</w:t>
      </w:r>
    </w:p>
    <w:p w14:paraId="3C1B6E9B" w14:textId="77777777" w:rsidR="005B5459" w:rsidRPr="0019605B" w:rsidRDefault="005B5459" w:rsidP="0019605B">
      <w:pPr>
        <w:spacing w:after="0" w:line="240" w:lineRule="auto"/>
        <w:rPr>
          <w:rFonts w:eastAsia="Arial" w:cs="Arial"/>
          <w:i/>
          <w:color w:val="000000"/>
          <w:lang w:val="fr-FR" w:eastAsia="fr-CH"/>
        </w:rPr>
      </w:pPr>
      <w:r w:rsidRPr="0019605B">
        <w:rPr>
          <w:rFonts w:eastAsia="Arial" w:cs="Arial"/>
          <w:i/>
          <w:lang w:val="fr-FR" w:eastAsia="fr-CH"/>
        </w:rPr>
        <w:t xml:space="preserve">iii. </w:t>
      </w:r>
      <w:r w:rsidRPr="0019605B">
        <w:rPr>
          <w:rFonts w:eastAsia="Arial" w:cs="Arial"/>
          <w:i/>
          <w:color w:val="000000"/>
          <w:lang w:val="fr-FR" w:eastAsia="fr-CH"/>
        </w:rPr>
        <w:t xml:space="preserve">Envoyer le formulaire rempli au Correspondant national désigné, au sein de l’Autorité administrative, pour les questions relatives à la Convention de Ramsar à : </w:t>
      </w:r>
      <w:hyperlink r:id="rId11" w:history="1">
        <w:r w:rsidRPr="0019605B">
          <w:rPr>
            <w:rFonts w:eastAsia="Arial" w:cs="Arial"/>
            <w:i/>
            <w:color w:val="0000FF" w:themeColor="hyperlink"/>
            <w:u w:val="single"/>
            <w:lang w:val="fr-FR" w:eastAsia="fr-CH"/>
          </w:rPr>
          <w:t>ramsar@ramsar.org</w:t>
        </w:r>
      </w:hyperlink>
    </w:p>
    <w:p w14:paraId="036EF7B8" w14:textId="77777777" w:rsidR="005B5459" w:rsidRPr="0019605B" w:rsidRDefault="005B5459" w:rsidP="0019605B">
      <w:pPr>
        <w:spacing w:after="0" w:line="240" w:lineRule="auto"/>
        <w:rPr>
          <w:rFonts w:eastAsia="Arial" w:cs="Arial"/>
          <w:i/>
          <w:color w:val="000000"/>
          <w:lang w:val="fr-FR" w:eastAsia="fr-CH"/>
        </w:rPr>
      </w:pPr>
      <w:r w:rsidRPr="0019605B">
        <w:rPr>
          <w:rFonts w:eastAsia="Arial" w:cs="Arial"/>
          <w:i/>
          <w:color w:val="000000"/>
          <w:highlight w:val="yellow"/>
          <w:lang w:val="fr-FR" w:eastAsia="fr-CH"/>
        </w:rPr>
        <w:t>iv. D’autres orientations sur la manière de remplir le formulaire de candidature sont à consulter à : http://www.ramsar.org/</w:t>
      </w:r>
    </w:p>
    <w:p w14:paraId="5322054A" w14:textId="77777777" w:rsidR="005B5459" w:rsidRPr="005B5459" w:rsidRDefault="005B5459" w:rsidP="005B5459">
      <w:pPr>
        <w:keepNext/>
        <w:keepLines/>
        <w:suppressAutoHyphens/>
        <w:spacing w:after="0" w:line="240" w:lineRule="auto"/>
        <w:rPr>
          <w:i/>
          <w:sz w:val="20"/>
          <w:szCs w:val="20"/>
          <w:lang w:val="fr-FR"/>
        </w:rPr>
      </w:pPr>
    </w:p>
    <w:p w14:paraId="5B31D19B" w14:textId="77777777" w:rsidR="005B5459" w:rsidRPr="005B5459" w:rsidRDefault="005B5459" w:rsidP="005B5459">
      <w:pPr>
        <w:keepNext/>
        <w:keepLines/>
        <w:numPr>
          <w:ilvl w:val="0"/>
          <w:numId w:val="10"/>
        </w:numPr>
        <w:shd w:val="clear" w:color="auto" w:fill="00A499"/>
        <w:suppressAutoHyphens/>
        <w:spacing w:after="0" w:line="240" w:lineRule="auto"/>
        <w:ind w:left="357" w:hanging="357"/>
        <w:contextualSpacing/>
        <w:rPr>
          <w:rFonts w:eastAsia="Times New Roman" w:cs="Arial"/>
          <w:b/>
          <w:smallCaps/>
          <w:color w:val="FFFFFF"/>
          <w:sz w:val="20"/>
          <w:szCs w:val="20"/>
          <w:lang w:val="fr-FR" w:eastAsia="fr-FR"/>
        </w:rPr>
      </w:pPr>
      <w:r w:rsidRPr="005B5459">
        <w:rPr>
          <w:rFonts w:eastAsia="Times New Roman" w:cs="Arial"/>
          <w:b/>
          <w:color w:val="FFFFFF"/>
          <w:sz w:val="20"/>
          <w:szCs w:val="20"/>
          <w:lang w:val="fr-FR" w:eastAsia="fr-FR"/>
        </w:rPr>
        <w:t>Généralités</w:t>
      </w:r>
    </w:p>
    <w:p w14:paraId="21430C77" w14:textId="77777777" w:rsidR="005B5459" w:rsidRPr="005B5459" w:rsidRDefault="005B5459" w:rsidP="005B5459">
      <w:pPr>
        <w:suppressAutoHyphens/>
        <w:spacing w:after="0" w:line="240" w:lineRule="auto"/>
        <w:jc w:val="both"/>
        <w:rPr>
          <w:sz w:val="20"/>
          <w:szCs w:val="20"/>
          <w:lang w:val="fr-FR"/>
        </w:rPr>
      </w:pPr>
    </w:p>
    <w:tbl>
      <w:tblPr>
        <w:tblW w:w="0" w:type="auto"/>
        <w:tblLook w:val="04A0" w:firstRow="1" w:lastRow="0" w:firstColumn="1" w:lastColumn="0" w:noHBand="0" w:noVBand="1"/>
      </w:tblPr>
      <w:tblGrid>
        <w:gridCol w:w="490"/>
        <w:gridCol w:w="1857"/>
        <w:gridCol w:w="1142"/>
        <w:gridCol w:w="5757"/>
      </w:tblGrid>
      <w:tr w:rsidR="005B5459" w:rsidRPr="002A0052" w14:paraId="7F61640E" w14:textId="77777777" w:rsidTr="00A828AF">
        <w:tc>
          <w:tcPr>
            <w:tcW w:w="497" w:type="dxa"/>
            <w:shd w:val="clear" w:color="auto" w:fill="auto"/>
          </w:tcPr>
          <w:p w14:paraId="2441ECF3"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102BF734" w14:textId="77777777" w:rsidR="005B5459" w:rsidRPr="005B5459" w:rsidRDefault="005B5459" w:rsidP="005B5459">
            <w:pPr>
              <w:suppressAutoHyphens/>
              <w:spacing w:after="0" w:line="240" w:lineRule="auto"/>
              <w:rPr>
                <w:sz w:val="20"/>
                <w:szCs w:val="20"/>
                <w:lang w:val="fr-FR"/>
              </w:rPr>
            </w:pPr>
          </w:p>
        </w:tc>
        <w:tc>
          <w:tcPr>
            <w:tcW w:w="1460" w:type="dxa"/>
            <w:tcBorders>
              <w:bottom w:val="single" w:sz="4" w:space="0" w:color="auto"/>
            </w:tcBorders>
            <w:shd w:val="clear" w:color="auto" w:fill="auto"/>
          </w:tcPr>
          <w:p w14:paraId="01B73FF7"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6E1D9170" w14:textId="77777777" w:rsidR="005B5459" w:rsidRPr="005B5459" w:rsidRDefault="005B5459" w:rsidP="005B5459">
            <w:pPr>
              <w:suppressAutoHyphens/>
              <w:spacing w:after="0" w:line="240" w:lineRule="auto"/>
              <w:rPr>
                <w:b/>
                <w:i/>
                <w:sz w:val="20"/>
                <w:szCs w:val="20"/>
                <w:lang w:val="fr-FR"/>
              </w:rPr>
            </w:pPr>
            <w:r w:rsidRPr="005B5459">
              <w:rPr>
                <w:b/>
                <w:i/>
                <w:sz w:val="20"/>
                <w:szCs w:val="20"/>
                <w:lang w:val="fr-FR"/>
              </w:rPr>
              <w:t>Notes – Voir aussi Note d’orientation pour les villes</w:t>
            </w:r>
          </w:p>
        </w:tc>
      </w:tr>
      <w:tr w:rsidR="005B5459" w:rsidRPr="005B5459" w14:paraId="093DEBEA" w14:textId="77777777" w:rsidTr="00A828AF">
        <w:trPr>
          <w:trHeight w:val="737"/>
        </w:trPr>
        <w:tc>
          <w:tcPr>
            <w:tcW w:w="497" w:type="dxa"/>
            <w:shd w:val="clear" w:color="auto" w:fill="auto"/>
          </w:tcPr>
          <w:p w14:paraId="56487348"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1a.</w:t>
            </w:r>
          </w:p>
        </w:tc>
        <w:tc>
          <w:tcPr>
            <w:tcW w:w="2008" w:type="dxa"/>
            <w:tcBorders>
              <w:right w:val="single" w:sz="4" w:space="0" w:color="auto"/>
            </w:tcBorders>
            <w:shd w:val="clear" w:color="auto" w:fill="auto"/>
          </w:tcPr>
          <w:p w14:paraId="347B7749" w14:textId="77777777" w:rsidR="005B5459" w:rsidRPr="005B5459" w:rsidRDefault="005B5459" w:rsidP="005B5459">
            <w:pPr>
              <w:suppressAutoHyphens/>
              <w:spacing w:after="0" w:line="240" w:lineRule="auto"/>
              <w:rPr>
                <w:sz w:val="20"/>
                <w:szCs w:val="20"/>
                <w:lang w:val="fr-FR"/>
              </w:rPr>
            </w:pPr>
            <w:r w:rsidRPr="005B5459">
              <w:rPr>
                <w:sz w:val="20"/>
                <w:szCs w:val="20"/>
                <w:lang w:val="fr-FR"/>
              </w:rPr>
              <w:t>Pays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7F9BF518"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1D16A829" w14:textId="77777777" w:rsidR="005B5459" w:rsidRPr="005B5459" w:rsidRDefault="005B5459" w:rsidP="005B5459">
            <w:pPr>
              <w:suppressAutoHyphens/>
              <w:spacing w:after="0" w:line="240" w:lineRule="auto"/>
              <w:rPr>
                <w:i/>
                <w:sz w:val="20"/>
                <w:szCs w:val="20"/>
                <w:lang w:val="fr-FR"/>
              </w:rPr>
            </w:pPr>
          </w:p>
        </w:tc>
      </w:tr>
      <w:tr w:rsidR="005B5459" w:rsidRPr="005B5459" w14:paraId="0980B08D" w14:textId="77777777" w:rsidTr="00A828AF">
        <w:trPr>
          <w:trHeight w:val="57"/>
        </w:trPr>
        <w:tc>
          <w:tcPr>
            <w:tcW w:w="497" w:type="dxa"/>
            <w:shd w:val="clear" w:color="auto" w:fill="auto"/>
          </w:tcPr>
          <w:p w14:paraId="27901A45"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5E4C8DA0"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39E214AF"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31404415" w14:textId="77777777" w:rsidR="005B5459" w:rsidRPr="005B5459" w:rsidRDefault="005B5459" w:rsidP="005B5459">
            <w:pPr>
              <w:suppressAutoHyphens/>
              <w:spacing w:after="0" w:line="240" w:lineRule="auto"/>
              <w:rPr>
                <w:i/>
                <w:sz w:val="20"/>
                <w:szCs w:val="20"/>
                <w:lang w:val="fr-FR"/>
              </w:rPr>
            </w:pPr>
          </w:p>
        </w:tc>
      </w:tr>
      <w:tr w:rsidR="005B5459" w:rsidRPr="002A0052" w14:paraId="4864C8F1" w14:textId="77777777" w:rsidTr="00A828AF">
        <w:trPr>
          <w:trHeight w:val="737"/>
        </w:trPr>
        <w:tc>
          <w:tcPr>
            <w:tcW w:w="497" w:type="dxa"/>
            <w:shd w:val="clear" w:color="auto" w:fill="auto"/>
          </w:tcPr>
          <w:p w14:paraId="2901B950"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1b.</w:t>
            </w:r>
          </w:p>
        </w:tc>
        <w:tc>
          <w:tcPr>
            <w:tcW w:w="2008" w:type="dxa"/>
            <w:tcBorders>
              <w:right w:val="single" w:sz="4" w:space="0" w:color="auto"/>
            </w:tcBorders>
            <w:shd w:val="clear" w:color="auto" w:fill="auto"/>
          </w:tcPr>
          <w:p w14:paraId="422EEC5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D2E450A" w14:textId="77777777" w:rsidR="005B5459" w:rsidRPr="005B5459" w:rsidRDefault="005B5459" w:rsidP="005B5459">
            <w:pPr>
              <w:suppressAutoHyphens/>
              <w:spacing w:after="0" w:line="240" w:lineRule="auto"/>
              <w:rPr>
                <w:sz w:val="20"/>
                <w:szCs w:val="20"/>
                <w:lang w:val="fr-FR"/>
              </w:rPr>
            </w:pPr>
          </w:p>
          <w:p w14:paraId="131B4C47"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194A09C0"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 xml:space="preserve">Une ‘ville’ éligible au label peut être une ville ou un autre type d’établissement humain, selon la définition du Centre des Nations Unies pour les établissements humains </w:t>
            </w:r>
          </w:p>
        </w:tc>
      </w:tr>
      <w:tr w:rsidR="005B5459" w:rsidRPr="002A0052" w14:paraId="54DE0852" w14:textId="77777777" w:rsidTr="00A828AF">
        <w:trPr>
          <w:trHeight w:val="57"/>
        </w:trPr>
        <w:tc>
          <w:tcPr>
            <w:tcW w:w="497" w:type="dxa"/>
            <w:shd w:val="clear" w:color="auto" w:fill="auto"/>
          </w:tcPr>
          <w:p w14:paraId="5D7D963F"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35F9E0C7"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4E310FBA"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4B353FD1" w14:textId="77777777" w:rsidR="005B5459" w:rsidRPr="005B5459" w:rsidRDefault="005B5459" w:rsidP="005B5459">
            <w:pPr>
              <w:suppressAutoHyphens/>
              <w:spacing w:after="0" w:line="240" w:lineRule="auto"/>
              <w:rPr>
                <w:i/>
                <w:sz w:val="20"/>
                <w:szCs w:val="20"/>
                <w:lang w:val="fr-FR"/>
              </w:rPr>
            </w:pPr>
          </w:p>
        </w:tc>
      </w:tr>
      <w:tr w:rsidR="005B5459" w:rsidRPr="002A0052" w14:paraId="645D2C1A" w14:textId="77777777" w:rsidTr="00A828AF">
        <w:trPr>
          <w:trHeight w:val="737"/>
        </w:trPr>
        <w:tc>
          <w:tcPr>
            <w:tcW w:w="497" w:type="dxa"/>
            <w:shd w:val="clear" w:color="auto" w:fill="auto"/>
          </w:tcPr>
          <w:p w14:paraId="64F211FF"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1c.</w:t>
            </w:r>
          </w:p>
        </w:tc>
        <w:tc>
          <w:tcPr>
            <w:tcW w:w="2008" w:type="dxa"/>
            <w:tcBorders>
              <w:right w:val="single" w:sz="4" w:space="0" w:color="auto"/>
            </w:tcBorders>
            <w:shd w:val="clear" w:color="auto" w:fill="auto"/>
          </w:tcPr>
          <w:p w14:paraId="35A9462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Coordonnées géographiques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39F5B3FE" w14:textId="77777777" w:rsidR="005B5459" w:rsidRPr="005B5459" w:rsidRDefault="005B5459" w:rsidP="005B5459">
            <w:pPr>
              <w:suppressAutoHyphens/>
              <w:spacing w:after="0" w:line="240" w:lineRule="auto"/>
              <w:rPr>
                <w:sz w:val="20"/>
                <w:szCs w:val="20"/>
                <w:lang w:val="fr-FR"/>
              </w:rPr>
            </w:pPr>
          </w:p>
          <w:p w14:paraId="2206DEFB"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7CA51680" w14:textId="77777777" w:rsidR="005B5459" w:rsidRPr="005B5459" w:rsidRDefault="005B5459" w:rsidP="005B5459">
            <w:pPr>
              <w:suppressAutoHyphens/>
              <w:spacing w:after="0" w:line="240" w:lineRule="auto"/>
              <w:rPr>
                <w:i/>
                <w:sz w:val="20"/>
                <w:szCs w:val="20"/>
                <w:lang w:val="fr-FR"/>
              </w:rPr>
            </w:pPr>
          </w:p>
        </w:tc>
      </w:tr>
      <w:tr w:rsidR="005B5459" w:rsidRPr="002A0052" w14:paraId="0E3947C4" w14:textId="77777777" w:rsidTr="00A828AF">
        <w:trPr>
          <w:trHeight w:val="57"/>
        </w:trPr>
        <w:tc>
          <w:tcPr>
            <w:tcW w:w="497" w:type="dxa"/>
            <w:shd w:val="clear" w:color="auto" w:fill="auto"/>
          </w:tcPr>
          <w:p w14:paraId="6571C82C"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59191AF2"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332BA363"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2C27CEE7" w14:textId="77777777" w:rsidR="005B5459" w:rsidRPr="005B5459" w:rsidRDefault="005B5459" w:rsidP="005B5459">
            <w:pPr>
              <w:suppressAutoHyphens/>
              <w:spacing w:after="0" w:line="240" w:lineRule="auto"/>
              <w:rPr>
                <w:i/>
                <w:sz w:val="20"/>
                <w:szCs w:val="20"/>
                <w:lang w:val="fr-FR"/>
              </w:rPr>
            </w:pPr>
          </w:p>
        </w:tc>
      </w:tr>
      <w:tr w:rsidR="005B5459" w:rsidRPr="002A0052" w14:paraId="196A8118" w14:textId="77777777" w:rsidTr="00A828AF">
        <w:trPr>
          <w:trHeight w:val="737"/>
        </w:trPr>
        <w:tc>
          <w:tcPr>
            <w:tcW w:w="497" w:type="dxa"/>
            <w:shd w:val="clear" w:color="auto" w:fill="auto"/>
          </w:tcPr>
          <w:p w14:paraId="4682E77F"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1d.</w:t>
            </w:r>
          </w:p>
        </w:tc>
        <w:tc>
          <w:tcPr>
            <w:tcW w:w="2008" w:type="dxa"/>
            <w:tcBorders>
              <w:right w:val="single" w:sz="4" w:space="0" w:color="auto"/>
            </w:tcBorders>
            <w:shd w:val="clear" w:color="auto" w:fill="auto"/>
          </w:tcPr>
          <w:p w14:paraId="26F7BCF1" w14:textId="77777777" w:rsidR="005B5459" w:rsidRPr="005B5459" w:rsidRDefault="005B5459" w:rsidP="005B5459">
            <w:pPr>
              <w:suppressAutoHyphens/>
              <w:spacing w:after="0" w:line="240" w:lineRule="auto"/>
              <w:rPr>
                <w:sz w:val="20"/>
                <w:szCs w:val="20"/>
                <w:lang w:val="fr-FR"/>
              </w:rPr>
            </w:pPr>
            <w:r w:rsidRPr="005B5459">
              <w:rPr>
                <w:sz w:val="20"/>
                <w:szCs w:val="20"/>
                <w:lang w:val="fr-FR"/>
              </w:rPr>
              <w:t>Carte administrative et des zones humides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0918402C"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02628A91"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Cocher pour confirmer qu’une carte indiquant les limites administratives de la ville et, dans la mesure du possible, toutes les zones humides situées entièrement ou en partie sur son territoire ou en proximité étroite, est fournie</w:t>
            </w:r>
          </w:p>
        </w:tc>
      </w:tr>
      <w:tr w:rsidR="005B5459" w:rsidRPr="002A0052" w14:paraId="249BB32B" w14:textId="77777777" w:rsidTr="00A828AF">
        <w:trPr>
          <w:trHeight w:val="57"/>
        </w:trPr>
        <w:tc>
          <w:tcPr>
            <w:tcW w:w="497" w:type="dxa"/>
            <w:shd w:val="clear" w:color="auto" w:fill="auto"/>
          </w:tcPr>
          <w:p w14:paraId="25E733D7"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31BC797A"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268D03E8"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0ADB92CF" w14:textId="77777777" w:rsidR="005B5459" w:rsidRPr="005B5459" w:rsidRDefault="005B5459" w:rsidP="005B5459">
            <w:pPr>
              <w:suppressAutoHyphens/>
              <w:spacing w:after="0" w:line="240" w:lineRule="auto"/>
              <w:rPr>
                <w:i/>
                <w:sz w:val="20"/>
                <w:szCs w:val="20"/>
                <w:lang w:val="fr-FR"/>
              </w:rPr>
            </w:pPr>
          </w:p>
        </w:tc>
      </w:tr>
      <w:tr w:rsidR="005B5459" w:rsidRPr="002A0052" w14:paraId="586C2188" w14:textId="77777777" w:rsidTr="00A828AF">
        <w:trPr>
          <w:trHeight w:val="737"/>
        </w:trPr>
        <w:tc>
          <w:tcPr>
            <w:tcW w:w="497" w:type="dxa"/>
            <w:shd w:val="clear" w:color="auto" w:fill="auto"/>
          </w:tcPr>
          <w:p w14:paraId="0435334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1e.</w:t>
            </w:r>
          </w:p>
        </w:tc>
        <w:tc>
          <w:tcPr>
            <w:tcW w:w="2008" w:type="dxa"/>
            <w:tcBorders>
              <w:right w:val="single" w:sz="4" w:space="0" w:color="auto"/>
            </w:tcBorders>
            <w:shd w:val="clear" w:color="auto" w:fill="auto"/>
          </w:tcPr>
          <w:p w14:paraId="07FD8058" w14:textId="77777777" w:rsidR="005B5459" w:rsidRPr="005B5459" w:rsidRDefault="005B5459" w:rsidP="005B5459">
            <w:pPr>
              <w:suppressAutoHyphens/>
              <w:spacing w:after="0" w:line="240" w:lineRule="auto"/>
              <w:rPr>
                <w:sz w:val="20"/>
                <w:szCs w:val="20"/>
                <w:lang w:val="fr-FR"/>
              </w:rPr>
            </w:pPr>
            <w:r w:rsidRPr="005B5459">
              <w:rPr>
                <w:sz w:val="20"/>
                <w:szCs w:val="20"/>
                <w:lang w:val="fr-FR"/>
              </w:rPr>
              <w:t>Superficie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23315702"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36E3B38E"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Superficie en hectares dans les limites administratives</w:t>
            </w:r>
          </w:p>
        </w:tc>
      </w:tr>
      <w:tr w:rsidR="005B5459" w:rsidRPr="002A0052" w14:paraId="49836286" w14:textId="77777777" w:rsidTr="00A828AF">
        <w:trPr>
          <w:trHeight w:val="57"/>
        </w:trPr>
        <w:tc>
          <w:tcPr>
            <w:tcW w:w="497" w:type="dxa"/>
            <w:shd w:val="clear" w:color="auto" w:fill="auto"/>
          </w:tcPr>
          <w:p w14:paraId="474F3B2B"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459DB584"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4E495B13"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6F37C4BC" w14:textId="77777777" w:rsidR="005B5459" w:rsidRPr="005B5459" w:rsidRDefault="005B5459" w:rsidP="005B5459">
            <w:pPr>
              <w:suppressAutoHyphens/>
              <w:spacing w:after="0" w:line="240" w:lineRule="auto"/>
              <w:rPr>
                <w:i/>
                <w:sz w:val="20"/>
                <w:szCs w:val="20"/>
                <w:lang w:val="fr-FR"/>
              </w:rPr>
            </w:pPr>
          </w:p>
        </w:tc>
      </w:tr>
      <w:tr w:rsidR="005B5459" w:rsidRPr="002A0052" w14:paraId="2DE508B8" w14:textId="77777777" w:rsidTr="00A828AF">
        <w:trPr>
          <w:trHeight w:val="737"/>
        </w:trPr>
        <w:tc>
          <w:tcPr>
            <w:tcW w:w="497" w:type="dxa"/>
            <w:shd w:val="clear" w:color="auto" w:fill="auto"/>
          </w:tcPr>
          <w:p w14:paraId="50677CD4"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1f.</w:t>
            </w:r>
          </w:p>
        </w:tc>
        <w:tc>
          <w:tcPr>
            <w:tcW w:w="2008" w:type="dxa"/>
            <w:tcBorders>
              <w:right w:val="single" w:sz="4" w:space="0" w:color="auto"/>
            </w:tcBorders>
            <w:shd w:val="clear" w:color="auto" w:fill="auto"/>
          </w:tcPr>
          <w:p w14:paraId="2D2CBC2A" w14:textId="77777777" w:rsidR="005B5459" w:rsidRPr="005B5459" w:rsidRDefault="005B5459" w:rsidP="005B5459">
            <w:pPr>
              <w:suppressAutoHyphens/>
              <w:spacing w:after="0" w:line="240" w:lineRule="auto"/>
              <w:rPr>
                <w:sz w:val="20"/>
                <w:szCs w:val="20"/>
                <w:lang w:val="fr-FR"/>
              </w:rPr>
            </w:pPr>
            <w:r w:rsidRPr="005B5459">
              <w:rPr>
                <w:sz w:val="20"/>
                <w:szCs w:val="20"/>
                <w:lang w:val="fr-FR"/>
              </w:rPr>
              <w:t xml:space="preserve">Superficie approximative des zones humides situées dans les limites de la ville </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283B675C"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09F8EE92"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Indiquer la superficie des zones humides situées à l’intérieur des limites administratives, en précisant, dans la mesure du possible, si elles sont naturelles ou artificielles</w:t>
            </w:r>
          </w:p>
        </w:tc>
      </w:tr>
      <w:tr w:rsidR="005B5459" w:rsidRPr="002A0052" w14:paraId="6E415B73" w14:textId="77777777" w:rsidTr="00A828AF">
        <w:trPr>
          <w:trHeight w:val="113"/>
        </w:trPr>
        <w:tc>
          <w:tcPr>
            <w:tcW w:w="497" w:type="dxa"/>
            <w:shd w:val="clear" w:color="auto" w:fill="auto"/>
          </w:tcPr>
          <w:p w14:paraId="468C3EBB"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0D4F5524"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37820B50" w14:textId="77777777" w:rsidR="005B5459" w:rsidRPr="005B5459" w:rsidRDefault="005B5459" w:rsidP="005B5459">
            <w:pPr>
              <w:suppressAutoHyphens/>
              <w:spacing w:after="0" w:line="240" w:lineRule="auto"/>
              <w:rPr>
                <w:sz w:val="20"/>
                <w:szCs w:val="20"/>
                <w:lang w:val="fr-FR"/>
              </w:rPr>
            </w:pPr>
          </w:p>
        </w:tc>
        <w:tc>
          <w:tcPr>
            <w:tcW w:w="5241" w:type="dxa"/>
            <w:tcBorders>
              <w:left w:val="nil"/>
            </w:tcBorders>
            <w:shd w:val="clear" w:color="auto" w:fill="auto"/>
          </w:tcPr>
          <w:p w14:paraId="12F8CF9C" w14:textId="77777777" w:rsidR="005B5459" w:rsidRPr="005B5459" w:rsidRDefault="005B5459" w:rsidP="005B5459">
            <w:pPr>
              <w:suppressAutoHyphens/>
              <w:spacing w:after="0" w:line="240" w:lineRule="auto"/>
              <w:rPr>
                <w:i/>
                <w:sz w:val="20"/>
                <w:szCs w:val="20"/>
                <w:lang w:val="fr-FR"/>
              </w:rPr>
            </w:pPr>
          </w:p>
        </w:tc>
      </w:tr>
      <w:tr w:rsidR="005B5459" w:rsidRPr="002A0052" w14:paraId="0A581C30" w14:textId="77777777" w:rsidTr="00A828AF">
        <w:trPr>
          <w:trHeight w:val="737"/>
        </w:trPr>
        <w:tc>
          <w:tcPr>
            <w:tcW w:w="497" w:type="dxa"/>
            <w:shd w:val="clear" w:color="auto" w:fill="auto"/>
          </w:tcPr>
          <w:p w14:paraId="5C5E4B6E"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1.g</w:t>
            </w:r>
          </w:p>
        </w:tc>
        <w:tc>
          <w:tcPr>
            <w:tcW w:w="2008" w:type="dxa"/>
            <w:tcBorders>
              <w:right w:val="single" w:sz="4" w:space="0" w:color="auto"/>
            </w:tcBorders>
            <w:shd w:val="clear" w:color="auto" w:fill="auto"/>
          </w:tcPr>
          <w:p w14:paraId="28809028" w14:textId="77777777" w:rsidR="005B5459" w:rsidRPr="005B5459" w:rsidRDefault="005B5459" w:rsidP="005B5459">
            <w:pPr>
              <w:suppressAutoHyphens/>
              <w:spacing w:after="0" w:line="240" w:lineRule="auto"/>
              <w:rPr>
                <w:sz w:val="20"/>
                <w:szCs w:val="20"/>
                <w:lang w:val="fr-FR"/>
              </w:rPr>
            </w:pPr>
            <w:r w:rsidRPr="005B5459">
              <w:rPr>
                <w:sz w:val="20"/>
                <w:szCs w:val="20"/>
                <w:lang w:val="fr-FR"/>
              </w:rPr>
              <w:t>Définir les types de zones humides situées dans les limites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7271629"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618A159C" w14:textId="77777777" w:rsidR="005B5459" w:rsidRPr="005B5459" w:rsidRDefault="005B5459" w:rsidP="005B5459">
            <w:pPr>
              <w:autoSpaceDE w:val="0"/>
              <w:autoSpaceDN w:val="0"/>
              <w:adjustRightInd w:val="0"/>
              <w:spacing w:after="0" w:line="240" w:lineRule="auto"/>
              <w:rPr>
                <w:rFonts w:eastAsia="Calibri" w:cs="Arial"/>
                <w:sz w:val="20"/>
                <w:szCs w:val="20"/>
                <w:lang w:val="fr-FR"/>
              </w:rPr>
            </w:pPr>
            <w:r w:rsidRPr="005B5459">
              <w:rPr>
                <w:rFonts w:eastAsia="Calibri" w:cs="Arial"/>
                <w:i/>
                <w:sz w:val="20"/>
                <w:szCs w:val="20"/>
                <w:lang w:val="fr-FR"/>
              </w:rPr>
              <w:t xml:space="preserve">Utiliser la classification Ramsar des zones humides pour décrire les types de zones humides. Voir </w:t>
            </w:r>
          </w:p>
          <w:p w14:paraId="096BDF09" w14:textId="470AE610" w:rsidR="005B5459" w:rsidRPr="005B5459" w:rsidRDefault="002A0052" w:rsidP="002A0052">
            <w:pPr>
              <w:suppressAutoHyphens/>
              <w:spacing w:after="0" w:line="240" w:lineRule="auto"/>
              <w:rPr>
                <w:i/>
                <w:sz w:val="20"/>
                <w:szCs w:val="20"/>
                <w:lang w:val="fr-FR"/>
              </w:rPr>
            </w:pPr>
            <w:hyperlink r:id="rId12" w:history="1">
              <w:r w:rsidRPr="002A0052">
                <w:rPr>
                  <w:rStyle w:val="Hyperlink"/>
                  <w:i/>
                  <w:sz w:val="20"/>
                  <w:szCs w:val="20"/>
                  <w:lang w:val="fr-FR"/>
                </w:rPr>
                <w:t>http://www.ramsar.org/sites/default/files/documents/library/hbk4-17fr.pdf</w:t>
              </w:r>
            </w:hyperlink>
            <w:r w:rsidRPr="002A0052">
              <w:rPr>
                <w:i/>
                <w:sz w:val="20"/>
                <w:szCs w:val="20"/>
                <w:lang w:val="fr-FR"/>
              </w:rPr>
              <w:t xml:space="preserve"> </w:t>
            </w:r>
            <w:r>
              <w:rPr>
                <w:lang w:val="fr-FR"/>
              </w:rPr>
              <w:t xml:space="preserve"> </w:t>
            </w:r>
            <w:r w:rsidR="005B5459" w:rsidRPr="005B5459">
              <w:rPr>
                <w:i/>
                <w:color w:val="000000"/>
                <w:sz w:val="20"/>
                <w:szCs w:val="20"/>
                <w:lang w:val="fr-FR"/>
              </w:rPr>
              <w:t>(</w:t>
            </w:r>
            <w:r w:rsidR="005B5459" w:rsidRPr="005B5459">
              <w:rPr>
                <w:bCs/>
                <w:sz w:val="20"/>
                <w:szCs w:val="20"/>
                <w:lang w:val="fr-FR"/>
              </w:rPr>
              <w:t>Annexe I Système Ramsar de classification des types de zones humides)</w:t>
            </w:r>
          </w:p>
        </w:tc>
      </w:tr>
    </w:tbl>
    <w:p w14:paraId="713E0E96" w14:textId="77777777" w:rsidR="005B5459" w:rsidRPr="005B5459" w:rsidRDefault="005B5459" w:rsidP="005B5459">
      <w:pPr>
        <w:spacing w:after="0" w:line="240" w:lineRule="auto"/>
        <w:rPr>
          <w:sz w:val="20"/>
          <w:szCs w:val="20"/>
          <w:lang w:val="fr-FR"/>
        </w:rPr>
      </w:pPr>
      <w:r w:rsidRPr="005B5459">
        <w:rPr>
          <w:sz w:val="20"/>
          <w:szCs w:val="20"/>
          <w:lang w:val="fr-FR"/>
        </w:rPr>
        <w:br w:type="page"/>
      </w:r>
    </w:p>
    <w:p w14:paraId="74C296B0" w14:textId="77777777" w:rsidR="005B5459" w:rsidRPr="005B5459" w:rsidRDefault="005B5459" w:rsidP="005B5459">
      <w:pPr>
        <w:shd w:val="clear" w:color="auto" w:fill="00A499"/>
        <w:spacing w:after="0" w:line="240" w:lineRule="auto"/>
        <w:contextualSpacing/>
        <w:rPr>
          <w:bCs/>
          <w:i/>
          <w:color w:val="FFFFFF"/>
          <w:sz w:val="20"/>
          <w:szCs w:val="20"/>
          <w:lang w:val="fr-FR"/>
        </w:rPr>
      </w:pPr>
      <w:r w:rsidRPr="005B5459">
        <w:rPr>
          <w:rFonts w:eastAsia="Times New Roman" w:cs="Calibri"/>
          <w:b/>
          <w:iCs/>
          <w:color w:val="FFFFFF"/>
          <w:sz w:val="20"/>
          <w:szCs w:val="20"/>
          <w:lang w:val="fr-FR" w:eastAsia="en-GB"/>
        </w:rPr>
        <w:lastRenderedPageBreak/>
        <w:t xml:space="preserve">2. Critères d’accréditation </w:t>
      </w:r>
    </w:p>
    <w:p w14:paraId="681BC410" w14:textId="77777777" w:rsidR="005B5459" w:rsidRPr="005B5459" w:rsidRDefault="005B5459" w:rsidP="005B5459">
      <w:pPr>
        <w:autoSpaceDE w:val="0"/>
        <w:autoSpaceDN w:val="0"/>
        <w:adjustRightInd w:val="0"/>
        <w:spacing w:after="0" w:line="240" w:lineRule="auto"/>
        <w:rPr>
          <w:bCs/>
          <w:i/>
          <w:color w:val="000000"/>
          <w:sz w:val="20"/>
          <w:szCs w:val="20"/>
          <w:lang w:val="fr-FR"/>
        </w:rPr>
      </w:pPr>
    </w:p>
    <w:p w14:paraId="0C3D89D5" w14:textId="77777777" w:rsidR="005B5459" w:rsidRPr="005B5459" w:rsidRDefault="005B5459" w:rsidP="005B5459">
      <w:pPr>
        <w:autoSpaceDE w:val="0"/>
        <w:autoSpaceDN w:val="0"/>
        <w:adjustRightInd w:val="0"/>
        <w:spacing w:after="0" w:line="240" w:lineRule="auto"/>
        <w:rPr>
          <w:bCs/>
          <w:i/>
          <w:color w:val="000000"/>
          <w:sz w:val="20"/>
          <w:szCs w:val="20"/>
          <w:lang w:val="fr-FR"/>
        </w:rPr>
      </w:pPr>
      <w:r w:rsidRPr="005B5459">
        <w:rPr>
          <w:b/>
          <w:bCs/>
          <w:i/>
          <w:color w:val="000000"/>
          <w:sz w:val="20"/>
          <w:szCs w:val="20"/>
          <w:lang w:val="fr-FR"/>
        </w:rPr>
        <w:t xml:space="preserve">Instructions </w:t>
      </w:r>
      <w:r w:rsidRPr="005B5459">
        <w:rPr>
          <w:bCs/>
          <w:i/>
          <w:color w:val="000000"/>
          <w:sz w:val="20"/>
          <w:szCs w:val="20"/>
          <w:lang w:val="fr-FR"/>
        </w:rPr>
        <w:t xml:space="preserve">: Pour que sa candidature soit examinée, en vue d’une accréditation officielle, la ville doit satisfaire à </w:t>
      </w:r>
      <w:r w:rsidRPr="005B5459">
        <w:rPr>
          <w:b/>
          <w:bCs/>
          <w:i/>
          <w:color w:val="000000"/>
          <w:sz w:val="20"/>
          <w:szCs w:val="20"/>
          <w:u w:val="single"/>
          <w:lang w:val="fr-FR"/>
        </w:rPr>
        <w:t>TOUS</w:t>
      </w:r>
      <w:r w:rsidRPr="005B5459">
        <w:rPr>
          <w:b/>
          <w:bCs/>
          <w:i/>
          <w:color w:val="000000"/>
          <w:sz w:val="20"/>
          <w:szCs w:val="20"/>
          <w:lang w:val="fr-FR"/>
        </w:rPr>
        <w:t xml:space="preserve"> </w:t>
      </w:r>
      <w:r w:rsidRPr="005B5459">
        <w:rPr>
          <w:bCs/>
          <w:i/>
          <w:color w:val="000000"/>
          <w:sz w:val="20"/>
          <w:szCs w:val="20"/>
          <w:lang w:val="fr-FR"/>
        </w:rPr>
        <w:t>les critères qui suivent. Veuillez donner toutes les informations nécessaires dans les cellules jaunes. Veuillez noter que la limite de mots sera strictement appliquée. Les compilateurs peuvent fournir, en pièces jointes, des fichiers ou liens électroniques vers des exemples, plans, instruments régulateurs, rapports pertinents, études de cas ou photographies, etc.</w:t>
      </w:r>
    </w:p>
    <w:p w14:paraId="2FDD7910" w14:textId="77777777" w:rsidR="005B5459" w:rsidRPr="005B5459" w:rsidRDefault="005B5459" w:rsidP="005B5459">
      <w:pPr>
        <w:spacing w:after="0" w:line="240" w:lineRule="auto"/>
        <w:rPr>
          <w:color w:val="000000"/>
          <w:sz w:val="20"/>
          <w:szCs w:val="20"/>
          <w:lang w:val="fr-FR"/>
        </w:rPr>
      </w:pPr>
    </w:p>
    <w:p w14:paraId="5E7A15A1" w14:textId="77777777" w:rsidR="005B5459" w:rsidRPr="005B5459" w:rsidRDefault="005B5459" w:rsidP="005B5459">
      <w:pPr>
        <w:spacing w:after="0" w:line="240" w:lineRule="auto"/>
        <w:rPr>
          <w:color w:val="000000"/>
          <w:sz w:val="20"/>
          <w:szCs w:val="20"/>
          <w:lang w:val="fr-FR"/>
        </w:rPr>
      </w:pPr>
      <w:r w:rsidRPr="005B5459">
        <w:rPr>
          <w:color w:val="000000"/>
          <w:sz w:val="20"/>
          <w:szCs w:val="20"/>
          <w:lang w:val="fr-FR"/>
        </w:rPr>
        <w:t xml:space="preserve">Groupe A: Critères relatifs à la conservation et l’utilisation rationnelle des zones humides </w:t>
      </w:r>
    </w:p>
    <w:p w14:paraId="0C9CB1E2" w14:textId="77777777" w:rsidR="005B5459" w:rsidRPr="005B5459" w:rsidRDefault="005B5459" w:rsidP="005B5459">
      <w:pPr>
        <w:spacing w:after="0" w:line="240" w:lineRule="auto"/>
        <w:rPr>
          <w:color w:val="000000"/>
          <w:sz w:val="20"/>
          <w:szCs w:val="20"/>
          <w:lang w:val="fr-FR"/>
        </w:rPr>
      </w:pPr>
    </w:p>
    <w:p w14:paraId="7260F042"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a au moins un Site Ramsar ou d’autres zones humides importantes situées entièrement ou en partie sur son territoire ou en proximité étroite, qui fournissent différents services écosystémiques à la ville.</w:t>
      </w:r>
    </w:p>
    <w:p w14:paraId="0BEE06EC" w14:textId="77777777" w:rsidR="005B5459" w:rsidRPr="005B5459" w:rsidRDefault="005B5459" w:rsidP="005B5459">
      <w:pPr>
        <w:spacing w:after="0" w:line="240" w:lineRule="auto"/>
        <w:contextualSpacing/>
        <w:rPr>
          <w:rFonts w:cs="Calibri"/>
          <w:iCs/>
          <w:sz w:val="20"/>
          <w:szCs w:val="20"/>
          <w:lang w:val="fr-FR"/>
        </w:rPr>
      </w:pPr>
    </w:p>
    <w:tbl>
      <w:tblPr>
        <w:tblW w:w="0" w:type="auto"/>
        <w:tblLook w:val="04A0" w:firstRow="1" w:lastRow="0" w:firstColumn="1" w:lastColumn="0" w:noHBand="0" w:noVBand="1"/>
      </w:tblPr>
      <w:tblGrid>
        <w:gridCol w:w="534"/>
        <w:gridCol w:w="2268"/>
        <w:gridCol w:w="3343"/>
        <w:gridCol w:w="3061"/>
      </w:tblGrid>
      <w:tr w:rsidR="005B5459" w:rsidRPr="002A0052" w14:paraId="2367D7E4" w14:textId="77777777" w:rsidTr="00A828AF">
        <w:trPr>
          <w:trHeight w:val="737"/>
        </w:trPr>
        <w:tc>
          <w:tcPr>
            <w:tcW w:w="534" w:type="dxa"/>
            <w:vMerge w:val="restart"/>
            <w:shd w:val="clear" w:color="auto" w:fill="auto"/>
          </w:tcPr>
          <w:p w14:paraId="458C316C" w14:textId="77777777" w:rsidR="005B5459" w:rsidRPr="005B5459" w:rsidRDefault="005B5459" w:rsidP="005B5459">
            <w:pPr>
              <w:suppressAutoHyphens/>
              <w:spacing w:after="0" w:line="240" w:lineRule="auto"/>
              <w:jc w:val="both"/>
              <w:rPr>
                <w:b/>
                <w:sz w:val="20"/>
                <w:szCs w:val="20"/>
                <w:lang w:val="fr-FR"/>
              </w:rPr>
            </w:pPr>
            <w:r w:rsidRPr="005B5459">
              <w:rPr>
                <w:b/>
                <w:sz w:val="20"/>
                <w:szCs w:val="20"/>
                <w:lang w:val="fr-FR"/>
              </w:rPr>
              <w:t>A.1</w:t>
            </w:r>
          </w:p>
        </w:tc>
        <w:tc>
          <w:tcPr>
            <w:tcW w:w="2268" w:type="dxa"/>
            <w:vMerge w:val="restart"/>
            <w:tcBorders>
              <w:right w:val="single" w:sz="4" w:space="0" w:color="auto"/>
            </w:tcBorders>
            <w:shd w:val="clear" w:color="auto" w:fill="auto"/>
          </w:tcPr>
          <w:p w14:paraId="2E50E416"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tout Site Ramsar situé entièrement ou en partie dans les limites administratives de la ville</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704AF063" w14:textId="77777777" w:rsidR="005B5459" w:rsidRPr="005B5459" w:rsidRDefault="005B5459" w:rsidP="005B5459">
            <w:pPr>
              <w:suppressAutoHyphens/>
              <w:spacing w:after="0" w:line="240" w:lineRule="auto"/>
              <w:rPr>
                <w:sz w:val="20"/>
                <w:szCs w:val="20"/>
                <w:lang w:val="fr-FR"/>
              </w:rPr>
            </w:pPr>
          </w:p>
        </w:tc>
        <w:tc>
          <w:tcPr>
            <w:tcW w:w="3061" w:type="dxa"/>
            <w:vMerge w:val="restart"/>
            <w:tcBorders>
              <w:left w:val="single" w:sz="4" w:space="0" w:color="auto"/>
            </w:tcBorders>
            <w:shd w:val="clear" w:color="auto" w:fill="auto"/>
          </w:tcPr>
          <w:p w14:paraId="05F5025A" w14:textId="007116A3" w:rsidR="005B5459" w:rsidRPr="005B5459" w:rsidRDefault="005B5459" w:rsidP="002A0052">
            <w:pPr>
              <w:suppressAutoHyphens/>
              <w:spacing w:after="0" w:line="240" w:lineRule="auto"/>
              <w:rPr>
                <w:i/>
                <w:sz w:val="20"/>
                <w:szCs w:val="20"/>
                <w:lang w:val="fr-FR"/>
              </w:rPr>
            </w:pPr>
            <w:r w:rsidRPr="002A0052">
              <w:rPr>
                <w:i/>
                <w:sz w:val="20"/>
                <w:szCs w:val="20"/>
                <w:lang w:val="fr-FR"/>
              </w:rPr>
              <w:t xml:space="preserve">Utilisez le nom officiel et le numéro du Site Ramsar figurant sur la Fiche descriptive Ramsar (voir </w:t>
            </w:r>
            <w:hyperlink r:id="rId13" w:history="1">
              <w:r w:rsidR="002A0052" w:rsidRPr="002A0052">
                <w:rPr>
                  <w:rStyle w:val="Hyperlink"/>
                  <w:i/>
                  <w:sz w:val="20"/>
                  <w:szCs w:val="20"/>
                  <w:lang w:val="fr-FR"/>
                </w:rPr>
                <w:t>https://rsis.ramsar.org/fr</w:t>
              </w:r>
            </w:hyperlink>
            <w:r w:rsidRPr="005B5459">
              <w:rPr>
                <w:i/>
                <w:sz w:val="20"/>
                <w:szCs w:val="20"/>
                <w:lang w:val="fr-FR"/>
              </w:rPr>
              <w:t>). S’il n’y en a pas, indiquez ’Aucun’.</w:t>
            </w:r>
          </w:p>
        </w:tc>
      </w:tr>
      <w:tr w:rsidR="005B5459" w:rsidRPr="002A0052" w14:paraId="48F84A91" w14:textId="77777777" w:rsidTr="00A828AF">
        <w:trPr>
          <w:trHeight w:val="577"/>
        </w:trPr>
        <w:tc>
          <w:tcPr>
            <w:tcW w:w="534" w:type="dxa"/>
            <w:vMerge/>
            <w:shd w:val="clear" w:color="auto" w:fill="auto"/>
          </w:tcPr>
          <w:p w14:paraId="61D20B36" w14:textId="77777777" w:rsidR="005B5459" w:rsidRPr="005B5459" w:rsidRDefault="005B5459" w:rsidP="005B5459">
            <w:pPr>
              <w:suppressAutoHyphens/>
              <w:spacing w:after="0" w:line="240" w:lineRule="auto"/>
              <w:jc w:val="both"/>
              <w:rPr>
                <w:sz w:val="20"/>
                <w:szCs w:val="20"/>
                <w:lang w:val="fr-FR"/>
              </w:rPr>
            </w:pPr>
          </w:p>
        </w:tc>
        <w:tc>
          <w:tcPr>
            <w:tcW w:w="2268" w:type="dxa"/>
            <w:vMerge/>
            <w:shd w:val="clear" w:color="auto" w:fill="auto"/>
          </w:tcPr>
          <w:p w14:paraId="5204F819" w14:textId="77777777" w:rsidR="005B5459" w:rsidRPr="005B5459" w:rsidRDefault="005B5459" w:rsidP="005B5459">
            <w:pPr>
              <w:suppressAutoHyphens/>
              <w:spacing w:after="0" w:line="240" w:lineRule="auto"/>
              <w:rPr>
                <w:sz w:val="20"/>
                <w:szCs w:val="20"/>
                <w:lang w:val="fr-FR"/>
              </w:rPr>
            </w:pPr>
          </w:p>
        </w:tc>
        <w:tc>
          <w:tcPr>
            <w:tcW w:w="3343" w:type="dxa"/>
            <w:tcBorders>
              <w:top w:val="single" w:sz="4" w:space="0" w:color="auto"/>
            </w:tcBorders>
            <w:shd w:val="clear" w:color="auto" w:fill="auto"/>
          </w:tcPr>
          <w:p w14:paraId="23AEBCFD" w14:textId="77777777" w:rsidR="005B5459" w:rsidRPr="005B5459" w:rsidRDefault="005B5459" w:rsidP="005B5459">
            <w:pPr>
              <w:suppressAutoHyphens/>
              <w:spacing w:after="0" w:line="240" w:lineRule="auto"/>
              <w:rPr>
                <w:sz w:val="20"/>
                <w:szCs w:val="20"/>
                <w:lang w:val="fr-FR"/>
              </w:rPr>
            </w:pPr>
          </w:p>
        </w:tc>
        <w:tc>
          <w:tcPr>
            <w:tcW w:w="3061" w:type="dxa"/>
            <w:vMerge/>
            <w:tcBorders>
              <w:left w:val="nil"/>
            </w:tcBorders>
            <w:shd w:val="clear" w:color="auto" w:fill="auto"/>
            <w:vAlign w:val="center"/>
          </w:tcPr>
          <w:p w14:paraId="0194EA97" w14:textId="77777777" w:rsidR="005B5459" w:rsidRPr="005B5459" w:rsidRDefault="005B5459" w:rsidP="005B5459">
            <w:pPr>
              <w:suppressAutoHyphens/>
              <w:spacing w:after="0" w:line="240" w:lineRule="auto"/>
              <w:rPr>
                <w:i/>
                <w:sz w:val="20"/>
                <w:szCs w:val="20"/>
                <w:lang w:val="fr-FR"/>
              </w:rPr>
            </w:pPr>
          </w:p>
        </w:tc>
      </w:tr>
      <w:tr w:rsidR="005B5459" w:rsidRPr="002A0052" w14:paraId="0D9B9E4D" w14:textId="77777777" w:rsidTr="00A828AF">
        <w:trPr>
          <w:trHeight w:val="57"/>
        </w:trPr>
        <w:tc>
          <w:tcPr>
            <w:tcW w:w="534" w:type="dxa"/>
            <w:shd w:val="clear" w:color="auto" w:fill="auto"/>
          </w:tcPr>
          <w:p w14:paraId="785180DA" w14:textId="77777777" w:rsidR="005B5459" w:rsidRPr="005B5459" w:rsidRDefault="005B5459" w:rsidP="005B5459">
            <w:pPr>
              <w:suppressAutoHyphens/>
              <w:spacing w:after="0" w:line="240" w:lineRule="auto"/>
              <w:jc w:val="both"/>
              <w:rPr>
                <w:sz w:val="20"/>
                <w:szCs w:val="20"/>
                <w:lang w:val="fr-FR"/>
              </w:rPr>
            </w:pPr>
          </w:p>
        </w:tc>
        <w:tc>
          <w:tcPr>
            <w:tcW w:w="2268" w:type="dxa"/>
            <w:shd w:val="clear" w:color="auto" w:fill="auto"/>
          </w:tcPr>
          <w:p w14:paraId="69C9313D" w14:textId="77777777" w:rsidR="005B5459" w:rsidRPr="005B5459" w:rsidRDefault="005B5459" w:rsidP="005B5459">
            <w:pPr>
              <w:suppressAutoHyphens/>
              <w:spacing w:after="0" w:line="240" w:lineRule="auto"/>
              <w:rPr>
                <w:sz w:val="20"/>
                <w:szCs w:val="20"/>
                <w:lang w:val="fr-FR"/>
              </w:rPr>
            </w:pPr>
          </w:p>
        </w:tc>
        <w:tc>
          <w:tcPr>
            <w:tcW w:w="3343" w:type="dxa"/>
            <w:tcBorders>
              <w:bottom w:val="single" w:sz="4" w:space="0" w:color="auto"/>
            </w:tcBorders>
            <w:shd w:val="clear" w:color="auto" w:fill="auto"/>
          </w:tcPr>
          <w:p w14:paraId="6672EFB6" w14:textId="77777777" w:rsidR="005B5459" w:rsidRPr="005B5459" w:rsidRDefault="005B5459" w:rsidP="005B5459">
            <w:pPr>
              <w:suppressAutoHyphens/>
              <w:spacing w:after="0" w:line="240" w:lineRule="auto"/>
              <w:rPr>
                <w:sz w:val="20"/>
                <w:szCs w:val="20"/>
                <w:lang w:val="fr-FR"/>
              </w:rPr>
            </w:pPr>
          </w:p>
        </w:tc>
        <w:tc>
          <w:tcPr>
            <w:tcW w:w="3061" w:type="dxa"/>
            <w:tcBorders>
              <w:left w:val="nil"/>
            </w:tcBorders>
            <w:shd w:val="clear" w:color="auto" w:fill="auto"/>
            <w:vAlign w:val="center"/>
          </w:tcPr>
          <w:p w14:paraId="6263114D" w14:textId="77777777" w:rsidR="005B5459" w:rsidRPr="005B5459" w:rsidRDefault="005B5459" w:rsidP="005B5459">
            <w:pPr>
              <w:suppressAutoHyphens/>
              <w:spacing w:after="0" w:line="240" w:lineRule="auto"/>
              <w:rPr>
                <w:i/>
                <w:sz w:val="20"/>
                <w:szCs w:val="20"/>
                <w:lang w:val="fr-FR"/>
              </w:rPr>
            </w:pPr>
          </w:p>
        </w:tc>
      </w:tr>
      <w:tr w:rsidR="005B5459" w:rsidRPr="005B5459" w14:paraId="5A00D0BA" w14:textId="77777777" w:rsidTr="00A828AF">
        <w:trPr>
          <w:trHeight w:val="737"/>
        </w:trPr>
        <w:tc>
          <w:tcPr>
            <w:tcW w:w="534" w:type="dxa"/>
            <w:shd w:val="clear" w:color="auto" w:fill="auto"/>
          </w:tcPr>
          <w:p w14:paraId="2614B5F5" w14:textId="77777777" w:rsidR="005B5459" w:rsidRPr="005B5459" w:rsidRDefault="005B5459" w:rsidP="005B5459">
            <w:pPr>
              <w:suppressAutoHyphens/>
              <w:spacing w:after="0" w:line="240" w:lineRule="auto"/>
              <w:jc w:val="both"/>
              <w:rPr>
                <w:b/>
                <w:sz w:val="20"/>
                <w:szCs w:val="20"/>
                <w:lang w:val="fr-FR"/>
              </w:rPr>
            </w:pPr>
            <w:r w:rsidRPr="005B5459">
              <w:rPr>
                <w:b/>
                <w:sz w:val="20"/>
                <w:szCs w:val="20"/>
                <w:lang w:val="fr-FR"/>
              </w:rPr>
              <w:t>A.2</w:t>
            </w:r>
          </w:p>
        </w:tc>
        <w:tc>
          <w:tcPr>
            <w:tcW w:w="2268" w:type="dxa"/>
            <w:tcBorders>
              <w:right w:val="single" w:sz="4" w:space="0" w:color="auto"/>
            </w:tcBorders>
            <w:shd w:val="clear" w:color="auto" w:fill="auto"/>
          </w:tcPr>
          <w:p w14:paraId="03954482"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toute autre zone humide importante située entièrement ou en partie dans les limites administratives de la ville</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1071F42A" w14:textId="77777777" w:rsidR="005B5459" w:rsidRPr="005B5459" w:rsidRDefault="005B5459" w:rsidP="005B5459">
            <w:pPr>
              <w:suppressAutoHyphens/>
              <w:spacing w:after="0" w:line="240" w:lineRule="auto"/>
              <w:rPr>
                <w:sz w:val="20"/>
                <w:szCs w:val="20"/>
                <w:lang w:val="fr-FR"/>
              </w:rPr>
            </w:pPr>
          </w:p>
        </w:tc>
        <w:tc>
          <w:tcPr>
            <w:tcW w:w="3061" w:type="dxa"/>
            <w:tcBorders>
              <w:left w:val="single" w:sz="4" w:space="0" w:color="auto"/>
            </w:tcBorders>
            <w:shd w:val="clear" w:color="auto" w:fill="auto"/>
            <w:vAlign w:val="center"/>
          </w:tcPr>
          <w:p w14:paraId="7EB0A6ED"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Précisez le statut légal pour la conservation (national ou local). S’il n’y en a pas, indiquez ’Aucun’</w:t>
            </w:r>
          </w:p>
        </w:tc>
      </w:tr>
    </w:tbl>
    <w:p w14:paraId="6C544882" w14:textId="77777777" w:rsidR="005B5459" w:rsidRPr="005B5459" w:rsidRDefault="005B5459" w:rsidP="005B5459">
      <w:pPr>
        <w:spacing w:after="0" w:line="240" w:lineRule="auto"/>
        <w:contextualSpacing/>
        <w:rPr>
          <w:rFonts w:cs="Calibri"/>
          <w:iCs/>
          <w:sz w:val="20"/>
          <w:szCs w:val="20"/>
          <w:lang w:val="fr-FR"/>
        </w:rPr>
      </w:pPr>
    </w:p>
    <w:p w14:paraId="786E945D" w14:textId="77777777" w:rsidR="005B5459" w:rsidRPr="005B5459" w:rsidRDefault="005B5459" w:rsidP="005B5459">
      <w:pPr>
        <w:spacing w:after="0" w:line="240" w:lineRule="auto"/>
        <w:contextualSpacing/>
        <w:rPr>
          <w:rFonts w:cs="Calibri"/>
          <w:iCs/>
          <w:sz w:val="20"/>
          <w:szCs w:val="20"/>
          <w:lang w:val="fr-FR"/>
        </w:rPr>
      </w:pPr>
    </w:p>
    <w:p w14:paraId="453EBEC7"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Une ville peut prétendre à l’accréditation si elle a</w:t>
      </w:r>
      <w:r w:rsidRPr="005B5459">
        <w:rPr>
          <w:b/>
          <w:sz w:val="20"/>
          <w:szCs w:val="20"/>
          <w:lang w:val="fr-FR"/>
        </w:rPr>
        <w:t xml:space="preserve"> adopté des mesures pour la conservation des zones humides et de leurs services, notamment la biodiversité et l’intégrité hydrologique.</w:t>
      </w:r>
    </w:p>
    <w:p w14:paraId="1329B009" w14:textId="77777777" w:rsidR="005B5459" w:rsidRPr="005B5459" w:rsidRDefault="005B5459" w:rsidP="005B5459">
      <w:pPr>
        <w:spacing w:after="0" w:line="240" w:lineRule="auto"/>
        <w:rPr>
          <w:b/>
          <w:color w:val="000000"/>
          <w:sz w:val="20"/>
          <w:szCs w:val="20"/>
          <w:lang w:val="fr-FR"/>
        </w:rPr>
      </w:pPr>
    </w:p>
    <w:p w14:paraId="415317A5" w14:textId="77777777" w:rsidR="005B5459" w:rsidRPr="005B5459" w:rsidRDefault="005B5459" w:rsidP="005B5459">
      <w:pPr>
        <w:spacing w:after="0" w:line="240" w:lineRule="auto"/>
        <w:rPr>
          <w:color w:val="000000"/>
          <w:sz w:val="20"/>
          <w:szCs w:val="20"/>
          <w:lang w:val="fr-FR"/>
        </w:rPr>
      </w:pPr>
      <w:r w:rsidRPr="005B5459">
        <w:rPr>
          <w:b/>
          <w:color w:val="000000"/>
          <w:sz w:val="20"/>
          <w:szCs w:val="20"/>
          <w:lang w:val="fr-FR"/>
        </w:rPr>
        <w:t>A.3.</w:t>
      </w:r>
      <w:r w:rsidRPr="005B5459">
        <w:rPr>
          <w:color w:val="000000"/>
          <w:sz w:val="20"/>
          <w:szCs w:val="20"/>
          <w:lang w:val="fr-FR"/>
        </w:rPr>
        <w:t xml:space="preserve"> Une ville peut prétendre à l’accréditation si elle peut démontrer que le </w:t>
      </w:r>
      <w:r w:rsidRPr="005B5459">
        <w:rPr>
          <w:b/>
          <w:color w:val="000000"/>
          <w:sz w:val="20"/>
          <w:szCs w:val="20"/>
          <w:lang w:val="fr-FR"/>
        </w:rPr>
        <w:t>développement évite de dégrader et détruire les zones humides</w:t>
      </w:r>
      <w:r w:rsidRPr="005B5459">
        <w:rPr>
          <w:color w:val="000000"/>
          <w:sz w:val="20"/>
          <w:szCs w:val="20"/>
          <w:lang w:val="fr-FR"/>
        </w:rPr>
        <w:t xml:space="preserve">. Décrire les </w:t>
      </w:r>
      <w:r w:rsidRPr="005B5459">
        <w:rPr>
          <w:b/>
          <w:color w:val="000000"/>
          <w:sz w:val="20"/>
          <w:szCs w:val="20"/>
          <w:lang w:val="fr-FR"/>
        </w:rPr>
        <w:t>mesures</w:t>
      </w:r>
      <w:r w:rsidRPr="005B5459">
        <w:rPr>
          <w:color w:val="000000"/>
          <w:sz w:val="20"/>
          <w:szCs w:val="20"/>
          <w:lang w:val="fr-FR"/>
        </w:rPr>
        <w:t xml:space="preserve"> </w:t>
      </w:r>
      <w:r w:rsidRPr="005B5459">
        <w:rPr>
          <w:b/>
          <w:color w:val="000000"/>
          <w:sz w:val="20"/>
          <w:szCs w:val="20"/>
          <w:lang w:val="fr-FR"/>
        </w:rPr>
        <w:t>politiques et législatives</w:t>
      </w:r>
      <w:r w:rsidRPr="005B5459">
        <w:rPr>
          <w:color w:val="000000"/>
          <w:sz w:val="20"/>
          <w:szCs w:val="20"/>
          <w:lang w:val="fr-FR"/>
        </w:rPr>
        <w:t xml:space="preserve"> et les </w:t>
      </w:r>
      <w:r w:rsidRPr="005B5459">
        <w:rPr>
          <w:b/>
          <w:color w:val="000000"/>
          <w:sz w:val="20"/>
          <w:szCs w:val="20"/>
          <w:lang w:val="fr-FR"/>
        </w:rPr>
        <w:t>instruments</w:t>
      </w:r>
      <w:r w:rsidRPr="005B5459">
        <w:rPr>
          <w:color w:val="000000"/>
          <w:sz w:val="20"/>
          <w:szCs w:val="20"/>
          <w:lang w:val="fr-FR"/>
        </w:rPr>
        <w:t xml:space="preserve"> </w:t>
      </w:r>
      <w:r w:rsidRPr="005B5459">
        <w:rPr>
          <w:b/>
          <w:color w:val="000000"/>
          <w:sz w:val="20"/>
          <w:szCs w:val="20"/>
          <w:lang w:val="fr-FR"/>
        </w:rPr>
        <w:t xml:space="preserve">réglementaires, </w:t>
      </w:r>
      <w:r w:rsidRPr="005B5459">
        <w:rPr>
          <w:color w:val="000000"/>
          <w:sz w:val="20"/>
          <w:szCs w:val="20"/>
          <w:lang w:val="fr-FR"/>
        </w:rPr>
        <w:t>plans d’aménagement urbains, etc. nationaux et/ou locaux, appliqués par la ville pour empêcher la dégradation et la disparition des zones humides.</w:t>
      </w:r>
    </w:p>
    <w:p w14:paraId="2BBEEEA2" w14:textId="77777777" w:rsidR="005B5459" w:rsidRPr="005B5459" w:rsidRDefault="005B5459" w:rsidP="005B5459">
      <w:pPr>
        <w:spacing w:after="0" w:line="240" w:lineRule="auto"/>
        <w:contextualSpacing/>
        <w:rPr>
          <w:rFonts w:cs="Calibri"/>
          <w:iCs/>
          <w:color w:val="000000"/>
          <w:sz w:val="20"/>
          <w:szCs w:val="20"/>
          <w:lang w:val="fr-FR"/>
        </w:rPr>
      </w:pPr>
    </w:p>
    <w:p w14:paraId="56D5809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2A0052" w14:paraId="179D5E5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7B2DC1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03B3851B" w14:textId="77777777" w:rsidR="005B5459" w:rsidRPr="005B5459" w:rsidRDefault="005B5459" w:rsidP="005B5459">
            <w:pPr>
              <w:spacing w:after="0" w:line="240" w:lineRule="auto"/>
              <w:ind w:left="57"/>
              <w:rPr>
                <w:sz w:val="20"/>
                <w:szCs w:val="20"/>
                <w:lang w:val="fr-FR"/>
              </w:rPr>
            </w:pPr>
          </w:p>
          <w:p w14:paraId="1906093E" w14:textId="77777777" w:rsidR="005B5459" w:rsidRPr="005B5459" w:rsidRDefault="005B5459" w:rsidP="005B5459">
            <w:pPr>
              <w:spacing w:after="0" w:line="240" w:lineRule="auto"/>
              <w:rPr>
                <w:sz w:val="20"/>
                <w:szCs w:val="20"/>
                <w:lang w:val="fr-FR"/>
              </w:rPr>
            </w:pPr>
          </w:p>
        </w:tc>
      </w:tr>
    </w:tbl>
    <w:p w14:paraId="0B395979" w14:textId="77777777" w:rsidR="005B5459" w:rsidRPr="005B5459" w:rsidRDefault="005B5459" w:rsidP="005B5459">
      <w:pPr>
        <w:spacing w:after="0" w:line="240" w:lineRule="auto"/>
        <w:rPr>
          <w:i/>
          <w:color w:val="000000"/>
          <w:sz w:val="20"/>
          <w:szCs w:val="20"/>
          <w:lang w:val="fr-FR"/>
        </w:rPr>
      </w:pPr>
    </w:p>
    <w:p w14:paraId="322A21F8" w14:textId="77777777" w:rsidR="005B5459" w:rsidRPr="005B5459" w:rsidRDefault="005B5459" w:rsidP="005B5459">
      <w:pPr>
        <w:spacing w:after="0" w:line="240" w:lineRule="auto"/>
        <w:contextualSpacing/>
        <w:rPr>
          <w:sz w:val="20"/>
          <w:szCs w:val="20"/>
          <w:lang w:val="fr-FR"/>
        </w:rPr>
      </w:pPr>
    </w:p>
    <w:p w14:paraId="1565E49D"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Une ville peut prétendre à l’accréditation si elle applique des mesures de restauration et/ou de gestion des zones humides</w:t>
      </w:r>
      <w:r w:rsidRPr="005B5459">
        <w:rPr>
          <w:b/>
          <w:sz w:val="20"/>
          <w:szCs w:val="20"/>
          <w:lang w:val="fr-FR"/>
        </w:rPr>
        <w:t>.</w:t>
      </w:r>
    </w:p>
    <w:p w14:paraId="01001363" w14:textId="77777777" w:rsidR="005B5459" w:rsidRPr="005B5459" w:rsidRDefault="005B5459" w:rsidP="005B5459">
      <w:pPr>
        <w:spacing w:after="0" w:line="240" w:lineRule="auto"/>
        <w:ind w:left="851"/>
        <w:contextualSpacing/>
        <w:rPr>
          <w:sz w:val="20"/>
          <w:szCs w:val="20"/>
          <w:lang w:val="fr-FR"/>
        </w:rPr>
      </w:pPr>
    </w:p>
    <w:p w14:paraId="7AF460DA" w14:textId="77777777" w:rsidR="005B5459" w:rsidRPr="005B5459" w:rsidRDefault="005B5459" w:rsidP="005B5459">
      <w:pPr>
        <w:spacing w:after="0" w:line="240" w:lineRule="auto"/>
        <w:rPr>
          <w:color w:val="000000"/>
          <w:sz w:val="20"/>
          <w:szCs w:val="20"/>
          <w:lang w:val="fr-FR"/>
        </w:rPr>
      </w:pPr>
      <w:r w:rsidRPr="005B5459">
        <w:rPr>
          <w:b/>
          <w:color w:val="000000"/>
          <w:sz w:val="20"/>
          <w:szCs w:val="20"/>
          <w:lang w:val="fr-FR"/>
        </w:rPr>
        <w:t>A.4.</w:t>
      </w:r>
      <w:r w:rsidRPr="005B5459">
        <w:rPr>
          <w:color w:val="000000"/>
          <w:sz w:val="20"/>
          <w:szCs w:val="20"/>
          <w:lang w:val="fr-FR"/>
        </w:rPr>
        <w:t xml:space="preserve"> Une ville peut prétendre à l’accréditation si elle peut démontrer qu’elle encourage la </w:t>
      </w:r>
      <w:r w:rsidRPr="005B5459">
        <w:rPr>
          <w:b/>
          <w:color w:val="000000"/>
          <w:sz w:val="20"/>
          <w:szCs w:val="20"/>
          <w:lang w:val="fr-FR"/>
        </w:rPr>
        <w:t>restauration ou la création de zones humides</w:t>
      </w:r>
      <w:r w:rsidRPr="005B5459">
        <w:rPr>
          <w:color w:val="000000"/>
          <w:sz w:val="20"/>
          <w:szCs w:val="20"/>
          <w:lang w:val="fr-FR"/>
        </w:rPr>
        <w:t xml:space="preserve"> comme éléments de l’infrastructure urbaine, et en particulier de gestion de l’eau. Donner des exemples précis (site et résumé des mesures mises en place) sur les zones humides créées ou restaurées dans la ville, comme éléments de l’infrastructure urbaine, par exemple pour contrôler les inondations, rafraîchir le climat, améliorer la qualité de l’eau, offrir des lieux de loisirs, etc. </w:t>
      </w:r>
    </w:p>
    <w:p w14:paraId="0C348BA1" w14:textId="77777777" w:rsidR="005B5459" w:rsidRPr="005B5459" w:rsidRDefault="005B5459" w:rsidP="005B5459">
      <w:pPr>
        <w:spacing w:after="0" w:line="240" w:lineRule="auto"/>
        <w:contextualSpacing/>
        <w:rPr>
          <w:rFonts w:cs="Calibri"/>
          <w:iCs/>
          <w:color w:val="000000"/>
          <w:sz w:val="20"/>
          <w:szCs w:val="20"/>
          <w:lang w:val="fr-FR"/>
        </w:rPr>
      </w:pPr>
    </w:p>
    <w:p w14:paraId="56DD44E0"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2A0052" w14:paraId="3BA84D7B"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1A837B8"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2D6E485D" w14:textId="77777777" w:rsidR="005B5459" w:rsidRPr="005B5459" w:rsidRDefault="005B5459" w:rsidP="005B5459">
            <w:pPr>
              <w:spacing w:after="0" w:line="240" w:lineRule="auto"/>
              <w:ind w:left="57"/>
              <w:rPr>
                <w:sz w:val="20"/>
                <w:szCs w:val="20"/>
                <w:lang w:val="fr-FR"/>
              </w:rPr>
            </w:pPr>
          </w:p>
          <w:p w14:paraId="7ADAEC4D" w14:textId="77777777" w:rsidR="005B5459" w:rsidRPr="005B5459" w:rsidRDefault="005B5459" w:rsidP="005B5459">
            <w:pPr>
              <w:spacing w:after="0" w:line="240" w:lineRule="auto"/>
              <w:rPr>
                <w:sz w:val="20"/>
                <w:szCs w:val="20"/>
                <w:lang w:val="fr-FR"/>
              </w:rPr>
            </w:pPr>
          </w:p>
        </w:tc>
      </w:tr>
    </w:tbl>
    <w:p w14:paraId="42B14186" w14:textId="77777777" w:rsidR="005B5459" w:rsidRPr="005B5459" w:rsidRDefault="005B5459" w:rsidP="005B5459">
      <w:pPr>
        <w:spacing w:after="0" w:line="240" w:lineRule="auto"/>
        <w:contextualSpacing/>
        <w:rPr>
          <w:color w:val="000000"/>
          <w:sz w:val="20"/>
          <w:szCs w:val="20"/>
          <w:lang w:val="fr-FR"/>
        </w:rPr>
      </w:pPr>
    </w:p>
    <w:p w14:paraId="252B835A" w14:textId="77777777" w:rsidR="005B5459" w:rsidRPr="005B5459" w:rsidRDefault="005B5459" w:rsidP="005B5459">
      <w:pPr>
        <w:spacing w:after="0" w:line="240" w:lineRule="auto"/>
        <w:contextualSpacing/>
        <w:rPr>
          <w:b/>
          <w:sz w:val="20"/>
          <w:szCs w:val="20"/>
          <w:lang w:val="fr-FR"/>
        </w:rPr>
      </w:pPr>
      <w:r w:rsidRPr="005B5459">
        <w:rPr>
          <w:b/>
          <w:sz w:val="20"/>
          <w:szCs w:val="20"/>
          <w:lang w:val="fr-FR"/>
        </w:rPr>
        <w:br w:type="page"/>
      </w:r>
      <w:r w:rsidRPr="005B5459">
        <w:rPr>
          <w:rFonts w:cs="Calibri"/>
          <w:b/>
          <w:sz w:val="20"/>
          <w:szCs w:val="20"/>
          <w:lang w:val="fr-FR"/>
        </w:rPr>
        <w:lastRenderedPageBreak/>
        <w:t>Une ville peut prétendre à l’accréditation si elle tient compte des défis et opportunités de l’aménagement intégré du territoire/de l’utilisation des sols pour les zones humides placées sous sa juridiction</w:t>
      </w:r>
      <w:r w:rsidRPr="005B5459">
        <w:rPr>
          <w:b/>
          <w:sz w:val="20"/>
          <w:szCs w:val="20"/>
          <w:lang w:val="fr-FR"/>
        </w:rPr>
        <w:t>.</w:t>
      </w:r>
    </w:p>
    <w:p w14:paraId="115AED17" w14:textId="77777777" w:rsidR="005B5459" w:rsidRPr="005B5459" w:rsidRDefault="005B5459" w:rsidP="005B5459">
      <w:pPr>
        <w:spacing w:after="0" w:line="240" w:lineRule="auto"/>
        <w:contextualSpacing/>
        <w:rPr>
          <w:sz w:val="20"/>
          <w:szCs w:val="20"/>
          <w:lang w:val="fr-FR"/>
        </w:rPr>
      </w:pPr>
    </w:p>
    <w:p w14:paraId="68463337" w14:textId="77777777" w:rsidR="005B5459" w:rsidRPr="005B5459" w:rsidRDefault="005B5459" w:rsidP="005B5459">
      <w:pPr>
        <w:autoSpaceDE w:val="0"/>
        <w:autoSpaceDN w:val="0"/>
        <w:adjustRightInd w:val="0"/>
        <w:spacing w:after="0" w:line="240" w:lineRule="auto"/>
        <w:rPr>
          <w:color w:val="000000"/>
          <w:sz w:val="20"/>
          <w:szCs w:val="20"/>
          <w:lang w:val="fr-FR"/>
        </w:rPr>
      </w:pPr>
      <w:r w:rsidRPr="005B5459">
        <w:rPr>
          <w:b/>
          <w:bCs/>
          <w:color w:val="000000"/>
          <w:sz w:val="20"/>
          <w:szCs w:val="20"/>
          <w:lang w:val="fr-FR"/>
        </w:rPr>
        <w:t>A.5</w:t>
      </w:r>
      <w:r w:rsidRPr="005B5459">
        <w:rPr>
          <w:bCs/>
          <w:color w:val="000000"/>
          <w:sz w:val="20"/>
          <w:szCs w:val="20"/>
          <w:lang w:val="fr-FR"/>
        </w:rPr>
        <w:t xml:space="preserve">. </w:t>
      </w:r>
      <w:r w:rsidRPr="005B5459">
        <w:rPr>
          <w:color w:val="000000"/>
          <w:sz w:val="20"/>
          <w:szCs w:val="20"/>
          <w:lang w:val="fr-FR"/>
        </w:rPr>
        <w:t xml:space="preserve">Une ville peut prétendre à l’accréditation si elle peut démontrer qu’elle tient compte de l’importance des zones humides comme éléments de </w:t>
      </w:r>
      <w:r w:rsidRPr="005B5459">
        <w:rPr>
          <w:b/>
          <w:color w:val="000000"/>
          <w:sz w:val="20"/>
          <w:szCs w:val="20"/>
          <w:lang w:val="fr-FR"/>
        </w:rPr>
        <w:t xml:space="preserve">l’aménagement du territoire et de la gestion intégrée de la ville </w:t>
      </w:r>
      <w:r w:rsidRPr="005B5459">
        <w:rPr>
          <w:color w:val="000000"/>
          <w:sz w:val="20"/>
          <w:szCs w:val="20"/>
          <w:lang w:val="fr-FR"/>
        </w:rPr>
        <w:t xml:space="preserve">(par exemple dans le cadre de la Gestion intégrée des bassins hydrographiques, du zonage spatial, de la gestion des ressources en eau, du développement de l’infrastructure de transport, de la production agricole, de l’approvisionnement en carburants, de l’allègement de la pauvreté, de la lutte contre la pollution, de la gestion des risques d’inondation, de la réduction des risques de catastrophe, etc.). Décrire les mesures (politiques, procédures, orientations, législation, etc.) garantissant la prise en compte pleine et entière de l’importance des zones humides comme éléments de l’aménagement du territoire et de la gestion intégrée de la ville. </w:t>
      </w:r>
    </w:p>
    <w:p w14:paraId="6827B718"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2A0052" w14:paraId="706409B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6A8060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06FD4E56" w14:textId="77777777" w:rsidR="005B5459" w:rsidRPr="005B5459" w:rsidRDefault="005B5459" w:rsidP="005B5459">
            <w:pPr>
              <w:spacing w:after="0" w:line="240" w:lineRule="auto"/>
              <w:ind w:left="57"/>
              <w:rPr>
                <w:sz w:val="20"/>
                <w:szCs w:val="20"/>
                <w:lang w:val="fr-FR"/>
              </w:rPr>
            </w:pPr>
          </w:p>
          <w:p w14:paraId="3EB2E766" w14:textId="77777777" w:rsidR="005B5459" w:rsidRPr="005B5459" w:rsidRDefault="005B5459" w:rsidP="005B5459">
            <w:pPr>
              <w:spacing w:after="0" w:line="240" w:lineRule="auto"/>
              <w:rPr>
                <w:sz w:val="20"/>
                <w:szCs w:val="20"/>
                <w:lang w:val="fr-FR"/>
              </w:rPr>
            </w:pPr>
          </w:p>
        </w:tc>
      </w:tr>
    </w:tbl>
    <w:p w14:paraId="48D4E31B" w14:textId="77777777" w:rsidR="005B5459" w:rsidRPr="005B5459" w:rsidRDefault="005B5459" w:rsidP="005B5459">
      <w:pPr>
        <w:spacing w:after="0" w:line="240" w:lineRule="auto"/>
        <w:contextualSpacing/>
        <w:rPr>
          <w:sz w:val="20"/>
          <w:szCs w:val="20"/>
          <w:lang w:val="fr-FR"/>
        </w:rPr>
      </w:pPr>
    </w:p>
    <w:p w14:paraId="2A0F9D76"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 xml:space="preserve">Une ville peut prétendre à l’accréditation si elle </w:t>
      </w:r>
      <w:r w:rsidRPr="005B5459">
        <w:rPr>
          <w:b/>
          <w:sz w:val="20"/>
          <w:szCs w:val="20"/>
          <w:lang w:val="fr-FR"/>
        </w:rPr>
        <w:t xml:space="preserve">a publié des informations localement adaptées pour sensibiliser le public à l’importance des </w:t>
      </w:r>
      <w:r w:rsidRPr="005B5459">
        <w:rPr>
          <w:rFonts w:cs="Calibri"/>
          <w:b/>
          <w:sz w:val="20"/>
          <w:szCs w:val="20"/>
          <w:lang w:val="fr-FR"/>
        </w:rPr>
        <w:t>zones humides et encouragé les parties prenantes à faire une utilisation durable des zones humides</w:t>
      </w:r>
      <w:r w:rsidRPr="005B5459">
        <w:rPr>
          <w:b/>
          <w:sz w:val="20"/>
          <w:szCs w:val="20"/>
          <w:lang w:val="fr-FR"/>
        </w:rPr>
        <w:t>, par exemple en créant des centres d’éducation/information sur les zones humides.</w:t>
      </w:r>
    </w:p>
    <w:p w14:paraId="341880C6" w14:textId="77777777" w:rsidR="005B5459" w:rsidRPr="005B5459" w:rsidRDefault="005B5459" w:rsidP="005B5459">
      <w:pPr>
        <w:spacing w:after="0" w:line="240" w:lineRule="auto"/>
        <w:contextualSpacing/>
        <w:rPr>
          <w:sz w:val="20"/>
          <w:szCs w:val="20"/>
          <w:lang w:val="fr-FR"/>
        </w:rPr>
      </w:pPr>
    </w:p>
    <w:p w14:paraId="2B10FBA8" w14:textId="77777777" w:rsidR="005B5459" w:rsidRPr="005B5459" w:rsidRDefault="005B5459" w:rsidP="005B5459">
      <w:pPr>
        <w:autoSpaceDE w:val="0"/>
        <w:autoSpaceDN w:val="0"/>
        <w:adjustRightInd w:val="0"/>
        <w:spacing w:after="0" w:line="240" w:lineRule="auto"/>
        <w:rPr>
          <w:color w:val="000000"/>
          <w:sz w:val="20"/>
          <w:szCs w:val="20"/>
          <w:lang w:val="fr-FR"/>
        </w:rPr>
      </w:pPr>
      <w:r w:rsidRPr="005B5459">
        <w:rPr>
          <w:b/>
          <w:color w:val="000000"/>
          <w:sz w:val="20"/>
          <w:szCs w:val="20"/>
          <w:lang w:val="fr-FR"/>
        </w:rPr>
        <w:t>A.6.</w:t>
      </w:r>
      <w:r w:rsidRPr="005B5459">
        <w:rPr>
          <w:color w:val="000000"/>
          <w:sz w:val="20"/>
          <w:szCs w:val="20"/>
          <w:lang w:val="fr-FR"/>
        </w:rPr>
        <w:t xml:space="preserve"> Une ville peut prétendre à l’accréditation si elle peut démontrer qu’elle a adopté les </w:t>
      </w:r>
      <w:r w:rsidRPr="005B5459">
        <w:rPr>
          <w:b/>
          <w:color w:val="000000"/>
          <w:sz w:val="20"/>
          <w:szCs w:val="20"/>
          <w:lang w:val="fr-FR"/>
        </w:rPr>
        <w:t>principes d’inclusivité, autonomisation et participation des peuples autochtones et des communautés locales, ainsi que de la société civile</w:t>
      </w:r>
      <w:r w:rsidRPr="005B5459">
        <w:rPr>
          <w:color w:val="000000"/>
          <w:sz w:val="20"/>
          <w:szCs w:val="20"/>
          <w:lang w:val="fr-FR"/>
        </w:rPr>
        <w:t xml:space="preserve"> en matière de prise de décisions et d’aménagement et de gestion de la ville. Décrire comment les peuples autochtones et les communautés locales sont associés et participent à la gestion relative aux zones humides.</w:t>
      </w:r>
    </w:p>
    <w:p w14:paraId="459319B2" w14:textId="77777777" w:rsidR="005B5459" w:rsidRPr="005B5459" w:rsidRDefault="005B5459" w:rsidP="005B5459">
      <w:pPr>
        <w:spacing w:after="0" w:line="240" w:lineRule="auto"/>
        <w:contextualSpacing/>
        <w:rPr>
          <w:rFonts w:cs="Calibri"/>
          <w:iCs/>
          <w:color w:val="000000"/>
          <w:sz w:val="20"/>
          <w:szCs w:val="20"/>
          <w:lang w:val="fr-FR"/>
        </w:rPr>
      </w:pPr>
    </w:p>
    <w:p w14:paraId="374DAE50"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2A0052" w14:paraId="489453A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24F513"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6DAB4B7" w14:textId="77777777" w:rsidR="005B5459" w:rsidRPr="005B5459" w:rsidRDefault="005B5459" w:rsidP="005B5459">
            <w:pPr>
              <w:spacing w:after="0" w:line="240" w:lineRule="auto"/>
              <w:ind w:left="57"/>
              <w:rPr>
                <w:sz w:val="20"/>
                <w:szCs w:val="20"/>
                <w:lang w:val="fr-FR"/>
              </w:rPr>
            </w:pPr>
          </w:p>
          <w:p w14:paraId="7F53B003" w14:textId="77777777" w:rsidR="005B5459" w:rsidRPr="005B5459" w:rsidRDefault="005B5459" w:rsidP="005B5459">
            <w:pPr>
              <w:spacing w:after="0" w:line="240" w:lineRule="auto"/>
              <w:rPr>
                <w:sz w:val="20"/>
                <w:szCs w:val="20"/>
                <w:lang w:val="fr-FR"/>
              </w:rPr>
            </w:pPr>
          </w:p>
        </w:tc>
      </w:tr>
    </w:tbl>
    <w:p w14:paraId="7D594118" w14:textId="77777777" w:rsidR="005B5459" w:rsidRPr="005B5459" w:rsidRDefault="005B5459" w:rsidP="005B5459">
      <w:pPr>
        <w:spacing w:after="0" w:line="240" w:lineRule="auto"/>
        <w:contextualSpacing/>
        <w:rPr>
          <w:color w:val="000000"/>
          <w:sz w:val="20"/>
          <w:szCs w:val="20"/>
          <w:lang w:val="fr-FR"/>
        </w:rPr>
      </w:pPr>
    </w:p>
    <w:p w14:paraId="64232E5A"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A.7.</w:t>
      </w:r>
      <w:r w:rsidRPr="005B5459">
        <w:rPr>
          <w:color w:val="000000"/>
          <w:sz w:val="20"/>
          <w:szCs w:val="20"/>
          <w:lang w:val="fr-FR"/>
        </w:rPr>
        <w:t xml:space="preserve"> Une ville peut prétendre à l’accréditation si elle peut démontrer qu’elle a </w:t>
      </w:r>
      <w:r w:rsidRPr="005B5459">
        <w:rPr>
          <w:b/>
          <w:color w:val="000000"/>
          <w:sz w:val="20"/>
          <w:szCs w:val="20"/>
          <w:lang w:val="fr-FR"/>
        </w:rPr>
        <w:t xml:space="preserve">amélioré la sensibilisation du public à l’importance des </w:t>
      </w:r>
      <w:r w:rsidRPr="005B5459">
        <w:rPr>
          <w:rFonts w:cs="Calibri"/>
          <w:b/>
          <w:sz w:val="20"/>
          <w:szCs w:val="20"/>
          <w:lang w:val="fr-FR"/>
        </w:rPr>
        <w:t>zones humides</w:t>
      </w:r>
      <w:r w:rsidRPr="005B5459">
        <w:rPr>
          <w:color w:val="000000"/>
          <w:sz w:val="20"/>
          <w:szCs w:val="20"/>
          <w:lang w:val="fr-FR"/>
        </w:rPr>
        <w:t>, et qu’elle a encouragé des parties prenantes et des communautés diverses à faire une utilisation rationnelle des zones humides, par exemple en créant des centres opérationnels d’information et d’éducation aux zones humides, en diffusant régulièrement des informations sur les zones humides, en créant et appliquant des programmes scolaires, etc.</w:t>
      </w:r>
    </w:p>
    <w:p w14:paraId="34B61D9E" w14:textId="77777777" w:rsidR="005B5459" w:rsidRPr="005B5459" w:rsidRDefault="005B5459" w:rsidP="005B5459">
      <w:pPr>
        <w:spacing w:after="0" w:line="240" w:lineRule="auto"/>
        <w:contextualSpacing/>
        <w:rPr>
          <w:color w:val="000000"/>
          <w:sz w:val="20"/>
          <w:szCs w:val="20"/>
          <w:lang w:val="fr-FR"/>
        </w:rPr>
      </w:pPr>
    </w:p>
    <w:p w14:paraId="499B17F4"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2A0052" w14:paraId="244BC28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F2D883"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4868F082" w14:textId="77777777" w:rsidR="005B5459" w:rsidRPr="005B5459" w:rsidRDefault="005B5459" w:rsidP="005B5459">
            <w:pPr>
              <w:spacing w:after="0" w:line="240" w:lineRule="auto"/>
              <w:ind w:left="57"/>
              <w:rPr>
                <w:sz w:val="20"/>
                <w:szCs w:val="20"/>
                <w:lang w:val="fr-FR"/>
              </w:rPr>
            </w:pPr>
          </w:p>
          <w:p w14:paraId="7CDF79AC" w14:textId="77777777" w:rsidR="005B5459" w:rsidRPr="005B5459" w:rsidRDefault="005B5459" w:rsidP="005B5459">
            <w:pPr>
              <w:spacing w:after="0" w:line="240" w:lineRule="auto"/>
              <w:rPr>
                <w:sz w:val="20"/>
                <w:szCs w:val="20"/>
                <w:lang w:val="fr-FR"/>
              </w:rPr>
            </w:pPr>
          </w:p>
        </w:tc>
      </w:tr>
    </w:tbl>
    <w:p w14:paraId="0971B4FF" w14:textId="77777777" w:rsidR="005B5459" w:rsidRPr="005B5459" w:rsidRDefault="005B5459" w:rsidP="005B5459">
      <w:pPr>
        <w:spacing w:after="0" w:line="240" w:lineRule="auto"/>
        <w:contextualSpacing/>
        <w:rPr>
          <w:color w:val="000000"/>
          <w:sz w:val="20"/>
          <w:szCs w:val="20"/>
          <w:lang w:val="fr-FR"/>
        </w:rPr>
      </w:pPr>
    </w:p>
    <w:p w14:paraId="6A393DDA"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A.8</w:t>
      </w:r>
      <w:r w:rsidRPr="005B5459">
        <w:rPr>
          <w:color w:val="000000"/>
          <w:sz w:val="20"/>
          <w:szCs w:val="20"/>
          <w:lang w:val="fr-FR"/>
        </w:rPr>
        <w:t xml:space="preserve">. Une ville peut prétendre à l’accréditation si elle peut démontrer qu’elle fait une promotion active d’événements relatifs à la </w:t>
      </w:r>
      <w:r w:rsidRPr="005B5459">
        <w:rPr>
          <w:b/>
          <w:color w:val="000000"/>
          <w:sz w:val="20"/>
          <w:szCs w:val="20"/>
          <w:lang w:val="fr-FR"/>
        </w:rPr>
        <w:t xml:space="preserve">Journée mondiale des </w:t>
      </w:r>
      <w:r w:rsidRPr="005B5459">
        <w:rPr>
          <w:rFonts w:cs="Calibri"/>
          <w:b/>
          <w:sz w:val="20"/>
          <w:szCs w:val="20"/>
          <w:lang w:val="fr-FR"/>
        </w:rPr>
        <w:t>zones humides</w:t>
      </w:r>
      <w:r w:rsidRPr="005B5459">
        <w:rPr>
          <w:b/>
          <w:color w:val="000000"/>
          <w:sz w:val="20"/>
          <w:szCs w:val="20"/>
          <w:lang w:val="fr-FR"/>
        </w:rPr>
        <w:t xml:space="preserve"> </w:t>
      </w:r>
      <w:r w:rsidRPr="005B5459">
        <w:rPr>
          <w:color w:val="000000"/>
          <w:sz w:val="20"/>
          <w:szCs w:val="20"/>
          <w:lang w:val="fr-FR"/>
        </w:rPr>
        <w:t>(2 février) pour sensibiliser aux zones humides et à leur importance pour la ville. Décrire le type d’activités organisées pour célébrer la Journée mondiale des zones humides dans la ville.</w:t>
      </w:r>
    </w:p>
    <w:p w14:paraId="3106BC46" w14:textId="77777777" w:rsidR="005B5459" w:rsidRPr="005B5459" w:rsidRDefault="005B5459" w:rsidP="005B5459">
      <w:pPr>
        <w:spacing w:after="0" w:line="240" w:lineRule="auto"/>
        <w:contextualSpacing/>
        <w:rPr>
          <w:color w:val="000000"/>
          <w:sz w:val="20"/>
          <w:szCs w:val="20"/>
          <w:lang w:val="fr-FR"/>
        </w:rPr>
      </w:pPr>
    </w:p>
    <w:p w14:paraId="6A71885E"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2A0052" w14:paraId="775D578F"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0896E2B"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354304D" w14:textId="77777777" w:rsidR="005B5459" w:rsidRPr="005B5459" w:rsidRDefault="005B5459" w:rsidP="005B5459">
            <w:pPr>
              <w:spacing w:after="0" w:line="240" w:lineRule="auto"/>
              <w:ind w:left="57"/>
              <w:rPr>
                <w:sz w:val="20"/>
                <w:szCs w:val="20"/>
                <w:lang w:val="fr-FR"/>
              </w:rPr>
            </w:pPr>
          </w:p>
          <w:p w14:paraId="5FCDDB27" w14:textId="77777777" w:rsidR="005B5459" w:rsidRPr="005B5459" w:rsidRDefault="005B5459" w:rsidP="005B5459">
            <w:pPr>
              <w:spacing w:after="0" w:line="240" w:lineRule="auto"/>
              <w:rPr>
                <w:sz w:val="20"/>
                <w:szCs w:val="20"/>
                <w:lang w:val="fr-FR"/>
              </w:rPr>
            </w:pPr>
          </w:p>
        </w:tc>
      </w:tr>
    </w:tbl>
    <w:p w14:paraId="52F4F478" w14:textId="77777777" w:rsidR="005B5459" w:rsidRPr="005B5459" w:rsidRDefault="005B5459" w:rsidP="005B5459">
      <w:pPr>
        <w:spacing w:after="0" w:line="240" w:lineRule="auto"/>
        <w:contextualSpacing/>
        <w:rPr>
          <w:color w:val="000000"/>
          <w:sz w:val="20"/>
          <w:szCs w:val="20"/>
          <w:lang w:val="fr-FR"/>
        </w:rPr>
      </w:pPr>
    </w:p>
    <w:p w14:paraId="1A53929C" w14:textId="77777777" w:rsidR="005B5459" w:rsidRPr="005B5459" w:rsidRDefault="005B5459" w:rsidP="005B5459">
      <w:pPr>
        <w:spacing w:after="0" w:line="240" w:lineRule="auto"/>
        <w:contextualSpacing/>
        <w:rPr>
          <w:rFonts w:cs="Calibri"/>
          <w:b/>
          <w:iCs/>
          <w:sz w:val="20"/>
          <w:szCs w:val="20"/>
          <w:lang w:val="fr-FR"/>
        </w:rPr>
      </w:pPr>
      <w:r w:rsidRPr="005B5459">
        <w:rPr>
          <w:rFonts w:cs="Calibri"/>
          <w:b/>
          <w:sz w:val="20"/>
          <w:szCs w:val="20"/>
          <w:lang w:val="fr-FR"/>
        </w:rPr>
        <w:t xml:space="preserve">Une ville peut prétendre à l’accréditation si elle </w:t>
      </w:r>
      <w:r w:rsidRPr="005B5459">
        <w:rPr>
          <w:b/>
          <w:sz w:val="20"/>
          <w:szCs w:val="20"/>
          <w:lang w:val="fr-FR"/>
        </w:rPr>
        <w:t>a établi un comité local</w:t>
      </w:r>
      <w:r w:rsidRPr="005B5459">
        <w:rPr>
          <w:rFonts w:cs="Calibri"/>
          <w:b/>
          <w:iCs/>
          <w:sz w:val="20"/>
          <w:szCs w:val="20"/>
          <w:lang w:val="fr-FR"/>
        </w:rPr>
        <w:t xml:space="preserve"> ayant les connaissances et l’expérience appropriées sur les </w:t>
      </w:r>
      <w:r w:rsidRPr="005B5459">
        <w:rPr>
          <w:rFonts w:cs="Calibri"/>
          <w:b/>
          <w:sz w:val="20"/>
          <w:szCs w:val="20"/>
          <w:lang w:val="fr-FR"/>
        </w:rPr>
        <w:t>zones humides, représentatif et collaborant avec les parties prenantes pour soutenir l’accréditation de la ville, à la fois par la soumission du formulaire de candidature et l’application ultérieure des mesures appropriées pour remplir les obligations du processus d’accréditation</w:t>
      </w:r>
      <w:r w:rsidRPr="005B5459">
        <w:rPr>
          <w:rFonts w:cs="Calibri"/>
          <w:b/>
          <w:iCs/>
          <w:sz w:val="20"/>
          <w:szCs w:val="20"/>
          <w:lang w:val="fr-FR"/>
        </w:rPr>
        <w:t>.</w:t>
      </w:r>
    </w:p>
    <w:p w14:paraId="132C3D8C" w14:textId="77777777" w:rsidR="005B5459" w:rsidRPr="005B5459" w:rsidRDefault="005B5459" w:rsidP="005B5459">
      <w:pPr>
        <w:spacing w:after="0" w:line="240" w:lineRule="auto"/>
        <w:rPr>
          <w:color w:val="000000"/>
          <w:sz w:val="20"/>
          <w:szCs w:val="20"/>
          <w:lang w:val="fr-FR"/>
        </w:rPr>
      </w:pPr>
    </w:p>
    <w:p w14:paraId="2341D34B" w14:textId="77777777" w:rsidR="005B5459" w:rsidRPr="005B5459" w:rsidRDefault="005B5459" w:rsidP="005B5459">
      <w:pPr>
        <w:spacing w:after="0" w:line="240" w:lineRule="auto"/>
        <w:contextualSpacing/>
        <w:rPr>
          <w:rFonts w:cs="Calibri"/>
          <w:iCs/>
          <w:color w:val="000000"/>
          <w:sz w:val="20"/>
          <w:szCs w:val="20"/>
          <w:lang w:val="fr-FR"/>
        </w:rPr>
      </w:pPr>
      <w:r w:rsidRPr="005B5459">
        <w:rPr>
          <w:b/>
          <w:color w:val="000000"/>
          <w:sz w:val="20"/>
          <w:szCs w:val="20"/>
          <w:lang w:val="fr-FR"/>
        </w:rPr>
        <w:t>A.9.</w:t>
      </w:r>
      <w:r w:rsidRPr="005B5459">
        <w:rPr>
          <w:color w:val="000000"/>
          <w:sz w:val="20"/>
          <w:szCs w:val="20"/>
          <w:lang w:val="fr-FR"/>
        </w:rPr>
        <w:t xml:space="preserve"> Une ville peut prétendre à l’accréditation si elle peut démontrer qu’elle a </w:t>
      </w:r>
      <w:r w:rsidRPr="005B5459">
        <w:rPr>
          <w:b/>
          <w:color w:val="000000"/>
          <w:sz w:val="20"/>
          <w:szCs w:val="20"/>
          <w:lang w:val="fr-FR"/>
        </w:rPr>
        <w:t xml:space="preserve">établi un comité </w:t>
      </w:r>
      <w:r w:rsidRPr="005B5459">
        <w:rPr>
          <w:rFonts w:cs="Calibri"/>
          <w:b/>
          <w:iCs/>
          <w:color w:val="000000"/>
          <w:sz w:val="20"/>
          <w:szCs w:val="20"/>
          <w:lang w:val="fr-FR"/>
        </w:rPr>
        <w:t xml:space="preserve">local </w:t>
      </w:r>
      <w:r w:rsidRPr="005B5459">
        <w:rPr>
          <w:rFonts w:cs="Calibri"/>
          <w:iCs/>
          <w:color w:val="000000"/>
          <w:sz w:val="20"/>
          <w:szCs w:val="20"/>
          <w:lang w:val="fr-FR"/>
        </w:rPr>
        <w:t xml:space="preserve">(ou structure équivalente) pour soutenir et faire progresser les objectifs du label Ville des Zones Humides </w:t>
      </w:r>
      <w:r w:rsidRPr="005B5459">
        <w:rPr>
          <w:rFonts w:cs="Calibri"/>
          <w:iCs/>
          <w:color w:val="000000"/>
          <w:sz w:val="20"/>
          <w:szCs w:val="20"/>
          <w:lang w:val="fr-FR"/>
        </w:rPr>
        <w:lastRenderedPageBreak/>
        <w:t>accréditée</w:t>
      </w:r>
      <w:r w:rsidRPr="005B5459">
        <w:rPr>
          <w:rFonts w:cs="Calibri"/>
          <w:color w:val="000000"/>
          <w:sz w:val="20"/>
          <w:szCs w:val="20"/>
          <w:lang w:val="fr-FR"/>
        </w:rPr>
        <w:t xml:space="preserve">. Ce comité devrait avoir les connaissances et l’expérience appropriées sur les zones humides </w:t>
      </w:r>
      <w:r w:rsidRPr="005B5459">
        <w:rPr>
          <w:rFonts w:cs="Calibri"/>
          <w:iCs/>
          <w:color w:val="000000"/>
          <w:sz w:val="20"/>
          <w:szCs w:val="20"/>
          <w:lang w:val="fr-FR"/>
        </w:rPr>
        <w:t>et être représentatif des parties prenantes et des communautés. Décrire le comité, ses membres, son mandat et son fonctionnement.</w:t>
      </w:r>
    </w:p>
    <w:p w14:paraId="2F5396E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2A0052" w14:paraId="48555AAD"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4D0C74D"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487AB555" w14:textId="77777777" w:rsidR="005B5459" w:rsidRPr="005B5459" w:rsidRDefault="005B5459" w:rsidP="005B5459">
            <w:pPr>
              <w:spacing w:after="0" w:line="240" w:lineRule="auto"/>
              <w:ind w:left="57"/>
              <w:rPr>
                <w:sz w:val="20"/>
                <w:szCs w:val="20"/>
                <w:lang w:val="fr-FR"/>
              </w:rPr>
            </w:pPr>
          </w:p>
          <w:p w14:paraId="268B47FC" w14:textId="77777777" w:rsidR="005B5459" w:rsidRPr="005B5459" w:rsidRDefault="005B5459" w:rsidP="005B5459">
            <w:pPr>
              <w:spacing w:after="0" w:line="240" w:lineRule="auto"/>
              <w:rPr>
                <w:sz w:val="20"/>
                <w:szCs w:val="20"/>
                <w:lang w:val="fr-FR"/>
              </w:rPr>
            </w:pPr>
          </w:p>
        </w:tc>
      </w:tr>
    </w:tbl>
    <w:p w14:paraId="0D84674F" w14:textId="77777777" w:rsidR="005B5459" w:rsidRPr="005B5459" w:rsidRDefault="005B5459" w:rsidP="005B5459">
      <w:pPr>
        <w:spacing w:after="0" w:line="240" w:lineRule="auto"/>
        <w:rPr>
          <w:b/>
          <w:color w:val="000000"/>
          <w:sz w:val="20"/>
          <w:szCs w:val="20"/>
          <w:lang w:val="fr-FR"/>
        </w:rPr>
      </w:pPr>
    </w:p>
    <w:p w14:paraId="2B7BE79D" w14:textId="77777777" w:rsidR="005B5459" w:rsidRPr="005B5459" w:rsidRDefault="005B5459" w:rsidP="005B5459">
      <w:pPr>
        <w:spacing w:after="0" w:line="240" w:lineRule="auto"/>
        <w:rPr>
          <w:color w:val="000000"/>
          <w:sz w:val="20"/>
          <w:szCs w:val="20"/>
          <w:lang w:val="fr-FR"/>
        </w:rPr>
      </w:pPr>
      <w:r w:rsidRPr="005B5459">
        <w:rPr>
          <w:color w:val="000000"/>
          <w:sz w:val="20"/>
          <w:szCs w:val="20"/>
          <w:lang w:val="fr-FR"/>
        </w:rPr>
        <w:t xml:space="preserve">Groupe B: Approches complémentaires </w:t>
      </w:r>
    </w:p>
    <w:p w14:paraId="4B71486D" w14:textId="77777777" w:rsidR="005B5459" w:rsidRPr="005B5459" w:rsidRDefault="005B5459" w:rsidP="005B5459">
      <w:pPr>
        <w:spacing w:after="0" w:line="240" w:lineRule="auto"/>
        <w:contextualSpacing/>
        <w:rPr>
          <w:color w:val="000000"/>
          <w:sz w:val="20"/>
          <w:szCs w:val="20"/>
          <w:lang w:val="fr-FR"/>
        </w:rPr>
      </w:pPr>
    </w:p>
    <w:p w14:paraId="53F467FF"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a</w:t>
      </w:r>
      <w:r w:rsidRPr="005B5459">
        <w:rPr>
          <w:b/>
          <w:sz w:val="20"/>
          <w:szCs w:val="20"/>
          <w:lang w:val="fr-FR"/>
        </w:rPr>
        <w:t xml:space="preserve"> élaboré et appliqué des normes appropriées pour la qualité de l’eau, l’assainissement et la gestion de toute la région se trouvant sous sa juridiction</w:t>
      </w:r>
      <w:r w:rsidRPr="005B5459">
        <w:rPr>
          <w:rFonts w:cs="Calibri"/>
          <w:b/>
          <w:sz w:val="20"/>
          <w:szCs w:val="20"/>
          <w:lang w:val="fr-FR"/>
        </w:rPr>
        <w:t>.</w:t>
      </w:r>
    </w:p>
    <w:p w14:paraId="624678C7" w14:textId="77777777" w:rsidR="005B5459" w:rsidRPr="005B5459" w:rsidRDefault="005B5459" w:rsidP="005B5459">
      <w:pPr>
        <w:spacing w:after="0" w:line="240" w:lineRule="auto"/>
        <w:contextualSpacing/>
        <w:rPr>
          <w:rFonts w:cs="Calibri"/>
          <w:sz w:val="20"/>
          <w:szCs w:val="20"/>
          <w:lang w:val="fr-FR"/>
        </w:rPr>
      </w:pPr>
    </w:p>
    <w:p w14:paraId="44944DA6" w14:textId="77777777" w:rsidR="005B5459" w:rsidRPr="005B5459" w:rsidRDefault="005B5459" w:rsidP="005B5459">
      <w:pPr>
        <w:spacing w:after="0" w:line="240" w:lineRule="auto"/>
        <w:jc w:val="both"/>
        <w:rPr>
          <w:color w:val="000000"/>
          <w:sz w:val="20"/>
          <w:szCs w:val="20"/>
          <w:lang w:val="fr-FR"/>
        </w:rPr>
      </w:pPr>
      <w:r w:rsidRPr="005B5459">
        <w:rPr>
          <w:b/>
          <w:color w:val="000000"/>
          <w:sz w:val="20"/>
          <w:szCs w:val="20"/>
          <w:lang w:val="fr-FR"/>
        </w:rPr>
        <w:t>B.1.</w:t>
      </w:r>
      <w:r w:rsidRPr="005B5459">
        <w:rPr>
          <w:color w:val="000000"/>
          <w:sz w:val="20"/>
          <w:szCs w:val="20"/>
          <w:lang w:val="fr-FR"/>
        </w:rPr>
        <w:t xml:space="preserve"> Une ville peut prétendre à l’accréditation si elle peut démontrer qu’elle applique </w:t>
      </w:r>
      <w:r w:rsidRPr="005B5459">
        <w:rPr>
          <w:b/>
          <w:color w:val="000000"/>
          <w:sz w:val="20"/>
          <w:szCs w:val="20"/>
          <w:lang w:val="fr-FR"/>
        </w:rPr>
        <w:t xml:space="preserve">des normes </w:t>
      </w:r>
      <w:r w:rsidRPr="005B5459">
        <w:rPr>
          <w:b/>
          <w:sz w:val="20"/>
          <w:szCs w:val="20"/>
          <w:lang w:val="fr-FR"/>
        </w:rPr>
        <w:t>pour la qualité de l’eau et l’assainissement</w:t>
      </w:r>
      <w:r w:rsidRPr="005B5459">
        <w:rPr>
          <w:b/>
          <w:color w:val="000000"/>
          <w:sz w:val="20"/>
          <w:szCs w:val="20"/>
          <w:lang w:val="fr-FR"/>
        </w:rPr>
        <w:t>, y compris la gestion des déchets</w:t>
      </w:r>
      <w:r w:rsidRPr="005B5459">
        <w:rPr>
          <w:color w:val="000000"/>
          <w:sz w:val="20"/>
          <w:szCs w:val="20"/>
          <w:lang w:val="fr-FR"/>
        </w:rPr>
        <w:t xml:space="preserve"> qui comprend la collecte et le traitement des déchets solides et des eaux usées (industrielles, domestiques et de pluies). </w:t>
      </w:r>
      <w:r w:rsidRPr="005B5459">
        <w:rPr>
          <w:rFonts w:cs="Calibri"/>
          <w:iCs/>
          <w:color w:val="000000"/>
          <w:sz w:val="20"/>
          <w:szCs w:val="20"/>
          <w:lang w:val="fr-FR"/>
        </w:rPr>
        <w:t xml:space="preserve">Décrire les </w:t>
      </w:r>
      <w:r w:rsidRPr="005B5459">
        <w:rPr>
          <w:color w:val="000000"/>
          <w:sz w:val="20"/>
          <w:szCs w:val="20"/>
          <w:lang w:val="fr-FR"/>
        </w:rPr>
        <w:t>normes, les politiques et le cadre réglementaire qui garantissent la qualité de l’eau et les normes d’assainissement</w:t>
      </w:r>
    </w:p>
    <w:p w14:paraId="0873AD9A"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2A0052" w14:paraId="187F319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8D7ADA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652EEA03" w14:textId="77777777" w:rsidR="005B5459" w:rsidRPr="005B5459" w:rsidRDefault="005B5459" w:rsidP="005B5459">
            <w:pPr>
              <w:spacing w:after="0" w:line="240" w:lineRule="auto"/>
              <w:ind w:left="57"/>
              <w:rPr>
                <w:b/>
                <w:sz w:val="20"/>
                <w:szCs w:val="20"/>
                <w:lang w:val="fr-FR"/>
              </w:rPr>
            </w:pPr>
          </w:p>
          <w:p w14:paraId="53D47451" w14:textId="77777777" w:rsidR="005B5459" w:rsidRPr="005B5459" w:rsidRDefault="005B5459" w:rsidP="005B5459">
            <w:pPr>
              <w:spacing w:after="0" w:line="240" w:lineRule="auto"/>
              <w:rPr>
                <w:sz w:val="20"/>
                <w:szCs w:val="20"/>
                <w:lang w:val="fr-FR"/>
              </w:rPr>
            </w:pPr>
          </w:p>
        </w:tc>
      </w:tr>
    </w:tbl>
    <w:p w14:paraId="629EA32E" w14:textId="77777777" w:rsidR="005B5459" w:rsidRPr="005B5459" w:rsidRDefault="005B5459" w:rsidP="005B5459">
      <w:pPr>
        <w:spacing w:after="0" w:line="240" w:lineRule="auto"/>
        <w:contextualSpacing/>
        <w:rPr>
          <w:rFonts w:cs="Calibri"/>
          <w:sz w:val="20"/>
          <w:szCs w:val="20"/>
          <w:lang w:val="fr-FR"/>
        </w:rPr>
      </w:pPr>
    </w:p>
    <w:p w14:paraId="7AE70B6D"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reconnaît les valeurs socio-économiques et culturelle, ainsi que les services écosystémiques plus généraux des zones humides et qu’elle a établi de bonnes pratiques en vue d’en tenir compte et de les protéger dans son processus décisionnel.</w:t>
      </w:r>
    </w:p>
    <w:p w14:paraId="0CAE4E23" w14:textId="77777777" w:rsidR="005B5459" w:rsidRPr="005B5459" w:rsidRDefault="005B5459" w:rsidP="005B5459">
      <w:pPr>
        <w:spacing w:after="0" w:line="240" w:lineRule="auto"/>
        <w:contextualSpacing/>
        <w:rPr>
          <w:b/>
          <w:color w:val="000000"/>
          <w:sz w:val="20"/>
          <w:szCs w:val="20"/>
          <w:lang w:val="fr-FR"/>
        </w:rPr>
      </w:pPr>
    </w:p>
    <w:p w14:paraId="15F839CF"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B.2</w:t>
      </w:r>
      <w:r w:rsidRPr="005B5459">
        <w:rPr>
          <w:color w:val="000000"/>
          <w:sz w:val="20"/>
          <w:szCs w:val="20"/>
          <w:lang w:val="fr-FR"/>
        </w:rPr>
        <w:t xml:space="preserve">. Une ville peut prétendre à l’accréditation si elle peut démontrer qu’elle </w:t>
      </w:r>
      <w:r w:rsidRPr="005B5459">
        <w:rPr>
          <w:b/>
          <w:color w:val="000000"/>
          <w:sz w:val="20"/>
          <w:szCs w:val="20"/>
          <w:lang w:val="fr-FR"/>
        </w:rPr>
        <w:t xml:space="preserve">reconnaît de manière proactive les services écosystémiques </w:t>
      </w:r>
      <w:r w:rsidRPr="005B5459">
        <w:rPr>
          <w:color w:val="000000"/>
          <w:sz w:val="20"/>
          <w:szCs w:val="20"/>
          <w:lang w:val="fr-FR"/>
        </w:rPr>
        <w:t xml:space="preserve">fournis par les zones humides et qu’elle intègre ces multiples valeurs dans le processus décisionnel. S’il y a lieu, une attention spéciale devrait être accordée à la description de l’agriculture, la foresterie, la pêche et le tourisme durables ainsi que des valeurs culturelles des zones humides. </w:t>
      </w:r>
      <w:r w:rsidRPr="005B5459">
        <w:rPr>
          <w:rFonts w:cs="Calibri"/>
          <w:iCs/>
          <w:color w:val="000000"/>
          <w:sz w:val="20"/>
          <w:szCs w:val="20"/>
          <w:lang w:val="fr-FR"/>
        </w:rPr>
        <w:t>Décrire comment les différents services écosystémiques d’approvisionnement, régulation</w:t>
      </w:r>
      <w:r w:rsidRPr="005B5459">
        <w:rPr>
          <w:color w:val="000000"/>
          <w:sz w:val="20"/>
          <w:szCs w:val="20"/>
          <w:lang w:val="fr-FR"/>
        </w:rPr>
        <w:t xml:space="preserve">, culturels et d’appui sont reconnus et comment les avantages qu’ils apportent à l’humanité sont intégrés dans la planification et la prise de décisions. Si possible, illustrer par des exemples. </w:t>
      </w:r>
    </w:p>
    <w:p w14:paraId="6ECE6A4D" w14:textId="77777777" w:rsidR="005B5459" w:rsidRPr="005B5459" w:rsidRDefault="005B5459" w:rsidP="005B5459">
      <w:pPr>
        <w:spacing w:after="0" w:line="240" w:lineRule="auto"/>
        <w:contextualSpacing/>
        <w:rPr>
          <w:color w:val="000000"/>
          <w:sz w:val="20"/>
          <w:szCs w:val="20"/>
          <w:lang w:val="fr-FR"/>
        </w:rPr>
      </w:pPr>
    </w:p>
    <w:p w14:paraId="7FD0FD5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(Chaque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3"/>
        <w:gridCol w:w="8842"/>
      </w:tblGrid>
      <w:tr w:rsidR="005B5459" w:rsidRPr="005B5459" w14:paraId="3B318178"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F93C5B4"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3144ECD"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d’approvisionnement :</w:t>
            </w:r>
          </w:p>
          <w:p w14:paraId="2D1FE218" w14:textId="77777777" w:rsidR="005B5459" w:rsidRPr="005B5459" w:rsidRDefault="005B5459" w:rsidP="005B5459">
            <w:pPr>
              <w:spacing w:after="0" w:line="240" w:lineRule="auto"/>
              <w:rPr>
                <w:sz w:val="20"/>
                <w:szCs w:val="20"/>
                <w:lang w:val="fr-FR"/>
              </w:rPr>
            </w:pPr>
          </w:p>
        </w:tc>
      </w:tr>
    </w:tbl>
    <w:p w14:paraId="7540AEC2" w14:textId="77777777" w:rsidR="005B5459" w:rsidRPr="005B5459" w:rsidRDefault="005B5459" w:rsidP="005B5459">
      <w:pPr>
        <w:spacing w:after="0" w:line="240" w:lineRule="auto"/>
        <w:contextualSpacing/>
        <w:rPr>
          <w:color w:val="000000"/>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5B5459" w:rsidRPr="005B5459" w14:paraId="78CDD520"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D7D4455"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9B35475"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de régulation :</w:t>
            </w:r>
          </w:p>
          <w:p w14:paraId="4FBBF5B4" w14:textId="77777777" w:rsidR="005B5459" w:rsidRPr="005B5459" w:rsidRDefault="005B5459" w:rsidP="005B5459">
            <w:pPr>
              <w:spacing w:after="0" w:line="240" w:lineRule="auto"/>
              <w:rPr>
                <w:sz w:val="20"/>
                <w:szCs w:val="20"/>
                <w:lang w:val="fr-FR"/>
              </w:rPr>
            </w:pPr>
          </w:p>
        </w:tc>
      </w:tr>
    </w:tbl>
    <w:p w14:paraId="0B762B8F" w14:textId="77777777" w:rsidR="005B5459" w:rsidRPr="005B5459" w:rsidRDefault="005B5459" w:rsidP="005B5459">
      <w:pPr>
        <w:spacing w:after="0" w:line="240" w:lineRule="auto"/>
        <w:contextualSpacing/>
        <w:rPr>
          <w:color w:val="000000"/>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5B5459" w:rsidRPr="005B5459" w14:paraId="024286E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F71B509"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83AFAED"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d’appui :</w:t>
            </w:r>
          </w:p>
          <w:p w14:paraId="69B93C13" w14:textId="77777777" w:rsidR="005B5459" w:rsidRPr="005B5459" w:rsidRDefault="005B5459" w:rsidP="005B5459">
            <w:pPr>
              <w:spacing w:after="0" w:line="240" w:lineRule="auto"/>
              <w:rPr>
                <w:sz w:val="20"/>
                <w:szCs w:val="20"/>
                <w:lang w:val="fr-FR"/>
              </w:rPr>
            </w:pPr>
          </w:p>
        </w:tc>
      </w:tr>
    </w:tbl>
    <w:p w14:paraId="4D3E6299" w14:textId="77777777" w:rsidR="005B5459" w:rsidRPr="005B5459" w:rsidRDefault="005B5459" w:rsidP="005B5459">
      <w:pPr>
        <w:spacing w:after="0" w:line="240" w:lineRule="auto"/>
        <w:contextualSpacing/>
        <w:rPr>
          <w:rFonts w:eastAsia="Arial" w:cs="Arial"/>
          <w:sz w:val="20"/>
          <w:szCs w:val="20"/>
          <w:lang w:val="fr-FR"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5B5459" w:rsidRPr="005B5459" w14:paraId="3F1E4C24" w14:textId="77777777" w:rsidTr="00A828AF">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6D596C23" w14:textId="77777777" w:rsidR="005B5459" w:rsidRPr="005B5459" w:rsidRDefault="005B5459" w:rsidP="005B5459">
            <w:pPr>
              <w:spacing w:after="0" w:line="240" w:lineRule="auto"/>
              <w:rPr>
                <w:sz w:val="20"/>
                <w:szCs w:val="20"/>
                <w:lang w:val="fr-FR"/>
              </w:rPr>
            </w:pPr>
          </w:p>
        </w:tc>
        <w:tc>
          <w:tcPr>
            <w:tcW w:w="8801" w:type="dxa"/>
            <w:shd w:val="clear" w:color="auto" w:fill="FFFF99"/>
          </w:tcPr>
          <w:p w14:paraId="1A96626B"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culturels :</w:t>
            </w:r>
          </w:p>
          <w:p w14:paraId="164A6556" w14:textId="77777777" w:rsidR="005B5459" w:rsidRPr="005B5459" w:rsidRDefault="005B5459" w:rsidP="005B5459">
            <w:pPr>
              <w:spacing w:after="0" w:line="240" w:lineRule="auto"/>
              <w:rPr>
                <w:sz w:val="20"/>
                <w:szCs w:val="20"/>
                <w:lang w:val="fr-FR"/>
              </w:rPr>
            </w:pPr>
          </w:p>
        </w:tc>
      </w:tr>
    </w:tbl>
    <w:p w14:paraId="085BC7E4" w14:textId="77777777" w:rsidR="005B5459" w:rsidRPr="005B5459" w:rsidRDefault="005B5459" w:rsidP="005B5459">
      <w:pPr>
        <w:autoSpaceDE w:val="0"/>
        <w:autoSpaceDN w:val="0"/>
        <w:adjustRightInd w:val="0"/>
        <w:spacing w:after="0" w:line="240" w:lineRule="auto"/>
        <w:rPr>
          <w:b/>
          <w:bCs/>
          <w:color w:val="000000"/>
          <w:sz w:val="20"/>
          <w:szCs w:val="20"/>
          <w:lang w:val="fr-FR"/>
        </w:rPr>
      </w:pPr>
    </w:p>
    <w:p w14:paraId="44101BE4" w14:textId="77777777" w:rsidR="005B5459" w:rsidRPr="005B5459" w:rsidRDefault="005B5459" w:rsidP="005B5459">
      <w:pPr>
        <w:spacing w:after="0" w:line="240" w:lineRule="auto"/>
        <w:contextualSpacing/>
        <w:rPr>
          <w:rFonts w:cs="Calibri"/>
          <w:sz w:val="20"/>
          <w:szCs w:val="20"/>
          <w:lang w:val="fr-FR"/>
        </w:rPr>
      </w:pPr>
      <w:r w:rsidRPr="005B5459">
        <w:rPr>
          <w:rFonts w:cs="Calibri"/>
          <w:b/>
          <w:iCs/>
          <w:color w:val="000000"/>
          <w:sz w:val="20"/>
          <w:szCs w:val="20"/>
          <w:lang w:val="fr-FR"/>
        </w:rPr>
        <w:t>B.3.</w:t>
      </w:r>
      <w:r w:rsidRPr="005B5459">
        <w:rPr>
          <w:rFonts w:cs="Calibri"/>
          <w:iCs/>
          <w:color w:val="000000"/>
          <w:sz w:val="20"/>
          <w:szCs w:val="20"/>
          <w:lang w:val="fr-FR"/>
        </w:rPr>
        <w:t xml:space="preserve"> </w:t>
      </w:r>
      <w:r w:rsidRPr="005B5459">
        <w:rPr>
          <w:color w:val="000000"/>
          <w:sz w:val="20"/>
          <w:szCs w:val="20"/>
          <w:lang w:val="fr-FR"/>
        </w:rPr>
        <w:t xml:space="preserve">Une ville peut prétendre à l’accréditation si elle peut démontrer qu’il y a </w:t>
      </w:r>
      <w:r w:rsidRPr="005B5459">
        <w:rPr>
          <w:rFonts w:cs="Calibri"/>
          <w:b/>
          <w:iCs/>
          <w:color w:val="000000"/>
          <w:sz w:val="20"/>
          <w:szCs w:val="20"/>
          <w:lang w:val="fr-FR"/>
        </w:rPr>
        <w:t xml:space="preserve">un lien étroit entre les communautés locales et les </w:t>
      </w:r>
      <w:r w:rsidRPr="005B5459">
        <w:rPr>
          <w:rFonts w:cs="Calibri"/>
          <w:b/>
          <w:sz w:val="20"/>
          <w:szCs w:val="20"/>
          <w:lang w:val="fr-FR"/>
        </w:rPr>
        <w:t>zones humides</w:t>
      </w:r>
      <w:r w:rsidRPr="005B5459">
        <w:rPr>
          <w:rFonts w:cs="Calibri"/>
          <w:iCs/>
          <w:color w:val="000000"/>
          <w:sz w:val="20"/>
          <w:szCs w:val="20"/>
          <w:lang w:val="fr-FR"/>
        </w:rPr>
        <w:t xml:space="preserve">. Décrire comment les </w:t>
      </w:r>
      <w:r w:rsidRPr="005B5459">
        <w:rPr>
          <w:color w:val="000000"/>
          <w:sz w:val="20"/>
          <w:szCs w:val="20"/>
          <w:lang w:val="fr-FR"/>
        </w:rPr>
        <w:t>communautés locales</w:t>
      </w:r>
      <w:r w:rsidRPr="005B5459">
        <w:rPr>
          <w:rFonts w:cs="Calibri"/>
          <w:iCs/>
          <w:color w:val="000000"/>
          <w:sz w:val="20"/>
          <w:szCs w:val="20"/>
          <w:lang w:val="fr-FR"/>
        </w:rPr>
        <w:t xml:space="preserve"> s’impliquent dans l’utilisation rationnelle des </w:t>
      </w:r>
      <w:r w:rsidRPr="005B5459">
        <w:rPr>
          <w:color w:val="000000"/>
          <w:sz w:val="20"/>
          <w:szCs w:val="20"/>
          <w:lang w:val="fr-FR"/>
        </w:rPr>
        <w:t>zones humides et comment les</w:t>
      </w:r>
      <w:r w:rsidRPr="005B5459">
        <w:rPr>
          <w:rFonts w:cs="Calibri"/>
          <w:iCs/>
          <w:color w:val="000000"/>
          <w:sz w:val="20"/>
          <w:szCs w:val="20"/>
          <w:lang w:val="fr-FR"/>
        </w:rPr>
        <w:t xml:space="preserve"> </w:t>
      </w:r>
      <w:r w:rsidRPr="005B5459">
        <w:rPr>
          <w:color w:val="000000"/>
          <w:sz w:val="20"/>
          <w:szCs w:val="20"/>
          <w:lang w:val="fr-FR"/>
        </w:rPr>
        <w:t xml:space="preserve">communautés </w:t>
      </w:r>
      <w:r w:rsidRPr="005B5459">
        <w:rPr>
          <w:rFonts w:cs="Calibri"/>
          <w:iCs/>
          <w:color w:val="000000"/>
          <w:sz w:val="20"/>
          <w:szCs w:val="20"/>
          <w:lang w:val="fr-FR"/>
        </w:rPr>
        <w:t xml:space="preserve">bénéficient des </w:t>
      </w:r>
      <w:r w:rsidRPr="005B5459">
        <w:rPr>
          <w:sz w:val="20"/>
          <w:szCs w:val="20"/>
          <w:lang w:val="fr-FR"/>
        </w:rPr>
        <w:t>services</w:t>
      </w:r>
      <w:r w:rsidRPr="005B5459">
        <w:rPr>
          <w:rFonts w:cs="Calibri"/>
          <w:iCs/>
          <w:color w:val="000000"/>
          <w:sz w:val="20"/>
          <w:szCs w:val="20"/>
          <w:lang w:val="fr-FR"/>
        </w:rPr>
        <w:t xml:space="preserve"> fournis par les </w:t>
      </w:r>
      <w:r w:rsidRPr="005B5459">
        <w:rPr>
          <w:color w:val="000000"/>
          <w:sz w:val="20"/>
          <w:szCs w:val="20"/>
          <w:lang w:val="fr-FR"/>
        </w:rPr>
        <w:t>zones humides</w:t>
      </w:r>
      <w:r w:rsidRPr="005B5459">
        <w:rPr>
          <w:rFonts w:cs="Calibri"/>
          <w:iCs/>
          <w:color w:val="000000"/>
          <w:sz w:val="20"/>
          <w:szCs w:val="20"/>
          <w:lang w:val="fr-FR"/>
        </w:rPr>
        <w:t xml:space="preserve">. </w:t>
      </w:r>
    </w:p>
    <w:p w14:paraId="390ADE28" w14:textId="77777777" w:rsidR="005B5459" w:rsidRPr="005B5459" w:rsidRDefault="005B5459" w:rsidP="005B5459">
      <w:pPr>
        <w:spacing w:after="0" w:line="240" w:lineRule="auto"/>
        <w:rPr>
          <w:color w:val="000000"/>
          <w:sz w:val="20"/>
          <w:szCs w:val="20"/>
          <w:lang w:val="fr-FR"/>
        </w:rPr>
      </w:pPr>
    </w:p>
    <w:p w14:paraId="70F986AF"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2A0052" w14:paraId="6F407F1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FB0E5D4"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06DD267" w14:textId="77777777" w:rsidR="005B5459" w:rsidRPr="005B5459" w:rsidRDefault="005B5459" w:rsidP="005B5459">
            <w:pPr>
              <w:spacing w:after="0" w:line="240" w:lineRule="auto"/>
              <w:ind w:left="57"/>
              <w:rPr>
                <w:b/>
                <w:sz w:val="20"/>
                <w:szCs w:val="20"/>
                <w:lang w:val="fr-FR"/>
              </w:rPr>
            </w:pPr>
          </w:p>
          <w:p w14:paraId="002D91D6" w14:textId="77777777" w:rsidR="005B5459" w:rsidRPr="005B5459" w:rsidRDefault="005B5459" w:rsidP="005B5459">
            <w:pPr>
              <w:spacing w:after="0" w:line="240" w:lineRule="auto"/>
              <w:rPr>
                <w:sz w:val="20"/>
                <w:szCs w:val="20"/>
                <w:lang w:val="fr-FR"/>
              </w:rPr>
            </w:pPr>
          </w:p>
        </w:tc>
      </w:tr>
    </w:tbl>
    <w:p w14:paraId="185909C7" w14:textId="77777777" w:rsidR="005B5459" w:rsidRPr="005B5459" w:rsidRDefault="005B5459" w:rsidP="005B5459">
      <w:pPr>
        <w:spacing w:after="0" w:line="240" w:lineRule="auto"/>
        <w:contextualSpacing/>
        <w:rPr>
          <w:color w:val="000000"/>
          <w:sz w:val="20"/>
          <w:szCs w:val="20"/>
          <w:lang w:val="fr-FR"/>
        </w:rPr>
      </w:pPr>
    </w:p>
    <w:p w14:paraId="1AE2EB2E" w14:textId="77777777" w:rsidR="00C07C09" w:rsidRDefault="00C07C09">
      <w:pPr>
        <w:rPr>
          <w:color w:val="000000"/>
          <w:sz w:val="20"/>
          <w:szCs w:val="20"/>
          <w:lang w:val="fr-FR"/>
        </w:rPr>
      </w:pPr>
      <w:r>
        <w:rPr>
          <w:color w:val="000000"/>
          <w:sz w:val="20"/>
          <w:szCs w:val="20"/>
          <w:lang w:val="fr-FR"/>
        </w:rPr>
        <w:br w:type="page"/>
      </w:r>
    </w:p>
    <w:p w14:paraId="202D3867" w14:textId="0E651649" w:rsidR="0019605B" w:rsidRPr="00CD7CA7" w:rsidRDefault="005B5459" w:rsidP="0019605B">
      <w:pPr>
        <w:shd w:val="clear" w:color="auto" w:fill="00A499"/>
        <w:spacing w:after="0" w:line="240" w:lineRule="auto"/>
        <w:contextualSpacing/>
        <w:rPr>
          <w:rFonts w:eastAsia="Times New Roman" w:cs="Calibri"/>
          <w:b/>
          <w:iCs/>
          <w:color w:val="FFFFFF"/>
          <w:sz w:val="20"/>
          <w:szCs w:val="20"/>
          <w:lang w:val="fr-FR" w:eastAsia="en-GB"/>
        </w:rPr>
      </w:pPr>
      <w:r w:rsidRPr="005B5459">
        <w:rPr>
          <w:rFonts w:eastAsia="Times New Roman"/>
          <w:b/>
          <w:color w:val="FFFFFF"/>
          <w:sz w:val="20"/>
          <w:szCs w:val="20"/>
          <w:lang w:val="fr-FR" w:eastAsia="fr-FR"/>
        </w:rPr>
        <w:lastRenderedPageBreak/>
        <w:t xml:space="preserve"> </w:t>
      </w:r>
      <w:r w:rsidR="0019605B" w:rsidRPr="00CD7CA7">
        <w:rPr>
          <w:rFonts w:eastAsia="Times New Roman" w:cs="Calibri"/>
          <w:b/>
          <w:iCs/>
          <w:color w:val="FFFFFF"/>
          <w:sz w:val="20"/>
          <w:szCs w:val="20"/>
          <w:lang w:val="fr-FR" w:eastAsia="en-GB"/>
        </w:rPr>
        <w:t xml:space="preserve">3. </w:t>
      </w:r>
      <w:r w:rsidR="0019605B" w:rsidRPr="005B5459">
        <w:rPr>
          <w:rFonts w:eastAsia="Times New Roman" w:cs="Arial"/>
          <w:b/>
          <w:color w:val="FFFFFF"/>
          <w:spacing w:val="-2"/>
          <w:sz w:val="20"/>
          <w:szCs w:val="20"/>
          <w:lang w:val="fr-FR"/>
        </w:rPr>
        <w:t>Approbation par</w:t>
      </w:r>
      <w:r w:rsidR="0019605B">
        <w:rPr>
          <w:rFonts w:eastAsia="Times New Roman" w:cs="Arial"/>
          <w:b/>
          <w:color w:val="FFFFFF"/>
          <w:spacing w:val="-2"/>
          <w:sz w:val="20"/>
          <w:szCs w:val="20"/>
          <w:lang w:val="fr-FR"/>
        </w:rPr>
        <w:t xml:space="preserve"> la ville</w:t>
      </w:r>
    </w:p>
    <w:p w14:paraId="594100BD" w14:textId="2BFBC1E2" w:rsidR="005B5459" w:rsidRPr="005B5459" w:rsidRDefault="005B5459" w:rsidP="00A828AF">
      <w:pPr>
        <w:spacing w:after="0" w:line="240" w:lineRule="auto"/>
        <w:contextualSpacing/>
        <w:rPr>
          <w:rFonts w:eastAsia="Times New Roman"/>
          <w:b/>
          <w:color w:val="FFFFFF"/>
          <w:sz w:val="20"/>
          <w:szCs w:val="20"/>
          <w:lang w:val="fr-FR" w:eastAsia="fr-FR"/>
        </w:rPr>
      </w:pPr>
    </w:p>
    <w:p w14:paraId="27E7EDB0" w14:textId="77777777" w:rsidR="005B5459" w:rsidRPr="005B5459" w:rsidRDefault="005B5459" w:rsidP="005B5459">
      <w:pPr>
        <w:spacing w:after="0" w:line="240" w:lineRule="auto"/>
        <w:jc w:val="both"/>
        <w:rPr>
          <w:rFonts w:eastAsia="Times New Roman" w:cs="Times New Roman"/>
          <w:i/>
          <w:sz w:val="20"/>
          <w:szCs w:val="20"/>
          <w:lang w:val="fr-FR" w:eastAsia="fr-FR"/>
        </w:rPr>
      </w:pPr>
      <w:r w:rsidRPr="005B5459">
        <w:rPr>
          <w:rFonts w:eastAsia="Times New Roman" w:cs="Times New Roman"/>
          <w:b/>
          <w:i/>
          <w:sz w:val="20"/>
          <w:szCs w:val="20"/>
          <w:lang w:val="fr-FR" w:eastAsia="fr-FR"/>
        </w:rPr>
        <w:t xml:space="preserve">Instructions </w:t>
      </w:r>
      <w:r w:rsidRPr="005B5459">
        <w:rPr>
          <w:rFonts w:eastAsia="Times New Roman" w:cs="Times New Roman"/>
          <w:i/>
          <w:sz w:val="20"/>
          <w:szCs w:val="20"/>
          <w:lang w:val="fr-FR" w:eastAsia="fr-FR"/>
        </w:rPr>
        <w:t>: Un représentant autorisé de l’administration de la ville qui pose sa candidature doit vérifier et approuver le formulaire de candidature conformément aux orientations fournies. Lorsque plusieurs villes présentent une candidature commune, un représentant de chaque administration doit vérifier et approuver le formulaire puis l’envoyer à l’Autorité administrative Ramsar du pays qui la communique officiellement au Secrétariat de la Convention de Ramsar (ramsar@ramsar.org) Si plus de trois administrations présentent la candidature, veuillez ajouter d’autres cases.</w:t>
      </w:r>
    </w:p>
    <w:p w14:paraId="07965122" w14:textId="77777777" w:rsidR="005B5459" w:rsidRPr="005B5459" w:rsidRDefault="005B5459" w:rsidP="005B5459">
      <w:pPr>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51"/>
        <w:gridCol w:w="2418"/>
        <w:gridCol w:w="1128"/>
        <w:gridCol w:w="3709"/>
      </w:tblGrid>
      <w:tr w:rsidR="005B5459" w:rsidRPr="005B5459" w14:paraId="1FE97232" w14:textId="77777777" w:rsidTr="00A828AF">
        <w:trPr>
          <w:trHeight w:val="451"/>
        </w:trPr>
        <w:tc>
          <w:tcPr>
            <w:tcW w:w="1951" w:type="dxa"/>
            <w:tcBorders>
              <w:right w:val="single" w:sz="4" w:space="0" w:color="auto"/>
            </w:tcBorders>
            <w:shd w:val="clear" w:color="auto" w:fill="auto"/>
            <w:vAlign w:val="center"/>
          </w:tcPr>
          <w:p w14:paraId="2CB330D0"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71645C86"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23E6D07" w14:textId="77777777" w:rsidR="005B5459" w:rsidRPr="005B5459" w:rsidRDefault="005B5459" w:rsidP="005B5459">
            <w:pPr>
              <w:spacing w:after="0" w:line="240" w:lineRule="auto"/>
              <w:rPr>
                <w:spacing w:val="-2"/>
                <w:sz w:val="20"/>
                <w:szCs w:val="20"/>
                <w:lang w:val="fr-FR"/>
              </w:rPr>
            </w:pPr>
          </w:p>
        </w:tc>
      </w:tr>
      <w:tr w:rsidR="005B5459" w:rsidRPr="005B5459" w14:paraId="329024D4" w14:textId="77777777" w:rsidTr="00A828AF">
        <w:trPr>
          <w:trHeight w:val="198"/>
        </w:trPr>
        <w:tc>
          <w:tcPr>
            <w:tcW w:w="1951" w:type="dxa"/>
            <w:shd w:val="clear" w:color="auto" w:fill="auto"/>
            <w:vAlign w:val="center"/>
          </w:tcPr>
          <w:p w14:paraId="59CEBB09"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6AEA1E0F" w14:textId="77777777" w:rsidR="005B5459" w:rsidRPr="005B5459" w:rsidRDefault="005B5459" w:rsidP="005B5459">
            <w:pPr>
              <w:spacing w:after="0" w:line="240" w:lineRule="auto"/>
              <w:rPr>
                <w:spacing w:val="-2"/>
                <w:sz w:val="20"/>
                <w:szCs w:val="20"/>
                <w:lang w:val="fr-FR"/>
              </w:rPr>
            </w:pPr>
          </w:p>
        </w:tc>
      </w:tr>
      <w:tr w:rsidR="005B5459" w:rsidRPr="005B5459" w14:paraId="28C5FDA2" w14:textId="77777777" w:rsidTr="00A828AF">
        <w:trPr>
          <w:trHeight w:val="405"/>
        </w:trPr>
        <w:tc>
          <w:tcPr>
            <w:tcW w:w="1951" w:type="dxa"/>
            <w:tcBorders>
              <w:right w:val="single" w:sz="4" w:space="0" w:color="auto"/>
            </w:tcBorders>
            <w:shd w:val="clear" w:color="auto" w:fill="auto"/>
            <w:vAlign w:val="center"/>
          </w:tcPr>
          <w:p w14:paraId="5EE1AAC3"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260DB33" w14:textId="77777777" w:rsidR="005B5459" w:rsidRPr="005B5459" w:rsidRDefault="005B5459" w:rsidP="005B5459">
            <w:pPr>
              <w:spacing w:after="0" w:line="240" w:lineRule="auto"/>
              <w:rPr>
                <w:spacing w:val="-2"/>
                <w:sz w:val="20"/>
                <w:szCs w:val="20"/>
                <w:lang w:val="fr-FR"/>
              </w:rPr>
            </w:pPr>
          </w:p>
        </w:tc>
      </w:tr>
      <w:tr w:rsidR="005B5459" w:rsidRPr="005B5459" w14:paraId="145D23DC" w14:textId="77777777" w:rsidTr="00A828AF">
        <w:trPr>
          <w:trHeight w:val="198"/>
        </w:trPr>
        <w:tc>
          <w:tcPr>
            <w:tcW w:w="1951" w:type="dxa"/>
            <w:shd w:val="clear" w:color="auto" w:fill="auto"/>
            <w:vAlign w:val="center"/>
          </w:tcPr>
          <w:p w14:paraId="4E9FFBFA"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6A9294A3" w14:textId="77777777" w:rsidR="005B5459" w:rsidRPr="005B5459" w:rsidRDefault="005B5459" w:rsidP="005B5459">
            <w:pPr>
              <w:spacing w:after="0" w:line="240" w:lineRule="auto"/>
              <w:rPr>
                <w:spacing w:val="-2"/>
                <w:sz w:val="20"/>
                <w:szCs w:val="20"/>
                <w:lang w:val="fr-FR"/>
              </w:rPr>
            </w:pPr>
          </w:p>
        </w:tc>
      </w:tr>
      <w:tr w:rsidR="005B5459" w:rsidRPr="005B5459" w14:paraId="74D715FD" w14:textId="77777777" w:rsidTr="00A828AF">
        <w:trPr>
          <w:trHeight w:val="443"/>
        </w:trPr>
        <w:tc>
          <w:tcPr>
            <w:tcW w:w="1951" w:type="dxa"/>
            <w:tcBorders>
              <w:right w:val="single" w:sz="4" w:space="0" w:color="auto"/>
            </w:tcBorders>
            <w:shd w:val="clear" w:color="auto" w:fill="auto"/>
            <w:vAlign w:val="center"/>
          </w:tcPr>
          <w:p w14:paraId="54355EF3"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E887AAE" w14:textId="77777777" w:rsidR="005B5459" w:rsidRPr="005B5459" w:rsidRDefault="005B5459" w:rsidP="005B5459">
            <w:pPr>
              <w:spacing w:after="0" w:line="240" w:lineRule="auto"/>
              <w:rPr>
                <w:spacing w:val="-2"/>
                <w:sz w:val="20"/>
                <w:szCs w:val="20"/>
                <w:lang w:val="fr-FR"/>
              </w:rPr>
            </w:pPr>
          </w:p>
        </w:tc>
      </w:tr>
      <w:tr w:rsidR="005B5459" w:rsidRPr="005B5459" w14:paraId="4C04AF8E" w14:textId="77777777" w:rsidTr="00A828AF">
        <w:trPr>
          <w:trHeight w:val="198"/>
        </w:trPr>
        <w:tc>
          <w:tcPr>
            <w:tcW w:w="1951" w:type="dxa"/>
            <w:shd w:val="clear" w:color="auto" w:fill="auto"/>
            <w:vAlign w:val="center"/>
          </w:tcPr>
          <w:p w14:paraId="7A736E43"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3959FB26" w14:textId="77777777" w:rsidR="005B5459" w:rsidRPr="005B5459" w:rsidRDefault="005B5459" w:rsidP="005B5459">
            <w:pPr>
              <w:spacing w:after="0" w:line="240" w:lineRule="auto"/>
              <w:rPr>
                <w:spacing w:val="-2"/>
                <w:sz w:val="20"/>
                <w:szCs w:val="20"/>
                <w:lang w:val="fr-FR"/>
              </w:rPr>
            </w:pPr>
          </w:p>
        </w:tc>
      </w:tr>
      <w:tr w:rsidR="005B5459" w:rsidRPr="005B5459" w14:paraId="2DF66AE4" w14:textId="77777777" w:rsidTr="00A828AF">
        <w:trPr>
          <w:trHeight w:val="439"/>
        </w:trPr>
        <w:tc>
          <w:tcPr>
            <w:tcW w:w="1951" w:type="dxa"/>
            <w:tcBorders>
              <w:right w:val="single" w:sz="4" w:space="0" w:color="auto"/>
            </w:tcBorders>
            <w:shd w:val="clear" w:color="auto" w:fill="auto"/>
            <w:vAlign w:val="center"/>
          </w:tcPr>
          <w:p w14:paraId="6ACFB0C0"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CBCB19B" w14:textId="77777777" w:rsidR="005B5459" w:rsidRPr="005B5459" w:rsidRDefault="005B5459" w:rsidP="005B5459">
            <w:pPr>
              <w:spacing w:after="0" w:line="240" w:lineRule="auto"/>
              <w:rPr>
                <w:spacing w:val="-2"/>
                <w:sz w:val="20"/>
                <w:szCs w:val="20"/>
                <w:lang w:val="fr-FR"/>
              </w:rPr>
            </w:pPr>
          </w:p>
        </w:tc>
      </w:tr>
      <w:tr w:rsidR="005B5459" w:rsidRPr="005B5459" w14:paraId="3EF58BB4" w14:textId="77777777" w:rsidTr="00A828AF">
        <w:tc>
          <w:tcPr>
            <w:tcW w:w="1951" w:type="dxa"/>
            <w:shd w:val="clear" w:color="auto" w:fill="auto"/>
            <w:vAlign w:val="center"/>
          </w:tcPr>
          <w:p w14:paraId="616F6FAA"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0B1BA780" w14:textId="77777777" w:rsidR="005B5459" w:rsidRPr="005B5459" w:rsidRDefault="005B5459" w:rsidP="005B5459">
            <w:pPr>
              <w:spacing w:after="0" w:line="240" w:lineRule="auto"/>
              <w:rPr>
                <w:spacing w:val="-2"/>
                <w:sz w:val="20"/>
                <w:szCs w:val="20"/>
                <w:lang w:val="fr-FR"/>
              </w:rPr>
            </w:pPr>
          </w:p>
        </w:tc>
      </w:tr>
      <w:tr w:rsidR="005B5459" w:rsidRPr="005B5459" w14:paraId="77589F0A" w14:textId="77777777" w:rsidTr="00A828AF">
        <w:trPr>
          <w:trHeight w:val="567"/>
        </w:trPr>
        <w:tc>
          <w:tcPr>
            <w:tcW w:w="1951" w:type="dxa"/>
            <w:tcBorders>
              <w:right w:val="single" w:sz="4" w:space="0" w:color="auto"/>
            </w:tcBorders>
            <w:shd w:val="clear" w:color="auto" w:fill="auto"/>
            <w:vAlign w:val="center"/>
          </w:tcPr>
          <w:p w14:paraId="6CFD46B0"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4B8DC705" w14:textId="77777777" w:rsidR="005B5459" w:rsidRPr="005B5459" w:rsidRDefault="005B5459" w:rsidP="005B5459">
            <w:pPr>
              <w:spacing w:after="0" w:line="240" w:lineRule="auto"/>
              <w:rPr>
                <w:spacing w:val="-2"/>
                <w:sz w:val="20"/>
                <w:szCs w:val="20"/>
                <w:lang w:val="fr-FR"/>
              </w:rPr>
            </w:pPr>
          </w:p>
        </w:tc>
        <w:tc>
          <w:tcPr>
            <w:tcW w:w="1128" w:type="dxa"/>
            <w:tcBorders>
              <w:left w:val="single" w:sz="4" w:space="0" w:color="auto"/>
              <w:right w:val="single" w:sz="4" w:space="0" w:color="auto"/>
            </w:tcBorders>
            <w:shd w:val="clear" w:color="auto" w:fill="auto"/>
            <w:vAlign w:val="center"/>
          </w:tcPr>
          <w:p w14:paraId="1918F90A"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6E16AF86" w14:textId="77777777" w:rsidR="005B5459" w:rsidRPr="005B5459" w:rsidRDefault="005B5459" w:rsidP="005B5459">
            <w:pPr>
              <w:spacing w:after="0" w:line="240" w:lineRule="auto"/>
              <w:rPr>
                <w:spacing w:val="-2"/>
                <w:sz w:val="20"/>
                <w:szCs w:val="20"/>
                <w:lang w:val="fr-FR"/>
              </w:rPr>
            </w:pPr>
          </w:p>
        </w:tc>
      </w:tr>
    </w:tbl>
    <w:p w14:paraId="1DDA2A1C" w14:textId="77777777" w:rsidR="005B5459" w:rsidRPr="005B5459" w:rsidRDefault="005B5459" w:rsidP="005B5459">
      <w:pPr>
        <w:tabs>
          <w:tab w:val="left" w:pos="709"/>
          <w:tab w:val="left" w:pos="851"/>
        </w:tabs>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51"/>
        <w:gridCol w:w="2416"/>
        <w:gridCol w:w="1133"/>
        <w:gridCol w:w="3706"/>
      </w:tblGrid>
      <w:tr w:rsidR="005B5459" w:rsidRPr="005B5459" w14:paraId="1E1FA9D8" w14:textId="77777777" w:rsidTr="00A828AF">
        <w:trPr>
          <w:trHeight w:val="567"/>
        </w:trPr>
        <w:tc>
          <w:tcPr>
            <w:tcW w:w="1951" w:type="dxa"/>
            <w:tcBorders>
              <w:right w:val="single" w:sz="4" w:space="0" w:color="auto"/>
            </w:tcBorders>
            <w:shd w:val="clear" w:color="auto" w:fill="auto"/>
            <w:vAlign w:val="center"/>
          </w:tcPr>
          <w:p w14:paraId="558E482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4E7364D9"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BF0C0C2" w14:textId="77777777" w:rsidR="005B5459" w:rsidRPr="005B5459" w:rsidRDefault="005B5459" w:rsidP="005B5459">
            <w:pPr>
              <w:spacing w:after="0" w:line="240" w:lineRule="auto"/>
              <w:rPr>
                <w:spacing w:val="-2"/>
                <w:sz w:val="20"/>
                <w:szCs w:val="20"/>
                <w:lang w:val="fr-FR"/>
              </w:rPr>
            </w:pPr>
          </w:p>
        </w:tc>
      </w:tr>
      <w:tr w:rsidR="005B5459" w:rsidRPr="005B5459" w14:paraId="11578A7E" w14:textId="77777777" w:rsidTr="00A828AF">
        <w:tc>
          <w:tcPr>
            <w:tcW w:w="1951" w:type="dxa"/>
            <w:shd w:val="clear" w:color="auto" w:fill="auto"/>
            <w:vAlign w:val="center"/>
          </w:tcPr>
          <w:p w14:paraId="3FC3955E"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4D45FF14" w14:textId="77777777" w:rsidR="005B5459" w:rsidRPr="005B5459" w:rsidRDefault="005B5459" w:rsidP="005B5459">
            <w:pPr>
              <w:spacing w:after="0" w:line="240" w:lineRule="auto"/>
              <w:rPr>
                <w:spacing w:val="-2"/>
                <w:sz w:val="20"/>
                <w:szCs w:val="20"/>
                <w:lang w:val="fr-FR"/>
              </w:rPr>
            </w:pPr>
          </w:p>
        </w:tc>
      </w:tr>
      <w:tr w:rsidR="005B5459" w:rsidRPr="005B5459" w14:paraId="0D54E710" w14:textId="77777777" w:rsidTr="00A828AF">
        <w:trPr>
          <w:trHeight w:val="567"/>
        </w:trPr>
        <w:tc>
          <w:tcPr>
            <w:tcW w:w="1951" w:type="dxa"/>
            <w:tcBorders>
              <w:right w:val="single" w:sz="4" w:space="0" w:color="auto"/>
            </w:tcBorders>
            <w:shd w:val="clear" w:color="auto" w:fill="auto"/>
            <w:vAlign w:val="center"/>
          </w:tcPr>
          <w:p w14:paraId="6668D0A6"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E195814" w14:textId="77777777" w:rsidR="005B5459" w:rsidRPr="005B5459" w:rsidRDefault="005B5459" w:rsidP="005B5459">
            <w:pPr>
              <w:spacing w:after="0" w:line="240" w:lineRule="auto"/>
              <w:rPr>
                <w:spacing w:val="-2"/>
                <w:sz w:val="20"/>
                <w:szCs w:val="20"/>
                <w:lang w:val="fr-FR"/>
              </w:rPr>
            </w:pPr>
          </w:p>
        </w:tc>
      </w:tr>
      <w:tr w:rsidR="005B5459" w:rsidRPr="005B5459" w14:paraId="3FCB348A" w14:textId="77777777" w:rsidTr="00A828AF">
        <w:tc>
          <w:tcPr>
            <w:tcW w:w="1951" w:type="dxa"/>
            <w:shd w:val="clear" w:color="auto" w:fill="auto"/>
            <w:vAlign w:val="center"/>
          </w:tcPr>
          <w:p w14:paraId="0D310497"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2C89DC0A" w14:textId="77777777" w:rsidR="005B5459" w:rsidRPr="005B5459" w:rsidRDefault="005B5459" w:rsidP="005B5459">
            <w:pPr>
              <w:spacing w:after="0" w:line="240" w:lineRule="auto"/>
              <w:rPr>
                <w:spacing w:val="-2"/>
                <w:sz w:val="20"/>
                <w:szCs w:val="20"/>
                <w:lang w:val="fr-FR"/>
              </w:rPr>
            </w:pPr>
          </w:p>
        </w:tc>
      </w:tr>
      <w:tr w:rsidR="005B5459" w:rsidRPr="005B5459" w14:paraId="68C85136" w14:textId="77777777" w:rsidTr="00A828AF">
        <w:trPr>
          <w:trHeight w:val="567"/>
        </w:trPr>
        <w:tc>
          <w:tcPr>
            <w:tcW w:w="1951" w:type="dxa"/>
            <w:tcBorders>
              <w:right w:val="single" w:sz="4" w:space="0" w:color="auto"/>
            </w:tcBorders>
            <w:shd w:val="clear" w:color="auto" w:fill="auto"/>
            <w:vAlign w:val="center"/>
          </w:tcPr>
          <w:p w14:paraId="71AB61DB"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6D5F296" w14:textId="77777777" w:rsidR="005B5459" w:rsidRPr="005B5459" w:rsidRDefault="005B5459" w:rsidP="005B5459">
            <w:pPr>
              <w:spacing w:after="0" w:line="240" w:lineRule="auto"/>
              <w:rPr>
                <w:spacing w:val="-2"/>
                <w:sz w:val="20"/>
                <w:szCs w:val="20"/>
                <w:lang w:val="fr-FR"/>
              </w:rPr>
            </w:pPr>
          </w:p>
        </w:tc>
      </w:tr>
      <w:tr w:rsidR="005B5459" w:rsidRPr="005B5459" w14:paraId="6DF6CE5B" w14:textId="77777777" w:rsidTr="00A828AF">
        <w:trPr>
          <w:trHeight w:val="57"/>
        </w:trPr>
        <w:tc>
          <w:tcPr>
            <w:tcW w:w="1951" w:type="dxa"/>
            <w:shd w:val="clear" w:color="auto" w:fill="auto"/>
            <w:vAlign w:val="center"/>
          </w:tcPr>
          <w:p w14:paraId="67E073F5"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28CD7B10" w14:textId="77777777" w:rsidR="005B5459" w:rsidRPr="005B5459" w:rsidRDefault="005B5459" w:rsidP="005B5459">
            <w:pPr>
              <w:spacing w:after="0" w:line="240" w:lineRule="auto"/>
              <w:rPr>
                <w:spacing w:val="-2"/>
                <w:sz w:val="20"/>
                <w:szCs w:val="20"/>
                <w:lang w:val="fr-FR"/>
              </w:rPr>
            </w:pPr>
          </w:p>
        </w:tc>
      </w:tr>
      <w:tr w:rsidR="005B5459" w:rsidRPr="005B5459" w14:paraId="609F3557" w14:textId="77777777" w:rsidTr="00A828AF">
        <w:trPr>
          <w:trHeight w:val="567"/>
        </w:trPr>
        <w:tc>
          <w:tcPr>
            <w:tcW w:w="1951" w:type="dxa"/>
            <w:tcBorders>
              <w:right w:val="single" w:sz="4" w:space="0" w:color="auto"/>
            </w:tcBorders>
            <w:shd w:val="clear" w:color="auto" w:fill="auto"/>
            <w:vAlign w:val="center"/>
          </w:tcPr>
          <w:p w14:paraId="30576615"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3F3F232" w14:textId="77777777" w:rsidR="005B5459" w:rsidRPr="005B5459" w:rsidRDefault="005B5459" w:rsidP="005B5459">
            <w:pPr>
              <w:spacing w:after="0" w:line="240" w:lineRule="auto"/>
              <w:rPr>
                <w:spacing w:val="-2"/>
                <w:sz w:val="20"/>
                <w:szCs w:val="20"/>
                <w:lang w:val="fr-FR"/>
              </w:rPr>
            </w:pPr>
          </w:p>
        </w:tc>
      </w:tr>
      <w:tr w:rsidR="005B5459" w:rsidRPr="005B5459" w14:paraId="6A4C5B5A" w14:textId="77777777" w:rsidTr="00A828AF">
        <w:tc>
          <w:tcPr>
            <w:tcW w:w="1951" w:type="dxa"/>
            <w:shd w:val="clear" w:color="auto" w:fill="auto"/>
            <w:vAlign w:val="center"/>
          </w:tcPr>
          <w:p w14:paraId="56CE27E4"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3DDD3523" w14:textId="77777777" w:rsidR="005B5459" w:rsidRPr="005B5459" w:rsidRDefault="005B5459" w:rsidP="005B5459">
            <w:pPr>
              <w:spacing w:after="0" w:line="240" w:lineRule="auto"/>
              <w:rPr>
                <w:spacing w:val="-2"/>
                <w:sz w:val="20"/>
                <w:szCs w:val="20"/>
                <w:lang w:val="fr-FR"/>
              </w:rPr>
            </w:pPr>
          </w:p>
        </w:tc>
      </w:tr>
      <w:tr w:rsidR="005B5459" w:rsidRPr="005B5459" w14:paraId="0DE96B39" w14:textId="77777777" w:rsidTr="00A828AF">
        <w:trPr>
          <w:trHeight w:val="567"/>
        </w:trPr>
        <w:tc>
          <w:tcPr>
            <w:tcW w:w="1951" w:type="dxa"/>
            <w:tcBorders>
              <w:right w:val="single" w:sz="4" w:space="0" w:color="auto"/>
            </w:tcBorders>
            <w:shd w:val="clear" w:color="auto" w:fill="auto"/>
            <w:vAlign w:val="center"/>
          </w:tcPr>
          <w:p w14:paraId="0E596B28"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1770A0BF" w14:textId="77777777" w:rsidR="005B5459" w:rsidRPr="005B5459" w:rsidRDefault="005B5459" w:rsidP="005B5459">
            <w:pPr>
              <w:spacing w:after="0" w:line="240" w:lineRule="auto"/>
              <w:rPr>
                <w:spacing w:val="-2"/>
                <w:sz w:val="20"/>
                <w:szCs w:val="20"/>
                <w:lang w:val="fr-FR"/>
              </w:rPr>
            </w:pPr>
          </w:p>
        </w:tc>
        <w:tc>
          <w:tcPr>
            <w:tcW w:w="1133" w:type="dxa"/>
            <w:tcBorders>
              <w:left w:val="single" w:sz="4" w:space="0" w:color="auto"/>
              <w:right w:val="single" w:sz="4" w:space="0" w:color="auto"/>
            </w:tcBorders>
            <w:shd w:val="clear" w:color="auto" w:fill="auto"/>
            <w:vAlign w:val="center"/>
          </w:tcPr>
          <w:p w14:paraId="56D3703D"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0885BE7D" w14:textId="77777777" w:rsidR="005B5459" w:rsidRPr="005B5459" w:rsidRDefault="005B5459" w:rsidP="005B5459">
            <w:pPr>
              <w:spacing w:after="0" w:line="240" w:lineRule="auto"/>
              <w:rPr>
                <w:spacing w:val="-2"/>
                <w:sz w:val="20"/>
                <w:szCs w:val="20"/>
                <w:lang w:val="fr-FR"/>
              </w:rPr>
            </w:pPr>
          </w:p>
        </w:tc>
      </w:tr>
    </w:tbl>
    <w:p w14:paraId="4EC32AD2" w14:textId="77777777" w:rsidR="005B5459" w:rsidRPr="005B5459" w:rsidRDefault="005B5459" w:rsidP="005B5459">
      <w:pPr>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51"/>
        <w:gridCol w:w="2418"/>
        <w:gridCol w:w="1128"/>
        <w:gridCol w:w="3709"/>
      </w:tblGrid>
      <w:tr w:rsidR="005B5459" w:rsidRPr="005B5459" w14:paraId="4A16283A" w14:textId="77777777" w:rsidTr="00A828AF">
        <w:trPr>
          <w:trHeight w:val="567"/>
        </w:trPr>
        <w:tc>
          <w:tcPr>
            <w:tcW w:w="1951" w:type="dxa"/>
            <w:tcBorders>
              <w:right w:val="single" w:sz="4" w:space="0" w:color="auto"/>
            </w:tcBorders>
            <w:shd w:val="clear" w:color="auto" w:fill="auto"/>
            <w:vAlign w:val="center"/>
          </w:tcPr>
          <w:p w14:paraId="304E8E36"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50B271E0"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68C78A6B" w14:textId="77777777" w:rsidR="005B5459" w:rsidRPr="005B5459" w:rsidRDefault="005B5459" w:rsidP="005B5459">
            <w:pPr>
              <w:spacing w:after="0" w:line="240" w:lineRule="auto"/>
              <w:rPr>
                <w:spacing w:val="-2"/>
                <w:sz w:val="20"/>
                <w:szCs w:val="20"/>
                <w:lang w:val="fr-FR"/>
              </w:rPr>
            </w:pPr>
          </w:p>
        </w:tc>
      </w:tr>
      <w:tr w:rsidR="005B5459" w:rsidRPr="005B5459" w14:paraId="01980345" w14:textId="77777777" w:rsidTr="00A828AF">
        <w:tc>
          <w:tcPr>
            <w:tcW w:w="1951" w:type="dxa"/>
            <w:shd w:val="clear" w:color="auto" w:fill="auto"/>
            <w:vAlign w:val="center"/>
          </w:tcPr>
          <w:p w14:paraId="4F120E7D"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02C2ADF3" w14:textId="77777777" w:rsidR="005B5459" w:rsidRPr="005B5459" w:rsidRDefault="005B5459" w:rsidP="005B5459">
            <w:pPr>
              <w:spacing w:after="0" w:line="240" w:lineRule="auto"/>
              <w:rPr>
                <w:spacing w:val="-2"/>
                <w:sz w:val="20"/>
                <w:szCs w:val="20"/>
                <w:lang w:val="fr-FR"/>
              </w:rPr>
            </w:pPr>
          </w:p>
        </w:tc>
      </w:tr>
      <w:tr w:rsidR="005B5459" w:rsidRPr="005B5459" w14:paraId="2E39660F" w14:textId="77777777" w:rsidTr="00A828AF">
        <w:trPr>
          <w:trHeight w:val="567"/>
        </w:trPr>
        <w:tc>
          <w:tcPr>
            <w:tcW w:w="1951" w:type="dxa"/>
            <w:tcBorders>
              <w:right w:val="single" w:sz="4" w:space="0" w:color="auto"/>
            </w:tcBorders>
            <w:shd w:val="clear" w:color="auto" w:fill="auto"/>
            <w:vAlign w:val="center"/>
          </w:tcPr>
          <w:p w14:paraId="3FC22631"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63FF226" w14:textId="77777777" w:rsidR="005B5459" w:rsidRPr="005B5459" w:rsidRDefault="005B5459" w:rsidP="005B5459">
            <w:pPr>
              <w:spacing w:after="0" w:line="240" w:lineRule="auto"/>
              <w:rPr>
                <w:spacing w:val="-2"/>
                <w:sz w:val="20"/>
                <w:szCs w:val="20"/>
                <w:lang w:val="fr-FR"/>
              </w:rPr>
            </w:pPr>
          </w:p>
        </w:tc>
      </w:tr>
      <w:tr w:rsidR="005B5459" w:rsidRPr="005B5459" w14:paraId="263345B9" w14:textId="77777777" w:rsidTr="00A828AF">
        <w:tc>
          <w:tcPr>
            <w:tcW w:w="1951" w:type="dxa"/>
            <w:shd w:val="clear" w:color="auto" w:fill="auto"/>
            <w:vAlign w:val="center"/>
          </w:tcPr>
          <w:p w14:paraId="6B0D2783"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72B1B32A" w14:textId="77777777" w:rsidR="005B5459" w:rsidRPr="005B5459" w:rsidRDefault="005B5459" w:rsidP="005B5459">
            <w:pPr>
              <w:spacing w:after="0" w:line="240" w:lineRule="auto"/>
              <w:rPr>
                <w:spacing w:val="-2"/>
                <w:sz w:val="20"/>
                <w:szCs w:val="20"/>
                <w:lang w:val="fr-FR"/>
              </w:rPr>
            </w:pPr>
          </w:p>
        </w:tc>
      </w:tr>
      <w:tr w:rsidR="005B5459" w:rsidRPr="005B5459" w14:paraId="6A752F53" w14:textId="77777777" w:rsidTr="00A828AF">
        <w:trPr>
          <w:trHeight w:val="567"/>
        </w:trPr>
        <w:tc>
          <w:tcPr>
            <w:tcW w:w="1951" w:type="dxa"/>
            <w:tcBorders>
              <w:right w:val="single" w:sz="4" w:space="0" w:color="auto"/>
            </w:tcBorders>
            <w:shd w:val="clear" w:color="auto" w:fill="auto"/>
            <w:vAlign w:val="center"/>
          </w:tcPr>
          <w:p w14:paraId="1806A09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14BF7FB" w14:textId="77777777" w:rsidR="005B5459" w:rsidRPr="005B5459" w:rsidRDefault="005B5459" w:rsidP="005B5459">
            <w:pPr>
              <w:spacing w:after="0" w:line="240" w:lineRule="auto"/>
              <w:rPr>
                <w:spacing w:val="-2"/>
                <w:sz w:val="20"/>
                <w:szCs w:val="20"/>
                <w:lang w:val="fr-FR"/>
              </w:rPr>
            </w:pPr>
          </w:p>
        </w:tc>
      </w:tr>
      <w:tr w:rsidR="005B5459" w:rsidRPr="005B5459" w14:paraId="05C29E6C" w14:textId="77777777" w:rsidTr="00A828AF">
        <w:trPr>
          <w:trHeight w:val="57"/>
        </w:trPr>
        <w:tc>
          <w:tcPr>
            <w:tcW w:w="1951" w:type="dxa"/>
            <w:shd w:val="clear" w:color="auto" w:fill="auto"/>
            <w:vAlign w:val="center"/>
          </w:tcPr>
          <w:p w14:paraId="2CA56682"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605A5D85" w14:textId="77777777" w:rsidR="005B5459" w:rsidRPr="005B5459" w:rsidRDefault="005B5459" w:rsidP="005B5459">
            <w:pPr>
              <w:spacing w:after="0" w:line="240" w:lineRule="auto"/>
              <w:rPr>
                <w:spacing w:val="-2"/>
                <w:sz w:val="20"/>
                <w:szCs w:val="20"/>
                <w:lang w:val="fr-FR"/>
              </w:rPr>
            </w:pPr>
          </w:p>
        </w:tc>
      </w:tr>
      <w:tr w:rsidR="005B5459" w:rsidRPr="005B5459" w14:paraId="401CC545" w14:textId="77777777" w:rsidTr="00A828AF">
        <w:trPr>
          <w:trHeight w:val="567"/>
        </w:trPr>
        <w:tc>
          <w:tcPr>
            <w:tcW w:w="1951" w:type="dxa"/>
            <w:tcBorders>
              <w:right w:val="single" w:sz="4" w:space="0" w:color="auto"/>
            </w:tcBorders>
            <w:shd w:val="clear" w:color="auto" w:fill="auto"/>
            <w:vAlign w:val="center"/>
          </w:tcPr>
          <w:p w14:paraId="16444651"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44A43ED" w14:textId="77777777" w:rsidR="005B5459" w:rsidRPr="005B5459" w:rsidRDefault="005B5459" w:rsidP="005B5459">
            <w:pPr>
              <w:spacing w:after="0" w:line="240" w:lineRule="auto"/>
              <w:rPr>
                <w:spacing w:val="-2"/>
                <w:sz w:val="20"/>
                <w:szCs w:val="20"/>
                <w:lang w:val="fr-FR"/>
              </w:rPr>
            </w:pPr>
          </w:p>
        </w:tc>
      </w:tr>
      <w:tr w:rsidR="005B5459" w:rsidRPr="005B5459" w14:paraId="34E4907E" w14:textId="77777777" w:rsidTr="00A828AF">
        <w:tc>
          <w:tcPr>
            <w:tcW w:w="1951" w:type="dxa"/>
            <w:shd w:val="clear" w:color="auto" w:fill="auto"/>
            <w:vAlign w:val="center"/>
          </w:tcPr>
          <w:p w14:paraId="2AC8D0AB"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74F9F979" w14:textId="77777777" w:rsidR="005B5459" w:rsidRPr="005B5459" w:rsidRDefault="005B5459" w:rsidP="005B5459">
            <w:pPr>
              <w:spacing w:after="0" w:line="240" w:lineRule="auto"/>
              <w:rPr>
                <w:spacing w:val="-2"/>
                <w:sz w:val="20"/>
                <w:szCs w:val="20"/>
                <w:lang w:val="fr-FR"/>
              </w:rPr>
            </w:pPr>
          </w:p>
        </w:tc>
      </w:tr>
      <w:tr w:rsidR="005B5459" w:rsidRPr="005B5459" w14:paraId="3C906E07" w14:textId="77777777" w:rsidTr="00A828AF">
        <w:trPr>
          <w:trHeight w:val="567"/>
        </w:trPr>
        <w:tc>
          <w:tcPr>
            <w:tcW w:w="1951" w:type="dxa"/>
            <w:tcBorders>
              <w:right w:val="single" w:sz="4" w:space="0" w:color="auto"/>
            </w:tcBorders>
            <w:shd w:val="clear" w:color="auto" w:fill="auto"/>
            <w:vAlign w:val="center"/>
          </w:tcPr>
          <w:p w14:paraId="3F87FD3A"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5F0A7089" w14:textId="77777777" w:rsidR="005B5459" w:rsidRPr="005B5459" w:rsidRDefault="005B5459" w:rsidP="005B5459">
            <w:pPr>
              <w:spacing w:after="0" w:line="240" w:lineRule="auto"/>
              <w:rPr>
                <w:spacing w:val="-2"/>
                <w:sz w:val="20"/>
                <w:szCs w:val="20"/>
                <w:lang w:val="fr-FR"/>
              </w:rPr>
            </w:pPr>
          </w:p>
        </w:tc>
        <w:tc>
          <w:tcPr>
            <w:tcW w:w="1128" w:type="dxa"/>
            <w:tcBorders>
              <w:left w:val="single" w:sz="4" w:space="0" w:color="auto"/>
              <w:right w:val="single" w:sz="4" w:space="0" w:color="auto"/>
            </w:tcBorders>
            <w:shd w:val="clear" w:color="auto" w:fill="auto"/>
            <w:vAlign w:val="center"/>
          </w:tcPr>
          <w:p w14:paraId="2E8C2923"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5212F6BC" w14:textId="77777777" w:rsidR="005B5459" w:rsidRPr="005B5459" w:rsidRDefault="005B5459" w:rsidP="005B5459">
            <w:pPr>
              <w:spacing w:after="0" w:line="240" w:lineRule="auto"/>
              <w:rPr>
                <w:spacing w:val="-2"/>
                <w:sz w:val="20"/>
                <w:szCs w:val="20"/>
                <w:lang w:val="fr-FR"/>
              </w:rPr>
            </w:pPr>
          </w:p>
        </w:tc>
      </w:tr>
    </w:tbl>
    <w:p w14:paraId="0BD9D352" w14:textId="77777777" w:rsidR="005B5459" w:rsidRPr="005B5459" w:rsidRDefault="005B5459" w:rsidP="005B5459">
      <w:pPr>
        <w:shd w:val="clear" w:color="auto" w:fill="FFFFFF"/>
        <w:tabs>
          <w:tab w:val="left" w:pos="567"/>
        </w:tabs>
        <w:spacing w:after="0" w:line="240" w:lineRule="auto"/>
        <w:contextualSpacing/>
        <w:rPr>
          <w:rFonts w:eastAsia="Times New Roman" w:cs="Arial"/>
          <w:b/>
          <w:color w:val="FFFFFF"/>
          <w:spacing w:val="-2"/>
          <w:sz w:val="20"/>
          <w:szCs w:val="20"/>
          <w:lang w:val="fr-FR"/>
        </w:rPr>
      </w:pPr>
    </w:p>
    <w:p w14:paraId="3E8C9CEC" w14:textId="77777777" w:rsidR="005B5459" w:rsidRPr="005B5459" w:rsidRDefault="005B5459" w:rsidP="005B5459">
      <w:pPr>
        <w:shd w:val="clear" w:color="auto" w:fill="00A499"/>
        <w:tabs>
          <w:tab w:val="left" w:pos="567"/>
        </w:tabs>
        <w:spacing w:after="0" w:line="240" w:lineRule="auto"/>
        <w:contextualSpacing/>
        <w:rPr>
          <w:rFonts w:eastAsia="Times New Roman" w:cs="Arial"/>
          <w:color w:val="FFFFFF"/>
          <w:spacing w:val="-2"/>
          <w:sz w:val="20"/>
          <w:szCs w:val="20"/>
          <w:lang w:val="fr-FR"/>
        </w:rPr>
      </w:pPr>
      <w:r w:rsidRPr="005B5459">
        <w:rPr>
          <w:rFonts w:eastAsia="Times New Roman" w:cs="Arial"/>
          <w:b/>
          <w:color w:val="FFFFFF"/>
          <w:spacing w:val="-2"/>
          <w:sz w:val="20"/>
          <w:szCs w:val="20"/>
          <w:lang w:val="fr-FR"/>
        </w:rPr>
        <w:t>4. Approbation par l’Autorité administrative Ramsar</w:t>
      </w:r>
    </w:p>
    <w:p w14:paraId="336CE30D" w14:textId="77777777" w:rsidR="005B5459" w:rsidRPr="005B5459" w:rsidRDefault="005B5459" w:rsidP="005B5459">
      <w:pPr>
        <w:suppressAutoHyphens/>
        <w:spacing w:after="0" w:line="240" w:lineRule="auto"/>
        <w:rPr>
          <w:rFonts w:eastAsia="Times New Roman" w:cs="Arial"/>
          <w:b/>
          <w:i/>
          <w:spacing w:val="-2"/>
          <w:sz w:val="20"/>
          <w:szCs w:val="20"/>
          <w:lang w:val="fr-FR"/>
        </w:rPr>
      </w:pPr>
    </w:p>
    <w:p w14:paraId="734F30F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b/>
          <w:i/>
          <w:spacing w:val="-2"/>
          <w:sz w:val="20"/>
          <w:szCs w:val="20"/>
          <w:lang w:val="fr-FR"/>
        </w:rPr>
        <w:t xml:space="preserve">Instructions pour l’Autorité administrative Ramsar : </w:t>
      </w:r>
      <w:r w:rsidRPr="005B5459">
        <w:rPr>
          <w:rFonts w:eastAsia="Times New Roman" w:cs="Arial"/>
          <w:spacing w:val="-2"/>
          <w:sz w:val="20"/>
          <w:szCs w:val="20"/>
          <w:lang w:val="fr-FR"/>
        </w:rPr>
        <w:t xml:space="preserve">Veuillez vérifier et approuver chaque demande d’accréditation de votre pays avant d’envoyer le formulaire au Secrétariat Ramsar à </w:t>
      </w:r>
      <w:r w:rsidRPr="005B5459">
        <w:rPr>
          <w:rFonts w:eastAsia="Times New Roman" w:cs="Times New Roman"/>
          <w:i/>
          <w:spacing w:val="-2"/>
          <w:sz w:val="20"/>
          <w:szCs w:val="20"/>
          <w:lang w:val="fr-FR" w:eastAsia="fr-FR"/>
        </w:rPr>
        <w:t>(</w:t>
      </w:r>
      <w:hyperlink r:id="rId14" w:history="1">
        <w:r w:rsidRPr="005B5459">
          <w:rPr>
            <w:rFonts w:eastAsia="Times New Roman" w:cs="Times New Roman"/>
            <w:i/>
            <w:color w:val="0000FF" w:themeColor="hyperlink"/>
            <w:spacing w:val="-2"/>
            <w:sz w:val="20"/>
            <w:szCs w:val="20"/>
            <w:u w:val="single"/>
            <w:lang w:val="fr-FR" w:eastAsia="fr-FR"/>
          </w:rPr>
          <w:t>ramsar@ramsar.org</w:t>
        </w:r>
      </w:hyperlink>
      <w:r w:rsidRPr="005B5459">
        <w:rPr>
          <w:rFonts w:eastAsia="Times New Roman" w:cs="Times New Roman"/>
          <w:i/>
          <w:spacing w:val="-2"/>
          <w:sz w:val="20"/>
          <w:szCs w:val="20"/>
          <w:lang w:val="fr-FR" w:eastAsia="fr-FR"/>
        </w:rPr>
        <w:t>)</w:t>
      </w:r>
      <w:r w:rsidRPr="005B5459">
        <w:rPr>
          <w:rFonts w:eastAsia="Times New Roman" w:cs="Times New Roman"/>
          <w:spacing w:val="-2"/>
          <w:sz w:val="20"/>
          <w:szCs w:val="20"/>
          <w:lang w:val="fr-FR" w:eastAsia="fr-FR"/>
        </w:rPr>
        <w:t xml:space="preserve">. Veuillez aussi consulter la </w:t>
      </w:r>
      <w:r w:rsidRPr="005B5459">
        <w:rPr>
          <w:rFonts w:eastAsia="Times New Roman" w:cs="Times New Roman"/>
          <w:i/>
          <w:spacing w:val="-2"/>
          <w:sz w:val="20"/>
          <w:szCs w:val="20"/>
          <w:lang w:val="fr-FR" w:eastAsia="fr-FR"/>
        </w:rPr>
        <w:t>Note d’orientation pour les Autorités administratives Ramsar sur le label Ville des Zones Humides accréditée</w:t>
      </w:r>
      <w:r w:rsidRPr="005B5459">
        <w:rPr>
          <w:rFonts w:eastAsia="Times New Roman" w:cs="Times New Roman"/>
          <w:spacing w:val="-2"/>
          <w:sz w:val="20"/>
          <w:szCs w:val="20"/>
          <w:lang w:val="fr-FR" w:eastAsia="fr-FR"/>
        </w:rPr>
        <w:t>.</w:t>
      </w:r>
    </w:p>
    <w:p w14:paraId="4016DD0F" w14:textId="77777777" w:rsidR="005B5459" w:rsidRPr="005B5459" w:rsidRDefault="005B5459" w:rsidP="005B5459">
      <w:pPr>
        <w:spacing w:after="0" w:line="240" w:lineRule="auto"/>
        <w:rPr>
          <w:spacing w:val="-2"/>
          <w:sz w:val="20"/>
          <w:szCs w:val="20"/>
          <w:lang w:val="fr-FR"/>
        </w:rPr>
      </w:pPr>
    </w:p>
    <w:tbl>
      <w:tblPr>
        <w:tblW w:w="0" w:type="auto"/>
        <w:tblLook w:val="04A0" w:firstRow="1" w:lastRow="0" w:firstColumn="1" w:lastColumn="0" w:noHBand="0" w:noVBand="1"/>
      </w:tblPr>
      <w:tblGrid>
        <w:gridCol w:w="1951"/>
        <w:gridCol w:w="1807"/>
        <w:gridCol w:w="2304"/>
        <w:gridCol w:w="3144"/>
      </w:tblGrid>
      <w:tr w:rsidR="005B5459" w:rsidRPr="005B5459" w14:paraId="52F59788" w14:textId="77777777" w:rsidTr="00A828AF">
        <w:trPr>
          <w:trHeight w:val="1020"/>
        </w:trPr>
        <w:tc>
          <w:tcPr>
            <w:tcW w:w="1951" w:type="dxa"/>
            <w:tcBorders>
              <w:right w:val="single" w:sz="4" w:space="0" w:color="auto"/>
            </w:tcBorders>
            <w:shd w:val="clear" w:color="auto" w:fill="auto"/>
            <w:vAlign w:val="center"/>
          </w:tcPr>
          <w:p w14:paraId="482B5434"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Nom de l’Autorité administrative</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14A1ADE" w14:textId="77777777" w:rsidR="005B5459" w:rsidRPr="005B5459" w:rsidRDefault="005B5459" w:rsidP="005B5459">
            <w:pPr>
              <w:spacing w:after="0" w:line="240" w:lineRule="auto"/>
              <w:rPr>
                <w:spacing w:val="-2"/>
                <w:sz w:val="20"/>
                <w:szCs w:val="20"/>
                <w:lang w:val="fr-FR"/>
              </w:rPr>
            </w:pPr>
          </w:p>
        </w:tc>
      </w:tr>
      <w:tr w:rsidR="005B5459" w:rsidRPr="005B5459" w14:paraId="76E72919" w14:textId="77777777" w:rsidTr="00A828AF">
        <w:trPr>
          <w:trHeight w:val="170"/>
        </w:trPr>
        <w:tc>
          <w:tcPr>
            <w:tcW w:w="1951" w:type="dxa"/>
            <w:shd w:val="clear" w:color="auto" w:fill="auto"/>
            <w:vAlign w:val="center"/>
          </w:tcPr>
          <w:p w14:paraId="32C310ED"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vAlign w:val="center"/>
          </w:tcPr>
          <w:p w14:paraId="006D29BF" w14:textId="77777777" w:rsidR="005B5459" w:rsidRPr="005B5459" w:rsidRDefault="005B5459" w:rsidP="005B5459">
            <w:pPr>
              <w:spacing w:after="0" w:line="240" w:lineRule="auto"/>
              <w:rPr>
                <w:spacing w:val="-2"/>
                <w:sz w:val="20"/>
                <w:szCs w:val="20"/>
                <w:lang w:val="fr-FR"/>
              </w:rPr>
            </w:pPr>
          </w:p>
        </w:tc>
      </w:tr>
      <w:tr w:rsidR="005B5459" w:rsidRPr="002A0052" w14:paraId="2B80CEED" w14:textId="77777777" w:rsidTr="00A828AF">
        <w:trPr>
          <w:trHeight w:val="1020"/>
        </w:trPr>
        <w:tc>
          <w:tcPr>
            <w:tcW w:w="1951" w:type="dxa"/>
            <w:tcBorders>
              <w:right w:val="single" w:sz="4" w:space="0" w:color="auto"/>
            </w:tcBorders>
            <w:shd w:val="clear" w:color="auto" w:fill="auto"/>
            <w:vAlign w:val="center"/>
          </w:tcPr>
          <w:p w14:paraId="1D20A470"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 xml:space="preserve">Nom et titre du Correspondant national désigné pour les questions relatives à la Convention de </w:t>
            </w:r>
            <w:r w:rsidRPr="005B5459">
              <w:rPr>
                <w:rFonts w:eastAsia="Times New Roman" w:cs="Times New Roman"/>
                <w:sz w:val="20"/>
                <w:szCs w:val="20"/>
                <w:lang w:val="fr-FR" w:eastAsia="fr-FR"/>
              </w:rPr>
              <w:t>Ramsar</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851218D" w14:textId="77777777" w:rsidR="005B5459" w:rsidRPr="005B5459" w:rsidRDefault="005B5459" w:rsidP="005B5459">
            <w:pPr>
              <w:spacing w:after="0" w:line="240" w:lineRule="auto"/>
              <w:rPr>
                <w:spacing w:val="-2"/>
                <w:sz w:val="20"/>
                <w:szCs w:val="20"/>
                <w:lang w:val="fr-FR"/>
              </w:rPr>
            </w:pPr>
          </w:p>
        </w:tc>
      </w:tr>
      <w:tr w:rsidR="005B5459" w:rsidRPr="002A0052" w14:paraId="5B7F662E" w14:textId="77777777" w:rsidTr="00A828AF">
        <w:trPr>
          <w:trHeight w:val="170"/>
        </w:trPr>
        <w:tc>
          <w:tcPr>
            <w:tcW w:w="1951" w:type="dxa"/>
            <w:shd w:val="clear" w:color="auto" w:fill="auto"/>
            <w:vAlign w:val="center"/>
          </w:tcPr>
          <w:p w14:paraId="078F367D" w14:textId="77777777" w:rsidR="005B5459" w:rsidRPr="005B5459" w:rsidRDefault="005B5459" w:rsidP="005B5459">
            <w:pPr>
              <w:spacing w:after="0" w:line="240" w:lineRule="auto"/>
              <w:rPr>
                <w:spacing w:val="-2"/>
                <w:sz w:val="20"/>
                <w:szCs w:val="20"/>
                <w:lang w:val="fr-FR"/>
              </w:rPr>
            </w:pPr>
          </w:p>
          <w:p w14:paraId="1C2A0B77"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vAlign w:val="center"/>
          </w:tcPr>
          <w:p w14:paraId="14069499" w14:textId="77777777" w:rsidR="005B5459" w:rsidRPr="005B5459" w:rsidRDefault="005B5459" w:rsidP="005B5459">
            <w:pPr>
              <w:spacing w:after="0" w:line="240" w:lineRule="auto"/>
              <w:rPr>
                <w:spacing w:val="-2"/>
                <w:sz w:val="20"/>
                <w:szCs w:val="20"/>
                <w:lang w:val="fr-FR"/>
              </w:rPr>
            </w:pPr>
          </w:p>
        </w:tc>
      </w:tr>
      <w:tr w:rsidR="005B5459" w:rsidRPr="002A0052" w14:paraId="57739FEF" w14:textId="77777777" w:rsidTr="00A828AF">
        <w:trPr>
          <w:trHeight w:val="170"/>
        </w:trPr>
        <w:tc>
          <w:tcPr>
            <w:tcW w:w="1951" w:type="dxa"/>
            <w:shd w:val="clear" w:color="auto" w:fill="auto"/>
          </w:tcPr>
          <w:p w14:paraId="417FE02E" w14:textId="77777777" w:rsidR="005B5459" w:rsidRPr="005B5459" w:rsidRDefault="005B5459" w:rsidP="005B5459">
            <w:pPr>
              <w:spacing w:after="0" w:line="240" w:lineRule="auto"/>
              <w:rPr>
                <w:spacing w:val="-2"/>
                <w:sz w:val="20"/>
                <w:szCs w:val="20"/>
                <w:lang w:val="fr-FR"/>
              </w:rPr>
            </w:pPr>
          </w:p>
        </w:tc>
        <w:tc>
          <w:tcPr>
            <w:tcW w:w="7255" w:type="dxa"/>
            <w:gridSpan w:val="3"/>
            <w:shd w:val="clear" w:color="auto" w:fill="auto"/>
          </w:tcPr>
          <w:p w14:paraId="61C82D02" w14:textId="77777777" w:rsidR="005B5459" w:rsidRPr="005B5459" w:rsidRDefault="005B5459" w:rsidP="005B5459">
            <w:pPr>
              <w:spacing w:after="0" w:line="240" w:lineRule="auto"/>
              <w:rPr>
                <w:spacing w:val="-2"/>
                <w:sz w:val="20"/>
                <w:szCs w:val="20"/>
                <w:lang w:val="fr-FR"/>
              </w:rPr>
            </w:pPr>
          </w:p>
        </w:tc>
      </w:tr>
      <w:tr w:rsidR="005B5459" w:rsidRPr="002A0052" w14:paraId="571671D3" w14:textId="77777777" w:rsidTr="00A828AF">
        <w:trPr>
          <w:trHeight w:val="567"/>
        </w:trPr>
        <w:tc>
          <w:tcPr>
            <w:tcW w:w="1951" w:type="dxa"/>
            <w:tcBorders>
              <w:right w:val="single" w:sz="4" w:space="0" w:color="auto"/>
            </w:tcBorders>
            <w:shd w:val="clear" w:color="auto" w:fill="auto"/>
            <w:vAlign w:val="center"/>
          </w:tcPr>
          <w:p w14:paraId="09CB777C" w14:textId="77777777" w:rsidR="005B5459" w:rsidRPr="005B5459" w:rsidRDefault="005B5459" w:rsidP="005B5459">
            <w:pPr>
              <w:spacing w:after="0" w:line="240" w:lineRule="auto"/>
              <w:rPr>
                <w:spacing w:val="-2"/>
                <w:sz w:val="20"/>
                <w:szCs w:val="20"/>
                <w:lang w:val="fr-FR"/>
              </w:rPr>
            </w:pPr>
            <w:r w:rsidRPr="005B5459">
              <w:rPr>
                <w:sz w:val="20"/>
                <w:szCs w:val="20"/>
                <w:lang w:val="fr-FR"/>
              </w:rPr>
              <w:t>Date:</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5DB3737D" w14:textId="77777777" w:rsidR="005B5459" w:rsidRPr="005B5459" w:rsidRDefault="005B5459" w:rsidP="005B5459">
            <w:pPr>
              <w:spacing w:after="0" w:line="240" w:lineRule="auto"/>
              <w:rPr>
                <w:spacing w:val="-2"/>
                <w:sz w:val="20"/>
                <w:szCs w:val="20"/>
                <w:lang w:val="fr-FR"/>
              </w:rPr>
            </w:pPr>
          </w:p>
        </w:tc>
        <w:tc>
          <w:tcPr>
            <w:tcW w:w="2304" w:type="dxa"/>
            <w:tcBorders>
              <w:left w:val="single" w:sz="4" w:space="0" w:color="auto"/>
              <w:right w:val="single" w:sz="4" w:space="0" w:color="auto"/>
            </w:tcBorders>
            <w:shd w:val="clear" w:color="auto" w:fill="auto"/>
            <w:vAlign w:val="center"/>
          </w:tcPr>
          <w:p w14:paraId="48625907" w14:textId="77777777" w:rsidR="005B5459" w:rsidRPr="005B5459" w:rsidRDefault="005B5459" w:rsidP="005B5459">
            <w:pPr>
              <w:spacing w:after="0" w:line="240" w:lineRule="auto"/>
              <w:rPr>
                <w:spacing w:val="-2"/>
                <w:sz w:val="20"/>
                <w:szCs w:val="20"/>
                <w:lang w:val="fr-FR"/>
              </w:rPr>
            </w:pPr>
            <w:r w:rsidRPr="005B5459">
              <w:rPr>
                <w:sz w:val="20"/>
                <w:szCs w:val="20"/>
                <w:lang w:val="fr-FR"/>
              </w:rPr>
              <w:t xml:space="preserve">Signature </w:t>
            </w:r>
            <w:r w:rsidRPr="005B5459">
              <w:rPr>
                <w:spacing w:val="-2"/>
                <w:sz w:val="20"/>
                <w:szCs w:val="20"/>
                <w:lang w:val="fr-FR"/>
              </w:rPr>
              <w:t xml:space="preserve">du Correspondant national désigné pour les questions relatives à la Convention de </w:t>
            </w:r>
            <w:r w:rsidRPr="005B5459">
              <w:rPr>
                <w:rFonts w:eastAsia="Times New Roman" w:cs="Times New Roman"/>
                <w:sz w:val="20"/>
                <w:szCs w:val="20"/>
                <w:lang w:val="fr-FR" w:eastAsia="fr-FR"/>
              </w:rPr>
              <w:t xml:space="preserve">Ramsar </w:t>
            </w:r>
            <w:r w:rsidRPr="005B5459">
              <w:rPr>
                <w:sz w:val="20"/>
                <w:szCs w:val="20"/>
                <w:lang w:val="fr-FR"/>
              </w:rPr>
              <w:t>:</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7FFE3A7B" w14:textId="77777777" w:rsidR="005B5459" w:rsidRPr="005B5459" w:rsidRDefault="005B5459" w:rsidP="005B5459">
            <w:pPr>
              <w:spacing w:after="0" w:line="240" w:lineRule="auto"/>
              <w:rPr>
                <w:spacing w:val="-2"/>
                <w:sz w:val="20"/>
                <w:szCs w:val="20"/>
                <w:lang w:val="fr-FR"/>
              </w:rPr>
            </w:pPr>
          </w:p>
        </w:tc>
      </w:tr>
    </w:tbl>
    <w:p w14:paraId="13199049" w14:textId="77777777" w:rsidR="005B5459" w:rsidRPr="005B5459" w:rsidRDefault="005B5459" w:rsidP="005B5459">
      <w:pPr>
        <w:spacing w:after="0" w:line="240" w:lineRule="auto"/>
        <w:rPr>
          <w:b/>
          <w:sz w:val="20"/>
          <w:szCs w:val="20"/>
          <w:lang w:val="fr-FR"/>
        </w:rPr>
      </w:pPr>
      <w:r w:rsidRPr="005B5459">
        <w:rPr>
          <w:b/>
          <w:sz w:val="20"/>
          <w:szCs w:val="20"/>
          <w:lang w:val="fr-FR"/>
        </w:rPr>
        <w:br w:type="page"/>
      </w:r>
    </w:p>
    <w:p w14:paraId="56C0F1D2" w14:textId="092F3B17" w:rsidR="005B5459" w:rsidRPr="005B5459" w:rsidRDefault="005B5459" w:rsidP="005B5459">
      <w:pPr>
        <w:spacing w:after="0" w:line="240" w:lineRule="auto"/>
        <w:rPr>
          <w:b/>
          <w:sz w:val="24"/>
          <w:szCs w:val="24"/>
          <w:lang w:val="fr-FR"/>
        </w:rPr>
      </w:pPr>
      <w:r w:rsidRPr="005B5459">
        <w:rPr>
          <w:b/>
          <w:sz w:val="24"/>
          <w:szCs w:val="24"/>
          <w:lang w:val="fr-FR"/>
        </w:rPr>
        <w:lastRenderedPageBreak/>
        <w:t>Annexe 2</w:t>
      </w:r>
      <w:r w:rsidR="00A828AF">
        <w:rPr>
          <w:b/>
          <w:sz w:val="24"/>
          <w:szCs w:val="24"/>
          <w:lang w:val="fr-FR"/>
        </w:rPr>
        <w:t xml:space="preserve"> </w:t>
      </w:r>
      <w:r w:rsidRPr="005B5459">
        <w:rPr>
          <w:b/>
          <w:sz w:val="24"/>
          <w:szCs w:val="24"/>
          <w:lang w:val="fr-FR"/>
        </w:rPr>
        <w:t xml:space="preserve">: Note d’orientation pour les villes sur le label Ville des Zones Humides accréditée </w:t>
      </w:r>
    </w:p>
    <w:p w14:paraId="4309F30F" w14:textId="77777777" w:rsidR="005B5459" w:rsidRPr="005B5459" w:rsidRDefault="005B5459" w:rsidP="005B5459">
      <w:pPr>
        <w:spacing w:after="0" w:line="240" w:lineRule="auto"/>
        <w:rPr>
          <w:rFonts w:eastAsia="Arial" w:cs="Arial"/>
          <w:b/>
          <w:sz w:val="20"/>
          <w:szCs w:val="20"/>
          <w:lang w:val="fr-FR" w:eastAsia="fr-CH"/>
        </w:rPr>
      </w:pPr>
    </w:p>
    <w:p w14:paraId="6FBE6442" w14:textId="77777777" w:rsidR="005B5459" w:rsidRPr="0019605B" w:rsidRDefault="005B5459" w:rsidP="005B5459">
      <w:pPr>
        <w:spacing w:after="0" w:line="240" w:lineRule="auto"/>
        <w:rPr>
          <w:rFonts w:eastAsia="Arial" w:cs="Arial"/>
          <w:b/>
          <w:lang w:val="fr-FR" w:eastAsia="fr-CH"/>
        </w:rPr>
      </w:pPr>
      <w:r w:rsidRPr="0019605B">
        <w:rPr>
          <w:rFonts w:eastAsia="Arial" w:cs="Arial"/>
          <w:b/>
          <w:lang w:val="fr-FR" w:eastAsia="fr-CH"/>
        </w:rPr>
        <w:t>Contexte</w:t>
      </w:r>
    </w:p>
    <w:p w14:paraId="761921B3" w14:textId="77777777" w:rsidR="005B5459" w:rsidRPr="0019605B" w:rsidRDefault="005B5459" w:rsidP="005B5459">
      <w:pPr>
        <w:spacing w:after="0" w:line="240" w:lineRule="auto"/>
        <w:rPr>
          <w:rFonts w:eastAsia="Arial" w:cs="Arial"/>
          <w:b/>
          <w:lang w:val="fr-FR" w:eastAsia="fr-CH"/>
        </w:rPr>
      </w:pPr>
    </w:p>
    <w:p w14:paraId="3D2EB542" w14:textId="2A8116D5" w:rsidR="005B5459" w:rsidRPr="0019605B" w:rsidRDefault="005B5459" w:rsidP="005B5459">
      <w:pPr>
        <w:spacing w:after="0" w:line="280" w:lineRule="exact"/>
        <w:rPr>
          <w:rFonts w:eastAsia="Arial" w:cs="Arial"/>
          <w:lang w:val="fr-FR" w:eastAsia="fr-CH"/>
        </w:rPr>
      </w:pPr>
      <w:r w:rsidRPr="0019605B">
        <w:rPr>
          <w:rFonts w:eastAsia="Arial" w:cs="Arial"/>
          <w:lang w:val="fr-FR" w:eastAsia="fr-CH"/>
        </w:rPr>
        <w:t>La Résolution XI.11 de la Conférence des Parties contractantes demande que la Convention explore la possibilité d’établir un label pour les villes des zones humides lequel pourra offrir aux villes ayant noué des liens étroits et constructifs avec les zones humides des occasions de valoriser leur image de marque (</w:t>
      </w:r>
      <w:hyperlink r:id="rId15" w:history="1">
        <w:r w:rsidR="002A0052" w:rsidRPr="00685D86">
          <w:rPr>
            <w:rStyle w:val="Hyperlink"/>
            <w:lang w:val="fr-FR"/>
          </w:rPr>
          <w:t>http://www.ramsar.org/fr/document/resolution-xi11-principes-pour-la-planification-et-la-gestion-des-zones-humides</w:t>
        </w:r>
      </w:hyperlink>
      <w:r w:rsidRPr="0019605B">
        <w:rPr>
          <w:rFonts w:eastAsia="Arial" w:cs="Arial"/>
          <w:lang w:val="fr-FR" w:eastAsia="fr-CH"/>
        </w:rPr>
        <w:t>). En réponse, la Résolution XII.10 de la Conférence des Parties contractantes a établi le « label Ville des Zones Humides accréditée par la Convention de Ramsar » (</w:t>
      </w:r>
      <w:hyperlink r:id="rId16" w:history="1">
        <w:r w:rsidR="002A0052" w:rsidRPr="00685D86">
          <w:rPr>
            <w:rStyle w:val="Hyperlink"/>
            <w:lang w:val="fr-FR"/>
          </w:rPr>
          <w:t>http://www.ramsar.org/fr/document/resolution-xii10-label-ville-des-zones-humides-accreditee-par-la-convention-de-ramsar</w:t>
        </w:r>
      </w:hyperlink>
      <w:r w:rsidRPr="0019605B">
        <w:rPr>
          <w:rFonts w:eastAsia="Arial" w:cs="Arial"/>
          <w:lang w:val="fr-FR" w:eastAsia="fr-CH"/>
        </w:rPr>
        <w:t xml:space="preserve">). </w:t>
      </w:r>
    </w:p>
    <w:p w14:paraId="43EC67BD" w14:textId="77777777" w:rsidR="005B5459" w:rsidRPr="0019605B" w:rsidRDefault="005B5459" w:rsidP="005B5459">
      <w:pPr>
        <w:spacing w:after="0" w:line="280" w:lineRule="exact"/>
        <w:rPr>
          <w:rFonts w:eastAsia="Arial" w:cs="Arial"/>
          <w:lang w:val="fr-FR" w:eastAsia="fr-CH"/>
        </w:rPr>
      </w:pPr>
    </w:p>
    <w:p w14:paraId="5F54916E" w14:textId="4F6CF8BD" w:rsidR="005B5459" w:rsidRPr="0019605B" w:rsidRDefault="005B5459" w:rsidP="005B5459">
      <w:pPr>
        <w:spacing w:after="0" w:line="280" w:lineRule="exact"/>
        <w:rPr>
          <w:rFonts w:eastAsia="Arial" w:cs="Arial"/>
          <w:lang w:val="fr-FR" w:eastAsia="fr-CH"/>
        </w:rPr>
      </w:pPr>
      <w:r w:rsidRPr="0019605B">
        <w:rPr>
          <w:rFonts w:eastAsia="Arial" w:cs="Arial"/>
          <w:lang w:val="fr-FR" w:eastAsia="fr-CH"/>
        </w:rPr>
        <w:t xml:space="preserve">Les critères du </w:t>
      </w:r>
      <w:r w:rsidRPr="0019605B">
        <w:rPr>
          <w:rFonts w:eastAsia="Arial" w:cs="Arial"/>
          <w:i/>
          <w:lang w:val="fr-FR" w:eastAsia="fr-CH"/>
        </w:rPr>
        <w:t>label Ville des Zones Humides accréditée</w:t>
      </w:r>
      <w:r w:rsidRPr="0019605B">
        <w:rPr>
          <w:rFonts w:eastAsia="Arial" w:cs="Arial"/>
          <w:lang w:val="fr-FR" w:eastAsia="fr-CH"/>
        </w:rPr>
        <w:t xml:space="preserve"> reposent sur les principes adoptés dans la Résolution XI.11 et sur les critères adoptés dans la Résolution XII.10. D’autres informations se trouvent dans la Note d’information rédigée par le Groupe d’évaluation scientifique et technique, intitulée ‘Vers l’utilisation rationnelle des zones humides urbaines et périurbaines’ à consulter à l’adresse </w:t>
      </w:r>
      <w:hyperlink r:id="rId17" w:history="1">
        <w:r w:rsidRPr="0019605B">
          <w:rPr>
            <w:rFonts w:eastAsia="Arial" w:cs="Arial"/>
            <w:color w:val="0000FF"/>
            <w:u w:val="single"/>
            <w:lang w:val="fr-FR" w:eastAsia="fr-CH"/>
          </w:rPr>
          <w:t>http://www.ramsar.org/document/briefing-note-6-towards-the-wise-use-of-urban-and-peri-urban-wetlands</w:t>
        </w:r>
      </w:hyperlink>
      <w:r w:rsidRPr="0019605B">
        <w:rPr>
          <w:rFonts w:eastAsia="Arial" w:cs="Arial"/>
          <w:lang w:val="fr-FR" w:eastAsia="fr-CH"/>
        </w:rPr>
        <w:t xml:space="preserve">. D’autres fiches techniques sur de nombreux aspects des zones humides et de la Convention de Ramsar peuvent être téléchargées de </w:t>
      </w:r>
      <w:hyperlink r:id="rId18" w:history="1">
        <w:r w:rsidR="002A0052" w:rsidRPr="002A0052">
          <w:rPr>
            <w:rStyle w:val="Hyperlink"/>
            <w:lang w:val="fr-FR"/>
          </w:rPr>
          <w:t>http://www.ramsar.org/fr/ressources/fiches-techniques</w:t>
        </w:r>
      </w:hyperlink>
      <w:r w:rsidRPr="0019605B">
        <w:rPr>
          <w:rFonts w:eastAsia="Arial" w:cs="Arial"/>
          <w:lang w:val="fr-FR" w:eastAsia="fr-CH"/>
        </w:rPr>
        <w:t xml:space="preserve">. </w:t>
      </w:r>
    </w:p>
    <w:p w14:paraId="4A5C05A6" w14:textId="77777777" w:rsidR="005B5459" w:rsidRPr="0019605B" w:rsidRDefault="005B5459" w:rsidP="005B5459">
      <w:pPr>
        <w:spacing w:after="0" w:line="280" w:lineRule="exact"/>
        <w:rPr>
          <w:rFonts w:eastAsia="Arial" w:cs="Arial"/>
          <w:lang w:val="fr-FR" w:eastAsia="fr-CH"/>
        </w:rPr>
      </w:pPr>
    </w:p>
    <w:p w14:paraId="47517F3B" w14:textId="77777777" w:rsidR="005B5459" w:rsidRPr="0019605B" w:rsidRDefault="005B5459" w:rsidP="005B5459">
      <w:pPr>
        <w:spacing w:after="0" w:line="280" w:lineRule="exact"/>
        <w:rPr>
          <w:rFonts w:eastAsia="Arial" w:cs="Arial"/>
          <w:b/>
          <w:lang w:val="fr-FR" w:eastAsia="fr-CH"/>
        </w:rPr>
      </w:pPr>
      <w:r w:rsidRPr="0019605B">
        <w:rPr>
          <w:rFonts w:eastAsia="Arial" w:cs="Arial"/>
          <w:b/>
          <w:lang w:val="fr-FR" w:eastAsia="fr-CH"/>
        </w:rPr>
        <w:t>Orientations générales</w:t>
      </w:r>
    </w:p>
    <w:p w14:paraId="1C8AD0AE" w14:textId="77777777" w:rsidR="005B5459" w:rsidRPr="0019605B" w:rsidRDefault="005B5459" w:rsidP="005B5459">
      <w:pPr>
        <w:spacing w:after="0" w:line="280" w:lineRule="exact"/>
        <w:rPr>
          <w:rFonts w:eastAsia="Arial" w:cs="Arial"/>
          <w:lang w:val="fr-FR" w:eastAsia="fr-CH"/>
        </w:rPr>
      </w:pPr>
    </w:p>
    <w:p w14:paraId="14745950" w14:textId="77777777" w:rsidR="005B5459" w:rsidRPr="0019605B" w:rsidRDefault="005B5459" w:rsidP="005B5459">
      <w:pPr>
        <w:spacing w:after="0" w:line="280" w:lineRule="exact"/>
        <w:rPr>
          <w:rFonts w:eastAsia="Arial" w:cs="Arial"/>
          <w:lang w:val="fr-FR" w:eastAsia="fr-CH"/>
        </w:rPr>
      </w:pPr>
      <w:r w:rsidRPr="0019605B">
        <w:rPr>
          <w:rFonts w:eastAsia="Arial" w:cs="Arial"/>
          <w:lang w:val="fr-FR" w:eastAsia="fr-CH"/>
        </w:rPr>
        <w:t>Le formulaire de candidature au</w:t>
      </w:r>
      <w:r w:rsidRPr="0019605B">
        <w:rPr>
          <w:rFonts w:eastAsia="Arial" w:cs="Arial"/>
          <w:i/>
          <w:lang w:val="fr-FR" w:eastAsia="fr-CH"/>
        </w:rPr>
        <w:t xml:space="preserve"> label Ville des Zones Humides accréditée par la Convention de Ramsar</w:t>
      </w:r>
      <w:r w:rsidRPr="0019605B">
        <w:rPr>
          <w:rFonts w:eastAsia="Arial" w:cs="Arial"/>
          <w:lang w:val="fr-FR" w:eastAsia="fr-CH"/>
        </w:rPr>
        <w:t xml:space="preserve"> doit être rempli dans l’une des trois langues de travail de la Convention: l’anglais, le français ou l’espagnol. Le formulaire de candidature au</w:t>
      </w:r>
      <w:r w:rsidRPr="0019605B">
        <w:rPr>
          <w:rFonts w:eastAsia="Arial" w:cs="Arial"/>
          <w:i/>
          <w:lang w:val="fr-FR" w:eastAsia="fr-CH"/>
        </w:rPr>
        <w:t xml:space="preserve"> label Ville des Zones Humides accréditée par la Convention de Ramsar</w:t>
      </w:r>
      <w:r w:rsidRPr="0019605B">
        <w:rPr>
          <w:rFonts w:eastAsia="Arial" w:cs="Arial"/>
          <w:lang w:val="fr-FR" w:eastAsia="fr-CH"/>
        </w:rPr>
        <w:t xml:space="preserve"> et la </w:t>
      </w:r>
      <w:r w:rsidRPr="0019605B">
        <w:rPr>
          <w:rFonts w:eastAsia="Arial" w:cs="Arial"/>
          <w:i/>
          <w:lang w:val="fr-FR" w:eastAsia="fr-CH"/>
        </w:rPr>
        <w:t>Note d’orientation pour les villes</w:t>
      </w:r>
      <w:r w:rsidRPr="0019605B">
        <w:rPr>
          <w:rFonts w:eastAsia="Arial" w:cs="Arial"/>
          <w:lang w:val="fr-FR" w:eastAsia="fr-CH"/>
        </w:rPr>
        <w:t xml:space="preserve"> qui l’accompagne</w:t>
      </w:r>
      <w:r w:rsidRPr="0019605B">
        <w:rPr>
          <w:rFonts w:eastAsia="Arial" w:cs="Arial"/>
          <w:i/>
          <w:lang w:val="fr-FR" w:eastAsia="fr-CH"/>
        </w:rPr>
        <w:t xml:space="preserve"> </w:t>
      </w:r>
      <w:r w:rsidRPr="0019605B">
        <w:rPr>
          <w:rFonts w:eastAsia="Arial" w:cs="Arial"/>
          <w:lang w:val="fr-FR" w:eastAsia="fr-CH"/>
        </w:rPr>
        <w:t>sont proposés dans les trois langues de travail.</w:t>
      </w:r>
    </w:p>
    <w:p w14:paraId="4E930B15" w14:textId="77777777" w:rsidR="005B5459" w:rsidRPr="0019605B" w:rsidRDefault="005B5459" w:rsidP="005B5459">
      <w:pPr>
        <w:spacing w:after="0" w:line="280" w:lineRule="exact"/>
        <w:rPr>
          <w:rFonts w:eastAsia="Arial" w:cs="Arial"/>
          <w:lang w:val="fr-FR" w:eastAsia="fr-CH"/>
        </w:rPr>
      </w:pPr>
    </w:p>
    <w:p w14:paraId="7A1D073B" w14:textId="77777777" w:rsidR="005B5459" w:rsidRPr="0019605B" w:rsidRDefault="005B5459" w:rsidP="005B5459">
      <w:pPr>
        <w:spacing w:after="0" w:line="280" w:lineRule="exact"/>
        <w:rPr>
          <w:rFonts w:eastAsia="Arial" w:cs="Arial"/>
          <w:lang w:val="fr-FR" w:eastAsia="fr-CH"/>
        </w:rPr>
      </w:pPr>
      <w:r w:rsidRPr="0019605B">
        <w:rPr>
          <w:rFonts w:eastAsia="Arial" w:cs="Arial"/>
          <w:lang w:val="fr-FR" w:eastAsia="fr-CH"/>
        </w:rPr>
        <w:t>L’information saisie dans le formulaire de candidature au</w:t>
      </w:r>
      <w:r w:rsidRPr="0019605B">
        <w:rPr>
          <w:rFonts w:eastAsia="Arial" w:cs="Arial"/>
          <w:i/>
          <w:lang w:val="fr-FR" w:eastAsia="fr-CH"/>
        </w:rPr>
        <w:t xml:space="preserve"> label Ville des Zones Humides accréditée par la Convention de Ramsar</w:t>
      </w:r>
      <w:r w:rsidRPr="0019605B">
        <w:rPr>
          <w:rFonts w:eastAsia="Arial" w:cs="Arial"/>
          <w:lang w:val="fr-FR" w:eastAsia="fr-CH"/>
        </w:rPr>
        <w:t xml:space="preserve"> doit être claire et concise et la longueur totale d’un formulaire rempli ne doit pas dépasser la limite de mots précisée pour chaque champ.</w:t>
      </w:r>
    </w:p>
    <w:p w14:paraId="46AB6422" w14:textId="77777777" w:rsidR="005B5459" w:rsidRPr="0019605B" w:rsidRDefault="005B5459" w:rsidP="005B5459">
      <w:pPr>
        <w:spacing w:after="0" w:line="280" w:lineRule="exact"/>
        <w:rPr>
          <w:rFonts w:eastAsia="Arial" w:cs="Arial"/>
          <w:lang w:val="fr-FR" w:eastAsia="fr-CH"/>
        </w:rPr>
      </w:pPr>
    </w:p>
    <w:p w14:paraId="382D5660" w14:textId="77777777" w:rsidR="005B5459" w:rsidRPr="0019605B" w:rsidRDefault="005B5459" w:rsidP="005B5459">
      <w:pPr>
        <w:spacing w:after="0" w:line="280" w:lineRule="exact"/>
        <w:rPr>
          <w:rFonts w:eastAsia="Arial" w:cs="Arial"/>
          <w:lang w:val="fr-FR" w:eastAsia="fr-CH"/>
        </w:rPr>
      </w:pPr>
      <w:r w:rsidRPr="0019605B">
        <w:rPr>
          <w:rFonts w:eastAsia="Arial" w:cs="Arial"/>
          <w:lang w:val="fr-FR" w:eastAsia="fr-CH"/>
        </w:rPr>
        <w:t xml:space="preserve">Dans le cas d’une ville où les zones humides ont été bien étudiées et bien décrites ou ont fait l’objet d’études spéciales sur le terrain, il se peut qu’il y ait beaucoup plus de données qu’il n’est possible d’en saisir dans le formulaire. Les villes candidates sont invitées à ne pas joindre des informations additionnelles telles que des listes taxonomiques sur l’état des espèces, des plans de gestion, des copies de lois, etc. mais à faire un résumé complet mais succinct dans les champs appropriés. </w:t>
      </w:r>
    </w:p>
    <w:p w14:paraId="3E577B8A" w14:textId="77777777" w:rsidR="005B5459" w:rsidRDefault="005B5459" w:rsidP="005B5459">
      <w:pPr>
        <w:spacing w:after="0" w:line="280" w:lineRule="exact"/>
        <w:rPr>
          <w:rFonts w:eastAsia="Arial" w:cs="Arial"/>
          <w:lang w:val="fr-FR" w:eastAsia="fr-CH"/>
        </w:rPr>
      </w:pPr>
    </w:p>
    <w:p w14:paraId="548993AF" w14:textId="77777777" w:rsidR="00C07C09" w:rsidRPr="0019605B" w:rsidRDefault="00C07C09" w:rsidP="005B5459">
      <w:pPr>
        <w:spacing w:after="0" w:line="280" w:lineRule="exact"/>
        <w:rPr>
          <w:rFonts w:eastAsia="Arial" w:cs="Arial"/>
          <w:lang w:val="fr-FR" w:eastAsia="fr-CH"/>
        </w:rPr>
      </w:pPr>
    </w:p>
    <w:p w14:paraId="3D2B2EBB" w14:textId="77777777" w:rsidR="005B5459" w:rsidRPr="0019605B" w:rsidRDefault="005B5459" w:rsidP="005B5459">
      <w:pPr>
        <w:spacing w:after="0" w:line="280" w:lineRule="exact"/>
        <w:rPr>
          <w:rFonts w:eastAsia="Arial" w:cs="Arial"/>
          <w:b/>
          <w:lang w:val="fr-FR" w:eastAsia="fr-CH"/>
        </w:rPr>
      </w:pPr>
      <w:r w:rsidRPr="0019605B">
        <w:rPr>
          <w:rFonts w:eastAsia="Arial" w:cs="Arial"/>
          <w:b/>
          <w:lang w:val="fr-FR" w:eastAsia="fr-CH"/>
        </w:rPr>
        <w:t>Orientations spécifiques pour remplir les champs du formulaire de candidature au label Ville des Zones Humides accréditée par la Convention de Ramsar</w:t>
      </w:r>
    </w:p>
    <w:p w14:paraId="5714A870" w14:textId="77777777" w:rsidR="00C07C09" w:rsidRDefault="00C07C09" w:rsidP="005B5459">
      <w:pPr>
        <w:keepNext/>
        <w:keepLines/>
        <w:tabs>
          <w:tab w:val="left" w:pos="270"/>
        </w:tabs>
        <w:suppressAutoHyphens/>
        <w:spacing w:after="0" w:line="280" w:lineRule="exact"/>
        <w:contextualSpacing/>
        <w:rPr>
          <w:rFonts w:eastAsia="Arial" w:cs="Arial"/>
          <w:lang w:val="fr-FR" w:eastAsia="fr-CH"/>
        </w:rPr>
      </w:pPr>
    </w:p>
    <w:p w14:paraId="4E8EBA30" w14:textId="77777777" w:rsidR="00C07C09" w:rsidRDefault="00C07C09" w:rsidP="005B5459">
      <w:pPr>
        <w:keepNext/>
        <w:keepLines/>
        <w:tabs>
          <w:tab w:val="left" w:pos="270"/>
        </w:tabs>
        <w:suppressAutoHyphens/>
        <w:spacing w:after="0" w:line="280" w:lineRule="exact"/>
        <w:contextualSpacing/>
        <w:rPr>
          <w:rFonts w:eastAsia="Arial" w:cs="Arial"/>
          <w:lang w:val="fr-FR" w:eastAsia="fr-CH"/>
        </w:rPr>
      </w:pPr>
    </w:p>
    <w:p w14:paraId="42DE0B68" w14:textId="77777777" w:rsidR="005B5459" w:rsidRPr="0019605B" w:rsidRDefault="005B5459" w:rsidP="005B5459">
      <w:pPr>
        <w:keepNext/>
        <w:keepLines/>
        <w:tabs>
          <w:tab w:val="left" w:pos="270"/>
        </w:tabs>
        <w:suppressAutoHyphens/>
        <w:spacing w:after="0" w:line="280" w:lineRule="exact"/>
        <w:contextualSpacing/>
        <w:rPr>
          <w:rFonts w:eastAsia="Times New Roman" w:cs="Arial"/>
          <w:b/>
          <w:smallCaps/>
          <w:lang w:val="fr-FR" w:eastAsia="fr-FR"/>
        </w:rPr>
      </w:pPr>
      <w:r w:rsidRPr="0019605B">
        <w:rPr>
          <w:rFonts w:eastAsia="Times New Roman" w:cs="Arial"/>
          <w:b/>
          <w:lang w:val="fr-FR" w:eastAsia="fr-FR"/>
        </w:rPr>
        <w:t>1.</w:t>
      </w:r>
      <w:r w:rsidRPr="0019605B">
        <w:rPr>
          <w:rFonts w:eastAsia="Times New Roman" w:cs="Arial"/>
          <w:b/>
          <w:lang w:val="fr-FR" w:eastAsia="fr-FR"/>
        </w:rPr>
        <w:tab/>
        <w:t>Généralités</w:t>
      </w:r>
    </w:p>
    <w:p w14:paraId="5B686028" w14:textId="77777777" w:rsidR="005B5459" w:rsidRPr="0019605B" w:rsidRDefault="005B5459" w:rsidP="005B5459">
      <w:pPr>
        <w:suppressAutoHyphens/>
        <w:spacing w:after="0" w:line="280" w:lineRule="exact"/>
        <w:ind w:left="567" w:hanging="567"/>
        <w:jc w:val="both"/>
        <w:rPr>
          <w:rFonts w:eastAsia="Arial" w:cs="Arial"/>
          <w:lang w:val="fr-FR" w:eastAsia="fr-CH"/>
        </w:rPr>
      </w:pPr>
    </w:p>
    <w:p w14:paraId="4E3DD465" w14:textId="77777777" w:rsidR="005B5459" w:rsidRPr="0019605B" w:rsidRDefault="005B5459" w:rsidP="005B5459">
      <w:pPr>
        <w:tabs>
          <w:tab w:val="left" w:pos="-1440"/>
        </w:tabs>
        <w:ind w:left="567" w:hanging="567"/>
        <w:rPr>
          <w:rFonts w:eastAsia="Arial" w:cs="Arial"/>
          <w:lang w:val="fr-FR" w:eastAsia="fr-CH"/>
        </w:rPr>
      </w:pPr>
      <w:r w:rsidRPr="0019605B">
        <w:rPr>
          <w:rFonts w:eastAsia="Arial" w:cs="Arial"/>
          <w:lang w:val="fr-FR" w:eastAsia="fr-CH"/>
        </w:rPr>
        <w:t>1a.</w:t>
      </w:r>
      <w:r w:rsidRPr="0019605B">
        <w:rPr>
          <w:rFonts w:eastAsia="Arial" w:cs="Arial"/>
          <w:lang w:val="fr-FR" w:eastAsia="fr-CH"/>
        </w:rPr>
        <w:tab/>
      </w:r>
      <w:r w:rsidRPr="0019605B">
        <w:rPr>
          <w:rFonts w:eastAsia="Arial" w:cs="Arial"/>
          <w:b/>
          <w:lang w:val="fr-FR" w:eastAsia="fr-CH"/>
        </w:rPr>
        <w:t xml:space="preserve">Pays : </w:t>
      </w:r>
      <w:r w:rsidRPr="0019605B">
        <w:rPr>
          <w:rFonts w:eastAsia="Arial" w:cs="Arial"/>
          <w:lang w:val="fr-FR" w:eastAsia="fr-CH"/>
        </w:rPr>
        <w:t>La version officielle (brève) du nom de la Partie contractante/ du pays.</w:t>
      </w:r>
    </w:p>
    <w:p w14:paraId="3509F5D1" w14:textId="77777777" w:rsidR="005B5459" w:rsidRPr="0019605B" w:rsidRDefault="005B5459" w:rsidP="005B5459">
      <w:pPr>
        <w:tabs>
          <w:tab w:val="left" w:pos="-1440"/>
        </w:tabs>
        <w:spacing w:after="0" w:line="280" w:lineRule="exact"/>
        <w:ind w:left="567" w:hanging="567"/>
        <w:rPr>
          <w:rFonts w:eastAsia="Arial" w:cs="Calibri"/>
          <w:lang w:val="fr-FR" w:eastAsia="en-GB"/>
        </w:rPr>
      </w:pPr>
      <w:r w:rsidRPr="0019605B">
        <w:rPr>
          <w:rFonts w:eastAsia="Arial" w:cs="Calibri"/>
          <w:lang w:val="fr-FR" w:eastAsia="fr-CH"/>
        </w:rPr>
        <w:lastRenderedPageBreak/>
        <w:t>1b.</w:t>
      </w:r>
      <w:r w:rsidRPr="0019605B">
        <w:rPr>
          <w:rFonts w:eastAsia="Arial" w:cs="Calibri"/>
          <w:lang w:val="fr-FR" w:eastAsia="fr-CH"/>
        </w:rPr>
        <w:tab/>
      </w:r>
      <w:r w:rsidRPr="0019605B">
        <w:rPr>
          <w:rFonts w:eastAsia="Arial" w:cs="Calibri"/>
          <w:b/>
          <w:lang w:val="fr-FR" w:eastAsia="fr-CH"/>
        </w:rPr>
        <w:t>Nom de la ville :</w:t>
      </w:r>
      <w:r w:rsidRPr="0019605B">
        <w:rPr>
          <w:rFonts w:eastAsia="Arial" w:cs="Calibri"/>
          <w:lang w:val="fr-FR" w:eastAsia="fr-CH"/>
        </w:rPr>
        <w:t xml:space="preserve"> Une ‘ville’ éligible au label peut être une ville ou un autre type d’établissement humain, selon la définition du Centre des Nations Unies pour les établissements humains. </w:t>
      </w:r>
      <w:r w:rsidRPr="0019605B">
        <w:rPr>
          <w:rFonts w:eastAsia="Times New Roman" w:cs="Times New Roman"/>
          <w:lang w:val="fr-FR" w:eastAsia="en-GB"/>
        </w:rPr>
        <w:t xml:space="preserve">L’expression ‘établissement humain’ est un concept général englobant : a) des éléments matériels de logement et d’infrastructure ; et b) des services auxquels les éléments matériels fournissent un appui, à savoir des services communautaires comme l’éducation, la santé, la culture, le bien-être, les loisirs et la nutrition. </w:t>
      </w:r>
      <w:r w:rsidRPr="0019605B">
        <w:rPr>
          <w:rFonts w:eastAsia="Times New Roman" w:cs="Times New Roman"/>
          <w:lang w:val="en-US" w:eastAsia="en-GB"/>
        </w:rPr>
        <w:t xml:space="preserve">(Source: </w:t>
      </w:r>
      <w:r w:rsidRPr="0019605B">
        <w:rPr>
          <w:rFonts w:eastAsia="Arial" w:cs="Calibri"/>
          <w:lang w:val="en-US" w:eastAsia="en-GB"/>
        </w:rPr>
        <w:t xml:space="preserve">United Nations (1997) </w:t>
      </w:r>
      <w:r w:rsidRPr="0019605B">
        <w:rPr>
          <w:rFonts w:eastAsia="Arial" w:cs="Calibri"/>
          <w:i/>
          <w:lang w:val="en-US" w:eastAsia="en-GB"/>
        </w:rPr>
        <w:t>Glossary of Environment Statistics: Studies in Methods</w:t>
      </w:r>
      <w:r w:rsidRPr="0019605B">
        <w:rPr>
          <w:rFonts w:eastAsia="Arial" w:cs="Calibri"/>
          <w:lang w:val="en-US" w:eastAsia="en-GB"/>
        </w:rPr>
        <w:t xml:space="preserve">, Series F, No. 67. Department for Economic and Social Information and Policy Analysis, Statistics Division. </w:t>
      </w:r>
      <w:r w:rsidRPr="0019605B">
        <w:rPr>
          <w:rFonts w:eastAsia="Arial" w:cs="Calibri"/>
          <w:lang w:val="fr-FR" w:eastAsia="en-GB"/>
        </w:rPr>
        <w:t>United Nations, New York. 96pp.).</w:t>
      </w:r>
    </w:p>
    <w:p w14:paraId="5A282592"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5136394A"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 xml:space="preserve">1c. </w:t>
      </w:r>
      <w:r w:rsidRPr="0019605B">
        <w:rPr>
          <w:rFonts w:eastAsia="Arial" w:cs="Calibri"/>
          <w:lang w:val="fr-FR" w:eastAsia="fr-CH"/>
        </w:rPr>
        <w:tab/>
      </w:r>
      <w:r w:rsidRPr="0019605B">
        <w:rPr>
          <w:rFonts w:eastAsia="Arial" w:cs="Calibri"/>
          <w:b/>
          <w:lang w:val="fr-FR" w:eastAsia="fr-CH"/>
        </w:rPr>
        <w:t>Coordonnées géographiques</w:t>
      </w:r>
      <w:r w:rsidRPr="0019605B">
        <w:rPr>
          <w:rFonts w:eastAsia="Arial" w:cs="Calibri"/>
          <w:lang w:val="fr-FR" w:eastAsia="fr-CH"/>
        </w:rPr>
        <w:t xml:space="preserve"> : Les coordonnées géographiques du centre </w:t>
      </w:r>
      <w:r w:rsidRPr="0019605B">
        <w:rPr>
          <w:rFonts w:eastAsia="Arial" w:cs="Calibri"/>
          <w:i/>
          <w:lang w:val="fr-FR" w:eastAsia="fr-CH"/>
        </w:rPr>
        <w:t>approximatif</w:t>
      </w:r>
      <w:r w:rsidRPr="0019605B">
        <w:rPr>
          <w:rFonts w:eastAsia="Arial" w:cs="Calibri"/>
          <w:lang w:val="fr-FR" w:eastAsia="fr-CH"/>
        </w:rPr>
        <w:t xml:space="preserve"> de la ville, exprimées en </w:t>
      </w:r>
      <w:r w:rsidRPr="0019605B">
        <w:rPr>
          <w:rFonts w:eastAsia="Arial" w:cs="Calibri"/>
          <w:i/>
          <w:lang w:val="fr-FR" w:eastAsia="fr-CH"/>
        </w:rPr>
        <w:t>degrés et minutes de latitude et de longitude</w:t>
      </w:r>
      <w:r w:rsidRPr="0019605B">
        <w:rPr>
          <w:rFonts w:eastAsia="Arial" w:cs="Calibri"/>
          <w:lang w:val="fr-FR" w:eastAsia="fr-CH"/>
        </w:rPr>
        <w:t xml:space="preserve"> </w:t>
      </w:r>
      <w:bookmarkStart w:id="0" w:name="OLE_LINK4"/>
      <w:r w:rsidRPr="0019605B">
        <w:rPr>
          <w:rFonts w:eastAsia="Arial" w:cs="Calibri"/>
          <w:lang w:val="fr-FR" w:eastAsia="fr-CH"/>
        </w:rPr>
        <w:t>(c’est-à-dire sous la forme : 01</w:t>
      </w:r>
      <w:r w:rsidRPr="0019605B">
        <w:rPr>
          <w:rFonts w:eastAsia="Arial" w:cs="Calibri"/>
          <w:lang w:val="fr-FR" w:eastAsia="fr-CH"/>
        </w:rPr>
        <w:sym w:font="Symbol" w:char="F0B0"/>
      </w:r>
      <w:r w:rsidRPr="0019605B">
        <w:rPr>
          <w:rFonts w:eastAsia="Arial" w:cs="Calibri"/>
          <w:lang w:val="fr-FR" w:eastAsia="fr-CH"/>
        </w:rPr>
        <w:t>24’S 104</w:t>
      </w:r>
      <w:r w:rsidRPr="0019605B">
        <w:rPr>
          <w:rFonts w:eastAsia="Arial" w:cs="Calibri"/>
          <w:lang w:val="fr-FR" w:eastAsia="fr-CH"/>
        </w:rPr>
        <w:sym w:font="Symbol" w:char="F0B0"/>
      </w:r>
      <w:r w:rsidRPr="0019605B">
        <w:rPr>
          <w:rFonts w:eastAsia="Arial" w:cs="Calibri"/>
          <w:lang w:val="fr-FR" w:eastAsia="fr-CH"/>
        </w:rPr>
        <w:t>16’E ou 10</w:t>
      </w:r>
      <w:r w:rsidRPr="0019605B">
        <w:rPr>
          <w:rFonts w:eastAsia="Arial" w:cs="Calibri"/>
          <w:lang w:val="fr-FR" w:eastAsia="fr-CH"/>
        </w:rPr>
        <w:sym w:font="Symbol" w:char="F0B0"/>
      </w:r>
      <w:r w:rsidRPr="0019605B">
        <w:rPr>
          <w:rFonts w:eastAsia="Arial" w:cs="Calibri"/>
          <w:lang w:val="fr-FR" w:eastAsia="fr-CH"/>
        </w:rPr>
        <w:t>30’N 84</w:t>
      </w:r>
      <w:r w:rsidRPr="0019605B">
        <w:rPr>
          <w:rFonts w:eastAsia="Arial" w:cs="Calibri"/>
          <w:lang w:val="fr-FR" w:eastAsia="fr-CH"/>
        </w:rPr>
        <w:sym w:font="Symbol" w:char="F0B0"/>
      </w:r>
      <w:r w:rsidRPr="0019605B">
        <w:rPr>
          <w:rFonts w:eastAsia="Arial" w:cs="Calibri"/>
          <w:lang w:val="fr-FR" w:eastAsia="fr-CH"/>
        </w:rPr>
        <w:t xml:space="preserve">51’O). </w:t>
      </w:r>
      <w:bookmarkEnd w:id="0"/>
    </w:p>
    <w:p w14:paraId="2840B143"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54DD27F6"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 xml:space="preserve">1d. </w:t>
      </w:r>
      <w:r w:rsidRPr="0019605B">
        <w:rPr>
          <w:rFonts w:eastAsia="Arial" w:cs="Calibri"/>
          <w:lang w:val="fr-FR" w:eastAsia="fr-CH"/>
        </w:rPr>
        <w:tab/>
      </w:r>
      <w:r w:rsidRPr="0019605B">
        <w:rPr>
          <w:rFonts w:eastAsia="Arial" w:cs="Calibri"/>
          <w:b/>
          <w:lang w:val="fr-FR" w:eastAsia="fr-CH"/>
        </w:rPr>
        <w:t xml:space="preserve">Carte administrative et des zones humides </w:t>
      </w:r>
      <w:r w:rsidRPr="0019605B">
        <w:rPr>
          <w:rFonts w:eastAsia="Arial" w:cs="Calibri"/>
          <w:lang w:val="fr-FR" w:eastAsia="fr-CH"/>
        </w:rPr>
        <w:t xml:space="preserve">: Cochez la case jaune pour confirmer qu’une carte est fournie. Il convient de joindre au formulaire de candidature la carte la plus appropriée et actualisée qui soit disponible pour la ville et ses zones humides (sous forme imprimée et, si possible, également sous forme numérique). Pour que la candidature de la ville soit examinée, il faut au moins une carte imprimée. Cette dernière doit clairement montrer les limites administratives de la ville, les limites de tout Site Ramsar désigné et autres zones humides. </w:t>
      </w:r>
      <w:bookmarkStart w:id="1" w:name="OLE_LINK2"/>
      <w:r w:rsidRPr="0019605B">
        <w:rPr>
          <w:rFonts w:eastAsia="Arial" w:cs="Calibri"/>
          <w:lang w:val="fr-FR" w:eastAsia="fr-CH"/>
        </w:rPr>
        <w:t>Si la carte a été préparée sous forme numérique (SIG), veuillez envoyer un dossier SIG contenant des vecteurs géoréférencés des limites des sites et des tableaux des attributs, et envoyer également un fichier d’images séparé montrant les limites des sites, en format d’image commun (TIFF, BMP, JPG, GIF, etc.).</w:t>
      </w:r>
    </w:p>
    <w:bookmarkEnd w:id="1"/>
    <w:p w14:paraId="4352F34A" w14:textId="77777777" w:rsidR="005B5459" w:rsidRPr="0019605B" w:rsidRDefault="005B5459" w:rsidP="005B5459">
      <w:pPr>
        <w:tabs>
          <w:tab w:val="left" w:pos="-1440"/>
        </w:tabs>
        <w:spacing w:after="0" w:line="280" w:lineRule="exact"/>
        <w:ind w:left="567" w:hanging="567"/>
        <w:rPr>
          <w:rFonts w:eastAsia="Arial" w:cs="Calibri"/>
          <w:b/>
          <w:lang w:val="fr-FR" w:eastAsia="fr-CH"/>
        </w:rPr>
      </w:pPr>
    </w:p>
    <w:p w14:paraId="604C3F70"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1e.</w:t>
      </w:r>
      <w:r w:rsidRPr="0019605B">
        <w:rPr>
          <w:rFonts w:eastAsia="Arial" w:cs="Calibri"/>
          <w:lang w:val="fr-FR" w:eastAsia="fr-CH"/>
        </w:rPr>
        <w:tab/>
      </w:r>
      <w:r w:rsidRPr="0019605B">
        <w:rPr>
          <w:rFonts w:eastAsia="Arial" w:cs="Calibri"/>
          <w:b/>
          <w:lang w:val="fr-FR" w:eastAsia="fr-CH"/>
        </w:rPr>
        <w:t xml:space="preserve">Superficie de la ville </w:t>
      </w:r>
      <w:r w:rsidRPr="0019605B">
        <w:rPr>
          <w:rFonts w:eastAsia="Arial" w:cs="Calibri"/>
          <w:lang w:val="fr-FR" w:eastAsia="fr-CH"/>
        </w:rPr>
        <w:t xml:space="preserve">: La superficie totale de la ville dans les limites administratives officielles, en hectares. </w:t>
      </w:r>
    </w:p>
    <w:p w14:paraId="682A988E"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452B7CDE"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1f.</w:t>
      </w:r>
      <w:r w:rsidRPr="0019605B">
        <w:rPr>
          <w:rFonts w:eastAsia="Arial" w:cs="Calibri"/>
          <w:lang w:val="fr-FR" w:eastAsia="fr-CH"/>
        </w:rPr>
        <w:tab/>
      </w:r>
      <w:r w:rsidRPr="0019605B">
        <w:rPr>
          <w:rFonts w:eastAsia="Arial" w:cs="Calibri"/>
          <w:b/>
          <w:lang w:val="fr-FR" w:eastAsia="fr-CH"/>
        </w:rPr>
        <w:t xml:space="preserve">Superficie approximative des zones humides situées dans les limites de la ville </w:t>
      </w:r>
      <w:r w:rsidRPr="0019605B">
        <w:rPr>
          <w:rFonts w:eastAsia="Arial" w:cs="Calibri"/>
          <w:lang w:val="fr-FR" w:eastAsia="fr-CH"/>
        </w:rPr>
        <w:t xml:space="preserve">: Indication de la superficie totale des zones humides situées dans les limites administratives, en précisant, </w:t>
      </w:r>
      <w:r w:rsidRPr="0019605B">
        <w:rPr>
          <w:lang w:val="fr-FR"/>
        </w:rPr>
        <w:t>dans la mesure du possible, si elles sont naturelles ou artificielles</w:t>
      </w:r>
      <w:r w:rsidRPr="0019605B">
        <w:rPr>
          <w:rFonts w:eastAsia="Arial" w:cs="Calibri"/>
          <w:lang w:val="fr-FR" w:eastAsia="fr-CH"/>
        </w:rPr>
        <w:t>. Si la superficie d’unités de zones humides particulières est connue, veuillez aussi l’indiquer pour chacune avec les noms (ou labels) qui les identifient et les différencient et portez-les sur la carte administrative et des zones humides.</w:t>
      </w:r>
    </w:p>
    <w:p w14:paraId="30621F1A" w14:textId="77777777" w:rsidR="005B5459" w:rsidRPr="0019605B" w:rsidRDefault="005B5459" w:rsidP="005B5459">
      <w:pPr>
        <w:suppressAutoHyphens/>
        <w:spacing w:after="0" w:line="280" w:lineRule="exact"/>
        <w:ind w:left="567" w:hanging="567"/>
        <w:jc w:val="both"/>
        <w:rPr>
          <w:rFonts w:eastAsia="Arial" w:cs="Arial"/>
          <w:b/>
          <w:lang w:val="fr-FR" w:eastAsia="fr-CH"/>
        </w:rPr>
      </w:pPr>
    </w:p>
    <w:p w14:paraId="3F4FE2BD"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1g.</w:t>
      </w:r>
      <w:r w:rsidRPr="0019605B">
        <w:rPr>
          <w:rFonts w:eastAsia="Arial" w:cs="Calibri"/>
          <w:lang w:val="fr-FR" w:eastAsia="fr-CH"/>
        </w:rPr>
        <w:tab/>
      </w:r>
      <w:r w:rsidRPr="0019605B">
        <w:rPr>
          <w:rFonts w:eastAsia="Arial" w:cs="Calibri"/>
          <w:b/>
          <w:lang w:val="fr-FR" w:eastAsia="fr-CH"/>
        </w:rPr>
        <w:t>Types de zones humides :</w:t>
      </w:r>
      <w:r w:rsidRPr="0019605B">
        <w:rPr>
          <w:rFonts w:eastAsia="Arial" w:cs="Calibri"/>
          <w:lang w:val="fr-FR" w:eastAsia="fr-CH"/>
        </w:rPr>
        <w:t xml:space="preserve"> Énumérez tous les types de zones humides présents dans la ville. Dans la mesure du possible, classez-les par ordre de dominance (en superficie) en commençant par le type de zone humide ayant la plus grande superficie. Le Système Ramsar de classification des types de zones humides, approuvé dans la Recommandation 4.7 et amendé par les Résolutions VI.5 et VII.11 de la Conférence des Parties contractantes, décrit les types de zones humides couverts par chaque code de type de zone humide (voir Appendice I). À noter que les types de zones humides sont groupés en trois catégories principales : zones humides marines/côtières, zones humides continentales et zones humides artificielles, et que des types de zones humides entrant dans au moins deux catégories pourraient être présents dans un Site Ramsar, en particulier s’il est de grande taille.</w:t>
      </w:r>
    </w:p>
    <w:p w14:paraId="76BA52A2"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65011938"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ab/>
        <w:t xml:space="preserve">Certains types de zones humides marines/côtières (par exemple, Eaux d’estuaires (type </w:t>
      </w:r>
      <w:r w:rsidRPr="0019605B">
        <w:rPr>
          <w:rFonts w:eastAsia="Arial" w:cs="Calibri"/>
          <w:i/>
          <w:lang w:val="fr-FR" w:eastAsia="fr-CH"/>
        </w:rPr>
        <w:t>F</w:t>
      </w:r>
      <w:r w:rsidRPr="0019605B">
        <w:rPr>
          <w:rFonts w:eastAsia="Arial" w:cs="Calibri"/>
          <w:lang w:val="fr-FR" w:eastAsia="fr-CH"/>
        </w:rPr>
        <w:t xml:space="preserve">) ou Zones humides boisées intertidales (type </w:t>
      </w:r>
      <w:r w:rsidRPr="0019605B">
        <w:rPr>
          <w:rFonts w:eastAsia="Arial" w:cs="Calibri"/>
          <w:i/>
          <w:lang w:val="fr-FR" w:eastAsia="fr-CH"/>
        </w:rPr>
        <w:t>I</w:t>
      </w:r>
      <w:r w:rsidRPr="0019605B">
        <w:rPr>
          <w:rFonts w:eastAsia="Arial" w:cs="Calibri"/>
          <w:lang w:val="fr-FR" w:eastAsia="fr-CH"/>
        </w:rPr>
        <w:t xml:space="preserve">) peuvent être présents loin du littoral et, inversement, certains types de zones humides continentales peuvent être présents à </w:t>
      </w:r>
      <w:r w:rsidRPr="0019605B">
        <w:rPr>
          <w:rFonts w:eastAsia="Arial" w:cs="Calibri"/>
          <w:lang w:val="fr-FR" w:eastAsia="fr-CH"/>
        </w:rPr>
        <w:lastRenderedPageBreak/>
        <w:t xml:space="preserve">proximité du littoral, veuillez aussi indiquer avec un texte additionnel, dans cette section, l’emplacement géographique général du site par rapport au littoral, soit comme ‘continental’, soit comme ‘marin/côtier’. </w:t>
      </w:r>
    </w:p>
    <w:p w14:paraId="763169A9"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60AF5CF2"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ab/>
        <w:t xml:space="preserve">Lorsque vous ferez la liste de la dominance en superficie des types de zones humides, veuillez si possible donner la superficie bien que cela puisse être difficile dans des situations complexes où il y a une grande diversité de types de zones humides. </w:t>
      </w:r>
    </w:p>
    <w:p w14:paraId="428DA720" w14:textId="77777777" w:rsidR="005B5459" w:rsidRPr="0019605B" w:rsidRDefault="005B5459" w:rsidP="005B5459">
      <w:pPr>
        <w:suppressAutoHyphens/>
        <w:spacing w:after="0" w:line="280" w:lineRule="exact"/>
        <w:ind w:left="567" w:hanging="567"/>
        <w:jc w:val="both"/>
        <w:rPr>
          <w:rFonts w:eastAsia="Arial" w:cs="Arial"/>
          <w:lang w:val="fr-FR" w:eastAsia="fr-CH"/>
        </w:rPr>
      </w:pPr>
    </w:p>
    <w:p w14:paraId="4F515017" w14:textId="77777777" w:rsidR="005B5459" w:rsidRPr="0019605B" w:rsidRDefault="005B5459" w:rsidP="005B5459">
      <w:pPr>
        <w:suppressAutoHyphens/>
        <w:spacing w:after="0" w:line="280" w:lineRule="exact"/>
        <w:ind w:left="567" w:hanging="567"/>
        <w:jc w:val="both"/>
        <w:rPr>
          <w:rFonts w:eastAsia="Arial" w:cs="Arial"/>
          <w:lang w:val="fr-FR" w:eastAsia="fr-CH"/>
        </w:rPr>
      </w:pPr>
    </w:p>
    <w:p w14:paraId="597D83DA" w14:textId="77777777" w:rsidR="005B5459" w:rsidRPr="0019605B" w:rsidRDefault="005B5459" w:rsidP="005B5459">
      <w:pPr>
        <w:spacing w:after="0" w:line="360" w:lineRule="exact"/>
        <w:ind w:left="567" w:hanging="567"/>
        <w:contextualSpacing/>
        <w:rPr>
          <w:rFonts w:eastAsia="Arial" w:cs="Arial"/>
          <w:bCs/>
          <w:i/>
          <w:lang w:val="fr-FR" w:eastAsia="fr-CH"/>
        </w:rPr>
      </w:pPr>
      <w:r w:rsidRPr="0019605B">
        <w:rPr>
          <w:rFonts w:eastAsia="Times New Roman" w:cs="Calibri"/>
          <w:b/>
          <w:iCs/>
          <w:lang w:val="fr-FR" w:eastAsia="en-GB"/>
        </w:rPr>
        <w:t xml:space="preserve">2. </w:t>
      </w:r>
      <w:r w:rsidRPr="0019605B">
        <w:rPr>
          <w:rFonts w:eastAsia="Times New Roman" w:cs="Calibri"/>
          <w:b/>
          <w:iCs/>
          <w:lang w:val="fr-FR" w:eastAsia="en-GB"/>
        </w:rPr>
        <w:tab/>
        <w:t xml:space="preserve">Critères d’accréditation </w:t>
      </w:r>
    </w:p>
    <w:p w14:paraId="3F3834E9" w14:textId="77777777" w:rsidR="005B5459" w:rsidRPr="0019605B" w:rsidRDefault="005B5459" w:rsidP="005B5459">
      <w:pPr>
        <w:autoSpaceDE w:val="0"/>
        <w:autoSpaceDN w:val="0"/>
        <w:adjustRightInd w:val="0"/>
        <w:spacing w:after="0" w:line="240" w:lineRule="exact"/>
        <w:ind w:left="567" w:hanging="567"/>
        <w:rPr>
          <w:rFonts w:eastAsia="Arial" w:cs="Arial"/>
          <w:bCs/>
          <w:i/>
          <w:color w:val="000000"/>
          <w:lang w:val="fr-FR" w:eastAsia="fr-CH"/>
        </w:rPr>
      </w:pPr>
    </w:p>
    <w:p w14:paraId="6A52AC01" w14:textId="77777777" w:rsidR="005B5459" w:rsidRPr="0019605B" w:rsidRDefault="005B5459" w:rsidP="005B5459">
      <w:pPr>
        <w:spacing w:after="0" w:line="240" w:lineRule="auto"/>
        <w:ind w:left="567" w:hanging="567"/>
        <w:rPr>
          <w:rFonts w:eastAsia="Arial" w:cs="Arial"/>
          <w:b/>
          <w:color w:val="000000"/>
          <w:lang w:val="fr-FR" w:eastAsia="fr-CH"/>
        </w:rPr>
      </w:pPr>
      <w:r w:rsidRPr="0019605B">
        <w:rPr>
          <w:rFonts w:eastAsia="Arial" w:cs="Arial"/>
          <w:b/>
          <w:color w:val="000000"/>
          <w:lang w:val="fr-FR" w:eastAsia="fr-CH"/>
        </w:rPr>
        <w:t xml:space="preserve">Groupe A: </w:t>
      </w:r>
      <w:r w:rsidRPr="0019605B">
        <w:rPr>
          <w:rFonts w:eastAsia="Times New Roman" w:cs="Calibri"/>
          <w:b/>
          <w:iCs/>
          <w:lang w:val="fr-FR" w:eastAsia="en-GB"/>
        </w:rPr>
        <w:t xml:space="preserve">Critères </w:t>
      </w:r>
      <w:r w:rsidRPr="0019605B">
        <w:rPr>
          <w:b/>
          <w:color w:val="000000"/>
          <w:lang w:val="fr-FR"/>
        </w:rPr>
        <w:t>relatifs à la conservation et l’utilisation rationnelle des zones humides</w:t>
      </w:r>
    </w:p>
    <w:p w14:paraId="009D88A5" w14:textId="77777777" w:rsidR="005B5459" w:rsidRPr="0019605B" w:rsidRDefault="005B5459" w:rsidP="005B5459">
      <w:pPr>
        <w:spacing w:after="0" w:line="240" w:lineRule="exact"/>
        <w:ind w:left="567" w:hanging="567"/>
        <w:rPr>
          <w:rFonts w:eastAsia="Arial" w:cs="Arial"/>
          <w:color w:val="000000"/>
          <w:lang w:val="fr-FR" w:eastAsia="fr-CH"/>
        </w:rPr>
      </w:pPr>
    </w:p>
    <w:p w14:paraId="368FD318"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A1.</w:t>
      </w:r>
      <w:r w:rsidRPr="0019605B">
        <w:rPr>
          <w:rFonts w:eastAsia="Arial" w:cs="Calibri"/>
          <w:lang w:val="fr-FR" w:eastAsia="fr-CH"/>
        </w:rPr>
        <w:tab/>
      </w:r>
      <w:r w:rsidRPr="0019605B">
        <w:rPr>
          <w:rFonts w:eastAsia="Arial" w:cs="Calibri"/>
          <w:b/>
          <w:lang w:val="fr-FR" w:eastAsia="fr-CH"/>
        </w:rPr>
        <w:t xml:space="preserve">Nom de tout Site Ramsar situé entièrement ou en partie dans les limites administratives de la ville </w:t>
      </w:r>
      <w:r w:rsidRPr="0019605B">
        <w:rPr>
          <w:rFonts w:eastAsia="Arial" w:cs="Calibri"/>
          <w:lang w:val="fr-FR" w:eastAsia="fr-CH"/>
        </w:rPr>
        <w:t xml:space="preserve">: Une ville peut être candidate si elle a au moins un Site Ramsar situé entièrement ou en partie dans ses limites administratives. Donnez le nom exact du Site Ramsar dans une des trois langues officielles (anglais, français ou espagnol) de la Convention. S’il y a d’autres noms, y compris dans une langue locale, indiquez-les entre parenthèses après le nom officiel exact. Le nom officiel et le numéro du Site Ramsar figurant sur la Fiche descriptive Ramsar se trouvent sur </w:t>
      </w:r>
      <w:hyperlink r:id="rId19" w:history="1">
        <w:r w:rsidRPr="0019605B">
          <w:rPr>
            <w:rFonts w:eastAsia="Arial" w:cs="Calibri"/>
            <w:lang w:val="fr-FR" w:eastAsia="fr-CH"/>
          </w:rPr>
          <w:t>https://rsis.ramsar.org/</w:t>
        </w:r>
      </w:hyperlink>
      <w:r w:rsidRPr="0019605B">
        <w:rPr>
          <w:rFonts w:eastAsia="Arial" w:cs="Calibri"/>
          <w:lang w:val="fr-FR" w:eastAsia="fr-CH"/>
        </w:rPr>
        <w:t>). S’il n’y en a pas, indiquez ‘Aucun’.</w:t>
      </w:r>
    </w:p>
    <w:p w14:paraId="46A21F8E"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54A155BD"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A2.</w:t>
      </w:r>
      <w:r w:rsidRPr="0019605B">
        <w:rPr>
          <w:rFonts w:eastAsia="Arial" w:cs="Calibri"/>
          <w:lang w:val="fr-FR" w:eastAsia="fr-CH"/>
        </w:rPr>
        <w:tab/>
      </w:r>
      <w:r w:rsidRPr="0019605B">
        <w:rPr>
          <w:rFonts w:eastAsia="Arial" w:cs="Calibri"/>
          <w:b/>
          <w:lang w:val="fr-FR" w:eastAsia="fr-CH"/>
        </w:rPr>
        <w:t xml:space="preserve">Nom de toute autre zone humide importante située entièrement ou en partie dans les limites administratives de la ville </w:t>
      </w:r>
      <w:r w:rsidRPr="0019605B">
        <w:rPr>
          <w:rFonts w:eastAsia="Arial" w:cs="Calibri"/>
          <w:lang w:val="fr-FR" w:eastAsia="fr-CH"/>
        </w:rPr>
        <w:t xml:space="preserve">: Une ville peut être candidate même s’il n’y a pas de Site Ramsar situé entièrement ou en partie dans ses limites administratives à condition qu’il y ait d’autres zones humides considérées importantes pour leur contribution à la fourniture de services écosystémiques dont la ville dépend. Donnez le nom exact de la zone humide (ou des zones humides) dans une des trois langues officielles (anglais, français ou espagnol) de la Convention. S’il y a d’autres noms, y compris dans une langue locale, indiquez-les entre parenthèses après le nom officiel exact. Indiquez si une zone humide située dans les limites administratives a un statut de protection pertinent (soit en plus, soit autre que le statut de Site Ramsar), une désignation internationale de conservation et, dans le cas de zones humides transfrontières, s’il y a des mesures de conservation bilatérales ou multilatérales attachées au site ou à une de ses parties. Si une réserve a été établie, donnez la date de création et les dimensions de l’aire protégée. Si c’est une partie seulement de la zone humide qui se trouve dans une aire protégée, la superficie de l’habitat de zone humide protégé doit être notée. Si possible, utilisez les catégories de gestion des aires protégées de l’UICN pour décrire la zone humide (Appendice II).  </w:t>
      </w:r>
    </w:p>
    <w:p w14:paraId="4C63149E" w14:textId="77777777" w:rsidR="005B5459" w:rsidRPr="0019605B" w:rsidRDefault="005B5459" w:rsidP="005B5459">
      <w:pPr>
        <w:spacing w:after="0" w:line="240" w:lineRule="exact"/>
        <w:ind w:left="567" w:hanging="567"/>
        <w:rPr>
          <w:rFonts w:eastAsia="Arial" w:cs="Arial"/>
          <w:color w:val="000000"/>
          <w:lang w:val="fr-FR" w:eastAsia="fr-CH"/>
        </w:rPr>
      </w:pPr>
    </w:p>
    <w:p w14:paraId="101ACCE4"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r w:rsidRPr="0019605B">
        <w:rPr>
          <w:rFonts w:eastAsia="Arial" w:cs="Calibri"/>
          <w:lang w:val="fr-FR" w:eastAsia="fr-CH"/>
        </w:rPr>
        <w:t>A3.</w:t>
      </w:r>
      <w:r w:rsidRPr="0019605B">
        <w:rPr>
          <w:rFonts w:eastAsia="Arial" w:cs="Calibri"/>
          <w:lang w:val="fr-FR" w:eastAsia="fr-CH"/>
        </w:rPr>
        <w:tab/>
      </w:r>
      <w:r w:rsidRPr="0019605B">
        <w:rPr>
          <w:rFonts w:eastAsia="Arial" w:cs="Calibri"/>
          <w:b/>
          <w:lang w:val="fr-FR" w:eastAsia="fr-CH"/>
        </w:rPr>
        <w:t>Mesures politiques et législatives et instruments réglementaires</w:t>
      </w:r>
      <w:r w:rsidRPr="0019605B">
        <w:rPr>
          <w:rFonts w:eastAsia="Arial" w:cs="Calibri"/>
          <w:lang w:val="fr-FR" w:eastAsia="fr-CH"/>
        </w:rPr>
        <w:t xml:space="preserve"> </w:t>
      </w:r>
      <w:r w:rsidRPr="0019605B">
        <w:rPr>
          <w:rFonts w:eastAsia="Arial" w:cs="Calibri"/>
          <w:b/>
          <w:color w:val="000000"/>
          <w:lang w:val="fr-FR" w:eastAsia="fr-CH"/>
        </w:rPr>
        <w:t xml:space="preserve">nationaux et/ou locaux </w:t>
      </w:r>
      <w:r w:rsidRPr="0019605B">
        <w:rPr>
          <w:rFonts w:eastAsia="Arial" w:cs="Calibri"/>
          <w:color w:val="000000"/>
          <w:lang w:val="fr-FR" w:eastAsia="fr-CH"/>
        </w:rPr>
        <w:t>: Une ville peut prétendre à l’accréditation si elle peut démontrer que le développement évite de dégrader et détruire les zones humides. Pour ce faire, la ville doit s’être dotée d’un ensemble solide d’instruments juridiques ou politiques soutenus par une réglementation appropriée et dûment appliqués. Ces instruments peuvent comprendre des lois nationales ou locales, des règlements d’administration locaux, des règlements, des politiques et des plans. Décrivez les mesures politiques et législatives et instruments réglementaires nationaux et/ou locaux appliqués par la ville pour empêcher la dégradation et la disparition des zones humides. (Veuillez noter que ce champ est limité à 2500 caractères).</w:t>
      </w:r>
    </w:p>
    <w:p w14:paraId="6F32F1FC"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p>
    <w:p w14:paraId="107A425E"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r w:rsidRPr="0019605B">
        <w:rPr>
          <w:rFonts w:eastAsia="Arial" w:cs="Calibri"/>
          <w:lang w:val="fr-FR" w:eastAsia="fr-CH"/>
        </w:rPr>
        <w:t>A4</w:t>
      </w:r>
      <w:r w:rsidRPr="0019605B">
        <w:rPr>
          <w:rFonts w:eastAsia="Arial" w:cs="Calibri"/>
          <w:color w:val="000000"/>
          <w:lang w:val="fr-FR" w:eastAsia="fr-CH"/>
        </w:rPr>
        <w:t>.</w:t>
      </w:r>
      <w:r w:rsidRPr="0019605B">
        <w:rPr>
          <w:rFonts w:eastAsia="Arial" w:cs="Calibri"/>
          <w:color w:val="000000"/>
          <w:lang w:val="fr-FR" w:eastAsia="fr-CH"/>
        </w:rPr>
        <w:tab/>
      </w:r>
      <w:r w:rsidRPr="0019605B">
        <w:rPr>
          <w:rFonts w:eastAsia="Arial" w:cs="Calibri"/>
          <w:b/>
          <w:color w:val="000000"/>
          <w:lang w:val="fr-FR" w:eastAsia="fr-CH"/>
        </w:rPr>
        <w:t xml:space="preserve">Restauration et création de zones humides </w:t>
      </w:r>
      <w:r w:rsidRPr="0019605B">
        <w:rPr>
          <w:rFonts w:eastAsia="Arial" w:cs="Calibri"/>
          <w:color w:val="000000"/>
          <w:lang w:val="fr-FR" w:eastAsia="fr-CH"/>
        </w:rPr>
        <w:t xml:space="preserve">: En milieu urbain, il est évident que les </w:t>
      </w:r>
      <w:r w:rsidRPr="0019605B">
        <w:rPr>
          <w:rFonts w:eastAsia="Arial" w:cs="Calibri"/>
          <w:lang w:val="fr-FR" w:eastAsia="fr-CH"/>
        </w:rPr>
        <w:t>zones humides</w:t>
      </w:r>
      <w:r w:rsidRPr="0019605B">
        <w:rPr>
          <w:rFonts w:eastAsia="Arial" w:cs="Calibri"/>
          <w:color w:val="000000"/>
          <w:lang w:val="fr-FR" w:eastAsia="fr-CH"/>
        </w:rPr>
        <w:t xml:space="preserve"> peuvent améliorer le bien-être humain et jouer ainsi un rôle important. </w:t>
      </w:r>
      <w:r w:rsidRPr="0019605B">
        <w:rPr>
          <w:color w:val="000000"/>
          <w:lang w:val="fr-FR"/>
        </w:rPr>
        <w:t xml:space="preserve">Une ville </w:t>
      </w:r>
      <w:r w:rsidRPr="0019605B">
        <w:rPr>
          <w:color w:val="000000"/>
          <w:lang w:val="fr-FR"/>
        </w:rPr>
        <w:lastRenderedPageBreak/>
        <w:t xml:space="preserve">peut prétendre à l’accréditation si elle peut démontrer qu’elle encourage activement la restauration et la création </w:t>
      </w:r>
      <w:r w:rsidRPr="0019605B">
        <w:rPr>
          <w:rFonts w:eastAsia="Arial" w:cs="Calibri"/>
          <w:color w:val="000000"/>
          <w:lang w:val="fr-FR" w:eastAsia="fr-CH"/>
        </w:rPr>
        <w:t>de</w:t>
      </w:r>
      <w:r w:rsidRPr="0019605B">
        <w:rPr>
          <w:rFonts w:eastAsia="Arial" w:cs="Calibri"/>
          <w:lang w:val="fr-FR" w:eastAsia="fr-CH"/>
        </w:rPr>
        <w:t xml:space="preserve"> zones humides comme éléments du milieu urbain et</w:t>
      </w:r>
      <w:r w:rsidRPr="0019605B">
        <w:rPr>
          <w:rFonts w:eastAsia="Arial" w:cs="Calibri"/>
          <w:color w:val="000000"/>
          <w:lang w:val="fr-FR" w:eastAsia="fr-CH"/>
        </w:rPr>
        <w:t xml:space="preserve"> en particulier de l’infrastructure de gestion de l’eau. Ainsi, la ville pourrait avoir créé des </w:t>
      </w:r>
      <w:r w:rsidRPr="0019605B">
        <w:rPr>
          <w:rFonts w:eastAsia="Arial" w:cs="Calibri"/>
          <w:lang w:val="fr-FR" w:eastAsia="fr-CH"/>
        </w:rPr>
        <w:t>zones humides</w:t>
      </w:r>
      <w:r w:rsidRPr="0019605B">
        <w:rPr>
          <w:rFonts w:eastAsia="Arial" w:cs="Calibri"/>
          <w:color w:val="000000"/>
          <w:lang w:val="fr-FR" w:eastAsia="fr-CH"/>
        </w:rPr>
        <w:t xml:space="preserve"> multifonctionnelles contribuant à la gestion des inondations urbaines et apportant d’autres avantages, par exemple pour les loisirs et la régulation du climat local. Donnez des exemples précis (site et résumé des mesures appliquées) des lieux où ont été créées ou restaurées les </w:t>
      </w:r>
      <w:r w:rsidRPr="0019605B">
        <w:rPr>
          <w:rFonts w:eastAsia="Arial" w:cs="Calibri"/>
          <w:lang w:val="fr-FR" w:eastAsia="fr-CH"/>
        </w:rPr>
        <w:t>zones humides</w:t>
      </w:r>
      <w:r w:rsidRPr="0019605B">
        <w:rPr>
          <w:rFonts w:eastAsia="Arial" w:cs="Calibri"/>
          <w:color w:val="000000"/>
          <w:lang w:val="fr-FR" w:eastAsia="fr-CH"/>
        </w:rPr>
        <w:t xml:space="preserve"> dans la ville </w:t>
      </w:r>
      <w:r w:rsidRPr="0019605B">
        <w:rPr>
          <w:rFonts w:eastAsia="Arial" w:cs="Calibri"/>
          <w:lang w:val="fr-FR" w:eastAsia="fr-CH"/>
        </w:rPr>
        <w:t>comme éléments de l’</w:t>
      </w:r>
      <w:r w:rsidRPr="0019605B">
        <w:rPr>
          <w:rFonts w:eastAsia="Arial" w:cs="Calibri"/>
          <w:color w:val="000000"/>
          <w:lang w:val="fr-FR" w:eastAsia="fr-CH"/>
        </w:rPr>
        <w:t xml:space="preserve">infrastructure urbaine, par exemple comme protection contre les catastrophes, pour rafraîchir le climat, </w:t>
      </w:r>
      <w:r w:rsidRPr="0019605B">
        <w:rPr>
          <w:color w:val="000000"/>
          <w:lang w:val="fr-FR"/>
        </w:rPr>
        <w:t>améliorer la qualité de l’eau</w:t>
      </w:r>
      <w:r w:rsidRPr="0019605B">
        <w:rPr>
          <w:rFonts w:eastAsia="Arial" w:cs="Calibri"/>
          <w:color w:val="000000"/>
          <w:lang w:val="fr-FR" w:eastAsia="fr-CH"/>
        </w:rPr>
        <w:t>, ou fournir des possibilités d’éducation, etc. (Veuillez noter que ce champ est limité à 2500 caractères).</w:t>
      </w:r>
    </w:p>
    <w:p w14:paraId="3D50C054"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p>
    <w:p w14:paraId="5DEF287C"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r w:rsidRPr="0019605B">
        <w:rPr>
          <w:rFonts w:eastAsia="Arial" w:cs="Calibri"/>
          <w:color w:val="000000"/>
          <w:lang w:val="fr-FR" w:eastAsia="fr-CH"/>
        </w:rPr>
        <w:t>A5.</w:t>
      </w:r>
      <w:r w:rsidRPr="0019605B">
        <w:rPr>
          <w:rFonts w:eastAsia="Arial" w:cs="Calibri"/>
          <w:color w:val="000000"/>
          <w:lang w:val="fr-FR" w:eastAsia="fr-CH"/>
        </w:rPr>
        <w:tab/>
      </w:r>
      <w:r w:rsidRPr="0019605B">
        <w:rPr>
          <w:rFonts w:eastAsia="Arial" w:cs="Calibri"/>
          <w:b/>
          <w:color w:val="000000"/>
          <w:lang w:val="fr-FR" w:eastAsia="fr-CH"/>
        </w:rPr>
        <w:t xml:space="preserve">Aménagement du territoire et gestion intégrée de la ville </w:t>
      </w:r>
      <w:r w:rsidRPr="0019605B">
        <w:rPr>
          <w:rFonts w:eastAsia="Arial" w:cs="Calibri"/>
          <w:color w:val="000000"/>
          <w:lang w:val="fr-FR" w:eastAsia="fr-CH"/>
        </w:rPr>
        <w:t xml:space="preserve">: Dans un contexte urbain, l’utilisation rationnelle des </w:t>
      </w:r>
      <w:r w:rsidRPr="0019605B">
        <w:rPr>
          <w:rFonts w:eastAsia="Arial" w:cs="Calibri"/>
          <w:lang w:val="fr-FR" w:eastAsia="fr-CH"/>
        </w:rPr>
        <w:t>zones humides</w:t>
      </w:r>
      <w:r w:rsidRPr="0019605B">
        <w:rPr>
          <w:rFonts w:eastAsia="Arial" w:cs="Calibri"/>
          <w:color w:val="000000"/>
          <w:lang w:val="fr-FR" w:eastAsia="fr-CH"/>
        </w:rPr>
        <w:t xml:space="preserve"> peut être très influencée par une planification, une intendance et une gestion de qualité et, à son tour, contribuer au développement socio-économique durable pour les générations actuelles et futures. </w:t>
      </w:r>
      <w:r w:rsidRPr="0019605B">
        <w:rPr>
          <w:color w:val="000000"/>
          <w:lang w:val="fr-FR"/>
        </w:rPr>
        <w:t xml:space="preserve">Une ville peut prétendre à l’accréditation si elle peut démontrer qu’elle </w:t>
      </w:r>
      <w:r w:rsidRPr="0019605B">
        <w:rPr>
          <w:rFonts w:eastAsia="Arial" w:cs="Calibri"/>
          <w:color w:val="000000"/>
          <w:lang w:val="fr-FR" w:eastAsia="fr-CH"/>
        </w:rPr>
        <w:t>tient compte de l’importance des zones humides comme éléments de l’aménagement du territoire et de la gestion intégrée de la ville (par exemple dans le cadre de la Gestion intégrée des bassins hydrographiques, du zonage spatial, de la gestion des ressources en eau, du développement de l’infrastructure de transport, de la production agricole, de l’approvisionnement en carburants, de l’allègement de la pauvreté, de la lutte contre la pollution, de la gestion des risques d’inondation, de la réduction des risques de catastrophe, etc.). Décrivez les mesures (politiques, procédures, orientations, législation, etc.) garantissant la prise en compte pleine et entière de l’importance des zones humides comme éléments de l’aménagement du territoire et de la gestion intégrée de la ville. (Veuillez noter que ce champ est limité à 2500 caractères).</w:t>
      </w:r>
    </w:p>
    <w:p w14:paraId="3AF1124F"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p>
    <w:p w14:paraId="4D5844CE"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r w:rsidRPr="0019605B">
        <w:rPr>
          <w:rFonts w:eastAsia="Arial" w:cs="Calibri"/>
          <w:color w:val="000000"/>
          <w:lang w:val="fr-FR" w:eastAsia="fr-CH"/>
        </w:rPr>
        <w:t>A6.</w:t>
      </w:r>
      <w:r w:rsidRPr="0019605B">
        <w:rPr>
          <w:rFonts w:eastAsia="Arial" w:cs="Calibri"/>
          <w:color w:val="000000"/>
          <w:lang w:val="fr-FR" w:eastAsia="fr-CH"/>
        </w:rPr>
        <w:tab/>
      </w:r>
      <w:r w:rsidRPr="0019605B">
        <w:rPr>
          <w:rFonts w:eastAsia="Arial" w:cs="Calibri"/>
          <w:b/>
          <w:color w:val="000000"/>
          <w:lang w:val="fr-FR" w:eastAsia="fr-CH"/>
        </w:rPr>
        <w:t xml:space="preserve">Principes d’inclusivité, autonomisation et participation des peuples autochtones et des communautés locales, ainsi que de la société civile </w:t>
      </w:r>
      <w:r w:rsidRPr="0019605B">
        <w:rPr>
          <w:rFonts w:eastAsia="Arial" w:cs="Calibri"/>
          <w:color w:val="000000"/>
          <w:lang w:val="fr-FR" w:eastAsia="fr-CH"/>
        </w:rPr>
        <w:t xml:space="preserve">: La participation pleine et entière des peuples autochtones et des communautés locales, de la société civile, des municipalités et secteurs gouvernementaux aux décisions sur l’aménagement du territoire et la gestion des zones humides est vitale si l’on veut créer des établissements humains durables. </w:t>
      </w:r>
      <w:r w:rsidRPr="0019605B">
        <w:rPr>
          <w:color w:val="000000"/>
          <w:lang w:val="fr-FR"/>
        </w:rPr>
        <w:t>Une ville peut prétendre à l’accréditation si elle peut démontrer qu’elle a</w:t>
      </w:r>
      <w:r w:rsidRPr="0019605B">
        <w:rPr>
          <w:rFonts w:eastAsia="Arial" w:cs="Calibri"/>
          <w:color w:val="000000"/>
          <w:lang w:val="fr-FR" w:eastAsia="fr-CH"/>
        </w:rPr>
        <w:t xml:space="preserve"> adopté les principes d’inclusivité, autonomisation et participation des peuples autochtones et des communautés locales, ainsi que de la société civile à la prise de décisions, à l’aménagement et à la gestion de la ville. Décrivez comment les peuples autochtones et les communautés locales sont associés et participent à la gestion relative aux zones humides ainsi que tout instrument officiel garantissant la poursuite d’approches participatives complètes et actives. (Veuillez noter que ce champ est limité à 2500 caractères).</w:t>
      </w:r>
    </w:p>
    <w:p w14:paraId="4E546016"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p>
    <w:p w14:paraId="15F71040"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r w:rsidRPr="0019605B">
        <w:rPr>
          <w:rFonts w:eastAsia="Arial" w:cs="Calibri"/>
          <w:color w:val="000000"/>
          <w:lang w:val="fr-FR" w:eastAsia="fr-CH"/>
        </w:rPr>
        <w:t>A7.</w:t>
      </w:r>
      <w:r w:rsidRPr="0019605B">
        <w:rPr>
          <w:rFonts w:eastAsia="Arial" w:cs="Calibri"/>
          <w:color w:val="000000"/>
          <w:lang w:val="fr-FR" w:eastAsia="fr-CH"/>
        </w:rPr>
        <w:tab/>
      </w:r>
      <w:r w:rsidRPr="0019605B">
        <w:rPr>
          <w:rFonts w:eastAsia="Arial" w:cs="Calibri"/>
          <w:b/>
          <w:color w:val="000000"/>
          <w:lang w:val="fr-FR" w:eastAsia="fr-CH"/>
        </w:rPr>
        <w:t xml:space="preserve">Amélioration de la sensibilisation du public à l’importance des zones humides </w:t>
      </w:r>
      <w:r w:rsidRPr="0019605B">
        <w:rPr>
          <w:rFonts w:eastAsia="Arial" w:cs="Calibri"/>
          <w:color w:val="000000"/>
          <w:lang w:val="fr-FR" w:eastAsia="fr-CH"/>
        </w:rPr>
        <w:t xml:space="preserve">: Les avantages apportés par les zones humides et leurs caractéristiques associées sont souvent négligés dans les processus décisionnels des villes. </w:t>
      </w:r>
      <w:r w:rsidRPr="0019605B">
        <w:rPr>
          <w:rFonts w:eastAsia="Arial" w:cs="Calibri"/>
          <w:color w:val="000000"/>
          <w:lang w:val="fr-CH" w:eastAsia="fr-CH"/>
        </w:rPr>
        <w:t xml:space="preserve">Ces valeurs doivent donc être articulées clairement de manière que les citoyens et les urbanistes puissent prendre des décisions en connaissance de cause. </w:t>
      </w:r>
      <w:r w:rsidRPr="0019605B">
        <w:rPr>
          <w:color w:val="000000"/>
          <w:lang w:val="fr-FR"/>
        </w:rPr>
        <w:t xml:space="preserve">Une ville peut prétendre à l’accréditation si elle peut démontrer qu’elle a amélioré </w:t>
      </w:r>
      <w:r w:rsidRPr="0019605B">
        <w:rPr>
          <w:rFonts w:eastAsia="Arial" w:cs="Calibri"/>
          <w:color w:val="000000"/>
          <w:lang w:val="fr-FR" w:eastAsia="fr-CH"/>
        </w:rPr>
        <w:t xml:space="preserve">la sensibilisation du public à l’importance des zones humides et encouragé des parties prenantes et des communautés diverses à faire une utilisation rationnelle des zones humides, par exemple en créant des centres opérationnels d’information et d’éducation aux zones humides, en diffusant régulièrement des informations sur les zones humides, en créant et appliquant des programmes scolaires, etc. Décrivez le genre d’activités entreprises </w:t>
      </w:r>
      <w:r w:rsidRPr="0019605B">
        <w:rPr>
          <w:rFonts w:eastAsia="Arial" w:cs="Calibri"/>
          <w:color w:val="000000"/>
          <w:lang w:val="fr-FR" w:eastAsia="fr-CH"/>
        </w:rPr>
        <w:lastRenderedPageBreak/>
        <w:t xml:space="preserve">ainsi que la manière dont leur impact, du point de vue de la sensibilisation et de la contribution à l’utilisation rationnelle des </w:t>
      </w:r>
      <w:r w:rsidRPr="0019605B">
        <w:rPr>
          <w:rFonts w:eastAsia="Arial" w:cs="Calibri"/>
          <w:lang w:val="fr-FR" w:eastAsia="fr-CH"/>
        </w:rPr>
        <w:t>zones humides a été suivi et évalué</w:t>
      </w:r>
      <w:r w:rsidRPr="0019605B">
        <w:rPr>
          <w:rFonts w:eastAsia="Arial" w:cs="Calibri"/>
          <w:color w:val="000000"/>
          <w:lang w:val="fr-FR" w:eastAsia="fr-CH"/>
        </w:rPr>
        <w:t>. (Veuillez noter que ce champ est limité à 2500 caractères).</w:t>
      </w:r>
    </w:p>
    <w:p w14:paraId="42371C13"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p>
    <w:p w14:paraId="573CE0EA"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r w:rsidRPr="0019605B">
        <w:rPr>
          <w:rFonts w:eastAsia="Arial" w:cs="Calibri"/>
          <w:color w:val="000000"/>
          <w:lang w:val="fr-FR" w:eastAsia="fr-CH"/>
        </w:rPr>
        <w:t>A8.</w:t>
      </w:r>
      <w:r w:rsidRPr="0019605B">
        <w:rPr>
          <w:rFonts w:eastAsia="Arial" w:cs="Calibri"/>
          <w:color w:val="000000"/>
          <w:lang w:val="fr-FR" w:eastAsia="fr-CH"/>
        </w:rPr>
        <w:tab/>
      </w:r>
      <w:r w:rsidRPr="0019605B">
        <w:rPr>
          <w:rFonts w:eastAsia="Arial" w:cs="Calibri"/>
          <w:b/>
          <w:color w:val="000000"/>
          <w:lang w:val="fr-FR" w:eastAsia="fr-CH"/>
        </w:rPr>
        <w:t xml:space="preserve">Journée mondiale des zones humides </w:t>
      </w:r>
      <w:r w:rsidRPr="0019605B">
        <w:rPr>
          <w:rFonts w:eastAsia="Arial" w:cs="Calibri"/>
          <w:color w:val="000000"/>
          <w:lang w:val="fr-FR" w:eastAsia="fr-CH"/>
        </w:rPr>
        <w:t xml:space="preserve">: La </w:t>
      </w:r>
      <w:r w:rsidRPr="0019605B">
        <w:rPr>
          <w:rFonts w:eastAsia="Arial" w:cs="Calibri"/>
          <w:bCs/>
          <w:lang w:val="fr-FR" w:eastAsia="fr-CH"/>
        </w:rPr>
        <w:t xml:space="preserve">Journée mondiale des zones humides est célébrée chaque année, le 2 février pour marquer la date d’adoption de la </w:t>
      </w:r>
      <w:r w:rsidRPr="0019605B">
        <w:rPr>
          <w:rFonts w:eastAsia="Arial" w:cs="Calibri"/>
          <w:lang w:val="fr-FR" w:eastAsia="fr-CH"/>
        </w:rPr>
        <w:t>Convention sur les zones humides, le 2 février 1971, dans la ville iranienne de Ramsar, sur les berges de la mer Caspienne. Depuis 1997, le Secrétariat Ramsar fournit du matériel d’information pour aider à sensibiliser le public à l’importance et à la valeur des zones humides.</w:t>
      </w:r>
      <w:r w:rsidRPr="0019605B">
        <w:rPr>
          <w:rFonts w:eastAsia="Arial" w:cs="Calibri"/>
          <w:color w:val="000000"/>
          <w:lang w:val="fr-FR" w:eastAsia="fr-CH"/>
        </w:rPr>
        <w:t xml:space="preserve"> </w:t>
      </w:r>
      <w:r w:rsidRPr="0019605B">
        <w:rPr>
          <w:color w:val="000000"/>
          <w:lang w:val="fr-FR"/>
        </w:rPr>
        <w:t>Une ville peut prétendre à l’accréditation si elle peut démontrer qu’elle</w:t>
      </w:r>
      <w:r w:rsidRPr="0019605B">
        <w:rPr>
          <w:rFonts w:eastAsia="Arial" w:cs="Calibri"/>
          <w:color w:val="000000"/>
          <w:lang w:val="fr-FR" w:eastAsia="fr-CH"/>
        </w:rPr>
        <w:t xml:space="preserve"> fait une promotion active d’événements relatifs à la Journée mondiale des zones humides pour sensibiliser aux zones humides et à leur importance pour la ville. Décrivez le genre d’activités organisées pour célébrer la Journée mondiale des zones humides dans la ville. (Veuillez noter que ce champ est limité à 2500 caractères).</w:t>
      </w:r>
    </w:p>
    <w:p w14:paraId="558D4CF2"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p>
    <w:p w14:paraId="28CDB4E2"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r w:rsidRPr="0019605B">
        <w:rPr>
          <w:rFonts w:eastAsia="Arial" w:cs="Calibri"/>
          <w:color w:val="000000"/>
          <w:lang w:val="fr-FR" w:eastAsia="fr-CH"/>
        </w:rPr>
        <w:t>A9.</w:t>
      </w:r>
      <w:r w:rsidRPr="0019605B">
        <w:rPr>
          <w:rFonts w:eastAsia="Arial" w:cs="Calibri"/>
          <w:color w:val="000000"/>
          <w:lang w:val="fr-FR" w:eastAsia="fr-CH"/>
        </w:rPr>
        <w:tab/>
      </w:r>
      <w:r w:rsidRPr="0019605B">
        <w:rPr>
          <w:rFonts w:eastAsia="Arial" w:cs="Calibri"/>
          <w:b/>
          <w:color w:val="000000"/>
          <w:lang w:val="fr-FR" w:eastAsia="fr-CH"/>
        </w:rPr>
        <w:t xml:space="preserve">Établissement d’un comité local </w:t>
      </w:r>
      <w:r w:rsidRPr="0019605B">
        <w:rPr>
          <w:rFonts w:eastAsia="Arial" w:cs="Calibri"/>
          <w:iCs/>
          <w:color w:val="000000"/>
          <w:lang w:val="fr-FR" w:eastAsia="fr-CH"/>
        </w:rPr>
        <w:t xml:space="preserve">: Pour que le processus d’accréditation soit solide, il faut bénéficier des connaissances et de l’expérience de plusieurs secteurs et parties prenantes. Il est recommandé d’établir un comité fonctionnel représentatif des connaissances et de l’expérience appropriées sur les </w:t>
      </w:r>
      <w:r w:rsidRPr="0019605B">
        <w:rPr>
          <w:rFonts w:eastAsia="Arial" w:cs="Calibri"/>
          <w:lang w:val="fr-FR" w:eastAsia="fr-CH"/>
        </w:rPr>
        <w:t>zones humides</w:t>
      </w:r>
      <w:r w:rsidRPr="0019605B">
        <w:rPr>
          <w:rFonts w:eastAsia="Arial" w:cs="Calibri"/>
          <w:iCs/>
          <w:color w:val="000000"/>
          <w:lang w:val="fr-FR" w:eastAsia="fr-CH"/>
        </w:rPr>
        <w:t xml:space="preserve">. </w:t>
      </w:r>
      <w:r w:rsidRPr="0019605B">
        <w:rPr>
          <w:color w:val="000000"/>
          <w:lang w:val="fr-FR"/>
        </w:rPr>
        <w:t>Une ville peut prétendre à l’accréditation si elle peut démontrer qu’elle</w:t>
      </w:r>
      <w:r w:rsidRPr="0019605B">
        <w:rPr>
          <w:rFonts w:eastAsia="Arial" w:cs="Calibri"/>
          <w:color w:val="000000"/>
          <w:lang w:val="fr-FR" w:eastAsia="fr-CH"/>
        </w:rPr>
        <w:t xml:space="preserve"> a établi un comité local (ou structure équivalente) pour soutenir et faire progresser les objectifs du label Ville des Zones Humides accréditée. Ce comité devrait avoir les connaissances et l’expérience appropriées sur les zones humides et être représentatif des parties prenantes et des communautés. Décrivez le comité, ses membres, son mandat et son fonctionnement. (Veuillez noter que ce champ est limité à 2500 caractères).</w:t>
      </w:r>
    </w:p>
    <w:p w14:paraId="76A11B30"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p>
    <w:p w14:paraId="1D9CFF85" w14:textId="77777777" w:rsidR="005B5459" w:rsidRPr="0019605B" w:rsidRDefault="005B5459" w:rsidP="005B5459">
      <w:pPr>
        <w:spacing w:after="0" w:line="240" w:lineRule="auto"/>
        <w:rPr>
          <w:rFonts w:eastAsia="Arial" w:cs="Arial"/>
          <w:b/>
          <w:color w:val="000000"/>
          <w:lang w:val="fr-FR" w:eastAsia="fr-CH"/>
        </w:rPr>
      </w:pPr>
      <w:r w:rsidRPr="0019605B">
        <w:rPr>
          <w:rFonts w:eastAsia="Arial" w:cs="Arial"/>
          <w:b/>
          <w:color w:val="000000"/>
          <w:lang w:val="fr-FR" w:eastAsia="fr-CH"/>
        </w:rPr>
        <w:t>Groupe B : Approches complémentaires</w:t>
      </w:r>
    </w:p>
    <w:p w14:paraId="2B034731"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37CEED48"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B1.</w:t>
      </w:r>
      <w:r w:rsidRPr="0019605B">
        <w:rPr>
          <w:rFonts w:eastAsia="Arial" w:cs="Calibri"/>
          <w:lang w:val="fr-FR" w:eastAsia="fr-CH"/>
        </w:rPr>
        <w:tab/>
      </w:r>
      <w:r w:rsidRPr="0019605B">
        <w:rPr>
          <w:rFonts w:eastAsia="Arial" w:cs="Calibri"/>
          <w:b/>
          <w:color w:val="000000"/>
          <w:lang w:val="fr-FR" w:eastAsia="fr-CH"/>
        </w:rPr>
        <w:t xml:space="preserve">Normes pour la qualité de l’eau et l’assainissement, y compris la gestion des déchets </w:t>
      </w:r>
      <w:r w:rsidRPr="0019605B">
        <w:rPr>
          <w:rFonts w:eastAsia="Arial" w:cs="Calibri"/>
          <w:color w:val="000000"/>
          <w:lang w:val="fr-FR" w:eastAsia="fr-CH"/>
        </w:rPr>
        <w:t xml:space="preserve">: Nombreuses sont les villes qui sont confrontées à des problèmes de gestion des déchets, de protection de la qualité de l’eau, d’assainissement et d’hygiène. Tous ces problèmes touchent la santé et le bien-être humains. Des interventions sont souvent nécessaires pour réagir aux conditions locales et répondre aux besoins des communautés. Beaucoup de solutions et mesures de gestion auront besoin d’une approche intégrée pour sauvegarder le bien-être humain et, simultanément, garantir l’utilisation rationnelle des </w:t>
      </w:r>
      <w:r w:rsidRPr="0019605B">
        <w:rPr>
          <w:rFonts w:eastAsia="Arial" w:cs="Calibri"/>
          <w:lang w:val="fr-FR" w:eastAsia="fr-CH"/>
        </w:rPr>
        <w:t>zones humides</w:t>
      </w:r>
      <w:r w:rsidRPr="0019605B">
        <w:rPr>
          <w:rFonts w:eastAsia="Arial" w:cs="Calibri"/>
          <w:color w:val="000000"/>
          <w:lang w:val="fr-FR" w:eastAsia="fr-CH"/>
        </w:rPr>
        <w:t xml:space="preserve">. </w:t>
      </w:r>
      <w:r w:rsidRPr="0019605B">
        <w:rPr>
          <w:color w:val="000000"/>
          <w:lang w:val="fr-FR"/>
        </w:rPr>
        <w:t xml:space="preserve">Une ville peut prétendre à l’accréditation si elle peut démontrer qu’elle </w:t>
      </w:r>
      <w:r w:rsidRPr="0019605B">
        <w:rPr>
          <w:rFonts w:eastAsia="Arial" w:cs="Calibri"/>
          <w:color w:val="000000"/>
          <w:lang w:val="fr-FR" w:eastAsia="fr-CH"/>
        </w:rPr>
        <w:t>applique des normes de qualité de l’eau (qui peuvent être aussi bien des normes chimiques que biologiques) et d’assainissement, y compris la gestion des déchets qui comprend la collecte et le traitement des déchets solides et des eaux usées (industrielles, domestiques et de pluie). Décrivez les normes, les politiques et le cadre réglementaire qui garantissent la qualité de l’eau et les normes d’assainissement. (Veuillez noter que ce champ est limité à 2500 caractères).</w:t>
      </w:r>
    </w:p>
    <w:p w14:paraId="1871ABC4"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5BD7320D"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B2.</w:t>
      </w:r>
      <w:r w:rsidRPr="0019605B">
        <w:rPr>
          <w:rFonts w:eastAsia="Arial" w:cs="Calibri"/>
          <w:lang w:val="fr-FR" w:eastAsia="fr-CH"/>
        </w:rPr>
        <w:tab/>
      </w:r>
      <w:r w:rsidRPr="0019605B">
        <w:rPr>
          <w:rFonts w:eastAsia="Arial" w:cs="Calibri"/>
          <w:b/>
          <w:lang w:val="fr-FR" w:eastAsia="fr-CH"/>
        </w:rPr>
        <w:t xml:space="preserve">Services écosystémiques </w:t>
      </w:r>
      <w:r w:rsidRPr="0019605B">
        <w:rPr>
          <w:rFonts w:eastAsia="Arial" w:cs="Calibri"/>
          <w:lang w:val="fr-FR" w:eastAsia="fr-CH"/>
        </w:rPr>
        <w:t>: Les services écosystémiques sont les avantages que la nature procure à la société humaine. En milieu urbain, les zones humides et toute la gamme des services qu’elles procurent sont des éléments essentiels de la trame qui soutient les établissements urbains et périurbains. Les Parties contractantes à la Convention de Ramsar sont censées gérer toutes leurs zones humides, notamment les Sites Ramsar, de manière à maintenir leurs caractéristiques écologiques. Les caractéristiques écologiques des zones humides ont donc été décrites et sont définies par la Convention de Ramsar comme : « </w:t>
      </w:r>
      <w:r w:rsidRPr="0019605B">
        <w:rPr>
          <w:rFonts w:eastAsia="Arial" w:cs="Calibri"/>
          <w:i/>
          <w:lang w:val="fr-FR" w:eastAsia="fr-CH"/>
        </w:rPr>
        <w:t xml:space="preserve">la combinaison des composantes, des processus et des avantages/services écosystémiques qui </w:t>
      </w:r>
      <w:r w:rsidRPr="0019605B">
        <w:rPr>
          <w:rFonts w:eastAsia="Arial" w:cs="Calibri"/>
          <w:i/>
          <w:lang w:val="fr-FR" w:eastAsia="fr-CH"/>
        </w:rPr>
        <w:lastRenderedPageBreak/>
        <w:t>caractérisent la zone humide à un moment donné </w:t>
      </w:r>
      <w:r w:rsidRPr="0019605B">
        <w:rPr>
          <w:rFonts w:eastAsia="Arial" w:cs="Calibri"/>
          <w:lang w:val="fr-FR" w:eastAsia="fr-CH"/>
        </w:rPr>
        <w:t>». On peut donc dire que la gamme des services écosystémiques</w:t>
      </w:r>
      <w:r w:rsidRPr="0019605B">
        <w:rPr>
          <w:rFonts w:eastAsia="Arial" w:cs="Calibri"/>
          <w:b/>
          <w:lang w:val="fr-FR" w:eastAsia="fr-CH"/>
        </w:rPr>
        <w:t xml:space="preserve"> </w:t>
      </w:r>
      <w:r w:rsidRPr="0019605B">
        <w:rPr>
          <w:rFonts w:eastAsia="Arial" w:cs="Calibri"/>
          <w:lang w:val="fr-FR" w:eastAsia="fr-CH"/>
        </w:rPr>
        <w:t>procurés par une zone humide</w:t>
      </w:r>
      <w:r w:rsidRPr="0019605B">
        <w:rPr>
          <w:rFonts w:eastAsia="Arial" w:cs="Calibri"/>
          <w:b/>
          <w:lang w:val="fr-FR" w:eastAsia="fr-CH"/>
        </w:rPr>
        <w:t xml:space="preserve"> </w:t>
      </w:r>
      <w:r w:rsidRPr="0019605B">
        <w:rPr>
          <w:rFonts w:eastAsia="Arial" w:cs="Calibri"/>
          <w:lang w:val="fr-FR" w:eastAsia="fr-CH"/>
        </w:rPr>
        <w:t>est un élément clé de ses caractéristiques écologiques en général. Les services écosystémiques</w:t>
      </w:r>
      <w:r w:rsidRPr="0019605B">
        <w:rPr>
          <w:rFonts w:eastAsia="Arial" w:cs="Calibri"/>
          <w:b/>
          <w:lang w:val="fr-FR" w:eastAsia="fr-CH"/>
        </w:rPr>
        <w:t xml:space="preserve"> </w:t>
      </w:r>
      <w:r w:rsidRPr="0019605B">
        <w:rPr>
          <w:rFonts w:eastAsia="Arial" w:cs="Calibri"/>
          <w:lang w:val="fr-FR" w:eastAsia="fr-CH"/>
        </w:rPr>
        <w:t>sont généralement regroupés en quatre catégories principales : les services d’approvisionnement, de régulation, culturels et d’appui. D’autres informations sur le type de services écosystémiques procurés par les zones humides figurent dans l’Appendice III.</w:t>
      </w:r>
    </w:p>
    <w:p w14:paraId="69A8113C"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6FAA15F1"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r w:rsidRPr="0019605B">
        <w:rPr>
          <w:rFonts w:eastAsia="Arial" w:cs="Calibri"/>
          <w:lang w:val="fr-FR" w:eastAsia="fr-CH"/>
        </w:rPr>
        <w:tab/>
      </w:r>
      <w:r w:rsidRPr="0019605B">
        <w:rPr>
          <w:color w:val="000000"/>
          <w:lang w:val="fr-FR"/>
        </w:rPr>
        <w:t xml:space="preserve">Une ville peut prétendre à l’accréditation si elle peut démontrer qu’elle </w:t>
      </w:r>
      <w:r w:rsidRPr="0019605B">
        <w:rPr>
          <w:rFonts w:eastAsia="Arial" w:cs="Calibri"/>
          <w:color w:val="000000"/>
          <w:lang w:val="fr-FR" w:eastAsia="fr-CH"/>
        </w:rPr>
        <w:t xml:space="preserve">reconnaît de manière proactive les services écosystémiques fournis par les zones humides et qu’elle intègre ces multiples valeurs dans le processus décisionnel. S’il y a lieu, une attention spéciale devrait être accordée à la description de l’agriculture, de la foresterie, de la pêche et du tourisme durables ainsi que des valeurs culturelles des zones humides. Décrivez comment les différents services écosystémiques d’approvisionnement, régulation, culturels et d’appui sont reconnus et comment les avantages qu’ils apportent à l’humanité sont intégrés dans la planification et la prise de décisions. Si possible, illustrer par des exemples. Veiller à ce que la prise en compte des </w:t>
      </w:r>
      <w:r w:rsidRPr="0019605B">
        <w:rPr>
          <w:rFonts w:eastAsia="Arial" w:cs="Calibri"/>
          <w:lang w:val="fr-FR" w:eastAsia="fr-CH"/>
        </w:rPr>
        <w:t>services écosystémiques soit aussi inclusive et complète que possible</w:t>
      </w:r>
      <w:r w:rsidRPr="0019605B">
        <w:rPr>
          <w:rFonts w:eastAsia="Arial" w:cs="Calibri"/>
          <w:color w:val="000000"/>
          <w:lang w:val="fr-FR" w:eastAsia="fr-CH"/>
        </w:rPr>
        <w:t>. (Veuillez noter que chaque champ est limité à 1000 caractères par catégorie de service écosystémique).</w:t>
      </w:r>
    </w:p>
    <w:p w14:paraId="6B18B503" w14:textId="77777777" w:rsidR="005B5459" w:rsidRPr="0019605B" w:rsidRDefault="005B5459" w:rsidP="005B5459">
      <w:pPr>
        <w:tabs>
          <w:tab w:val="left" w:pos="-1440"/>
        </w:tabs>
        <w:spacing w:after="0" w:line="280" w:lineRule="exact"/>
        <w:ind w:left="567" w:hanging="567"/>
        <w:rPr>
          <w:rFonts w:eastAsia="Arial" w:cs="Calibri"/>
          <w:color w:val="000000"/>
          <w:lang w:val="fr-FR" w:eastAsia="fr-CH"/>
        </w:rPr>
      </w:pPr>
    </w:p>
    <w:p w14:paraId="2DE514AD"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color w:val="000000"/>
          <w:lang w:val="fr-FR" w:eastAsia="fr-CH"/>
        </w:rPr>
        <w:t>B3.</w:t>
      </w:r>
      <w:r w:rsidRPr="0019605B">
        <w:rPr>
          <w:rFonts w:eastAsia="Arial" w:cs="Calibri"/>
          <w:color w:val="000000"/>
          <w:lang w:val="fr-FR" w:eastAsia="fr-CH"/>
        </w:rPr>
        <w:tab/>
      </w:r>
      <w:r w:rsidRPr="0019605B">
        <w:rPr>
          <w:rFonts w:eastAsia="Arial" w:cs="Calibri"/>
          <w:b/>
          <w:color w:val="000000"/>
          <w:lang w:val="fr-FR" w:eastAsia="fr-CH"/>
        </w:rPr>
        <w:t xml:space="preserve">Lien étroit entre les communautés locales et les zones humides </w:t>
      </w:r>
      <w:r w:rsidRPr="0019605B">
        <w:rPr>
          <w:rFonts w:eastAsia="Arial" w:cs="Calibri"/>
          <w:color w:val="000000"/>
          <w:lang w:val="fr-FR" w:eastAsia="fr-CH"/>
        </w:rPr>
        <w:t xml:space="preserve">: Le développement urbain et la gestion des </w:t>
      </w:r>
      <w:r w:rsidRPr="0019605B">
        <w:rPr>
          <w:rFonts w:eastAsia="Arial" w:cs="Calibri"/>
          <w:lang w:val="fr-FR" w:eastAsia="fr-CH"/>
        </w:rPr>
        <w:t xml:space="preserve">zones humides devraient adopter les principes d’inclusivité, d’autonomisation et de </w:t>
      </w:r>
      <w:r w:rsidRPr="0019605B">
        <w:rPr>
          <w:rFonts w:eastAsia="Arial" w:cs="Calibri"/>
          <w:color w:val="000000"/>
          <w:lang w:val="fr-FR" w:eastAsia="fr-CH"/>
        </w:rPr>
        <w:t xml:space="preserve">participation des communautés locales. </w:t>
      </w:r>
      <w:r w:rsidRPr="0019605B">
        <w:rPr>
          <w:rFonts w:eastAsia="Arial" w:cs="Calibri"/>
          <w:iCs/>
          <w:color w:val="000000"/>
          <w:lang w:val="fr-FR" w:eastAsia="fr-CH"/>
        </w:rPr>
        <w:t>Une ville peut prétendre à l’accréditation si elle peut démontrer qu’il y a un lien étroit entre les communautés locales et les zones humides. Décrire comment les communautés locales s’impliquent dans l’utilisation rationnelle des zones humides et comment les communautés bénéficient des services fournis par les zones humides.</w:t>
      </w:r>
      <w:r w:rsidRPr="0019605B">
        <w:rPr>
          <w:rFonts w:eastAsia="Arial" w:cs="Calibri"/>
          <w:color w:val="000000"/>
          <w:lang w:val="fr-FR" w:eastAsia="fr-CH"/>
        </w:rPr>
        <w:t xml:space="preserve"> (Veuillez noter que ce champ est limité à 2500 caractères).</w:t>
      </w:r>
    </w:p>
    <w:p w14:paraId="4856E991" w14:textId="77777777" w:rsidR="005B5459" w:rsidRPr="0019605B" w:rsidRDefault="005B5459" w:rsidP="005B5459">
      <w:pPr>
        <w:spacing w:after="0" w:line="240" w:lineRule="exact"/>
        <w:contextualSpacing/>
        <w:rPr>
          <w:rFonts w:eastAsia="Calibri" w:cs="Times New Roman"/>
          <w:color w:val="000000"/>
          <w:lang w:val="fr-FR"/>
        </w:rPr>
      </w:pPr>
    </w:p>
    <w:p w14:paraId="494B4CC5" w14:textId="77777777" w:rsidR="005B5459" w:rsidRPr="0019605B" w:rsidRDefault="005B5459" w:rsidP="005B5459">
      <w:pPr>
        <w:spacing w:after="0" w:line="240" w:lineRule="exact"/>
        <w:contextualSpacing/>
        <w:rPr>
          <w:rFonts w:eastAsia="Calibri" w:cs="Times New Roman"/>
          <w:color w:val="000000"/>
          <w:lang w:val="fr-FR"/>
        </w:rPr>
      </w:pPr>
    </w:p>
    <w:p w14:paraId="1D87776B" w14:textId="77777777" w:rsidR="005B5459" w:rsidRPr="0019605B" w:rsidRDefault="005B5459" w:rsidP="005B5459">
      <w:pPr>
        <w:tabs>
          <w:tab w:val="left" w:pos="-1440"/>
        </w:tabs>
        <w:spacing w:after="0" w:line="280" w:lineRule="exact"/>
        <w:ind w:left="567" w:hanging="567"/>
        <w:rPr>
          <w:rFonts w:eastAsia="Arial" w:cs="Calibri"/>
          <w:b/>
          <w:lang w:val="fr-FR" w:eastAsia="fr-FR"/>
        </w:rPr>
      </w:pPr>
      <w:r w:rsidRPr="0019605B">
        <w:rPr>
          <w:rFonts w:eastAsia="Arial" w:cs="Calibri"/>
          <w:b/>
          <w:lang w:val="fr-FR" w:eastAsia="fr-FR"/>
        </w:rPr>
        <w:t xml:space="preserve">3. </w:t>
      </w:r>
      <w:r w:rsidRPr="0019605B">
        <w:rPr>
          <w:rFonts w:eastAsia="Arial" w:cs="Calibri"/>
          <w:b/>
          <w:lang w:val="fr-FR" w:eastAsia="fr-FR"/>
        </w:rPr>
        <w:tab/>
        <w:t>Approbation de la ville</w:t>
      </w:r>
    </w:p>
    <w:p w14:paraId="70FCFF49" w14:textId="77777777" w:rsidR="005B5459" w:rsidRPr="0019605B" w:rsidRDefault="005B5459" w:rsidP="005B5459">
      <w:pPr>
        <w:tabs>
          <w:tab w:val="left" w:pos="-1440"/>
        </w:tabs>
        <w:spacing w:after="0" w:line="280" w:lineRule="exact"/>
        <w:ind w:left="567" w:hanging="567"/>
        <w:rPr>
          <w:rFonts w:eastAsia="Arial" w:cs="Calibri"/>
          <w:lang w:val="fr-FR" w:eastAsia="fr-FR"/>
        </w:rPr>
      </w:pPr>
    </w:p>
    <w:p w14:paraId="34DA954C"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ab/>
        <w:t>Un représentant autorisé de l’administration de la ville qui pose sa candidature doit vérifier et approuver le formulaire de candidature conformément aux orientations fournies. Il est essentiel de répondre à TOUTES les questions et de fournir l’information d’appui appropriée.</w:t>
      </w:r>
    </w:p>
    <w:p w14:paraId="409E4F2A"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144FCDD6" w14:textId="77777777" w:rsidR="005B5459"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ab/>
        <w:t xml:space="preserve">Lorsque plusieurs villes présentent une candidature commune, un représentant de chaque administration doit vérifier et approuver le formulaire puis l’envoyer à l’Autorité administrative Ramsar du pays qui communique officiellement le formulaire de candidature au </w:t>
      </w:r>
      <w:r w:rsidRPr="0019605B">
        <w:rPr>
          <w:rFonts w:eastAsia="Arial" w:cs="Calibri"/>
          <w:i/>
          <w:lang w:val="fr-FR" w:eastAsia="fr-CH"/>
        </w:rPr>
        <w:t>label Ville des Zones Humides accréditée par la Convention de Ramsar</w:t>
      </w:r>
      <w:r w:rsidRPr="0019605B">
        <w:rPr>
          <w:rFonts w:eastAsia="Arial" w:cs="Calibri"/>
          <w:lang w:val="fr-FR" w:eastAsia="fr-CH"/>
        </w:rPr>
        <w:t xml:space="preserve"> au Secrétariat de la Convention de Ramsar. Si plus de trois administrations présentent la candidature, veuillez ajouter d’autres cases. </w:t>
      </w:r>
    </w:p>
    <w:p w14:paraId="66C2829D" w14:textId="77777777" w:rsidR="00C07C09" w:rsidRPr="0019605B" w:rsidRDefault="00C07C09" w:rsidP="005B5459">
      <w:pPr>
        <w:tabs>
          <w:tab w:val="left" w:pos="-1440"/>
        </w:tabs>
        <w:spacing w:after="0" w:line="280" w:lineRule="exact"/>
        <w:ind w:left="567" w:hanging="567"/>
        <w:rPr>
          <w:rFonts w:eastAsia="Arial" w:cs="Calibri"/>
          <w:lang w:val="fr-FR" w:eastAsia="fr-CH"/>
        </w:rPr>
      </w:pPr>
    </w:p>
    <w:p w14:paraId="54983A78"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ab/>
        <w:t>Veuillez fournir le nom complet, le poste occupé, l’adresse et les détails de contact de l’autorité de la ville. Le formulaire de candidature doit être signé et daté avant d’être soumis à l’Autorité administrative Ramsar du pays.</w:t>
      </w:r>
    </w:p>
    <w:p w14:paraId="6F08027B"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21541050"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ab/>
        <w:t xml:space="preserve">Le chef de l’État ou du gouvernement ou le Ministère des affaires étrangères de chaque Partie contractante désigne un organisme national qui fait office d’agence d’application ou « Autorité administrative » de la Convention dans le pays concerné. L’Autorité administrative est le correspondant chargé de la communication avec le Secrétariat Ramsar et le principal organisme responsable de l’application du traité. (À la différence de beaucoup d’autres conventions, Ramsar considère que c’est l’agence désignée qui est son « correspondant </w:t>
      </w:r>
      <w:r w:rsidRPr="0019605B">
        <w:rPr>
          <w:rFonts w:eastAsia="Arial" w:cs="Calibri"/>
          <w:lang w:val="fr-FR" w:eastAsia="fr-CH"/>
        </w:rPr>
        <w:lastRenderedPageBreak/>
        <w:t xml:space="preserve">national » et non une personne en son sein.) L’Autorité administrative est censée consulter et coopérer avec le plus grand nombre possible d’autres services gouvernementaux et institutions non gouvernementales pour obtenir les meilleurs résultats possibles en vue de réaliser les objectifs de la Convention de Ramsar. Chaque Autorité administrative doit désigner un Correspondant national chargé de traiter les questions relatives à la Convention de Ramsar. Vous trouverez d’autres informations sur les Parties contractantes et les coordonnées individuelles au sein des Autorités administratives à l’adresse </w:t>
      </w:r>
      <w:hyperlink r:id="rId20" w:history="1">
        <w:r w:rsidRPr="0019605B">
          <w:rPr>
            <w:rFonts w:eastAsia="Arial" w:cs="Calibri"/>
            <w:lang w:val="fr-FR" w:eastAsia="fr-CH"/>
          </w:rPr>
          <w:t>http://www.ramsar.org/country-profiles</w:t>
        </w:r>
      </w:hyperlink>
      <w:r w:rsidRPr="0019605B">
        <w:rPr>
          <w:rFonts w:eastAsia="Arial" w:cs="Calibri"/>
          <w:lang w:val="fr-FR" w:eastAsia="fr-CH"/>
        </w:rPr>
        <w:t>.</w:t>
      </w:r>
    </w:p>
    <w:p w14:paraId="310288A2" w14:textId="77777777" w:rsidR="005B5459" w:rsidRDefault="005B5459" w:rsidP="005B5459">
      <w:pPr>
        <w:tabs>
          <w:tab w:val="left" w:pos="-1440"/>
        </w:tabs>
        <w:spacing w:after="0" w:line="280" w:lineRule="exact"/>
        <w:ind w:left="567" w:hanging="567"/>
        <w:rPr>
          <w:rFonts w:eastAsia="Arial" w:cs="Calibri"/>
          <w:lang w:val="fr-FR" w:eastAsia="fr-CH"/>
        </w:rPr>
      </w:pPr>
    </w:p>
    <w:p w14:paraId="3CF38F05" w14:textId="77777777" w:rsidR="00C07C09" w:rsidRPr="0019605B" w:rsidRDefault="00C07C09" w:rsidP="005B5459">
      <w:pPr>
        <w:tabs>
          <w:tab w:val="left" w:pos="-1440"/>
        </w:tabs>
        <w:spacing w:after="0" w:line="280" w:lineRule="exact"/>
        <w:ind w:left="567" w:hanging="567"/>
        <w:rPr>
          <w:rFonts w:eastAsia="Arial" w:cs="Calibri"/>
          <w:lang w:val="fr-FR" w:eastAsia="fr-CH"/>
        </w:rPr>
      </w:pPr>
    </w:p>
    <w:p w14:paraId="494071D6" w14:textId="77777777" w:rsidR="005B5459" w:rsidRPr="0019605B" w:rsidRDefault="005B5459" w:rsidP="005B5459">
      <w:pPr>
        <w:tabs>
          <w:tab w:val="left" w:pos="-1440"/>
        </w:tabs>
        <w:spacing w:after="0" w:line="280" w:lineRule="exact"/>
        <w:ind w:left="567" w:hanging="567"/>
        <w:rPr>
          <w:rFonts w:eastAsia="Arial" w:cs="Calibri"/>
          <w:b/>
          <w:lang w:val="fr-FR" w:eastAsia="fr-CH"/>
        </w:rPr>
      </w:pPr>
      <w:r w:rsidRPr="0019605B">
        <w:rPr>
          <w:rFonts w:eastAsia="Arial" w:cs="Calibri"/>
          <w:b/>
          <w:lang w:val="fr-FR" w:eastAsia="fr-CH"/>
        </w:rPr>
        <w:t xml:space="preserve">4. </w:t>
      </w:r>
      <w:r w:rsidRPr="0019605B">
        <w:rPr>
          <w:rFonts w:eastAsia="Arial" w:cs="Calibri"/>
          <w:b/>
          <w:lang w:val="fr-FR" w:eastAsia="fr-CH"/>
        </w:rPr>
        <w:tab/>
        <w:t>Approbation de l’Autorité administrative Ramsar</w:t>
      </w:r>
    </w:p>
    <w:p w14:paraId="485C076B"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0D956433"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ab/>
        <w:t xml:space="preserve">Sur réception du formulaire de candidature au </w:t>
      </w:r>
      <w:r w:rsidRPr="0019605B">
        <w:rPr>
          <w:rFonts w:eastAsia="Arial" w:cs="Calibri"/>
          <w:i/>
          <w:lang w:val="fr-FR" w:eastAsia="fr-CH"/>
        </w:rPr>
        <w:t>label Ville des Zones Humides accréditée par la Convention de Ramsar</w:t>
      </w:r>
      <w:r w:rsidRPr="0019605B">
        <w:rPr>
          <w:rFonts w:eastAsia="Arial" w:cs="Calibri"/>
          <w:lang w:val="fr-FR" w:eastAsia="fr-CH"/>
        </w:rPr>
        <w:t xml:space="preserve"> rempli et approuvé, le Correspondant national chargé de traiter les questions relatives à la Convention de Ramsar, désigné au sein de l’Autorité administrative vérifie le formulaire et, le cas échéant, l’approuve officiellement. Le formulaire de candidature est alors envoyé au Secrétariat de la Convention de Ramsar puis au Comité consultatif indépendant établi conformément à la Résolution XII.10, pour examen et décision finale. </w:t>
      </w:r>
    </w:p>
    <w:p w14:paraId="3731A137"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060286A9"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ab/>
        <w:t>Des orientations séparées sont mises à la disposition du Correspondant national chargé de traiter les questions relatives à la Convention de Ramsar au sein de l’Autorité administrative afin qu’il puisse entreprendre la vérification appropriée du formulaire de candidature rempli.</w:t>
      </w:r>
    </w:p>
    <w:p w14:paraId="29F4C668" w14:textId="77777777" w:rsidR="005B5459" w:rsidRPr="0019605B" w:rsidRDefault="005B5459" w:rsidP="005B5459">
      <w:pPr>
        <w:spacing w:after="0" w:line="240" w:lineRule="exact"/>
        <w:rPr>
          <w:rFonts w:eastAsia="Arial" w:cs="Arial"/>
          <w:spacing w:val="-2"/>
          <w:lang w:val="fr-FR" w:eastAsia="fr-CH"/>
        </w:rPr>
      </w:pPr>
    </w:p>
    <w:p w14:paraId="2E6C426C" w14:textId="77777777" w:rsidR="005B5459" w:rsidRPr="0019605B" w:rsidRDefault="005B5459" w:rsidP="005B5459">
      <w:pPr>
        <w:spacing w:after="0" w:line="240" w:lineRule="auto"/>
        <w:rPr>
          <w:rFonts w:eastAsia="Arial" w:cs="Arial"/>
          <w:b/>
          <w:color w:val="355A9F"/>
          <w:lang w:val="fr-FR" w:eastAsia="fr-CH"/>
        </w:rPr>
      </w:pPr>
    </w:p>
    <w:p w14:paraId="0A3CFD62" w14:textId="77777777" w:rsidR="005B5459" w:rsidRPr="0019605B" w:rsidRDefault="005B5459" w:rsidP="005B5459">
      <w:pPr>
        <w:spacing w:after="0" w:line="240" w:lineRule="auto"/>
        <w:rPr>
          <w:rFonts w:eastAsia="Arial" w:cs="Arial"/>
          <w:b/>
          <w:color w:val="355A9F"/>
          <w:lang w:val="fr-FR" w:eastAsia="fr-CH"/>
        </w:rPr>
      </w:pPr>
    </w:p>
    <w:p w14:paraId="60D14B67" w14:textId="77777777" w:rsidR="005B5459" w:rsidRPr="0019605B" w:rsidRDefault="005B5459" w:rsidP="005B5459">
      <w:pPr>
        <w:spacing w:after="0" w:line="240" w:lineRule="auto"/>
        <w:rPr>
          <w:rFonts w:eastAsia="Arial" w:cs="Arial"/>
          <w:b/>
          <w:color w:val="355A9F"/>
          <w:lang w:val="fr-FR" w:eastAsia="fr-CH"/>
        </w:rPr>
      </w:pPr>
    </w:p>
    <w:p w14:paraId="58468E1A" w14:textId="77777777" w:rsidR="005B5459" w:rsidRPr="0019605B" w:rsidRDefault="005B5459" w:rsidP="005B5459">
      <w:pPr>
        <w:spacing w:after="0" w:line="240" w:lineRule="auto"/>
        <w:rPr>
          <w:rFonts w:eastAsia="Arial" w:cs="Arial"/>
          <w:b/>
          <w:color w:val="355A9F"/>
          <w:lang w:val="fr-FR" w:eastAsia="fr-CH"/>
        </w:rPr>
      </w:pPr>
      <w:r w:rsidRPr="0019605B">
        <w:rPr>
          <w:rFonts w:eastAsia="Arial" w:cs="Arial"/>
          <w:b/>
          <w:color w:val="355A9F"/>
          <w:lang w:val="fr-FR" w:eastAsia="fr-CH"/>
        </w:rPr>
        <w:br w:type="page"/>
      </w:r>
    </w:p>
    <w:p w14:paraId="11A7E4B5" w14:textId="32DAB12C" w:rsidR="005B5459" w:rsidRPr="0019605B" w:rsidRDefault="005B5459" w:rsidP="00C07C09">
      <w:pPr>
        <w:tabs>
          <w:tab w:val="left" w:pos="-1440"/>
        </w:tabs>
        <w:spacing w:after="0" w:line="280" w:lineRule="exact"/>
        <w:ind w:left="567" w:hanging="567"/>
        <w:rPr>
          <w:rFonts w:eastAsia="Arial" w:cs="Calibri"/>
          <w:b/>
          <w:highlight w:val="yellow"/>
          <w:lang w:val="fr-FR" w:eastAsia="fr-CH"/>
        </w:rPr>
      </w:pPr>
      <w:r w:rsidRPr="0019605B">
        <w:rPr>
          <w:rFonts w:eastAsia="Arial" w:cs="Calibri"/>
          <w:b/>
          <w:lang w:val="fr-FR" w:eastAsia="fr-CH"/>
        </w:rPr>
        <w:lastRenderedPageBreak/>
        <w:t>Appendice I</w:t>
      </w:r>
      <w:r w:rsidR="00C07C09">
        <w:rPr>
          <w:rFonts w:eastAsia="Arial" w:cs="Calibri"/>
          <w:b/>
          <w:lang w:val="fr-FR" w:eastAsia="fr-CH"/>
        </w:rPr>
        <w:t xml:space="preserve"> :  </w:t>
      </w:r>
      <w:r w:rsidRPr="0019605B">
        <w:rPr>
          <w:rFonts w:eastAsia="Arial" w:cs="Calibri"/>
          <w:b/>
          <w:lang w:val="fr-FR" w:eastAsia="fr-CH"/>
        </w:rPr>
        <w:t>Système Ramsar de classification des types de zones humides</w:t>
      </w:r>
    </w:p>
    <w:p w14:paraId="70FDB95C" w14:textId="77777777" w:rsidR="005B5459" w:rsidRPr="0019605B" w:rsidRDefault="005B5459" w:rsidP="005B5459">
      <w:pPr>
        <w:tabs>
          <w:tab w:val="left" w:pos="-1440"/>
        </w:tabs>
        <w:spacing w:after="0" w:line="280" w:lineRule="exact"/>
        <w:rPr>
          <w:rFonts w:eastAsia="Arial" w:cs="Calibri"/>
          <w:lang w:val="fr-FR" w:eastAsia="fr-CH"/>
        </w:rPr>
      </w:pPr>
    </w:p>
    <w:p w14:paraId="50BCF4CF" w14:textId="77777777" w:rsidR="005B5459" w:rsidRPr="0019605B" w:rsidRDefault="005B5459" w:rsidP="005B5459">
      <w:pPr>
        <w:tabs>
          <w:tab w:val="left" w:pos="-1440"/>
        </w:tabs>
        <w:spacing w:after="0" w:line="280" w:lineRule="exact"/>
        <w:rPr>
          <w:rFonts w:eastAsia="Arial" w:cs="Calibri"/>
          <w:lang w:val="fr-FR" w:eastAsia="fr-CH"/>
        </w:rPr>
      </w:pPr>
      <w:r w:rsidRPr="0019605B">
        <w:rPr>
          <w:rFonts w:eastAsia="Arial" w:cs="Calibri"/>
          <w:lang w:val="fr-FR" w:eastAsia="fr-CH"/>
        </w:rPr>
        <w:t>Les codes correspondent au Système de classification des types de zones humides Ramsar approuvé par la Recommandation 4.7 et amendé par les Résolutions VI.5 et VII.11 de la Conférence des Parties contractantes. Les catégories qui figurent ci-après sont destinées à fournir un cadre très large pour permettre une identification rapide des principaux habitats de zones humides représentés dans chacune.</w:t>
      </w:r>
    </w:p>
    <w:p w14:paraId="7C0882BC" w14:textId="77777777" w:rsidR="005B5459" w:rsidRPr="0019605B" w:rsidRDefault="005B5459" w:rsidP="005B5459">
      <w:pPr>
        <w:tabs>
          <w:tab w:val="left" w:pos="-1440"/>
        </w:tabs>
        <w:spacing w:after="0" w:line="280" w:lineRule="exact"/>
        <w:rPr>
          <w:rFonts w:eastAsia="Arial" w:cs="Calibri"/>
          <w:lang w:val="fr-FR" w:eastAsia="fr-CH"/>
        </w:rPr>
      </w:pPr>
    </w:p>
    <w:p w14:paraId="6D8C68D2" w14:textId="77777777" w:rsidR="005B5459" w:rsidRPr="0019605B" w:rsidRDefault="005B5459" w:rsidP="005B5459">
      <w:pPr>
        <w:tabs>
          <w:tab w:val="left" w:pos="-1440"/>
        </w:tabs>
        <w:spacing w:after="0" w:line="280" w:lineRule="exact"/>
        <w:rPr>
          <w:rFonts w:eastAsia="Arial" w:cs="Calibri"/>
          <w:lang w:val="fr-FR" w:eastAsia="fr-CH"/>
        </w:rPr>
      </w:pPr>
      <w:r w:rsidRPr="0019605B">
        <w:rPr>
          <w:rFonts w:eastAsia="Arial" w:cs="Calibri"/>
          <w:lang w:val="fr-FR" w:eastAsia="fr-CH"/>
        </w:rPr>
        <w:t xml:space="preserve">Pour aider à l’identification des types de zones humides appropriés à énumérer dans le formulaire de candidature au </w:t>
      </w:r>
      <w:r w:rsidRPr="0019605B">
        <w:rPr>
          <w:rFonts w:eastAsia="Arial" w:cs="Calibri"/>
          <w:i/>
          <w:lang w:val="fr-FR" w:eastAsia="fr-CH"/>
        </w:rPr>
        <w:t>label Ville des Zones Humides accréditée par la Convention de Ramsar</w:t>
      </w:r>
      <w:r w:rsidRPr="0019605B">
        <w:rPr>
          <w:rFonts w:eastAsia="Arial" w:cs="Calibri"/>
          <w:lang w:val="fr-FR" w:eastAsia="fr-CH"/>
        </w:rPr>
        <w:t xml:space="preserve">, le Secrétariat a inclus, ci-dessous, des tableaux des caractéristiques des zones humides marines/côtières et des zones humides continentales. </w:t>
      </w:r>
    </w:p>
    <w:p w14:paraId="3E9E2A50" w14:textId="77777777" w:rsidR="005B5459" w:rsidRPr="0019605B" w:rsidRDefault="005B5459" w:rsidP="005B5459">
      <w:pPr>
        <w:tabs>
          <w:tab w:val="left" w:pos="-1440"/>
        </w:tabs>
        <w:spacing w:after="0" w:line="280" w:lineRule="exact"/>
        <w:rPr>
          <w:rFonts w:eastAsia="Arial" w:cs="Calibri"/>
          <w:lang w:val="fr-FR" w:eastAsia="fr-CH"/>
        </w:rPr>
      </w:pPr>
    </w:p>
    <w:p w14:paraId="54CA19CD" w14:textId="77777777" w:rsidR="005B5459" w:rsidRPr="0019605B" w:rsidRDefault="005B5459" w:rsidP="005B5459">
      <w:pPr>
        <w:tabs>
          <w:tab w:val="left" w:pos="-1440"/>
        </w:tabs>
        <w:spacing w:after="0" w:line="280" w:lineRule="exact"/>
        <w:ind w:left="567" w:hanging="567"/>
        <w:rPr>
          <w:rFonts w:eastAsia="Arial" w:cs="Calibri"/>
          <w:b/>
          <w:lang w:val="fr-FR" w:eastAsia="fr-CH"/>
        </w:rPr>
      </w:pPr>
      <w:r w:rsidRPr="0019605B">
        <w:rPr>
          <w:rFonts w:eastAsia="Arial" w:cs="Calibri"/>
          <w:b/>
          <w:lang w:val="fr-FR" w:eastAsia="fr-CH"/>
        </w:rPr>
        <w:t>Zones humides marines/côtières</w:t>
      </w:r>
    </w:p>
    <w:p w14:paraId="684CA609"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5F8A9BEE"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A --</w:t>
      </w:r>
      <w:r w:rsidRPr="0019605B">
        <w:rPr>
          <w:rFonts w:eastAsia="Arial" w:cs="Calibri"/>
          <w:lang w:val="fr-FR" w:eastAsia="fr-CH"/>
        </w:rPr>
        <w:tab/>
      </w:r>
      <w:r w:rsidRPr="0019605B">
        <w:rPr>
          <w:rFonts w:eastAsia="Arial" w:cs="Calibri"/>
          <w:b/>
          <w:lang w:val="fr-FR" w:eastAsia="fr-CH"/>
        </w:rPr>
        <w:t>Eaux marines peu profondes et permanentes</w:t>
      </w:r>
      <w:r w:rsidRPr="0019605B">
        <w:rPr>
          <w:rFonts w:eastAsia="Arial" w:cs="Calibri"/>
          <w:lang w:val="fr-FR" w:eastAsia="fr-CH"/>
        </w:rPr>
        <w:t>, dans la plupart des cas d’une profondeur inférieure à six mètres à marée basse; y compris baies marines et détroits.</w:t>
      </w:r>
    </w:p>
    <w:p w14:paraId="638CF28B"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B --</w:t>
      </w:r>
      <w:r w:rsidRPr="0019605B">
        <w:rPr>
          <w:rFonts w:eastAsia="Arial" w:cs="Calibri"/>
          <w:lang w:val="fr-FR" w:eastAsia="fr-CH"/>
        </w:rPr>
        <w:tab/>
      </w:r>
      <w:r w:rsidRPr="0019605B">
        <w:rPr>
          <w:rFonts w:eastAsia="Arial" w:cs="Calibri"/>
          <w:b/>
          <w:lang w:val="fr-FR" w:eastAsia="fr-CH"/>
        </w:rPr>
        <w:t>Lits marins aquatiques subtidaux</w:t>
      </w:r>
      <w:r w:rsidRPr="0019605B">
        <w:rPr>
          <w:rFonts w:eastAsia="Arial" w:cs="Calibri"/>
          <w:lang w:val="fr-FR" w:eastAsia="fr-CH"/>
        </w:rPr>
        <w:t>; y compris lits de varech, herbiers marins, prairies marines tropicales.</w:t>
      </w:r>
    </w:p>
    <w:p w14:paraId="3141ACB8"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C --</w:t>
      </w:r>
      <w:r w:rsidRPr="0019605B">
        <w:rPr>
          <w:rFonts w:eastAsia="Arial" w:cs="Calibri"/>
          <w:lang w:val="fr-FR" w:eastAsia="fr-CH"/>
        </w:rPr>
        <w:tab/>
      </w:r>
      <w:r w:rsidRPr="0019605B">
        <w:rPr>
          <w:rFonts w:eastAsia="Arial" w:cs="Calibri"/>
          <w:b/>
          <w:lang w:val="fr-FR" w:eastAsia="fr-CH"/>
        </w:rPr>
        <w:t>Récifs coralliens</w:t>
      </w:r>
      <w:r w:rsidRPr="0019605B">
        <w:rPr>
          <w:rFonts w:eastAsia="Arial" w:cs="Calibri"/>
          <w:lang w:val="fr-FR" w:eastAsia="fr-CH"/>
        </w:rPr>
        <w:t>.</w:t>
      </w:r>
    </w:p>
    <w:p w14:paraId="3F8BC9BD"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D --</w:t>
      </w:r>
      <w:r w:rsidRPr="0019605B">
        <w:rPr>
          <w:rFonts w:eastAsia="Arial" w:cs="Calibri"/>
          <w:lang w:val="fr-FR" w:eastAsia="fr-CH"/>
        </w:rPr>
        <w:tab/>
      </w:r>
      <w:r w:rsidRPr="0019605B">
        <w:rPr>
          <w:rFonts w:eastAsia="Arial" w:cs="Calibri"/>
          <w:b/>
          <w:lang w:val="fr-FR" w:eastAsia="fr-CH"/>
        </w:rPr>
        <w:t>Rivages marins rocheux</w:t>
      </w:r>
      <w:r w:rsidRPr="0019605B">
        <w:rPr>
          <w:rFonts w:eastAsia="Arial" w:cs="Calibri"/>
          <w:lang w:val="fr-FR" w:eastAsia="fr-CH"/>
        </w:rPr>
        <w:t>; y compris îles rocheuses, falaises marines.</w:t>
      </w:r>
    </w:p>
    <w:p w14:paraId="70C728A8"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E --</w:t>
      </w:r>
      <w:r w:rsidRPr="0019605B">
        <w:rPr>
          <w:rFonts w:eastAsia="Arial" w:cs="Calibri"/>
          <w:lang w:val="fr-FR" w:eastAsia="fr-CH"/>
        </w:rPr>
        <w:tab/>
      </w:r>
      <w:r w:rsidRPr="0019605B">
        <w:rPr>
          <w:rFonts w:eastAsia="Arial" w:cs="Calibri"/>
          <w:b/>
          <w:lang w:val="fr-FR" w:eastAsia="fr-CH"/>
        </w:rPr>
        <w:t>Rivages de sable fin, grossier ou de galets</w:t>
      </w:r>
      <w:r w:rsidRPr="0019605B">
        <w:rPr>
          <w:rFonts w:eastAsia="Arial" w:cs="Calibri"/>
          <w:lang w:val="fr-FR" w:eastAsia="fr-CH"/>
        </w:rPr>
        <w:t>; y compris bancs et langues de sable, îlots sableux, systèmes dunaires et dépressions intradunales humides.</w:t>
      </w:r>
    </w:p>
    <w:p w14:paraId="236F9C6F"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F --</w:t>
      </w:r>
      <w:r w:rsidRPr="0019605B">
        <w:rPr>
          <w:rFonts w:eastAsia="Arial" w:cs="Calibri"/>
          <w:lang w:val="fr-FR" w:eastAsia="fr-CH"/>
        </w:rPr>
        <w:tab/>
      </w:r>
      <w:r w:rsidRPr="0019605B">
        <w:rPr>
          <w:rFonts w:eastAsia="Arial" w:cs="Calibri"/>
          <w:b/>
          <w:lang w:val="fr-FR" w:eastAsia="fr-CH"/>
        </w:rPr>
        <w:t>Eaux d’estuaires</w:t>
      </w:r>
      <w:r w:rsidRPr="0019605B">
        <w:rPr>
          <w:rFonts w:eastAsia="Arial" w:cs="Calibri"/>
          <w:lang w:val="fr-FR" w:eastAsia="fr-CH"/>
        </w:rPr>
        <w:t>; eaux permanentes des estuaires et systèmes deltaïques estuariens.</w:t>
      </w:r>
    </w:p>
    <w:p w14:paraId="0BD11B47"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G --</w:t>
      </w:r>
      <w:r w:rsidRPr="0019605B">
        <w:rPr>
          <w:rFonts w:eastAsia="Arial" w:cs="Calibri"/>
          <w:lang w:val="fr-FR" w:eastAsia="fr-CH"/>
        </w:rPr>
        <w:tab/>
      </w:r>
      <w:r w:rsidRPr="0019605B">
        <w:rPr>
          <w:rFonts w:eastAsia="Arial" w:cs="Calibri"/>
          <w:b/>
          <w:lang w:val="fr-FR" w:eastAsia="fr-CH"/>
        </w:rPr>
        <w:t>Vasières, bancs de sable ou de terre salée intertidaux</w:t>
      </w:r>
      <w:r w:rsidRPr="0019605B">
        <w:rPr>
          <w:rFonts w:eastAsia="Arial" w:cs="Calibri"/>
          <w:lang w:val="fr-FR" w:eastAsia="fr-CH"/>
        </w:rPr>
        <w:t>.</w:t>
      </w:r>
    </w:p>
    <w:p w14:paraId="39BAF2A8"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H --</w:t>
      </w:r>
      <w:r w:rsidRPr="0019605B">
        <w:rPr>
          <w:rFonts w:eastAsia="Arial" w:cs="Calibri"/>
          <w:lang w:val="fr-FR" w:eastAsia="fr-CH"/>
        </w:rPr>
        <w:tab/>
      </w:r>
      <w:r w:rsidRPr="0019605B">
        <w:rPr>
          <w:rFonts w:eastAsia="Arial" w:cs="Calibri"/>
          <w:b/>
          <w:lang w:val="fr-FR" w:eastAsia="fr-CH"/>
        </w:rPr>
        <w:t>Marais intertidaux</w:t>
      </w:r>
      <w:r w:rsidRPr="0019605B">
        <w:rPr>
          <w:rFonts w:eastAsia="Arial" w:cs="Calibri"/>
          <w:lang w:val="fr-FR" w:eastAsia="fr-CH"/>
        </w:rPr>
        <w:t>; y compris prés salés, schorres, marais salés levés, marais cotidaux saumâtres et d’eau douce.</w:t>
      </w:r>
    </w:p>
    <w:p w14:paraId="53FBF19E"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I --</w:t>
      </w:r>
      <w:r w:rsidRPr="0019605B">
        <w:rPr>
          <w:rFonts w:eastAsia="Arial" w:cs="Calibri"/>
          <w:lang w:val="fr-FR" w:eastAsia="fr-CH"/>
        </w:rPr>
        <w:tab/>
      </w:r>
      <w:r w:rsidRPr="0019605B">
        <w:rPr>
          <w:rFonts w:eastAsia="Arial" w:cs="Calibri"/>
          <w:b/>
          <w:lang w:val="fr-FR" w:eastAsia="fr-CH"/>
        </w:rPr>
        <w:t>Zones humides boisées intertidales</w:t>
      </w:r>
      <w:r w:rsidRPr="0019605B">
        <w:rPr>
          <w:rFonts w:eastAsia="Arial" w:cs="Calibri"/>
          <w:lang w:val="fr-FR" w:eastAsia="fr-CH"/>
        </w:rPr>
        <w:t>; y compris marécages à mangroves, marécages à palmiers nipa et forêts marécageuses cotidales d’eau douce.</w:t>
      </w:r>
    </w:p>
    <w:p w14:paraId="03712B65"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J --</w:t>
      </w:r>
      <w:r w:rsidRPr="0019605B">
        <w:rPr>
          <w:rFonts w:eastAsia="Arial" w:cs="Calibri"/>
          <w:lang w:val="fr-FR" w:eastAsia="fr-CH"/>
        </w:rPr>
        <w:tab/>
      </w:r>
      <w:r w:rsidRPr="0019605B">
        <w:rPr>
          <w:rFonts w:eastAsia="Arial" w:cs="Calibri"/>
          <w:b/>
          <w:lang w:val="fr-FR" w:eastAsia="fr-CH"/>
        </w:rPr>
        <w:t>Lagunes côtières saumâtres/salées</w:t>
      </w:r>
      <w:r w:rsidRPr="0019605B">
        <w:rPr>
          <w:rFonts w:eastAsia="Arial" w:cs="Calibri"/>
          <w:lang w:val="fr-FR" w:eastAsia="fr-CH"/>
        </w:rPr>
        <w:t>; y compris lagunes saumâtres à salées reliées à la mer par un chenal relativement étroit au moins.</w:t>
      </w:r>
    </w:p>
    <w:p w14:paraId="279A71DF"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K --</w:t>
      </w:r>
      <w:r w:rsidRPr="0019605B">
        <w:rPr>
          <w:rFonts w:eastAsia="Arial" w:cs="Calibri"/>
          <w:lang w:val="fr-FR" w:eastAsia="fr-CH"/>
        </w:rPr>
        <w:tab/>
      </w:r>
      <w:r w:rsidRPr="0019605B">
        <w:rPr>
          <w:rFonts w:eastAsia="Arial" w:cs="Calibri"/>
          <w:b/>
          <w:lang w:val="fr-FR" w:eastAsia="fr-CH"/>
        </w:rPr>
        <w:t>Lagunes côtières d’eau douce</w:t>
      </w:r>
      <w:r w:rsidRPr="0019605B">
        <w:rPr>
          <w:rFonts w:eastAsia="Arial" w:cs="Calibri"/>
          <w:lang w:val="fr-FR" w:eastAsia="fr-CH"/>
        </w:rPr>
        <w:t>; y compris lagunes deltaïques d’eau douce.</w:t>
      </w:r>
    </w:p>
    <w:p w14:paraId="6B0F49FB"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 xml:space="preserve">Zk(a) – </w:t>
      </w:r>
      <w:r w:rsidRPr="0019605B">
        <w:rPr>
          <w:rFonts w:eastAsia="Arial" w:cs="Calibri"/>
          <w:b/>
          <w:lang w:val="fr-FR" w:eastAsia="fr-CH"/>
        </w:rPr>
        <w:t>Systèmes karstiques et autres systèmes hydrologiques souterrains</w:t>
      </w:r>
      <w:r w:rsidRPr="0019605B">
        <w:rPr>
          <w:rFonts w:eastAsia="Arial" w:cs="Calibri"/>
          <w:lang w:val="fr-FR" w:eastAsia="fr-CH"/>
        </w:rPr>
        <w:t>, marins/côtiers</w:t>
      </w:r>
    </w:p>
    <w:p w14:paraId="44961772"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4D0E5498" w14:textId="77777777" w:rsidR="005B5459" w:rsidRPr="0019605B" w:rsidRDefault="005B5459" w:rsidP="005B5459">
      <w:pPr>
        <w:tabs>
          <w:tab w:val="left" w:pos="-1440"/>
        </w:tabs>
        <w:spacing w:after="0" w:line="280" w:lineRule="exact"/>
        <w:ind w:left="567" w:hanging="567"/>
        <w:rPr>
          <w:rFonts w:eastAsia="Arial" w:cs="Calibri"/>
          <w:b/>
          <w:lang w:val="fr-FR" w:eastAsia="fr-CH"/>
        </w:rPr>
      </w:pPr>
      <w:r w:rsidRPr="0019605B">
        <w:rPr>
          <w:rFonts w:eastAsia="Arial" w:cs="Calibri"/>
          <w:b/>
          <w:lang w:val="fr-FR" w:eastAsia="fr-CH"/>
        </w:rPr>
        <w:t>Zones humides continentales</w:t>
      </w:r>
    </w:p>
    <w:p w14:paraId="39D01F70"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0052EBD3"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L --</w:t>
      </w:r>
      <w:r w:rsidRPr="0019605B">
        <w:rPr>
          <w:rFonts w:eastAsia="Arial" w:cs="Calibri"/>
          <w:lang w:val="fr-FR" w:eastAsia="fr-CH"/>
        </w:rPr>
        <w:tab/>
      </w:r>
      <w:r w:rsidRPr="0019605B">
        <w:rPr>
          <w:rFonts w:eastAsia="Arial" w:cs="Calibri"/>
          <w:b/>
          <w:lang w:val="fr-FR" w:eastAsia="fr-CH"/>
        </w:rPr>
        <w:t>Deltas intérieurs permanents</w:t>
      </w:r>
      <w:r w:rsidRPr="0019605B">
        <w:rPr>
          <w:rFonts w:eastAsia="Arial" w:cs="Calibri"/>
          <w:lang w:val="fr-FR" w:eastAsia="fr-CH"/>
        </w:rPr>
        <w:t>.</w:t>
      </w:r>
    </w:p>
    <w:p w14:paraId="082DB2DB"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M --</w:t>
      </w:r>
      <w:r w:rsidRPr="0019605B">
        <w:rPr>
          <w:rFonts w:eastAsia="Arial" w:cs="Calibri"/>
          <w:lang w:val="fr-FR" w:eastAsia="fr-CH"/>
        </w:rPr>
        <w:tab/>
      </w:r>
      <w:r w:rsidRPr="0019605B">
        <w:rPr>
          <w:rFonts w:eastAsia="Arial" w:cs="Calibri"/>
          <w:b/>
          <w:lang w:val="fr-FR" w:eastAsia="fr-CH"/>
        </w:rPr>
        <w:t>Rivières/cours d’eau/ruisseaux permanents</w:t>
      </w:r>
      <w:r w:rsidRPr="0019605B">
        <w:rPr>
          <w:rFonts w:eastAsia="Arial" w:cs="Calibri"/>
          <w:lang w:val="fr-FR" w:eastAsia="fr-CH"/>
        </w:rPr>
        <w:t>; y compris cascades.</w:t>
      </w:r>
    </w:p>
    <w:p w14:paraId="5C332DB0"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N --</w:t>
      </w:r>
      <w:r w:rsidRPr="0019605B">
        <w:rPr>
          <w:rFonts w:eastAsia="Arial" w:cs="Calibri"/>
          <w:lang w:val="fr-FR" w:eastAsia="fr-CH"/>
        </w:rPr>
        <w:tab/>
      </w:r>
      <w:r w:rsidRPr="0019605B">
        <w:rPr>
          <w:rFonts w:eastAsia="Arial" w:cs="Calibri"/>
          <w:b/>
          <w:lang w:val="fr-FR" w:eastAsia="fr-CH"/>
        </w:rPr>
        <w:t>Rivières/cours d’eau/ruisseaux saisonniers/intermittents/irréguliers</w:t>
      </w:r>
      <w:r w:rsidRPr="0019605B">
        <w:rPr>
          <w:rFonts w:eastAsia="Arial" w:cs="Calibri"/>
          <w:lang w:val="fr-FR" w:eastAsia="fr-CH"/>
        </w:rPr>
        <w:t>.</w:t>
      </w:r>
    </w:p>
    <w:p w14:paraId="326C8EA6"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O --</w:t>
      </w:r>
      <w:r w:rsidRPr="0019605B">
        <w:rPr>
          <w:rFonts w:eastAsia="Arial" w:cs="Calibri"/>
          <w:lang w:val="fr-FR" w:eastAsia="fr-CH"/>
        </w:rPr>
        <w:tab/>
      </w:r>
      <w:r w:rsidRPr="0019605B">
        <w:rPr>
          <w:rFonts w:eastAsia="Arial" w:cs="Calibri"/>
          <w:b/>
          <w:lang w:val="fr-FR" w:eastAsia="fr-CH"/>
        </w:rPr>
        <w:t>Lacs d’eau douce permanents</w:t>
      </w:r>
      <w:r w:rsidRPr="0019605B">
        <w:rPr>
          <w:rFonts w:eastAsia="Arial" w:cs="Calibri"/>
          <w:lang w:val="fr-FR" w:eastAsia="fr-CH"/>
        </w:rPr>
        <w:t xml:space="preserve"> (plus de 8 hectares); y compris grands lacs de méandres.</w:t>
      </w:r>
    </w:p>
    <w:p w14:paraId="09A93912"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P --</w:t>
      </w:r>
      <w:r w:rsidRPr="0019605B">
        <w:rPr>
          <w:rFonts w:eastAsia="Arial" w:cs="Calibri"/>
          <w:lang w:val="fr-FR" w:eastAsia="fr-CH"/>
        </w:rPr>
        <w:tab/>
      </w:r>
      <w:r w:rsidRPr="0019605B">
        <w:rPr>
          <w:rFonts w:eastAsia="Arial" w:cs="Calibri"/>
          <w:b/>
          <w:lang w:val="fr-FR" w:eastAsia="fr-CH"/>
        </w:rPr>
        <w:t>Lacs d’eau douce saisonniers/intermittents</w:t>
      </w:r>
      <w:r w:rsidRPr="0019605B">
        <w:rPr>
          <w:rFonts w:eastAsia="Arial" w:cs="Calibri"/>
          <w:lang w:val="fr-FR" w:eastAsia="fr-CH"/>
        </w:rPr>
        <w:t xml:space="preserve"> (plus de 8 hectares; y compris lacs des plaines d’inondation).</w:t>
      </w:r>
    </w:p>
    <w:p w14:paraId="3BFF14F2"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Q --</w:t>
      </w:r>
      <w:r w:rsidRPr="0019605B">
        <w:rPr>
          <w:rFonts w:eastAsia="Arial" w:cs="Calibri"/>
          <w:lang w:val="fr-FR" w:eastAsia="fr-CH"/>
        </w:rPr>
        <w:tab/>
      </w:r>
      <w:r w:rsidRPr="0019605B">
        <w:rPr>
          <w:rFonts w:eastAsia="Arial" w:cs="Calibri"/>
          <w:b/>
          <w:lang w:val="fr-FR" w:eastAsia="fr-CH"/>
        </w:rPr>
        <w:t>Lacs salés/saumâtres/alcalins permanents</w:t>
      </w:r>
      <w:r w:rsidRPr="0019605B">
        <w:rPr>
          <w:rFonts w:eastAsia="Arial" w:cs="Calibri"/>
          <w:lang w:val="fr-FR" w:eastAsia="fr-CH"/>
        </w:rPr>
        <w:t>.</w:t>
      </w:r>
    </w:p>
    <w:p w14:paraId="43D3649A"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R --</w:t>
      </w:r>
      <w:r w:rsidRPr="0019605B">
        <w:rPr>
          <w:rFonts w:eastAsia="Arial" w:cs="Calibri"/>
          <w:lang w:val="fr-FR" w:eastAsia="fr-CH"/>
        </w:rPr>
        <w:tab/>
      </w:r>
      <w:r w:rsidRPr="0019605B">
        <w:rPr>
          <w:rFonts w:eastAsia="Arial" w:cs="Calibri"/>
          <w:b/>
          <w:lang w:val="fr-FR" w:eastAsia="fr-CH"/>
        </w:rPr>
        <w:t>Lacs salés et étendues/saumâtres/alcalins saisonniers/intermittents</w:t>
      </w:r>
      <w:r w:rsidRPr="0019605B">
        <w:rPr>
          <w:rFonts w:eastAsia="Arial" w:cs="Calibri"/>
          <w:lang w:val="fr-FR" w:eastAsia="fr-CH"/>
        </w:rPr>
        <w:t>.</w:t>
      </w:r>
    </w:p>
    <w:p w14:paraId="1FC735DF"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Sp --</w:t>
      </w:r>
      <w:r w:rsidRPr="0019605B">
        <w:rPr>
          <w:rFonts w:eastAsia="Arial" w:cs="Calibri"/>
          <w:lang w:val="fr-FR" w:eastAsia="fr-CH"/>
        </w:rPr>
        <w:tab/>
      </w:r>
      <w:r w:rsidRPr="0019605B">
        <w:rPr>
          <w:rFonts w:eastAsia="Arial" w:cs="Calibri"/>
          <w:b/>
          <w:lang w:val="fr-FR" w:eastAsia="fr-CH"/>
        </w:rPr>
        <w:t>Mares/marais salins/saumâtres/alcalins permanents</w:t>
      </w:r>
      <w:r w:rsidRPr="0019605B">
        <w:rPr>
          <w:rFonts w:eastAsia="Arial" w:cs="Calibri"/>
          <w:lang w:val="fr-FR" w:eastAsia="fr-CH"/>
        </w:rPr>
        <w:t>.</w:t>
      </w:r>
    </w:p>
    <w:p w14:paraId="386A8241"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Ss --</w:t>
      </w:r>
      <w:r w:rsidRPr="0019605B">
        <w:rPr>
          <w:rFonts w:eastAsia="Arial" w:cs="Calibri"/>
          <w:lang w:val="fr-FR" w:eastAsia="fr-CH"/>
        </w:rPr>
        <w:tab/>
      </w:r>
      <w:r w:rsidRPr="0019605B">
        <w:rPr>
          <w:rFonts w:eastAsia="Arial" w:cs="Calibri"/>
          <w:b/>
          <w:lang w:val="fr-FR" w:eastAsia="fr-CH"/>
        </w:rPr>
        <w:t>Mares/marais salins/saumâtres/alcalins saisonniers/intermittents</w:t>
      </w:r>
      <w:r w:rsidRPr="0019605B">
        <w:rPr>
          <w:rFonts w:eastAsia="Arial" w:cs="Calibri"/>
          <w:lang w:val="fr-FR" w:eastAsia="fr-CH"/>
        </w:rPr>
        <w:t>.</w:t>
      </w:r>
    </w:p>
    <w:p w14:paraId="6913D413"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Tp --</w:t>
      </w:r>
      <w:r w:rsidRPr="0019605B">
        <w:rPr>
          <w:rFonts w:eastAsia="Arial" w:cs="Calibri"/>
          <w:lang w:val="fr-FR" w:eastAsia="fr-CH"/>
        </w:rPr>
        <w:tab/>
      </w:r>
      <w:r w:rsidRPr="0019605B">
        <w:rPr>
          <w:rFonts w:eastAsia="Arial" w:cs="Calibri"/>
          <w:b/>
          <w:lang w:val="fr-FR" w:eastAsia="fr-CH"/>
        </w:rPr>
        <w:t>Mares/marais d’eau douce permanents</w:t>
      </w:r>
      <w:r w:rsidRPr="0019605B">
        <w:rPr>
          <w:rFonts w:eastAsia="Arial" w:cs="Calibri"/>
          <w:lang w:val="fr-FR" w:eastAsia="fr-CH"/>
        </w:rPr>
        <w:t>; étangs (moins de 8 hectares), marais et marécages sur sols inorganiques; avec végétation émergente détrempée durant la majeure partie de la saison de croissance au moins.</w:t>
      </w:r>
    </w:p>
    <w:p w14:paraId="38BBBC49"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lastRenderedPageBreak/>
        <w:t>Ts--</w:t>
      </w:r>
      <w:r w:rsidRPr="0019605B">
        <w:rPr>
          <w:rFonts w:eastAsia="Arial" w:cs="Calibri"/>
          <w:lang w:val="fr-FR" w:eastAsia="fr-CH"/>
        </w:rPr>
        <w:tab/>
      </w:r>
      <w:r w:rsidRPr="0019605B">
        <w:rPr>
          <w:rFonts w:eastAsia="Arial" w:cs="Calibri"/>
          <w:b/>
          <w:lang w:val="fr-FR" w:eastAsia="fr-CH"/>
        </w:rPr>
        <w:t>Mares/marais d’eau douce saisonniers/intermittents sur sols inorganiques</w:t>
      </w:r>
      <w:r w:rsidRPr="0019605B">
        <w:rPr>
          <w:rFonts w:eastAsia="Arial" w:cs="Calibri"/>
          <w:lang w:val="fr-FR" w:eastAsia="fr-CH"/>
        </w:rPr>
        <w:t>; y compris fondrières, marmites torrentielles, prairies inondées saisonnièrement, marais à laîches.</w:t>
      </w:r>
    </w:p>
    <w:p w14:paraId="15331F21"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U --</w:t>
      </w:r>
      <w:r w:rsidRPr="0019605B">
        <w:rPr>
          <w:rFonts w:eastAsia="Arial" w:cs="Calibri"/>
          <w:lang w:val="fr-FR" w:eastAsia="fr-CH"/>
        </w:rPr>
        <w:tab/>
      </w:r>
      <w:r w:rsidRPr="0019605B">
        <w:rPr>
          <w:rFonts w:eastAsia="Arial" w:cs="Calibri"/>
          <w:b/>
          <w:lang w:val="fr-FR" w:eastAsia="fr-CH"/>
        </w:rPr>
        <w:t>Tourbières non boisées</w:t>
      </w:r>
      <w:r w:rsidRPr="0019605B">
        <w:rPr>
          <w:rFonts w:eastAsia="Arial" w:cs="Calibri"/>
          <w:lang w:val="fr-FR" w:eastAsia="fr-CH"/>
        </w:rPr>
        <w:t>; y compris tourbières ouvertes ou couvertes de buissons, marécages, fagnes.</w:t>
      </w:r>
    </w:p>
    <w:p w14:paraId="653DE9F6"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Va --</w:t>
      </w:r>
      <w:r w:rsidRPr="0019605B">
        <w:rPr>
          <w:rFonts w:eastAsia="Arial" w:cs="Calibri"/>
          <w:lang w:val="fr-FR" w:eastAsia="fr-CH"/>
        </w:rPr>
        <w:tab/>
      </w:r>
      <w:r w:rsidRPr="0019605B">
        <w:rPr>
          <w:rFonts w:eastAsia="Arial" w:cs="Calibri"/>
          <w:b/>
          <w:lang w:val="fr-FR" w:eastAsia="fr-CH"/>
        </w:rPr>
        <w:t>Zones humides alpines</w:t>
      </w:r>
      <w:r w:rsidRPr="0019605B">
        <w:rPr>
          <w:rFonts w:eastAsia="Arial" w:cs="Calibri"/>
          <w:lang w:val="fr-FR" w:eastAsia="fr-CH"/>
        </w:rPr>
        <w:t>; y compris prairies alpines, eaux temporaires de la fonte des neiges.</w:t>
      </w:r>
    </w:p>
    <w:p w14:paraId="13456C52"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Vt --</w:t>
      </w:r>
      <w:r w:rsidRPr="0019605B">
        <w:rPr>
          <w:rFonts w:eastAsia="Arial" w:cs="Calibri"/>
          <w:lang w:val="fr-FR" w:eastAsia="fr-CH"/>
        </w:rPr>
        <w:tab/>
      </w:r>
      <w:r w:rsidRPr="0019605B">
        <w:rPr>
          <w:rFonts w:eastAsia="Arial" w:cs="Calibri"/>
          <w:b/>
          <w:lang w:val="fr-FR" w:eastAsia="fr-CH"/>
        </w:rPr>
        <w:t>Zones humides de toundra</w:t>
      </w:r>
      <w:r w:rsidRPr="0019605B">
        <w:rPr>
          <w:rFonts w:eastAsia="Arial" w:cs="Calibri"/>
          <w:lang w:val="fr-FR" w:eastAsia="fr-CH"/>
        </w:rPr>
        <w:t>; y compris mares de la toundra, eaux temporaires de la fonte des neiges.</w:t>
      </w:r>
    </w:p>
    <w:p w14:paraId="6959331E"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W --</w:t>
      </w:r>
      <w:r w:rsidRPr="0019605B">
        <w:rPr>
          <w:rFonts w:eastAsia="Arial" w:cs="Calibri"/>
          <w:lang w:val="fr-FR" w:eastAsia="fr-CH"/>
        </w:rPr>
        <w:tab/>
      </w:r>
      <w:r w:rsidRPr="0019605B">
        <w:rPr>
          <w:rFonts w:eastAsia="Arial" w:cs="Calibri"/>
          <w:b/>
          <w:lang w:val="fr-FR" w:eastAsia="fr-CH"/>
        </w:rPr>
        <w:t>Zones humides dominées par des buissons</w:t>
      </w:r>
      <w:r w:rsidRPr="0019605B">
        <w:rPr>
          <w:rFonts w:eastAsia="Arial" w:cs="Calibri"/>
          <w:lang w:val="fr-FR" w:eastAsia="fr-CH"/>
        </w:rPr>
        <w:t>; marécages à buissons, marécages d’eau douce dominés par des buissons, saulaies, aulnaies; sur sols inorganiques.</w:t>
      </w:r>
    </w:p>
    <w:p w14:paraId="1E0B01FB"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Xf --</w:t>
      </w:r>
      <w:r w:rsidRPr="0019605B">
        <w:rPr>
          <w:rFonts w:eastAsia="Arial" w:cs="Calibri"/>
          <w:lang w:val="fr-FR" w:eastAsia="fr-CH"/>
        </w:rPr>
        <w:tab/>
      </w:r>
      <w:r w:rsidRPr="0019605B">
        <w:rPr>
          <w:rFonts w:eastAsia="Arial" w:cs="Calibri"/>
          <w:b/>
          <w:lang w:val="fr-FR" w:eastAsia="fr-CH"/>
        </w:rPr>
        <w:t>Zones humides d’eau douce dominées par des arbres</w:t>
      </w:r>
      <w:r w:rsidRPr="0019605B">
        <w:rPr>
          <w:rFonts w:eastAsia="Arial" w:cs="Calibri"/>
          <w:lang w:val="fr-FR" w:eastAsia="fr-CH"/>
        </w:rPr>
        <w:t>; y compris forêts marécageuses d’eau douce, forêts saisonnièrement inondées, marais boisés; sur sols inorganiques.</w:t>
      </w:r>
    </w:p>
    <w:p w14:paraId="2757CC3B"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Xp --</w:t>
      </w:r>
      <w:r w:rsidRPr="0019605B">
        <w:rPr>
          <w:rFonts w:eastAsia="Arial" w:cs="Calibri"/>
          <w:lang w:val="fr-FR" w:eastAsia="fr-CH"/>
        </w:rPr>
        <w:tab/>
      </w:r>
      <w:r w:rsidRPr="0019605B">
        <w:rPr>
          <w:rFonts w:eastAsia="Arial" w:cs="Calibri"/>
          <w:b/>
          <w:lang w:val="fr-FR" w:eastAsia="fr-CH"/>
        </w:rPr>
        <w:t>Tourbières boisées</w:t>
      </w:r>
      <w:r w:rsidRPr="0019605B">
        <w:rPr>
          <w:rFonts w:eastAsia="Arial" w:cs="Calibri"/>
          <w:lang w:val="fr-FR" w:eastAsia="fr-CH"/>
        </w:rPr>
        <w:t>; forêts marécageuses sur tourbière.</w:t>
      </w:r>
    </w:p>
    <w:p w14:paraId="6E42C94D"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Y --</w:t>
      </w:r>
      <w:r w:rsidRPr="0019605B">
        <w:rPr>
          <w:rFonts w:eastAsia="Arial" w:cs="Calibri"/>
          <w:lang w:val="fr-FR" w:eastAsia="fr-CH"/>
        </w:rPr>
        <w:tab/>
      </w:r>
      <w:r w:rsidRPr="0019605B">
        <w:rPr>
          <w:rFonts w:eastAsia="Arial" w:cs="Calibri"/>
          <w:b/>
          <w:lang w:val="fr-FR" w:eastAsia="fr-CH"/>
        </w:rPr>
        <w:t>Sources d’eau douce</w:t>
      </w:r>
      <w:r w:rsidRPr="0019605B">
        <w:rPr>
          <w:rFonts w:eastAsia="Arial" w:cs="Calibri"/>
          <w:lang w:val="fr-FR" w:eastAsia="fr-CH"/>
        </w:rPr>
        <w:t xml:space="preserve">; </w:t>
      </w:r>
      <w:r w:rsidRPr="0019605B">
        <w:rPr>
          <w:rFonts w:eastAsia="Arial" w:cs="Calibri"/>
          <w:b/>
          <w:lang w:val="fr-FR" w:eastAsia="fr-CH"/>
        </w:rPr>
        <w:t>oasis</w:t>
      </w:r>
      <w:r w:rsidRPr="0019605B">
        <w:rPr>
          <w:rFonts w:eastAsia="Arial" w:cs="Calibri"/>
          <w:lang w:val="fr-FR" w:eastAsia="fr-CH"/>
        </w:rPr>
        <w:t>.</w:t>
      </w:r>
    </w:p>
    <w:p w14:paraId="13316EF5"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Zg --</w:t>
      </w:r>
      <w:r w:rsidRPr="0019605B">
        <w:rPr>
          <w:rFonts w:eastAsia="Arial" w:cs="Calibri"/>
          <w:lang w:val="fr-FR" w:eastAsia="fr-CH"/>
        </w:rPr>
        <w:tab/>
      </w:r>
      <w:r w:rsidRPr="0019605B">
        <w:rPr>
          <w:rFonts w:eastAsia="Arial" w:cs="Calibri"/>
          <w:b/>
          <w:lang w:val="fr-FR" w:eastAsia="fr-CH"/>
        </w:rPr>
        <w:t>Zones humides géothermiques</w:t>
      </w:r>
      <w:r w:rsidRPr="0019605B">
        <w:rPr>
          <w:rFonts w:eastAsia="Arial" w:cs="Calibri"/>
          <w:lang w:val="fr-FR" w:eastAsia="fr-CH"/>
        </w:rPr>
        <w:t>.</w:t>
      </w:r>
    </w:p>
    <w:p w14:paraId="6A7A7AB4"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 xml:space="preserve">Zk(b) -- </w:t>
      </w:r>
      <w:r w:rsidRPr="0019605B">
        <w:rPr>
          <w:rFonts w:eastAsia="Arial" w:cs="Calibri"/>
          <w:b/>
          <w:lang w:val="fr-FR" w:eastAsia="fr-CH"/>
        </w:rPr>
        <w:t>Systèmes karstiques et autres systèmes hydrologiques souterrains</w:t>
      </w:r>
      <w:r w:rsidRPr="0019605B">
        <w:rPr>
          <w:rFonts w:eastAsia="Arial" w:cs="Calibri"/>
          <w:lang w:val="fr-FR" w:eastAsia="fr-CH"/>
        </w:rPr>
        <w:t>, continentaux.</w:t>
      </w:r>
    </w:p>
    <w:p w14:paraId="77C23317"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702EE22D"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 xml:space="preserve">Note: « </w:t>
      </w:r>
      <w:r w:rsidRPr="0019605B">
        <w:rPr>
          <w:rFonts w:eastAsia="Arial" w:cs="Calibri"/>
          <w:b/>
          <w:lang w:val="fr-FR" w:eastAsia="fr-CH"/>
        </w:rPr>
        <w:t>plaine d’inondation</w:t>
      </w:r>
      <w:r w:rsidRPr="0019605B">
        <w:rPr>
          <w:rFonts w:eastAsia="Arial" w:cs="Calibri"/>
          <w:lang w:val="fr-FR" w:eastAsia="fr-CH"/>
        </w:rPr>
        <w:t xml:space="preserve"> » est un terme général qui fait référence à un type de zone humide ou plus pouvant comprendre des exemples de R, Ss, Ts, W, Xf, Xp, entre autres. Certaines zones humides de plaines d’inondation sont des prairies saisonnièrement inondées (y compris des prairies naturelles humides), des zones broussailleuses, des zones boisées et des forêts. Les zones humides de plaines d’inondation ne figurent pas ici comme type spécifique de zone humide.</w:t>
      </w:r>
    </w:p>
    <w:p w14:paraId="51A7DD0B" w14:textId="77777777" w:rsidR="005B5459" w:rsidRPr="0019605B" w:rsidRDefault="005B5459" w:rsidP="005B5459">
      <w:pPr>
        <w:tabs>
          <w:tab w:val="left" w:pos="-1440"/>
        </w:tabs>
        <w:spacing w:after="0" w:line="280" w:lineRule="exact"/>
        <w:ind w:left="567" w:hanging="567"/>
        <w:rPr>
          <w:rFonts w:eastAsia="Arial" w:cs="Calibri"/>
          <w:lang w:val="fr-FR" w:eastAsia="fr-CH"/>
        </w:rPr>
      </w:pPr>
    </w:p>
    <w:p w14:paraId="2FD7E336" w14:textId="77777777" w:rsidR="005B5459" w:rsidRPr="0019605B" w:rsidRDefault="005B5459" w:rsidP="005B5459">
      <w:pPr>
        <w:tabs>
          <w:tab w:val="left" w:pos="-1440"/>
        </w:tabs>
        <w:spacing w:after="0" w:line="280" w:lineRule="exact"/>
        <w:ind w:left="567" w:hanging="567"/>
        <w:rPr>
          <w:rFonts w:eastAsia="Arial" w:cs="Calibri"/>
          <w:b/>
          <w:lang w:val="fr-FR" w:eastAsia="fr-CH"/>
        </w:rPr>
      </w:pPr>
      <w:r w:rsidRPr="0019605B">
        <w:rPr>
          <w:rFonts w:eastAsia="Arial" w:cs="Calibri"/>
          <w:b/>
          <w:lang w:val="fr-FR" w:eastAsia="fr-CH"/>
        </w:rPr>
        <w:t>Zones humides «artificielles»</w:t>
      </w:r>
    </w:p>
    <w:p w14:paraId="08345DE5"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1 --</w:t>
      </w:r>
      <w:r w:rsidRPr="0019605B">
        <w:rPr>
          <w:rFonts w:eastAsia="Arial" w:cs="Calibri"/>
          <w:lang w:val="fr-FR" w:eastAsia="fr-CH"/>
        </w:rPr>
        <w:tab/>
      </w:r>
      <w:r w:rsidRPr="0019605B">
        <w:rPr>
          <w:rFonts w:eastAsia="Arial" w:cs="Calibri"/>
          <w:b/>
          <w:lang w:val="fr-FR" w:eastAsia="fr-CH"/>
        </w:rPr>
        <w:t>Étangs d’aquaculture</w:t>
      </w:r>
      <w:r w:rsidRPr="0019605B">
        <w:rPr>
          <w:rFonts w:eastAsia="Arial" w:cs="Calibri"/>
          <w:lang w:val="fr-FR" w:eastAsia="fr-CH"/>
        </w:rPr>
        <w:t xml:space="preserve"> (par ex. poissons, crevettes).</w:t>
      </w:r>
    </w:p>
    <w:p w14:paraId="5C02D469"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2 --</w:t>
      </w:r>
      <w:r w:rsidRPr="0019605B">
        <w:rPr>
          <w:rFonts w:eastAsia="Arial" w:cs="Calibri"/>
          <w:lang w:val="fr-FR" w:eastAsia="fr-CH"/>
        </w:rPr>
        <w:tab/>
      </w:r>
      <w:r w:rsidRPr="0019605B">
        <w:rPr>
          <w:rFonts w:eastAsia="Arial" w:cs="Calibri"/>
          <w:b/>
          <w:lang w:val="fr-FR" w:eastAsia="fr-CH"/>
        </w:rPr>
        <w:t>Étangs</w:t>
      </w:r>
      <w:r w:rsidRPr="0019605B">
        <w:rPr>
          <w:rFonts w:eastAsia="Arial" w:cs="Calibri"/>
          <w:lang w:val="fr-FR" w:eastAsia="fr-CH"/>
        </w:rPr>
        <w:t>; y compris étangs agricoles, étangs pour le bétail, petits réservoirs; (généralement moins de 8 hectares).</w:t>
      </w:r>
    </w:p>
    <w:p w14:paraId="739B9F27"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3 --</w:t>
      </w:r>
      <w:r w:rsidRPr="0019605B">
        <w:rPr>
          <w:rFonts w:eastAsia="Arial" w:cs="Calibri"/>
          <w:lang w:val="fr-FR" w:eastAsia="fr-CH"/>
        </w:rPr>
        <w:tab/>
      </w:r>
      <w:r w:rsidRPr="0019605B">
        <w:rPr>
          <w:rFonts w:eastAsia="Arial" w:cs="Calibri"/>
          <w:b/>
          <w:lang w:val="fr-FR" w:eastAsia="fr-CH"/>
        </w:rPr>
        <w:t>Terres irriguées</w:t>
      </w:r>
      <w:r w:rsidRPr="0019605B">
        <w:rPr>
          <w:rFonts w:eastAsia="Arial" w:cs="Calibri"/>
          <w:lang w:val="fr-FR" w:eastAsia="fr-CH"/>
        </w:rPr>
        <w:t>; y compris canaux d’irrigation et rizières.</w:t>
      </w:r>
    </w:p>
    <w:p w14:paraId="3435814C"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4 --</w:t>
      </w:r>
      <w:r w:rsidRPr="0019605B">
        <w:rPr>
          <w:rFonts w:eastAsia="Arial" w:cs="Calibri"/>
          <w:lang w:val="fr-FR" w:eastAsia="fr-CH"/>
        </w:rPr>
        <w:tab/>
      </w:r>
      <w:r w:rsidRPr="0019605B">
        <w:rPr>
          <w:rFonts w:eastAsia="Arial" w:cs="Calibri"/>
          <w:b/>
          <w:lang w:val="fr-FR" w:eastAsia="fr-CH"/>
        </w:rPr>
        <w:t>Terres agricoles saisonnièrement inondées</w:t>
      </w:r>
      <w:r w:rsidRPr="0019605B">
        <w:rPr>
          <w:rFonts w:eastAsia="Arial" w:cs="Calibri"/>
          <w:lang w:val="fr-FR" w:eastAsia="fr-CH"/>
        </w:rPr>
        <w:t>.</w:t>
      </w:r>
    </w:p>
    <w:p w14:paraId="03AE0A45"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5 --</w:t>
      </w:r>
      <w:r w:rsidRPr="0019605B">
        <w:rPr>
          <w:rFonts w:eastAsia="Arial" w:cs="Calibri"/>
          <w:lang w:val="fr-FR" w:eastAsia="fr-CH"/>
        </w:rPr>
        <w:tab/>
      </w:r>
      <w:r w:rsidRPr="0019605B">
        <w:rPr>
          <w:rFonts w:eastAsia="Arial" w:cs="Calibri"/>
          <w:b/>
          <w:lang w:val="fr-FR" w:eastAsia="fr-CH"/>
        </w:rPr>
        <w:t>Sites d’exploitation du sel</w:t>
      </w:r>
      <w:r w:rsidRPr="0019605B">
        <w:rPr>
          <w:rFonts w:eastAsia="Arial" w:cs="Calibri"/>
          <w:lang w:val="fr-FR" w:eastAsia="fr-CH"/>
        </w:rPr>
        <w:t>; marais salants, salines, etc.</w:t>
      </w:r>
    </w:p>
    <w:p w14:paraId="46CC9B62"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6 --</w:t>
      </w:r>
      <w:r w:rsidRPr="0019605B">
        <w:rPr>
          <w:rFonts w:eastAsia="Arial" w:cs="Calibri"/>
          <w:lang w:val="fr-FR" w:eastAsia="fr-CH"/>
        </w:rPr>
        <w:tab/>
      </w:r>
      <w:r w:rsidRPr="0019605B">
        <w:rPr>
          <w:rFonts w:eastAsia="Arial" w:cs="Calibri"/>
          <w:b/>
          <w:lang w:val="fr-FR" w:eastAsia="fr-CH"/>
        </w:rPr>
        <w:t>Zones de stockage de l’eau</w:t>
      </w:r>
      <w:r w:rsidRPr="0019605B">
        <w:rPr>
          <w:rFonts w:eastAsia="Arial" w:cs="Calibri"/>
          <w:lang w:val="fr-FR" w:eastAsia="fr-CH"/>
        </w:rPr>
        <w:t>; réservoirs/barrages/retenues de barrages/retenues d’eau; (généralement plus de 8 hectares).</w:t>
      </w:r>
    </w:p>
    <w:p w14:paraId="3271DFC9"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7 --</w:t>
      </w:r>
      <w:r w:rsidRPr="0019605B">
        <w:rPr>
          <w:rFonts w:eastAsia="Arial" w:cs="Calibri"/>
          <w:lang w:val="fr-FR" w:eastAsia="fr-CH"/>
        </w:rPr>
        <w:tab/>
      </w:r>
      <w:r w:rsidRPr="0019605B">
        <w:rPr>
          <w:rFonts w:eastAsia="Arial" w:cs="Calibri"/>
          <w:b/>
          <w:lang w:val="fr-FR" w:eastAsia="fr-CH"/>
        </w:rPr>
        <w:t>Excavations</w:t>
      </w:r>
      <w:r w:rsidRPr="0019605B">
        <w:rPr>
          <w:rFonts w:eastAsia="Arial" w:cs="Calibri"/>
          <w:lang w:val="fr-FR" w:eastAsia="fr-CH"/>
        </w:rPr>
        <w:t>; gravières/ballastières/glaisières; sablières, puits de mine.</w:t>
      </w:r>
    </w:p>
    <w:p w14:paraId="55A2EC0C"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8 --</w:t>
      </w:r>
      <w:r w:rsidRPr="0019605B">
        <w:rPr>
          <w:rFonts w:eastAsia="Arial" w:cs="Calibri"/>
          <w:lang w:val="fr-FR" w:eastAsia="fr-CH"/>
        </w:rPr>
        <w:tab/>
      </w:r>
      <w:r w:rsidRPr="0019605B">
        <w:rPr>
          <w:rFonts w:eastAsia="Arial" w:cs="Calibri"/>
          <w:b/>
          <w:lang w:val="fr-FR" w:eastAsia="fr-CH"/>
        </w:rPr>
        <w:t>Sites de traitement des eaux usées</w:t>
      </w:r>
      <w:r w:rsidRPr="0019605B">
        <w:rPr>
          <w:rFonts w:eastAsia="Arial" w:cs="Calibri"/>
          <w:lang w:val="fr-FR" w:eastAsia="fr-CH"/>
        </w:rPr>
        <w:t>; y compris champs d’épandage, étangs de sédimentation, bassins d’oxydation, etc.</w:t>
      </w:r>
    </w:p>
    <w:p w14:paraId="664673E1" w14:textId="77777777" w:rsidR="005B5459" w:rsidRPr="0019605B" w:rsidRDefault="005B5459" w:rsidP="005B5459">
      <w:pPr>
        <w:tabs>
          <w:tab w:val="left" w:pos="-1440"/>
        </w:tabs>
        <w:spacing w:after="0" w:line="280" w:lineRule="exact"/>
        <w:ind w:left="567" w:hanging="567"/>
        <w:rPr>
          <w:rFonts w:eastAsia="Arial" w:cs="Calibri"/>
          <w:lang w:val="fr-FR" w:eastAsia="fr-CH"/>
        </w:rPr>
      </w:pPr>
      <w:r w:rsidRPr="0019605B">
        <w:rPr>
          <w:rFonts w:eastAsia="Arial" w:cs="Calibri"/>
          <w:lang w:val="fr-FR" w:eastAsia="fr-CH"/>
        </w:rPr>
        <w:t>9 --</w:t>
      </w:r>
      <w:r w:rsidRPr="0019605B">
        <w:rPr>
          <w:rFonts w:eastAsia="Arial" w:cs="Calibri"/>
          <w:lang w:val="fr-FR" w:eastAsia="fr-CH"/>
        </w:rPr>
        <w:tab/>
      </w:r>
      <w:r w:rsidRPr="0019605B">
        <w:rPr>
          <w:rFonts w:eastAsia="Arial" w:cs="Calibri"/>
          <w:b/>
          <w:lang w:val="fr-FR" w:eastAsia="fr-CH"/>
        </w:rPr>
        <w:t>Canaux et fossés de drainage, rigoles</w:t>
      </w:r>
      <w:r w:rsidRPr="0019605B">
        <w:rPr>
          <w:rFonts w:eastAsia="Arial" w:cs="Calibri"/>
          <w:lang w:val="fr-FR" w:eastAsia="fr-CH"/>
        </w:rPr>
        <w:t>.</w:t>
      </w:r>
    </w:p>
    <w:p w14:paraId="37D871AE" w14:textId="77777777" w:rsidR="005B5459" w:rsidRPr="0019605B" w:rsidRDefault="005B5459" w:rsidP="005B5459">
      <w:pPr>
        <w:tabs>
          <w:tab w:val="left" w:pos="-1440"/>
        </w:tabs>
        <w:spacing w:after="0" w:line="280" w:lineRule="exact"/>
        <w:ind w:left="567" w:hanging="567"/>
        <w:rPr>
          <w:rFonts w:eastAsia="Arial" w:cs="Calibri"/>
          <w:b/>
          <w:lang w:val="fr-FR" w:eastAsia="fr-CH"/>
        </w:rPr>
      </w:pPr>
      <w:r w:rsidRPr="0019605B">
        <w:rPr>
          <w:rFonts w:eastAsia="Arial" w:cs="Calibri"/>
          <w:lang w:val="fr-FR" w:eastAsia="fr-CH"/>
        </w:rPr>
        <w:t xml:space="preserve">ZK(c) </w:t>
      </w:r>
      <w:r w:rsidRPr="0019605B">
        <w:rPr>
          <w:rFonts w:eastAsia="Arial" w:cs="Calibri"/>
          <w:b/>
          <w:lang w:val="fr-FR" w:eastAsia="fr-CH"/>
        </w:rPr>
        <w:t>Systèmes karstiques et autres systèmes hydrologiques souterrains</w:t>
      </w:r>
      <w:r w:rsidRPr="0019605B">
        <w:rPr>
          <w:rFonts w:eastAsia="Arial" w:cs="Calibri"/>
          <w:lang w:val="fr-FR" w:eastAsia="fr-CH"/>
        </w:rPr>
        <w:t>, artificiels</w:t>
      </w:r>
    </w:p>
    <w:p w14:paraId="058DEC1E" w14:textId="77777777" w:rsidR="005B5459" w:rsidRPr="0019605B" w:rsidRDefault="005B5459" w:rsidP="00C07C09">
      <w:pPr>
        <w:tabs>
          <w:tab w:val="left" w:pos="-1440"/>
        </w:tabs>
        <w:spacing w:after="0" w:line="240" w:lineRule="auto"/>
        <w:ind w:left="567" w:hanging="567"/>
        <w:rPr>
          <w:rFonts w:eastAsia="Arial" w:cs="Calibri"/>
          <w:b/>
          <w:lang w:val="fr-FR" w:eastAsia="fr-CH"/>
        </w:rPr>
      </w:pPr>
    </w:p>
    <w:p w14:paraId="0ACBBB01" w14:textId="77777777" w:rsidR="00C07C09" w:rsidRDefault="00C07C09" w:rsidP="00C07C09">
      <w:pPr>
        <w:spacing w:after="0" w:line="240" w:lineRule="auto"/>
        <w:rPr>
          <w:b/>
          <w:lang w:val="fr-FR"/>
        </w:rPr>
      </w:pPr>
    </w:p>
    <w:p w14:paraId="35738A6B" w14:textId="77777777" w:rsidR="005B5459" w:rsidRPr="0019605B" w:rsidRDefault="005B5459" w:rsidP="00C07C09">
      <w:pPr>
        <w:spacing w:after="0" w:line="240" w:lineRule="auto"/>
        <w:rPr>
          <w:b/>
          <w:lang w:val="fr-FR"/>
        </w:rPr>
      </w:pPr>
      <w:r w:rsidRPr="0019605B">
        <w:rPr>
          <w:b/>
          <w:lang w:val="fr-FR"/>
        </w:rPr>
        <w:t>Tableau des caractéristiques des types de zones humides</w:t>
      </w:r>
    </w:p>
    <w:p w14:paraId="56293E1D" w14:textId="77777777" w:rsidR="00C07C09" w:rsidRDefault="00C07C09" w:rsidP="00C07C09">
      <w:pPr>
        <w:spacing w:after="0" w:line="240" w:lineRule="auto"/>
        <w:rPr>
          <w:b/>
          <w:color w:val="000000"/>
          <w:lang w:val="fr-FR"/>
        </w:rPr>
      </w:pPr>
    </w:p>
    <w:p w14:paraId="2C920024" w14:textId="77777777" w:rsidR="005B5459" w:rsidRDefault="005B5459" w:rsidP="00C07C09">
      <w:pPr>
        <w:spacing w:after="0" w:line="240" w:lineRule="auto"/>
        <w:rPr>
          <w:b/>
          <w:color w:val="000000"/>
          <w:lang w:val="fr-FR"/>
        </w:rPr>
      </w:pPr>
      <w:r w:rsidRPr="0019605B">
        <w:rPr>
          <w:b/>
          <w:color w:val="000000"/>
          <w:lang w:val="fr-FR"/>
        </w:rPr>
        <w:t>Zones humides marines / côtières :</w:t>
      </w:r>
    </w:p>
    <w:p w14:paraId="0740D2FA" w14:textId="77777777" w:rsidR="00C07C09" w:rsidRPr="0019605B" w:rsidRDefault="00C07C09" w:rsidP="00C07C09">
      <w:pPr>
        <w:spacing w:after="0" w:line="240" w:lineRule="auto"/>
        <w:rPr>
          <w:b/>
          <w:color w:val="00000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837"/>
        <w:gridCol w:w="1496"/>
        <w:gridCol w:w="1683"/>
        <w:gridCol w:w="3074"/>
      </w:tblGrid>
      <w:tr w:rsidR="005B5459" w:rsidRPr="00C07C09" w14:paraId="0558E814" w14:textId="77777777" w:rsidTr="00C07C09">
        <w:tc>
          <w:tcPr>
            <w:tcW w:w="2837" w:type="dxa"/>
            <w:vMerge w:val="restart"/>
            <w:vAlign w:val="center"/>
          </w:tcPr>
          <w:p w14:paraId="781C33AD"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Eau salée</w:t>
            </w:r>
          </w:p>
        </w:tc>
        <w:tc>
          <w:tcPr>
            <w:tcW w:w="1496" w:type="dxa"/>
            <w:vMerge w:val="restart"/>
            <w:shd w:val="clear" w:color="auto" w:fill="auto"/>
            <w:vAlign w:val="center"/>
          </w:tcPr>
          <w:p w14:paraId="6CF76270"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Permanente</w:t>
            </w:r>
          </w:p>
        </w:tc>
        <w:tc>
          <w:tcPr>
            <w:tcW w:w="1683" w:type="dxa"/>
            <w:vAlign w:val="center"/>
          </w:tcPr>
          <w:p w14:paraId="698866C9"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&lt; 6 m de prof.</w:t>
            </w:r>
          </w:p>
        </w:tc>
        <w:tc>
          <w:tcPr>
            <w:tcW w:w="3074" w:type="dxa"/>
            <w:vAlign w:val="center"/>
          </w:tcPr>
          <w:p w14:paraId="30DC0FDA"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A</w:t>
            </w:r>
          </w:p>
        </w:tc>
      </w:tr>
      <w:tr w:rsidR="005B5459" w:rsidRPr="00C07C09" w14:paraId="48E88644" w14:textId="77777777" w:rsidTr="00C07C09">
        <w:tc>
          <w:tcPr>
            <w:tcW w:w="2837" w:type="dxa"/>
            <w:vMerge/>
            <w:vAlign w:val="center"/>
          </w:tcPr>
          <w:p w14:paraId="3ECBFE7D" w14:textId="77777777" w:rsidR="005B5459" w:rsidRPr="00C07C09" w:rsidRDefault="005B5459" w:rsidP="00C07C09">
            <w:pPr>
              <w:spacing w:after="0" w:line="240" w:lineRule="auto"/>
              <w:rPr>
                <w:color w:val="000000"/>
                <w:sz w:val="20"/>
                <w:szCs w:val="20"/>
                <w:lang w:val="fr-FR"/>
              </w:rPr>
            </w:pPr>
          </w:p>
        </w:tc>
        <w:tc>
          <w:tcPr>
            <w:tcW w:w="1496" w:type="dxa"/>
            <w:vMerge/>
            <w:shd w:val="clear" w:color="auto" w:fill="auto"/>
            <w:vAlign w:val="center"/>
          </w:tcPr>
          <w:p w14:paraId="32EED63B" w14:textId="77777777" w:rsidR="005B5459" w:rsidRPr="00C07C09" w:rsidRDefault="005B5459" w:rsidP="00C07C09">
            <w:pPr>
              <w:spacing w:after="0" w:line="240" w:lineRule="auto"/>
              <w:rPr>
                <w:color w:val="000000"/>
                <w:sz w:val="20"/>
                <w:szCs w:val="20"/>
                <w:lang w:val="fr-FR"/>
              </w:rPr>
            </w:pPr>
          </w:p>
        </w:tc>
        <w:tc>
          <w:tcPr>
            <w:tcW w:w="1683" w:type="dxa"/>
            <w:vAlign w:val="center"/>
          </w:tcPr>
          <w:p w14:paraId="0F9D6097"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Végétation submergée</w:t>
            </w:r>
          </w:p>
        </w:tc>
        <w:tc>
          <w:tcPr>
            <w:tcW w:w="3074" w:type="dxa"/>
            <w:vAlign w:val="center"/>
          </w:tcPr>
          <w:p w14:paraId="238F3B74"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B</w:t>
            </w:r>
          </w:p>
        </w:tc>
      </w:tr>
      <w:tr w:rsidR="005B5459" w:rsidRPr="00C07C09" w14:paraId="18308339" w14:textId="77777777" w:rsidTr="00C07C09">
        <w:tc>
          <w:tcPr>
            <w:tcW w:w="2837" w:type="dxa"/>
            <w:vMerge/>
            <w:vAlign w:val="center"/>
          </w:tcPr>
          <w:p w14:paraId="1B73B03A" w14:textId="77777777" w:rsidR="005B5459" w:rsidRPr="00C07C09" w:rsidRDefault="005B5459" w:rsidP="00C07C09">
            <w:pPr>
              <w:spacing w:after="0" w:line="240" w:lineRule="auto"/>
              <w:rPr>
                <w:color w:val="000000"/>
                <w:sz w:val="20"/>
                <w:szCs w:val="20"/>
                <w:lang w:val="fr-FR"/>
              </w:rPr>
            </w:pPr>
          </w:p>
        </w:tc>
        <w:tc>
          <w:tcPr>
            <w:tcW w:w="1496" w:type="dxa"/>
            <w:vMerge/>
            <w:shd w:val="clear" w:color="auto" w:fill="auto"/>
            <w:vAlign w:val="center"/>
          </w:tcPr>
          <w:p w14:paraId="403C6C86" w14:textId="77777777" w:rsidR="005B5459" w:rsidRPr="00C07C09" w:rsidRDefault="005B5459" w:rsidP="00C07C09">
            <w:pPr>
              <w:spacing w:after="0" w:line="240" w:lineRule="auto"/>
              <w:rPr>
                <w:color w:val="000000"/>
                <w:sz w:val="20"/>
                <w:szCs w:val="20"/>
                <w:lang w:val="fr-FR"/>
              </w:rPr>
            </w:pPr>
          </w:p>
        </w:tc>
        <w:tc>
          <w:tcPr>
            <w:tcW w:w="1683" w:type="dxa"/>
            <w:vAlign w:val="center"/>
          </w:tcPr>
          <w:p w14:paraId="691C2725"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Récifs coralliens</w:t>
            </w:r>
          </w:p>
        </w:tc>
        <w:tc>
          <w:tcPr>
            <w:tcW w:w="3074" w:type="dxa"/>
            <w:vAlign w:val="center"/>
          </w:tcPr>
          <w:p w14:paraId="7816A7CE"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C</w:t>
            </w:r>
          </w:p>
        </w:tc>
      </w:tr>
      <w:tr w:rsidR="005B5459" w:rsidRPr="00C07C09" w14:paraId="081D4FC8" w14:textId="77777777" w:rsidTr="00C07C09">
        <w:tc>
          <w:tcPr>
            <w:tcW w:w="2837" w:type="dxa"/>
            <w:vMerge/>
            <w:vAlign w:val="center"/>
          </w:tcPr>
          <w:p w14:paraId="1826DF13" w14:textId="77777777" w:rsidR="005B5459" w:rsidRPr="00C07C09" w:rsidRDefault="005B5459" w:rsidP="00C07C09">
            <w:pPr>
              <w:spacing w:after="0" w:line="240" w:lineRule="auto"/>
              <w:rPr>
                <w:color w:val="000000"/>
                <w:sz w:val="20"/>
                <w:szCs w:val="20"/>
                <w:lang w:val="fr-FR"/>
              </w:rPr>
            </w:pPr>
          </w:p>
        </w:tc>
        <w:tc>
          <w:tcPr>
            <w:tcW w:w="1496" w:type="dxa"/>
            <w:vMerge w:val="restart"/>
            <w:shd w:val="clear" w:color="auto" w:fill="auto"/>
            <w:vAlign w:val="center"/>
          </w:tcPr>
          <w:p w14:paraId="2648ACAD"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Rivage</w:t>
            </w:r>
          </w:p>
        </w:tc>
        <w:tc>
          <w:tcPr>
            <w:tcW w:w="1683" w:type="dxa"/>
            <w:vAlign w:val="center"/>
          </w:tcPr>
          <w:p w14:paraId="4D153B58"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Rocheux</w:t>
            </w:r>
          </w:p>
        </w:tc>
        <w:tc>
          <w:tcPr>
            <w:tcW w:w="3074" w:type="dxa"/>
            <w:vAlign w:val="center"/>
          </w:tcPr>
          <w:p w14:paraId="42927849"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D</w:t>
            </w:r>
          </w:p>
        </w:tc>
      </w:tr>
      <w:tr w:rsidR="005B5459" w:rsidRPr="00C07C09" w14:paraId="0842C362" w14:textId="77777777" w:rsidTr="00C07C09">
        <w:tc>
          <w:tcPr>
            <w:tcW w:w="2837" w:type="dxa"/>
            <w:vMerge/>
            <w:vAlign w:val="center"/>
          </w:tcPr>
          <w:p w14:paraId="678A552A" w14:textId="77777777" w:rsidR="005B5459" w:rsidRPr="00C07C09" w:rsidRDefault="005B5459" w:rsidP="00C07C09">
            <w:pPr>
              <w:spacing w:after="0" w:line="240" w:lineRule="auto"/>
              <w:rPr>
                <w:color w:val="000000"/>
                <w:sz w:val="20"/>
                <w:szCs w:val="20"/>
                <w:lang w:val="fr-FR"/>
              </w:rPr>
            </w:pPr>
          </w:p>
        </w:tc>
        <w:tc>
          <w:tcPr>
            <w:tcW w:w="1496" w:type="dxa"/>
            <w:vMerge/>
            <w:vAlign w:val="center"/>
          </w:tcPr>
          <w:p w14:paraId="40F21E39" w14:textId="77777777" w:rsidR="005B5459" w:rsidRPr="00C07C09" w:rsidRDefault="005B5459" w:rsidP="00C07C09">
            <w:pPr>
              <w:spacing w:after="0" w:line="240" w:lineRule="auto"/>
              <w:rPr>
                <w:color w:val="000000"/>
                <w:sz w:val="20"/>
                <w:szCs w:val="20"/>
                <w:lang w:val="fr-FR"/>
              </w:rPr>
            </w:pPr>
          </w:p>
        </w:tc>
        <w:tc>
          <w:tcPr>
            <w:tcW w:w="1683" w:type="dxa"/>
            <w:vAlign w:val="center"/>
          </w:tcPr>
          <w:p w14:paraId="237E551D"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 xml:space="preserve">Sable fin, grossier </w:t>
            </w:r>
            <w:r w:rsidRPr="00C07C09">
              <w:rPr>
                <w:color w:val="000000"/>
                <w:sz w:val="20"/>
                <w:szCs w:val="20"/>
                <w:lang w:val="fr-FR"/>
              </w:rPr>
              <w:lastRenderedPageBreak/>
              <w:t>ou galets</w:t>
            </w:r>
          </w:p>
        </w:tc>
        <w:tc>
          <w:tcPr>
            <w:tcW w:w="3074" w:type="dxa"/>
            <w:vAlign w:val="center"/>
          </w:tcPr>
          <w:p w14:paraId="4093FC4C"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lastRenderedPageBreak/>
              <w:t>E</w:t>
            </w:r>
          </w:p>
        </w:tc>
      </w:tr>
      <w:tr w:rsidR="005B5459" w:rsidRPr="00C07C09" w14:paraId="45EFBD0C" w14:textId="77777777" w:rsidTr="00C07C09">
        <w:tc>
          <w:tcPr>
            <w:tcW w:w="2837" w:type="dxa"/>
            <w:vMerge w:val="restart"/>
            <w:vAlign w:val="center"/>
          </w:tcPr>
          <w:p w14:paraId="044E3CEE"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lastRenderedPageBreak/>
              <w:t>Eau salée ou saumâtre</w:t>
            </w:r>
          </w:p>
        </w:tc>
        <w:tc>
          <w:tcPr>
            <w:tcW w:w="1496" w:type="dxa"/>
            <w:vMerge w:val="restart"/>
            <w:shd w:val="clear" w:color="auto" w:fill="auto"/>
            <w:vAlign w:val="center"/>
          </w:tcPr>
          <w:p w14:paraId="48841E06"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Étendue intertidale</w:t>
            </w:r>
          </w:p>
        </w:tc>
        <w:tc>
          <w:tcPr>
            <w:tcW w:w="1683" w:type="dxa"/>
            <w:vAlign w:val="center"/>
          </w:tcPr>
          <w:p w14:paraId="0F80A26D"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Vasière, banc de sable ou terre salée</w:t>
            </w:r>
          </w:p>
        </w:tc>
        <w:tc>
          <w:tcPr>
            <w:tcW w:w="3074" w:type="dxa"/>
            <w:vAlign w:val="center"/>
          </w:tcPr>
          <w:p w14:paraId="54E3E5B2"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G</w:t>
            </w:r>
          </w:p>
        </w:tc>
      </w:tr>
      <w:tr w:rsidR="005B5459" w:rsidRPr="00C07C09" w14:paraId="0F48EA83" w14:textId="77777777" w:rsidTr="00C07C09">
        <w:tc>
          <w:tcPr>
            <w:tcW w:w="2837" w:type="dxa"/>
            <w:vMerge/>
            <w:vAlign w:val="center"/>
          </w:tcPr>
          <w:p w14:paraId="193457F8" w14:textId="77777777" w:rsidR="005B5459" w:rsidRPr="00C07C09" w:rsidRDefault="005B5459" w:rsidP="00C07C09">
            <w:pPr>
              <w:spacing w:after="0" w:line="240" w:lineRule="auto"/>
              <w:rPr>
                <w:color w:val="000000"/>
                <w:sz w:val="20"/>
                <w:szCs w:val="20"/>
                <w:lang w:val="fr-FR"/>
              </w:rPr>
            </w:pPr>
          </w:p>
        </w:tc>
        <w:tc>
          <w:tcPr>
            <w:tcW w:w="1496" w:type="dxa"/>
            <w:vMerge/>
            <w:shd w:val="clear" w:color="auto" w:fill="auto"/>
            <w:vAlign w:val="center"/>
          </w:tcPr>
          <w:p w14:paraId="081F7A12" w14:textId="77777777" w:rsidR="005B5459" w:rsidRPr="00C07C09" w:rsidRDefault="005B5459" w:rsidP="00C07C09">
            <w:pPr>
              <w:spacing w:after="0" w:line="240" w:lineRule="auto"/>
              <w:rPr>
                <w:color w:val="000000"/>
                <w:sz w:val="20"/>
                <w:szCs w:val="20"/>
                <w:lang w:val="fr-FR"/>
              </w:rPr>
            </w:pPr>
          </w:p>
        </w:tc>
        <w:tc>
          <w:tcPr>
            <w:tcW w:w="1683" w:type="dxa"/>
            <w:vAlign w:val="center"/>
          </w:tcPr>
          <w:p w14:paraId="3A9AC820"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Marais</w:t>
            </w:r>
          </w:p>
        </w:tc>
        <w:tc>
          <w:tcPr>
            <w:tcW w:w="3074" w:type="dxa"/>
            <w:vAlign w:val="center"/>
          </w:tcPr>
          <w:p w14:paraId="5EFC4751"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H</w:t>
            </w:r>
          </w:p>
        </w:tc>
      </w:tr>
      <w:tr w:rsidR="005B5459" w:rsidRPr="00C07C09" w14:paraId="74218FFB" w14:textId="77777777" w:rsidTr="00C07C09">
        <w:tc>
          <w:tcPr>
            <w:tcW w:w="2837" w:type="dxa"/>
            <w:vMerge/>
            <w:vAlign w:val="center"/>
          </w:tcPr>
          <w:p w14:paraId="7B594F45" w14:textId="77777777" w:rsidR="005B5459" w:rsidRPr="00C07C09" w:rsidRDefault="005B5459" w:rsidP="00C07C09">
            <w:pPr>
              <w:spacing w:after="0" w:line="240" w:lineRule="auto"/>
              <w:rPr>
                <w:color w:val="000000"/>
                <w:sz w:val="20"/>
                <w:szCs w:val="20"/>
                <w:lang w:val="fr-FR"/>
              </w:rPr>
            </w:pPr>
          </w:p>
        </w:tc>
        <w:tc>
          <w:tcPr>
            <w:tcW w:w="1496" w:type="dxa"/>
            <w:vMerge/>
            <w:shd w:val="clear" w:color="auto" w:fill="auto"/>
            <w:vAlign w:val="center"/>
          </w:tcPr>
          <w:p w14:paraId="2C43064D" w14:textId="77777777" w:rsidR="005B5459" w:rsidRPr="00C07C09" w:rsidRDefault="005B5459" w:rsidP="00C07C09">
            <w:pPr>
              <w:spacing w:after="0" w:line="240" w:lineRule="auto"/>
              <w:rPr>
                <w:color w:val="000000"/>
                <w:sz w:val="20"/>
                <w:szCs w:val="20"/>
                <w:lang w:val="fr-FR"/>
              </w:rPr>
            </w:pPr>
          </w:p>
        </w:tc>
        <w:tc>
          <w:tcPr>
            <w:tcW w:w="1683" w:type="dxa"/>
            <w:vAlign w:val="center"/>
          </w:tcPr>
          <w:p w14:paraId="225571BF"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Zone boisée</w:t>
            </w:r>
          </w:p>
        </w:tc>
        <w:tc>
          <w:tcPr>
            <w:tcW w:w="3074" w:type="dxa"/>
            <w:vAlign w:val="center"/>
          </w:tcPr>
          <w:p w14:paraId="42F96196"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I</w:t>
            </w:r>
          </w:p>
        </w:tc>
      </w:tr>
      <w:tr w:rsidR="005B5459" w:rsidRPr="00C07C09" w14:paraId="47060373" w14:textId="77777777" w:rsidTr="00C07C09">
        <w:tc>
          <w:tcPr>
            <w:tcW w:w="2837" w:type="dxa"/>
            <w:vMerge/>
            <w:vAlign w:val="center"/>
          </w:tcPr>
          <w:p w14:paraId="469D7DE1" w14:textId="77777777" w:rsidR="005B5459" w:rsidRPr="00C07C09" w:rsidRDefault="005B5459" w:rsidP="00C07C09">
            <w:pPr>
              <w:spacing w:after="0" w:line="240" w:lineRule="auto"/>
              <w:rPr>
                <w:color w:val="000000"/>
                <w:sz w:val="20"/>
                <w:szCs w:val="20"/>
                <w:lang w:val="fr-FR"/>
              </w:rPr>
            </w:pPr>
          </w:p>
        </w:tc>
        <w:tc>
          <w:tcPr>
            <w:tcW w:w="3179" w:type="dxa"/>
            <w:gridSpan w:val="2"/>
            <w:shd w:val="clear" w:color="auto" w:fill="auto"/>
            <w:vAlign w:val="center"/>
          </w:tcPr>
          <w:p w14:paraId="22F2F795"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Lagunes</w:t>
            </w:r>
          </w:p>
        </w:tc>
        <w:tc>
          <w:tcPr>
            <w:tcW w:w="3074" w:type="dxa"/>
            <w:vAlign w:val="center"/>
          </w:tcPr>
          <w:p w14:paraId="5E10D69C"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J</w:t>
            </w:r>
          </w:p>
        </w:tc>
      </w:tr>
      <w:tr w:rsidR="005B5459" w:rsidRPr="00C07C09" w14:paraId="64CBBA85" w14:textId="77777777" w:rsidTr="00C07C09">
        <w:tc>
          <w:tcPr>
            <w:tcW w:w="2837" w:type="dxa"/>
            <w:vMerge/>
            <w:vAlign w:val="center"/>
          </w:tcPr>
          <w:p w14:paraId="4CBF3861" w14:textId="77777777" w:rsidR="005B5459" w:rsidRPr="00C07C09" w:rsidRDefault="005B5459" w:rsidP="00C07C09">
            <w:pPr>
              <w:spacing w:after="0" w:line="240" w:lineRule="auto"/>
              <w:rPr>
                <w:color w:val="000000"/>
                <w:sz w:val="20"/>
                <w:szCs w:val="20"/>
                <w:lang w:val="fr-FR"/>
              </w:rPr>
            </w:pPr>
          </w:p>
        </w:tc>
        <w:tc>
          <w:tcPr>
            <w:tcW w:w="3179" w:type="dxa"/>
            <w:gridSpan w:val="2"/>
            <w:shd w:val="clear" w:color="auto" w:fill="auto"/>
            <w:vAlign w:val="center"/>
          </w:tcPr>
          <w:p w14:paraId="5EE2C6C4"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Eaux estuariennes</w:t>
            </w:r>
          </w:p>
        </w:tc>
        <w:tc>
          <w:tcPr>
            <w:tcW w:w="3074" w:type="dxa"/>
            <w:vAlign w:val="center"/>
          </w:tcPr>
          <w:p w14:paraId="3CF02BC3"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F</w:t>
            </w:r>
          </w:p>
        </w:tc>
      </w:tr>
      <w:tr w:rsidR="005B5459" w:rsidRPr="00C07C09" w14:paraId="4A03852A" w14:textId="77777777" w:rsidTr="00C07C09">
        <w:tc>
          <w:tcPr>
            <w:tcW w:w="2837" w:type="dxa"/>
            <w:vAlign w:val="center"/>
          </w:tcPr>
          <w:p w14:paraId="76BF629F"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Eau salée, saumâtre ou douce</w:t>
            </w:r>
          </w:p>
        </w:tc>
        <w:tc>
          <w:tcPr>
            <w:tcW w:w="3179" w:type="dxa"/>
            <w:gridSpan w:val="2"/>
            <w:shd w:val="clear" w:color="auto" w:fill="auto"/>
            <w:vAlign w:val="center"/>
          </w:tcPr>
          <w:p w14:paraId="27375397"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Souterraine</w:t>
            </w:r>
          </w:p>
        </w:tc>
        <w:tc>
          <w:tcPr>
            <w:tcW w:w="3074" w:type="dxa"/>
            <w:vAlign w:val="center"/>
          </w:tcPr>
          <w:p w14:paraId="108E9C01"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Zk(a)</w:t>
            </w:r>
          </w:p>
        </w:tc>
      </w:tr>
      <w:tr w:rsidR="005B5459" w:rsidRPr="00C07C09" w14:paraId="0AC681E8" w14:textId="77777777" w:rsidTr="00C07C09">
        <w:tc>
          <w:tcPr>
            <w:tcW w:w="2837" w:type="dxa"/>
            <w:shd w:val="clear" w:color="auto" w:fill="auto"/>
            <w:vAlign w:val="center"/>
          </w:tcPr>
          <w:p w14:paraId="04187BF2"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Eau douce</w:t>
            </w:r>
          </w:p>
        </w:tc>
        <w:tc>
          <w:tcPr>
            <w:tcW w:w="3179" w:type="dxa"/>
            <w:gridSpan w:val="2"/>
            <w:shd w:val="clear" w:color="auto" w:fill="auto"/>
            <w:vAlign w:val="center"/>
          </w:tcPr>
          <w:p w14:paraId="3A57A4AB"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Lagunes</w:t>
            </w:r>
          </w:p>
        </w:tc>
        <w:tc>
          <w:tcPr>
            <w:tcW w:w="3074" w:type="dxa"/>
            <w:vAlign w:val="center"/>
          </w:tcPr>
          <w:p w14:paraId="4F54FEF9"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K</w:t>
            </w:r>
          </w:p>
        </w:tc>
      </w:tr>
    </w:tbl>
    <w:p w14:paraId="7C7266E3" w14:textId="77777777" w:rsidR="005B5459" w:rsidRPr="0019605B" w:rsidRDefault="005B5459" w:rsidP="00C07C09">
      <w:pPr>
        <w:spacing w:after="0" w:line="240" w:lineRule="auto"/>
        <w:rPr>
          <w:b/>
          <w:color w:val="000000"/>
          <w:lang w:val="fr-FR"/>
        </w:rPr>
      </w:pPr>
    </w:p>
    <w:p w14:paraId="4BE208DA" w14:textId="77777777" w:rsidR="005B5459" w:rsidRDefault="005B5459" w:rsidP="00C07C09">
      <w:pPr>
        <w:spacing w:after="0" w:line="240" w:lineRule="auto"/>
        <w:rPr>
          <w:b/>
          <w:color w:val="000000"/>
          <w:lang w:val="fr-FR"/>
        </w:rPr>
      </w:pPr>
      <w:r w:rsidRPr="0019605B">
        <w:rPr>
          <w:b/>
          <w:color w:val="000000"/>
          <w:lang w:val="fr-FR"/>
        </w:rPr>
        <w:t>Zones humides continentales :</w:t>
      </w:r>
    </w:p>
    <w:p w14:paraId="11E1B8FC" w14:textId="77777777" w:rsidR="00C07C09" w:rsidRPr="0019605B" w:rsidRDefault="00C07C09" w:rsidP="00C07C09">
      <w:pPr>
        <w:spacing w:after="0" w:line="240" w:lineRule="auto"/>
        <w:rPr>
          <w:b/>
          <w:color w:val="00000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799"/>
        <w:gridCol w:w="2186"/>
        <w:gridCol w:w="1684"/>
        <w:gridCol w:w="1781"/>
      </w:tblGrid>
      <w:tr w:rsidR="005B5459" w:rsidRPr="00C07C09" w14:paraId="3F4A76B6" w14:textId="77777777" w:rsidTr="00C07C09">
        <w:tc>
          <w:tcPr>
            <w:tcW w:w="1685" w:type="dxa"/>
            <w:vMerge w:val="restart"/>
            <w:vAlign w:val="center"/>
          </w:tcPr>
          <w:p w14:paraId="397A6CBC"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Eau douce</w:t>
            </w:r>
          </w:p>
        </w:tc>
        <w:tc>
          <w:tcPr>
            <w:tcW w:w="1799" w:type="dxa"/>
            <w:vMerge w:val="restart"/>
            <w:vAlign w:val="center"/>
          </w:tcPr>
          <w:p w14:paraId="28AA4476"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Eau courante</w:t>
            </w:r>
          </w:p>
        </w:tc>
        <w:tc>
          <w:tcPr>
            <w:tcW w:w="2186" w:type="dxa"/>
            <w:vMerge w:val="restart"/>
            <w:vAlign w:val="center"/>
          </w:tcPr>
          <w:p w14:paraId="27112661"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Permanente</w:t>
            </w:r>
          </w:p>
        </w:tc>
        <w:tc>
          <w:tcPr>
            <w:tcW w:w="1684" w:type="dxa"/>
            <w:vAlign w:val="center"/>
          </w:tcPr>
          <w:p w14:paraId="57FA23F7"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 xml:space="preserve">Rivières, cours d’eau, ruisseaux </w:t>
            </w:r>
          </w:p>
        </w:tc>
        <w:tc>
          <w:tcPr>
            <w:tcW w:w="1781" w:type="dxa"/>
            <w:vAlign w:val="center"/>
          </w:tcPr>
          <w:p w14:paraId="32429492"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M</w:t>
            </w:r>
          </w:p>
        </w:tc>
      </w:tr>
      <w:tr w:rsidR="005B5459" w:rsidRPr="00C07C09" w14:paraId="30452B20" w14:textId="77777777" w:rsidTr="00C07C09">
        <w:tc>
          <w:tcPr>
            <w:tcW w:w="1685" w:type="dxa"/>
            <w:vMerge/>
            <w:vAlign w:val="center"/>
          </w:tcPr>
          <w:p w14:paraId="26B8FD82"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21E23274" w14:textId="77777777" w:rsidR="005B5459" w:rsidRPr="00C07C09" w:rsidRDefault="005B5459" w:rsidP="00C07C09">
            <w:pPr>
              <w:spacing w:after="0" w:line="240" w:lineRule="auto"/>
              <w:rPr>
                <w:color w:val="000000"/>
                <w:sz w:val="20"/>
                <w:szCs w:val="20"/>
                <w:lang w:val="fr-FR"/>
              </w:rPr>
            </w:pPr>
          </w:p>
        </w:tc>
        <w:tc>
          <w:tcPr>
            <w:tcW w:w="2186" w:type="dxa"/>
            <w:vMerge/>
            <w:vAlign w:val="center"/>
          </w:tcPr>
          <w:p w14:paraId="7DB657E4" w14:textId="77777777" w:rsidR="005B5459" w:rsidRPr="00C07C09" w:rsidRDefault="005B5459" w:rsidP="00C07C09">
            <w:pPr>
              <w:spacing w:after="0" w:line="240" w:lineRule="auto"/>
              <w:rPr>
                <w:color w:val="000000"/>
                <w:sz w:val="20"/>
                <w:szCs w:val="20"/>
                <w:lang w:val="fr-FR"/>
              </w:rPr>
            </w:pPr>
          </w:p>
        </w:tc>
        <w:tc>
          <w:tcPr>
            <w:tcW w:w="1684" w:type="dxa"/>
            <w:vAlign w:val="center"/>
          </w:tcPr>
          <w:p w14:paraId="5756B82B"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Deltas</w:t>
            </w:r>
          </w:p>
        </w:tc>
        <w:tc>
          <w:tcPr>
            <w:tcW w:w="1781" w:type="dxa"/>
            <w:vAlign w:val="center"/>
          </w:tcPr>
          <w:p w14:paraId="34E42AA7"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L</w:t>
            </w:r>
          </w:p>
        </w:tc>
      </w:tr>
      <w:tr w:rsidR="005B5459" w:rsidRPr="00C07C09" w14:paraId="5E7958B4" w14:textId="77777777" w:rsidTr="00C07C09">
        <w:tc>
          <w:tcPr>
            <w:tcW w:w="1685" w:type="dxa"/>
            <w:vMerge/>
            <w:vAlign w:val="center"/>
          </w:tcPr>
          <w:p w14:paraId="68943806"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19363060" w14:textId="77777777" w:rsidR="005B5459" w:rsidRPr="00C07C09" w:rsidRDefault="005B5459" w:rsidP="00C07C09">
            <w:pPr>
              <w:spacing w:after="0" w:line="240" w:lineRule="auto"/>
              <w:rPr>
                <w:color w:val="000000"/>
                <w:sz w:val="20"/>
                <w:szCs w:val="20"/>
                <w:lang w:val="fr-FR"/>
              </w:rPr>
            </w:pPr>
          </w:p>
        </w:tc>
        <w:tc>
          <w:tcPr>
            <w:tcW w:w="2186" w:type="dxa"/>
            <w:vMerge/>
            <w:vAlign w:val="center"/>
          </w:tcPr>
          <w:p w14:paraId="4EEA7F75" w14:textId="77777777" w:rsidR="005B5459" w:rsidRPr="00C07C09" w:rsidRDefault="005B5459" w:rsidP="00C07C09">
            <w:pPr>
              <w:spacing w:after="0" w:line="240" w:lineRule="auto"/>
              <w:rPr>
                <w:color w:val="000000"/>
                <w:sz w:val="20"/>
                <w:szCs w:val="20"/>
                <w:lang w:val="fr-FR"/>
              </w:rPr>
            </w:pPr>
          </w:p>
        </w:tc>
        <w:tc>
          <w:tcPr>
            <w:tcW w:w="1684" w:type="dxa"/>
            <w:vAlign w:val="center"/>
          </w:tcPr>
          <w:p w14:paraId="15288845"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Sources, oasis</w:t>
            </w:r>
          </w:p>
        </w:tc>
        <w:tc>
          <w:tcPr>
            <w:tcW w:w="1781" w:type="dxa"/>
            <w:vAlign w:val="center"/>
          </w:tcPr>
          <w:p w14:paraId="4F006D99"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Y</w:t>
            </w:r>
          </w:p>
        </w:tc>
      </w:tr>
      <w:tr w:rsidR="005B5459" w:rsidRPr="00C07C09" w14:paraId="2D60834A" w14:textId="77777777" w:rsidTr="00C07C09">
        <w:tc>
          <w:tcPr>
            <w:tcW w:w="1685" w:type="dxa"/>
            <w:vMerge/>
            <w:vAlign w:val="center"/>
          </w:tcPr>
          <w:p w14:paraId="704CCE39"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4D9062EF" w14:textId="77777777" w:rsidR="005B5459" w:rsidRPr="00C07C09" w:rsidRDefault="005B5459" w:rsidP="00C07C09">
            <w:pPr>
              <w:spacing w:after="0" w:line="240" w:lineRule="auto"/>
              <w:rPr>
                <w:color w:val="000000"/>
                <w:sz w:val="20"/>
                <w:szCs w:val="20"/>
                <w:lang w:val="fr-FR"/>
              </w:rPr>
            </w:pPr>
          </w:p>
        </w:tc>
        <w:tc>
          <w:tcPr>
            <w:tcW w:w="2186" w:type="dxa"/>
            <w:vAlign w:val="center"/>
          </w:tcPr>
          <w:p w14:paraId="373038FA"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Saisonnière /intermittente</w:t>
            </w:r>
          </w:p>
        </w:tc>
        <w:tc>
          <w:tcPr>
            <w:tcW w:w="1684" w:type="dxa"/>
            <w:vAlign w:val="center"/>
          </w:tcPr>
          <w:p w14:paraId="5006939B"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Rivières, cours d’eau, ruisseaux</w:t>
            </w:r>
          </w:p>
        </w:tc>
        <w:tc>
          <w:tcPr>
            <w:tcW w:w="1781" w:type="dxa"/>
          </w:tcPr>
          <w:p w14:paraId="27597169"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N</w:t>
            </w:r>
          </w:p>
        </w:tc>
      </w:tr>
      <w:tr w:rsidR="005B5459" w:rsidRPr="00C07C09" w14:paraId="3C523185" w14:textId="77777777" w:rsidTr="00C07C09">
        <w:tc>
          <w:tcPr>
            <w:tcW w:w="1685" w:type="dxa"/>
            <w:vMerge/>
            <w:vAlign w:val="center"/>
          </w:tcPr>
          <w:p w14:paraId="6A9985EC" w14:textId="77777777" w:rsidR="005B5459" w:rsidRPr="00C07C09" w:rsidRDefault="005B5459" w:rsidP="00C07C09">
            <w:pPr>
              <w:spacing w:after="0" w:line="240" w:lineRule="auto"/>
              <w:rPr>
                <w:color w:val="000000"/>
                <w:sz w:val="20"/>
                <w:szCs w:val="20"/>
                <w:lang w:val="fr-FR"/>
              </w:rPr>
            </w:pPr>
          </w:p>
        </w:tc>
        <w:tc>
          <w:tcPr>
            <w:tcW w:w="1799" w:type="dxa"/>
            <w:vMerge w:val="restart"/>
            <w:vAlign w:val="center"/>
          </w:tcPr>
          <w:p w14:paraId="1EB398FC"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Lacs et mares</w:t>
            </w:r>
          </w:p>
        </w:tc>
        <w:tc>
          <w:tcPr>
            <w:tcW w:w="2186" w:type="dxa"/>
            <w:vMerge w:val="restart"/>
            <w:vAlign w:val="center"/>
          </w:tcPr>
          <w:p w14:paraId="6B00C4C0"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Permanents</w:t>
            </w:r>
          </w:p>
        </w:tc>
        <w:tc>
          <w:tcPr>
            <w:tcW w:w="1684" w:type="dxa"/>
            <w:vAlign w:val="center"/>
          </w:tcPr>
          <w:p w14:paraId="1788E55A"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&gt; 8 ha</w:t>
            </w:r>
          </w:p>
        </w:tc>
        <w:tc>
          <w:tcPr>
            <w:tcW w:w="1781" w:type="dxa"/>
          </w:tcPr>
          <w:p w14:paraId="79D35AE0"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O</w:t>
            </w:r>
          </w:p>
        </w:tc>
      </w:tr>
      <w:tr w:rsidR="005B5459" w:rsidRPr="00C07C09" w14:paraId="1331EC2E" w14:textId="77777777" w:rsidTr="00C07C09">
        <w:tc>
          <w:tcPr>
            <w:tcW w:w="1685" w:type="dxa"/>
            <w:vMerge/>
            <w:vAlign w:val="center"/>
          </w:tcPr>
          <w:p w14:paraId="384295C1"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6D77F02B" w14:textId="77777777" w:rsidR="005B5459" w:rsidRPr="00C07C09" w:rsidRDefault="005B5459" w:rsidP="00C07C09">
            <w:pPr>
              <w:spacing w:after="0" w:line="240" w:lineRule="auto"/>
              <w:rPr>
                <w:color w:val="000000"/>
                <w:sz w:val="20"/>
                <w:szCs w:val="20"/>
                <w:lang w:val="fr-FR"/>
              </w:rPr>
            </w:pPr>
          </w:p>
        </w:tc>
        <w:tc>
          <w:tcPr>
            <w:tcW w:w="2186" w:type="dxa"/>
            <w:vMerge/>
            <w:vAlign w:val="center"/>
          </w:tcPr>
          <w:p w14:paraId="2D458068" w14:textId="77777777" w:rsidR="005B5459" w:rsidRPr="00C07C09" w:rsidRDefault="005B5459" w:rsidP="00C07C09">
            <w:pPr>
              <w:spacing w:after="0" w:line="240" w:lineRule="auto"/>
              <w:rPr>
                <w:color w:val="000000"/>
                <w:sz w:val="20"/>
                <w:szCs w:val="20"/>
                <w:lang w:val="fr-FR"/>
              </w:rPr>
            </w:pPr>
          </w:p>
        </w:tc>
        <w:tc>
          <w:tcPr>
            <w:tcW w:w="1684" w:type="dxa"/>
            <w:vAlign w:val="center"/>
          </w:tcPr>
          <w:p w14:paraId="5E5BE714"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&lt; 8 ha</w:t>
            </w:r>
          </w:p>
        </w:tc>
        <w:tc>
          <w:tcPr>
            <w:tcW w:w="1781" w:type="dxa"/>
          </w:tcPr>
          <w:p w14:paraId="06BCC72E"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Tp</w:t>
            </w:r>
          </w:p>
        </w:tc>
      </w:tr>
      <w:tr w:rsidR="005B5459" w:rsidRPr="00C07C09" w14:paraId="113F9AC0" w14:textId="77777777" w:rsidTr="00C07C09">
        <w:tc>
          <w:tcPr>
            <w:tcW w:w="1685" w:type="dxa"/>
            <w:vMerge/>
            <w:vAlign w:val="center"/>
          </w:tcPr>
          <w:p w14:paraId="7D3E6A96"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5E8C0070" w14:textId="77777777" w:rsidR="005B5459" w:rsidRPr="00C07C09" w:rsidRDefault="005B5459" w:rsidP="00C07C09">
            <w:pPr>
              <w:spacing w:after="0" w:line="240" w:lineRule="auto"/>
              <w:rPr>
                <w:color w:val="000000"/>
                <w:sz w:val="20"/>
                <w:szCs w:val="20"/>
                <w:lang w:val="fr-FR"/>
              </w:rPr>
            </w:pPr>
          </w:p>
        </w:tc>
        <w:tc>
          <w:tcPr>
            <w:tcW w:w="2186" w:type="dxa"/>
            <w:vAlign w:val="center"/>
          </w:tcPr>
          <w:p w14:paraId="3BF9C3F2"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Saisonniers /intermittents</w:t>
            </w:r>
          </w:p>
        </w:tc>
        <w:tc>
          <w:tcPr>
            <w:tcW w:w="1684" w:type="dxa"/>
            <w:vAlign w:val="center"/>
          </w:tcPr>
          <w:p w14:paraId="77DEED08"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&gt; 8 ha</w:t>
            </w:r>
          </w:p>
        </w:tc>
        <w:tc>
          <w:tcPr>
            <w:tcW w:w="1781" w:type="dxa"/>
          </w:tcPr>
          <w:p w14:paraId="3E384F1B"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P</w:t>
            </w:r>
          </w:p>
        </w:tc>
      </w:tr>
      <w:tr w:rsidR="005B5459" w:rsidRPr="00C07C09" w14:paraId="1392D4EF" w14:textId="77777777" w:rsidTr="00C07C09">
        <w:tc>
          <w:tcPr>
            <w:tcW w:w="1685" w:type="dxa"/>
            <w:vMerge/>
            <w:vAlign w:val="center"/>
          </w:tcPr>
          <w:p w14:paraId="5020665B"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06038A27" w14:textId="77777777" w:rsidR="005B5459" w:rsidRPr="00C07C09" w:rsidRDefault="005B5459" w:rsidP="00C07C09">
            <w:pPr>
              <w:spacing w:after="0" w:line="240" w:lineRule="auto"/>
              <w:rPr>
                <w:color w:val="000000"/>
                <w:sz w:val="20"/>
                <w:szCs w:val="20"/>
                <w:lang w:val="fr-FR"/>
              </w:rPr>
            </w:pPr>
          </w:p>
        </w:tc>
        <w:tc>
          <w:tcPr>
            <w:tcW w:w="2186" w:type="dxa"/>
            <w:vAlign w:val="center"/>
          </w:tcPr>
          <w:p w14:paraId="50D7AC85" w14:textId="77777777" w:rsidR="005B5459" w:rsidRPr="00C07C09" w:rsidRDefault="005B5459" w:rsidP="00C07C09">
            <w:pPr>
              <w:spacing w:after="0" w:line="240" w:lineRule="auto"/>
              <w:rPr>
                <w:color w:val="000000"/>
                <w:sz w:val="20"/>
                <w:szCs w:val="20"/>
                <w:lang w:val="fr-FR"/>
              </w:rPr>
            </w:pPr>
          </w:p>
        </w:tc>
        <w:tc>
          <w:tcPr>
            <w:tcW w:w="1684" w:type="dxa"/>
            <w:vAlign w:val="center"/>
          </w:tcPr>
          <w:p w14:paraId="7D02468D"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&lt; 8 ha</w:t>
            </w:r>
          </w:p>
        </w:tc>
        <w:tc>
          <w:tcPr>
            <w:tcW w:w="1781" w:type="dxa"/>
          </w:tcPr>
          <w:p w14:paraId="5B598010"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Ts</w:t>
            </w:r>
          </w:p>
        </w:tc>
      </w:tr>
      <w:tr w:rsidR="005B5459" w:rsidRPr="00C07C09" w14:paraId="401897EE" w14:textId="77777777" w:rsidTr="00C07C09">
        <w:tc>
          <w:tcPr>
            <w:tcW w:w="1685" w:type="dxa"/>
            <w:vMerge/>
            <w:vAlign w:val="center"/>
          </w:tcPr>
          <w:p w14:paraId="02FF969E" w14:textId="77777777" w:rsidR="005B5459" w:rsidRPr="00C07C09" w:rsidRDefault="005B5459" w:rsidP="00C07C09">
            <w:pPr>
              <w:spacing w:after="0" w:line="240" w:lineRule="auto"/>
              <w:rPr>
                <w:color w:val="000000"/>
                <w:sz w:val="20"/>
                <w:szCs w:val="20"/>
                <w:lang w:val="fr-FR"/>
              </w:rPr>
            </w:pPr>
          </w:p>
        </w:tc>
        <w:tc>
          <w:tcPr>
            <w:tcW w:w="1799" w:type="dxa"/>
            <w:vMerge w:val="restart"/>
            <w:vAlign w:val="center"/>
          </w:tcPr>
          <w:p w14:paraId="2241CAF2"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Marais sur sols inorganiques</w:t>
            </w:r>
          </w:p>
        </w:tc>
        <w:tc>
          <w:tcPr>
            <w:tcW w:w="2186" w:type="dxa"/>
            <w:vAlign w:val="center"/>
          </w:tcPr>
          <w:p w14:paraId="51136B73"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Permanents</w:t>
            </w:r>
          </w:p>
        </w:tc>
        <w:tc>
          <w:tcPr>
            <w:tcW w:w="1684" w:type="dxa"/>
            <w:vAlign w:val="center"/>
          </w:tcPr>
          <w:p w14:paraId="710DFAD5"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Dominés par des plantes herbacées</w:t>
            </w:r>
          </w:p>
        </w:tc>
        <w:tc>
          <w:tcPr>
            <w:tcW w:w="1781" w:type="dxa"/>
          </w:tcPr>
          <w:p w14:paraId="405CB856"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Tp</w:t>
            </w:r>
          </w:p>
        </w:tc>
      </w:tr>
      <w:tr w:rsidR="005B5459" w:rsidRPr="00C07C09" w14:paraId="5C582D2A" w14:textId="77777777" w:rsidTr="00C07C09">
        <w:tc>
          <w:tcPr>
            <w:tcW w:w="1685" w:type="dxa"/>
            <w:vMerge/>
            <w:vAlign w:val="center"/>
          </w:tcPr>
          <w:p w14:paraId="0A895364"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5150D335" w14:textId="77777777" w:rsidR="005B5459" w:rsidRPr="00C07C09" w:rsidRDefault="005B5459" w:rsidP="00C07C09">
            <w:pPr>
              <w:spacing w:after="0" w:line="240" w:lineRule="auto"/>
              <w:rPr>
                <w:color w:val="000000"/>
                <w:sz w:val="20"/>
                <w:szCs w:val="20"/>
                <w:lang w:val="fr-FR"/>
              </w:rPr>
            </w:pPr>
          </w:p>
        </w:tc>
        <w:tc>
          <w:tcPr>
            <w:tcW w:w="2186" w:type="dxa"/>
            <w:vMerge w:val="restart"/>
            <w:vAlign w:val="center"/>
          </w:tcPr>
          <w:p w14:paraId="24C374B8"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Permanents/ Saisonniers /intermittents</w:t>
            </w:r>
          </w:p>
        </w:tc>
        <w:tc>
          <w:tcPr>
            <w:tcW w:w="1684" w:type="dxa"/>
            <w:vAlign w:val="center"/>
          </w:tcPr>
          <w:p w14:paraId="79616FDC"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Dominés par des buissons</w:t>
            </w:r>
          </w:p>
        </w:tc>
        <w:tc>
          <w:tcPr>
            <w:tcW w:w="1781" w:type="dxa"/>
            <w:vAlign w:val="center"/>
          </w:tcPr>
          <w:p w14:paraId="2A0D53E4"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W</w:t>
            </w:r>
          </w:p>
        </w:tc>
      </w:tr>
      <w:tr w:rsidR="005B5459" w:rsidRPr="00C07C09" w14:paraId="65603F08" w14:textId="77777777" w:rsidTr="00C07C09">
        <w:tc>
          <w:tcPr>
            <w:tcW w:w="1685" w:type="dxa"/>
            <w:vMerge/>
            <w:vAlign w:val="center"/>
          </w:tcPr>
          <w:p w14:paraId="3DC98E35"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78615AF2" w14:textId="77777777" w:rsidR="005B5459" w:rsidRPr="00C07C09" w:rsidRDefault="005B5459" w:rsidP="00C07C09">
            <w:pPr>
              <w:spacing w:after="0" w:line="240" w:lineRule="auto"/>
              <w:rPr>
                <w:color w:val="000000"/>
                <w:sz w:val="20"/>
                <w:szCs w:val="20"/>
                <w:lang w:val="fr-FR"/>
              </w:rPr>
            </w:pPr>
          </w:p>
        </w:tc>
        <w:tc>
          <w:tcPr>
            <w:tcW w:w="2186" w:type="dxa"/>
            <w:vMerge/>
            <w:vAlign w:val="center"/>
          </w:tcPr>
          <w:p w14:paraId="49EAF1FF" w14:textId="77777777" w:rsidR="005B5459" w:rsidRPr="00C07C09" w:rsidRDefault="005B5459" w:rsidP="00C07C09">
            <w:pPr>
              <w:spacing w:after="0" w:line="240" w:lineRule="auto"/>
              <w:rPr>
                <w:color w:val="000000"/>
                <w:sz w:val="20"/>
                <w:szCs w:val="20"/>
                <w:lang w:val="fr-FR"/>
              </w:rPr>
            </w:pPr>
          </w:p>
        </w:tc>
        <w:tc>
          <w:tcPr>
            <w:tcW w:w="1684" w:type="dxa"/>
            <w:vAlign w:val="center"/>
          </w:tcPr>
          <w:p w14:paraId="555295AF"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Dominés par des arbres</w:t>
            </w:r>
          </w:p>
        </w:tc>
        <w:tc>
          <w:tcPr>
            <w:tcW w:w="1781" w:type="dxa"/>
            <w:vAlign w:val="center"/>
          </w:tcPr>
          <w:p w14:paraId="5C453071"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Xf</w:t>
            </w:r>
          </w:p>
        </w:tc>
      </w:tr>
      <w:tr w:rsidR="005B5459" w:rsidRPr="00C07C09" w14:paraId="6B8B632D" w14:textId="77777777" w:rsidTr="00C07C09">
        <w:tc>
          <w:tcPr>
            <w:tcW w:w="1685" w:type="dxa"/>
            <w:vMerge/>
            <w:vAlign w:val="center"/>
          </w:tcPr>
          <w:p w14:paraId="385F09E5"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310B76ED" w14:textId="77777777" w:rsidR="005B5459" w:rsidRPr="00C07C09" w:rsidRDefault="005B5459" w:rsidP="00C07C09">
            <w:pPr>
              <w:spacing w:after="0" w:line="240" w:lineRule="auto"/>
              <w:rPr>
                <w:color w:val="000000"/>
                <w:sz w:val="20"/>
                <w:szCs w:val="20"/>
                <w:lang w:val="fr-FR"/>
              </w:rPr>
            </w:pPr>
          </w:p>
        </w:tc>
        <w:tc>
          <w:tcPr>
            <w:tcW w:w="2186" w:type="dxa"/>
            <w:vAlign w:val="center"/>
          </w:tcPr>
          <w:p w14:paraId="1FDE28AF"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Saisonniers /intermittents</w:t>
            </w:r>
          </w:p>
        </w:tc>
        <w:tc>
          <w:tcPr>
            <w:tcW w:w="1684" w:type="dxa"/>
            <w:vAlign w:val="center"/>
          </w:tcPr>
          <w:p w14:paraId="28CB7919"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Dominés par des plantes herbacées</w:t>
            </w:r>
          </w:p>
        </w:tc>
        <w:tc>
          <w:tcPr>
            <w:tcW w:w="1781" w:type="dxa"/>
          </w:tcPr>
          <w:p w14:paraId="20F17E6A"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Ts</w:t>
            </w:r>
          </w:p>
        </w:tc>
      </w:tr>
      <w:tr w:rsidR="005B5459" w:rsidRPr="00C07C09" w14:paraId="3621816C" w14:textId="77777777" w:rsidTr="00C07C09">
        <w:tc>
          <w:tcPr>
            <w:tcW w:w="1685" w:type="dxa"/>
            <w:vMerge/>
            <w:vAlign w:val="center"/>
          </w:tcPr>
          <w:p w14:paraId="5D6897CD" w14:textId="77777777" w:rsidR="005B5459" w:rsidRPr="00C07C09" w:rsidRDefault="005B5459" w:rsidP="00C07C09">
            <w:pPr>
              <w:spacing w:after="0" w:line="240" w:lineRule="auto"/>
              <w:rPr>
                <w:color w:val="000000"/>
                <w:sz w:val="20"/>
                <w:szCs w:val="20"/>
                <w:lang w:val="fr-FR"/>
              </w:rPr>
            </w:pPr>
          </w:p>
        </w:tc>
        <w:tc>
          <w:tcPr>
            <w:tcW w:w="1799" w:type="dxa"/>
            <w:vMerge w:val="restart"/>
            <w:vAlign w:val="center"/>
          </w:tcPr>
          <w:p w14:paraId="10948764"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Marais sur sols tourbeux</w:t>
            </w:r>
          </w:p>
        </w:tc>
        <w:tc>
          <w:tcPr>
            <w:tcW w:w="2186" w:type="dxa"/>
            <w:vMerge w:val="restart"/>
            <w:vAlign w:val="center"/>
          </w:tcPr>
          <w:p w14:paraId="2D1ABABB"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Permanents</w:t>
            </w:r>
          </w:p>
        </w:tc>
        <w:tc>
          <w:tcPr>
            <w:tcW w:w="1684" w:type="dxa"/>
            <w:vAlign w:val="center"/>
          </w:tcPr>
          <w:p w14:paraId="757A62A2"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Non boisés</w:t>
            </w:r>
          </w:p>
        </w:tc>
        <w:tc>
          <w:tcPr>
            <w:tcW w:w="1781" w:type="dxa"/>
            <w:vAlign w:val="center"/>
          </w:tcPr>
          <w:p w14:paraId="7326E4B9"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U</w:t>
            </w:r>
          </w:p>
        </w:tc>
      </w:tr>
      <w:tr w:rsidR="005B5459" w:rsidRPr="00C07C09" w14:paraId="36FA51B2" w14:textId="77777777" w:rsidTr="00C07C09">
        <w:tc>
          <w:tcPr>
            <w:tcW w:w="1685" w:type="dxa"/>
            <w:vMerge/>
            <w:vAlign w:val="center"/>
          </w:tcPr>
          <w:p w14:paraId="3E6EDB95"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3DEACAAE" w14:textId="77777777" w:rsidR="005B5459" w:rsidRPr="00C07C09" w:rsidRDefault="005B5459" w:rsidP="00C07C09">
            <w:pPr>
              <w:spacing w:after="0" w:line="240" w:lineRule="auto"/>
              <w:rPr>
                <w:color w:val="000000"/>
                <w:sz w:val="20"/>
                <w:szCs w:val="20"/>
                <w:lang w:val="fr-FR"/>
              </w:rPr>
            </w:pPr>
          </w:p>
        </w:tc>
        <w:tc>
          <w:tcPr>
            <w:tcW w:w="2186" w:type="dxa"/>
            <w:vMerge/>
            <w:vAlign w:val="center"/>
          </w:tcPr>
          <w:p w14:paraId="736E5019" w14:textId="77777777" w:rsidR="005B5459" w:rsidRPr="00C07C09" w:rsidRDefault="005B5459" w:rsidP="00C07C09">
            <w:pPr>
              <w:spacing w:after="0" w:line="240" w:lineRule="auto"/>
              <w:rPr>
                <w:color w:val="000000"/>
                <w:sz w:val="20"/>
                <w:szCs w:val="20"/>
                <w:lang w:val="fr-FR"/>
              </w:rPr>
            </w:pPr>
          </w:p>
        </w:tc>
        <w:tc>
          <w:tcPr>
            <w:tcW w:w="1684" w:type="dxa"/>
            <w:vAlign w:val="center"/>
          </w:tcPr>
          <w:p w14:paraId="6A03B595"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Boisés</w:t>
            </w:r>
          </w:p>
        </w:tc>
        <w:tc>
          <w:tcPr>
            <w:tcW w:w="1781" w:type="dxa"/>
            <w:vAlign w:val="center"/>
          </w:tcPr>
          <w:p w14:paraId="2B5A018D"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Xp</w:t>
            </w:r>
          </w:p>
        </w:tc>
      </w:tr>
      <w:tr w:rsidR="005B5459" w:rsidRPr="00C07C09" w14:paraId="7CB704C4" w14:textId="77777777" w:rsidTr="00C07C09">
        <w:tc>
          <w:tcPr>
            <w:tcW w:w="1685" w:type="dxa"/>
            <w:vMerge/>
            <w:vAlign w:val="center"/>
          </w:tcPr>
          <w:p w14:paraId="3C1CDA7A" w14:textId="77777777" w:rsidR="005B5459" w:rsidRPr="00C07C09" w:rsidRDefault="005B5459" w:rsidP="00C07C09">
            <w:pPr>
              <w:spacing w:after="0" w:line="240" w:lineRule="auto"/>
              <w:rPr>
                <w:color w:val="000000"/>
                <w:sz w:val="20"/>
                <w:szCs w:val="20"/>
                <w:lang w:val="fr-FR"/>
              </w:rPr>
            </w:pPr>
          </w:p>
        </w:tc>
        <w:tc>
          <w:tcPr>
            <w:tcW w:w="1799" w:type="dxa"/>
            <w:vMerge w:val="restart"/>
            <w:vAlign w:val="center"/>
          </w:tcPr>
          <w:p w14:paraId="39F658BB"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Marais sur sols inorganiques ou tourbeux</w:t>
            </w:r>
          </w:p>
        </w:tc>
        <w:tc>
          <w:tcPr>
            <w:tcW w:w="3870" w:type="dxa"/>
            <w:gridSpan w:val="2"/>
            <w:vAlign w:val="center"/>
          </w:tcPr>
          <w:p w14:paraId="3AB6D2AE"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Haute altitude (alpins)</w:t>
            </w:r>
          </w:p>
        </w:tc>
        <w:tc>
          <w:tcPr>
            <w:tcW w:w="1781" w:type="dxa"/>
          </w:tcPr>
          <w:p w14:paraId="12BD2166"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Va</w:t>
            </w:r>
          </w:p>
        </w:tc>
      </w:tr>
      <w:tr w:rsidR="005B5459" w:rsidRPr="00C07C09" w14:paraId="405C0BE1" w14:textId="77777777" w:rsidTr="00C07C09">
        <w:tc>
          <w:tcPr>
            <w:tcW w:w="1685" w:type="dxa"/>
            <w:vMerge/>
            <w:vAlign w:val="center"/>
          </w:tcPr>
          <w:p w14:paraId="143ED4AF"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4971EC41" w14:textId="77777777" w:rsidR="005B5459" w:rsidRPr="00C07C09" w:rsidRDefault="005B5459" w:rsidP="00C07C09">
            <w:pPr>
              <w:spacing w:after="0" w:line="240" w:lineRule="auto"/>
              <w:rPr>
                <w:color w:val="000000"/>
                <w:sz w:val="20"/>
                <w:szCs w:val="20"/>
                <w:lang w:val="fr-FR"/>
              </w:rPr>
            </w:pPr>
          </w:p>
        </w:tc>
        <w:tc>
          <w:tcPr>
            <w:tcW w:w="3870" w:type="dxa"/>
            <w:gridSpan w:val="2"/>
            <w:vAlign w:val="center"/>
          </w:tcPr>
          <w:p w14:paraId="328159AC"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Toundra</w:t>
            </w:r>
          </w:p>
        </w:tc>
        <w:tc>
          <w:tcPr>
            <w:tcW w:w="1781" w:type="dxa"/>
          </w:tcPr>
          <w:p w14:paraId="2759F015"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Vt</w:t>
            </w:r>
          </w:p>
        </w:tc>
      </w:tr>
      <w:tr w:rsidR="005B5459" w:rsidRPr="00C07C09" w14:paraId="0B61E28B" w14:textId="77777777" w:rsidTr="00C07C09">
        <w:tc>
          <w:tcPr>
            <w:tcW w:w="1685" w:type="dxa"/>
            <w:vMerge w:val="restart"/>
            <w:vAlign w:val="center"/>
          </w:tcPr>
          <w:p w14:paraId="26407DB3"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Eau salée, saumâtre ou alcaline</w:t>
            </w:r>
          </w:p>
        </w:tc>
        <w:tc>
          <w:tcPr>
            <w:tcW w:w="1799" w:type="dxa"/>
            <w:vMerge w:val="restart"/>
            <w:vAlign w:val="center"/>
          </w:tcPr>
          <w:p w14:paraId="1322F008"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Lacs</w:t>
            </w:r>
          </w:p>
        </w:tc>
        <w:tc>
          <w:tcPr>
            <w:tcW w:w="3870" w:type="dxa"/>
            <w:gridSpan w:val="2"/>
            <w:vAlign w:val="center"/>
          </w:tcPr>
          <w:p w14:paraId="3E5F18A1"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Permanents</w:t>
            </w:r>
          </w:p>
        </w:tc>
        <w:tc>
          <w:tcPr>
            <w:tcW w:w="1781" w:type="dxa"/>
          </w:tcPr>
          <w:p w14:paraId="6140BB64"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Q</w:t>
            </w:r>
          </w:p>
        </w:tc>
      </w:tr>
      <w:tr w:rsidR="005B5459" w:rsidRPr="00C07C09" w14:paraId="7E7B8522" w14:textId="77777777" w:rsidTr="00C07C09">
        <w:tc>
          <w:tcPr>
            <w:tcW w:w="1685" w:type="dxa"/>
            <w:vMerge/>
            <w:vAlign w:val="center"/>
          </w:tcPr>
          <w:p w14:paraId="453CA199" w14:textId="77777777" w:rsidR="005B5459" w:rsidRPr="00C07C09" w:rsidRDefault="005B5459" w:rsidP="00C07C09">
            <w:pPr>
              <w:spacing w:after="0" w:line="240" w:lineRule="auto"/>
              <w:rPr>
                <w:color w:val="000000"/>
                <w:sz w:val="20"/>
                <w:szCs w:val="20"/>
                <w:lang w:val="fr-FR"/>
              </w:rPr>
            </w:pPr>
          </w:p>
        </w:tc>
        <w:tc>
          <w:tcPr>
            <w:tcW w:w="1799" w:type="dxa"/>
            <w:vMerge/>
            <w:vAlign w:val="center"/>
          </w:tcPr>
          <w:p w14:paraId="42103FC7" w14:textId="77777777" w:rsidR="005B5459" w:rsidRPr="00C07C09" w:rsidRDefault="005B5459" w:rsidP="00C07C09">
            <w:pPr>
              <w:spacing w:after="0" w:line="240" w:lineRule="auto"/>
              <w:rPr>
                <w:color w:val="000000"/>
                <w:sz w:val="20"/>
                <w:szCs w:val="20"/>
                <w:lang w:val="fr-FR"/>
              </w:rPr>
            </w:pPr>
          </w:p>
        </w:tc>
        <w:tc>
          <w:tcPr>
            <w:tcW w:w="3870" w:type="dxa"/>
            <w:gridSpan w:val="2"/>
            <w:vAlign w:val="center"/>
          </w:tcPr>
          <w:p w14:paraId="046B7CEE"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Saisonniers/intermittents</w:t>
            </w:r>
          </w:p>
        </w:tc>
        <w:tc>
          <w:tcPr>
            <w:tcW w:w="1781" w:type="dxa"/>
          </w:tcPr>
          <w:p w14:paraId="2AA45C74"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R</w:t>
            </w:r>
          </w:p>
        </w:tc>
      </w:tr>
      <w:tr w:rsidR="005B5459" w:rsidRPr="00C07C09" w14:paraId="2E599516" w14:textId="77777777" w:rsidTr="00C07C09">
        <w:tc>
          <w:tcPr>
            <w:tcW w:w="1685" w:type="dxa"/>
            <w:vMerge/>
            <w:vAlign w:val="center"/>
          </w:tcPr>
          <w:p w14:paraId="63AF75FD" w14:textId="77777777" w:rsidR="005B5459" w:rsidRPr="00C07C09" w:rsidRDefault="005B5459" w:rsidP="00C07C09">
            <w:pPr>
              <w:spacing w:after="0" w:line="240" w:lineRule="auto"/>
              <w:rPr>
                <w:color w:val="000000"/>
                <w:sz w:val="20"/>
                <w:szCs w:val="20"/>
                <w:lang w:val="fr-FR"/>
              </w:rPr>
            </w:pPr>
          </w:p>
        </w:tc>
        <w:tc>
          <w:tcPr>
            <w:tcW w:w="1799" w:type="dxa"/>
            <w:vMerge w:val="restart"/>
            <w:vAlign w:val="center"/>
          </w:tcPr>
          <w:p w14:paraId="5D4E68DD"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Marais &amp; mares</w:t>
            </w:r>
          </w:p>
        </w:tc>
        <w:tc>
          <w:tcPr>
            <w:tcW w:w="3870" w:type="dxa"/>
            <w:gridSpan w:val="2"/>
            <w:vAlign w:val="center"/>
          </w:tcPr>
          <w:p w14:paraId="2419CD17"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Permanents</w:t>
            </w:r>
          </w:p>
        </w:tc>
        <w:tc>
          <w:tcPr>
            <w:tcW w:w="1781" w:type="dxa"/>
          </w:tcPr>
          <w:p w14:paraId="0CDDA6ED"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Sp</w:t>
            </w:r>
          </w:p>
        </w:tc>
      </w:tr>
      <w:tr w:rsidR="005B5459" w:rsidRPr="00C07C09" w14:paraId="2BEEABBB" w14:textId="77777777" w:rsidTr="00C07C09">
        <w:tc>
          <w:tcPr>
            <w:tcW w:w="1685" w:type="dxa"/>
            <w:vMerge/>
          </w:tcPr>
          <w:p w14:paraId="3DB92F4E" w14:textId="77777777" w:rsidR="005B5459" w:rsidRPr="00C07C09" w:rsidRDefault="005B5459" w:rsidP="00C07C09">
            <w:pPr>
              <w:spacing w:after="0" w:line="240" w:lineRule="auto"/>
              <w:rPr>
                <w:color w:val="000000"/>
                <w:sz w:val="20"/>
                <w:szCs w:val="20"/>
                <w:lang w:val="fr-FR"/>
              </w:rPr>
            </w:pPr>
          </w:p>
        </w:tc>
        <w:tc>
          <w:tcPr>
            <w:tcW w:w="1799" w:type="dxa"/>
            <w:vMerge/>
          </w:tcPr>
          <w:p w14:paraId="045893AA" w14:textId="77777777" w:rsidR="005B5459" w:rsidRPr="00C07C09" w:rsidRDefault="005B5459" w:rsidP="00C07C09">
            <w:pPr>
              <w:spacing w:after="0" w:line="240" w:lineRule="auto"/>
              <w:rPr>
                <w:color w:val="000000"/>
                <w:sz w:val="20"/>
                <w:szCs w:val="20"/>
                <w:lang w:val="fr-FR"/>
              </w:rPr>
            </w:pPr>
          </w:p>
        </w:tc>
        <w:tc>
          <w:tcPr>
            <w:tcW w:w="3870" w:type="dxa"/>
            <w:gridSpan w:val="2"/>
            <w:vAlign w:val="center"/>
          </w:tcPr>
          <w:p w14:paraId="55258971"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Saisonniers /intermittents</w:t>
            </w:r>
          </w:p>
        </w:tc>
        <w:tc>
          <w:tcPr>
            <w:tcW w:w="1781" w:type="dxa"/>
          </w:tcPr>
          <w:p w14:paraId="1C16A618"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Ss</w:t>
            </w:r>
          </w:p>
        </w:tc>
      </w:tr>
      <w:tr w:rsidR="005B5459" w:rsidRPr="00C07C09" w14:paraId="1C720BBC" w14:textId="77777777" w:rsidTr="00C07C09">
        <w:tc>
          <w:tcPr>
            <w:tcW w:w="1685" w:type="dxa"/>
            <w:vMerge w:val="restart"/>
          </w:tcPr>
          <w:p w14:paraId="7E3EE392"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Eau douce, salée, saumâtre ou alcaline</w:t>
            </w:r>
          </w:p>
        </w:tc>
        <w:tc>
          <w:tcPr>
            <w:tcW w:w="5669" w:type="dxa"/>
            <w:gridSpan w:val="3"/>
            <w:vAlign w:val="center"/>
          </w:tcPr>
          <w:p w14:paraId="4DAD528C"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Géothermique</w:t>
            </w:r>
          </w:p>
        </w:tc>
        <w:tc>
          <w:tcPr>
            <w:tcW w:w="1781" w:type="dxa"/>
          </w:tcPr>
          <w:p w14:paraId="0D449E1A"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Zg</w:t>
            </w:r>
          </w:p>
        </w:tc>
      </w:tr>
      <w:tr w:rsidR="005B5459" w:rsidRPr="00C07C09" w14:paraId="17E63D79" w14:textId="77777777" w:rsidTr="00C07C09">
        <w:tc>
          <w:tcPr>
            <w:tcW w:w="1685" w:type="dxa"/>
            <w:vMerge/>
          </w:tcPr>
          <w:p w14:paraId="5E38FF4A" w14:textId="77777777" w:rsidR="005B5459" w:rsidRPr="00C07C09" w:rsidRDefault="005B5459" w:rsidP="00C07C09">
            <w:pPr>
              <w:spacing w:after="0" w:line="240" w:lineRule="auto"/>
              <w:rPr>
                <w:color w:val="000000"/>
                <w:sz w:val="20"/>
                <w:szCs w:val="20"/>
                <w:lang w:val="fr-FR"/>
              </w:rPr>
            </w:pPr>
          </w:p>
        </w:tc>
        <w:tc>
          <w:tcPr>
            <w:tcW w:w="5669" w:type="dxa"/>
            <w:gridSpan w:val="3"/>
            <w:vAlign w:val="center"/>
          </w:tcPr>
          <w:p w14:paraId="4BA6AB79"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Souterraine</w:t>
            </w:r>
          </w:p>
        </w:tc>
        <w:tc>
          <w:tcPr>
            <w:tcW w:w="1781" w:type="dxa"/>
          </w:tcPr>
          <w:p w14:paraId="540D28E2" w14:textId="77777777" w:rsidR="005B5459" w:rsidRPr="00C07C09" w:rsidRDefault="005B5459" w:rsidP="00C07C09">
            <w:pPr>
              <w:spacing w:after="0" w:line="240" w:lineRule="auto"/>
              <w:rPr>
                <w:color w:val="000000"/>
                <w:sz w:val="20"/>
                <w:szCs w:val="20"/>
                <w:lang w:val="fr-FR"/>
              </w:rPr>
            </w:pPr>
            <w:r w:rsidRPr="00C07C09">
              <w:rPr>
                <w:color w:val="000000"/>
                <w:sz w:val="20"/>
                <w:szCs w:val="20"/>
                <w:lang w:val="fr-FR"/>
              </w:rPr>
              <w:t>Zk(b)</w:t>
            </w:r>
          </w:p>
        </w:tc>
      </w:tr>
    </w:tbl>
    <w:p w14:paraId="76D0F67D" w14:textId="77777777" w:rsidR="005B5459" w:rsidRPr="0019605B" w:rsidRDefault="005B5459" w:rsidP="00C07C09">
      <w:pPr>
        <w:spacing w:after="0" w:line="240" w:lineRule="auto"/>
        <w:rPr>
          <w:b/>
          <w:color w:val="000000"/>
          <w:lang w:val="fr-FR"/>
        </w:rPr>
      </w:pPr>
    </w:p>
    <w:p w14:paraId="498D07B4" w14:textId="77777777" w:rsidR="005B5459" w:rsidRPr="0019605B" w:rsidRDefault="005B5459" w:rsidP="00C07C09">
      <w:pPr>
        <w:spacing w:after="0" w:line="240" w:lineRule="auto"/>
        <w:rPr>
          <w:rFonts w:eastAsia="Arial" w:cs="Calibri"/>
          <w:b/>
          <w:lang w:val="fr-FR" w:eastAsia="fr-CH"/>
        </w:rPr>
      </w:pPr>
      <w:r w:rsidRPr="0019605B">
        <w:rPr>
          <w:rFonts w:eastAsia="Arial" w:cs="Calibri"/>
          <w:b/>
          <w:lang w:val="fr-FR" w:eastAsia="fr-CH"/>
        </w:rPr>
        <w:br w:type="page"/>
      </w:r>
    </w:p>
    <w:p w14:paraId="66198334" w14:textId="791636A2" w:rsidR="005B5459" w:rsidRPr="0019605B" w:rsidRDefault="005B5459" w:rsidP="00C07C09">
      <w:pPr>
        <w:tabs>
          <w:tab w:val="left" w:pos="-1440"/>
        </w:tabs>
        <w:spacing w:after="0" w:line="240" w:lineRule="auto"/>
        <w:ind w:left="567" w:hanging="567"/>
        <w:rPr>
          <w:rFonts w:eastAsia="Arial" w:cs="Calibri"/>
          <w:b/>
          <w:lang w:val="fr-FR" w:eastAsia="fr-CH"/>
        </w:rPr>
      </w:pPr>
      <w:r w:rsidRPr="0019605B">
        <w:rPr>
          <w:rFonts w:eastAsia="Arial" w:cs="Calibri"/>
          <w:b/>
          <w:lang w:val="fr-FR" w:eastAsia="fr-CH"/>
        </w:rPr>
        <w:lastRenderedPageBreak/>
        <w:t>Appendice II</w:t>
      </w:r>
      <w:r w:rsidR="00C07C09">
        <w:rPr>
          <w:rFonts w:eastAsia="Arial" w:cs="Calibri"/>
          <w:b/>
          <w:lang w:val="fr-FR" w:eastAsia="fr-CH"/>
        </w:rPr>
        <w:t xml:space="preserve"> : </w:t>
      </w:r>
      <w:r w:rsidRPr="0019605B">
        <w:rPr>
          <w:rFonts w:eastAsia="Arial" w:cs="Calibri"/>
          <w:b/>
          <w:lang w:val="fr-FR" w:eastAsia="fr-CH"/>
        </w:rPr>
        <w:t>Catégories de gestion des aires protégées de l’UICN</w:t>
      </w:r>
    </w:p>
    <w:p w14:paraId="7BCB51C1" w14:textId="77777777" w:rsidR="005B5459" w:rsidRPr="0019605B" w:rsidRDefault="005B5459" w:rsidP="00C07C09">
      <w:pPr>
        <w:tabs>
          <w:tab w:val="left" w:pos="-1440"/>
        </w:tabs>
        <w:spacing w:after="0" w:line="240" w:lineRule="auto"/>
        <w:rPr>
          <w:rFonts w:eastAsia="Arial" w:cs="Calibri"/>
          <w:lang w:val="fr-FR" w:eastAsia="fr-C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5B5459" w:rsidRPr="00C07C09" w14:paraId="509499DD" w14:textId="77777777" w:rsidTr="00A828AF">
        <w:tc>
          <w:tcPr>
            <w:tcW w:w="3828" w:type="dxa"/>
          </w:tcPr>
          <w:p w14:paraId="420C6095" w14:textId="77777777" w:rsidR="005B5459" w:rsidRPr="00C07C09" w:rsidRDefault="005B5459" w:rsidP="00C07C09">
            <w:pPr>
              <w:spacing w:after="120" w:line="240" w:lineRule="auto"/>
              <w:jc w:val="center"/>
              <w:rPr>
                <w:b/>
                <w:sz w:val="20"/>
                <w:szCs w:val="20"/>
                <w:lang w:val="fr-FR"/>
              </w:rPr>
            </w:pPr>
            <w:r w:rsidRPr="00C07C09">
              <w:rPr>
                <w:b/>
                <w:sz w:val="20"/>
                <w:szCs w:val="20"/>
                <w:lang w:val="fr-FR"/>
              </w:rPr>
              <w:t>Catégorie</w:t>
            </w:r>
          </w:p>
        </w:tc>
        <w:tc>
          <w:tcPr>
            <w:tcW w:w="5244" w:type="dxa"/>
          </w:tcPr>
          <w:p w14:paraId="6FE21D8D" w14:textId="77777777" w:rsidR="005B5459" w:rsidRPr="00C07C09" w:rsidRDefault="005B5459" w:rsidP="00C07C09">
            <w:pPr>
              <w:spacing w:after="120" w:line="240" w:lineRule="auto"/>
              <w:jc w:val="center"/>
              <w:rPr>
                <w:b/>
                <w:sz w:val="20"/>
                <w:szCs w:val="20"/>
                <w:lang w:val="fr-FR"/>
              </w:rPr>
            </w:pPr>
            <w:r w:rsidRPr="00C07C09">
              <w:rPr>
                <w:b/>
                <w:sz w:val="20"/>
                <w:szCs w:val="20"/>
                <w:lang w:val="fr-FR"/>
              </w:rPr>
              <w:t>Définition</w:t>
            </w:r>
          </w:p>
        </w:tc>
      </w:tr>
      <w:tr w:rsidR="005B5459" w:rsidRPr="002A0052" w14:paraId="4429C05C" w14:textId="77777777" w:rsidTr="00A828AF">
        <w:tc>
          <w:tcPr>
            <w:tcW w:w="3828" w:type="dxa"/>
          </w:tcPr>
          <w:p w14:paraId="6FDFA5FF" w14:textId="77777777" w:rsidR="005B5459" w:rsidRPr="00C07C09" w:rsidRDefault="005B5459" w:rsidP="00C07C09">
            <w:pPr>
              <w:spacing w:after="120" w:line="240" w:lineRule="auto"/>
              <w:rPr>
                <w:b/>
                <w:sz w:val="20"/>
                <w:szCs w:val="20"/>
                <w:lang w:val="fr-FR"/>
              </w:rPr>
            </w:pPr>
            <w:r w:rsidRPr="00C07C09">
              <w:rPr>
                <w:b/>
                <w:sz w:val="20"/>
                <w:szCs w:val="20"/>
                <w:lang w:val="fr-FR"/>
              </w:rPr>
              <w:t>Ia Réserve naturelle intégrale :</w:t>
            </w:r>
          </w:p>
          <w:p w14:paraId="71F02B5C" w14:textId="77777777" w:rsidR="005B5459" w:rsidRPr="00C07C09" w:rsidRDefault="005B5459" w:rsidP="00C07C09">
            <w:pPr>
              <w:spacing w:after="120" w:line="240" w:lineRule="auto"/>
              <w:rPr>
                <w:sz w:val="20"/>
                <w:szCs w:val="20"/>
                <w:lang w:val="fr-FR"/>
              </w:rPr>
            </w:pPr>
            <w:r w:rsidRPr="00C07C09">
              <w:rPr>
                <w:sz w:val="20"/>
                <w:szCs w:val="20"/>
                <w:lang w:val="fr-FR"/>
              </w:rPr>
              <w:t xml:space="preserve">aire protégée gérée principalement à des fins scientifiques </w:t>
            </w:r>
          </w:p>
        </w:tc>
        <w:tc>
          <w:tcPr>
            <w:tcW w:w="5244" w:type="dxa"/>
          </w:tcPr>
          <w:p w14:paraId="25BC4EDA" w14:textId="77777777" w:rsidR="005B5459" w:rsidRPr="00C07C09" w:rsidRDefault="005B5459" w:rsidP="00C07C09">
            <w:pPr>
              <w:spacing w:after="120" w:line="240" w:lineRule="auto"/>
              <w:rPr>
                <w:sz w:val="20"/>
                <w:szCs w:val="20"/>
                <w:lang w:val="fr-FR"/>
              </w:rPr>
            </w:pPr>
            <w:r w:rsidRPr="00C07C09">
              <w:rPr>
                <w:sz w:val="20"/>
                <w:szCs w:val="20"/>
                <w:lang w:val="fr-FR"/>
              </w:rPr>
              <w:t xml:space="preserve">Espace terrestre et/ou marin comportant des écosystèmes, des caractéristiques géologiques ou physiologiques et/ou des espèces remarquables ou représentatifs, géré principalement à des fins de recherche scientifique et/ou de surveillance continue de l’environnement. </w:t>
            </w:r>
          </w:p>
        </w:tc>
      </w:tr>
      <w:tr w:rsidR="005B5459" w:rsidRPr="002A0052" w14:paraId="239540B0" w14:textId="77777777" w:rsidTr="00A828AF">
        <w:tc>
          <w:tcPr>
            <w:tcW w:w="3828" w:type="dxa"/>
          </w:tcPr>
          <w:p w14:paraId="10C567FC" w14:textId="77777777" w:rsidR="005B5459" w:rsidRPr="00C07C09" w:rsidRDefault="005B5459" w:rsidP="00C07C09">
            <w:pPr>
              <w:spacing w:after="120" w:line="240" w:lineRule="auto"/>
              <w:rPr>
                <w:b/>
                <w:sz w:val="20"/>
                <w:szCs w:val="20"/>
                <w:lang w:val="fr-FR"/>
              </w:rPr>
            </w:pPr>
            <w:r w:rsidRPr="00C07C09">
              <w:rPr>
                <w:b/>
                <w:sz w:val="20"/>
                <w:szCs w:val="20"/>
                <w:lang w:val="fr-FR"/>
              </w:rPr>
              <w:t>lb Zone de nature sauvage :</w:t>
            </w:r>
          </w:p>
          <w:p w14:paraId="0032EADE" w14:textId="77777777" w:rsidR="005B5459" w:rsidRPr="00C07C09" w:rsidRDefault="005B5459" w:rsidP="00C07C09">
            <w:pPr>
              <w:spacing w:after="120" w:line="240" w:lineRule="auto"/>
              <w:rPr>
                <w:sz w:val="20"/>
                <w:szCs w:val="20"/>
                <w:lang w:val="fr-FR"/>
              </w:rPr>
            </w:pPr>
            <w:r w:rsidRPr="00C07C09">
              <w:rPr>
                <w:sz w:val="20"/>
                <w:szCs w:val="20"/>
                <w:lang w:val="fr-FR"/>
              </w:rPr>
              <w:t>aire protégée gérée principalement à des fins de protection des ressources sauvages</w:t>
            </w:r>
          </w:p>
        </w:tc>
        <w:tc>
          <w:tcPr>
            <w:tcW w:w="5244" w:type="dxa"/>
          </w:tcPr>
          <w:p w14:paraId="3C690297" w14:textId="77777777" w:rsidR="005B5459" w:rsidRPr="00C07C09" w:rsidRDefault="005B5459" w:rsidP="00C07C09">
            <w:pPr>
              <w:spacing w:after="120" w:line="240" w:lineRule="auto"/>
              <w:rPr>
                <w:sz w:val="20"/>
                <w:szCs w:val="20"/>
                <w:lang w:val="fr-FR"/>
              </w:rPr>
            </w:pPr>
            <w:r w:rsidRPr="00C07C09">
              <w:rPr>
                <w:sz w:val="20"/>
                <w:szCs w:val="20"/>
                <w:lang w:val="fr-FR"/>
              </w:rPr>
              <w:t>Vaste espace terrestre et/ou marin, intact ou peu modifié, ayant conservé son caractère et son influence naturels, dépourvu d’établissements permanents ou importants, protégé et géré aux fins de préserver son état naturel.</w:t>
            </w:r>
          </w:p>
        </w:tc>
      </w:tr>
      <w:tr w:rsidR="005B5459" w:rsidRPr="002A0052" w14:paraId="725AB3FC" w14:textId="77777777" w:rsidTr="00A828AF">
        <w:tc>
          <w:tcPr>
            <w:tcW w:w="3828" w:type="dxa"/>
          </w:tcPr>
          <w:p w14:paraId="2FDF5C08" w14:textId="77777777" w:rsidR="005B5459" w:rsidRPr="00C07C09" w:rsidRDefault="005B5459" w:rsidP="00C07C09">
            <w:pPr>
              <w:spacing w:after="120" w:line="240" w:lineRule="auto"/>
              <w:rPr>
                <w:b/>
                <w:sz w:val="20"/>
                <w:szCs w:val="20"/>
                <w:lang w:val="fr-FR"/>
              </w:rPr>
            </w:pPr>
            <w:r w:rsidRPr="00C07C09">
              <w:rPr>
                <w:b/>
                <w:sz w:val="20"/>
                <w:szCs w:val="20"/>
                <w:lang w:val="fr-FR"/>
              </w:rPr>
              <w:t>II Parc national :</w:t>
            </w:r>
          </w:p>
          <w:p w14:paraId="26DA6C4F" w14:textId="77777777" w:rsidR="005B5459" w:rsidRPr="00C07C09" w:rsidRDefault="005B5459" w:rsidP="00C07C09">
            <w:pPr>
              <w:spacing w:after="120" w:line="240" w:lineRule="auto"/>
              <w:rPr>
                <w:sz w:val="20"/>
                <w:szCs w:val="20"/>
                <w:lang w:val="fr-FR"/>
              </w:rPr>
            </w:pPr>
            <w:r w:rsidRPr="00C07C09">
              <w:rPr>
                <w:sz w:val="20"/>
                <w:szCs w:val="20"/>
                <w:lang w:val="fr-FR"/>
              </w:rPr>
              <w:t>aire protégée gérée principalement dans le but de protéger les écosystèmes et à des fins récréatives</w:t>
            </w:r>
          </w:p>
        </w:tc>
        <w:tc>
          <w:tcPr>
            <w:tcW w:w="5244" w:type="dxa"/>
          </w:tcPr>
          <w:p w14:paraId="2479DE87" w14:textId="77777777" w:rsidR="005B5459" w:rsidRPr="00C07C09" w:rsidRDefault="005B5459" w:rsidP="00C07C09">
            <w:pPr>
              <w:spacing w:after="120" w:line="240" w:lineRule="auto"/>
              <w:rPr>
                <w:sz w:val="20"/>
                <w:szCs w:val="20"/>
                <w:lang w:val="fr-FR"/>
              </w:rPr>
            </w:pPr>
            <w:r w:rsidRPr="00C07C09">
              <w:rPr>
                <w:sz w:val="20"/>
                <w:szCs w:val="20"/>
                <w:lang w:val="fr-FR"/>
              </w:rPr>
              <w:t>Zone naturelle, terrestre et/ou marine, désignée (a) pour protéger l’intégrité écologique dans un ou plusieurs écosystèmes pour l’intérêt des générations actuelles et futures, (b) pour exclure toute exploitation ou occupation incompatible avec les objectifs de la désignation et (c) pour offrir des possibilités de visite, à des fins spirituelles, scientifiques, éducatives, récréatives et touristiques, dans le respect du milieu naturel et de la culture des communautés locales.</w:t>
            </w:r>
          </w:p>
        </w:tc>
      </w:tr>
      <w:tr w:rsidR="005B5459" w:rsidRPr="002A0052" w14:paraId="75973D09" w14:textId="77777777" w:rsidTr="00A828AF">
        <w:tc>
          <w:tcPr>
            <w:tcW w:w="3828" w:type="dxa"/>
          </w:tcPr>
          <w:p w14:paraId="1CB7CDAD" w14:textId="77777777" w:rsidR="005B5459" w:rsidRPr="00C07C09" w:rsidRDefault="005B5459" w:rsidP="00C07C09">
            <w:pPr>
              <w:spacing w:after="120" w:line="240" w:lineRule="auto"/>
              <w:rPr>
                <w:b/>
                <w:sz w:val="20"/>
                <w:szCs w:val="20"/>
                <w:lang w:val="fr-FR"/>
              </w:rPr>
            </w:pPr>
            <w:r w:rsidRPr="00C07C09">
              <w:rPr>
                <w:b/>
                <w:sz w:val="20"/>
                <w:szCs w:val="20"/>
                <w:lang w:val="fr-FR"/>
              </w:rPr>
              <w:t>III Monument naturel :</w:t>
            </w:r>
          </w:p>
          <w:p w14:paraId="525A1487" w14:textId="77777777" w:rsidR="005B5459" w:rsidRPr="00C07C09" w:rsidRDefault="005B5459" w:rsidP="00C07C09">
            <w:pPr>
              <w:spacing w:after="120" w:line="240" w:lineRule="auto"/>
              <w:rPr>
                <w:sz w:val="20"/>
                <w:szCs w:val="20"/>
                <w:lang w:val="fr-FR"/>
              </w:rPr>
            </w:pPr>
            <w:r w:rsidRPr="00C07C09">
              <w:rPr>
                <w:sz w:val="20"/>
                <w:szCs w:val="20"/>
                <w:lang w:val="fr-FR"/>
              </w:rPr>
              <w:t>aire protégée gérée principalement dans le but de préserver des éléments naturels spécifiques</w:t>
            </w:r>
          </w:p>
        </w:tc>
        <w:tc>
          <w:tcPr>
            <w:tcW w:w="5244" w:type="dxa"/>
          </w:tcPr>
          <w:p w14:paraId="64D25F19" w14:textId="77777777" w:rsidR="005B5459" w:rsidRPr="00C07C09" w:rsidRDefault="005B5459" w:rsidP="00C07C09">
            <w:pPr>
              <w:spacing w:after="120" w:line="240" w:lineRule="auto"/>
              <w:rPr>
                <w:sz w:val="20"/>
                <w:szCs w:val="20"/>
                <w:lang w:val="fr-FR"/>
              </w:rPr>
            </w:pPr>
            <w:r w:rsidRPr="00C07C09">
              <w:rPr>
                <w:sz w:val="20"/>
                <w:szCs w:val="20"/>
                <w:lang w:val="fr-FR"/>
              </w:rPr>
              <w:t>Aire contenant un ou plusieurs éléments naturels ou naturels/culturels particuliers d’importance exceptionnelle ou uniques, méritant d’être protégée du fait de sa rareté, de sa représentativité, de ses qualités esthétiques ou de son importance culturelle intrinsèque.</w:t>
            </w:r>
          </w:p>
        </w:tc>
      </w:tr>
      <w:tr w:rsidR="005B5459" w:rsidRPr="002A0052" w14:paraId="7221E777" w14:textId="77777777" w:rsidTr="00A828AF">
        <w:tc>
          <w:tcPr>
            <w:tcW w:w="3828" w:type="dxa"/>
          </w:tcPr>
          <w:p w14:paraId="460D853E" w14:textId="77777777" w:rsidR="005B5459" w:rsidRPr="00C07C09" w:rsidRDefault="005B5459" w:rsidP="00C07C09">
            <w:pPr>
              <w:spacing w:after="120" w:line="240" w:lineRule="auto"/>
              <w:rPr>
                <w:b/>
                <w:sz w:val="20"/>
                <w:szCs w:val="20"/>
                <w:lang w:val="fr-FR"/>
              </w:rPr>
            </w:pPr>
            <w:r w:rsidRPr="00C07C09">
              <w:rPr>
                <w:b/>
                <w:sz w:val="20"/>
                <w:szCs w:val="20"/>
                <w:lang w:val="fr-FR"/>
              </w:rPr>
              <w:t>IV Aire de gestion des habitats ou des espèces :</w:t>
            </w:r>
          </w:p>
          <w:p w14:paraId="0FBD88D9" w14:textId="77777777" w:rsidR="005B5459" w:rsidRPr="00C07C09" w:rsidRDefault="005B5459" w:rsidP="00C07C09">
            <w:pPr>
              <w:spacing w:after="120" w:line="240" w:lineRule="auto"/>
              <w:rPr>
                <w:sz w:val="20"/>
                <w:szCs w:val="20"/>
                <w:lang w:val="fr-FR"/>
              </w:rPr>
            </w:pPr>
            <w:r w:rsidRPr="00C07C09">
              <w:rPr>
                <w:sz w:val="20"/>
                <w:szCs w:val="20"/>
                <w:lang w:val="fr-FR"/>
              </w:rPr>
              <w:t>aire protégée principalement gérée à des fins de conservation, avec intervention au niveau de la gestion</w:t>
            </w:r>
          </w:p>
        </w:tc>
        <w:tc>
          <w:tcPr>
            <w:tcW w:w="5244" w:type="dxa"/>
          </w:tcPr>
          <w:p w14:paraId="7537A0D4" w14:textId="77777777" w:rsidR="005B5459" w:rsidRPr="00C07C09" w:rsidRDefault="005B5459" w:rsidP="00C07C09">
            <w:pPr>
              <w:spacing w:after="120" w:line="240" w:lineRule="auto"/>
              <w:rPr>
                <w:sz w:val="20"/>
                <w:szCs w:val="20"/>
                <w:lang w:val="fr-FR"/>
              </w:rPr>
            </w:pPr>
            <w:r w:rsidRPr="00C07C09">
              <w:rPr>
                <w:sz w:val="20"/>
                <w:szCs w:val="20"/>
                <w:lang w:val="fr-FR"/>
              </w:rPr>
              <w:t>Aire terrestre et/ou marine faisant l’objet d’une intervention active au niveau de la gestion, de façon à garantir le maintien des habitats et/ou à satisfaire aux exigences d’espèces particulières.</w:t>
            </w:r>
          </w:p>
        </w:tc>
      </w:tr>
      <w:tr w:rsidR="005B5459" w:rsidRPr="002A0052" w14:paraId="2CA5F095" w14:textId="77777777" w:rsidTr="00A828AF">
        <w:tc>
          <w:tcPr>
            <w:tcW w:w="3828" w:type="dxa"/>
          </w:tcPr>
          <w:p w14:paraId="19B9A337" w14:textId="77777777" w:rsidR="005B5459" w:rsidRPr="00C07C09" w:rsidRDefault="005B5459" w:rsidP="00C07C09">
            <w:pPr>
              <w:spacing w:after="120" w:line="240" w:lineRule="auto"/>
              <w:rPr>
                <w:b/>
                <w:sz w:val="20"/>
                <w:szCs w:val="20"/>
                <w:lang w:val="fr-FR"/>
              </w:rPr>
            </w:pPr>
            <w:r w:rsidRPr="00C07C09">
              <w:rPr>
                <w:b/>
                <w:sz w:val="20"/>
                <w:szCs w:val="20"/>
                <w:lang w:val="fr-FR"/>
              </w:rPr>
              <w:t>V Paysage terrestre ou marin protégé :</w:t>
            </w:r>
          </w:p>
          <w:p w14:paraId="01B72683" w14:textId="77777777" w:rsidR="005B5459" w:rsidRPr="00C07C09" w:rsidRDefault="005B5459" w:rsidP="00C07C09">
            <w:pPr>
              <w:spacing w:after="120" w:line="240" w:lineRule="auto"/>
              <w:rPr>
                <w:sz w:val="20"/>
                <w:szCs w:val="20"/>
                <w:lang w:val="fr-FR"/>
              </w:rPr>
            </w:pPr>
            <w:r w:rsidRPr="00C07C09">
              <w:rPr>
                <w:sz w:val="20"/>
                <w:szCs w:val="20"/>
                <w:lang w:val="fr-FR"/>
              </w:rPr>
              <w:t>aire protégée gérée principalement dans le but d’assurer la conservation de paysages terrestres ou marins et à des fins récréatives</w:t>
            </w:r>
          </w:p>
        </w:tc>
        <w:tc>
          <w:tcPr>
            <w:tcW w:w="5244" w:type="dxa"/>
          </w:tcPr>
          <w:p w14:paraId="6A4D2589" w14:textId="77777777" w:rsidR="005B5459" w:rsidRPr="00C07C09" w:rsidRDefault="005B5459" w:rsidP="00C07C09">
            <w:pPr>
              <w:spacing w:after="120" w:line="240" w:lineRule="auto"/>
              <w:rPr>
                <w:sz w:val="20"/>
                <w:szCs w:val="20"/>
                <w:lang w:val="fr-FR"/>
              </w:rPr>
            </w:pPr>
            <w:r w:rsidRPr="00C07C09">
              <w:rPr>
                <w:sz w:val="20"/>
                <w:szCs w:val="20"/>
                <w:lang w:val="fr-FR"/>
              </w:rPr>
              <w:t>Zone terrestre, comprenant parfois le littoral et les eaux adjacentes, ou l’interaction entre l’homme et la nature a, au fil du temps, modelé le paysage aux qualités esthétiques, écologiques et/ou culturelles particulières et exceptionnelles, et présentant souvent une grande diversité biologique. Préserver l’intégrité de cette interaction traditionnelle est essentielle à la protection, au maintien et à l’évolution d’une telle aire.</w:t>
            </w:r>
          </w:p>
        </w:tc>
      </w:tr>
      <w:tr w:rsidR="005B5459" w:rsidRPr="002A0052" w14:paraId="5CC6B5E7" w14:textId="77777777" w:rsidTr="00A828AF">
        <w:tc>
          <w:tcPr>
            <w:tcW w:w="3828" w:type="dxa"/>
          </w:tcPr>
          <w:p w14:paraId="750B5F9D" w14:textId="77777777" w:rsidR="005B5459" w:rsidRPr="00C07C09" w:rsidRDefault="005B5459" w:rsidP="00C07C09">
            <w:pPr>
              <w:spacing w:after="120" w:line="240" w:lineRule="auto"/>
              <w:rPr>
                <w:b/>
                <w:sz w:val="20"/>
                <w:szCs w:val="20"/>
                <w:lang w:val="fr-FR"/>
              </w:rPr>
            </w:pPr>
            <w:r w:rsidRPr="00C07C09">
              <w:rPr>
                <w:b/>
                <w:sz w:val="20"/>
                <w:szCs w:val="20"/>
                <w:lang w:val="fr-FR"/>
              </w:rPr>
              <w:t>VI Aire protégée de ressources naturelles gérée :</w:t>
            </w:r>
          </w:p>
          <w:p w14:paraId="506001EB" w14:textId="77777777" w:rsidR="005B5459" w:rsidRPr="00C07C09" w:rsidRDefault="005B5459" w:rsidP="00C07C09">
            <w:pPr>
              <w:spacing w:after="120" w:line="240" w:lineRule="auto"/>
              <w:rPr>
                <w:sz w:val="20"/>
                <w:szCs w:val="20"/>
                <w:lang w:val="fr-FR"/>
              </w:rPr>
            </w:pPr>
            <w:r w:rsidRPr="00C07C09">
              <w:rPr>
                <w:sz w:val="20"/>
                <w:szCs w:val="20"/>
                <w:lang w:val="fr-FR"/>
              </w:rPr>
              <w:t>aire protégée gérée principalement à des fins d’utilisation durable des écosystèmes naturels</w:t>
            </w:r>
          </w:p>
        </w:tc>
        <w:tc>
          <w:tcPr>
            <w:tcW w:w="5244" w:type="dxa"/>
          </w:tcPr>
          <w:p w14:paraId="0E368631" w14:textId="77777777" w:rsidR="005B5459" w:rsidRPr="00C07C09" w:rsidRDefault="005B5459" w:rsidP="00C07C09">
            <w:pPr>
              <w:spacing w:after="120" w:line="240" w:lineRule="auto"/>
              <w:rPr>
                <w:sz w:val="20"/>
                <w:szCs w:val="20"/>
                <w:lang w:val="fr-FR"/>
              </w:rPr>
            </w:pPr>
            <w:r w:rsidRPr="00C07C09">
              <w:rPr>
                <w:sz w:val="20"/>
                <w:szCs w:val="20"/>
                <w:lang w:val="fr-FR"/>
              </w:rPr>
              <w:t>Aire contenant des systèmes naturels, en grande partie non modifié, gérée aux fins d’assurer la protection et le maintien à long terme de la diversité biologique, tout en garantissant la durabilité des fonctions et produits naturels nécessaires au bien-être de la communauté.</w:t>
            </w:r>
          </w:p>
        </w:tc>
      </w:tr>
    </w:tbl>
    <w:p w14:paraId="4E3D5049" w14:textId="77777777" w:rsidR="005B5459" w:rsidRPr="0019605B" w:rsidRDefault="005B5459" w:rsidP="00C07C09">
      <w:pPr>
        <w:tabs>
          <w:tab w:val="left" w:pos="-1440"/>
        </w:tabs>
        <w:spacing w:after="0" w:line="240" w:lineRule="auto"/>
        <w:rPr>
          <w:rFonts w:eastAsia="Arial" w:cs="Calibri"/>
          <w:lang w:val="fr-FR" w:eastAsia="fr-CH"/>
        </w:rPr>
      </w:pPr>
    </w:p>
    <w:p w14:paraId="213DD38B" w14:textId="77777777" w:rsidR="005B5459" w:rsidRPr="0019605B" w:rsidRDefault="005B5459" w:rsidP="00C07C09">
      <w:pPr>
        <w:tabs>
          <w:tab w:val="left" w:pos="-1440"/>
        </w:tabs>
        <w:spacing w:after="0" w:line="240" w:lineRule="auto"/>
        <w:rPr>
          <w:rFonts w:eastAsia="Arial" w:cs="Calibri"/>
          <w:lang w:val="fr-FR" w:eastAsia="fr-CH"/>
        </w:rPr>
      </w:pPr>
    </w:p>
    <w:p w14:paraId="5BE938DC" w14:textId="77777777" w:rsidR="005B5459" w:rsidRPr="0019605B" w:rsidRDefault="005B5459" w:rsidP="00C07C09">
      <w:pPr>
        <w:tabs>
          <w:tab w:val="left" w:pos="-1440"/>
        </w:tabs>
        <w:spacing w:after="0" w:line="240" w:lineRule="auto"/>
        <w:rPr>
          <w:rFonts w:eastAsia="Arial" w:cs="Calibri"/>
          <w:lang w:val="fr-FR" w:eastAsia="fr-CH"/>
        </w:rPr>
      </w:pPr>
    </w:p>
    <w:p w14:paraId="6502093A" w14:textId="7D758D27" w:rsidR="005B5459" w:rsidRPr="00C07C09" w:rsidRDefault="005B5459" w:rsidP="00C07C09">
      <w:pPr>
        <w:tabs>
          <w:tab w:val="left" w:pos="-1440"/>
        </w:tabs>
        <w:spacing w:after="0" w:line="280" w:lineRule="exact"/>
        <w:ind w:left="567" w:hanging="567"/>
        <w:rPr>
          <w:rFonts w:eastAsia="Arial" w:cs="Calibri"/>
          <w:b/>
          <w:lang w:val="fr-FR" w:eastAsia="fr-CH"/>
        </w:rPr>
      </w:pPr>
      <w:r w:rsidRPr="005B5459">
        <w:rPr>
          <w:rFonts w:eastAsia="Arial" w:cs="Calibri"/>
          <w:b/>
          <w:sz w:val="20"/>
          <w:szCs w:val="20"/>
          <w:lang w:val="fr-FR" w:eastAsia="fr-CH"/>
        </w:rPr>
        <w:br w:type="page"/>
      </w:r>
      <w:r w:rsidRPr="00C07C09">
        <w:rPr>
          <w:rFonts w:eastAsia="Arial" w:cs="Calibri"/>
          <w:b/>
          <w:lang w:val="fr-FR" w:eastAsia="fr-CH"/>
        </w:rPr>
        <w:lastRenderedPageBreak/>
        <w:t>Appendice III</w:t>
      </w:r>
      <w:r w:rsidR="00C07C09" w:rsidRPr="00C07C09">
        <w:rPr>
          <w:rFonts w:eastAsia="Arial" w:cs="Calibri"/>
          <w:b/>
          <w:lang w:val="fr-FR" w:eastAsia="fr-CH"/>
        </w:rPr>
        <w:t xml:space="preserve"> : </w:t>
      </w:r>
      <w:r w:rsidRPr="00C07C09">
        <w:rPr>
          <w:rFonts w:eastAsia="Arial" w:cs="Calibri"/>
          <w:b/>
          <w:lang w:val="fr-FR" w:eastAsia="fr-CH"/>
        </w:rPr>
        <w:t>Services écosystémiques des zones humides</w:t>
      </w:r>
    </w:p>
    <w:p w14:paraId="1A28E3B1" w14:textId="77777777" w:rsidR="005B5459" w:rsidRPr="005B5459" w:rsidRDefault="005B5459" w:rsidP="005B5459">
      <w:pPr>
        <w:tabs>
          <w:tab w:val="left" w:pos="-1440"/>
        </w:tabs>
        <w:spacing w:after="0" w:line="280" w:lineRule="exact"/>
        <w:rPr>
          <w:rFonts w:eastAsia="Arial" w:cs="Calibri"/>
          <w:sz w:val="20"/>
          <w:szCs w:val="20"/>
          <w:lang w:val="fr-FR" w:eastAsia="fr-CH"/>
        </w:rPr>
      </w:pPr>
    </w:p>
    <w:p w14:paraId="2DB3CD2D" w14:textId="7DA9F110" w:rsidR="005B5459" w:rsidRPr="005B5459" w:rsidRDefault="005B5459" w:rsidP="005B5459">
      <w:pPr>
        <w:tabs>
          <w:tab w:val="left" w:pos="-1440"/>
        </w:tabs>
        <w:spacing w:after="0" w:line="280" w:lineRule="exact"/>
        <w:rPr>
          <w:rFonts w:eastAsia="Arial" w:cs="Calibri"/>
          <w:sz w:val="20"/>
          <w:szCs w:val="20"/>
          <w:lang w:val="fr-FR" w:eastAsia="fr-CH"/>
        </w:rPr>
      </w:pPr>
      <w:r w:rsidRPr="005B5459">
        <w:rPr>
          <w:rFonts w:eastAsia="Arial" w:cs="Calibri"/>
          <w:sz w:val="20"/>
          <w:szCs w:val="20"/>
          <w:lang w:val="fr-FR" w:eastAsia="fr-CH"/>
        </w:rPr>
        <w:t xml:space="preserve">L’information sur les services écosystémiques des zones humides est compilée de différentes sources, y compris Les écosystèmes et le bien-être humain : Synthèse sur les zones humides et l’eau </w:t>
      </w:r>
      <w:r w:rsidRPr="00740CE3">
        <w:rPr>
          <w:rFonts w:eastAsia="Arial" w:cs="Calibri"/>
          <w:sz w:val="20"/>
          <w:szCs w:val="20"/>
          <w:lang w:val="fr-FR" w:eastAsia="fr-CH"/>
        </w:rPr>
        <w:t>(</w:t>
      </w:r>
      <w:hyperlink r:id="rId21" w:history="1">
        <w:r w:rsidR="00740CE3" w:rsidRPr="00740CE3">
          <w:rPr>
            <w:rStyle w:val="Hyperlink"/>
            <w:sz w:val="20"/>
            <w:szCs w:val="20"/>
            <w:lang w:val="fr-FR"/>
          </w:rPr>
          <w:t>http://www.millenniumassessment.org/fr/Synthesis.html</w:t>
        </w:r>
      </w:hyperlink>
      <w:r w:rsidRPr="00740CE3">
        <w:rPr>
          <w:rFonts w:eastAsia="Arial" w:cs="Calibri"/>
          <w:sz w:val="20"/>
          <w:szCs w:val="20"/>
          <w:lang w:val="fr-FR" w:eastAsia="fr-CH"/>
        </w:rPr>
        <w:t>), le Rapport technique Ramsar</w:t>
      </w:r>
      <w:r w:rsidRPr="005B5459">
        <w:rPr>
          <w:rFonts w:eastAsia="Arial" w:cs="Calibri"/>
          <w:sz w:val="20"/>
          <w:szCs w:val="20"/>
          <w:lang w:val="fr-FR" w:eastAsia="fr-CH"/>
        </w:rPr>
        <w:t xml:space="preserve"> </w:t>
      </w:r>
      <w:r w:rsidRPr="00740CE3">
        <w:rPr>
          <w:rFonts w:eastAsia="Arial" w:cs="Calibri"/>
          <w:sz w:val="20"/>
          <w:szCs w:val="20"/>
          <w:lang w:val="fr-FR" w:eastAsia="fr-CH"/>
        </w:rPr>
        <w:t>(</w:t>
      </w:r>
      <w:hyperlink r:id="rId22" w:history="1">
        <w:r w:rsidR="00740CE3" w:rsidRPr="00740CE3">
          <w:rPr>
            <w:rStyle w:val="Hyperlink"/>
            <w:sz w:val="20"/>
            <w:szCs w:val="20"/>
            <w:lang w:val="fr-FR"/>
          </w:rPr>
          <w:t>http://www.ramsar.org/fr/document/rapport-technique-ramsar-3-evaluation-des-zones-humides-orientations-sur-lestimation-des</w:t>
        </w:r>
      </w:hyperlink>
      <w:r w:rsidRPr="005B5459">
        <w:rPr>
          <w:rFonts w:eastAsia="Arial" w:cs="Calibri"/>
          <w:sz w:val="20"/>
          <w:szCs w:val="20"/>
          <w:lang w:val="fr-FR" w:eastAsia="fr-CH"/>
        </w:rPr>
        <w:t>) et la collaboration entre la Convention de Ramsar et The Economics of Ecosystems and Biodiversity (TEEB) (</w:t>
      </w:r>
      <w:hyperlink r:id="rId23" w:history="1">
        <w:r w:rsidRPr="005B5459">
          <w:rPr>
            <w:rFonts w:eastAsia="Arial" w:cs="Calibri"/>
            <w:color w:val="0000FF" w:themeColor="hyperlink"/>
            <w:sz w:val="20"/>
            <w:szCs w:val="20"/>
            <w:u w:val="single"/>
            <w:lang w:val="fr-FR" w:eastAsia="fr-CH"/>
          </w:rPr>
          <w:t>http://www.ramsar.org/document/the-economics-of-ecosystem-and-biodiversity-teeb-for-water-and-wetlands-report</w:t>
        </w:r>
      </w:hyperlink>
      <w:r w:rsidRPr="005B5459">
        <w:rPr>
          <w:rFonts w:eastAsia="Arial" w:cs="Calibri"/>
          <w:sz w:val="20"/>
          <w:szCs w:val="20"/>
          <w:lang w:val="fr-FR" w:eastAsia="fr-CH"/>
        </w:rPr>
        <w:t>).</w:t>
      </w:r>
    </w:p>
    <w:p w14:paraId="65D302F3" w14:textId="77777777" w:rsidR="005B5459" w:rsidRPr="005B5459" w:rsidRDefault="005B5459" w:rsidP="005B5459">
      <w:pPr>
        <w:spacing w:after="0" w:line="240" w:lineRule="auto"/>
        <w:rPr>
          <w:rFonts w:eastAsia="Calibri" w:cs="Times New Roman"/>
          <w:sz w:val="20"/>
          <w:szCs w:val="20"/>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127"/>
        <w:gridCol w:w="5386"/>
      </w:tblGrid>
      <w:tr w:rsidR="005B5459" w:rsidRPr="005B5459" w14:paraId="0032AEA7" w14:textId="77777777" w:rsidTr="00A828AF">
        <w:trPr>
          <w:trHeight w:val="454"/>
        </w:trPr>
        <w:tc>
          <w:tcPr>
            <w:tcW w:w="667" w:type="dxa"/>
            <w:shd w:val="clear" w:color="auto" w:fill="auto"/>
            <w:vAlign w:val="center"/>
          </w:tcPr>
          <w:p w14:paraId="6B2508AE"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noWrap/>
            <w:vAlign w:val="center"/>
            <w:hideMark/>
          </w:tcPr>
          <w:p w14:paraId="06CAE457" w14:textId="77777777" w:rsidR="005B5459" w:rsidRPr="005B5459" w:rsidRDefault="005B5459" w:rsidP="005B5459">
            <w:pPr>
              <w:spacing w:after="0" w:line="240" w:lineRule="auto"/>
              <w:rPr>
                <w:rFonts w:eastAsia="Times New Roman" w:cs="Calibri"/>
                <w:b/>
                <w:color w:val="000000"/>
                <w:sz w:val="20"/>
                <w:szCs w:val="20"/>
                <w:lang w:val="fr-FR" w:eastAsia="en-GB"/>
              </w:rPr>
            </w:pPr>
            <w:r w:rsidRPr="005B5459">
              <w:rPr>
                <w:rFonts w:eastAsia="Times New Roman" w:cs="Calibri"/>
                <w:b/>
                <w:color w:val="000000"/>
                <w:sz w:val="20"/>
                <w:szCs w:val="20"/>
                <w:lang w:val="fr-FR" w:eastAsia="en-GB"/>
              </w:rPr>
              <w:t>Service écosystémique</w:t>
            </w:r>
          </w:p>
        </w:tc>
        <w:tc>
          <w:tcPr>
            <w:tcW w:w="5386" w:type="dxa"/>
            <w:shd w:val="clear" w:color="auto" w:fill="auto"/>
            <w:vAlign w:val="center"/>
          </w:tcPr>
          <w:p w14:paraId="30A68B17" w14:textId="77777777" w:rsidR="005B5459" w:rsidRPr="005B5459" w:rsidRDefault="005B5459" w:rsidP="005B5459">
            <w:pPr>
              <w:spacing w:after="0" w:line="240" w:lineRule="auto"/>
              <w:rPr>
                <w:rFonts w:eastAsia="Times New Roman" w:cs="Calibri"/>
                <w:b/>
                <w:bCs/>
                <w:color w:val="000000"/>
                <w:sz w:val="20"/>
                <w:szCs w:val="20"/>
                <w:lang w:val="fr-FR" w:eastAsia="en-GB"/>
              </w:rPr>
            </w:pPr>
            <w:r w:rsidRPr="005B5459">
              <w:rPr>
                <w:rFonts w:eastAsia="Times New Roman" w:cs="Calibri"/>
                <w:b/>
                <w:bCs/>
                <w:color w:val="000000"/>
                <w:sz w:val="20"/>
                <w:szCs w:val="20"/>
                <w:lang w:val="fr-FR" w:eastAsia="en-GB"/>
              </w:rPr>
              <w:t>Exemple</w:t>
            </w:r>
          </w:p>
        </w:tc>
      </w:tr>
      <w:tr w:rsidR="005B5459" w:rsidRPr="002A0052" w14:paraId="0D94B02E" w14:textId="77777777" w:rsidTr="00A828AF">
        <w:trPr>
          <w:cantSplit/>
          <w:trHeight w:val="20"/>
        </w:trPr>
        <w:tc>
          <w:tcPr>
            <w:tcW w:w="667" w:type="dxa"/>
            <w:vMerge w:val="restart"/>
            <w:shd w:val="clear" w:color="auto" w:fill="auto"/>
            <w:textDirection w:val="btLr"/>
            <w:vAlign w:val="center"/>
          </w:tcPr>
          <w:p w14:paraId="3362E01C" w14:textId="77777777" w:rsidR="005B5459" w:rsidRPr="005B5459" w:rsidRDefault="005B5459" w:rsidP="005B5459">
            <w:pPr>
              <w:spacing w:after="0" w:line="240" w:lineRule="auto"/>
              <w:ind w:left="113" w:right="113"/>
              <w:jc w:val="center"/>
              <w:rPr>
                <w:rFonts w:eastAsia="Times New Roman" w:cs="Calibri"/>
                <w:b/>
                <w:color w:val="000000"/>
                <w:sz w:val="20"/>
                <w:szCs w:val="20"/>
                <w:lang w:val="fr-FR" w:eastAsia="en-GB"/>
              </w:rPr>
            </w:pPr>
            <w:r w:rsidRPr="005B5459">
              <w:rPr>
                <w:rFonts w:eastAsia="Times New Roman" w:cs="Calibri"/>
                <w:b/>
                <w:color w:val="000000"/>
                <w:sz w:val="20"/>
                <w:szCs w:val="20"/>
                <w:lang w:val="fr-FR" w:eastAsia="en-GB"/>
              </w:rPr>
              <w:t>Services d’approvisionnement</w:t>
            </w:r>
          </w:p>
        </w:tc>
        <w:tc>
          <w:tcPr>
            <w:tcW w:w="3127" w:type="dxa"/>
            <w:shd w:val="clear" w:color="auto" w:fill="auto"/>
            <w:vAlign w:val="center"/>
            <w:hideMark/>
          </w:tcPr>
          <w:p w14:paraId="733C68CA"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Approvisionnement en eau douce</w:t>
            </w:r>
          </w:p>
        </w:tc>
        <w:tc>
          <w:tcPr>
            <w:tcW w:w="5386" w:type="dxa"/>
            <w:shd w:val="clear" w:color="auto" w:fill="auto"/>
            <w:vAlign w:val="center"/>
          </w:tcPr>
          <w:p w14:paraId="6F8CF4B5"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Eau utilisée pour la consommation domestique, pour l’irrigation, pour le bétail, etc.</w:t>
            </w:r>
          </w:p>
        </w:tc>
      </w:tr>
      <w:tr w:rsidR="005B5459" w:rsidRPr="005B5459" w14:paraId="302E1382" w14:textId="77777777" w:rsidTr="00A828AF">
        <w:trPr>
          <w:cantSplit/>
          <w:trHeight w:val="397"/>
        </w:trPr>
        <w:tc>
          <w:tcPr>
            <w:tcW w:w="667" w:type="dxa"/>
            <w:vMerge/>
            <w:shd w:val="clear" w:color="auto" w:fill="auto"/>
            <w:vAlign w:val="center"/>
          </w:tcPr>
          <w:p w14:paraId="1C3781E5"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187EF5FA"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Approvisionnement en aliments </w:t>
            </w:r>
          </w:p>
        </w:tc>
        <w:tc>
          <w:tcPr>
            <w:tcW w:w="5386" w:type="dxa"/>
            <w:shd w:val="clear" w:color="auto" w:fill="auto"/>
            <w:vAlign w:val="center"/>
          </w:tcPr>
          <w:p w14:paraId="59AF2BBF"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Récoltes, fruits, poissons, etc.</w:t>
            </w:r>
          </w:p>
        </w:tc>
      </w:tr>
      <w:tr w:rsidR="005B5459" w:rsidRPr="002A0052" w14:paraId="74662B8B" w14:textId="77777777" w:rsidTr="00A828AF">
        <w:trPr>
          <w:cantSplit/>
          <w:trHeight w:val="397"/>
        </w:trPr>
        <w:tc>
          <w:tcPr>
            <w:tcW w:w="667" w:type="dxa"/>
            <w:vMerge/>
            <w:shd w:val="clear" w:color="auto" w:fill="auto"/>
            <w:vAlign w:val="center"/>
          </w:tcPr>
          <w:p w14:paraId="72AF22E3"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43DA554D"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Approvisionnement en fibres </w:t>
            </w:r>
          </w:p>
        </w:tc>
        <w:tc>
          <w:tcPr>
            <w:tcW w:w="5386" w:type="dxa"/>
            <w:shd w:val="clear" w:color="auto" w:fill="auto"/>
            <w:vAlign w:val="center"/>
          </w:tcPr>
          <w:p w14:paraId="2A07481C"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Bois de construction, laine pour l’habillement, etc.</w:t>
            </w:r>
          </w:p>
        </w:tc>
      </w:tr>
      <w:tr w:rsidR="005B5459" w:rsidRPr="005B5459" w14:paraId="11D95358" w14:textId="77777777" w:rsidTr="00A828AF">
        <w:trPr>
          <w:cantSplit/>
          <w:trHeight w:val="397"/>
        </w:trPr>
        <w:tc>
          <w:tcPr>
            <w:tcW w:w="667" w:type="dxa"/>
            <w:vMerge/>
            <w:shd w:val="clear" w:color="auto" w:fill="auto"/>
            <w:vAlign w:val="center"/>
          </w:tcPr>
          <w:p w14:paraId="0EA15761"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tcPr>
          <w:p w14:paraId="5EA1DCA8"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Approvisionnement en combustible</w:t>
            </w:r>
          </w:p>
        </w:tc>
        <w:tc>
          <w:tcPr>
            <w:tcW w:w="5386" w:type="dxa"/>
            <w:shd w:val="clear" w:color="auto" w:fill="auto"/>
            <w:vAlign w:val="center"/>
          </w:tcPr>
          <w:p w14:paraId="029B109F"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Combustible, tourbe, etc.</w:t>
            </w:r>
          </w:p>
        </w:tc>
      </w:tr>
      <w:tr w:rsidR="005B5459" w:rsidRPr="002A0052" w14:paraId="48C34FBF" w14:textId="77777777" w:rsidTr="00A828AF">
        <w:trPr>
          <w:cantSplit/>
          <w:trHeight w:val="397"/>
        </w:trPr>
        <w:tc>
          <w:tcPr>
            <w:tcW w:w="667" w:type="dxa"/>
            <w:vMerge/>
            <w:shd w:val="clear" w:color="auto" w:fill="auto"/>
            <w:vAlign w:val="center"/>
          </w:tcPr>
          <w:p w14:paraId="595F178F"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3017A975"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Approvisionnement en ressources génétiques </w:t>
            </w:r>
          </w:p>
        </w:tc>
        <w:tc>
          <w:tcPr>
            <w:tcW w:w="5386" w:type="dxa"/>
            <w:shd w:val="clear" w:color="auto" w:fill="auto"/>
            <w:vAlign w:val="center"/>
          </w:tcPr>
          <w:p w14:paraId="16CCC58C"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Races rares pour les cultures/l’élevage, etc.</w:t>
            </w:r>
          </w:p>
        </w:tc>
      </w:tr>
      <w:tr w:rsidR="005B5459" w:rsidRPr="002A0052" w14:paraId="678EDBB7" w14:textId="77777777" w:rsidTr="00A828AF">
        <w:trPr>
          <w:cantSplit/>
          <w:trHeight w:val="20"/>
        </w:trPr>
        <w:tc>
          <w:tcPr>
            <w:tcW w:w="667" w:type="dxa"/>
            <w:vMerge/>
            <w:shd w:val="clear" w:color="auto" w:fill="auto"/>
            <w:vAlign w:val="center"/>
          </w:tcPr>
          <w:p w14:paraId="07D71B98"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624A5B73"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Approvisionnement en remèdes et médicaments naturels</w:t>
            </w:r>
          </w:p>
        </w:tc>
        <w:tc>
          <w:tcPr>
            <w:tcW w:w="5386" w:type="dxa"/>
            <w:shd w:val="clear" w:color="auto" w:fill="auto"/>
            <w:vAlign w:val="center"/>
          </w:tcPr>
          <w:p w14:paraId="59A344AF"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Plantes utilisées en médicine traditionnelle, etc.</w:t>
            </w:r>
          </w:p>
        </w:tc>
      </w:tr>
      <w:tr w:rsidR="005B5459" w:rsidRPr="002A0052" w14:paraId="34A4BF3C" w14:textId="77777777" w:rsidTr="00A828AF">
        <w:trPr>
          <w:cantSplit/>
          <w:trHeight w:val="20"/>
        </w:trPr>
        <w:tc>
          <w:tcPr>
            <w:tcW w:w="667" w:type="dxa"/>
            <w:vMerge/>
            <w:shd w:val="clear" w:color="auto" w:fill="auto"/>
            <w:vAlign w:val="center"/>
          </w:tcPr>
          <w:p w14:paraId="6E8FFC21"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24C87979"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Approvisionnement en ressources ornementales </w:t>
            </w:r>
          </w:p>
        </w:tc>
        <w:tc>
          <w:tcPr>
            <w:tcW w:w="5386" w:type="dxa"/>
            <w:shd w:val="clear" w:color="auto" w:fill="auto"/>
            <w:vAlign w:val="center"/>
          </w:tcPr>
          <w:p w14:paraId="39E8D79F"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Collecte de coquillages, fleurs, etc.</w:t>
            </w:r>
          </w:p>
        </w:tc>
      </w:tr>
      <w:tr w:rsidR="005B5459" w:rsidRPr="002A0052" w14:paraId="7B48E14C" w14:textId="77777777" w:rsidTr="00A828AF">
        <w:trPr>
          <w:cantSplit/>
          <w:trHeight w:val="20"/>
        </w:trPr>
        <w:tc>
          <w:tcPr>
            <w:tcW w:w="667" w:type="dxa"/>
            <w:vMerge/>
            <w:shd w:val="clear" w:color="auto" w:fill="auto"/>
            <w:vAlign w:val="center"/>
          </w:tcPr>
          <w:p w14:paraId="2F493DC9"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27D40B75"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Prélèvement d’argile, de minéraux, d’agrégats</w:t>
            </w:r>
          </w:p>
        </w:tc>
        <w:tc>
          <w:tcPr>
            <w:tcW w:w="5386" w:type="dxa"/>
            <w:shd w:val="clear" w:color="auto" w:fill="auto"/>
            <w:vAlign w:val="center"/>
          </w:tcPr>
          <w:p w14:paraId="0CC84D44"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Sable et gravier extraits pour la construction, argile extraite pour la fabrication de briques, etc.</w:t>
            </w:r>
          </w:p>
        </w:tc>
      </w:tr>
      <w:tr w:rsidR="005B5459" w:rsidRPr="002A0052" w14:paraId="16C730A7" w14:textId="77777777" w:rsidTr="00A828AF">
        <w:trPr>
          <w:cantSplit/>
          <w:trHeight w:val="20"/>
        </w:trPr>
        <w:tc>
          <w:tcPr>
            <w:tcW w:w="667" w:type="dxa"/>
            <w:vMerge/>
            <w:shd w:val="clear" w:color="auto" w:fill="auto"/>
            <w:vAlign w:val="center"/>
          </w:tcPr>
          <w:p w14:paraId="35F81845"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09C7EC0E"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Captage de l’énergie des flux d’air et d’eau</w:t>
            </w:r>
          </w:p>
        </w:tc>
        <w:tc>
          <w:tcPr>
            <w:tcW w:w="5386" w:type="dxa"/>
            <w:shd w:val="clear" w:color="auto" w:fill="auto"/>
            <w:vAlign w:val="center"/>
          </w:tcPr>
          <w:p w14:paraId="55B79885"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Roues à aube actionnées par l’eau courante, moulins à vent, etc.</w:t>
            </w:r>
          </w:p>
          <w:p w14:paraId="7F63126F" w14:textId="77777777" w:rsidR="005B5459" w:rsidRPr="005B5459" w:rsidRDefault="005B5459" w:rsidP="005B5459">
            <w:pPr>
              <w:spacing w:after="0" w:line="240" w:lineRule="auto"/>
              <w:rPr>
                <w:rFonts w:eastAsia="Times New Roman" w:cs="Calibri"/>
                <w:color w:val="000000"/>
                <w:sz w:val="20"/>
                <w:szCs w:val="20"/>
                <w:lang w:val="fr-FR" w:eastAsia="en-GB"/>
              </w:rPr>
            </w:pPr>
          </w:p>
        </w:tc>
      </w:tr>
      <w:tr w:rsidR="005B5459" w:rsidRPr="002A0052" w14:paraId="4B669F5B" w14:textId="77777777" w:rsidTr="00A828AF">
        <w:trPr>
          <w:cantSplit/>
          <w:trHeight w:val="20"/>
        </w:trPr>
        <w:tc>
          <w:tcPr>
            <w:tcW w:w="667" w:type="dxa"/>
            <w:vMerge w:val="restart"/>
            <w:shd w:val="clear" w:color="auto" w:fill="auto"/>
            <w:textDirection w:val="btLr"/>
            <w:vAlign w:val="center"/>
          </w:tcPr>
          <w:p w14:paraId="72A221C0" w14:textId="77777777" w:rsidR="005B5459" w:rsidRPr="005B5459" w:rsidRDefault="005B5459" w:rsidP="005B5459">
            <w:pPr>
              <w:spacing w:after="0" w:line="240" w:lineRule="auto"/>
              <w:ind w:left="113" w:right="113"/>
              <w:jc w:val="center"/>
              <w:rPr>
                <w:rFonts w:eastAsia="Times New Roman" w:cs="Calibri"/>
                <w:b/>
                <w:color w:val="000000"/>
                <w:sz w:val="20"/>
                <w:szCs w:val="20"/>
                <w:lang w:val="fr-FR" w:eastAsia="en-GB"/>
              </w:rPr>
            </w:pPr>
            <w:r w:rsidRPr="005B5459">
              <w:rPr>
                <w:rFonts w:eastAsia="Times New Roman" w:cs="Calibri"/>
                <w:b/>
                <w:color w:val="000000"/>
                <w:sz w:val="20"/>
                <w:szCs w:val="20"/>
                <w:lang w:val="fr-FR" w:eastAsia="en-GB"/>
              </w:rPr>
              <w:t>Services de régulation</w:t>
            </w:r>
          </w:p>
        </w:tc>
        <w:tc>
          <w:tcPr>
            <w:tcW w:w="3127" w:type="dxa"/>
            <w:shd w:val="clear" w:color="auto" w:fill="auto"/>
            <w:vAlign w:val="center"/>
            <w:hideMark/>
          </w:tcPr>
          <w:p w14:paraId="50F5AD99"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Régulation de la qualité de l’air</w:t>
            </w:r>
          </w:p>
        </w:tc>
        <w:tc>
          <w:tcPr>
            <w:tcW w:w="5386" w:type="dxa"/>
            <w:shd w:val="clear" w:color="auto" w:fill="auto"/>
            <w:vAlign w:val="center"/>
          </w:tcPr>
          <w:p w14:paraId="7C11A151"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Élimination de particules atmosphériques issues des émissions de véhicules, des cheminées industrielles, de la poussière des terres agricoles, etc.</w:t>
            </w:r>
          </w:p>
        </w:tc>
      </w:tr>
      <w:tr w:rsidR="005B5459" w:rsidRPr="002A0052" w14:paraId="0C488C5A" w14:textId="77777777" w:rsidTr="00A828AF">
        <w:trPr>
          <w:cantSplit/>
          <w:trHeight w:val="20"/>
        </w:trPr>
        <w:tc>
          <w:tcPr>
            <w:tcW w:w="667" w:type="dxa"/>
            <w:vMerge/>
            <w:shd w:val="clear" w:color="auto" w:fill="auto"/>
            <w:textDirection w:val="btLr"/>
            <w:vAlign w:val="center"/>
          </w:tcPr>
          <w:p w14:paraId="3AFC3482" w14:textId="77777777" w:rsidR="005B5459" w:rsidRPr="005B5459" w:rsidRDefault="005B5459" w:rsidP="005B5459">
            <w:pPr>
              <w:spacing w:after="0" w:line="240" w:lineRule="auto"/>
              <w:ind w:left="113" w:right="113"/>
              <w:jc w:val="center"/>
              <w:rPr>
                <w:rFonts w:eastAsia="Times New Roman" w:cs="Calibri"/>
                <w:b/>
                <w:color w:val="000000"/>
                <w:sz w:val="20"/>
                <w:szCs w:val="20"/>
                <w:lang w:val="fr-FR" w:eastAsia="en-GB"/>
              </w:rPr>
            </w:pPr>
          </w:p>
        </w:tc>
        <w:tc>
          <w:tcPr>
            <w:tcW w:w="3127" w:type="dxa"/>
            <w:shd w:val="clear" w:color="auto" w:fill="auto"/>
            <w:vAlign w:val="center"/>
            <w:hideMark/>
          </w:tcPr>
          <w:p w14:paraId="78773FE2"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Régulation du climat local </w:t>
            </w:r>
          </w:p>
        </w:tc>
        <w:tc>
          <w:tcPr>
            <w:tcW w:w="5386" w:type="dxa"/>
            <w:shd w:val="clear" w:color="auto" w:fill="auto"/>
            <w:vAlign w:val="center"/>
          </w:tcPr>
          <w:p w14:paraId="11DAA715"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Régulation du microclimat local, par l’ombrage qui réduit la température de l’air, etc.</w:t>
            </w:r>
          </w:p>
        </w:tc>
      </w:tr>
      <w:tr w:rsidR="005B5459" w:rsidRPr="002A0052" w14:paraId="46AB907B" w14:textId="77777777" w:rsidTr="00A828AF">
        <w:trPr>
          <w:cantSplit/>
          <w:trHeight w:val="20"/>
        </w:trPr>
        <w:tc>
          <w:tcPr>
            <w:tcW w:w="667" w:type="dxa"/>
            <w:vMerge/>
            <w:shd w:val="clear" w:color="auto" w:fill="auto"/>
            <w:vAlign w:val="center"/>
          </w:tcPr>
          <w:p w14:paraId="563D0341"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7DB2B50B"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Régulation du climat mondial </w:t>
            </w:r>
          </w:p>
        </w:tc>
        <w:tc>
          <w:tcPr>
            <w:tcW w:w="5386" w:type="dxa"/>
            <w:shd w:val="clear" w:color="auto" w:fill="auto"/>
            <w:vAlign w:val="center"/>
          </w:tcPr>
          <w:p w14:paraId="4BD85E6E"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Régulation du climat mondial par le contrôle des émissions de gaz à effet de serre, le piégeage du carbone, etc.</w:t>
            </w:r>
          </w:p>
        </w:tc>
      </w:tr>
      <w:tr w:rsidR="005B5459" w:rsidRPr="002A0052" w14:paraId="0EAC0DE8" w14:textId="77777777" w:rsidTr="00A828AF">
        <w:trPr>
          <w:cantSplit/>
          <w:trHeight w:val="20"/>
        </w:trPr>
        <w:tc>
          <w:tcPr>
            <w:tcW w:w="667" w:type="dxa"/>
            <w:vMerge/>
            <w:shd w:val="clear" w:color="auto" w:fill="auto"/>
            <w:vAlign w:val="center"/>
          </w:tcPr>
          <w:p w14:paraId="3ED29573"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2FBC43A8"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Régulation de l’eau </w:t>
            </w:r>
          </w:p>
        </w:tc>
        <w:tc>
          <w:tcPr>
            <w:tcW w:w="5386" w:type="dxa"/>
            <w:shd w:val="clear" w:color="auto" w:fill="auto"/>
            <w:vAlign w:val="center"/>
          </w:tcPr>
          <w:p w14:paraId="647C4691"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Régulation du débit de l’eau de surface en périodes de hautes et de basses eaux, régulation de la recharge des eaux souterraines, etc.</w:t>
            </w:r>
          </w:p>
        </w:tc>
      </w:tr>
      <w:tr w:rsidR="005B5459" w:rsidRPr="002A0052" w14:paraId="31C8386C" w14:textId="77777777" w:rsidTr="00A828AF">
        <w:trPr>
          <w:cantSplit/>
          <w:trHeight w:val="20"/>
        </w:trPr>
        <w:tc>
          <w:tcPr>
            <w:tcW w:w="667" w:type="dxa"/>
            <w:vMerge/>
            <w:shd w:val="clear" w:color="auto" w:fill="auto"/>
            <w:vAlign w:val="center"/>
          </w:tcPr>
          <w:p w14:paraId="799E3FF7"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4708D9E5"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Régulation des risques de catastrophe </w:t>
            </w:r>
          </w:p>
        </w:tc>
        <w:tc>
          <w:tcPr>
            <w:tcW w:w="5386" w:type="dxa"/>
            <w:shd w:val="clear" w:color="auto" w:fill="auto"/>
            <w:vAlign w:val="center"/>
          </w:tcPr>
          <w:p w14:paraId="399C0713"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Régulation et stockage des eaux de crue, régulation des précipitations intenses, etc.</w:t>
            </w:r>
          </w:p>
        </w:tc>
      </w:tr>
      <w:tr w:rsidR="005B5459" w:rsidRPr="002A0052" w14:paraId="65CA6DB0" w14:textId="77777777" w:rsidTr="00A828AF">
        <w:trPr>
          <w:cantSplit/>
          <w:trHeight w:val="20"/>
        </w:trPr>
        <w:tc>
          <w:tcPr>
            <w:tcW w:w="667" w:type="dxa"/>
            <w:vMerge/>
            <w:shd w:val="clear" w:color="auto" w:fill="auto"/>
            <w:vAlign w:val="center"/>
          </w:tcPr>
          <w:p w14:paraId="69295CE0"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72DCEED0"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Régulation des risques de tempête </w:t>
            </w:r>
          </w:p>
        </w:tc>
        <w:tc>
          <w:tcPr>
            <w:tcW w:w="5386" w:type="dxa"/>
            <w:shd w:val="clear" w:color="auto" w:fill="auto"/>
            <w:vAlign w:val="center"/>
          </w:tcPr>
          <w:p w14:paraId="20C2A1EB"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Régulation des ondes de marée ou de tempête, régulation des vents extrêmes, etc.</w:t>
            </w:r>
          </w:p>
        </w:tc>
      </w:tr>
      <w:tr w:rsidR="005B5459" w:rsidRPr="002A0052" w14:paraId="6EFD04A4" w14:textId="77777777" w:rsidTr="00A828AF">
        <w:trPr>
          <w:cantSplit/>
          <w:trHeight w:val="397"/>
        </w:trPr>
        <w:tc>
          <w:tcPr>
            <w:tcW w:w="667" w:type="dxa"/>
            <w:vMerge/>
            <w:shd w:val="clear" w:color="auto" w:fill="auto"/>
            <w:vAlign w:val="center"/>
          </w:tcPr>
          <w:p w14:paraId="21DEF76B"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tcPr>
          <w:p w14:paraId="01C68EBB"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Régulation des nuisibles </w:t>
            </w:r>
          </w:p>
        </w:tc>
        <w:tc>
          <w:tcPr>
            <w:tcW w:w="5386" w:type="dxa"/>
            <w:shd w:val="clear" w:color="auto" w:fill="auto"/>
            <w:vAlign w:val="center"/>
          </w:tcPr>
          <w:p w14:paraId="395E3AA8"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Contrôle des nuisibles tels que les moustiques, les rats, les puces, etc.</w:t>
            </w:r>
          </w:p>
        </w:tc>
      </w:tr>
      <w:tr w:rsidR="005B5459" w:rsidRPr="002A0052" w14:paraId="6A81A836" w14:textId="77777777" w:rsidTr="00A828AF">
        <w:trPr>
          <w:cantSplit/>
          <w:trHeight w:val="20"/>
        </w:trPr>
        <w:tc>
          <w:tcPr>
            <w:tcW w:w="667" w:type="dxa"/>
            <w:vMerge/>
            <w:shd w:val="clear" w:color="auto" w:fill="auto"/>
            <w:vAlign w:val="center"/>
          </w:tcPr>
          <w:p w14:paraId="7BA7EE9A"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747980DB"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Régulation des maladies humaines</w:t>
            </w:r>
          </w:p>
        </w:tc>
        <w:tc>
          <w:tcPr>
            <w:tcW w:w="5386" w:type="dxa"/>
            <w:shd w:val="clear" w:color="auto" w:fill="auto"/>
            <w:vAlign w:val="center"/>
          </w:tcPr>
          <w:p w14:paraId="74513596"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Présence d’espèces contrôlant les espèces (vecteurs) qui transmettent des maladies humaines telles que le paludisme, la fièvre du Nil, la dengue, le virus du zika, la leptospirose, la schistosomiase, etc.</w:t>
            </w:r>
          </w:p>
        </w:tc>
      </w:tr>
      <w:tr w:rsidR="005B5459" w:rsidRPr="002A0052" w14:paraId="0DF4BD49" w14:textId="77777777" w:rsidTr="00A828AF">
        <w:trPr>
          <w:cantSplit/>
          <w:trHeight w:val="20"/>
        </w:trPr>
        <w:tc>
          <w:tcPr>
            <w:tcW w:w="667" w:type="dxa"/>
            <w:vMerge/>
            <w:shd w:val="clear" w:color="auto" w:fill="auto"/>
            <w:vAlign w:val="center"/>
          </w:tcPr>
          <w:p w14:paraId="0B1F0F0A"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4190A9EE"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Régulation des maladies du bétail</w:t>
            </w:r>
          </w:p>
        </w:tc>
        <w:tc>
          <w:tcPr>
            <w:tcW w:w="5386" w:type="dxa"/>
            <w:shd w:val="clear" w:color="auto" w:fill="auto"/>
            <w:vAlign w:val="center"/>
          </w:tcPr>
          <w:p w14:paraId="65D3EB3F"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Présence d’espèces contrôlant les espèces (vecteurs) qui transmettent des maladies du bétail comme la leptospirose, la schistosomiase, l’entérite virale des canards, l’influenza aviaire hautement pathogène, les maladies transmises par les tiques, etc.</w:t>
            </w:r>
          </w:p>
        </w:tc>
      </w:tr>
      <w:tr w:rsidR="005B5459" w:rsidRPr="002A0052" w14:paraId="3B98545C" w14:textId="77777777" w:rsidTr="00A828AF">
        <w:trPr>
          <w:cantSplit/>
          <w:trHeight w:val="20"/>
        </w:trPr>
        <w:tc>
          <w:tcPr>
            <w:tcW w:w="667" w:type="dxa"/>
            <w:vMerge/>
            <w:shd w:val="clear" w:color="auto" w:fill="auto"/>
            <w:vAlign w:val="center"/>
          </w:tcPr>
          <w:p w14:paraId="010E547E"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1DCC1761"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Régulation de l’érosion </w:t>
            </w:r>
          </w:p>
        </w:tc>
        <w:tc>
          <w:tcPr>
            <w:tcW w:w="5386" w:type="dxa"/>
            <w:shd w:val="clear" w:color="auto" w:fill="auto"/>
            <w:vAlign w:val="center"/>
          </w:tcPr>
          <w:p w14:paraId="39A9A128"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Régulation de l’énergie environnementale pour réduire les risques d’érosion, présence de végétation dense protégeant les sols, etc. </w:t>
            </w:r>
          </w:p>
        </w:tc>
      </w:tr>
      <w:tr w:rsidR="005B5459" w:rsidRPr="002A0052" w14:paraId="3A49B6AD" w14:textId="77777777" w:rsidTr="00A828AF">
        <w:trPr>
          <w:cantSplit/>
          <w:trHeight w:val="20"/>
        </w:trPr>
        <w:tc>
          <w:tcPr>
            <w:tcW w:w="667" w:type="dxa"/>
            <w:vMerge/>
            <w:shd w:val="clear" w:color="auto" w:fill="auto"/>
            <w:vAlign w:val="center"/>
          </w:tcPr>
          <w:p w14:paraId="5DE920E4"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539FB201"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Épuration de l’eau </w:t>
            </w:r>
          </w:p>
        </w:tc>
        <w:tc>
          <w:tcPr>
            <w:tcW w:w="5386" w:type="dxa"/>
            <w:shd w:val="clear" w:color="auto" w:fill="auto"/>
            <w:vAlign w:val="center"/>
          </w:tcPr>
          <w:p w14:paraId="307CAEC6"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Nettoyage de l’eau, amélioration de la qualité de l’eau, dépôt de vase, piégeage de contaminants et de polluants, etc.</w:t>
            </w:r>
          </w:p>
        </w:tc>
      </w:tr>
      <w:tr w:rsidR="005B5459" w:rsidRPr="002A0052" w14:paraId="7179A86F" w14:textId="77777777" w:rsidTr="00A828AF">
        <w:trPr>
          <w:cantSplit/>
          <w:trHeight w:val="20"/>
        </w:trPr>
        <w:tc>
          <w:tcPr>
            <w:tcW w:w="667" w:type="dxa"/>
            <w:vMerge/>
            <w:shd w:val="clear" w:color="auto" w:fill="auto"/>
            <w:vAlign w:val="center"/>
          </w:tcPr>
          <w:p w14:paraId="38F1CF08"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2FA04AFC"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Pollinisation</w:t>
            </w:r>
          </w:p>
        </w:tc>
        <w:tc>
          <w:tcPr>
            <w:tcW w:w="5386" w:type="dxa"/>
            <w:shd w:val="clear" w:color="auto" w:fill="auto"/>
            <w:vAlign w:val="center"/>
          </w:tcPr>
          <w:p w14:paraId="336980A9"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Pollinisation des plantes et cultures par les abeilles, les papillons, les guêpes, etc.</w:t>
            </w:r>
          </w:p>
        </w:tc>
      </w:tr>
      <w:tr w:rsidR="005B5459" w:rsidRPr="002A0052" w14:paraId="5334DCD9" w14:textId="77777777" w:rsidTr="00A828AF">
        <w:trPr>
          <w:cantSplit/>
          <w:trHeight w:val="20"/>
        </w:trPr>
        <w:tc>
          <w:tcPr>
            <w:tcW w:w="667" w:type="dxa"/>
            <w:vMerge/>
            <w:shd w:val="clear" w:color="auto" w:fill="auto"/>
            <w:vAlign w:val="center"/>
          </w:tcPr>
          <w:p w14:paraId="633FB0BE"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1D6C6422"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Régulation de la salinité </w:t>
            </w:r>
          </w:p>
        </w:tc>
        <w:tc>
          <w:tcPr>
            <w:tcW w:w="5386" w:type="dxa"/>
            <w:shd w:val="clear" w:color="auto" w:fill="auto"/>
            <w:vAlign w:val="center"/>
          </w:tcPr>
          <w:p w14:paraId="624A3089"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L’eau douce des zones humides sert de barrière contre les eaux salines.</w:t>
            </w:r>
          </w:p>
        </w:tc>
      </w:tr>
      <w:tr w:rsidR="005B5459" w:rsidRPr="002A0052" w14:paraId="52876468" w14:textId="77777777" w:rsidTr="00A828AF">
        <w:trPr>
          <w:cantSplit/>
          <w:trHeight w:val="20"/>
        </w:trPr>
        <w:tc>
          <w:tcPr>
            <w:tcW w:w="667" w:type="dxa"/>
            <w:vMerge/>
            <w:shd w:val="clear" w:color="auto" w:fill="auto"/>
            <w:vAlign w:val="center"/>
          </w:tcPr>
          <w:p w14:paraId="2E094BF2"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35B357F5"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Régulation du feu</w:t>
            </w:r>
          </w:p>
        </w:tc>
        <w:tc>
          <w:tcPr>
            <w:tcW w:w="5386" w:type="dxa"/>
            <w:shd w:val="clear" w:color="auto" w:fill="auto"/>
            <w:vAlign w:val="center"/>
          </w:tcPr>
          <w:p w14:paraId="3C423210"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Barrières matérielles à la propagation du feu, maintien de conditions humides pour empêcher la propagation du feu, etc.</w:t>
            </w:r>
          </w:p>
        </w:tc>
      </w:tr>
      <w:tr w:rsidR="005B5459" w:rsidRPr="002A0052" w14:paraId="5CC8DD35" w14:textId="77777777" w:rsidTr="00A828AF">
        <w:trPr>
          <w:cantSplit/>
          <w:trHeight w:val="20"/>
        </w:trPr>
        <w:tc>
          <w:tcPr>
            <w:tcW w:w="667" w:type="dxa"/>
            <w:vMerge/>
            <w:shd w:val="clear" w:color="auto" w:fill="auto"/>
            <w:vAlign w:val="center"/>
          </w:tcPr>
          <w:p w14:paraId="2F23C665"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tcPr>
          <w:p w14:paraId="0A7ED7A7"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Atténuation de la pollution sonore et visuelle</w:t>
            </w:r>
          </w:p>
        </w:tc>
        <w:tc>
          <w:tcPr>
            <w:tcW w:w="5386" w:type="dxa"/>
            <w:shd w:val="clear" w:color="auto" w:fill="auto"/>
            <w:vAlign w:val="center"/>
          </w:tcPr>
          <w:p w14:paraId="3F23D5AB"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Les arbres des zones humides ou les grands roseaux absorbent et atténuent l’impact du bruit.</w:t>
            </w:r>
          </w:p>
        </w:tc>
      </w:tr>
      <w:tr w:rsidR="005B5459" w:rsidRPr="002A0052" w14:paraId="6101489A" w14:textId="77777777" w:rsidTr="00A828AF">
        <w:trPr>
          <w:cantSplit/>
          <w:trHeight w:val="20"/>
        </w:trPr>
        <w:tc>
          <w:tcPr>
            <w:tcW w:w="667" w:type="dxa"/>
            <w:vMerge w:val="restart"/>
            <w:shd w:val="clear" w:color="auto" w:fill="auto"/>
            <w:textDirection w:val="btLr"/>
            <w:vAlign w:val="center"/>
          </w:tcPr>
          <w:p w14:paraId="20DB1D29" w14:textId="77777777" w:rsidR="005B5459" w:rsidRPr="005B5459" w:rsidRDefault="005B5459" w:rsidP="005B5459">
            <w:pPr>
              <w:spacing w:after="0" w:line="240" w:lineRule="auto"/>
              <w:ind w:left="113" w:right="113"/>
              <w:jc w:val="center"/>
              <w:rPr>
                <w:rFonts w:eastAsia="Times New Roman" w:cs="Calibri"/>
                <w:b/>
                <w:color w:val="000000"/>
                <w:sz w:val="20"/>
                <w:szCs w:val="20"/>
                <w:lang w:val="fr-FR" w:eastAsia="en-GB"/>
              </w:rPr>
            </w:pPr>
            <w:r w:rsidRPr="005B5459">
              <w:rPr>
                <w:rFonts w:eastAsia="Times New Roman" w:cs="Calibri"/>
                <w:b/>
                <w:color w:val="000000"/>
                <w:sz w:val="20"/>
                <w:szCs w:val="20"/>
                <w:lang w:val="fr-FR" w:eastAsia="en-GB"/>
              </w:rPr>
              <w:t>Services culturels</w:t>
            </w:r>
          </w:p>
        </w:tc>
        <w:tc>
          <w:tcPr>
            <w:tcW w:w="3127" w:type="dxa"/>
            <w:shd w:val="clear" w:color="auto" w:fill="auto"/>
            <w:vAlign w:val="center"/>
          </w:tcPr>
          <w:p w14:paraId="10FA7EBF"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Patrimoine culturel</w:t>
            </w:r>
          </w:p>
        </w:tc>
        <w:tc>
          <w:tcPr>
            <w:tcW w:w="5386" w:type="dxa"/>
            <w:shd w:val="clear" w:color="auto" w:fill="auto"/>
            <w:vAlign w:val="center"/>
          </w:tcPr>
          <w:p w14:paraId="74DD187C"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Importance de la zone humide pour des raisons historiques ou archéologiques, comme exemple d’activités ou de pratiques de gestion traditionnelles, comme paysage culturel, etc.</w:t>
            </w:r>
          </w:p>
        </w:tc>
      </w:tr>
      <w:tr w:rsidR="005B5459" w:rsidRPr="002A0052" w14:paraId="08D14747" w14:textId="77777777" w:rsidTr="00A828AF">
        <w:trPr>
          <w:cantSplit/>
          <w:trHeight w:val="20"/>
        </w:trPr>
        <w:tc>
          <w:tcPr>
            <w:tcW w:w="667" w:type="dxa"/>
            <w:vMerge/>
            <w:shd w:val="clear" w:color="auto" w:fill="auto"/>
            <w:textDirection w:val="btLr"/>
            <w:vAlign w:val="center"/>
          </w:tcPr>
          <w:p w14:paraId="094B2A05" w14:textId="77777777" w:rsidR="005B5459" w:rsidRPr="005B5459" w:rsidRDefault="005B5459" w:rsidP="005B5459">
            <w:pPr>
              <w:spacing w:after="0" w:line="240" w:lineRule="auto"/>
              <w:ind w:left="113" w:right="113"/>
              <w:jc w:val="center"/>
              <w:rPr>
                <w:rFonts w:eastAsia="Times New Roman" w:cs="Calibri"/>
                <w:b/>
                <w:color w:val="000000"/>
                <w:sz w:val="20"/>
                <w:szCs w:val="20"/>
                <w:lang w:val="fr-FR" w:eastAsia="en-GB"/>
              </w:rPr>
            </w:pPr>
          </w:p>
        </w:tc>
        <w:tc>
          <w:tcPr>
            <w:tcW w:w="3127" w:type="dxa"/>
            <w:shd w:val="clear" w:color="auto" w:fill="auto"/>
            <w:vAlign w:val="center"/>
          </w:tcPr>
          <w:p w14:paraId="2397AEC7"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Loisirs et tourisme</w:t>
            </w:r>
          </w:p>
        </w:tc>
        <w:tc>
          <w:tcPr>
            <w:tcW w:w="5386" w:type="dxa"/>
            <w:shd w:val="clear" w:color="auto" w:fill="auto"/>
            <w:vAlign w:val="center"/>
          </w:tcPr>
          <w:p w14:paraId="0D18BB2C"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Importance de la zone humide pour les activités de loisirs telles que la pêche, les sports aquatiques, la baignade, ou comme destination touristique, etc.</w:t>
            </w:r>
          </w:p>
        </w:tc>
      </w:tr>
      <w:tr w:rsidR="005B5459" w:rsidRPr="002A0052" w14:paraId="08DA5F23" w14:textId="77777777" w:rsidTr="00A828AF">
        <w:trPr>
          <w:cantSplit/>
          <w:trHeight w:val="20"/>
        </w:trPr>
        <w:tc>
          <w:tcPr>
            <w:tcW w:w="667" w:type="dxa"/>
            <w:vMerge/>
            <w:shd w:val="clear" w:color="auto" w:fill="auto"/>
            <w:vAlign w:val="center"/>
          </w:tcPr>
          <w:p w14:paraId="5FA81C6C"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4F574CD3"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Valeur esthétique</w:t>
            </w:r>
          </w:p>
        </w:tc>
        <w:tc>
          <w:tcPr>
            <w:tcW w:w="5386" w:type="dxa"/>
            <w:shd w:val="clear" w:color="auto" w:fill="auto"/>
            <w:vAlign w:val="center"/>
          </w:tcPr>
          <w:p w14:paraId="632B2293"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La zone humide est surplombée par des propriétés, fait partie d’une région connue pour sa beauté naturelle, a servi de modèle à des peintres et des artistes, etc.</w:t>
            </w:r>
          </w:p>
        </w:tc>
      </w:tr>
      <w:tr w:rsidR="005B5459" w:rsidRPr="002A0052" w14:paraId="66079810" w14:textId="77777777" w:rsidTr="00A828AF">
        <w:trPr>
          <w:cantSplit/>
          <w:trHeight w:val="20"/>
        </w:trPr>
        <w:tc>
          <w:tcPr>
            <w:tcW w:w="667" w:type="dxa"/>
            <w:vMerge/>
            <w:shd w:val="clear" w:color="auto" w:fill="auto"/>
            <w:vAlign w:val="center"/>
          </w:tcPr>
          <w:p w14:paraId="3C806D40"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25EBF82F"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Valeur spirituelle et religieuse</w:t>
            </w:r>
          </w:p>
        </w:tc>
        <w:tc>
          <w:tcPr>
            <w:tcW w:w="5386" w:type="dxa"/>
            <w:shd w:val="clear" w:color="auto" w:fill="auto"/>
            <w:vAlign w:val="center"/>
          </w:tcPr>
          <w:p w14:paraId="689CE4EF"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La zone humide joue un rôle dans un festival religieux local, elle est considérée comme un site sacré, elle s’inscrit dans un système de croyance traditionnel, etc. </w:t>
            </w:r>
          </w:p>
        </w:tc>
      </w:tr>
      <w:tr w:rsidR="005B5459" w:rsidRPr="002A0052" w14:paraId="51A64F93" w14:textId="77777777" w:rsidTr="00A828AF">
        <w:trPr>
          <w:cantSplit/>
          <w:trHeight w:val="20"/>
        </w:trPr>
        <w:tc>
          <w:tcPr>
            <w:tcW w:w="667" w:type="dxa"/>
            <w:vMerge/>
            <w:shd w:val="clear" w:color="auto" w:fill="auto"/>
            <w:vAlign w:val="center"/>
          </w:tcPr>
          <w:p w14:paraId="4C618596"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544EBB49"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Valeur d’inspiration</w:t>
            </w:r>
          </w:p>
        </w:tc>
        <w:tc>
          <w:tcPr>
            <w:tcW w:w="5386" w:type="dxa"/>
            <w:shd w:val="clear" w:color="auto" w:fill="auto"/>
            <w:vAlign w:val="center"/>
          </w:tcPr>
          <w:p w14:paraId="6B73B9A8"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Mythes locaux ou légendes relatifs à la zone humide, contes traditionnels oraux ou écrits sur la zone humide ou ses animaux, création de différentes formes d’art associées à la zone humide, développement d’une architecture particulière inspirée de la zone humide, etc.</w:t>
            </w:r>
          </w:p>
        </w:tc>
      </w:tr>
      <w:tr w:rsidR="005B5459" w:rsidRPr="002A0052" w14:paraId="545D8B06" w14:textId="77777777" w:rsidTr="00A828AF">
        <w:trPr>
          <w:cantSplit/>
          <w:trHeight w:val="20"/>
        </w:trPr>
        <w:tc>
          <w:tcPr>
            <w:tcW w:w="667" w:type="dxa"/>
            <w:vMerge/>
            <w:shd w:val="clear" w:color="auto" w:fill="auto"/>
            <w:vAlign w:val="center"/>
          </w:tcPr>
          <w:p w14:paraId="7447A9D1"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7C4ABAF2"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 xml:space="preserve">Relations sociales </w:t>
            </w:r>
          </w:p>
        </w:tc>
        <w:tc>
          <w:tcPr>
            <w:tcW w:w="5386" w:type="dxa"/>
            <w:shd w:val="clear" w:color="auto" w:fill="auto"/>
            <w:vAlign w:val="center"/>
          </w:tcPr>
          <w:p w14:paraId="59F2D837"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Présence de communautés de pêcheurs, éleveurs ou agriculteurs qui se sont développées dans la zone humide et aux alentours.</w:t>
            </w:r>
          </w:p>
        </w:tc>
      </w:tr>
      <w:tr w:rsidR="005B5459" w:rsidRPr="002A0052" w14:paraId="109E5F88" w14:textId="77777777" w:rsidTr="00A828AF">
        <w:trPr>
          <w:cantSplit/>
          <w:trHeight w:val="20"/>
        </w:trPr>
        <w:tc>
          <w:tcPr>
            <w:tcW w:w="667" w:type="dxa"/>
            <w:vMerge/>
            <w:shd w:val="clear" w:color="auto" w:fill="auto"/>
            <w:vAlign w:val="center"/>
          </w:tcPr>
          <w:p w14:paraId="23AB453D"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7C8C09C0"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Éducation et recherche</w:t>
            </w:r>
          </w:p>
        </w:tc>
        <w:tc>
          <w:tcPr>
            <w:tcW w:w="5386" w:type="dxa"/>
            <w:shd w:val="clear" w:color="auto" w:fill="auto"/>
            <w:vAlign w:val="center"/>
          </w:tcPr>
          <w:p w14:paraId="235F0DBA"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Utilisation de la zone humide par les écoliers locaux à des fins d’éducation, site de recherche et de suivi à long terme, site ouvert à des visites d’étude pédagogiques organisées, etc.</w:t>
            </w:r>
          </w:p>
        </w:tc>
      </w:tr>
      <w:tr w:rsidR="005B5459" w:rsidRPr="002A0052" w14:paraId="4503F46F" w14:textId="77777777" w:rsidTr="00A828AF">
        <w:trPr>
          <w:cantSplit/>
          <w:trHeight w:val="397"/>
        </w:trPr>
        <w:tc>
          <w:tcPr>
            <w:tcW w:w="667" w:type="dxa"/>
            <w:vMerge w:val="restart"/>
            <w:shd w:val="clear" w:color="auto" w:fill="auto"/>
            <w:textDirection w:val="btLr"/>
            <w:vAlign w:val="center"/>
          </w:tcPr>
          <w:p w14:paraId="26C39869" w14:textId="77777777" w:rsidR="005B5459" w:rsidRPr="005B5459" w:rsidRDefault="005B5459" w:rsidP="005B5459">
            <w:pPr>
              <w:spacing w:after="0" w:line="240" w:lineRule="auto"/>
              <w:ind w:left="113" w:right="113"/>
              <w:jc w:val="center"/>
              <w:rPr>
                <w:rFonts w:eastAsia="Times New Roman" w:cs="Calibri"/>
                <w:b/>
                <w:color w:val="000000"/>
                <w:sz w:val="20"/>
                <w:szCs w:val="20"/>
                <w:lang w:val="fr-FR" w:eastAsia="en-GB"/>
              </w:rPr>
            </w:pPr>
            <w:r w:rsidRPr="005B5459">
              <w:rPr>
                <w:rFonts w:eastAsia="Times New Roman" w:cs="Calibri"/>
                <w:b/>
                <w:color w:val="000000"/>
                <w:sz w:val="20"/>
                <w:szCs w:val="20"/>
                <w:lang w:val="fr-FR" w:eastAsia="en-GB"/>
              </w:rPr>
              <w:t>Services d’appui</w:t>
            </w:r>
          </w:p>
        </w:tc>
        <w:tc>
          <w:tcPr>
            <w:tcW w:w="3127" w:type="dxa"/>
            <w:shd w:val="clear" w:color="auto" w:fill="auto"/>
            <w:vAlign w:val="center"/>
          </w:tcPr>
          <w:p w14:paraId="38BAA9DE"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Production primaire</w:t>
            </w:r>
          </w:p>
        </w:tc>
        <w:tc>
          <w:tcPr>
            <w:tcW w:w="5386" w:type="dxa"/>
            <w:shd w:val="clear" w:color="auto" w:fill="auto"/>
            <w:vAlign w:val="center"/>
          </w:tcPr>
          <w:p w14:paraId="6C138C8D"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Présence de producteurs primaires de plantes, algues, etc.</w:t>
            </w:r>
          </w:p>
        </w:tc>
      </w:tr>
      <w:tr w:rsidR="005B5459" w:rsidRPr="002A0052" w14:paraId="17946BB0" w14:textId="77777777" w:rsidTr="00A828AF">
        <w:trPr>
          <w:cantSplit/>
          <w:trHeight w:val="397"/>
        </w:trPr>
        <w:tc>
          <w:tcPr>
            <w:tcW w:w="667" w:type="dxa"/>
            <w:vMerge/>
            <w:shd w:val="clear" w:color="auto" w:fill="auto"/>
            <w:textDirection w:val="btLr"/>
            <w:vAlign w:val="center"/>
          </w:tcPr>
          <w:p w14:paraId="43C51FDD" w14:textId="77777777" w:rsidR="005B5459" w:rsidRPr="005B5459" w:rsidRDefault="005B5459" w:rsidP="005B5459">
            <w:pPr>
              <w:spacing w:after="0" w:line="240" w:lineRule="auto"/>
              <w:ind w:left="113" w:right="113"/>
              <w:jc w:val="center"/>
              <w:rPr>
                <w:rFonts w:eastAsia="Times New Roman" w:cs="Calibri"/>
                <w:b/>
                <w:color w:val="000000"/>
                <w:sz w:val="20"/>
                <w:szCs w:val="20"/>
                <w:lang w:val="fr-FR" w:eastAsia="en-GB"/>
              </w:rPr>
            </w:pPr>
          </w:p>
        </w:tc>
        <w:tc>
          <w:tcPr>
            <w:tcW w:w="3127" w:type="dxa"/>
            <w:shd w:val="clear" w:color="auto" w:fill="auto"/>
            <w:vAlign w:val="center"/>
            <w:hideMark/>
          </w:tcPr>
          <w:p w14:paraId="7C643D72"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Formation des sols</w:t>
            </w:r>
          </w:p>
        </w:tc>
        <w:tc>
          <w:tcPr>
            <w:tcW w:w="5386" w:type="dxa"/>
            <w:shd w:val="clear" w:color="auto" w:fill="auto"/>
            <w:vAlign w:val="center"/>
          </w:tcPr>
          <w:p w14:paraId="2C96284A"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Dépôts sédimentaires, accumulation de matière organique, etc.</w:t>
            </w:r>
          </w:p>
        </w:tc>
      </w:tr>
      <w:tr w:rsidR="005B5459" w:rsidRPr="002A0052" w14:paraId="676AEA87" w14:textId="77777777" w:rsidTr="00A828AF">
        <w:trPr>
          <w:cantSplit/>
          <w:trHeight w:val="20"/>
        </w:trPr>
        <w:tc>
          <w:tcPr>
            <w:tcW w:w="667" w:type="dxa"/>
            <w:vMerge/>
            <w:shd w:val="clear" w:color="auto" w:fill="auto"/>
            <w:vAlign w:val="center"/>
          </w:tcPr>
          <w:p w14:paraId="33F3F962"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tcPr>
          <w:p w14:paraId="31B2F227"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Cycle des matières nutritives</w:t>
            </w:r>
          </w:p>
        </w:tc>
        <w:tc>
          <w:tcPr>
            <w:tcW w:w="5386" w:type="dxa"/>
            <w:shd w:val="clear" w:color="auto" w:fill="auto"/>
            <w:vAlign w:val="center"/>
          </w:tcPr>
          <w:p w14:paraId="39009BEF"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Source de matières nutritives provenant des terres agricoles, cycle interne du matériel végétal, apports de matières nutritives par les eaux de crue, présence de faune recyclant les matières nutritives, etc.</w:t>
            </w:r>
          </w:p>
        </w:tc>
      </w:tr>
      <w:tr w:rsidR="005B5459" w:rsidRPr="002A0052" w14:paraId="587397F3" w14:textId="77777777" w:rsidTr="00A828AF">
        <w:trPr>
          <w:cantSplit/>
          <w:trHeight w:val="20"/>
        </w:trPr>
        <w:tc>
          <w:tcPr>
            <w:tcW w:w="667" w:type="dxa"/>
            <w:vMerge/>
            <w:shd w:val="clear" w:color="auto" w:fill="auto"/>
            <w:vAlign w:val="center"/>
          </w:tcPr>
          <w:p w14:paraId="0BB41A8F"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176B8770"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Recyclage de l’eau</w:t>
            </w:r>
          </w:p>
        </w:tc>
        <w:tc>
          <w:tcPr>
            <w:tcW w:w="5386" w:type="dxa"/>
            <w:shd w:val="clear" w:color="auto" w:fill="auto"/>
            <w:vAlign w:val="center"/>
          </w:tcPr>
          <w:p w14:paraId="1337A2F7"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La présence de végétation des zones humides et d’eaux ouvertes conduit à l’évapotranspiration et au recyclage local de l’eau, la canopée relativement fermée et la faible exposition au vent préservent l’eau en cycles locaux, les substrats fins ou grossiers permettent l’échange avec les eaux souterraines, etc.</w:t>
            </w:r>
          </w:p>
        </w:tc>
      </w:tr>
      <w:tr w:rsidR="005B5459" w:rsidRPr="002A0052" w14:paraId="63C5E52D" w14:textId="77777777" w:rsidTr="00A828AF">
        <w:trPr>
          <w:cantSplit/>
          <w:trHeight w:val="20"/>
        </w:trPr>
        <w:tc>
          <w:tcPr>
            <w:tcW w:w="667" w:type="dxa"/>
            <w:vMerge/>
            <w:shd w:val="clear" w:color="auto" w:fill="auto"/>
            <w:vAlign w:val="center"/>
          </w:tcPr>
          <w:p w14:paraId="65992449" w14:textId="77777777" w:rsidR="005B5459" w:rsidRPr="005B5459" w:rsidRDefault="005B5459" w:rsidP="005B5459">
            <w:pPr>
              <w:spacing w:after="0" w:line="240" w:lineRule="auto"/>
              <w:jc w:val="center"/>
              <w:rPr>
                <w:rFonts w:eastAsia="Times New Roman" w:cs="Calibri"/>
                <w:b/>
                <w:color w:val="000000"/>
                <w:sz w:val="20"/>
                <w:szCs w:val="20"/>
                <w:lang w:val="fr-FR" w:eastAsia="en-GB"/>
              </w:rPr>
            </w:pPr>
          </w:p>
        </w:tc>
        <w:tc>
          <w:tcPr>
            <w:tcW w:w="3127" w:type="dxa"/>
            <w:shd w:val="clear" w:color="auto" w:fill="auto"/>
            <w:vAlign w:val="center"/>
            <w:hideMark/>
          </w:tcPr>
          <w:p w14:paraId="3F11EAA6"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Fourniture d’habitat</w:t>
            </w:r>
          </w:p>
        </w:tc>
        <w:tc>
          <w:tcPr>
            <w:tcW w:w="5386" w:type="dxa"/>
            <w:shd w:val="clear" w:color="auto" w:fill="auto"/>
            <w:vAlign w:val="center"/>
          </w:tcPr>
          <w:p w14:paraId="2D63ABE3" w14:textId="77777777" w:rsidR="005B5459" w:rsidRPr="005B5459" w:rsidRDefault="005B5459" w:rsidP="005B5459">
            <w:pPr>
              <w:spacing w:after="0" w:line="240" w:lineRule="auto"/>
              <w:rPr>
                <w:rFonts w:eastAsia="Times New Roman" w:cs="Calibri"/>
                <w:color w:val="000000"/>
                <w:sz w:val="20"/>
                <w:szCs w:val="20"/>
                <w:lang w:val="fr-FR" w:eastAsia="en-GB"/>
              </w:rPr>
            </w:pPr>
            <w:r w:rsidRPr="005B5459">
              <w:rPr>
                <w:rFonts w:eastAsia="Times New Roman" w:cs="Calibri"/>
                <w:color w:val="000000"/>
                <w:sz w:val="20"/>
                <w:szCs w:val="20"/>
                <w:lang w:val="fr-FR" w:eastAsia="en-GB"/>
              </w:rPr>
              <w:t>Présence d’habitats et d’espèces localement importants, présence d’espèces et d’habitats importants pour la conservation, etc.</w:t>
            </w:r>
          </w:p>
        </w:tc>
      </w:tr>
    </w:tbl>
    <w:p w14:paraId="69CE0DAE" w14:textId="77777777" w:rsidR="00C07C09" w:rsidRDefault="00C07C09" w:rsidP="005B5459">
      <w:pPr>
        <w:spacing w:after="0" w:line="240" w:lineRule="auto"/>
        <w:rPr>
          <w:b/>
          <w:sz w:val="24"/>
          <w:szCs w:val="24"/>
          <w:lang w:val="fr-FR"/>
        </w:rPr>
      </w:pPr>
    </w:p>
    <w:p w14:paraId="272656DA" w14:textId="77777777" w:rsidR="00C07C09" w:rsidRDefault="00C07C09">
      <w:pPr>
        <w:rPr>
          <w:b/>
          <w:sz w:val="24"/>
          <w:szCs w:val="24"/>
          <w:lang w:val="fr-FR"/>
        </w:rPr>
      </w:pPr>
      <w:r>
        <w:rPr>
          <w:b/>
          <w:sz w:val="24"/>
          <w:szCs w:val="24"/>
          <w:lang w:val="fr-FR"/>
        </w:rPr>
        <w:br w:type="page"/>
      </w:r>
    </w:p>
    <w:p w14:paraId="188DD795" w14:textId="20EFB603" w:rsidR="005B5459" w:rsidRPr="005B5459" w:rsidRDefault="005B5459" w:rsidP="005B5459">
      <w:pPr>
        <w:spacing w:after="0" w:line="240" w:lineRule="auto"/>
        <w:rPr>
          <w:rFonts w:eastAsia="Arial" w:cs="Arial"/>
          <w:i/>
          <w:sz w:val="24"/>
          <w:szCs w:val="24"/>
          <w:lang w:val="fr-FR" w:eastAsia="fr-CH"/>
        </w:rPr>
      </w:pPr>
      <w:r w:rsidRPr="005B5459">
        <w:rPr>
          <w:b/>
          <w:sz w:val="24"/>
          <w:szCs w:val="24"/>
          <w:lang w:val="fr-FR"/>
        </w:rPr>
        <w:lastRenderedPageBreak/>
        <w:t>Annexe 3</w:t>
      </w:r>
      <w:r w:rsidR="00A828AF" w:rsidRPr="00A828AF">
        <w:rPr>
          <w:b/>
          <w:sz w:val="24"/>
          <w:szCs w:val="24"/>
          <w:lang w:val="fr-FR"/>
        </w:rPr>
        <w:t xml:space="preserve"> : </w:t>
      </w:r>
      <w:r w:rsidRPr="005B5459">
        <w:rPr>
          <w:b/>
          <w:sz w:val="24"/>
          <w:szCs w:val="24"/>
          <w:lang w:val="fr-FR"/>
        </w:rPr>
        <w:t xml:space="preserve"> Note d’orientation pour les Autorités administratives Ramsar sur le label Ville des Zones Humides accréditée</w:t>
      </w:r>
      <w:r w:rsidRPr="005B5459">
        <w:rPr>
          <w:rFonts w:eastAsia="Arial" w:cs="Arial"/>
          <w:b/>
          <w:sz w:val="24"/>
          <w:szCs w:val="24"/>
          <w:lang w:val="fr-FR" w:eastAsia="fr-CH"/>
        </w:rPr>
        <w:t xml:space="preserve"> </w:t>
      </w:r>
    </w:p>
    <w:p w14:paraId="03F6BBA3" w14:textId="77777777" w:rsidR="00046882" w:rsidRDefault="00046882" w:rsidP="009D37E9">
      <w:pPr>
        <w:spacing w:after="0" w:line="240" w:lineRule="auto"/>
        <w:rPr>
          <w:rFonts w:eastAsia="Arial" w:cs="Arial"/>
          <w:b/>
          <w:sz w:val="20"/>
          <w:szCs w:val="20"/>
          <w:lang w:val="fr-FR" w:eastAsia="fr-CH"/>
        </w:rPr>
      </w:pPr>
    </w:p>
    <w:p w14:paraId="2B890BCC" w14:textId="77777777" w:rsidR="00046882" w:rsidRDefault="00046882" w:rsidP="009D37E9">
      <w:pPr>
        <w:spacing w:after="0" w:line="240" w:lineRule="auto"/>
        <w:rPr>
          <w:rFonts w:eastAsia="Arial" w:cs="Arial"/>
          <w:b/>
          <w:sz w:val="20"/>
          <w:szCs w:val="20"/>
          <w:lang w:val="fr-FR" w:eastAsia="fr-CH"/>
        </w:rPr>
      </w:pPr>
    </w:p>
    <w:p w14:paraId="120345DB" w14:textId="77777777" w:rsidR="005B5459" w:rsidRPr="009D37E9" w:rsidRDefault="005B5459" w:rsidP="009D37E9">
      <w:pPr>
        <w:spacing w:after="0" w:line="240" w:lineRule="auto"/>
        <w:rPr>
          <w:rFonts w:eastAsia="Arial" w:cs="Arial"/>
          <w:b/>
          <w:lang w:val="fr-FR" w:eastAsia="fr-CH"/>
        </w:rPr>
      </w:pPr>
      <w:r w:rsidRPr="009D37E9">
        <w:rPr>
          <w:rFonts w:eastAsia="Arial" w:cs="Arial"/>
          <w:b/>
          <w:lang w:val="fr-FR" w:eastAsia="fr-CH"/>
        </w:rPr>
        <w:t>Contexte</w:t>
      </w:r>
    </w:p>
    <w:p w14:paraId="229B9177" w14:textId="77777777" w:rsidR="005B5459" w:rsidRPr="009D37E9" w:rsidRDefault="005B5459" w:rsidP="009D37E9">
      <w:pPr>
        <w:spacing w:after="0" w:line="240" w:lineRule="auto"/>
        <w:rPr>
          <w:rFonts w:eastAsia="Arial" w:cs="Arial"/>
          <w:b/>
          <w:lang w:val="fr-FR" w:eastAsia="fr-CH"/>
        </w:rPr>
      </w:pPr>
    </w:p>
    <w:p w14:paraId="452850D5" w14:textId="20871421" w:rsidR="005B5459" w:rsidRPr="009D37E9" w:rsidRDefault="005B5459" w:rsidP="009D37E9">
      <w:pPr>
        <w:spacing w:after="0" w:line="280" w:lineRule="exact"/>
        <w:rPr>
          <w:rFonts w:eastAsia="Arial" w:cs="Arial"/>
          <w:lang w:val="fr-FR" w:eastAsia="fr-CH"/>
        </w:rPr>
      </w:pPr>
      <w:r w:rsidRPr="009D37E9">
        <w:rPr>
          <w:rFonts w:eastAsia="Arial" w:cs="Arial"/>
          <w:lang w:val="fr-FR" w:eastAsia="fr-CH"/>
        </w:rPr>
        <w:t>La Résolution XI.11 de la Conférence des Parties contractantes demande que la Convention explore la possibilité d’établir un label pour les villes des zones humides lequel pourra offrir aux villes ayant noué des liens étroits et constructifs avec les zones humides des occasions de valoriser leur image de marque (</w:t>
      </w:r>
      <w:hyperlink r:id="rId24" w:history="1">
        <w:r w:rsidR="00740CE3" w:rsidRPr="00685D86">
          <w:rPr>
            <w:rStyle w:val="Hyperlink"/>
            <w:lang w:val="fr-FR"/>
          </w:rPr>
          <w:t>http://www.ramsar.org/fr/document/resolution-xi11-principes-pour-la-planification-et-la-gestion-des-zones-humides</w:t>
        </w:r>
      </w:hyperlink>
      <w:r w:rsidRPr="009D37E9">
        <w:rPr>
          <w:rFonts w:eastAsia="Arial" w:cs="Arial"/>
          <w:lang w:val="fr-FR" w:eastAsia="fr-CH"/>
        </w:rPr>
        <w:t>). En réponse, la Résolution XII.10 de la Conférence des Parties contractantes a établi le « label Ville des Zones Humides accréditée par la Convention de Ramsar » (</w:t>
      </w:r>
      <w:hyperlink r:id="rId25" w:history="1">
        <w:r w:rsidR="00740CE3" w:rsidRPr="00685D86">
          <w:rPr>
            <w:rStyle w:val="Hyperlink"/>
            <w:lang w:val="fr-FR"/>
          </w:rPr>
          <w:t>http://www.ramsar.org/fr/document/resolution-xii10-label-ville-des-zones-humides-accreditee-par-la-convention-de-ramsar</w:t>
        </w:r>
      </w:hyperlink>
      <w:r w:rsidRPr="009D37E9">
        <w:rPr>
          <w:rFonts w:eastAsia="Arial" w:cs="Arial"/>
          <w:lang w:val="fr-FR" w:eastAsia="fr-CH"/>
        </w:rPr>
        <w:t xml:space="preserve">). </w:t>
      </w:r>
    </w:p>
    <w:p w14:paraId="36B1C39C" w14:textId="77777777" w:rsidR="005B5459" w:rsidRPr="009D37E9" w:rsidRDefault="005B5459" w:rsidP="009D37E9">
      <w:pPr>
        <w:spacing w:after="0" w:line="280" w:lineRule="exact"/>
        <w:rPr>
          <w:rFonts w:eastAsia="Arial" w:cs="Arial"/>
          <w:lang w:val="fr-FR" w:eastAsia="fr-CH"/>
        </w:rPr>
      </w:pPr>
    </w:p>
    <w:p w14:paraId="5CAA1568" w14:textId="445AAB09" w:rsidR="005B5459" w:rsidRPr="009D37E9" w:rsidRDefault="005B5459" w:rsidP="009D37E9">
      <w:pPr>
        <w:spacing w:after="0" w:line="280" w:lineRule="exact"/>
        <w:rPr>
          <w:rFonts w:eastAsia="Arial" w:cs="Arial"/>
          <w:lang w:val="fr-FR" w:eastAsia="fr-CH"/>
        </w:rPr>
      </w:pPr>
      <w:r w:rsidRPr="009D37E9">
        <w:rPr>
          <w:rFonts w:eastAsia="Arial" w:cs="Arial"/>
          <w:lang w:val="fr-FR" w:eastAsia="fr-CH"/>
        </w:rPr>
        <w:t xml:space="preserve">Les critères du </w:t>
      </w:r>
      <w:r w:rsidRPr="009D37E9">
        <w:rPr>
          <w:rFonts w:eastAsia="Arial" w:cs="Arial"/>
          <w:i/>
          <w:lang w:val="fr-FR" w:eastAsia="fr-CH"/>
        </w:rPr>
        <w:t>label Ville des Zones Humides accréditée</w:t>
      </w:r>
      <w:r w:rsidRPr="009D37E9">
        <w:rPr>
          <w:rFonts w:eastAsia="Arial" w:cs="Arial"/>
          <w:lang w:val="fr-FR" w:eastAsia="fr-CH"/>
        </w:rPr>
        <w:t xml:space="preserve"> reposent sur les principes adoptés dans la Résolution XI.11 et sur les critères adoptés dans la Résolution XII.10. D’autres informations se trouvent dans la Note d’information rédigée par le Groupe d’évaluation scientifique et technique, intitulée ‘Vers l’utilisation rationnelle des zones humides urbaines et périurbaines’ à consulter à l’adresse </w:t>
      </w:r>
      <w:hyperlink r:id="rId26" w:history="1">
        <w:r w:rsidRPr="009D37E9">
          <w:rPr>
            <w:rFonts w:eastAsia="Arial" w:cs="Arial"/>
            <w:color w:val="0000FF"/>
            <w:u w:val="single"/>
            <w:lang w:val="fr-FR" w:eastAsia="fr-CH"/>
          </w:rPr>
          <w:t>http://www.ramsar</w:t>
        </w:r>
        <w:r w:rsidRPr="009D37E9">
          <w:rPr>
            <w:rFonts w:eastAsia="Arial" w:cs="Arial"/>
            <w:color w:val="0000FF"/>
            <w:u w:val="single"/>
            <w:lang w:val="fr-FR" w:eastAsia="fr-CH"/>
          </w:rPr>
          <w:t>.</w:t>
        </w:r>
        <w:r w:rsidRPr="009D37E9">
          <w:rPr>
            <w:rFonts w:eastAsia="Arial" w:cs="Arial"/>
            <w:color w:val="0000FF"/>
            <w:u w:val="single"/>
            <w:lang w:val="fr-FR" w:eastAsia="fr-CH"/>
          </w:rPr>
          <w:t>org/document/briefing-note-6-towards-the-wise-use-of-urban-and-peri-urban-wetlands</w:t>
        </w:r>
      </w:hyperlink>
      <w:r w:rsidRPr="009D37E9">
        <w:rPr>
          <w:rFonts w:eastAsia="Arial" w:cs="Arial"/>
          <w:lang w:val="fr-FR" w:eastAsia="fr-CH"/>
        </w:rPr>
        <w:t xml:space="preserve">. D’autres fiches techniques sur de nombreux aspects des zones humides et de la Convention de Ramsar peuvent être téléchargées de </w:t>
      </w:r>
      <w:hyperlink r:id="rId27" w:history="1">
        <w:r w:rsidR="00740CE3" w:rsidRPr="00740CE3">
          <w:rPr>
            <w:rStyle w:val="Hyperlink"/>
            <w:lang w:val="fr-FR"/>
          </w:rPr>
          <w:t>http://www.ramsar.org/fr/ressources/fiches-techniques</w:t>
        </w:r>
      </w:hyperlink>
      <w:r w:rsidRPr="009D37E9">
        <w:rPr>
          <w:rFonts w:eastAsia="Arial" w:cs="Arial"/>
          <w:lang w:val="fr-FR" w:eastAsia="fr-CH"/>
        </w:rPr>
        <w:t xml:space="preserve">. </w:t>
      </w:r>
    </w:p>
    <w:p w14:paraId="0404198A" w14:textId="77777777" w:rsidR="005B5459" w:rsidRDefault="005B5459" w:rsidP="009D37E9">
      <w:pPr>
        <w:spacing w:after="0" w:line="280" w:lineRule="exact"/>
        <w:rPr>
          <w:rFonts w:eastAsia="Arial" w:cs="Arial"/>
          <w:lang w:val="fr-FR" w:eastAsia="fr-CH"/>
        </w:rPr>
      </w:pPr>
    </w:p>
    <w:p w14:paraId="439651B3" w14:textId="77777777" w:rsidR="00046882" w:rsidRPr="009D37E9" w:rsidRDefault="00046882" w:rsidP="009D37E9">
      <w:pPr>
        <w:spacing w:after="0" w:line="280" w:lineRule="exact"/>
        <w:rPr>
          <w:rFonts w:eastAsia="Arial" w:cs="Arial"/>
          <w:lang w:val="fr-FR" w:eastAsia="fr-CH"/>
        </w:rPr>
      </w:pPr>
    </w:p>
    <w:p w14:paraId="2C54860C" w14:textId="77777777" w:rsidR="005B5459" w:rsidRPr="009D37E9" w:rsidRDefault="005B5459" w:rsidP="009D37E9">
      <w:pPr>
        <w:spacing w:after="0" w:line="280" w:lineRule="exact"/>
        <w:rPr>
          <w:rFonts w:eastAsia="Arial" w:cs="Arial"/>
          <w:b/>
          <w:lang w:val="fr-FR" w:eastAsia="fr-CH"/>
        </w:rPr>
      </w:pPr>
      <w:r w:rsidRPr="009D37E9">
        <w:rPr>
          <w:rFonts w:eastAsia="Arial" w:cs="Arial"/>
          <w:b/>
          <w:lang w:val="fr-FR" w:eastAsia="fr-CH"/>
        </w:rPr>
        <w:t>Orientations générales</w:t>
      </w:r>
    </w:p>
    <w:p w14:paraId="41A735B4" w14:textId="77777777" w:rsidR="005B5459" w:rsidRPr="009D37E9" w:rsidRDefault="005B5459" w:rsidP="009D37E9">
      <w:pPr>
        <w:spacing w:after="0" w:line="280" w:lineRule="exact"/>
        <w:rPr>
          <w:rFonts w:eastAsia="Arial" w:cs="Arial"/>
          <w:lang w:val="fr-FR" w:eastAsia="fr-CH"/>
        </w:rPr>
      </w:pPr>
    </w:p>
    <w:p w14:paraId="46C40ED6" w14:textId="77777777" w:rsidR="005B5459" w:rsidRPr="009D37E9" w:rsidRDefault="005B5459" w:rsidP="009D37E9">
      <w:pPr>
        <w:spacing w:after="0" w:line="280" w:lineRule="exact"/>
        <w:rPr>
          <w:rFonts w:eastAsia="Arial" w:cs="Arial"/>
          <w:lang w:val="fr-FR" w:eastAsia="fr-CH"/>
        </w:rPr>
      </w:pPr>
      <w:r w:rsidRPr="009D37E9">
        <w:rPr>
          <w:rFonts w:eastAsia="Arial" w:cs="Arial"/>
          <w:lang w:val="fr-FR" w:eastAsia="fr-CH"/>
        </w:rPr>
        <w:t>Le formulaire de candidature au</w:t>
      </w:r>
      <w:r w:rsidRPr="009D37E9">
        <w:rPr>
          <w:rFonts w:eastAsia="Arial" w:cs="Arial"/>
          <w:i/>
          <w:lang w:val="fr-FR" w:eastAsia="fr-CH"/>
        </w:rPr>
        <w:t xml:space="preserve"> label Ville des Zones Humides accréditée par la Convention de Ramsar</w:t>
      </w:r>
      <w:r w:rsidRPr="009D37E9">
        <w:rPr>
          <w:rFonts w:eastAsia="Arial" w:cs="Arial"/>
          <w:lang w:val="fr-FR" w:eastAsia="fr-CH"/>
        </w:rPr>
        <w:t xml:space="preserve"> doit être rempli dans l’une des trois langues de travail de la Convention: l’anglais, le français ou l’espagnol. Le formulaire de candidature au</w:t>
      </w:r>
      <w:r w:rsidRPr="009D37E9">
        <w:rPr>
          <w:rFonts w:eastAsia="Arial" w:cs="Arial"/>
          <w:i/>
          <w:lang w:val="fr-FR" w:eastAsia="fr-CH"/>
        </w:rPr>
        <w:t xml:space="preserve"> label Ville des Zones Humides accréditée par la Convention de Ramsar</w:t>
      </w:r>
      <w:r w:rsidRPr="009D37E9">
        <w:rPr>
          <w:rFonts w:eastAsia="Arial" w:cs="Arial"/>
          <w:lang w:val="fr-FR" w:eastAsia="fr-CH"/>
        </w:rPr>
        <w:t xml:space="preserve"> et la </w:t>
      </w:r>
      <w:r w:rsidRPr="009D37E9">
        <w:rPr>
          <w:rFonts w:eastAsia="Arial" w:cs="Arial"/>
          <w:i/>
          <w:lang w:val="fr-FR" w:eastAsia="fr-CH"/>
        </w:rPr>
        <w:t>Note d’orientation pour les villes</w:t>
      </w:r>
      <w:r w:rsidRPr="009D37E9">
        <w:rPr>
          <w:rFonts w:eastAsia="Arial" w:cs="Arial"/>
          <w:lang w:val="fr-FR" w:eastAsia="fr-CH"/>
        </w:rPr>
        <w:t xml:space="preserve"> qui l’accompagne</w:t>
      </w:r>
      <w:r w:rsidRPr="009D37E9">
        <w:rPr>
          <w:rFonts w:eastAsia="Arial" w:cs="Arial"/>
          <w:i/>
          <w:lang w:val="fr-FR" w:eastAsia="fr-CH"/>
        </w:rPr>
        <w:t xml:space="preserve"> </w:t>
      </w:r>
      <w:r w:rsidRPr="009D37E9">
        <w:rPr>
          <w:rFonts w:eastAsia="Arial" w:cs="Arial"/>
          <w:lang w:val="fr-FR" w:eastAsia="fr-CH"/>
        </w:rPr>
        <w:t>sont proposés dans les trois langues de travail.</w:t>
      </w:r>
    </w:p>
    <w:p w14:paraId="6A79F66A" w14:textId="77777777" w:rsidR="005B5459" w:rsidRPr="009D37E9" w:rsidRDefault="005B5459" w:rsidP="009D37E9">
      <w:pPr>
        <w:spacing w:after="0" w:line="280" w:lineRule="exact"/>
        <w:rPr>
          <w:rFonts w:eastAsia="Arial" w:cs="Arial"/>
          <w:lang w:val="fr-FR" w:eastAsia="fr-CH"/>
        </w:rPr>
      </w:pPr>
    </w:p>
    <w:p w14:paraId="63EF3612" w14:textId="77777777" w:rsidR="005B5459" w:rsidRPr="009D37E9" w:rsidRDefault="005B5459" w:rsidP="009D37E9">
      <w:pPr>
        <w:spacing w:after="0" w:line="280" w:lineRule="exact"/>
        <w:rPr>
          <w:rFonts w:eastAsia="Arial" w:cs="Arial"/>
          <w:lang w:val="fr-FR" w:eastAsia="fr-CH"/>
        </w:rPr>
      </w:pPr>
      <w:r w:rsidRPr="009D37E9">
        <w:rPr>
          <w:rFonts w:eastAsia="Arial" w:cs="Arial"/>
          <w:lang w:val="fr-FR" w:eastAsia="fr-CH"/>
        </w:rPr>
        <w:t>L’information saisie dans le formulaire de candidature au</w:t>
      </w:r>
      <w:r w:rsidRPr="009D37E9">
        <w:rPr>
          <w:rFonts w:eastAsia="Arial" w:cs="Arial"/>
          <w:i/>
          <w:lang w:val="fr-FR" w:eastAsia="fr-CH"/>
        </w:rPr>
        <w:t xml:space="preserve"> label Ville des Zones Humides accréditée par la Convention de Ramsar</w:t>
      </w:r>
      <w:r w:rsidRPr="009D37E9">
        <w:rPr>
          <w:rFonts w:eastAsia="Arial" w:cs="Arial"/>
          <w:lang w:val="fr-FR" w:eastAsia="fr-CH"/>
        </w:rPr>
        <w:t xml:space="preserve"> doit être claire et concise et la longueur totale d’un formulaire rempli ne doit pas dépasser la limite de mots précisée pour chaque champ.</w:t>
      </w:r>
    </w:p>
    <w:p w14:paraId="6AFA2A27" w14:textId="77777777" w:rsidR="005B5459" w:rsidRPr="009D37E9" w:rsidRDefault="005B5459" w:rsidP="009D37E9">
      <w:pPr>
        <w:spacing w:after="0" w:line="280" w:lineRule="exact"/>
        <w:rPr>
          <w:rFonts w:eastAsia="Arial" w:cs="Arial"/>
          <w:lang w:val="fr-FR" w:eastAsia="fr-CH"/>
        </w:rPr>
      </w:pPr>
    </w:p>
    <w:p w14:paraId="1A2FFD4D" w14:textId="77777777" w:rsidR="005B5459" w:rsidRPr="009D37E9" w:rsidRDefault="005B5459" w:rsidP="009D37E9">
      <w:pPr>
        <w:spacing w:after="0" w:line="280" w:lineRule="exact"/>
        <w:rPr>
          <w:rFonts w:eastAsia="Arial" w:cs="Arial"/>
          <w:lang w:val="fr-FR" w:eastAsia="fr-CH"/>
        </w:rPr>
      </w:pPr>
      <w:r w:rsidRPr="009D37E9">
        <w:rPr>
          <w:rFonts w:eastAsia="Arial" w:cs="Arial"/>
          <w:lang w:val="fr-FR" w:eastAsia="fr-CH"/>
        </w:rPr>
        <w:t xml:space="preserve">Dans le cas d’une ville où les zones humides ont été bien étudiées et bien décrites ou ont fait l’objet d’études spéciales sur le terrain, il se peut qu’il y ait beaucoup plus de données qu’il n’est possible d’en saisir dans le formulaire. Les villes candidates sont invitées à ne pas joindre des informations additionnelles telles que des listes taxonomiques sur l’état des espèces, des plans de gestion, des copies de lois, etc. mais à faire un résumé complet mais succinct dans les champs appropriés. </w:t>
      </w:r>
    </w:p>
    <w:p w14:paraId="3E153270" w14:textId="77777777" w:rsidR="005B5459" w:rsidRDefault="005B5459" w:rsidP="009D37E9">
      <w:pPr>
        <w:spacing w:after="0" w:line="280" w:lineRule="exact"/>
        <w:rPr>
          <w:rFonts w:eastAsia="Arial" w:cs="Arial"/>
          <w:lang w:val="fr-FR" w:eastAsia="fr-CH"/>
        </w:rPr>
      </w:pPr>
    </w:p>
    <w:p w14:paraId="78C90987" w14:textId="77777777" w:rsidR="00046882" w:rsidRPr="009D37E9" w:rsidRDefault="00046882" w:rsidP="009D37E9">
      <w:pPr>
        <w:spacing w:after="0" w:line="280" w:lineRule="exact"/>
        <w:rPr>
          <w:rFonts w:eastAsia="Arial" w:cs="Arial"/>
          <w:lang w:val="fr-FR" w:eastAsia="fr-CH"/>
        </w:rPr>
      </w:pPr>
    </w:p>
    <w:p w14:paraId="4E3CC6C2" w14:textId="77777777" w:rsidR="005B5459" w:rsidRPr="009D37E9" w:rsidRDefault="005B5459" w:rsidP="009D37E9">
      <w:pPr>
        <w:spacing w:after="0" w:line="240" w:lineRule="auto"/>
        <w:rPr>
          <w:rFonts w:eastAsia="Arial" w:cs="Arial"/>
          <w:b/>
          <w:lang w:val="fr-FR" w:eastAsia="fr-CH"/>
        </w:rPr>
      </w:pPr>
      <w:r w:rsidRPr="009D37E9">
        <w:rPr>
          <w:rFonts w:eastAsia="Arial" w:cs="Arial"/>
          <w:b/>
          <w:lang w:val="fr-FR" w:eastAsia="fr-CH"/>
        </w:rPr>
        <w:t>Orientations spécifiques pour les Autorités administratives Ramsar</w:t>
      </w:r>
    </w:p>
    <w:p w14:paraId="0CA1D2AD" w14:textId="77777777" w:rsidR="005B5459" w:rsidRPr="009D37E9" w:rsidRDefault="005B5459" w:rsidP="009D37E9">
      <w:pPr>
        <w:spacing w:after="0" w:line="240" w:lineRule="auto"/>
        <w:rPr>
          <w:rFonts w:eastAsia="Arial" w:cs="Arial"/>
          <w:lang w:val="fr-FR" w:eastAsia="fr-CH"/>
        </w:rPr>
      </w:pPr>
    </w:p>
    <w:p w14:paraId="371BF44A" w14:textId="77777777" w:rsidR="005B5459" w:rsidRPr="009D37E9" w:rsidRDefault="005B5459" w:rsidP="009D37E9">
      <w:pPr>
        <w:tabs>
          <w:tab w:val="left" w:pos="-1440"/>
        </w:tabs>
        <w:spacing w:after="0" w:line="240" w:lineRule="auto"/>
        <w:rPr>
          <w:rFonts w:eastAsia="Arial" w:cs="Calibri"/>
          <w:b/>
          <w:lang w:val="fr-FR" w:eastAsia="fr-CH"/>
        </w:rPr>
      </w:pPr>
      <w:r w:rsidRPr="009D37E9">
        <w:rPr>
          <w:rFonts w:eastAsia="Arial" w:cs="Calibri"/>
          <w:b/>
          <w:lang w:val="fr-FR" w:eastAsia="fr-CH"/>
        </w:rPr>
        <w:t>Responsabilité de la ville candidate</w:t>
      </w:r>
    </w:p>
    <w:p w14:paraId="467792A0" w14:textId="77777777" w:rsidR="005B5459" w:rsidRPr="009D37E9" w:rsidRDefault="005B5459" w:rsidP="009D37E9">
      <w:pPr>
        <w:tabs>
          <w:tab w:val="left" w:pos="-1440"/>
        </w:tabs>
        <w:spacing w:after="0" w:line="240" w:lineRule="auto"/>
        <w:rPr>
          <w:rFonts w:eastAsia="Arial" w:cs="Calibri"/>
          <w:lang w:val="fr-FR" w:eastAsia="fr-CH"/>
        </w:rPr>
      </w:pPr>
    </w:p>
    <w:p w14:paraId="7440D27F" w14:textId="77777777" w:rsidR="005B5459" w:rsidRPr="009D37E9" w:rsidRDefault="005B5459" w:rsidP="009D37E9">
      <w:pPr>
        <w:tabs>
          <w:tab w:val="left" w:pos="-1440"/>
        </w:tabs>
        <w:spacing w:after="0" w:line="280" w:lineRule="exact"/>
        <w:rPr>
          <w:rFonts w:eastAsia="Arial" w:cs="Calibri"/>
          <w:lang w:val="fr-FR" w:eastAsia="fr-CH"/>
        </w:rPr>
      </w:pPr>
      <w:r w:rsidRPr="009D37E9">
        <w:rPr>
          <w:rFonts w:eastAsia="Arial" w:cs="Calibri"/>
          <w:lang w:val="fr-FR" w:eastAsia="fr-CH"/>
        </w:rPr>
        <w:lastRenderedPageBreak/>
        <w:t>Un représentant autorisé de l’administration de la ville qui pose sa candidature doit vérifier et approuver le formulaire de candidature conformément aux orientations fournies. Il est essentiel de répondre à TOUTES les questions et de fournir l’information d’appui appropriée.</w:t>
      </w:r>
    </w:p>
    <w:p w14:paraId="75D85230" w14:textId="77777777" w:rsidR="005B5459" w:rsidRPr="009D37E9" w:rsidRDefault="005B5459" w:rsidP="009D37E9">
      <w:pPr>
        <w:tabs>
          <w:tab w:val="left" w:pos="-1440"/>
        </w:tabs>
        <w:spacing w:after="0" w:line="280" w:lineRule="exact"/>
        <w:ind w:left="567" w:hanging="567"/>
        <w:rPr>
          <w:rFonts w:eastAsia="Arial" w:cs="Calibri"/>
          <w:lang w:val="fr-FR" w:eastAsia="fr-CH"/>
        </w:rPr>
      </w:pPr>
    </w:p>
    <w:p w14:paraId="06D5E59D" w14:textId="77777777" w:rsidR="005B5459" w:rsidRPr="009D37E9" w:rsidRDefault="005B5459" w:rsidP="009D37E9">
      <w:pPr>
        <w:tabs>
          <w:tab w:val="left" w:pos="-1440"/>
        </w:tabs>
        <w:spacing w:after="0" w:line="240" w:lineRule="auto"/>
        <w:rPr>
          <w:rFonts w:eastAsia="Arial" w:cs="Calibri"/>
          <w:lang w:val="fr-FR" w:eastAsia="fr-CH"/>
        </w:rPr>
      </w:pPr>
      <w:r w:rsidRPr="009D37E9">
        <w:rPr>
          <w:rFonts w:eastAsia="Arial" w:cs="Calibri"/>
          <w:lang w:val="fr-FR" w:eastAsia="fr-CH"/>
        </w:rPr>
        <w:t xml:space="preserve">Lorsque plusieurs villes présentent une candidature commune, un représentant de chaque administration doit vérifier et approuver le formulaire puis l’envoyer à l’Autorité administrative Ramsar du pays qui communique officiellement le formulaire de candidature au </w:t>
      </w:r>
      <w:r w:rsidRPr="009D37E9">
        <w:rPr>
          <w:rFonts w:eastAsia="Arial" w:cs="Calibri"/>
          <w:i/>
          <w:lang w:val="fr-FR" w:eastAsia="fr-CH"/>
        </w:rPr>
        <w:t>label Ville des Zones Humides accréditée par la Convention de Ramsar</w:t>
      </w:r>
      <w:r w:rsidRPr="009D37E9">
        <w:rPr>
          <w:rFonts w:eastAsia="Arial" w:cs="Calibri"/>
          <w:lang w:val="fr-FR" w:eastAsia="fr-CH"/>
        </w:rPr>
        <w:t xml:space="preserve"> au Secrétariat de la Convention de Ramsar.</w:t>
      </w:r>
      <w:r w:rsidRPr="009D37E9">
        <w:rPr>
          <w:rFonts w:eastAsia="Arial" w:cs="Calibri"/>
          <w:lang w:val="fr-FR" w:eastAsia="fr-CH"/>
        </w:rPr>
        <w:tab/>
      </w:r>
    </w:p>
    <w:p w14:paraId="56D67A58" w14:textId="77777777" w:rsidR="005B5459" w:rsidRPr="009D37E9" w:rsidRDefault="005B5459" w:rsidP="009D37E9">
      <w:pPr>
        <w:tabs>
          <w:tab w:val="left" w:pos="-1440"/>
        </w:tabs>
        <w:spacing w:after="0" w:line="240" w:lineRule="auto"/>
        <w:rPr>
          <w:rFonts w:eastAsia="Arial" w:cs="Calibri"/>
          <w:lang w:val="fr-FR" w:eastAsia="fr-CH"/>
        </w:rPr>
      </w:pPr>
    </w:p>
    <w:p w14:paraId="7D2078A7" w14:textId="77777777" w:rsidR="005B5459" w:rsidRPr="009D37E9" w:rsidRDefault="005B5459" w:rsidP="009D37E9">
      <w:pPr>
        <w:tabs>
          <w:tab w:val="left" w:pos="-1440"/>
        </w:tabs>
        <w:spacing w:after="0" w:line="240" w:lineRule="auto"/>
        <w:rPr>
          <w:rFonts w:eastAsia="Arial" w:cs="Calibri"/>
          <w:b/>
          <w:lang w:val="fr-FR" w:eastAsia="fr-CH"/>
        </w:rPr>
      </w:pPr>
      <w:r w:rsidRPr="009D37E9">
        <w:rPr>
          <w:rFonts w:eastAsia="Arial" w:cs="Calibri"/>
          <w:b/>
          <w:lang w:val="fr-FR" w:eastAsia="fr-CH"/>
        </w:rPr>
        <w:t>Responsabilité de l’Autorité administrative Ramsar</w:t>
      </w:r>
    </w:p>
    <w:p w14:paraId="61C19414" w14:textId="77777777" w:rsidR="005B5459" w:rsidRPr="009D37E9" w:rsidRDefault="005B5459" w:rsidP="009D37E9">
      <w:pPr>
        <w:tabs>
          <w:tab w:val="left" w:pos="-1440"/>
        </w:tabs>
        <w:spacing w:after="0" w:line="240" w:lineRule="auto"/>
        <w:rPr>
          <w:rFonts w:eastAsia="Arial" w:cs="Calibri"/>
          <w:b/>
          <w:lang w:val="fr-FR" w:eastAsia="fr-CH"/>
        </w:rPr>
      </w:pPr>
    </w:p>
    <w:p w14:paraId="5A5AB561" w14:textId="77777777" w:rsidR="005B5459" w:rsidRPr="009D37E9" w:rsidRDefault="005B5459" w:rsidP="009D37E9">
      <w:pPr>
        <w:tabs>
          <w:tab w:val="left" w:pos="-1440"/>
        </w:tabs>
        <w:spacing w:after="0" w:line="240" w:lineRule="auto"/>
        <w:rPr>
          <w:rFonts w:eastAsia="Arial" w:cs="Calibri"/>
          <w:lang w:val="fr-FR" w:eastAsia="fr-CH"/>
        </w:rPr>
      </w:pPr>
      <w:r w:rsidRPr="009D37E9">
        <w:rPr>
          <w:rFonts w:eastAsia="Arial" w:cs="Calibri"/>
          <w:lang w:val="fr-FR" w:eastAsia="fr-CH"/>
        </w:rPr>
        <w:t>Lorsqu’elles appliquent les critères internationaux du label Ville des Zones Humides, les Parties contractantes sont encouragées à tenir compte des conditions locales. Toute ville qui soumet un formulaire de candidature rempli au Correspondant national chargé des questions relatives à la Convention de Ramsar au sein de l’Autorité administrative doit être considérée comme un modèle pour l’étude, la démonstration et la promotion des objectifs, approches, principes et résolutions de la Convention de Ramsar.</w:t>
      </w:r>
    </w:p>
    <w:p w14:paraId="64ED3C94" w14:textId="77777777" w:rsidR="005B5459" w:rsidRPr="009D37E9" w:rsidRDefault="005B5459" w:rsidP="009D37E9">
      <w:pPr>
        <w:tabs>
          <w:tab w:val="left" w:pos="-1440"/>
        </w:tabs>
        <w:spacing w:after="0" w:line="240" w:lineRule="auto"/>
        <w:rPr>
          <w:rFonts w:eastAsia="Arial" w:cs="Calibri"/>
          <w:lang w:val="fr-FR" w:eastAsia="fr-CH"/>
        </w:rPr>
      </w:pPr>
    </w:p>
    <w:p w14:paraId="7C39DAA5" w14:textId="77777777" w:rsidR="005B5459" w:rsidRPr="009D37E9" w:rsidRDefault="005B5459" w:rsidP="009D37E9">
      <w:pPr>
        <w:tabs>
          <w:tab w:val="left" w:pos="-1440"/>
        </w:tabs>
        <w:spacing w:after="0" w:line="240" w:lineRule="auto"/>
        <w:rPr>
          <w:rFonts w:eastAsia="Arial" w:cs="Calibri"/>
          <w:lang w:val="fr-FR" w:eastAsia="fr-CH"/>
        </w:rPr>
      </w:pPr>
      <w:r w:rsidRPr="009D37E9">
        <w:rPr>
          <w:rFonts w:eastAsia="Arial" w:cs="Calibri"/>
          <w:lang w:val="fr-FR" w:eastAsia="fr-CH"/>
        </w:rPr>
        <w:t xml:space="preserve">La Résolution XII.10 stipule que toute Partie contractante souhaitant participer au </w:t>
      </w:r>
      <w:r w:rsidRPr="009D37E9">
        <w:rPr>
          <w:rFonts w:eastAsia="Arial" w:cs="Calibri"/>
          <w:i/>
          <w:lang w:val="fr-FR" w:eastAsia="fr-CH"/>
        </w:rPr>
        <w:t>Label Ville des Zones Humides accréditée par la Convention de Ramsar</w:t>
      </w:r>
      <w:r w:rsidRPr="009D37E9">
        <w:rPr>
          <w:rFonts w:eastAsia="Arial" w:cs="Calibri"/>
          <w:lang w:val="fr-FR" w:eastAsia="fr-CH"/>
        </w:rPr>
        <w:t xml:space="preserve"> entreprend une étude nationale afin de déterminer quelles villes peuvent en conséquence être proposées. Dans le cadre de cet examen national, il est recommandé que l’Autorité administrative étudie comment chaque ville candidate au </w:t>
      </w:r>
      <w:r w:rsidRPr="009D37E9">
        <w:rPr>
          <w:rFonts w:eastAsia="Arial" w:cs="Calibri"/>
          <w:i/>
          <w:lang w:val="fr-FR" w:eastAsia="fr-CH"/>
        </w:rPr>
        <w:t>Label Ville des Zones Humides accréditée par la Convention de Ramsar</w:t>
      </w:r>
      <w:r w:rsidRPr="009D37E9">
        <w:rPr>
          <w:rFonts w:eastAsia="Arial" w:cs="Calibri"/>
          <w:lang w:val="fr-FR" w:eastAsia="fr-CH"/>
        </w:rPr>
        <w:t xml:space="preserve"> aidera la Partie contractante concernée à contribuer, entre autres :</w:t>
      </w:r>
    </w:p>
    <w:p w14:paraId="5285E6D3" w14:textId="77777777" w:rsidR="005B5459" w:rsidRPr="009D37E9" w:rsidRDefault="005B5459" w:rsidP="009D37E9">
      <w:pPr>
        <w:tabs>
          <w:tab w:val="left" w:pos="-1440"/>
        </w:tabs>
        <w:spacing w:after="0" w:line="240" w:lineRule="auto"/>
        <w:rPr>
          <w:rFonts w:eastAsia="Arial" w:cs="Calibri"/>
          <w:lang w:val="fr-FR" w:eastAsia="fr-CH"/>
        </w:rPr>
      </w:pPr>
    </w:p>
    <w:p w14:paraId="75F5024B" w14:textId="77777777" w:rsidR="005B5459" w:rsidRPr="009D37E9" w:rsidRDefault="005B5459" w:rsidP="009D37E9">
      <w:pPr>
        <w:numPr>
          <w:ilvl w:val="0"/>
          <w:numId w:val="40"/>
        </w:numPr>
        <w:tabs>
          <w:tab w:val="left" w:pos="-1440"/>
        </w:tabs>
        <w:spacing w:after="0" w:line="240" w:lineRule="auto"/>
        <w:contextualSpacing/>
        <w:rPr>
          <w:rFonts w:eastAsia="Arial" w:cs="Calibri"/>
          <w:lang w:val="fr-FR" w:eastAsia="fr-CH"/>
        </w:rPr>
      </w:pPr>
      <w:r w:rsidRPr="009D37E9">
        <w:rPr>
          <w:rFonts w:eastAsia="Arial" w:cs="Calibri"/>
          <w:lang w:val="fr-FR" w:eastAsia="fr-CH"/>
        </w:rPr>
        <w:t xml:space="preserve">au But 1 du Plan stratégique Ramsar 2016-2024 – S’attaquer aux moteurs de la perte et de la dégradation des zones humides : Objectif 1. </w:t>
      </w:r>
    </w:p>
    <w:p w14:paraId="5365E8B0" w14:textId="77777777" w:rsidR="005B5459" w:rsidRPr="009D37E9" w:rsidRDefault="005B5459" w:rsidP="009D37E9">
      <w:pPr>
        <w:tabs>
          <w:tab w:val="left" w:pos="-1440"/>
        </w:tabs>
        <w:spacing w:after="0" w:line="240" w:lineRule="auto"/>
        <w:ind w:left="567" w:hanging="567"/>
        <w:rPr>
          <w:rFonts w:eastAsia="Arial" w:cs="Calibri"/>
          <w:lang w:val="fr-FR" w:eastAsia="fr-CH"/>
        </w:rPr>
      </w:pPr>
    </w:p>
    <w:p w14:paraId="079C8214" w14:textId="77777777" w:rsidR="005B5459" w:rsidRPr="009D37E9" w:rsidRDefault="005B5459" w:rsidP="009D37E9">
      <w:pPr>
        <w:numPr>
          <w:ilvl w:val="0"/>
          <w:numId w:val="40"/>
        </w:numPr>
        <w:tabs>
          <w:tab w:val="left" w:pos="-1440"/>
        </w:tabs>
        <w:spacing w:after="0" w:line="240" w:lineRule="auto"/>
        <w:contextualSpacing/>
        <w:rPr>
          <w:rFonts w:eastAsia="Arial" w:cs="Calibri"/>
          <w:lang w:val="fr-FR" w:eastAsia="fr-CH"/>
        </w:rPr>
      </w:pPr>
      <w:r w:rsidRPr="009D37E9">
        <w:rPr>
          <w:rFonts w:eastAsia="Arial" w:cs="Calibri"/>
          <w:lang w:val="fr-FR" w:eastAsia="fr-CH"/>
        </w:rPr>
        <w:t xml:space="preserve">au But 3 du Plan stratégique Ramsar 2016-2024 – Utiliser toutes les zones humides de façon rationnelle : Objectif 13. </w:t>
      </w:r>
    </w:p>
    <w:p w14:paraId="1A370073" w14:textId="77777777" w:rsidR="005B5459" w:rsidRPr="009D37E9" w:rsidRDefault="005B5459" w:rsidP="009D37E9">
      <w:pPr>
        <w:tabs>
          <w:tab w:val="left" w:pos="-1440"/>
        </w:tabs>
        <w:spacing w:after="0" w:line="240" w:lineRule="auto"/>
        <w:ind w:left="567" w:hanging="567"/>
        <w:rPr>
          <w:rFonts w:eastAsia="Arial" w:cs="Calibri"/>
          <w:lang w:val="fr-FR" w:eastAsia="fr-CH"/>
        </w:rPr>
      </w:pPr>
    </w:p>
    <w:p w14:paraId="4B1904AF" w14:textId="3D3901FE" w:rsidR="005B5459" w:rsidRPr="009D37E9" w:rsidRDefault="005B5459" w:rsidP="00830102">
      <w:pPr>
        <w:numPr>
          <w:ilvl w:val="0"/>
          <w:numId w:val="40"/>
        </w:numPr>
        <w:tabs>
          <w:tab w:val="left" w:pos="-1440"/>
        </w:tabs>
        <w:spacing w:after="0" w:line="240" w:lineRule="auto"/>
        <w:contextualSpacing/>
        <w:rPr>
          <w:rFonts w:eastAsia="Arial" w:cs="Calibri"/>
          <w:lang w:val="fr-FR" w:eastAsia="fr-CH"/>
        </w:rPr>
      </w:pPr>
      <w:r w:rsidRPr="009D37E9">
        <w:rPr>
          <w:rFonts w:eastAsia="Arial" w:cs="Calibri"/>
          <w:lang w:val="fr-FR" w:eastAsia="fr-CH"/>
        </w:rPr>
        <w:t xml:space="preserve">aux Objectifs de développement durable (ODD). En particulier l’Objectif 6 – Eau propre et assainissement; l’Objectif 11- Villes et communautés durables; l’Objectif 14 – Vie aquatique; et l’Objectif 15 – Vie terrestre. Pour d’autres informations sur la manière dont le Plan stratégique Ramsar contribue à l’exécution des ODD, voir </w:t>
      </w:r>
      <w:hyperlink r:id="rId28" w:history="1">
        <w:r w:rsidR="00830102" w:rsidRPr="00685D86">
          <w:rPr>
            <w:rStyle w:val="Hyperlink"/>
            <w:lang w:val="fr-FR"/>
          </w:rPr>
          <w:t>http://www.ramsar.org/fr/document/comment-le-plan-strategique-ramsar-contribue-aux-objectifs-de-developpement-durable</w:t>
        </w:r>
      </w:hyperlink>
      <w:r w:rsidRPr="009D37E9">
        <w:rPr>
          <w:rFonts w:eastAsia="Arial" w:cs="Calibri"/>
          <w:lang w:val="fr-FR" w:eastAsia="fr-CH"/>
        </w:rPr>
        <w:t xml:space="preserve">. </w:t>
      </w:r>
    </w:p>
    <w:p w14:paraId="19D57D4D" w14:textId="77777777" w:rsidR="005B5459" w:rsidRPr="009D37E9" w:rsidRDefault="005B5459" w:rsidP="009D37E9">
      <w:pPr>
        <w:tabs>
          <w:tab w:val="left" w:pos="-1440"/>
        </w:tabs>
        <w:spacing w:after="0" w:line="240" w:lineRule="auto"/>
        <w:ind w:left="567" w:hanging="567"/>
        <w:rPr>
          <w:rFonts w:eastAsia="Arial" w:cs="Calibri"/>
          <w:lang w:val="fr-FR" w:eastAsia="fr-CH"/>
        </w:rPr>
      </w:pPr>
    </w:p>
    <w:p w14:paraId="2E34B0A4" w14:textId="77777777" w:rsidR="005B5459" w:rsidRPr="009D37E9" w:rsidRDefault="005B5459" w:rsidP="009D37E9">
      <w:pPr>
        <w:numPr>
          <w:ilvl w:val="0"/>
          <w:numId w:val="40"/>
        </w:numPr>
        <w:tabs>
          <w:tab w:val="left" w:pos="-1440"/>
        </w:tabs>
        <w:spacing w:after="0" w:line="240" w:lineRule="auto"/>
        <w:contextualSpacing/>
        <w:rPr>
          <w:rFonts w:eastAsia="Arial" w:cs="Calibri"/>
          <w:lang w:val="fr-FR" w:eastAsia="fr-CH"/>
        </w:rPr>
      </w:pPr>
      <w:r w:rsidRPr="009D37E9">
        <w:rPr>
          <w:rFonts w:eastAsia="Arial" w:cs="Calibri"/>
          <w:lang w:val="fr-FR" w:eastAsia="fr-CH"/>
        </w:rPr>
        <w:t>aux objectifs et plans nationaux relatifs à l’utilisation rationnelle des zones humides et en particulier, au développement durable des établissements humains.</w:t>
      </w:r>
    </w:p>
    <w:p w14:paraId="366949DD" w14:textId="77777777" w:rsidR="005B5459" w:rsidRPr="009D37E9" w:rsidRDefault="005B5459" w:rsidP="009D37E9">
      <w:pPr>
        <w:tabs>
          <w:tab w:val="left" w:pos="-1440"/>
        </w:tabs>
        <w:spacing w:after="0" w:line="240" w:lineRule="auto"/>
        <w:rPr>
          <w:rFonts w:eastAsia="Arial" w:cs="Calibri"/>
          <w:lang w:val="fr-FR" w:eastAsia="fr-CH"/>
        </w:rPr>
      </w:pPr>
    </w:p>
    <w:p w14:paraId="0043654D" w14:textId="77777777" w:rsidR="005B5459" w:rsidRPr="009D37E9" w:rsidRDefault="005B5459" w:rsidP="009D37E9">
      <w:pPr>
        <w:tabs>
          <w:tab w:val="left" w:pos="-1440"/>
        </w:tabs>
        <w:spacing w:after="0" w:line="240" w:lineRule="auto"/>
        <w:rPr>
          <w:rFonts w:eastAsia="Arial" w:cs="Calibri"/>
          <w:lang w:val="fr-FR" w:eastAsia="fr-CH"/>
        </w:rPr>
      </w:pPr>
      <w:r w:rsidRPr="009D37E9">
        <w:rPr>
          <w:rFonts w:eastAsia="Arial" w:cs="Calibri"/>
          <w:lang w:val="fr-FR" w:eastAsia="fr-CH"/>
        </w:rPr>
        <w:t xml:space="preserve">Si une autorité administrative reçoit de multiples candidatures elle doit s’assurer que tous les formulaires de candidature remplissent pleinement les critères de candidature requis. </w:t>
      </w:r>
    </w:p>
    <w:p w14:paraId="3491EF6C" w14:textId="77777777" w:rsidR="005B5459" w:rsidRPr="009D37E9" w:rsidRDefault="005B5459" w:rsidP="009D37E9">
      <w:pPr>
        <w:tabs>
          <w:tab w:val="left" w:pos="-1440"/>
        </w:tabs>
        <w:spacing w:after="0" w:line="240" w:lineRule="auto"/>
        <w:ind w:left="567" w:hanging="567"/>
        <w:rPr>
          <w:rFonts w:eastAsia="Arial" w:cs="Calibri"/>
          <w:lang w:val="fr-FR" w:eastAsia="fr-CH"/>
        </w:rPr>
      </w:pPr>
    </w:p>
    <w:p w14:paraId="5D9AE1C5" w14:textId="77777777" w:rsidR="005B5459" w:rsidRPr="009D37E9" w:rsidRDefault="005B5459" w:rsidP="009D37E9">
      <w:pPr>
        <w:tabs>
          <w:tab w:val="left" w:pos="-1440"/>
        </w:tabs>
        <w:spacing w:after="0" w:line="240" w:lineRule="auto"/>
        <w:ind w:left="567" w:hanging="567"/>
        <w:rPr>
          <w:rFonts w:eastAsia="Arial" w:cs="Calibri"/>
          <w:b/>
          <w:lang w:val="fr-FR" w:eastAsia="fr-CH"/>
        </w:rPr>
      </w:pPr>
      <w:r w:rsidRPr="009D37E9">
        <w:rPr>
          <w:rFonts w:eastAsia="Arial" w:cs="Calibri"/>
          <w:b/>
          <w:lang w:val="fr-FR" w:eastAsia="fr-CH"/>
        </w:rPr>
        <w:t>Approbation de l’Autorité administrative Ramsar</w:t>
      </w:r>
    </w:p>
    <w:p w14:paraId="19D41B22" w14:textId="77777777" w:rsidR="005B5459" w:rsidRPr="009D37E9" w:rsidRDefault="005B5459" w:rsidP="009D37E9">
      <w:pPr>
        <w:tabs>
          <w:tab w:val="left" w:pos="-1440"/>
        </w:tabs>
        <w:spacing w:after="0" w:line="240" w:lineRule="auto"/>
        <w:ind w:left="567" w:hanging="567"/>
        <w:rPr>
          <w:rFonts w:eastAsia="Arial" w:cs="Calibri"/>
          <w:lang w:val="fr-FR" w:eastAsia="fr-CH"/>
        </w:rPr>
      </w:pPr>
    </w:p>
    <w:p w14:paraId="7921B5A6" w14:textId="77777777" w:rsidR="005B5459" w:rsidRPr="009D37E9" w:rsidRDefault="005B5459" w:rsidP="009D37E9">
      <w:pPr>
        <w:tabs>
          <w:tab w:val="left" w:pos="-1440"/>
        </w:tabs>
        <w:spacing w:after="0" w:line="240" w:lineRule="auto"/>
        <w:rPr>
          <w:rFonts w:eastAsia="Arial" w:cs="Calibri"/>
          <w:lang w:val="fr-FR" w:eastAsia="fr-CH"/>
        </w:rPr>
      </w:pPr>
      <w:r w:rsidRPr="009D37E9">
        <w:rPr>
          <w:rFonts w:eastAsia="Arial" w:cs="Calibri"/>
          <w:lang w:val="fr-FR" w:eastAsia="fr-CH"/>
        </w:rPr>
        <w:t xml:space="preserve">Sur réception du formulaire de candidature au </w:t>
      </w:r>
      <w:r w:rsidRPr="009D37E9">
        <w:rPr>
          <w:rFonts w:eastAsia="Arial" w:cs="Calibri"/>
          <w:i/>
          <w:lang w:val="fr-FR" w:eastAsia="fr-CH"/>
        </w:rPr>
        <w:t>label Ville des Zones Humides accréditée</w:t>
      </w:r>
      <w:r w:rsidRPr="009D37E9">
        <w:rPr>
          <w:rFonts w:eastAsia="Arial" w:cs="Calibri"/>
          <w:lang w:val="fr-FR" w:eastAsia="fr-CH"/>
        </w:rPr>
        <w:t xml:space="preserve"> par la Convention de Ramsar rempli et approuvé, le Correspondant national chargé de traiter les questions relatives à la Convention de Ramsar, désigné au sein de l’Autorité administrative vérifie le formulaire et, le cas échéant, l’approuve officiellement. Si le formulaire ne remplit pas les critères, le Correspondant national le renvoie à la ville candidate en décrivant et expliquant clairement les </w:t>
      </w:r>
      <w:r w:rsidRPr="009D37E9">
        <w:rPr>
          <w:rFonts w:eastAsia="Arial" w:cs="Calibri"/>
          <w:lang w:val="fr-FR" w:eastAsia="fr-CH"/>
        </w:rPr>
        <w:lastRenderedPageBreak/>
        <w:t xml:space="preserve">lacunes. Les villes doivent être encouragées à réexaminer leur formulaire et à le soumettre à nouveau. Lorsque le Correspondant national est convaincu que le formulaire de candidature remplit totalement les critères, il l’envoie au Secrétariat de la Convention de Ramsar. </w:t>
      </w:r>
    </w:p>
    <w:p w14:paraId="1D429A64" w14:textId="77777777" w:rsidR="005B5459" w:rsidRPr="009D37E9" w:rsidRDefault="005B5459" w:rsidP="009D37E9">
      <w:pPr>
        <w:tabs>
          <w:tab w:val="left" w:pos="-1440"/>
        </w:tabs>
        <w:spacing w:after="0" w:line="240" w:lineRule="auto"/>
        <w:rPr>
          <w:rFonts w:eastAsia="Arial" w:cs="Calibri"/>
          <w:lang w:val="fr-FR" w:eastAsia="fr-CH"/>
        </w:rPr>
      </w:pPr>
    </w:p>
    <w:p w14:paraId="1F29B630" w14:textId="77777777" w:rsidR="005B5459" w:rsidRPr="009D37E9" w:rsidRDefault="005B5459" w:rsidP="009D37E9">
      <w:pPr>
        <w:tabs>
          <w:tab w:val="left" w:pos="-1440"/>
        </w:tabs>
        <w:spacing w:after="0" w:line="240" w:lineRule="auto"/>
        <w:ind w:left="567" w:hanging="567"/>
        <w:rPr>
          <w:rFonts w:eastAsia="Arial" w:cs="Calibri"/>
          <w:b/>
          <w:lang w:val="fr-FR" w:eastAsia="fr-CH"/>
        </w:rPr>
      </w:pPr>
      <w:r w:rsidRPr="009D37E9">
        <w:rPr>
          <w:rFonts w:eastAsia="Arial" w:cs="Calibri"/>
          <w:b/>
          <w:lang w:val="fr-FR" w:eastAsia="fr-CH"/>
        </w:rPr>
        <w:t>Procédure d’accréditation d’une Ville des Zones Humides</w:t>
      </w:r>
    </w:p>
    <w:p w14:paraId="1E3F0A55" w14:textId="77777777" w:rsidR="005B5459" w:rsidRPr="009D37E9" w:rsidRDefault="005B5459" w:rsidP="009D37E9">
      <w:pPr>
        <w:tabs>
          <w:tab w:val="left" w:pos="-1440"/>
        </w:tabs>
        <w:spacing w:after="0" w:line="240" w:lineRule="auto"/>
        <w:ind w:left="567" w:hanging="567"/>
        <w:rPr>
          <w:rFonts w:eastAsia="Arial" w:cs="Calibri"/>
          <w:lang w:val="fr-FR" w:eastAsia="fr-CH"/>
        </w:rPr>
      </w:pPr>
    </w:p>
    <w:p w14:paraId="737C2FE0" w14:textId="77777777" w:rsidR="005B5459" w:rsidRPr="009D37E9" w:rsidRDefault="005B5459" w:rsidP="009D37E9">
      <w:pPr>
        <w:tabs>
          <w:tab w:val="left" w:pos="-1440"/>
        </w:tabs>
        <w:spacing w:after="0" w:line="240" w:lineRule="auto"/>
        <w:rPr>
          <w:rFonts w:eastAsia="Arial" w:cs="Calibri"/>
          <w:lang w:val="fr-FR" w:eastAsia="fr-CH"/>
        </w:rPr>
      </w:pPr>
      <w:r w:rsidRPr="009D37E9">
        <w:rPr>
          <w:rFonts w:eastAsia="Arial" w:cs="Calibri"/>
          <w:lang w:val="fr-FR" w:eastAsia="fr-CH"/>
        </w:rPr>
        <w:t>Une ville est reconnue Ville des Zones Humides de la Convention de Ramsar par la Conférence des Parties, conformément à la procédure suivante, énoncée dans la Résolution XII.10.</w:t>
      </w:r>
    </w:p>
    <w:p w14:paraId="7E458BC6" w14:textId="77777777" w:rsidR="005B5459" w:rsidRPr="009D37E9" w:rsidRDefault="005B5459" w:rsidP="009D37E9">
      <w:pPr>
        <w:tabs>
          <w:tab w:val="left" w:pos="-1440"/>
        </w:tabs>
        <w:spacing w:after="0" w:line="240" w:lineRule="auto"/>
        <w:rPr>
          <w:rFonts w:eastAsia="Arial" w:cs="Calibri"/>
          <w:lang w:val="fr-FR" w:eastAsia="fr-CH"/>
        </w:rPr>
      </w:pPr>
    </w:p>
    <w:p w14:paraId="4D101E3E" w14:textId="77777777" w:rsidR="005B5459" w:rsidRPr="009D37E9" w:rsidRDefault="005B5459" w:rsidP="009D37E9">
      <w:pPr>
        <w:tabs>
          <w:tab w:val="left" w:pos="-1440"/>
        </w:tabs>
        <w:spacing w:after="0" w:line="240" w:lineRule="auto"/>
        <w:rPr>
          <w:rFonts w:eastAsia="Arial" w:cs="Calibri"/>
          <w:lang w:val="fr-FR" w:eastAsia="fr-CH"/>
        </w:rPr>
      </w:pPr>
      <w:r w:rsidRPr="009D37E9">
        <w:rPr>
          <w:rFonts w:eastAsia="Arial" w:cs="Calibri"/>
          <w:lang w:val="fr-FR" w:eastAsia="fr-CH"/>
        </w:rPr>
        <w:t>Les formulaires de candidature remplis et approuvés sont communiqués par le Secrétariat Ramsar au Comité consultatif indépendant, établi par la Résolution XII.10, pour examen et décision finale. Toute proposition d’une Partie contractante est soumise au Comité consultatif indépendant dans l’année qui suit la clôture d’une session de la Conférence des Parties.</w:t>
      </w:r>
    </w:p>
    <w:p w14:paraId="7E651F57" w14:textId="77777777" w:rsidR="005B5459" w:rsidRPr="009D37E9" w:rsidRDefault="005B5459" w:rsidP="009D37E9">
      <w:pPr>
        <w:tabs>
          <w:tab w:val="left" w:pos="-1440"/>
        </w:tabs>
        <w:spacing w:after="0" w:line="240" w:lineRule="auto"/>
        <w:rPr>
          <w:rFonts w:eastAsia="Arial" w:cs="Calibri"/>
          <w:lang w:val="fr-FR" w:eastAsia="fr-CH"/>
        </w:rPr>
      </w:pPr>
    </w:p>
    <w:p w14:paraId="08703F40" w14:textId="77777777" w:rsidR="005B5459" w:rsidRPr="009D37E9" w:rsidRDefault="005B5459" w:rsidP="009D37E9">
      <w:pPr>
        <w:tabs>
          <w:tab w:val="left" w:pos="-1440"/>
        </w:tabs>
        <w:spacing w:after="0" w:line="240" w:lineRule="auto"/>
        <w:rPr>
          <w:rFonts w:eastAsia="Arial" w:cs="Calibri"/>
          <w:lang w:val="fr-FR" w:eastAsia="fr-CH"/>
        </w:rPr>
      </w:pPr>
      <w:r w:rsidRPr="009D37E9">
        <w:rPr>
          <w:rFonts w:eastAsia="Arial" w:cs="Calibri"/>
          <w:lang w:val="fr-FR" w:eastAsia="fr-CH"/>
        </w:rPr>
        <w:t>Le Comité consultatif indépendant examine les candidatures et décide d’accréditer ou non les villes proposées et communique sa décision au Comité permanent soixante jours au moins avant sa dernière réunion plénière précédant une session de la Conférence des Parties.</w:t>
      </w:r>
    </w:p>
    <w:p w14:paraId="55372A6E" w14:textId="77777777" w:rsidR="005B5459" w:rsidRPr="009D37E9" w:rsidRDefault="005B5459" w:rsidP="009D37E9">
      <w:pPr>
        <w:tabs>
          <w:tab w:val="left" w:pos="-1440"/>
        </w:tabs>
        <w:spacing w:after="0" w:line="240" w:lineRule="auto"/>
        <w:rPr>
          <w:rFonts w:eastAsia="Arial" w:cs="Calibri"/>
          <w:lang w:val="fr-FR" w:eastAsia="fr-CH"/>
        </w:rPr>
      </w:pPr>
    </w:p>
    <w:p w14:paraId="40638FEF" w14:textId="77777777" w:rsidR="005B5459" w:rsidRPr="009D37E9" w:rsidRDefault="005B5459" w:rsidP="009D37E9">
      <w:pPr>
        <w:tabs>
          <w:tab w:val="left" w:pos="-1440"/>
        </w:tabs>
        <w:spacing w:after="0" w:line="240" w:lineRule="auto"/>
        <w:rPr>
          <w:rFonts w:eastAsia="Arial" w:cs="Calibri"/>
          <w:lang w:val="fr-FR" w:eastAsia="fr-CH"/>
        </w:rPr>
      </w:pPr>
      <w:r w:rsidRPr="009D37E9">
        <w:rPr>
          <w:rFonts w:eastAsia="Arial" w:cs="Calibri"/>
          <w:lang w:val="fr-FR" w:eastAsia="fr-CH"/>
        </w:rPr>
        <w:t>Le Comité permanent examine le rapport du Comité consultatif indépendant contenant la liste des villes dont l’accréditation est approuvée et le transmet à la Conférence des Parties;</w:t>
      </w:r>
    </w:p>
    <w:p w14:paraId="469592B9" w14:textId="77777777" w:rsidR="005B5459" w:rsidRPr="009D37E9" w:rsidRDefault="005B5459" w:rsidP="009D37E9">
      <w:pPr>
        <w:tabs>
          <w:tab w:val="left" w:pos="-1440"/>
        </w:tabs>
        <w:spacing w:after="0" w:line="240" w:lineRule="auto"/>
        <w:rPr>
          <w:rFonts w:eastAsia="Arial" w:cs="Calibri"/>
          <w:lang w:val="fr-FR" w:eastAsia="fr-CH"/>
        </w:rPr>
      </w:pPr>
    </w:p>
    <w:p w14:paraId="732AA74F" w14:textId="77777777" w:rsidR="005B5459" w:rsidRPr="009D37E9" w:rsidRDefault="005B5459" w:rsidP="009D37E9">
      <w:pPr>
        <w:tabs>
          <w:tab w:val="left" w:pos="-1440"/>
        </w:tabs>
        <w:spacing w:after="0" w:line="240" w:lineRule="auto"/>
        <w:rPr>
          <w:rFonts w:eastAsia="Arial" w:cs="Calibri"/>
          <w:lang w:val="fr-FR" w:eastAsia="fr-CH"/>
        </w:rPr>
      </w:pPr>
      <w:r w:rsidRPr="009D37E9">
        <w:rPr>
          <w:rFonts w:eastAsia="Arial" w:cs="Calibri"/>
          <w:lang w:val="fr-FR" w:eastAsia="fr-CH"/>
        </w:rPr>
        <w:t>Le Secrétaire général remet à la Partie contractante un certificat d’accréditation contenant le logo de la Convention de Ramsar, attestant du Label Ville des Zones Humides accréditée par la Convention de Ramsar, d’une validité de six ans; et</w:t>
      </w:r>
    </w:p>
    <w:p w14:paraId="46617550" w14:textId="77777777" w:rsidR="005B5459" w:rsidRPr="009D37E9" w:rsidRDefault="005B5459" w:rsidP="009D37E9">
      <w:pPr>
        <w:tabs>
          <w:tab w:val="left" w:pos="-1440"/>
        </w:tabs>
        <w:spacing w:after="0" w:line="240" w:lineRule="auto"/>
        <w:rPr>
          <w:rFonts w:eastAsia="Arial" w:cs="Calibri"/>
          <w:lang w:val="fr-FR" w:eastAsia="fr-CH"/>
        </w:rPr>
      </w:pPr>
    </w:p>
    <w:p w14:paraId="23DE6265" w14:textId="77777777" w:rsidR="005B5459" w:rsidRPr="009D37E9" w:rsidRDefault="005B5459" w:rsidP="009D37E9">
      <w:pPr>
        <w:tabs>
          <w:tab w:val="left" w:pos="-1440"/>
        </w:tabs>
        <w:spacing w:after="0" w:line="240" w:lineRule="auto"/>
        <w:rPr>
          <w:rFonts w:eastAsia="Arial" w:cs="Calibri"/>
          <w:lang w:val="fr-FR" w:eastAsia="fr-CH"/>
        </w:rPr>
      </w:pPr>
      <w:r w:rsidRPr="009D37E9">
        <w:rPr>
          <w:rFonts w:eastAsia="Arial" w:cs="Calibri"/>
          <w:lang w:val="fr-FR" w:eastAsia="fr-CH"/>
        </w:rPr>
        <w:t>Le statut de chaque ville ayant obtenu le Label Ville des Zones Humides accréditée par la Convention de Ramsar peut être revu par le Comité consultatif indépendant, tous les six ans, sur demande de la Partie contractante concernée.</w:t>
      </w:r>
    </w:p>
    <w:p w14:paraId="2571787C" w14:textId="77777777" w:rsidR="005B5459" w:rsidRPr="009D37E9" w:rsidRDefault="005B5459" w:rsidP="009D37E9">
      <w:pPr>
        <w:spacing w:after="0" w:line="240" w:lineRule="auto"/>
        <w:rPr>
          <w:b/>
          <w:lang w:val="fr-FR"/>
        </w:rPr>
      </w:pPr>
      <w:r w:rsidRPr="009D37E9">
        <w:rPr>
          <w:b/>
          <w:lang w:val="fr-FR"/>
        </w:rPr>
        <w:br w:type="page"/>
      </w:r>
    </w:p>
    <w:p w14:paraId="0D2804F1" w14:textId="77777777" w:rsidR="005B5459" w:rsidRPr="005B5459" w:rsidRDefault="005B5459" w:rsidP="005B5459">
      <w:pPr>
        <w:spacing w:after="0" w:line="240" w:lineRule="auto"/>
        <w:rPr>
          <w:b/>
          <w:sz w:val="20"/>
          <w:szCs w:val="20"/>
          <w:lang w:val="fr-FR"/>
        </w:rPr>
      </w:pPr>
    </w:p>
    <w:p w14:paraId="53524780" w14:textId="56F29C34" w:rsidR="005B5459" w:rsidRPr="005B5459" w:rsidRDefault="005B5459" w:rsidP="005B5459">
      <w:pPr>
        <w:spacing w:after="0" w:line="240" w:lineRule="auto"/>
        <w:rPr>
          <w:color w:val="000000" w:themeColor="text1"/>
          <w:sz w:val="24"/>
          <w:szCs w:val="24"/>
          <w:lang w:val="fr-FR"/>
        </w:rPr>
      </w:pPr>
      <w:r w:rsidRPr="005B5459">
        <w:rPr>
          <w:b/>
          <w:sz w:val="24"/>
          <w:szCs w:val="24"/>
          <w:lang w:val="fr-FR"/>
        </w:rPr>
        <w:t>Annexe 4</w:t>
      </w:r>
      <w:r w:rsidR="00A828AF" w:rsidRPr="00A828AF">
        <w:rPr>
          <w:b/>
          <w:sz w:val="24"/>
          <w:szCs w:val="24"/>
          <w:lang w:val="fr-FR"/>
        </w:rPr>
        <w:t xml:space="preserve"> : </w:t>
      </w:r>
      <w:r w:rsidRPr="005B5459">
        <w:rPr>
          <w:b/>
          <w:sz w:val="24"/>
          <w:szCs w:val="24"/>
          <w:lang w:val="fr-FR"/>
        </w:rPr>
        <w:t>Label Ville des Zones Humides accréditée par la Convention de Ramsar</w:t>
      </w:r>
      <w:r w:rsidRPr="005B5459">
        <w:rPr>
          <w:b/>
          <w:bCs/>
          <w:sz w:val="24"/>
          <w:szCs w:val="24"/>
          <w:lang w:val="fr-FR" w:eastAsia="el-GR"/>
        </w:rPr>
        <w:t xml:space="preserve"> – Appel à candidatures</w:t>
      </w:r>
      <w:r w:rsidRPr="005B5459">
        <w:rPr>
          <w:b/>
          <w:bCs/>
          <w:color w:val="000000" w:themeColor="text1"/>
          <w:sz w:val="24"/>
          <w:szCs w:val="24"/>
          <w:lang w:val="fr-FR"/>
        </w:rPr>
        <w:t xml:space="preserve"> </w:t>
      </w:r>
    </w:p>
    <w:p w14:paraId="168DCAF3" w14:textId="77777777" w:rsidR="005B5459" w:rsidRDefault="005B5459" w:rsidP="005B5459">
      <w:pPr>
        <w:autoSpaceDE w:val="0"/>
        <w:autoSpaceDN w:val="0"/>
        <w:adjustRightInd w:val="0"/>
        <w:spacing w:after="0" w:line="240" w:lineRule="auto"/>
        <w:rPr>
          <w:rFonts w:cs="SwissReSans"/>
          <w:color w:val="000000" w:themeColor="text1"/>
          <w:sz w:val="20"/>
          <w:szCs w:val="20"/>
          <w:lang w:val="fr-FR"/>
        </w:rPr>
      </w:pPr>
    </w:p>
    <w:p w14:paraId="537F8783" w14:textId="77777777" w:rsidR="00046882" w:rsidRPr="005B5459" w:rsidRDefault="00046882" w:rsidP="005B5459">
      <w:pPr>
        <w:autoSpaceDE w:val="0"/>
        <w:autoSpaceDN w:val="0"/>
        <w:adjustRightInd w:val="0"/>
        <w:spacing w:after="0" w:line="240" w:lineRule="auto"/>
        <w:rPr>
          <w:rFonts w:cs="SwissReSans"/>
          <w:color w:val="000000" w:themeColor="text1"/>
          <w:sz w:val="20"/>
          <w:szCs w:val="20"/>
          <w:lang w:val="fr-FR"/>
        </w:rPr>
      </w:pPr>
    </w:p>
    <w:p w14:paraId="58AF90C3" w14:textId="77777777" w:rsidR="005B5459" w:rsidRPr="00046882" w:rsidRDefault="005B5459" w:rsidP="005B5459">
      <w:pPr>
        <w:numPr>
          <w:ilvl w:val="0"/>
          <w:numId w:val="18"/>
        </w:numPr>
        <w:autoSpaceDE w:val="0"/>
        <w:autoSpaceDN w:val="0"/>
        <w:adjustRightInd w:val="0"/>
        <w:spacing w:after="0" w:line="240" w:lineRule="auto"/>
        <w:ind w:left="450" w:hanging="450"/>
        <w:jc w:val="both"/>
        <w:rPr>
          <w:rFonts w:eastAsia="Times New Roman" w:cs="Calibri"/>
          <w:color w:val="000000" w:themeColor="text1"/>
          <w:lang w:val="fr-FR" w:eastAsia="en-GB"/>
        </w:rPr>
      </w:pPr>
      <w:r w:rsidRPr="00046882">
        <w:rPr>
          <w:rFonts w:eastAsia="Times New Roman" w:cs="Calibri"/>
          <w:color w:val="000000" w:themeColor="text1"/>
          <w:lang w:val="fr-FR" w:eastAsia="en-GB"/>
        </w:rPr>
        <w:t xml:space="preserve">La Résolution </w:t>
      </w:r>
      <w:r w:rsidRPr="00046882">
        <w:rPr>
          <w:rFonts w:eastAsia="Times New Roman" w:cs="Garamond"/>
          <w:bCs/>
          <w:color w:val="000000" w:themeColor="text1"/>
          <w:lang w:val="fr-FR" w:eastAsia="el-GR"/>
        </w:rPr>
        <w:t xml:space="preserve">XII.10, </w:t>
      </w:r>
      <w:r w:rsidRPr="00046882">
        <w:rPr>
          <w:rFonts w:eastAsia="Times New Roman" w:cs="Garamond"/>
          <w:bCs/>
          <w:i/>
          <w:color w:val="000000" w:themeColor="text1"/>
          <w:lang w:val="fr-FR" w:eastAsia="el-GR"/>
        </w:rPr>
        <w:t xml:space="preserve">Label Ville des Zones Humides accréditée par la Convention de Ramsar </w:t>
      </w:r>
      <w:r w:rsidRPr="00046882">
        <w:rPr>
          <w:rFonts w:eastAsia="Times New Roman" w:cs="Garamond"/>
          <w:bCs/>
          <w:color w:val="000000" w:themeColor="text1"/>
          <w:lang w:val="fr-FR" w:eastAsia="el-GR"/>
        </w:rPr>
        <w:t>a officialisé un cadre visant à promouvoir la</w:t>
      </w:r>
      <w:r w:rsidRPr="00046882">
        <w:rPr>
          <w:rFonts w:eastAsia="Times New Roman" w:cs="Calibri"/>
          <w:color w:val="000000" w:themeColor="text1"/>
          <w:lang w:val="fr-FR" w:eastAsia="en-GB"/>
        </w:rPr>
        <w:t xml:space="preserve"> conservation et l’utilisation rationnelle des zones humides ainsi que la coopération régionale et internationale, et à générer des avantages socio-économiques durables pour les populations locales.</w:t>
      </w:r>
    </w:p>
    <w:p w14:paraId="6251636D" w14:textId="77777777" w:rsidR="005B5459" w:rsidRPr="00046882" w:rsidRDefault="005B5459" w:rsidP="005B5459">
      <w:pPr>
        <w:autoSpaceDE w:val="0"/>
        <w:autoSpaceDN w:val="0"/>
        <w:adjustRightInd w:val="0"/>
        <w:spacing w:after="0" w:line="240" w:lineRule="auto"/>
        <w:ind w:left="426" w:hanging="426"/>
        <w:jc w:val="both"/>
        <w:rPr>
          <w:rFonts w:eastAsia="Times New Roman" w:cs="Calibri"/>
          <w:color w:val="000000" w:themeColor="text1"/>
          <w:lang w:val="fr-FR" w:eastAsia="en-GB"/>
        </w:rPr>
      </w:pPr>
    </w:p>
    <w:p w14:paraId="67603D96" w14:textId="77777777" w:rsidR="005B5459" w:rsidRPr="00046882" w:rsidRDefault="005B5459" w:rsidP="005B5459">
      <w:pPr>
        <w:numPr>
          <w:ilvl w:val="0"/>
          <w:numId w:val="18"/>
        </w:numPr>
        <w:autoSpaceDE w:val="0"/>
        <w:autoSpaceDN w:val="0"/>
        <w:adjustRightInd w:val="0"/>
        <w:spacing w:after="0" w:line="240" w:lineRule="auto"/>
        <w:ind w:left="450" w:hanging="450"/>
        <w:jc w:val="both"/>
        <w:rPr>
          <w:rFonts w:eastAsia="Times New Roman" w:cs="Garamond"/>
          <w:color w:val="000000" w:themeColor="text1"/>
          <w:lang w:val="fr-FR" w:eastAsia="en-GB"/>
        </w:rPr>
      </w:pPr>
      <w:r w:rsidRPr="00046882">
        <w:rPr>
          <w:rFonts w:eastAsia="Times New Roman" w:cs="Calibri"/>
          <w:color w:val="000000" w:themeColor="text1"/>
          <w:lang w:val="fr-FR" w:eastAsia="en-GB"/>
        </w:rPr>
        <w:t xml:space="preserve">La Résolution </w:t>
      </w:r>
      <w:r w:rsidRPr="00046882">
        <w:rPr>
          <w:rFonts w:eastAsia="Times New Roman" w:cs="Garamond"/>
          <w:bCs/>
          <w:color w:val="000000" w:themeColor="text1"/>
          <w:lang w:val="fr-FR" w:eastAsia="el-GR"/>
        </w:rPr>
        <w:t>XII.10 stipule : « </w:t>
      </w:r>
      <w:r w:rsidRPr="00046882">
        <w:rPr>
          <w:rFonts w:eastAsia="Times New Roman" w:cs="Garamond"/>
          <w:color w:val="000000" w:themeColor="text1"/>
          <w:lang w:val="fr-FR" w:eastAsia="en-GB"/>
        </w:rPr>
        <w:t>Ce Label devrait encourager les villes qui sont proches de zones humides et qui en dépendent, essentiellement des zones humides d’importance internationale, mais aussi d’autres zones humides, à établir une relation positive avec ces zones humides, par une participation et une sensibilisation accrues et par la prise en compte des zones humides dans la planification et la prise de décisions au niveau local</w:t>
      </w:r>
      <w:r w:rsidRPr="00046882">
        <w:rPr>
          <w:rFonts w:eastAsia="Times New Roman" w:cs="Garamond"/>
          <w:bCs/>
          <w:color w:val="000000" w:themeColor="text1"/>
          <w:lang w:val="fr-FR" w:eastAsia="en-GB"/>
        </w:rPr>
        <w:t>. »</w:t>
      </w:r>
    </w:p>
    <w:p w14:paraId="7227A065" w14:textId="77777777" w:rsidR="005B5459" w:rsidRPr="00046882" w:rsidRDefault="005B5459" w:rsidP="005B5459">
      <w:pPr>
        <w:spacing w:after="0" w:line="240" w:lineRule="auto"/>
        <w:ind w:left="426" w:hanging="426"/>
        <w:jc w:val="both"/>
        <w:rPr>
          <w:rFonts w:cs="Calibri"/>
          <w:color w:val="000000" w:themeColor="text1"/>
          <w:lang w:val="fr-FR"/>
        </w:rPr>
      </w:pPr>
    </w:p>
    <w:p w14:paraId="75413B06" w14:textId="77777777" w:rsidR="005B5459" w:rsidRPr="00046882" w:rsidRDefault="005B5459" w:rsidP="005B5459">
      <w:pPr>
        <w:numPr>
          <w:ilvl w:val="0"/>
          <w:numId w:val="18"/>
        </w:numPr>
        <w:spacing w:after="0" w:line="240" w:lineRule="auto"/>
        <w:ind w:left="450" w:hanging="450"/>
        <w:contextualSpacing/>
        <w:jc w:val="both"/>
        <w:rPr>
          <w:rFonts w:cs="Calibri"/>
          <w:color w:val="000000" w:themeColor="text1"/>
          <w:lang w:val="fr-FR"/>
        </w:rPr>
      </w:pPr>
      <w:r w:rsidRPr="00046882">
        <w:rPr>
          <w:rFonts w:cs="Calibri"/>
          <w:color w:val="000000" w:themeColor="text1"/>
          <w:lang w:val="fr-FR"/>
        </w:rPr>
        <w:t xml:space="preserve">Le paragraphe 7 du </w:t>
      </w:r>
      <w:r w:rsidRPr="00046882">
        <w:rPr>
          <w:i/>
          <w:color w:val="000000" w:themeColor="text1"/>
          <w:lang w:val="fr-FR"/>
        </w:rPr>
        <w:t xml:space="preserve">Cadre pour le Label Ville des Zones Humides accréditée par la Convention de Ramsar </w:t>
      </w:r>
      <w:r w:rsidRPr="00046882">
        <w:rPr>
          <w:rFonts w:cs="Calibri"/>
          <w:color w:val="000000" w:themeColor="text1"/>
          <w:lang w:val="fr-FR"/>
        </w:rPr>
        <w:t xml:space="preserve">figurant en annexe à la Résolution XII.10 stipule : </w:t>
      </w:r>
      <w:r w:rsidRPr="00046882">
        <w:rPr>
          <w:color w:val="000000" w:themeColor="text1"/>
          <w:lang w:val="fr-FR"/>
        </w:rPr>
        <w:t>« Le Comité consultatif indépendant attribue le Label Ville des Zones Humides accréditée par la Convention de Ramsar à une ville candidate proposée par la Partie contractante sur le territoire de laquelle elle se trouve, si cette ville satisfait aux procédures décrites ci-après. Les nouvelles villes accréditées rejoignent le réseau mondial des Villes des Zones Humides établi par le présent cadre. Le Label Ville des Zones Humides accréditée par la Convention de Ramsar n’a pas pour vocation de conférer des droits ou des obligations légales à la ville ou à la Partie contractante concernée</w:t>
      </w:r>
      <w:r w:rsidRPr="00046882">
        <w:rPr>
          <w:rFonts w:cs="Calibri"/>
          <w:color w:val="000000" w:themeColor="text1"/>
          <w:lang w:val="fr-FR"/>
        </w:rPr>
        <w:t>.</w:t>
      </w:r>
      <w:r w:rsidRPr="00046882">
        <w:rPr>
          <w:rFonts w:cs="Calibri"/>
          <w:color w:val="000000" w:themeColor="text1"/>
          <w:lang w:val="fr-FR" w:eastAsia="ko-KR"/>
        </w:rPr>
        <w:t> »</w:t>
      </w:r>
    </w:p>
    <w:p w14:paraId="62824A97" w14:textId="77777777" w:rsidR="005B5459" w:rsidRPr="00046882" w:rsidRDefault="005B5459" w:rsidP="005B5459">
      <w:pPr>
        <w:spacing w:after="0" w:line="240" w:lineRule="auto"/>
        <w:ind w:left="720"/>
        <w:contextualSpacing/>
        <w:jc w:val="both"/>
        <w:rPr>
          <w:rFonts w:cs="Calibri"/>
          <w:color w:val="000000" w:themeColor="text1"/>
          <w:lang w:val="fr-FR"/>
        </w:rPr>
      </w:pPr>
    </w:p>
    <w:p w14:paraId="3B7474F9" w14:textId="77777777" w:rsidR="005B5459" w:rsidRPr="00046882" w:rsidRDefault="005B5459" w:rsidP="005B5459">
      <w:pPr>
        <w:numPr>
          <w:ilvl w:val="0"/>
          <w:numId w:val="18"/>
        </w:numPr>
        <w:spacing w:after="0" w:line="240" w:lineRule="auto"/>
        <w:ind w:left="450" w:hanging="450"/>
        <w:contextualSpacing/>
        <w:jc w:val="both"/>
        <w:rPr>
          <w:rFonts w:cs="Calibri"/>
          <w:color w:val="000000" w:themeColor="text1"/>
          <w:lang w:val="fr-FR"/>
        </w:rPr>
      </w:pPr>
      <w:r w:rsidRPr="00046882">
        <w:rPr>
          <w:rFonts w:eastAsia="Times New Roman" w:cs="Calibri"/>
          <w:color w:val="000000" w:themeColor="text1"/>
          <w:lang w:val="fr-FR" w:eastAsia="en-GB"/>
        </w:rPr>
        <w:t xml:space="preserve">La Résolution </w:t>
      </w:r>
      <w:r w:rsidRPr="00046882">
        <w:rPr>
          <w:rFonts w:cs="Calibri"/>
          <w:color w:val="000000" w:themeColor="text1"/>
          <w:lang w:val="fr-FR"/>
        </w:rPr>
        <w:t xml:space="preserve">XII.10 appelle (paragraphes 13 et 14) les Parties contractantes à soumettre des propositions au Secrétariat pour communication au Comité consultatif indépendant. Selon le paragraphe 15.b du Cadre figurant en annexe, ces propositions devraient être soumises « dans l’année qui suit la clôture d’une session de la Conférence des Parties ». Cette instruction aurait nécessité un appel à candidatures lancé aux Parties au début de 2016, avant que les membres du </w:t>
      </w:r>
      <w:r w:rsidRPr="00046882">
        <w:rPr>
          <w:rFonts w:eastAsia="Arial" w:cs="Calibri"/>
          <w:lang w:val="fr-FR" w:eastAsia="fr-CH"/>
        </w:rPr>
        <w:t>Comité consultatif indépendant</w:t>
      </w:r>
      <w:r w:rsidRPr="00046882">
        <w:rPr>
          <w:rFonts w:cs="Calibri"/>
          <w:color w:val="000000" w:themeColor="text1"/>
          <w:lang w:val="fr-FR"/>
        </w:rPr>
        <w:t xml:space="preserve"> aient été approuvés par la 52</w:t>
      </w:r>
      <w:r w:rsidRPr="00046882">
        <w:rPr>
          <w:rFonts w:cs="Calibri"/>
          <w:color w:val="000000" w:themeColor="text1"/>
          <w:vertAlign w:val="superscript"/>
          <w:lang w:val="fr-FR"/>
        </w:rPr>
        <w:t>e</w:t>
      </w:r>
      <w:r w:rsidRPr="00046882">
        <w:rPr>
          <w:rFonts w:cs="Calibri"/>
          <w:color w:val="000000" w:themeColor="text1"/>
          <w:lang w:val="fr-FR"/>
        </w:rPr>
        <w:t xml:space="preserve"> Réunion du Comité permanent, et que les critères et la présentation des candidatures aient été élaborés. Exceptionnellement, le Secrétariat propose, dans le calendrier figurant ci-dessous, que le premier cycle de candidatures de la période triennale, pour la COP13 ne commence que lorsque le </w:t>
      </w:r>
      <w:r w:rsidRPr="00046882">
        <w:rPr>
          <w:rFonts w:eastAsia="Arial" w:cs="Calibri"/>
          <w:lang w:val="fr-FR" w:eastAsia="fr-CH"/>
        </w:rPr>
        <w:t>Comité consultatif indépendant</w:t>
      </w:r>
      <w:r w:rsidRPr="00046882">
        <w:rPr>
          <w:rFonts w:cs="Calibri"/>
          <w:color w:val="000000" w:themeColor="text1"/>
          <w:lang w:val="fr-FR"/>
        </w:rPr>
        <w:t xml:space="preserve"> sera en place. Le cycle suivant, pour la COP14, aura lieu conformément au paragraphe 15.b.</w:t>
      </w:r>
    </w:p>
    <w:p w14:paraId="7DB8406E" w14:textId="77777777" w:rsidR="005B5459" w:rsidRPr="00046882" w:rsidRDefault="005B5459" w:rsidP="005B5459">
      <w:pPr>
        <w:spacing w:after="0" w:line="240" w:lineRule="auto"/>
        <w:ind w:left="720"/>
        <w:contextualSpacing/>
        <w:jc w:val="both"/>
        <w:rPr>
          <w:rFonts w:cs="Calibri"/>
          <w:color w:val="000000" w:themeColor="text1"/>
          <w:lang w:val="fr-FR"/>
        </w:rPr>
      </w:pPr>
    </w:p>
    <w:p w14:paraId="208CC335" w14:textId="77777777" w:rsidR="005B5459" w:rsidRPr="00046882" w:rsidRDefault="005B5459" w:rsidP="005B5459">
      <w:pPr>
        <w:numPr>
          <w:ilvl w:val="0"/>
          <w:numId w:val="18"/>
        </w:numPr>
        <w:spacing w:after="0" w:line="240" w:lineRule="auto"/>
        <w:ind w:left="426" w:hanging="426"/>
        <w:contextualSpacing/>
        <w:jc w:val="both"/>
        <w:rPr>
          <w:rFonts w:cs="Calibri"/>
          <w:color w:val="000000" w:themeColor="text1"/>
          <w:lang w:val="fr-FR"/>
        </w:rPr>
      </w:pPr>
      <w:r w:rsidRPr="00046882">
        <w:rPr>
          <w:rFonts w:cs="Calibri"/>
          <w:color w:val="000000" w:themeColor="text1"/>
          <w:lang w:val="fr-FR"/>
        </w:rPr>
        <w:t xml:space="preserve">Le </w:t>
      </w:r>
      <w:r w:rsidRPr="00046882">
        <w:rPr>
          <w:rFonts w:eastAsia="Arial" w:cs="Calibri"/>
          <w:lang w:val="fr-FR" w:eastAsia="fr-CH"/>
        </w:rPr>
        <w:t>Secrétariat</w:t>
      </w:r>
      <w:r w:rsidRPr="00046882">
        <w:rPr>
          <w:rFonts w:cs="Calibri"/>
          <w:color w:val="000000" w:themeColor="text1"/>
          <w:lang w:val="fr-FR"/>
        </w:rPr>
        <w:t xml:space="preserve"> Ramsar invite les </w:t>
      </w:r>
      <w:r w:rsidRPr="00046882">
        <w:rPr>
          <w:color w:val="000000" w:themeColor="text1"/>
          <w:lang w:val="fr-FR"/>
        </w:rPr>
        <w:t xml:space="preserve">Parties contractantes </w:t>
      </w:r>
      <w:r w:rsidRPr="00046882">
        <w:rPr>
          <w:rFonts w:cs="Calibri"/>
          <w:color w:val="000000" w:themeColor="text1"/>
          <w:lang w:val="fr-FR"/>
        </w:rPr>
        <w:t xml:space="preserve">à soumettre des propositions au </w:t>
      </w:r>
      <w:r w:rsidRPr="00046882">
        <w:rPr>
          <w:rFonts w:eastAsia="Arial" w:cs="Calibri"/>
          <w:lang w:val="fr-FR" w:eastAsia="fr-CH"/>
        </w:rPr>
        <w:t>Secrétariat</w:t>
      </w:r>
      <w:r w:rsidRPr="00046882">
        <w:rPr>
          <w:rFonts w:cs="Calibri"/>
          <w:color w:val="000000" w:themeColor="text1"/>
          <w:lang w:val="fr-FR"/>
        </w:rPr>
        <w:t xml:space="preserve"> pour communication au </w:t>
      </w:r>
      <w:r w:rsidRPr="00046882">
        <w:rPr>
          <w:rFonts w:eastAsia="Arial" w:cs="Calibri"/>
          <w:lang w:val="fr-FR" w:eastAsia="fr-CH"/>
        </w:rPr>
        <w:t>Comité consultatif indépendant.</w:t>
      </w:r>
    </w:p>
    <w:p w14:paraId="53299CD9" w14:textId="77777777" w:rsidR="005B5459" w:rsidRDefault="005B5459" w:rsidP="005B5459">
      <w:pPr>
        <w:autoSpaceDE w:val="0"/>
        <w:autoSpaceDN w:val="0"/>
        <w:adjustRightInd w:val="0"/>
        <w:spacing w:after="0" w:line="240" w:lineRule="auto"/>
        <w:rPr>
          <w:rFonts w:cs="SwissReSans"/>
          <w:b/>
          <w:bCs/>
          <w:color w:val="000000" w:themeColor="text1"/>
          <w:lang w:val="fr-FR"/>
        </w:rPr>
      </w:pPr>
    </w:p>
    <w:p w14:paraId="65254D40" w14:textId="77777777" w:rsidR="00046882" w:rsidRPr="00046882" w:rsidRDefault="00046882" w:rsidP="005B5459">
      <w:pPr>
        <w:autoSpaceDE w:val="0"/>
        <w:autoSpaceDN w:val="0"/>
        <w:adjustRightInd w:val="0"/>
        <w:spacing w:after="0" w:line="240" w:lineRule="auto"/>
        <w:rPr>
          <w:rFonts w:cs="SwissReSans"/>
          <w:b/>
          <w:bCs/>
          <w:color w:val="000000" w:themeColor="text1"/>
          <w:lang w:val="fr-FR"/>
        </w:rPr>
      </w:pPr>
    </w:p>
    <w:p w14:paraId="7E730D71" w14:textId="77777777" w:rsidR="005B5459" w:rsidRPr="00046882" w:rsidRDefault="005B5459" w:rsidP="005B5459">
      <w:pPr>
        <w:autoSpaceDE w:val="0"/>
        <w:autoSpaceDN w:val="0"/>
        <w:adjustRightInd w:val="0"/>
        <w:spacing w:after="0" w:line="240" w:lineRule="auto"/>
        <w:rPr>
          <w:rFonts w:eastAsia="Times New Roman" w:cs="Garamond"/>
          <w:color w:val="000000" w:themeColor="text1"/>
          <w:lang w:val="fr-FR" w:eastAsia="en-GB"/>
        </w:rPr>
      </w:pPr>
      <w:r w:rsidRPr="00046882">
        <w:rPr>
          <w:rFonts w:eastAsia="Times New Roman" w:cs="Garamond"/>
          <w:b/>
          <w:bCs/>
          <w:color w:val="000000" w:themeColor="text1"/>
          <w:lang w:val="fr-FR" w:eastAsia="en-GB"/>
        </w:rPr>
        <w:t xml:space="preserve">Processus </w:t>
      </w:r>
    </w:p>
    <w:p w14:paraId="1ED79560" w14:textId="77777777" w:rsidR="005B5459" w:rsidRPr="00046882" w:rsidRDefault="005B5459" w:rsidP="005B5459">
      <w:pPr>
        <w:autoSpaceDE w:val="0"/>
        <w:autoSpaceDN w:val="0"/>
        <w:adjustRightInd w:val="0"/>
        <w:spacing w:after="0" w:line="240" w:lineRule="auto"/>
        <w:rPr>
          <w:rFonts w:cs="SwissReSans"/>
          <w:b/>
          <w:bCs/>
          <w:color w:val="000000" w:themeColor="text1"/>
          <w:lang w:val="fr-FR"/>
        </w:rPr>
      </w:pPr>
    </w:p>
    <w:p w14:paraId="4F8A37F3"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b/>
          <w:bCs/>
          <w:color w:val="000000" w:themeColor="text1"/>
          <w:lang w:val="fr-FR"/>
        </w:rPr>
        <w:t xml:space="preserve">Étape I: Niveau des Parties contractantes </w:t>
      </w:r>
    </w:p>
    <w:p w14:paraId="04914856" w14:textId="77777777" w:rsidR="005B5459" w:rsidRPr="00046882" w:rsidRDefault="005B5459" w:rsidP="005B5459">
      <w:pPr>
        <w:autoSpaceDE w:val="0"/>
        <w:autoSpaceDN w:val="0"/>
        <w:adjustRightInd w:val="0"/>
        <w:spacing w:after="0" w:line="240" w:lineRule="auto"/>
        <w:rPr>
          <w:rFonts w:cs="SwissReSans"/>
          <w:b/>
          <w:bCs/>
          <w:color w:val="000000" w:themeColor="text1"/>
          <w:lang w:val="fr-FR"/>
        </w:rPr>
      </w:pPr>
      <w:r w:rsidRPr="00046882">
        <w:rPr>
          <w:rFonts w:cs="SwissReSans"/>
          <w:color w:val="000000" w:themeColor="text1"/>
          <w:lang w:val="fr-FR"/>
        </w:rPr>
        <w:t xml:space="preserve">Les participants sont priés de remplir le </w:t>
      </w:r>
      <w:r w:rsidRPr="00046882">
        <w:rPr>
          <w:rFonts w:eastAsia="Arial" w:cs="Calibri"/>
          <w:lang w:val="fr-FR" w:eastAsia="fr-CH"/>
        </w:rPr>
        <w:t>formulaire de candidature et de l’envoyer au chef de l’Autorité a</w:t>
      </w:r>
      <w:r w:rsidRPr="00046882">
        <w:rPr>
          <w:rFonts w:cs="SwissReSans"/>
          <w:color w:val="000000" w:themeColor="text1"/>
          <w:lang w:val="fr-FR"/>
        </w:rPr>
        <w:t xml:space="preserve">dministrative (chef AA) qui vérifie le contenu et ajoute une lettre d’approbation. Le chef AA envoie les candidatures au </w:t>
      </w:r>
      <w:r w:rsidRPr="00046882">
        <w:rPr>
          <w:rFonts w:eastAsia="Arial" w:cs="Calibri"/>
          <w:lang w:val="fr-FR" w:eastAsia="fr-CH"/>
        </w:rPr>
        <w:t>Secrétariat</w:t>
      </w:r>
      <w:r w:rsidRPr="00046882">
        <w:rPr>
          <w:rFonts w:cs="SwissReSans"/>
          <w:color w:val="000000" w:themeColor="text1"/>
          <w:lang w:val="fr-FR"/>
        </w:rPr>
        <w:t xml:space="preserve"> Ramsar avant le 1</w:t>
      </w:r>
      <w:r w:rsidRPr="00046882">
        <w:rPr>
          <w:rFonts w:cs="SwissReSans"/>
          <w:color w:val="000000" w:themeColor="text1"/>
          <w:vertAlign w:val="superscript"/>
          <w:lang w:val="fr-FR"/>
        </w:rPr>
        <w:t>er</w:t>
      </w:r>
      <w:r w:rsidRPr="00046882">
        <w:rPr>
          <w:rFonts w:cs="SwissReSans"/>
          <w:color w:val="000000" w:themeColor="text1"/>
          <w:lang w:val="fr-FR"/>
        </w:rPr>
        <w:t xml:space="preserve"> septembre 2017. </w:t>
      </w:r>
    </w:p>
    <w:p w14:paraId="5490C3AA" w14:textId="77777777" w:rsidR="005B5459" w:rsidRPr="00046882" w:rsidRDefault="005B5459" w:rsidP="005B5459">
      <w:pPr>
        <w:autoSpaceDE w:val="0"/>
        <w:autoSpaceDN w:val="0"/>
        <w:adjustRightInd w:val="0"/>
        <w:spacing w:after="0" w:line="240" w:lineRule="auto"/>
        <w:rPr>
          <w:rFonts w:cs="SwissReSans"/>
          <w:b/>
          <w:bCs/>
          <w:color w:val="000000" w:themeColor="text1"/>
          <w:lang w:val="fr-FR"/>
        </w:rPr>
      </w:pPr>
    </w:p>
    <w:p w14:paraId="50AF21FB"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b/>
          <w:bCs/>
          <w:color w:val="000000" w:themeColor="text1"/>
          <w:lang w:val="fr-FR"/>
        </w:rPr>
        <w:t>Étape II: Niveau du Secrétariat Ramsar</w:t>
      </w:r>
    </w:p>
    <w:p w14:paraId="69B77020"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color w:val="000000" w:themeColor="text1"/>
          <w:lang w:val="fr-FR"/>
        </w:rPr>
        <w:t xml:space="preserve">Le </w:t>
      </w:r>
      <w:r w:rsidRPr="00046882">
        <w:rPr>
          <w:rFonts w:eastAsia="Arial" w:cs="Calibri"/>
          <w:lang w:val="fr-FR" w:eastAsia="fr-CH"/>
        </w:rPr>
        <w:t>Secrétariat</w:t>
      </w:r>
      <w:r w:rsidRPr="00046882">
        <w:rPr>
          <w:rFonts w:cs="SwissReSans"/>
          <w:color w:val="000000" w:themeColor="text1"/>
          <w:lang w:val="fr-FR"/>
        </w:rPr>
        <w:t xml:space="preserve"> reçoit les </w:t>
      </w:r>
      <w:r w:rsidRPr="00046882">
        <w:rPr>
          <w:rFonts w:cs="Calibri"/>
          <w:color w:val="000000" w:themeColor="text1"/>
          <w:lang w:val="fr-FR"/>
        </w:rPr>
        <w:t>candidatures</w:t>
      </w:r>
      <w:r w:rsidRPr="00046882">
        <w:rPr>
          <w:rFonts w:cs="SwissReSans"/>
          <w:color w:val="000000" w:themeColor="text1"/>
          <w:lang w:val="fr-FR"/>
        </w:rPr>
        <w:t>, vérifie qu’elles sont approuvées par les autorités nationales Ramsar compétentes et les communique au</w:t>
      </w:r>
      <w:r w:rsidRPr="00046882">
        <w:rPr>
          <w:rFonts w:eastAsia="Arial" w:cs="Calibri"/>
          <w:lang w:val="fr-FR" w:eastAsia="fr-CH"/>
        </w:rPr>
        <w:t xml:space="preserve"> Comité consultatif indépendant</w:t>
      </w:r>
      <w:r w:rsidRPr="00046882">
        <w:rPr>
          <w:rFonts w:cs="SwissReSans"/>
          <w:color w:val="000000" w:themeColor="text1"/>
          <w:lang w:val="fr-FR"/>
        </w:rPr>
        <w:t xml:space="preserve"> avant le 30 septembre 2017.</w:t>
      </w:r>
    </w:p>
    <w:p w14:paraId="3D556294"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p>
    <w:p w14:paraId="0FB39146"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b/>
          <w:bCs/>
          <w:color w:val="000000" w:themeColor="text1"/>
          <w:lang w:val="fr-FR"/>
        </w:rPr>
        <w:t xml:space="preserve">Étape III: Niveau du Comité consultative indépendant </w:t>
      </w:r>
    </w:p>
    <w:p w14:paraId="76D8E52C"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color w:val="000000" w:themeColor="text1"/>
          <w:lang w:val="fr-FR"/>
        </w:rPr>
        <w:t xml:space="preserve">Toutes les candidatures courtes reçues par le </w:t>
      </w:r>
      <w:r w:rsidRPr="00046882">
        <w:rPr>
          <w:rFonts w:eastAsia="Arial" w:cs="Calibri"/>
          <w:lang w:val="fr-FR" w:eastAsia="fr-CH"/>
        </w:rPr>
        <w:t>Comité consultatif indépendant</w:t>
      </w:r>
      <w:r w:rsidRPr="00046882">
        <w:rPr>
          <w:rFonts w:cs="SwissReSans"/>
          <w:color w:val="000000" w:themeColor="text1"/>
          <w:lang w:val="fr-FR"/>
        </w:rPr>
        <w:t xml:space="preserve"> sont évaluées du 1</w:t>
      </w:r>
      <w:r w:rsidRPr="00046882">
        <w:rPr>
          <w:rFonts w:cs="SwissReSans"/>
          <w:color w:val="000000" w:themeColor="text1"/>
          <w:vertAlign w:val="superscript"/>
          <w:lang w:val="fr-FR"/>
        </w:rPr>
        <w:t xml:space="preserve">er </w:t>
      </w:r>
      <w:r w:rsidRPr="00046882">
        <w:rPr>
          <w:rFonts w:cs="SwissReSans"/>
          <w:color w:val="000000" w:themeColor="text1"/>
          <w:lang w:val="fr-FR"/>
        </w:rPr>
        <w:t xml:space="preserve">octobre au 30 décembre 2017 selon les critères définis dans la Résolution XII.10. </w:t>
      </w:r>
    </w:p>
    <w:p w14:paraId="79DCB268" w14:textId="77777777" w:rsidR="005B5459" w:rsidRPr="00046882" w:rsidRDefault="005B5459" w:rsidP="005B5459">
      <w:pPr>
        <w:spacing w:after="0" w:line="240" w:lineRule="auto"/>
        <w:rPr>
          <w:color w:val="000000" w:themeColor="text1"/>
          <w:lang w:val="fr-FR"/>
        </w:rPr>
      </w:pPr>
    </w:p>
    <w:p w14:paraId="22B52F80" w14:textId="77777777" w:rsidR="005B5459" w:rsidRPr="00046882" w:rsidRDefault="005B5459" w:rsidP="005B5459">
      <w:pPr>
        <w:spacing w:after="0" w:line="240" w:lineRule="auto"/>
        <w:rPr>
          <w:color w:val="000000" w:themeColor="text1"/>
          <w:lang w:val="fr-FR"/>
        </w:rPr>
      </w:pPr>
    </w:p>
    <w:p w14:paraId="1BEC14BF" w14:textId="77777777" w:rsidR="005B5459" w:rsidRPr="00046882" w:rsidRDefault="005B5459" w:rsidP="005B5459">
      <w:pPr>
        <w:spacing w:after="0" w:line="240" w:lineRule="auto"/>
        <w:rPr>
          <w:i/>
          <w:color w:val="000000" w:themeColor="text1"/>
          <w:lang w:val="fr-FR"/>
        </w:rPr>
      </w:pPr>
      <w:r w:rsidRPr="00046882">
        <w:rPr>
          <w:i/>
          <w:color w:val="000000" w:themeColor="text1"/>
          <w:lang w:val="fr-FR"/>
        </w:rPr>
        <w:t>Résolution XII.10; Annexe, Critères</w:t>
      </w:r>
    </w:p>
    <w:p w14:paraId="4AE4B5A8" w14:textId="77777777" w:rsidR="005B5459" w:rsidRPr="00046882" w:rsidRDefault="005B5459" w:rsidP="005B5459">
      <w:pPr>
        <w:spacing w:after="0" w:line="240" w:lineRule="auto"/>
        <w:ind w:left="720" w:hanging="720"/>
        <w:rPr>
          <w:bCs/>
          <w:i/>
          <w:lang w:val="fr-FR"/>
        </w:rPr>
      </w:pPr>
      <w:r w:rsidRPr="00046882">
        <w:rPr>
          <w:rFonts w:cs="Calibri"/>
          <w:i/>
          <w:lang w:val="fr-FR"/>
        </w:rPr>
        <w:t>13.</w:t>
      </w:r>
      <w:r w:rsidRPr="00046882">
        <w:rPr>
          <w:rFonts w:cs="Calibri"/>
          <w:i/>
          <w:lang w:val="fr-FR"/>
        </w:rPr>
        <w:tab/>
        <w:t xml:space="preserve">Pour se voir officiellement attribuer le Label Ville des Zones Humides accréditée par la Convention de Ramsar, une ville candidate doit remplir les normes nationales servant à mettre en œuvre chacun des critères internationaux suivants : </w:t>
      </w:r>
    </w:p>
    <w:p w14:paraId="4319D8CE" w14:textId="77777777" w:rsidR="005B5459" w:rsidRPr="00046882" w:rsidRDefault="005B5459" w:rsidP="005B5459">
      <w:pPr>
        <w:spacing w:after="0" w:line="240" w:lineRule="auto"/>
        <w:rPr>
          <w:rFonts w:cs="Calibri"/>
          <w:i/>
          <w:lang w:val="fr-FR"/>
        </w:rPr>
      </w:pPr>
    </w:p>
    <w:p w14:paraId="519F2A75" w14:textId="77777777" w:rsidR="005B5459" w:rsidRPr="00046882" w:rsidRDefault="005B5459" w:rsidP="005B5459">
      <w:pPr>
        <w:numPr>
          <w:ilvl w:val="0"/>
          <w:numId w:val="38"/>
        </w:numPr>
        <w:tabs>
          <w:tab w:val="left" w:pos="360"/>
        </w:tabs>
        <w:spacing w:after="0" w:line="240" w:lineRule="auto"/>
        <w:contextualSpacing/>
        <w:rPr>
          <w:rFonts w:cs="Calibri"/>
          <w:i/>
          <w:iCs/>
          <w:lang w:val="fr-FR"/>
        </w:rPr>
      </w:pPr>
      <w:r w:rsidRPr="00046882">
        <w:rPr>
          <w:rFonts w:cs="Calibri"/>
          <w:i/>
          <w:iCs/>
          <w:lang w:val="fr-FR"/>
        </w:rPr>
        <w:t>elle possède un Site Ramsar au moins ou d’autres zones humides importantes, entièrement ou partiellement situé(s) sur son territoire ou dans son voisinage immédiat et lui fournissant une gamme de services écosystémiques;</w:t>
      </w:r>
    </w:p>
    <w:p w14:paraId="622C9940" w14:textId="77777777" w:rsidR="005B5459" w:rsidRPr="00046882" w:rsidRDefault="005B5459" w:rsidP="005B5459">
      <w:pPr>
        <w:spacing w:line="240" w:lineRule="auto"/>
        <w:ind w:left="426" w:hanging="426"/>
        <w:contextualSpacing/>
        <w:rPr>
          <w:rFonts w:cs="Calibri"/>
          <w:i/>
          <w:iCs/>
          <w:lang w:val="fr-FR"/>
        </w:rPr>
      </w:pPr>
    </w:p>
    <w:p w14:paraId="640028C7" w14:textId="77777777" w:rsidR="005B5459" w:rsidRPr="00046882" w:rsidRDefault="005B5459" w:rsidP="005B5459">
      <w:pPr>
        <w:numPr>
          <w:ilvl w:val="0"/>
          <w:numId w:val="38"/>
        </w:numPr>
        <w:spacing w:after="0" w:line="240" w:lineRule="auto"/>
        <w:contextualSpacing/>
        <w:rPr>
          <w:rFonts w:cs="Calibri"/>
          <w:i/>
          <w:iCs/>
          <w:lang w:val="fr-FR"/>
        </w:rPr>
      </w:pPr>
      <w:r w:rsidRPr="00046882">
        <w:rPr>
          <w:rFonts w:cs="Calibri"/>
          <w:i/>
          <w:iCs/>
          <w:lang w:val="fr-FR"/>
        </w:rPr>
        <w:t>elle a adopté des mesures de conservation des zones humides et de leurs services, y compris du point de vue de la biodiversité et de l’intégrité hydrologique;</w:t>
      </w:r>
    </w:p>
    <w:p w14:paraId="75295626" w14:textId="77777777" w:rsidR="005B5459" w:rsidRPr="00046882" w:rsidRDefault="005B5459" w:rsidP="005B5459">
      <w:pPr>
        <w:spacing w:line="240" w:lineRule="auto"/>
        <w:ind w:left="426" w:hanging="426"/>
        <w:contextualSpacing/>
        <w:rPr>
          <w:rFonts w:cs="Calibri"/>
          <w:i/>
          <w:iCs/>
          <w:lang w:val="fr-FR"/>
        </w:rPr>
      </w:pPr>
    </w:p>
    <w:p w14:paraId="4DDAD34F" w14:textId="77777777" w:rsidR="005B5459" w:rsidRPr="00046882" w:rsidRDefault="005B5459" w:rsidP="005B5459">
      <w:pPr>
        <w:numPr>
          <w:ilvl w:val="0"/>
          <w:numId w:val="38"/>
        </w:numPr>
        <w:spacing w:after="0" w:line="240" w:lineRule="auto"/>
        <w:contextualSpacing/>
        <w:rPr>
          <w:rFonts w:cs="Calibri"/>
          <w:i/>
          <w:iCs/>
          <w:lang w:val="fr-FR"/>
        </w:rPr>
      </w:pPr>
      <w:r w:rsidRPr="00046882">
        <w:rPr>
          <w:rFonts w:cs="Calibri"/>
          <w:i/>
          <w:iCs/>
          <w:lang w:val="fr-FR"/>
        </w:rPr>
        <w:t>elle a mis en œuvre des mesures de restauration et/ou de gestion;</w:t>
      </w:r>
    </w:p>
    <w:p w14:paraId="5EE95FEE" w14:textId="77777777" w:rsidR="005B5459" w:rsidRPr="00046882" w:rsidRDefault="005B5459" w:rsidP="005B5459">
      <w:pPr>
        <w:spacing w:line="240" w:lineRule="auto"/>
        <w:ind w:left="720"/>
        <w:contextualSpacing/>
        <w:rPr>
          <w:rFonts w:cs="Calibri"/>
          <w:i/>
          <w:iCs/>
          <w:lang w:val="fr-FR"/>
        </w:rPr>
      </w:pPr>
    </w:p>
    <w:p w14:paraId="3A120C52" w14:textId="77777777" w:rsidR="005B5459" w:rsidRPr="00046882" w:rsidRDefault="005B5459" w:rsidP="005B5459">
      <w:pPr>
        <w:numPr>
          <w:ilvl w:val="0"/>
          <w:numId w:val="38"/>
        </w:numPr>
        <w:spacing w:after="0" w:line="240" w:lineRule="auto"/>
        <w:contextualSpacing/>
        <w:rPr>
          <w:rFonts w:cs="Calibri"/>
          <w:i/>
          <w:iCs/>
          <w:lang w:val="fr-FR"/>
        </w:rPr>
      </w:pPr>
      <w:r w:rsidRPr="00046882">
        <w:rPr>
          <w:rFonts w:cs="Calibri"/>
          <w:i/>
          <w:iCs/>
          <w:lang w:val="fr-FR"/>
        </w:rPr>
        <w:t>elle tient compte des défis et des possibilités en matière d’aménagement spatial/territorial intégré pour les zones humides placées sous sa juridiction;</w:t>
      </w:r>
    </w:p>
    <w:p w14:paraId="616F7DFA" w14:textId="77777777" w:rsidR="005B5459" w:rsidRPr="00046882" w:rsidRDefault="005B5459" w:rsidP="005B5459">
      <w:pPr>
        <w:spacing w:line="240" w:lineRule="auto"/>
        <w:ind w:left="720"/>
        <w:contextualSpacing/>
        <w:rPr>
          <w:rFonts w:cs="Calibri"/>
          <w:i/>
          <w:iCs/>
          <w:lang w:val="fr-FR"/>
        </w:rPr>
      </w:pPr>
    </w:p>
    <w:p w14:paraId="0D40D802" w14:textId="77777777" w:rsidR="005B5459" w:rsidRPr="00046882" w:rsidRDefault="005B5459" w:rsidP="005B5459">
      <w:pPr>
        <w:numPr>
          <w:ilvl w:val="0"/>
          <w:numId w:val="38"/>
        </w:numPr>
        <w:spacing w:after="0" w:line="240" w:lineRule="auto"/>
        <w:contextualSpacing/>
        <w:rPr>
          <w:rFonts w:cs="Calibri"/>
          <w:i/>
          <w:iCs/>
          <w:lang w:val="fr-FR"/>
        </w:rPr>
      </w:pPr>
      <w:r w:rsidRPr="00046882">
        <w:rPr>
          <w:rFonts w:cs="Calibri"/>
          <w:i/>
          <w:iCs/>
          <w:lang w:val="fr-FR"/>
        </w:rPr>
        <w:t>elle diffuse des informations adaptées au plan local pour sensibiliser le public à l’importance des zones humides et encourage les parties prenantes à utiliser les zones humides de façon rationnelle, par exemple en établissant des centres d’éducation/information dans les zones humides;</w:t>
      </w:r>
    </w:p>
    <w:p w14:paraId="0BAB85B1" w14:textId="77777777" w:rsidR="005B5459" w:rsidRPr="00046882" w:rsidRDefault="005B5459" w:rsidP="005B5459">
      <w:pPr>
        <w:spacing w:line="240" w:lineRule="auto"/>
        <w:ind w:left="720"/>
        <w:contextualSpacing/>
        <w:rPr>
          <w:rFonts w:cs="Calibri"/>
          <w:i/>
          <w:iCs/>
          <w:lang w:val="fr-FR"/>
        </w:rPr>
      </w:pPr>
    </w:p>
    <w:p w14:paraId="4E349D49" w14:textId="77777777" w:rsidR="005B5459" w:rsidRPr="00046882" w:rsidRDefault="005B5459" w:rsidP="005B5459">
      <w:pPr>
        <w:numPr>
          <w:ilvl w:val="0"/>
          <w:numId w:val="38"/>
        </w:numPr>
        <w:spacing w:after="0" w:line="240" w:lineRule="auto"/>
        <w:contextualSpacing/>
        <w:rPr>
          <w:rFonts w:cs="Calibri"/>
          <w:i/>
          <w:iCs/>
          <w:lang w:val="fr-FR"/>
        </w:rPr>
      </w:pPr>
      <w:r w:rsidRPr="00046882">
        <w:rPr>
          <w:rFonts w:cs="Calibri"/>
          <w:i/>
          <w:iCs/>
          <w:lang w:val="fr-FR"/>
        </w:rPr>
        <w:t xml:space="preserve">elle a créé un Comité local pour le </w:t>
      </w:r>
      <w:r w:rsidRPr="00046882">
        <w:rPr>
          <w:rFonts w:cs="Calibri"/>
          <w:i/>
          <w:lang w:val="fr-FR"/>
        </w:rPr>
        <w:t>Label Ville des Zones Humides accréditée par la Convention de Ramsar</w:t>
      </w:r>
      <w:r w:rsidRPr="00046882">
        <w:rPr>
          <w:rFonts w:cs="Calibri"/>
          <w:i/>
          <w:iCs/>
          <w:lang w:val="fr-FR"/>
        </w:rPr>
        <w:t xml:space="preserve"> jouissant des connaissances et de l’expérience nécessaires dans le domaine des zones humides ainsi que de la participation et de l’engagement des parties prenantes pour soutenir le </w:t>
      </w:r>
      <w:r w:rsidRPr="00046882">
        <w:rPr>
          <w:rFonts w:cs="Calibri"/>
          <w:i/>
          <w:lang w:val="fr-FR"/>
        </w:rPr>
        <w:t>Label Ville des Zones Humides accréditée par la Convention de Ramsar</w:t>
      </w:r>
      <w:r w:rsidRPr="00046882">
        <w:rPr>
          <w:rFonts w:cs="Calibri"/>
          <w:i/>
          <w:iCs/>
          <w:lang w:val="fr-FR"/>
        </w:rPr>
        <w:t xml:space="preserve"> et la proposition et mise en place de mesures adaptées pour s’acquitter de ses obligations au titre du Label.</w:t>
      </w:r>
    </w:p>
    <w:p w14:paraId="5382C605" w14:textId="77777777" w:rsidR="005B5459" w:rsidRPr="00046882" w:rsidRDefault="005B5459" w:rsidP="005B5459">
      <w:pPr>
        <w:spacing w:line="240" w:lineRule="auto"/>
        <w:contextualSpacing/>
        <w:rPr>
          <w:rFonts w:cs="Calibri"/>
          <w:i/>
          <w:iCs/>
          <w:lang w:val="fr-FR"/>
        </w:rPr>
      </w:pPr>
    </w:p>
    <w:p w14:paraId="5AF3991D" w14:textId="77777777" w:rsidR="005B5459" w:rsidRPr="00046882" w:rsidRDefault="005B5459" w:rsidP="005B5459">
      <w:pPr>
        <w:tabs>
          <w:tab w:val="left" w:pos="360"/>
        </w:tabs>
        <w:spacing w:after="0" w:line="240" w:lineRule="auto"/>
        <w:ind w:left="360" w:hanging="360"/>
        <w:rPr>
          <w:rFonts w:cs="Calibri"/>
          <w:i/>
          <w:iCs/>
          <w:lang w:val="fr-FR"/>
        </w:rPr>
      </w:pPr>
      <w:r w:rsidRPr="00046882">
        <w:rPr>
          <w:rFonts w:cs="Calibri"/>
          <w:i/>
          <w:iCs/>
          <w:lang w:val="fr-FR"/>
        </w:rPr>
        <w:t>14.</w:t>
      </w:r>
      <w:r w:rsidRPr="00046882">
        <w:rPr>
          <w:rFonts w:cs="Calibri"/>
          <w:i/>
          <w:iCs/>
          <w:lang w:val="fr-FR"/>
        </w:rPr>
        <w:tab/>
        <w:t xml:space="preserve">Parmi les exemples remplissant les critères d’attribution du </w:t>
      </w:r>
      <w:r w:rsidRPr="00046882">
        <w:rPr>
          <w:rFonts w:cs="Calibri"/>
          <w:i/>
          <w:lang w:val="fr-FR"/>
        </w:rPr>
        <w:t>Label Ville des Zones Humides accréditée par la Convention de Ramsar, l’on peut citer :</w:t>
      </w:r>
    </w:p>
    <w:p w14:paraId="4E45CB92" w14:textId="77777777" w:rsidR="005B5459" w:rsidRPr="00046882" w:rsidRDefault="005B5459" w:rsidP="005B5459">
      <w:pPr>
        <w:spacing w:line="240" w:lineRule="auto"/>
        <w:ind w:left="360"/>
        <w:contextualSpacing/>
        <w:rPr>
          <w:rFonts w:cs="Calibri"/>
          <w:i/>
          <w:iCs/>
          <w:lang w:val="fr-FR"/>
        </w:rPr>
      </w:pPr>
    </w:p>
    <w:p w14:paraId="669F784D" w14:textId="77777777" w:rsidR="005B5459" w:rsidRPr="00046882" w:rsidRDefault="005B5459" w:rsidP="005B5459">
      <w:pPr>
        <w:numPr>
          <w:ilvl w:val="0"/>
          <w:numId w:val="39"/>
        </w:numPr>
        <w:spacing w:after="0" w:line="240" w:lineRule="auto"/>
        <w:contextualSpacing/>
        <w:rPr>
          <w:rFonts w:cs="Calibri"/>
          <w:i/>
          <w:lang w:val="fr-FR"/>
        </w:rPr>
      </w:pPr>
      <w:r w:rsidRPr="00046882">
        <w:rPr>
          <w:rFonts w:cs="Calibri"/>
          <w:i/>
          <w:iCs/>
          <w:lang w:val="fr-FR"/>
        </w:rPr>
        <w:t>des normes appropriées de qualité de l’eau, d’assainissement et de gestion dans toute la région placée sous la juridiction de la ville;</w:t>
      </w:r>
    </w:p>
    <w:p w14:paraId="0ED72121" w14:textId="77777777" w:rsidR="005B5459" w:rsidRPr="00046882" w:rsidRDefault="005B5459" w:rsidP="005B5459">
      <w:pPr>
        <w:spacing w:line="240" w:lineRule="auto"/>
        <w:ind w:left="426" w:hanging="426"/>
        <w:contextualSpacing/>
        <w:rPr>
          <w:rFonts w:cs="Calibri"/>
          <w:i/>
          <w:lang w:val="fr-FR"/>
        </w:rPr>
      </w:pPr>
    </w:p>
    <w:p w14:paraId="6E1EABD4" w14:textId="77777777" w:rsidR="005B5459" w:rsidRPr="00046882" w:rsidRDefault="005B5459" w:rsidP="005B5459">
      <w:pPr>
        <w:numPr>
          <w:ilvl w:val="0"/>
          <w:numId w:val="39"/>
        </w:numPr>
        <w:spacing w:after="0" w:line="240" w:lineRule="auto"/>
        <w:contextualSpacing/>
        <w:rPr>
          <w:rFonts w:cs="Calibri"/>
          <w:i/>
          <w:lang w:val="fr-FR"/>
        </w:rPr>
      </w:pPr>
      <w:r w:rsidRPr="00046882">
        <w:rPr>
          <w:rFonts w:cs="Calibri"/>
          <w:i/>
          <w:lang w:val="fr-FR"/>
        </w:rPr>
        <w:t xml:space="preserve">des systèmes de production durable pour l’agriculture, la foresterie, les pêcheries, l’aquaculture, l’élevage et le tourisme contribuant à la conservation du (des) Site(s) Ramsar et autres zones humides importantes; </w:t>
      </w:r>
    </w:p>
    <w:p w14:paraId="29B2D0BD" w14:textId="77777777" w:rsidR="005B5459" w:rsidRPr="00046882" w:rsidRDefault="005B5459" w:rsidP="005B5459">
      <w:pPr>
        <w:spacing w:line="240" w:lineRule="auto"/>
        <w:ind w:left="426" w:hanging="426"/>
        <w:contextualSpacing/>
        <w:rPr>
          <w:rFonts w:cs="Calibri"/>
          <w:i/>
          <w:lang w:val="fr-FR"/>
        </w:rPr>
      </w:pPr>
    </w:p>
    <w:p w14:paraId="4BFEABB7" w14:textId="77777777" w:rsidR="005B5459" w:rsidRPr="00046882" w:rsidRDefault="005B5459" w:rsidP="005B5459">
      <w:pPr>
        <w:numPr>
          <w:ilvl w:val="0"/>
          <w:numId w:val="39"/>
        </w:numPr>
        <w:spacing w:after="0" w:line="240" w:lineRule="auto"/>
        <w:contextualSpacing/>
        <w:rPr>
          <w:rFonts w:cs="Calibri"/>
          <w:i/>
          <w:lang w:val="fr-FR"/>
        </w:rPr>
      </w:pPr>
      <w:r w:rsidRPr="00046882">
        <w:rPr>
          <w:rFonts w:cs="Calibri"/>
          <w:i/>
          <w:lang w:val="fr-FR"/>
        </w:rPr>
        <w:t>des évaluations des valeurs socio-économiques et culturelles ainsi que des services écosystémiques du (des) Site(s) Ramsar et autres zones humides importantes et de bonnes pratiques pour les conserver;</w:t>
      </w:r>
    </w:p>
    <w:p w14:paraId="040E6925" w14:textId="77777777" w:rsidR="005B5459" w:rsidRPr="00046882" w:rsidRDefault="005B5459" w:rsidP="005B5459">
      <w:pPr>
        <w:spacing w:after="0" w:line="240" w:lineRule="auto"/>
        <w:ind w:left="720"/>
        <w:contextualSpacing/>
        <w:rPr>
          <w:rFonts w:cs="Calibri"/>
          <w:i/>
          <w:lang w:val="fr-FR"/>
        </w:rPr>
      </w:pPr>
      <w:r w:rsidRPr="00046882">
        <w:rPr>
          <w:rFonts w:cs="Calibri"/>
          <w:i/>
          <w:lang w:val="fr-FR"/>
        </w:rPr>
        <w:t xml:space="preserve"> </w:t>
      </w:r>
    </w:p>
    <w:p w14:paraId="37E465DE" w14:textId="77777777" w:rsidR="005B5459" w:rsidRPr="00046882" w:rsidRDefault="005B5459" w:rsidP="005B5459">
      <w:pPr>
        <w:numPr>
          <w:ilvl w:val="0"/>
          <w:numId w:val="39"/>
        </w:numPr>
        <w:spacing w:after="0" w:line="240" w:lineRule="auto"/>
        <w:contextualSpacing/>
        <w:rPr>
          <w:rFonts w:cs="Calibri"/>
          <w:i/>
          <w:lang w:val="fr-FR"/>
        </w:rPr>
      </w:pPr>
      <w:r w:rsidRPr="00046882">
        <w:rPr>
          <w:rFonts w:cs="Calibri"/>
          <w:i/>
          <w:lang w:val="fr-FR"/>
        </w:rPr>
        <w:t>le cas échéant, des plans de prévention et de gestion des catastrophes qui tiennent compte des risques associés au(x) Site(s) Ramsar et autres zones humides importantes, comme une pollution accidentelle ou des inondations;</w:t>
      </w:r>
    </w:p>
    <w:p w14:paraId="1023EC77"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b/>
          <w:bCs/>
          <w:color w:val="000000" w:themeColor="text1"/>
          <w:lang w:val="fr-FR"/>
        </w:rPr>
        <w:lastRenderedPageBreak/>
        <w:t xml:space="preserve">Étape IV: Accréditation </w:t>
      </w:r>
    </w:p>
    <w:p w14:paraId="4D334E26" w14:textId="77777777" w:rsidR="005B5459" w:rsidRPr="00046882" w:rsidRDefault="005B5459" w:rsidP="005B5459">
      <w:pPr>
        <w:spacing w:after="0" w:line="240" w:lineRule="auto"/>
        <w:rPr>
          <w:color w:val="000000" w:themeColor="text1"/>
          <w:lang w:val="fr-FR"/>
        </w:rPr>
      </w:pPr>
    </w:p>
    <w:p w14:paraId="4449D521" w14:textId="77777777" w:rsidR="005B5459" w:rsidRPr="00046882" w:rsidRDefault="005B5459" w:rsidP="005B5459">
      <w:pPr>
        <w:spacing w:after="0" w:line="240" w:lineRule="auto"/>
        <w:jc w:val="both"/>
        <w:rPr>
          <w:rFonts w:cs="Calibri"/>
          <w:color w:val="000000" w:themeColor="text1"/>
          <w:lang w:val="fr-FR"/>
        </w:rPr>
      </w:pPr>
      <w:r w:rsidRPr="00046882">
        <w:rPr>
          <w:rFonts w:cs="Calibri"/>
          <w:color w:val="000000" w:themeColor="text1"/>
          <w:lang w:val="fr-FR"/>
        </w:rPr>
        <w:t xml:space="preserve">Le </w:t>
      </w:r>
      <w:r w:rsidRPr="00046882">
        <w:rPr>
          <w:rFonts w:eastAsia="Arial" w:cs="Calibri"/>
          <w:lang w:val="fr-FR" w:eastAsia="fr-CH"/>
        </w:rPr>
        <w:t>Comité consultatif indépendant</w:t>
      </w:r>
      <w:r w:rsidRPr="00046882">
        <w:rPr>
          <w:rFonts w:cs="Calibri"/>
          <w:color w:val="000000" w:themeColor="text1"/>
          <w:lang w:val="fr-FR"/>
        </w:rPr>
        <w:t xml:space="preserve"> examine les candidatures, décide d’accréditer ou non les villes candidates et communique sa décision, 60 jours au moins avant la dernière réunion plénière du Comité permanent précédant une session de la </w:t>
      </w:r>
      <w:r w:rsidRPr="00046882">
        <w:rPr>
          <w:rFonts w:eastAsia="Arial" w:cs="Calibri"/>
          <w:lang w:val="fr-FR" w:eastAsia="fr-CH"/>
        </w:rPr>
        <w:t>Conférence des Parties</w:t>
      </w:r>
      <w:r w:rsidRPr="00046882">
        <w:rPr>
          <w:rFonts w:cs="Calibri"/>
          <w:color w:val="000000" w:themeColor="text1"/>
          <w:lang w:val="fr-FR"/>
        </w:rPr>
        <w:t>.</w:t>
      </w:r>
    </w:p>
    <w:p w14:paraId="5F823E36" w14:textId="77777777" w:rsidR="005B5459" w:rsidRPr="00046882" w:rsidRDefault="005B5459" w:rsidP="005B5459">
      <w:pPr>
        <w:spacing w:after="0" w:line="240" w:lineRule="auto"/>
        <w:jc w:val="both"/>
        <w:rPr>
          <w:rFonts w:cs="Calibri"/>
          <w:color w:val="000000" w:themeColor="text1"/>
          <w:lang w:val="fr-FR"/>
        </w:rPr>
      </w:pPr>
    </w:p>
    <w:p w14:paraId="229974B0" w14:textId="77777777" w:rsidR="005B5459" w:rsidRPr="00046882" w:rsidRDefault="005B5459" w:rsidP="005B5459">
      <w:pPr>
        <w:spacing w:after="0" w:line="240" w:lineRule="auto"/>
        <w:jc w:val="both"/>
        <w:rPr>
          <w:rFonts w:cs="Calibri"/>
          <w:color w:val="000000" w:themeColor="text1"/>
          <w:lang w:val="fr-FR"/>
        </w:rPr>
      </w:pPr>
      <w:r w:rsidRPr="00046882">
        <w:rPr>
          <w:rFonts w:cs="Calibri"/>
          <w:color w:val="000000" w:themeColor="text1"/>
          <w:lang w:val="fr-FR"/>
        </w:rPr>
        <w:t xml:space="preserve">Le Comité permanent examine le rapport du </w:t>
      </w:r>
      <w:r w:rsidRPr="00046882">
        <w:rPr>
          <w:rFonts w:eastAsia="Arial" w:cs="Calibri"/>
          <w:lang w:val="fr-FR" w:eastAsia="fr-CH"/>
        </w:rPr>
        <w:t>Comité consultatif indépendant</w:t>
      </w:r>
      <w:r w:rsidRPr="00046882">
        <w:rPr>
          <w:rFonts w:cs="Calibri"/>
          <w:color w:val="000000" w:themeColor="text1"/>
          <w:lang w:val="fr-FR"/>
        </w:rPr>
        <w:t xml:space="preserve"> avec la liste des villes dont l’accréditation est approuvée et le transmet à la </w:t>
      </w:r>
      <w:r w:rsidRPr="00046882">
        <w:rPr>
          <w:rFonts w:eastAsia="Arial" w:cs="Calibri"/>
          <w:lang w:val="fr-FR" w:eastAsia="fr-CH"/>
        </w:rPr>
        <w:t>Conférence des Parties.</w:t>
      </w:r>
    </w:p>
    <w:p w14:paraId="741E39F5" w14:textId="77777777" w:rsidR="005B5459" w:rsidRPr="00046882" w:rsidRDefault="005B5459" w:rsidP="005B5459">
      <w:pPr>
        <w:spacing w:after="0" w:line="240" w:lineRule="auto"/>
        <w:jc w:val="both"/>
        <w:rPr>
          <w:rFonts w:cs="Calibri"/>
          <w:color w:val="000000" w:themeColor="text1"/>
          <w:lang w:val="fr-FR"/>
        </w:rPr>
      </w:pPr>
    </w:p>
    <w:p w14:paraId="46A26AC8" w14:textId="77777777" w:rsidR="005B5459" w:rsidRPr="00046882" w:rsidRDefault="005B5459" w:rsidP="005B5459">
      <w:pPr>
        <w:spacing w:after="0" w:line="240" w:lineRule="auto"/>
        <w:jc w:val="both"/>
        <w:rPr>
          <w:rFonts w:cs="Calibri"/>
          <w:color w:val="000000" w:themeColor="text1"/>
          <w:lang w:val="fr-FR"/>
        </w:rPr>
      </w:pPr>
      <w:r w:rsidRPr="00046882">
        <w:rPr>
          <w:rFonts w:cs="Calibri"/>
          <w:color w:val="000000" w:themeColor="text1"/>
          <w:lang w:val="fr-FR"/>
        </w:rPr>
        <w:t>La Secrétaire générale remet à la Partie contractante un certificat d’accréditation contenant le logo de la Convention de Ramsar, pour la Ville des Zones Humide accréditée, qui a une validité de six ans.</w:t>
      </w:r>
    </w:p>
    <w:p w14:paraId="5FE76162" w14:textId="77777777" w:rsidR="005B5459" w:rsidRPr="00046882" w:rsidRDefault="005B5459" w:rsidP="005B5459">
      <w:pPr>
        <w:spacing w:after="0" w:line="240" w:lineRule="auto"/>
        <w:jc w:val="both"/>
        <w:rPr>
          <w:rFonts w:cs="Calibri"/>
          <w:color w:val="000000" w:themeColor="text1"/>
          <w:lang w:val="fr-FR"/>
        </w:rPr>
      </w:pPr>
    </w:p>
    <w:p w14:paraId="4A8FC790" w14:textId="77777777" w:rsidR="005B5459" w:rsidRPr="00046882" w:rsidRDefault="005B5459" w:rsidP="005B5459">
      <w:pPr>
        <w:spacing w:after="0" w:line="240" w:lineRule="auto"/>
        <w:jc w:val="both"/>
        <w:rPr>
          <w:rFonts w:cs="Calibri"/>
          <w:color w:val="000000" w:themeColor="text1"/>
          <w:lang w:val="fr-FR"/>
        </w:rPr>
      </w:pPr>
      <w:r w:rsidRPr="00046882">
        <w:rPr>
          <w:rFonts w:cs="Calibri"/>
          <w:color w:val="000000" w:themeColor="text1"/>
          <w:lang w:val="fr-FR"/>
        </w:rPr>
        <w:t xml:space="preserve">Le statut de chaque Ville des Zones Humides accréditée par la Convention de Ramsar peut être réexaminé par le </w:t>
      </w:r>
      <w:r w:rsidRPr="00046882">
        <w:rPr>
          <w:rFonts w:eastAsia="Arial" w:cs="Calibri"/>
          <w:lang w:val="fr-FR" w:eastAsia="fr-CH"/>
        </w:rPr>
        <w:t>Comité consultatif indépendant</w:t>
      </w:r>
      <w:r w:rsidRPr="00046882">
        <w:rPr>
          <w:rFonts w:cs="Calibri"/>
          <w:color w:val="000000" w:themeColor="text1"/>
          <w:lang w:val="fr-FR"/>
        </w:rPr>
        <w:t xml:space="preserve"> à la demande de la </w:t>
      </w:r>
      <w:r w:rsidRPr="00046882">
        <w:rPr>
          <w:color w:val="000000" w:themeColor="text1"/>
          <w:lang w:val="fr-FR"/>
        </w:rPr>
        <w:t>Partie contractante concernée, tous les six ans.</w:t>
      </w:r>
    </w:p>
    <w:p w14:paraId="08E7CCC9" w14:textId="77777777" w:rsidR="005B5459" w:rsidRPr="00046882" w:rsidRDefault="005B5459" w:rsidP="005B5459">
      <w:pPr>
        <w:spacing w:after="0" w:line="240" w:lineRule="auto"/>
        <w:rPr>
          <w:color w:val="000000" w:themeColor="text1"/>
          <w:lang w:val="fr-FR"/>
        </w:rPr>
      </w:pPr>
    </w:p>
    <w:p w14:paraId="3FA7FCF5" w14:textId="77777777" w:rsidR="005B5459" w:rsidRPr="00046882" w:rsidRDefault="005B5459" w:rsidP="005B5459">
      <w:pPr>
        <w:autoSpaceDE w:val="0"/>
        <w:autoSpaceDN w:val="0"/>
        <w:adjustRightInd w:val="0"/>
        <w:spacing w:after="0" w:line="240" w:lineRule="auto"/>
        <w:rPr>
          <w:rFonts w:eastAsia="Times New Roman" w:cs="Garamond"/>
          <w:b/>
          <w:bCs/>
          <w:color w:val="000000" w:themeColor="text1"/>
          <w:lang w:val="fr-FR" w:eastAsia="en-GB"/>
        </w:rPr>
      </w:pPr>
    </w:p>
    <w:p w14:paraId="2AA016DA" w14:textId="77777777" w:rsidR="005B5459" w:rsidRPr="00046882" w:rsidRDefault="005B5459" w:rsidP="005B5459">
      <w:pPr>
        <w:autoSpaceDE w:val="0"/>
        <w:autoSpaceDN w:val="0"/>
        <w:adjustRightInd w:val="0"/>
        <w:spacing w:after="0" w:line="240" w:lineRule="auto"/>
        <w:rPr>
          <w:rFonts w:eastAsia="Times New Roman" w:cs="Garamond"/>
          <w:color w:val="000000" w:themeColor="text1"/>
          <w:lang w:val="fr-FR" w:eastAsia="en-GB"/>
        </w:rPr>
      </w:pPr>
      <w:r w:rsidRPr="00046882">
        <w:rPr>
          <w:rFonts w:eastAsia="Times New Roman" w:cs="Garamond"/>
          <w:b/>
          <w:bCs/>
          <w:color w:val="000000" w:themeColor="text1"/>
          <w:lang w:val="fr-FR" w:eastAsia="en-GB"/>
        </w:rPr>
        <w:t xml:space="preserve">Dates et délais </w:t>
      </w:r>
    </w:p>
    <w:p w14:paraId="5A99667C" w14:textId="77777777" w:rsidR="005B5459" w:rsidRPr="00046882" w:rsidRDefault="005B5459" w:rsidP="005B5459">
      <w:pPr>
        <w:spacing w:after="0" w:line="240" w:lineRule="auto"/>
        <w:rPr>
          <w:color w:val="000000" w:themeColor="text1"/>
          <w:lang w:val="fr-FR"/>
        </w:rPr>
      </w:pPr>
    </w:p>
    <w:tbl>
      <w:tblPr>
        <w:tblW w:w="9524" w:type="dxa"/>
        <w:tblBorders>
          <w:top w:val="nil"/>
          <w:left w:val="nil"/>
          <w:bottom w:val="nil"/>
          <w:right w:val="nil"/>
        </w:tblBorders>
        <w:tblLayout w:type="fixed"/>
        <w:tblLook w:val="0000" w:firstRow="0" w:lastRow="0" w:firstColumn="0" w:lastColumn="0" w:noHBand="0" w:noVBand="0"/>
      </w:tblPr>
      <w:tblGrid>
        <w:gridCol w:w="4762"/>
        <w:gridCol w:w="4762"/>
      </w:tblGrid>
      <w:tr w:rsidR="005B5459" w:rsidRPr="002A0052" w14:paraId="12A14CFC" w14:textId="77777777" w:rsidTr="00A828AF">
        <w:trPr>
          <w:trHeight w:val="374"/>
        </w:trPr>
        <w:tc>
          <w:tcPr>
            <w:tcW w:w="4762" w:type="dxa"/>
          </w:tcPr>
          <w:p w14:paraId="49FD9337" w14:textId="77777777" w:rsidR="005B5459" w:rsidRPr="00046882" w:rsidRDefault="005B5459" w:rsidP="005B5459">
            <w:pPr>
              <w:autoSpaceDE w:val="0"/>
              <w:autoSpaceDN w:val="0"/>
              <w:adjustRightInd w:val="0"/>
              <w:spacing w:after="0" w:line="240" w:lineRule="auto"/>
              <w:rPr>
                <w:rFonts w:cs="SwissReSans"/>
                <w:b/>
                <w:color w:val="000000" w:themeColor="text1"/>
                <w:lang w:val="fr-FR"/>
              </w:rPr>
            </w:pPr>
            <w:r w:rsidRPr="00046882">
              <w:rPr>
                <w:rFonts w:cs="SwissReSans"/>
                <w:b/>
                <w:color w:val="000000" w:themeColor="text1"/>
                <w:lang w:val="fr-FR"/>
              </w:rPr>
              <w:t>Juin à août 2017</w:t>
            </w:r>
          </w:p>
          <w:p w14:paraId="20057B9A"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color w:val="000000" w:themeColor="text1"/>
                <w:lang w:val="fr-FR"/>
              </w:rPr>
              <w:t>La ville envoie un formulaire rempli au chef de l’Autorité administrative Ramsar (chef AA)</w:t>
            </w:r>
          </w:p>
        </w:tc>
        <w:tc>
          <w:tcPr>
            <w:tcW w:w="4762" w:type="dxa"/>
          </w:tcPr>
          <w:p w14:paraId="0D637586"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b/>
                <w:bCs/>
                <w:color w:val="000000" w:themeColor="text1"/>
                <w:lang w:val="fr-FR"/>
              </w:rPr>
              <w:t>1</w:t>
            </w:r>
            <w:r w:rsidRPr="00046882">
              <w:rPr>
                <w:rFonts w:cs="SwissReSans"/>
                <w:b/>
                <w:bCs/>
                <w:color w:val="000000" w:themeColor="text1"/>
                <w:vertAlign w:val="superscript"/>
                <w:lang w:val="fr-FR"/>
              </w:rPr>
              <w:t>er</w:t>
            </w:r>
            <w:r w:rsidRPr="00046882">
              <w:rPr>
                <w:rFonts w:cs="SwissReSans"/>
                <w:b/>
                <w:bCs/>
                <w:color w:val="000000" w:themeColor="text1"/>
                <w:lang w:val="fr-FR"/>
              </w:rPr>
              <w:t xml:space="preserve"> octobre au 30 décembre 2017 </w:t>
            </w:r>
          </w:p>
          <w:p w14:paraId="3BA06075"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color w:val="000000" w:themeColor="text1"/>
                <w:lang w:val="fr-FR"/>
              </w:rPr>
              <w:t xml:space="preserve">Le CCI examine tous les formulaires remplis et décide d’accréditer ou non les villes candidates et fait rapport de ses décisions au </w:t>
            </w:r>
            <w:r w:rsidRPr="00046882">
              <w:rPr>
                <w:rFonts w:cs="Calibri"/>
                <w:color w:val="000000" w:themeColor="text1"/>
                <w:lang w:val="fr-FR"/>
              </w:rPr>
              <w:t xml:space="preserve">Comité permanent </w:t>
            </w:r>
          </w:p>
        </w:tc>
      </w:tr>
      <w:tr w:rsidR="005B5459" w:rsidRPr="002A0052" w14:paraId="718F350F" w14:textId="77777777" w:rsidTr="00A828AF">
        <w:trPr>
          <w:trHeight w:val="374"/>
        </w:trPr>
        <w:tc>
          <w:tcPr>
            <w:tcW w:w="4762" w:type="dxa"/>
          </w:tcPr>
          <w:p w14:paraId="51132947" w14:textId="77777777" w:rsidR="005B5459" w:rsidRPr="00046882" w:rsidRDefault="005B5459" w:rsidP="005B5459">
            <w:pPr>
              <w:autoSpaceDE w:val="0"/>
              <w:autoSpaceDN w:val="0"/>
              <w:adjustRightInd w:val="0"/>
              <w:spacing w:after="0" w:line="240" w:lineRule="auto"/>
              <w:rPr>
                <w:rFonts w:cs="SwissReSans"/>
                <w:b/>
                <w:bCs/>
                <w:color w:val="000000" w:themeColor="text1"/>
                <w:lang w:val="fr-FR"/>
              </w:rPr>
            </w:pPr>
          </w:p>
          <w:p w14:paraId="67235871"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b/>
                <w:bCs/>
                <w:color w:val="000000" w:themeColor="text1"/>
                <w:lang w:val="fr-FR"/>
              </w:rPr>
              <w:t>1</w:t>
            </w:r>
            <w:r w:rsidRPr="00046882">
              <w:rPr>
                <w:rFonts w:cs="SwissReSans"/>
                <w:b/>
                <w:bCs/>
                <w:color w:val="000000" w:themeColor="text1"/>
                <w:vertAlign w:val="superscript"/>
                <w:lang w:val="fr-FR"/>
              </w:rPr>
              <w:t>er</w:t>
            </w:r>
            <w:r w:rsidRPr="00046882">
              <w:rPr>
                <w:rFonts w:cs="SwissReSans"/>
                <w:b/>
                <w:bCs/>
                <w:color w:val="000000" w:themeColor="text1"/>
                <w:lang w:val="fr-FR"/>
              </w:rPr>
              <w:t xml:space="preserve"> septembre 2017 </w:t>
            </w:r>
          </w:p>
          <w:p w14:paraId="5204C41C"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color w:val="000000" w:themeColor="text1"/>
                <w:lang w:val="fr-FR"/>
              </w:rPr>
              <w:t>Le chef AA envoie les formulaires remplis au Secrétariat Ramsar</w:t>
            </w:r>
          </w:p>
          <w:p w14:paraId="1BE456F1"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color w:val="000000" w:themeColor="text1"/>
                <w:lang w:val="fr-FR"/>
              </w:rPr>
              <w:t xml:space="preserve"> </w:t>
            </w:r>
          </w:p>
        </w:tc>
        <w:tc>
          <w:tcPr>
            <w:tcW w:w="4762" w:type="dxa"/>
          </w:tcPr>
          <w:p w14:paraId="21E81D31" w14:textId="77777777" w:rsidR="005B5459" w:rsidRPr="00046882" w:rsidRDefault="005B5459" w:rsidP="005B5459">
            <w:pPr>
              <w:autoSpaceDE w:val="0"/>
              <w:autoSpaceDN w:val="0"/>
              <w:adjustRightInd w:val="0"/>
              <w:spacing w:after="0" w:line="240" w:lineRule="auto"/>
              <w:rPr>
                <w:rFonts w:cs="SwissReSans"/>
                <w:b/>
                <w:bCs/>
                <w:color w:val="000000" w:themeColor="text1"/>
                <w:lang w:val="fr-FR"/>
              </w:rPr>
            </w:pPr>
          </w:p>
          <w:p w14:paraId="60B498C5"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b/>
                <w:bCs/>
                <w:color w:val="000000" w:themeColor="text1"/>
                <w:lang w:val="fr-FR"/>
              </w:rPr>
              <w:t>Mai 2018, 54</w:t>
            </w:r>
            <w:r w:rsidRPr="00046882">
              <w:rPr>
                <w:rFonts w:cs="SwissReSans"/>
                <w:b/>
                <w:bCs/>
                <w:color w:val="000000" w:themeColor="text1"/>
                <w:vertAlign w:val="superscript"/>
                <w:lang w:val="fr-FR"/>
              </w:rPr>
              <w:t>e</w:t>
            </w:r>
            <w:r w:rsidRPr="00046882">
              <w:rPr>
                <w:rFonts w:cs="SwissReSans"/>
                <w:b/>
                <w:bCs/>
                <w:color w:val="000000" w:themeColor="text1"/>
                <w:lang w:val="fr-FR"/>
              </w:rPr>
              <w:t xml:space="preserve"> Réunion du </w:t>
            </w:r>
            <w:r w:rsidRPr="00046882">
              <w:rPr>
                <w:rFonts w:cs="Calibri"/>
                <w:b/>
                <w:color w:val="000000" w:themeColor="text1"/>
                <w:lang w:val="fr-FR"/>
              </w:rPr>
              <w:t>Comité permanent</w:t>
            </w:r>
            <w:r w:rsidRPr="00046882">
              <w:rPr>
                <w:rFonts w:cs="SwissReSans"/>
                <w:b/>
                <w:bCs/>
                <w:color w:val="000000" w:themeColor="text1"/>
                <w:lang w:val="fr-FR"/>
              </w:rPr>
              <w:t xml:space="preserve"> (SC54)</w:t>
            </w:r>
          </w:p>
          <w:p w14:paraId="0B55B1B5"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color w:val="000000" w:themeColor="text1"/>
                <w:lang w:val="fr-FR"/>
              </w:rPr>
              <w:t>SC54 examine le rapport du CCI avec la liste des villes dont l’accréditation est approuvée et le communique à la COP13</w:t>
            </w:r>
          </w:p>
        </w:tc>
      </w:tr>
      <w:tr w:rsidR="005B5459" w:rsidRPr="002A0052" w14:paraId="6925CFDE" w14:textId="77777777" w:rsidTr="00A828AF">
        <w:trPr>
          <w:trHeight w:val="374"/>
        </w:trPr>
        <w:tc>
          <w:tcPr>
            <w:tcW w:w="4762" w:type="dxa"/>
          </w:tcPr>
          <w:p w14:paraId="1DF36528"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b/>
                <w:bCs/>
                <w:color w:val="000000" w:themeColor="text1"/>
                <w:lang w:val="fr-FR"/>
              </w:rPr>
              <w:t xml:space="preserve">30 septembre 2017 </w:t>
            </w:r>
          </w:p>
          <w:p w14:paraId="1D7C67CE"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color w:val="000000" w:themeColor="text1"/>
                <w:lang w:val="fr-FR"/>
              </w:rPr>
              <w:t xml:space="preserve">Le Secrétariat Ramsar envoie les formulaires remplis au </w:t>
            </w:r>
            <w:r w:rsidRPr="00046882">
              <w:rPr>
                <w:rFonts w:eastAsia="Arial" w:cs="Calibri"/>
                <w:lang w:val="fr-FR" w:eastAsia="fr-CH"/>
              </w:rPr>
              <w:t>Comité consultatif indépendant</w:t>
            </w:r>
            <w:r w:rsidRPr="00046882">
              <w:rPr>
                <w:rFonts w:cs="SwissReSans"/>
                <w:color w:val="000000" w:themeColor="text1"/>
                <w:lang w:val="fr-FR"/>
              </w:rPr>
              <w:t xml:space="preserve"> (CCI)</w:t>
            </w:r>
          </w:p>
          <w:p w14:paraId="48A70D1F"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color w:val="000000" w:themeColor="text1"/>
                <w:lang w:val="fr-FR"/>
              </w:rPr>
              <w:t xml:space="preserve"> </w:t>
            </w:r>
          </w:p>
        </w:tc>
        <w:tc>
          <w:tcPr>
            <w:tcW w:w="4762" w:type="dxa"/>
          </w:tcPr>
          <w:p w14:paraId="4BAF3C72" w14:textId="77777777" w:rsidR="005B5459" w:rsidRPr="00046882" w:rsidRDefault="005B5459" w:rsidP="005B5459">
            <w:pPr>
              <w:autoSpaceDE w:val="0"/>
              <w:autoSpaceDN w:val="0"/>
              <w:adjustRightInd w:val="0"/>
              <w:spacing w:after="0" w:line="240" w:lineRule="auto"/>
              <w:rPr>
                <w:rFonts w:cs="SwissReSans"/>
                <w:b/>
                <w:bCs/>
                <w:color w:val="000000" w:themeColor="text1"/>
                <w:lang w:val="fr-FR"/>
              </w:rPr>
            </w:pPr>
          </w:p>
          <w:p w14:paraId="1CAEC79E"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b/>
                <w:bCs/>
                <w:color w:val="000000" w:themeColor="text1"/>
                <w:lang w:val="fr-FR"/>
              </w:rPr>
              <w:t xml:space="preserve">21 octobre 2018 </w:t>
            </w:r>
          </w:p>
          <w:p w14:paraId="782CC8F1"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color w:val="000000" w:themeColor="text1"/>
                <w:lang w:val="fr-FR"/>
              </w:rPr>
              <w:t>Annonce des villes accréditées pour la COP13</w:t>
            </w:r>
          </w:p>
        </w:tc>
      </w:tr>
      <w:tr w:rsidR="005B5459" w:rsidRPr="002A0052" w14:paraId="60C59B7C" w14:textId="77777777" w:rsidTr="00A828AF">
        <w:trPr>
          <w:trHeight w:val="242"/>
        </w:trPr>
        <w:tc>
          <w:tcPr>
            <w:tcW w:w="4762" w:type="dxa"/>
          </w:tcPr>
          <w:p w14:paraId="6AA45D79"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p>
        </w:tc>
        <w:tc>
          <w:tcPr>
            <w:tcW w:w="4762" w:type="dxa"/>
          </w:tcPr>
          <w:p w14:paraId="3EA2E564"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b/>
                <w:bCs/>
                <w:color w:val="000000" w:themeColor="text1"/>
                <w:lang w:val="fr-FR"/>
              </w:rPr>
              <w:t xml:space="preserve">Décembre 2018 </w:t>
            </w:r>
          </w:p>
          <w:p w14:paraId="0A46FF87" w14:textId="77777777" w:rsidR="005B5459" w:rsidRPr="00046882" w:rsidRDefault="005B5459" w:rsidP="005B5459">
            <w:pPr>
              <w:autoSpaceDE w:val="0"/>
              <w:autoSpaceDN w:val="0"/>
              <w:adjustRightInd w:val="0"/>
              <w:spacing w:after="0" w:line="240" w:lineRule="auto"/>
              <w:rPr>
                <w:rFonts w:cs="SwissReSans"/>
                <w:color w:val="000000" w:themeColor="text1"/>
                <w:lang w:val="fr-FR"/>
              </w:rPr>
            </w:pPr>
            <w:r w:rsidRPr="00046882">
              <w:rPr>
                <w:rFonts w:cs="SwissReSans"/>
                <w:color w:val="000000" w:themeColor="text1"/>
                <w:lang w:val="fr-FR"/>
              </w:rPr>
              <w:t xml:space="preserve">Publication d’un article sur le site web sur les villes accréditées </w:t>
            </w:r>
          </w:p>
        </w:tc>
      </w:tr>
    </w:tbl>
    <w:p w14:paraId="17EABBCA" w14:textId="77777777" w:rsidR="005B5459" w:rsidRPr="00046882" w:rsidRDefault="005B5459" w:rsidP="005B5459">
      <w:pPr>
        <w:spacing w:after="0" w:line="240" w:lineRule="auto"/>
        <w:rPr>
          <w:rFonts w:cs="Arial"/>
          <w:color w:val="000000" w:themeColor="text1"/>
          <w:lang w:val="fr-FR"/>
        </w:rPr>
      </w:pPr>
    </w:p>
    <w:p w14:paraId="233302C3" w14:textId="77777777" w:rsidR="005B5459" w:rsidRPr="00046882" w:rsidRDefault="005B5459" w:rsidP="005B5459">
      <w:pPr>
        <w:spacing w:after="0" w:line="240" w:lineRule="auto"/>
        <w:rPr>
          <w:rFonts w:eastAsia="Arial" w:cs="Arial"/>
          <w:color w:val="000000" w:themeColor="text1"/>
          <w:lang w:val="fr-FR" w:eastAsia="fr-CH"/>
        </w:rPr>
      </w:pPr>
      <w:r w:rsidRPr="00046882">
        <w:rPr>
          <w:rFonts w:eastAsia="Arial" w:cs="SwissReSans"/>
          <w:b/>
          <w:color w:val="000000" w:themeColor="text1"/>
          <w:lang w:val="fr-FR" w:eastAsia="fr-CH"/>
        </w:rPr>
        <w:t xml:space="preserve">À envoyer à l’adresse de </w:t>
      </w:r>
      <w:r w:rsidRPr="00046882">
        <w:rPr>
          <w:rFonts w:eastAsia="Arial" w:cs="Arial"/>
          <w:b/>
          <w:color w:val="000000" w:themeColor="text1"/>
          <w:lang w:val="fr-FR" w:eastAsia="fr-CH"/>
        </w:rPr>
        <w:t xml:space="preserve">Ramsar: </w:t>
      </w:r>
      <w:hyperlink r:id="rId29" w:history="1">
        <w:r w:rsidRPr="00046882">
          <w:rPr>
            <w:rFonts w:eastAsia="Arial" w:cs="Arial"/>
            <w:b/>
            <w:color w:val="0000FF" w:themeColor="hyperlink"/>
            <w:u w:val="single"/>
            <w:lang w:val="fr-FR" w:eastAsia="fr-CH"/>
          </w:rPr>
          <w:t>ramsar@ramsar.org</w:t>
        </w:r>
      </w:hyperlink>
      <w:r w:rsidRPr="00046882">
        <w:rPr>
          <w:rFonts w:eastAsia="Arial" w:cs="Arial"/>
          <w:b/>
          <w:color w:val="000000" w:themeColor="text1"/>
          <w:lang w:val="fr-FR" w:eastAsia="fr-CH"/>
        </w:rPr>
        <w:t xml:space="preserve"> </w:t>
      </w:r>
    </w:p>
    <w:p w14:paraId="76FDA62A" w14:textId="77777777" w:rsidR="005B5459" w:rsidRPr="00046882" w:rsidRDefault="005B5459" w:rsidP="005B5459">
      <w:pPr>
        <w:spacing w:after="0" w:line="240" w:lineRule="auto"/>
        <w:rPr>
          <w:rFonts w:cs="Arial"/>
          <w:lang w:val="fr-FR"/>
        </w:rPr>
      </w:pPr>
    </w:p>
    <w:p w14:paraId="7BDC835A" w14:textId="77777777" w:rsidR="005B5459" w:rsidRPr="00046882" w:rsidRDefault="005B5459" w:rsidP="005B5459">
      <w:pPr>
        <w:spacing w:after="0" w:line="240" w:lineRule="auto"/>
        <w:rPr>
          <w:rFonts w:cs="Arial"/>
          <w:lang w:val="fr-FR"/>
        </w:rPr>
      </w:pPr>
    </w:p>
    <w:p w14:paraId="55A81BB0" w14:textId="77777777" w:rsidR="005B5459" w:rsidRPr="00046882" w:rsidRDefault="005B5459" w:rsidP="005B5459">
      <w:pPr>
        <w:spacing w:after="0" w:line="240" w:lineRule="auto"/>
        <w:rPr>
          <w:lang w:val="fr-FR"/>
        </w:rPr>
      </w:pPr>
    </w:p>
    <w:p w14:paraId="2D3B22DA" w14:textId="77777777" w:rsidR="005B5459" w:rsidRPr="00046882" w:rsidRDefault="005B5459" w:rsidP="005B5459">
      <w:pPr>
        <w:spacing w:after="0" w:line="240" w:lineRule="auto"/>
        <w:ind w:right="-1400"/>
        <w:rPr>
          <w:rFonts w:cs="Arial"/>
          <w:lang w:val="fr-FR"/>
        </w:rPr>
      </w:pPr>
    </w:p>
    <w:p w14:paraId="20420A39" w14:textId="2D7771E6" w:rsidR="005B5459" w:rsidRPr="00046882" w:rsidRDefault="005B5459">
      <w:pPr>
        <w:rPr>
          <w:b/>
          <w:bCs/>
          <w:color w:val="000000" w:themeColor="text1"/>
          <w:lang w:val="fr-CH"/>
        </w:rPr>
      </w:pPr>
      <w:r w:rsidRPr="00046882">
        <w:rPr>
          <w:b/>
          <w:bCs/>
          <w:color w:val="000000" w:themeColor="text1"/>
          <w:lang w:val="fr-CH"/>
        </w:rPr>
        <w:br w:type="page"/>
      </w:r>
    </w:p>
    <w:p w14:paraId="30258A46" w14:textId="73FA88D7" w:rsidR="005B5459" w:rsidRPr="00C224D8" w:rsidRDefault="005B5459" w:rsidP="005B5459">
      <w:pPr>
        <w:spacing w:after="0" w:line="240" w:lineRule="auto"/>
        <w:rPr>
          <w:b/>
          <w:bCs/>
          <w:color w:val="000000" w:themeColor="text1"/>
          <w:sz w:val="24"/>
          <w:szCs w:val="24"/>
          <w:lang w:val="fr-CH"/>
        </w:rPr>
      </w:pPr>
      <w:r w:rsidRPr="00C224D8">
        <w:rPr>
          <w:b/>
          <w:bCs/>
          <w:color w:val="000000" w:themeColor="text1"/>
          <w:sz w:val="24"/>
          <w:szCs w:val="24"/>
          <w:lang w:val="fr-CH"/>
        </w:rPr>
        <w:lastRenderedPageBreak/>
        <w:t>Annexe 5</w:t>
      </w:r>
      <w:r w:rsidR="00A828AF">
        <w:rPr>
          <w:b/>
          <w:bCs/>
          <w:color w:val="000000" w:themeColor="text1"/>
          <w:sz w:val="24"/>
          <w:szCs w:val="24"/>
          <w:lang w:val="fr-CH"/>
        </w:rPr>
        <w:t xml:space="preserve"> </w:t>
      </w:r>
      <w:r w:rsidRPr="00C224D8">
        <w:rPr>
          <w:b/>
          <w:bCs/>
          <w:color w:val="000000" w:themeColor="text1"/>
          <w:sz w:val="24"/>
          <w:szCs w:val="24"/>
          <w:lang w:val="fr-CH"/>
        </w:rPr>
        <w:t>: Cahier des charges du Comité consultatif indépendant du label Ville des Zones Humides accréditée par la Convention de Ramsar</w:t>
      </w:r>
    </w:p>
    <w:p w14:paraId="2B365AA0" w14:textId="77777777" w:rsidR="005B5459" w:rsidRPr="00C224D8" w:rsidRDefault="005B5459" w:rsidP="005B5459">
      <w:pPr>
        <w:spacing w:after="0" w:line="240" w:lineRule="auto"/>
        <w:rPr>
          <w:sz w:val="24"/>
          <w:szCs w:val="24"/>
          <w:lang w:val="fr-CH"/>
        </w:rPr>
      </w:pPr>
    </w:p>
    <w:p w14:paraId="5F3F72A2" w14:textId="77777777" w:rsidR="005B5459" w:rsidRPr="00C224D8" w:rsidRDefault="005B5459" w:rsidP="005B5459">
      <w:pPr>
        <w:spacing w:after="0" w:line="240" w:lineRule="auto"/>
        <w:rPr>
          <w:sz w:val="24"/>
          <w:szCs w:val="24"/>
          <w:lang w:val="fr-CH"/>
        </w:rPr>
      </w:pPr>
    </w:p>
    <w:p w14:paraId="201D87C5"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rFonts w:eastAsia="Times New Roman" w:cs="Calibri"/>
          <w:lang w:val="fr-CH" w:eastAsia="en-GB"/>
        </w:rPr>
      </w:pPr>
      <w:r w:rsidRPr="00046882">
        <w:rPr>
          <w:rFonts w:eastAsia="Times New Roman" w:cs="Calibri"/>
          <w:color w:val="000000" w:themeColor="text1"/>
          <w:lang w:val="fr-FR" w:eastAsia="en-GB"/>
        </w:rPr>
        <w:t xml:space="preserve">La Résolution </w:t>
      </w:r>
      <w:r w:rsidRPr="00046882">
        <w:rPr>
          <w:rFonts w:eastAsia="Times New Roman" w:cs="Garamond"/>
          <w:bCs/>
          <w:color w:val="000000" w:themeColor="text1"/>
          <w:lang w:val="fr-FR" w:eastAsia="el-GR"/>
        </w:rPr>
        <w:t xml:space="preserve">XII.10, </w:t>
      </w:r>
      <w:r w:rsidRPr="00046882">
        <w:rPr>
          <w:rFonts w:eastAsia="Times New Roman" w:cs="Garamond"/>
          <w:bCs/>
          <w:i/>
          <w:color w:val="000000" w:themeColor="text1"/>
          <w:lang w:val="fr-FR" w:eastAsia="el-GR"/>
        </w:rPr>
        <w:t xml:space="preserve">Label Ville des Zones Humides accréditée par la Convention de Ramsar </w:t>
      </w:r>
      <w:r w:rsidRPr="00046882">
        <w:rPr>
          <w:rFonts w:eastAsia="Times New Roman" w:cs="Garamond"/>
          <w:bCs/>
          <w:color w:val="000000" w:themeColor="text1"/>
          <w:lang w:val="fr-FR" w:eastAsia="el-GR"/>
        </w:rPr>
        <w:t>a officialisé un cadre visant à promouvoir la</w:t>
      </w:r>
      <w:r w:rsidRPr="00046882">
        <w:rPr>
          <w:rFonts w:eastAsia="Times New Roman" w:cs="Calibri"/>
          <w:color w:val="000000" w:themeColor="text1"/>
          <w:lang w:val="fr-FR" w:eastAsia="en-GB"/>
        </w:rPr>
        <w:t xml:space="preserve"> conservation et l’utilisation rationnelle des zones humides ainsi que la coopération régionale et internationale, et à générer des avantages socio-économiques durables pour les populations locales</w:t>
      </w:r>
      <w:r w:rsidRPr="00046882">
        <w:rPr>
          <w:rFonts w:eastAsia="Times New Roman" w:cs="Calibri"/>
          <w:lang w:val="fr-CH" w:eastAsia="en-GB"/>
        </w:rPr>
        <w:t>.</w:t>
      </w:r>
    </w:p>
    <w:p w14:paraId="27EE5F05" w14:textId="77777777" w:rsidR="005B5459" w:rsidRPr="00046882" w:rsidRDefault="005B5459" w:rsidP="005B5459">
      <w:pPr>
        <w:spacing w:after="0" w:line="240" w:lineRule="auto"/>
        <w:rPr>
          <w:lang w:val="fr-CH"/>
        </w:rPr>
      </w:pPr>
    </w:p>
    <w:p w14:paraId="7EBFFD1B" w14:textId="77777777" w:rsidR="005B5459" w:rsidRPr="00046882" w:rsidRDefault="005B5459" w:rsidP="005B5459">
      <w:pPr>
        <w:spacing w:after="0" w:line="240" w:lineRule="auto"/>
        <w:rPr>
          <w:lang w:val="fr-CH"/>
        </w:rPr>
      </w:pPr>
    </w:p>
    <w:p w14:paraId="265E0127" w14:textId="77777777" w:rsidR="005B5459" w:rsidRPr="00046882" w:rsidRDefault="005B5459" w:rsidP="005B5459">
      <w:pPr>
        <w:spacing w:after="0" w:line="240" w:lineRule="auto"/>
        <w:rPr>
          <w:rStyle w:val="Strong"/>
          <w:rFonts w:cs="Calibri"/>
        </w:rPr>
      </w:pPr>
      <w:r w:rsidRPr="00046882">
        <w:rPr>
          <w:rStyle w:val="Strong"/>
          <w:rFonts w:cs="Calibri"/>
        </w:rPr>
        <w:t xml:space="preserve">Procédure d’accréditation </w:t>
      </w:r>
    </w:p>
    <w:p w14:paraId="7F5EF0E2" w14:textId="77777777" w:rsidR="005B5459" w:rsidRPr="00046882" w:rsidRDefault="005B5459" w:rsidP="005B5459">
      <w:pPr>
        <w:spacing w:after="0" w:line="240" w:lineRule="auto"/>
        <w:ind w:right="17"/>
        <w:rPr>
          <w:b/>
          <w:bCs/>
          <w:lang w:eastAsia="el-GR"/>
        </w:rPr>
      </w:pPr>
    </w:p>
    <w:p w14:paraId="784C0562" w14:textId="77777777" w:rsidR="005B5459" w:rsidRPr="00046882" w:rsidRDefault="005B5459" w:rsidP="005B5459">
      <w:pPr>
        <w:pStyle w:val="Default"/>
        <w:numPr>
          <w:ilvl w:val="0"/>
          <w:numId w:val="42"/>
        </w:numPr>
        <w:ind w:left="425" w:hanging="425"/>
        <w:contextualSpacing/>
        <w:rPr>
          <w:rFonts w:asciiTheme="minorHAnsi" w:hAnsiTheme="minorHAnsi"/>
          <w:bCs/>
          <w:sz w:val="22"/>
          <w:szCs w:val="22"/>
          <w:lang w:val="fr-CH"/>
        </w:rPr>
      </w:pPr>
      <w:r w:rsidRPr="00046882">
        <w:rPr>
          <w:rFonts w:asciiTheme="minorHAnsi" w:hAnsiTheme="minorHAnsi"/>
          <w:bCs/>
          <w:sz w:val="22"/>
          <w:szCs w:val="22"/>
          <w:lang w:val="fr-CH"/>
        </w:rPr>
        <w:t xml:space="preserve">Le paragraphe 15 de l’annexe à la Résolution XII.10 énonce : </w:t>
      </w:r>
    </w:p>
    <w:p w14:paraId="17778766" w14:textId="77777777" w:rsidR="005B5459" w:rsidRPr="00046882" w:rsidRDefault="005B5459" w:rsidP="005B5459">
      <w:pPr>
        <w:pStyle w:val="Default"/>
        <w:ind w:left="360"/>
        <w:rPr>
          <w:rFonts w:asciiTheme="minorHAnsi" w:hAnsiTheme="minorHAnsi"/>
          <w:bCs/>
          <w:sz w:val="22"/>
          <w:szCs w:val="22"/>
          <w:lang w:val="fr-CH"/>
        </w:rPr>
      </w:pPr>
    </w:p>
    <w:p w14:paraId="5F922533" w14:textId="77777777" w:rsidR="005B5459" w:rsidRPr="00046882" w:rsidRDefault="005B5459" w:rsidP="005B5459">
      <w:pPr>
        <w:tabs>
          <w:tab w:val="left" w:pos="360"/>
        </w:tabs>
        <w:spacing w:after="0" w:line="240" w:lineRule="auto"/>
        <w:ind w:left="425"/>
        <w:rPr>
          <w:rFonts w:cs="Calibri"/>
          <w:lang w:val="fr-FR"/>
        </w:rPr>
      </w:pPr>
      <w:r w:rsidRPr="00046882">
        <w:rPr>
          <w:rFonts w:cs="Calibri"/>
          <w:lang w:val="fr-FR"/>
        </w:rPr>
        <w:t>« La Conférence des Parties à la Convention de Ramsar attribue le Label Ville des Zones Humides accréditée par la Convention de Ramsar, selon la procédure suivante :</w:t>
      </w:r>
    </w:p>
    <w:p w14:paraId="04AA0ADE" w14:textId="77777777" w:rsidR="005B5459" w:rsidRPr="00046882" w:rsidRDefault="005B5459" w:rsidP="005B5459">
      <w:pPr>
        <w:spacing w:after="0" w:line="240" w:lineRule="auto"/>
        <w:jc w:val="center"/>
        <w:rPr>
          <w:rFonts w:cs="Calibri"/>
          <w:lang w:val="fr-FR"/>
        </w:rPr>
      </w:pPr>
    </w:p>
    <w:p w14:paraId="0A6FAB5C" w14:textId="77777777" w:rsidR="005B5459" w:rsidRPr="00046882" w:rsidRDefault="005B5459" w:rsidP="00046882">
      <w:pPr>
        <w:pStyle w:val="ListParagraph"/>
        <w:numPr>
          <w:ilvl w:val="0"/>
          <w:numId w:val="8"/>
        </w:numPr>
        <w:spacing w:after="0" w:line="240" w:lineRule="auto"/>
        <w:ind w:left="720"/>
        <w:rPr>
          <w:rFonts w:cs="Calibri"/>
          <w:lang w:val="fr-FR"/>
        </w:rPr>
      </w:pPr>
      <w:r w:rsidRPr="00046882">
        <w:rPr>
          <w:rFonts w:cs="Calibri"/>
          <w:lang w:val="fr-FR"/>
        </w:rPr>
        <w:t>toute Partie contractante souhaitant participer au Label Ville des Zones Humides accréditée par la Convention de Ramsar entreprend une étude nationale afin de déterminer quelles villes remplissent les critères énoncés au paragraphe 13 du présent Cadre et peuvent en conséquence être proposées au Comité consultatif indépendant;</w:t>
      </w:r>
    </w:p>
    <w:p w14:paraId="790DB18C" w14:textId="77777777" w:rsidR="005B5459" w:rsidRPr="00046882" w:rsidRDefault="005B5459" w:rsidP="00046882">
      <w:pPr>
        <w:pStyle w:val="ListParagraph"/>
        <w:ind w:hanging="360"/>
        <w:rPr>
          <w:rFonts w:cs="Calibri"/>
          <w:lang w:val="fr-FR"/>
        </w:rPr>
      </w:pPr>
    </w:p>
    <w:p w14:paraId="1D6152DB" w14:textId="77777777" w:rsidR="005B5459" w:rsidRPr="00046882" w:rsidRDefault="005B5459" w:rsidP="00046882">
      <w:pPr>
        <w:pStyle w:val="ListParagraph"/>
        <w:numPr>
          <w:ilvl w:val="0"/>
          <w:numId w:val="8"/>
        </w:numPr>
        <w:spacing w:after="0" w:line="240" w:lineRule="auto"/>
        <w:ind w:left="720"/>
        <w:rPr>
          <w:rFonts w:cs="Calibri"/>
          <w:lang w:val="fr-FR"/>
        </w:rPr>
      </w:pPr>
      <w:r w:rsidRPr="00046882">
        <w:rPr>
          <w:rFonts w:cs="Calibri"/>
          <w:lang w:val="fr-FR"/>
        </w:rPr>
        <w:t>toute proposition d’une Partie contractante est soumise au Comité consultatif indépendant dans l’année qui suit la clôture d’une session de la Conférence des Parties;</w:t>
      </w:r>
    </w:p>
    <w:p w14:paraId="39B44CF0" w14:textId="77777777" w:rsidR="005B5459" w:rsidRPr="00046882" w:rsidRDefault="005B5459" w:rsidP="00046882">
      <w:pPr>
        <w:pStyle w:val="ListParagraph"/>
        <w:ind w:hanging="360"/>
        <w:rPr>
          <w:rFonts w:cs="Calibri"/>
          <w:lang w:val="fr-FR"/>
        </w:rPr>
      </w:pPr>
    </w:p>
    <w:p w14:paraId="54F86190" w14:textId="77777777" w:rsidR="005B5459" w:rsidRPr="00046882" w:rsidRDefault="005B5459" w:rsidP="00046882">
      <w:pPr>
        <w:pStyle w:val="ListParagraph"/>
        <w:numPr>
          <w:ilvl w:val="0"/>
          <w:numId w:val="8"/>
        </w:numPr>
        <w:spacing w:after="0" w:line="240" w:lineRule="auto"/>
        <w:ind w:left="720"/>
        <w:rPr>
          <w:rFonts w:cs="Calibri"/>
          <w:lang w:val="fr-FR"/>
        </w:rPr>
      </w:pPr>
      <w:r w:rsidRPr="00046882">
        <w:rPr>
          <w:rFonts w:cs="Calibri"/>
          <w:lang w:val="fr-FR"/>
        </w:rPr>
        <w:t>le Comité consultatif indépendant examine les candidatures et décide d’accréditer ou non les villes proposées et communique sa décision au Comité permanent soixante jours au moins avant sa dernière réunion plénière précédant une session de la Conférence des Parties;</w:t>
      </w:r>
    </w:p>
    <w:p w14:paraId="57C3AB00" w14:textId="77777777" w:rsidR="005B5459" w:rsidRPr="00046882" w:rsidRDefault="005B5459" w:rsidP="00046882">
      <w:pPr>
        <w:pStyle w:val="ListParagraph"/>
        <w:ind w:hanging="360"/>
        <w:rPr>
          <w:rFonts w:cs="Calibri"/>
          <w:lang w:val="fr-FR"/>
        </w:rPr>
      </w:pPr>
    </w:p>
    <w:p w14:paraId="0884091A" w14:textId="77777777" w:rsidR="005B5459" w:rsidRPr="00046882" w:rsidRDefault="005B5459" w:rsidP="00046882">
      <w:pPr>
        <w:pStyle w:val="ListParagraph"/>
        <w:numPr>
          <w:ilvl w:val="0"/>
          <w:numId w:val="8"/>
        </w:numPr>
        <w:spacing w:after="0" w:line="240" w:lineRule="auto"/>
        <w:ind w:left="720"/>
        <w:rPr>
          <w:rFonts w:cs="Calibri"/>
          <w:lang w:val="fr-FR"/>
        </w:rPr>
      </w:pPr>
      <w:r w:rsidRPr="00046882">
        <w:rPr>
          <w:rFonts w:cs="Calibri"/>
          <w:lang w:val="fr-FR"/>
        </w:rPr>
        <w:t>le Comité permanent examine le rapport du Comité consultatif indépendant contenant la liste des villes dont l’accréditation est approuvée et le transmet à la Conférence des Parties;</w:t>
      </w:r>
    </w:p>
    <w:p w14:paraId="4C5DE5B7" w14:textId="77777777" w:rsidR="005B5459" w:rsidRPr="00046882" w:rsidRDefault="005B5459" w:rsidP="00046882">
      <w:pPr>
        <w:pStyle w:val="ListParagraph"/>
        <w:ind w:hanging="360"/>
        <w:rPr>
          <w:rFonts w:cs="Calibri"/>
          <w:lang w:val="fr-FR"/>
        </w:rPr>
      </w:pPr>
    </w:p>
    <w:p w14:paraId="49426AF5" w14:textId="77777777" w:rsidR="005B5459" w:rsidRPr="00046882" w:rsidRDefault="005B5459" w:rsidP="00046882">
      <w:pPr>
        <w:pStyle w:val="ListParagraph"/>
        <w:numPr>
          <w:ilvl w:val="0"/>
          <w:numId w:val="8"/>
        </w:numPr>
        <w:spacing w:after="0" w:line="240" w:lineRule="auto"/>
        <w:ind w:left="720"/>
        <w:rPr>
          <w:rFonts w:cs="Calibri"/>
          <w:lang w:val="fr-FR"/>
        </w:rPr>
      </w:pPr>
      <w:r w:rsidRPr="00046882">
        <w:rPr>
          <w:rFonts w:cs="Calibri"/>
          <w:lang w:val="fr-FR"/>
        </w:rPr>
        <w:t>le Secrétaire général remet à la Partie contractante un certificat d’accréditation contenant le logo de la Convention de Ramsar, attestant du Label Ville des Zones Humides accréditée par la Convention de Ramsar, d’une validité de six ans; et</w:t>
      </w:r>
    </w:p>
    <w:p w14:paraId="140E0BCD" w14:textId="77777777" w:rsidR="005B5459" w:rsidRPr="00046882" w:rsidRDefault="005B5459" w:rsidP="00046882">
      <w:pPr>
        <w:pStyle w:val="ListParagraph"/>
        <w:ind w:hanging="360"/>
        <w:rPr>
          <w:rFonts w:cs="Calibri"/>
          <w:lang w:val="fr-FR"/>
        </w:rPr>
      </w:pPr>
    </w:p>
    <w:p w14:paraId="79E7864B" w14:textId="77777777" w:rsidR="005B5459" w:rsidRPr="00046882" w:rsidRDefault="005B5459" w:rsidP="00046882">
      <w:pPr>
        <w:pStyle w:val="ListParagraph"/>
        <w:numPr>
          <w:ilvl w:val="0"/>
          <w:numId w:val="8"/>
        </w:numPr>
        <w:spacing w:after="0" w:line="240" w:lineRule="auto"/>
        <w:ind w:left="720"/>
        <w:rPr>
          <w:rFonts w:cs="Calibri"/>
          <w:lang w:val="fr-CH"/>
        </w:rPr>
      </w:pPr>
      <w:r w:rsidRPr="00046882">
        <w:rPr>
          <w:rFonts w:cs="Calibri"/>
          <w:lang w:val="fr-FR"/>
        </w:rPr>
        <w:t>le statut de chaque ville ayant obtenu le Label Ville des Zones Humides accréditée par la Convention de Ramsar peut être revu par le Comité consultatif indépendant, tous les six ans, sur demande de la Partie contractante concernée. »</w:t>
      </w:r>
    </w:p>
    <w:p w14:paraId="4217EEBF" w14:textId="77777777" w:rsidR="005B5459" w:rsidRPr="00046882" w:rsidRDefault="005B5459" w:rsidP="005B5459">
      <w:pPr>
        <w:tabs>
          <w:tab w:val="left" w:pos="2392"/>
        </w:tabs>
        <w:spacing w:after="0" w:line="240" w:lineRule="auto"/>
        <w:rPr>
          <w:rFonts w:cs="Calibri"/>
          <w:color w:val="FF0000"/>
          <w:lang w:val="fr-CH"/>
        </w:rPr>
      </w:pPr>
    </w:p>
    <w:p w14:paraId="2B2EE6D6" w14:textId="77777777" w:rsidR="005B5459" w:rsidRPr="00046882" w:rsidRDefault="005B5459" w:rsidP="005B5459">
      <w:pPr>
        <w:tabs>
          <w:tab w:val="left" w:pos="2392"/>
        </w:tabs>
        <w:spacing w:after="0" w:line="240" w:lineRule="auto"/>
        <w:rPr>
          <w:rFonts w:cs="Calibri"/>
          <w:color w:val="FF0000"/>
          <w:lang w:val="fr-CH"/>
        </w:rPr>
      </w:pPr>
      <w:r w:rsidRPr="00046882">
        <w:rPr>
          <w:rFonts w:cs="Calibri"/>
          <w:color w:val="FF0000"/>
          <w:lang w:val="fr-CH"/>
        </w:rPr>
        <w:tab/>
      </w:r>
    </w:p>
    <w:p w14:paraId="415A643A" w14:textId="77777777" w:rsidR="005B5459" w:rsidRPr="00046882" w:rsidRDefault="005B5459" w:rsidP="005B5459">
      <w:pPr>
        <w:spacing w:after="0" w:line="240" w:lineRule="auto"/>
        <w:rPr>
          <w:rStyle w:val="Strong"/>
          <w:rFonts w:cs="Calibri"/>
          <w:lang w:val="fr-CH"/>
        </w:rPr>
      </w:pPr>
      <w:r w:rsidRPr="00046882">
        <w:rPr>
          <w:rStyle w:val="Strong"/>
          <w:rFonts w:cs="Calibri"/>
          <w:lang w:val="fr-CH"/>
        </w:rPr>
        <w:t>Comité consultatif indépendant : Rôle et responsabilités</w:t>
      </w:r>
    </w:p>
    <w:p w14:paraId="43C3DFA9" w14:textId="77777777" w:rsidR="005B5459" w:rsidRPr="00046882" w:rsidRDefault="005B5459" w:rsidP="005B5459">
      <w:pPr>
        <w:pStyle w:val="Default"/>
        <w:rPr>
          <w:rFonts w:asciiTheme="minorHAnsi" w:hAnsiTheme="minorHAnsi"/>
          <w:bCs/>
          <w:color w:val="FF0000"/>
          <w:sz w:val="22"/>
          <w:szCs w:val="22"/>
          <w:lang w:val="fr-CH"/>
        </w:rPr>
      </w:pPr>
    </w:p>
    <w:p w14:paraId="4C682106" w14:textId="77777777" w:rsidR="005B5459" w:rsidRPr="00046882" w:rsidRDefault="005B5459" w:rsidP="005B5459">
      <w:pPr>
        <w:pStyle w:val="Default"/>
        <w:numPr>
          <w:ilvl w:val="0"/>
          <w:numId w:val="42"/>
        </w:numPr>
        <w:contextualSpacing/>
        <w:rPr>
          <w:rFonts w:asciiTheme="minorHAnsi" w:hAnsiTheme="minorHAnsi"/>
          <w:bCs/>
          <w:color w:val="000000" w:themeColor="text1"/>
          <w:sz w:val="22"/>
          <w:szCs w:val="22"/>
          <w:lang w:val="fr-CH"/>
        </w:rPr>
      </w:pPr>
      <w:r w:rsidRPr="00046882">
        <w:rPr>
          <w:rFonts w:asciiTheme="minorHAnsi" w:hAnsiTheme="minorHAnsi"/>
          <w:bCs/>
          <w:color w:val="000000" w:themeColor="text1"/>
          <w:sz w:val="22"/>
          <w:szCs w:val="22"/>
          <w:lang w:val="fr-CH"/>
        </w:rPr>
        <w:t xml:space="preserve">Le Comité consultatif indépendant (CCI) élabore son propre plan de travail et ses procédures pour décider de l’accréditation, dans les délais, et utilise les critères et la procédure énoncés aux paragraphes 13 et 15 </w:t>
      </w:r>
      <w:r w:rsidRPr="00046882">
        <w:rPr>
          <w:rFonts w:asciiTheme="minorHAnsi" w:hAnsiTheme="minorHAnsi"/>
          <w:bCs/>
          <w:sz w:val="22"/>
          <w:szCs w:val="22"/>
          <w:lang w:val="fr-CH"/>
        </w:rPr>
        <w:t>de l’annexe à la Résolution XII.10</w:t>
      </w:r>
      <w:r w:rsidRPr="00046882">
        <w:rPr>
          <w:rFonts w:asciiTheme="minorHAnsi" w:hAnsiTheme="minorHAnsi"/>
          <w:bCs/>
          <w:color w:val="000000" w:themeColor="text1"/>
          <w:sz w:val="22"/>
          <w:szCs w:val="22"/>
          <w:lang w:val="fr-CH"/>
        </w:rPr>
        <w:t xml:space="preserve">. </w:t>
      </w:r>
    </w:p>
    <w:p w14:paraId="51C7B9B9" w14:textId="77777777" w:rsidR="005B5459" w:rsidRPr="00046882" w:rsidRDefault="005B5459" w:rsidP="005B5459">
      <w:pPr>
        <w:autoSpaceDE w:val="0"/>
        <w:autoSpaceDN w:val="0"/>
        <w:adjustRightInd w:val="0"/>
        <w:spacing w:after="0" w:line="240" w:lineRule="auto"/>
        <w:ind w:left="425" w:hanging="425"/>
        <w:contextualSpacing/>
        <w:rPr>
          <w:rFonts w:cs="Calibri"/>
          <w:color w:val="000000" w:themeColor="text1"/>
          <w:lang w:val="fr-CH"/>
        </w:rPr>
      </w:pPr>
    </w:p>
    <w:p w14:paraId="762CC02D" w14:textId="77777777" w:rsidR="005B5459" w:rsidRPr="00046882" w:rsidRDefault="005B5459" w:rsidP="005B5459">
      <w:pPr>
        <w:pStyle w:val="ListParagraph"/>
        <w:numPr>
          <w:ilvl w:val="0"/>
          <w:numId w:val="42"/>
        </w:numPr>
        <w:autoSpaceDE w:val="0"/>
        <w:autoSpaceDN w:val="0"/>
        <w:adjustRightInd w:val="0"/>
        <w:spacing w:after="0" w:line="240" w:lineRule="auto"/>
        <w:rPr>
          <w:rFonts w:cs="Calibri"/>
          <w:color w:val="000000" w:themeColor="text1"/>
          <w:lang w:val="fr-CH"/>
        </w:rPr>
      </w:pPr>
      <w:r w:rsidRPr="00046882">
        <w:rPr>
          <w:rFonts w:cs="Calibri"/>
          <w:color w:val="000000" w:themeColor="text1"/>
          <w:lang w:val="fr-CH"/>
        </w:rPr>
        <w:lastRenderedPageBreak/>
        <w:t>Le CCI examine les candidatures et décide d’accréditer ou non les villes proposées et communique sa décision soixante jours au moins avant la dernière réunion plénière du Comité permanent précédant une session de la Conférence des Parties.</w:t>
      </w:r>
    </w:p>
    <w:p w14:paraId="2DD5739D" w14:textId="77777777" w:rsidR="005B5459" w:rsidRPr="00046882" w:rsidRDefault="005B5459" w:rsidP="005B5459">
      <w:pPr>
        <w:pStyle w:val="Default"/>
        <w:ind w:left="425" w:hanging="425"/>
        <w:contextualSpacing/>
        <w:rPr>
          <w:rFonts w:asciiTheme="minorHAnsi" w:hAnsiTheme="minorHAnsi"/>
          <w:bCs/>
          <w:color w:val="000000" w:themeColor="text1"/>
          <w:sz w:val="22"/>
          <w:szCs w:val="22"/>
          <w:lang w:val="fr-CH"/>
        </w:rPr>
      </w:pPr>
    </w:p>
    <w:p w14:paraId="70C10BD9"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color w:val="000000" w:themeColor="text1"/>
          <w:lang w:val="fr-FR"/>
        </w:rPr>
      </w:pPr>
      <w:r w:rsidRPr="00046882">
        <w:rPr>
          <w:rFonts w:eastAsia="Arial Unicode MS" w:cs="Arial Unicode MS"/>
          <w:bCs/>
          <w:color w:val="000000" w:themeColor="text1"/>
          <w:kern w:val="3"/>
          <w:lang w:val="fr-FR" w:eastAsia="zh-CN" w:bidi="hi-IN"/>
        </w:rPr>
        <w:t xml:space="preserve">Le CCI prépare le formulaire de candidature au label Ville des Zones Humides accréditée par la Convention de Ramsar et des orientations sur la compilation du formulaire par les villes et autres établissements humains, notamment concernant le niveau de détail </w:t>
      </w:r>
      <w:r w:rsidRPr="00046882">
        <w:rPr>
          <w:color w:val="000000" w:themeColor="text1"/>
          <w:lang w:val="fr-FR"/>
        </w:rPr>
        <w:t>ainsi que le type d’éléments d’appui</w:t>
      </w:r>
      <w:r w:rsidRPr="00046882">
        <w:rPr>
          <w:rFonts w:eastAsia="Arial Unicode MS" w:cs="Arial Unicode MS"/>
          <w:bCs/>
          <w:color w:val="000000" w:themeColor="text1"/>
          <w:kern w:val="3"/>
          <w:lang w:val="fr-FR" w:eastAsia="zh-CN" w:bidi="hi-IN"/>
        </w:rPr>
        <w:t xml:space="preserve"> requis</w:t>
      </w:r>
      <w:r w:rsidRPr="00046882">
        <w:rPr>
          <w:rFonts w:cs="Calibri"/>
          <w:color w:val="000000" w:themeColor="text1"/>
          <w:lang w:val="fr-FR"/>
        </w:rPr>
        <w:t>.</w:t>
      </w:r>
    </w:p>
    <w:p w14:paraId="38F07E6A" w14:textId="77777777" w:rsidR="005B5459" w:rsidRPr="00046882" w:rsidRDefault="005B5459" w:rsidP="005B5459">
      <w:pPr>
        <w:autoSpaceDE w:val="0"/>
        <w:autoSpaceDN w:val="0"/>
        <w:adjustRightInd w:val="0"/>
        <w:spacing w:after="0" w:line="240" w:lineRule="auto"/>
        <w:ind w:left="425" w:hanging="425"/>
        <w:contextualSpacing/>
        <w:rPr>
          <w:color w:val="000000" w:themeColor="text1"/>
          <w:highlight w:val="yellow"/>
          <w:lang w:val="fr-FR"/>
        </w:rPr>
      </w:pPr>
    </w:p>
    <w:p w14:paraId="7D2E88A3" w14:textId="77777777" w:rsidR="005B5459" w:rsidRPr="00046882" w:rsidRDefault="005B5459" w:rsidP="005B5459">
      <w:pPr>
        <w:pStyle w:val="ListParagraph"/>
        <w:numPr>
          <w:ilvl w:val="0"/>
          <w:numId w:val="42"/>
        </w:numPr>
        <w:autoSpaceDE w:val="0"/>
        <w:autoSpaceDN w:val="0"/>
        <w:adjustRightInd w:val="0"/>
        <w:spacing w:after="0" w:line="240" w:lineRule="auto"/>
        <w:rPr>
          <w:color w:val="000000" w:themeColor="text1"/>
          <w:lang w:val="fr-CH"/>
        </w:rPr>
      </w:pPr>
      <w:r w:rsidRPr="00046882">
        <w:rPr>
          <w:rFonts w:eastAsia="Arial Unicode MS" w:cs="Arial Unicode MS"/>
          <w:bCs/>
          <w:color w:val="000000" w:themeColor="text1"/>
          <w:kern w:val="3"/>
          <w:lang w:val="fr-CH" w:eastAsia="zh-CN" w:bidi="hi-IN"/>
        </w:rPr>
        <w:t xml:space="preserve">Le CCI </w:t>
      </w:r>
      <w:r w:rsidRPr="00046882">
        <w:rPr>
          <w:color w:val="000000" w:themeColor="text1"/>
          <w:lang w:val="fr-CH"/>
        </w:rPr>
        <w:t>rédige des orientations proposées pour les Correspondants nationaux Ramsar décrivant comment ils peuvent entreprendre une étude nationale afin de déterminer quelles villes peuvent être proposées au CCI et évalue les formulaires de candidature compilés pour s’assurer qu’ils remplissent les critères.</w:t>
      </w:r>
    </w:p>
    <w:p w14:paraId="7D3CD723" w14:textId="77777777" w:rsidR="005B5459" w:rsidRPr="00046882" w:rsidRDefault="005B5459" w:rsidP="005B5459">
      <w:pPr>
        <w:autoSpaceDE w:val="0"/>
        <w:autoSpaceDN w:val="0"/>
        <w:adjustRightInd w:val="0"/>
        <w:spacing w:after="0" w:line="240" w:lineRule="auto"/>
        <w:ind w:left="425" w:hanging="425"/>
        <w:contextualSpacing/>
        <w:rPr>
          <w:color w:val="000000" w:themeColor="text1"/>
          <w:lang w:val="fr-CH"/>
        </w:rPr>
      </w:pPr>
    </w:p>
    <w:p w14:paraId="221658B8"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color w:val="000000" w:themeColor="text1"/>
          <w:lang w:val="fr-CH"/>
        </w:rPr>
      </w:pPr>
      <w:r w:rsidRPr="00046882">
        <w:rPr>
          <w:rFonts w:eastAsia="Arial Unicode MS" w:cs="Arial Unicode MS"/>
          <w:bCs/>
          <w:color w:val="000000" w:themeColor="text1"/>
          <w:kern w:val="3"/>
          <w:lang w:val="fr-CH" w:eastAsia="zh-CN" w:bidi="hi-IN"/>
        </w:rPr>
        <w:t xml:space="preserve">Le CCI </w:t>
      </w:r>
      <w:r w:rsidRPr="00046882">
        <w:rPr>
          <w:color w:val="000000" w:themeColor="text1"/>
          <w:lang w:val="fr-CH"/>
        </w:rPr>
        <w:t>prépare des orientations expliquant comment il examinera les candidatures de manière transparente et objective et décidera si les critères sont remplis et si la ville peut être accréditée</w:t>
      </w:r>
      <w:r w:rsidRPr="00046882">
        <w:rPr>
          <w:rFonts w:cs="Calibri"/>
          <w:color w:val="000000" w:themeColor="text1"/>
          <w:lang w:val="fr-CH"/>
        </w:rPr>
        <w:t>.</w:t>
      </w:r>
    </w:p>
    <w:p w14:paraId="4E566030" w14:textId="77777777" w:rsidR="005B5459" w:rsidRPr="00046882" w:rsidRDefault="005B5459" w:rsidP="005B5459">
      <w:pPr>
        <w:autoSpaceDE w:val="0"/>
        <w:autoSpaceDN w:val="0"/>
        <w:adjustRightInd w:val="0"/>
        <w:spacing w:after="0" w:line="240" w:lineRule="auto"/>
        <w:ind w:left="425" w:hanging="425"/>
        <w:contextualSpacing/>
        <w:rPr>
          <w:color w:val="000000" w:themeColor="text1"/>
          <w:lang w:val="fr-CH"/>
        </w:rPr>
      </w:pPr>
    </w:p>
    <w:p w14:paraId="62B4E701" w14:textId="77777777" w:rsidR="005B5459" w:rsidRPr="00046882" w:rsidRDefault="005B5459" w:rsidP="005B5459">
      <w:pPr>
        <w:pStyle w:val="ListParagraph"/>
        <w:numPr>
          <w:ilvl w:val="0"/>
          <w:numId w:val="42"/>
        </w:numPr>
        <w:pBdr>
          <w:top w:val="nil"/>
          <w:left w:val="nil"/>
          <w:bottom w:val="nil"/>
          <w:right w:val="nil"/>
          <w:between w:val="nil"/>
          <w:bar w:val="nil"/>
        </w:pBdr>
        <w:autoSpaceDE w:val="0"/>
        <w:autoSpaceDN w:val="0"/>
        <w:adjustRightInd w:val="0"/>
        <w:spacing w:after="0" w:line="240" w:lineRule="auto"/>
        <w:rPr>
          <w:rFonts w:cs="Garamond"/>
          <w:color w:val="000000" w:themeColor="text1"/>
          <w:u w:color="252525"/>
          <w:lang w:val="fr-FR"/>
        </w:rPr>
      </w:pPr>
      <w:r w:rsidRPr="00046882">
        <w:rPr>
          <w:rFonts w:cs="Garamond"/>
          <w:color w:val="000000" w:themeColor="text1"/>
          <w:u w:color="252525"/>
          <w:lang w:val="fr-FR"/>
        </w:rPr>
        <w:t xml:space="preserve">Le CCI examine les candidatures, décide d’accréditer ou non les villes candidates en s’appuyant sur les critères énoncés au paragraphe 13 </w:t>
      </w:r>
      <w:r w:rsidRPr="00046882">
        <w:rPr>
          <w:bCs/>
          <w:lang w:val="fr-FR"/>
        </w:rPr>
        <w:t>de l’annexe à la Résolution XII.10</w:t>
      </w:r>
      <w:r w:rsidRPr="00046882">
        <w:rPr>
          <w:rFonts w:cs="Garamond"/>
          <w:color w:val="000000" w:themeColor="text1"/>
          <w:u w:color="252525"/>
          <w:lang w:val="fr-FR"/>
        </w:rPr>
        <w:t>.</w:t>
      </w:r>
    </w:p>
    <w:p w14:paraId="510EFBD6" w14:textId="77777777" w:rsidR="005B5459" w:rsidRPr="00046882" w:rsidRDefault="005B5459" w:rsidP="005B5459">
      <w:pPr>
        <w:pBdr>
          <w:top w:val="nil"/>
          <w:left w:val="nil"/>
          <w:bottom w:val="nil"/>
          <w:right w:val="nil"/>
          <w:between w:val="nil"/>
          <w:bar w:val="nil"/>
        </w:pBdr>
        <w:autoSpaceDE w:val="0"/>
        <w:autoSpaceDN w:val="0"/>
        <w:adjustRightInd w:val="0"/>
        <w:spacing w:after="0" w:line="240" w:lineRule="auto"/>
        <w:ind w:left="425" w:hanging="425"/>
        <w:contextualSpacing/>
        <w:rPr>
          <w:rFonts w:cs="Garamond"/>
          <w:color w:val="000000" w:themeColor="text1"/>
          <w:u w:color="252525"/>
          <w:lang w:val="fr-FR"/>
        </w:rPr>
      </w:pPr>
    </w:p>
    <w:p w14:paraId="46E01EDA" w14:textId="77777777" w:rsidR="005B5459" w:rsidRPr="00046882" w:rsidRDefault="005B5459" w:rsidP="005B5459">
      <w:pPr>
        <w:pStyle w:val="ListParagraph"/>
        <w:numPr>
          <w:ilvl w:val="0"/>
          <w:numId w:val="42"/>
        </w:numPr>
        <w:autoSpaceDE w:val="0"/>
        <w:autoSpaceDN w:val="0"/>
        <w:adjustRightInd w:val="0"/>
        <w:spacing w:after="0" w:line="240" w:lineRule="auto"/>
        <w:rPr>
          <w:color w:val="000000" w:themeColor="text1"/>
          <w:lang w:val="fr-FR"/>
        </w:rPr>
      </w:pPr>
      <w:r w:rsidRPr="00046882">
        <w:rPr>
          <w:rFonts w:cs="Calibri"/>
          <w:color w:val="000000" w:themeColor="text1"/>
          <w:lang w:val="fr-FR"/>
        </w:rPr>
        <w:t>Le CCI examine le statut de chaque ville ayant obtenu le Label Ville des Zones Humides accréditée par la Convention de Ramsar, tous les six ans, sur demande de la Partie contractante concernée. Le CCI prépare des orientations sur la conduite de la procédure sexennale de révision</w:t>
      </w:r>
      <w:r w:rsidRPr="00046882">
        <w:rPr>
          <w:color w:val="000000" w:themeColor="text1"/>
          <w:lang w:val="fr-FR"/>
        </w:rPr>
        <w:t>.</w:t>
      </w:r>
    </w:p>
    <w:p w14:paraId="1F0C706E" w14:textId="77777777" w:rsidR="005B5459" w:rsidRPr="00046882" w:rsidRDefault="005B5459" w:rsidP="005B5459">
      <w:pPr>
        <w:spacing w:after="0" w:line="240" w:lineRule="auto"/>
        <w:rPr>
          <w:rFonts w:cs="Calibri"/>
          <w:lang w:val="fr-CH"/>
        </w:rPr>
      </w:pPr>
    </w:p>
    <w:p w14:paraId="3B4200A1" w14:textId="77777777" w:rsidR="005B5459" w:rsidRPr="00046882" w:rsidRDefault="005B5459" w:rsidP="005B5459">
      <w:pPr>
        <w:spacing w:after="0" w:line="240" w:lineRule="auto"/>
        <w:rPr>
          <w:rFonts w:cs="Calibri"/>
          <w:lang w:val="fr-CH"/>
        </w:rPr>
      </w:pPr>
    </w:p>
    <w:p w14:paraId="6E1F0411" w14:textId="77777777" w:rsidR="005B5459" w:rsidRPr="00046882" w:rsidRDefault="005B5459" w:rsidP="005B5459">
      <w:pPr>
        <w:widowControl w:val="0"/>
        <w:pBdr>
          <w:top w:val="nil"/>
          <w:left w:val="nil"/>
          <w:bottom w:val="nil"/>
          <w:right w:val="nil"/>
          <w:between w:val="nil"/>
          <w:bar w:val="nil"/>
        </w:pBdr>
        <w:suppressAutoHyphens/>
        <w:spacing w:after="0" w:line="240" w:lineRule="auto"/>
        <w:rPr>
          <w:rFonts w:eastAsia="Arial Unicode MS" w:cs="Arial Unicode MS"/>
          <w:b/>
          <w:color w:val="000000" w:themeColor="text1"/>
          <w:bdr w:val="nil"/>
          <w:lang w:val="fr-FR" w:eastAsia="en-GB"/>
        </w:rPr>
      </w:pPr>
      <w:r w:rsidRPr="00046882">
        <w:rPr>
          <w:rFonts w:eastAsia="Arial Unicode MS" w:cs="Arial Unicode MS"/>
          <w:b/>
          <w:color w:val="000000" w:themeColor="text1"/>
          <w:bdr w:val="nil"/>
          <w:lang w:val="fr-FR" w:eastAsia="en-GB"/>
        </w:rPr>
        <w:t>Responsabilités du Secrétariat Ramsar</w:t>
      </w:r>
    </w:p>
    <w:p w14:paraId="36EBE960" w14:textId="77777777" w:rsidR="005B5459" w:rsidRPr="00046882" w:rsidRDefault="005B5459" w:rsidP="005B5459">
      <w:pPr>
        <w:widowControl w:val="0"/>
        <w:pBdr>
          <w:top w:val="nil"/>
          <w:left w:val="nil"/>
          <w:bottom w:val="nil"/>
          <w:right w:val="nil"/>
          <w:between w:val="nil"/>
          <w:bar w:val="nil"/>
        </w:pBdr>
        <w:suppressAutoHyphens/>
        <w:spacing w:after="0" w:line="240" w:lineRule="auto"/>
        <w:rPr>
          <w:rFonts w:eastAsia="Arial Unicode MS" w:cs="Arial Unicode MS"/>
          <w:color w:val="000000" w:themeColor="text1"/>
          <w:u w:color="252525"/>
          <w:bdr w:val="nil"/>
          <w:lang w:val="en-US" w:eastAsia="en-GB"/>
        </w:rPr>
      </w:pPr>
    </w:p>
    <w:p w14:paraId="1364E29E" w14:textId="77777777" w:rsidR="005B5459" w:rsidRPr="00046882" w:rsidRDefault="005B5459" w:rsidP="005B5459">
      <w:pPr>
        <w:pStyle w:val="ListParagraph"/>
        <w:numPr>
          <w:ilvl w:val="0"/>
          <w:numId w:val="42"/>
        </w:numPr>
        <w:pBdr>
          <w:top w:val="nil"/>
          <w:left w:val="nil"/>
          <w:bottom w:val="nil"/>
          <w:right w:val="nil"/>
          <w:between w:val="nil"/>
          <w:bar w:val="nil"/>
        </w:pBdr>
        <w:autoSpaceDE w:val="0"/>
        <w:autoSpaceDN w:val="0"/>
        <w:adjustRightInd w:val="0"/>
        <w:spacing w:after="0" w:line="240" w:lineRule="auto"/>
        <w:ind w:left="425" w:hanging="425"/>
        <w:rPr>
          <w:rFonts w:eastAsia="Arial Unicode MS" w:cs="Arial Unicode MS"/>
          <w:color w:val="000000" w:themeColor="text1"/>
          <w:u w:color="252525"/>
          <w:bdr w:val="nil"/>
          <w:lang w:val="fr-FR" w:eastAsia="en-GB"/>
        </w:rPr>
      </w:pPr>
      <w:r w:rsidRPr="00046882">
        <w:rPr>
          <w:rFonts w:eastAsia="Arial Unicode MS" w:cs="Arial Unicode MS"/>
          <w:color w:val="000000" w:themeColor="text1"/>
          <w:spacing w:val="-3"/>
          <w:u w:color="000000"/>
          <w:bdr w:val="nil"/>
          <w:lang w:val="fr-FR" w:eastAsia="en-GB"/>
        </w:rPr>
        <w:t xml:space="preserve">Les responsabilités spécifiques du </w:t>
      </w:r>
      <w:r w:rsidRPr="00046882">
        <w:rPr>
          <w:rFonts w:eastAsia="Arial Unicode MS" w:cs="Arial Unicode MS"/>
          <w:color w:val="000000" w:themeColor="text1"/>
          <w:u w:color="252525"/>
          <w:bdr w:val="nil"/>
          <w:lang w:val="fr-FR" w:eastAsia="en-GB"/>
        </w:rPr>
        <w:t xml:space="preserve"> Secrétariat Ramsar sont les suivantes :</w:t>
      </w:r>
    </w:p>
    <w:p w14:paraId="2056799A" w14:textId="77777777" w:rsidR="005B5459" w:rsidRPr="00046882" w:rsidRDefault="005B5459" w:rsidP="005B5459">
      <w:pPr>
        <w:pStyle w:val="Default"/>
        <w:rPr>
          <w:rFonts w:asciiTheme="minorHAnsi" w:hAnsiTheme="minorHAnsi"/>
          <w:color w:val="000000" w:themeColor="text1"/>
          <w:sz w:val="22"/>
          <w:szCs w:val="22"/>
          <w:lang w:val="fr-FR"/>
        </w:rPr>
      </w:pPr>
    </w:p>
    <w:p w14:paraId="3083D73F" w14:textId="77777777" w:rsidR="005B5459" w:rsidRPr="00046882" w:rsidRDefault="005B5459" w:rsidP="005B5459">
      <w:pPr>
        <w:pStyle w:val="ListParagraph"/>
        <w:numPr>
          <w:ilvl w:val="0"/>
          <w:numId w:val="45"/>
        </w:numPr>
        <w:spacing w:after="0" w:line="240" w:lineRule="auto"/>
        <w:ind w:left="850" w:hanging="425"/>
        <w:rPr>
          <w:rFonts w:cs="Calibri"/>
          <w:lang w:val="fr-FR"/>
        </w:rPr>
      </w:pPr>
      <w:r w:rsidRPr="00046882">
        <w:rPr>
          <w:rFonts w:cs="Calibri"/>
          <w:lang w:val="fr-FR"/>
        </w:rPr>
        <w:t>Soumettre les candidatures reçues au CCI pour examen;</w:t>
      </w:r>
    </w:p>
    <w:p w14:paraId="4CE55E9B" w14:textId="77777777" w:rsidR="005B5459" w:rsidRPr="00046882" w:rsidRDefault="005B5459" w:rsidP="005B5459">
      <w:pPr>
        <w:pStyle w:val="ListParagraph"/>
        <w:spacing w:after="0" w:line="240" w:lineRule="auto"/>
        <w:ind w:left="851"/>
        <w:rPr>
          <w:rFonts w:cs="Calibri"/>
          <w:lang w:val="fr-FR"/>
        </w:rPr>
      </w:pPr>
    </w:p>
    <w:p w14:paraId="166B4E88" w14:textId="77777777" w:rsidR="005B5459" w:rsidRPr="00046882" w:rsidRDefault="005B5459" w:rsidP="005B5459">
      <w:pPr>
        <w:pStyle w:val="ListParagraph"/>
        <w:numPr>
          <w:ilvl w:val="0"/>
          <w:numId w:val="45"/>
        </w:numPr>
        <w:spacing w:after="0" w:line="240" w:lineRule="auto"/>
        <w:ind w:left="851" w:hanging="425"/>
        <w:rPr>
          <w:rFonts w:cs="Calibri"/>
          <w:lang w:val="fr-FR"/>
        </w:rPr>
      </w:pPr>
      <w:r w:rsidRPr="00046882">
        <w:rPr>
          <w:rFonts w:cs="Calibri"/>
          <w:lang w:val="fr-FR"/>
        </w:rPr>
        <w:t xml:space="preserve">Aider à l’organisation des réunions à distance du CCI; </w:t>
      </w:r>
    </w:p>
    <w:p w14:paraId="2DB0724D" w14:textId="77777777" w:rsidR="005B5459" w:rsidRPr="00046882" w:rsidRDefault="005B5459" w:rsidP="005B5459">
      <w:pPr>
        <w:pStyle w:val="ListParagraph"/>
        <w:spacing w:after="0" w:line="240" w:lineRule="auto"/>
        <w:ind w:left="851"/>
        <w:rPr>
          <w:rFonts w:cs="Calibri"/>
          <w:lang w:val="fr-FR"/>
        </w:rPr>
      </w:pPr>
    </w:p>
    <w:p w14:paraId="651DC4F8" w14:textId="77777777" w:rsidR="005B5459" w:rsidRPr="00046882" w:rsidRDefault="005B5459" w:rsidP="005B5459">
      <w:pPr>
        <w:pStyle w:val="ListParagraph"/>
        <w:numPr>
          <w:ilvl w:val="0"/>
          <w:numId w:val="45"/>
        </w:numPr>
        <w:spacing w:after="0" w:line="240" w:lineRule="auto"/>
        <w:ind w:left="900" w:hanging="450"/>
        <w:rPr>
          <w:rFonts w:cs="Calibri"/>
          <w:lang w:val="fr-FR"/>
        </w:rPr>
      </w:pPr>
      <w:r w:rsidRPr="00046882">
        <w:rPr>
          <w:rFonts w:cs="Calibri"/>
          <w:lang w:val="fr-FR"/>
        </w:rPr>
        <w:t xml:space="preserve">Participer au CCI, comme prévu aux alinéas 16.g et 16.h </w:t>
      </w:r>
      <w:r w:rsidRPr="00046882">
        <w:rPr>
          <w:bCs/>
          <w:lang w:val="fr-FR"/>
        </w:rPr>
        <w:t>de l’annexe à la Résolution XII.10</w:t>
      </w:r>
      <w:r w:rsidRPr="00046882">
        <w:rPr>
          <w:rFonts w:cs="Calibri"/>
          <w:lang w:val="fr-FR"/>
        </w:rPr>
        <w:t xml:space="preserve"> [g. le Secrétaire général de Ramsar ou son représentant désigné; et h. le Conseiller régional principal Ramsar pour la région concernée (rapporteur)];</w:t>
      </w:r>
    </w:p>
    <w:p w14:paraId="421A457F" w14:textId="77777777" w:rsidR="005B5459" w:rsidRPr="00046882" w:rsidRDefault="005B5459" w:rsidP="005B5459">
      <w:pPr>
        <w:pStyle w:val="ListParagraph"/>
        <w:spacing w:after="0" w:line="240" w:lineRule="auto"/>
        <w:ind w:left="851"/>
        <w:rPr>
          <w:rFonts w:cs="Calibri"/>
          <w:lang w:val="fr-FR"/>
        </w:rPr>
      </w:pPr>
    </w:p>
    <w:p w14:paraId="04E8E618" w14:textId="77777777" w:rsidR="005B5459" w:rsidRPr="00046882" w:rsidRDefault="005B5459" w:rsidP="005B5459">
      <w:pPr>
        <w:pStyle w:val="ListParagraph"/>
        <w:numPr>
          <w:ilvl w:val="0"/>
          <w:numId w:val="45"/>
        </w:numPr>
        <w:spacing w:after="0" w:line="240" w:lineRule="auto"/>
        <w:ind w:left="851" w:hanging="425"/>
        <w:rPr>
          <w:rFonts w:cs="Calibri"/>
          <w:lang w:val="fr-FR"/>
        </w:rPr>
      </w:pPr>
      <w:r w:rsidRPr="00046882">
        <w:rPr>
          <w:rFonts w:cs="Calibri"/>
          <w:lang w:val="fr-FR"/>
        </w:rPr>
        <w:t xml:space="preserve">Soumettre au Comité permanent le rapport du CCI avec la liste des villes approuvées pour examen et communication à la Conférence des Parties; </w:t>
      </w:r>
    </w:p>
    <w:p w14:paraId="75CFC8BC" w14:textId="77777777" w:rsidR="005B5459" w:rsidRPr="00046882" w:rsidRDefault="005B5459" w:rsidP="005B5459">
      <w:pPr>
        <w:pStyle w:val="ListParagraph"/>
        <w:spacing w:after="0" w:line="240" w:lineRule="auto"/>
        <w:ind w:left="851"/>
        <w:rPr>
          <w:rFonts w:cs="Calibri"/>
          <w:lang w:val="fr-FR"/>
        </w:rPr>
      </w:pPr>
    </w:p>
    <w:p w14:paraId="3F54BFF8" w14:textId="77777777" w:rsidR="005B5459" w:rsidRPr="00046882" w:rsidRDefault="005B5459" w:rsidP="005B5459">
      <w:pPr>
        <w:pStyle w:val="ListParagraph"/>
        <w:numPr>
          <w:ilvl w:val="0"/>
          <w:numId w:val="45"/>
        </w:numPr>
        <w:spacing w:after="0" w:line="240" w:lineRule="auto"/>
        <w:ind w:left="810"/>
        <w:rPr>
          <w:rFonts w:cs="Calibri"/>
          <w:lang w:val="fr-FR"/>
        </w:rPr>
      </w:pPr>
      <w:r w:rsidRPr="00046882">
        <w:rPr>
          <w:rFonts w:cs="Calibri"/>
          <w:lang w:val="fr-FR"/>
        </w:rPr>
        <w:t xml:space="preserve">Remettre à la Partie contractante un certificat d’accréditation contenant le logo de la Convention de Ramsar, pour la Ville des Zones Humide accréditée; </w:t>
      </w:r>
    </w:p>
    <w:p w14:paraId="315567AF" w14:textId="77777777" w:rsidR="005B5459" w:rsidRPr="00046882" w:rsidRDefault="005B5459" w:rsidP="005B5459">
      <w:pPr>
        <w:pStyle w:val="ListParagraph"/>
        <w:spacing w:after="0" w:line="240" w:lineRule="auto"/>
        <w:ind w:left="851"/>
        <w:rPr>
          <w:rFonts w:cs="Calibri"/>
          <w:lang w:val="fr-FR"/>
        </w:rPr>
      </w:pPr>
    </w:p>
    <w:p w14:paraId="34776F34" w14:textId="77777777" w:rsidR="005B5459" w:rsidRPr="00046882" w:rsidRDefault="005B5459" w:rsidP="005B5459">
      <w:pPr>
        <w:pStyle w:val="ListParagraph"/>
        <w:numPr>
          <w:ilvl w:val="0"/>
          <w:numId w:val="45"/>
        </w:numPr>
        <w:spacing w:after="0" w:line="240" w:lineRule="auto"/>
        <w:ind w:left="851" w:hanging="425"/>
        <w:rPr>
          <w:rFonts w:cs="Calibri"/>
          <w:lang w:val="fr-FR"/>
        </w:rPr>
      </w:pPr>
      <w:r w:rsidRPr="00046882">
        <w:rPr>
          <w:rFonts w:cs="Calibri"/>
          <w:lang w:val="fr-FR"/>
        </w:rPr>
        <w:t>Mettre au point un réseau en ligne de villes ayant obtenu le label Ville des Zones Humides accréditée par la Convention de Ramsar.</w:t>
      </w:r>
    </w:p>
    <w:p w14:paraId="64F1F46E" w14:textId="77777777" w:rsidR="005B5459" w:rsidRPr="00046882" w:rsidRDefault="005B5459" w:rsidP="005B5459">
      <w:pPr>
        <w:widowControl w:val="0"/>
        <w:pBdr>
          <w:top w:val="nil"/>
          <w:left w:val="nil"/>
          <w:bottom w:val="nil"/>
          <w:right w:val="nil"/>
          <w:between w:val="nil"/>
          <w:bar w:val="nil"/>
        </w:pBdr>
        <w:suppressAutoHyphens/>
        <w:spacing w:after="0" w:line="240" w:lineRule="auto"/>
        <w:rPr>
          <w:rFonts w:eastAsia="Arial Unicode MS" w:cs="Arial Unicode MS"/>
          <w:color w:val="000000" w:themeColor="text1"/>
          <w:u w:color="252525"/>
          <w:bdr w:val="nil"/>
          <w:lang w:val="fr-FR" w:eastAsia="en-GB"/>
        </w:rPr>
      </w:pPr>
    </w:p>
    <w:p w14:paraId="313B184C" w14:textId="77777777" w:rsidR="005B5459" w:rsidRPr="00046882" w:rsidRDefault="005B5459" w:rsidP="005B5459">
      <w:pPr>
        <w:spacing w:after="0" w:line="240" w:lineRule="auto"/>
        <w:rPr>
          <w:color w:val="000000" w:themeColor="text1"/>
          <w:lang w:val="fr-FR"/>
        </w:rPr>
      </w:pPr>
    </w:p>
    <w:p w14:paraId="3A0991AB" w14:textId="77777777" w:rsidR="00046882" w:rsidRDefault="00046882">
      <w:pPr>
        <w:rPr>
          <w:b/>
          <w:color w:val="000000" w:themeColor="text1"/>
          <w:lang w:val="fr-FR"/>
        </w:rPr>
      </w:pPr>
      <w:r>
        <w:rPr>
          <w:b/>
          <w:color w:val="000000" w:themeColor="text1"/>
          <w:lang w:val="fr-FR"/>
        </w:rPr>
        <w:br w:type="page"/>
      </w:r>
    </w:p>
    <w:p w14:paraId="431FEA82" w14:textId="37BF1EB3" w:rsidR="005B5459" w:rsidRPr="00046882" w:rsidRDefault="005B5459" w:rsidP="005B5459">
      <w:pPr>
        <w:spacing w:after="0" w:line="240" w:lineRule="auto"/>
        <w:rPr>
          <w:b/>
          <w:color w:val="000000" w:themeColor="text1"/>
          <w:lang w:val="fr-FR"/>
        </w:rPr>
      </w:pPr>
      <w:r w:rsidRPr="00046882">
        <w:rPr>
          <w:b/>
          <w:color w:val="000000" w:themeColor="text1"/>
          <w:lang w:val="fr-FR"/>
        </w:rPr>
        <w:lastRenderedPageBreak/>
        <w:t>Plan de travail et calendrier</w:t>
      </w:r>
    </w:p>
    <w:p w14:paraId="3A746155" w14:textId="77777777" w:rsidR="005B5459" w:rsidRPr="00046882" w:rsidRDefault="005B5459" w:rsidP="005B5459">
      <w:pPr>
        <w:spacing w:after="0" w:line="240" w:lineRule="auto"/>
        <w:rPr>
          <w:color w:val="000000" w:themeColor="text1"/>
          <w:lang w:val="fr-FR"/>
        </w:rPr>
      </w:pPr>
    </w:p>
    <w:p w14:paraId="1DC6C722"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rFonts w:cs="Calibri"/>
          <w:color w:val="000000" w:themeColor="text1"/>
          <w:lang w:val="fr-CH"/>
        </w:rPr>
      </w:pPr>
      <w:r w:rsidRPr="00046882">
        <w:rPr>
          <w:color w:val="000000" w:themeColor="text1"/>
          <w:lang w:val="fr-CH"/>
        </w:rPr>
        <w:t xml:space="preserve">Le CCI publie </w:t>
      </w:r>
      <w:r w:rsidRPr="00046882">
        <w:rPr>
          <w:rFonts w:eastAsia="Arial Unicode MS" w:cs="Arial Unicode MS"/>
          <w:bCs/>
          <w:color w:val="000000" w:themeColor="text1"/>
          <w:kern w:val="3"/>
          <w:lang w:val="fr-FR" w:eastAsia="zh-CN" w:bidi="hi-IN"/>
        </w:rPr>
        <w:t>le formulaire de candidature au label Ville des Zones Humides accréditée par la Convention de Ramsar et des orientations sur la compilation du formulaire par les villes et autres établissements humains</w:t>
      </w:r>
      <w:r w:rsidRPr="00046882">
        <w:rPr>
          <w:rFonts w:cs="Calibri"/>
          <w:color w:val="000000" w:themeColor="text1"/>
          <w:lang w:val="fr-CH"/>
        </w:rPr>
        <w:t>, avant le 4 avril 2017;</w:t>
      </w:r>
    </w:p>
    <w:p w14:paraId="6DD2213D" w14:textId="77777777" w:rsidR="005B5459" w:rsidRPr="00046882" w:rsidRDefault="005B5459" w:rsidP="005B5459">
      <w:pPr>
        <w:autoSpaceDE w:val="0"/>
        <w:autoSpaceDN w:val="0"/>
        <w:adjustRightInd w:val="0"/>
        <w:spacing w:after="0" w:line="240" w:lineRule="auto"/>
        <w:ind w:left="425" w:hanging="425"/>
        <w:contextualSpacing/>
        <w:rPr>
          <w:color w:val="000000" w:themeColor="text1"/>
          <w:lang w:val="fr-CH"/>
        </w:rPr>
      </w:pPr>
    </w:p>
    <w:p w14:paraId="315222B6"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color w:val="000000" w:themeColor="text1"/>
          <w:lang w:val="fr-FR"/>
        </w:rPr>
      </w:pPr>
      <w:r w:rsidRPr="00046882">
        <w:rPr>
          <w:color w:val="000000" w:themeColor="text1"/>
          <w:lang w:val="fr-FR"/>
        </w:rPr>
        <w:t xml:space="preserve">Le CCI publie des orientations proposées pour les Correspondants nationaux Ramsar décrivant comment ils peuvent entreprendre une étude nationale afin de déterminer quelles villes peuvent être proposées au CCI et évalue les formulaires de candidature compilés pour s’assurer qu’ils remplissent les critères, </w:t>
      </w:r>
      <w:r w:rsidRPr="00046882">
        <w:rPr>
          <w:rFonts w:cs="Calibri"/>
          <w:color w:val="000000" w:themeColor="text1"/>
          <w:lang w:val="fr-FR"/>
        </w:rPr>
        <w:t>avant le 4 avril 2017;</w:t>
      </w:r>
    </w:p>
    <w:p w14:paraId="370A7C34" w14:textId="77777777" w:rsidR="005B5459" w:rsidRPr="00046882" w:rsidRDefault="005B5459" w:rsidP="005B5459">
      <w:pPr>
        <w:autoSpaceDE w:val="0"/>
        <w:autoSpaceDN w:val="0"/>
        <w:adjustRightInd w:val="0"/>
        <w:spacing w:after="0" w:line="240" w:lineRule="auto"/>
        <w:ind w:left="425" w:hanging="425"/>
        <w:contextualSpacing/>
        <w:rPr>
          <w:color w:val="000000" w:themeColor="text1"/>
          <w:lang w:val="fr-FR"/>
        </w:rPr>
      </w:pPr>
    </w:p>
    <w:p w14:paraId="284BB9CC"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rFonts w:cs="Garamond-Bold"/>
          <w:bCs/>
          <w:color w:val="000000" w:themeColor="text1"/>
          <w:lang w:val="fr-FR"/>
        </w:rPr>
      </w:pPr>
      <w:r w:rsidRPr="00046882">
        <w:rPr>
          <w:color w:val="000000" w:themeColor="text1"/>
          <w:lang w:val="fr-FR"/>
        </w:rPr>
        <w:t>Le Secrétariat soumet à la 53</w:t>
      </w:r>
      <w:r w:rsidRPr="00046882">
        <w:rPr>
          <w:color w:val="000000" w:themeColor="text1"/>
          <w:vertAlign w:val="superscript"/>
          <w:lang w:val="fr-FR"/>
        </w:rPr>
        <w:t>e</w:t>
      </w:r>
      <w:r w:rsidRPr="00046882">
        <w:rPr>
          <w:color w:val="000000" w:themeColor="text1"/>
          <w:lang w:val="fr-FR"/>
        </w:rPr>
        <w:t xml:space="preserve"> Réunion du Comité permanent, un rapport sur les progrès d’application </w:t>
      </w:r>
      <w:r w:rsidRPr="00046882">
        <w:rPr>
          <w:rFonts w:cs="Garamond-Bold"/>
          <w:bCs/>
          <w:color w:val="000000" w:themeColor="text1"/>
          <w:lang w:val="fr-FR"/>
        </w:rPr>
        <w:t xml:space="preserve">du </w:t>
      </w:r>
      <w:r w:rsidRPr="00046882">
        <w:rPr>
          <w:rFonts w:eastAsia="Arial Unicode MS" w:cs="Arial Unicode MS"/>
          <w:bCs/>
          <w:color w:val="000000" w:themeColor="text1"/>
          <w:kern w:val="3"/>
          <w:lang w:val="fr-FR" w:eastAsia="zh-CN" w:bidi="hi-IN"/>
        </w:rPr>
        <w:t>label Ville des Zones Humides accréditée par la Convention de Ramsar</w:t>
      </w:r>
      <w:r w:rsidRPr="00046882">
        <w:rPr>
          <w:rFonts w:cs="Garamond-Bold"/>
          <w:bCs/>
          <w:color w:val="000000" w:themeColor="text1"/>
          <w:lang w:val="fr-FR"/>
        </w:rPr>
        <w:t xml:space="preserve">, </w:t>
      </w:r>
      <w:r w:rsidRPr="00046882">
        <w:rPr>
          <w:rFonts w:cs="Calibri"/>
          <w:color w:val="000000" w:themeColor="text1"/>
          <w:lang w:val="fr-FR"/>
        </w:rPr>
        <w:t>avant le 7 avril 2017;</w:t>
      </w:r>
    </w:p>
    <w:p w14:paraId="7C2397F4" w14:textId="77777777" w:rsidR="005B5459" w:rsidRPr="00046882" w:rsidRDefault="005B5459" w:rsidP="005B5459">
      <w:pPr>
        <w:pStyle w:val="ListParagraph"/>
        <w:autoSpaceDE w:val="0"/>
        <w:autoSpaceDN w:val="0"/>
        <w:adjustRightInd w:val="0"/>
        <w:spacing w:after="0" w:line="240" w:lineRule="auto"/>
        <w:ind w:left="425" w:hanging="425"/>
        <w:rPr>
          <w:color w:val="000000" w:themeColor="text1"/>
          <w:lang w:val="fr-FR"/>
        </w:rPr>
      </w:pPr>
    </w:p>
    <w:p w14:paraId="7C896B77"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color w:val="000000" w:themeColor="text1"/>
          <w:lang w:val="fr-FR"/>
        </w:rPr>
      </w:pPr>
      <w:r w:rsidRPr="00046882">
        <w:rPr>
          <w:color w:val="000000" w:themeColor="text1"/>
          <w:lang w:val="fr-FR"/>
        </w:rPr>
        <w:t>Le Secrétariat lance un appel à candidatures avant le 7 juin 2017 et reçoit les candidatures entre juin et le 30 août 2017</w:t>
      </w:r>
      <w:r w:rsidRPr="00046882">
        <w:rPr>
          <w:rFonts w:cs="Calibri"/>
          <w:color w:val="000000" w:themeColor="text1"/>
          <w:lang w:val="fr-FR"/>
        </w:rPr>
        <w:t>;</w:t>
      </w:r>
    </w:p>
    <w:p w14:paraId="3EECAFF0" w14:textId="77777777" w:rsidR="005B5459" w:rsidRPr="00046882" w:rsidRDefault="005B5459" w:rsidP="005B5459">
      <w:pPr>
        <w:autoSpaceDE w:val="0"/>
        <w:autoSpaceDN w:val="0"/>
        <w:adjustRightInd w:val="0"/>
        <w:spacing w:after="0" w:line="240" w:lineRule="auto"/>
        <w:ind w:left="425" w:hanging="425"/>
        <w:contextualSpacing/>
        <w:rPr>
          <w:color w:val="000000" w:themeColor="text1"/>
          <w:lang w:val="fr-FR"/>
        </w:rPr>
      </w:pPr>
    </w:p>
    <w:p w14:paraId="19265FD5"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color w:val="000000" w:themeColor="text1"/>
          <w:lang w:val="fr-FR"/>
        </w:rPr>
      </w:pPr>
      <w:r w:rsidRPr="00046882">
        <w:rPr>
          <w:color w:val="000000" w:themeColor="text1"/>
          <w:lang w:val="fr-FR"/>
        </w:rPr>
        <w:t>Le CCI publie des orientations expliquant comment il examinera les candidatures de manière transparente et objective et décidera si les critères sont remplis et si la ville peut être accréditée, avant le 30 septembre 2017;</w:t>
      </w:r>
    </w:p>
    <w:p w14:paraId="70373974" w14:textId="77777777" w:rsidR="005B5459" w:rsidRPr="00046882" w:rsidRDefault="005B5459" w:rsidP="005B5459">
      <w:pPr>
        <w:autoSpaceDE w:val="0"/>
        <w:autoSpaceDN w:val="0"/>
        <w:adjustRightInd w:val="0"/>
        <w:spacing w:after="0" w:line="240" w:lineRule="auto"/>
        <w:ind w:left="425" w:hanging="425"/>
        <w:contextualSpacing/>
        <w:rPr>
          <w:color w:val="000000" w:themeColor="text1"/>
          <w:lang w:val="fr-FR"/>
        </w:rPr>
      </w:pPr>
    </w:p>
    <w:p w14:paraId="11A4177F"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color w:val="000000" w:themeColor="text1"/>
          <w:lang w:val="fr-FR"/>
        </w:rPr>
      </w:pPr>
      <w:r w:rsidRPr="00046882">
        <w:rPr>
          <w:color w:val="000000" w:themeColor="text1"/>
          <w:lang w:val="fr-FR"/>
        </w:rPr>
        <w:t xml:space="preserve">Le CCI publie des orientations sur la conduite </w:t>
      </w:r>
      <w:r w:rsidRPr="00046882">
        <w:rPr>
          <w:rFonts w:cs="Calibri"/>
          <w:color w:val="000000" w:themeColor="text1"/>
          <w:lang w:val="fr-FR"/>
        </w:rPr>
        <w:t>de la procédure sexennale de révision;</w:t>
      </w:r>
    </w:p>
    <w:p w14:paraId="5F261C75" w14:textId="77777777" w:rsidR="005B5459" w:rsidRPr="00046882" w:rsidRDefault="005B5459" w:rsidP="005B5459">
      <w:pPr>
        <w:autoSpaceDE w:val="0"/>
        <w:autoSpaceDN w:val="0"/>
        <w:adjustRightInd w:val="0"/>
        <w:spacing w:after="0" w:line="240" w:lineRule="auto"/>
        <w:ind w:left="425" w:hanging="425"/>
        <w:contextualSpacing/>
        <w:rPr>
          <w:color w:val="000000" w:themeColor="text1"/>
          <w:lang w:val="fr-FR"/>
        </w:rPr>
      </w:pPr>
    </w:p>
    <w:p w14:paraId="541E8C9E"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rFonts w:cs="SwissReSans"/>
          <w:color w:val="000000" w:themeColor="text1"/>
          <w:lang w:val="fr-FR"/>
        </w:rPr>
      </w:pPr>
      <w:r w:rsidRPr="00046882">
        <w:rPr>
          <w:rFonts w:cs="SwissReSans"/>
          <w:color w:val="000000" w:themeColor="text1"/>
          <w:lang w:val="fr-FR"/>
        </w:rPr>
        <w:t>Le Secrétariat vérifie si les autorités nationales Ramsar concernées ont donné leur approbation et communique les candidatures au CCI avant le 30 septembre 2017</w:t>
      </w:r>
      <w:r w:rsidRPr="00046882">
        <w:rPr>
          <w:rFonts w:cs="Calibri"/>
          <w:color w:val="000000" w:themeColor="text1"/>
          <w:lang w:val="fr-FR"/>
        </w:rPr>
        <w:t>;</w:t>
      </w:r>
    </w:p>
    <w:p w14:paraId="33057A9E" w14:textId="77777777" w:rsidR="005B5459" w:rsidRPr="00046882" w:rsidRDefault="005B5459" w:rsidP="005B5459">
      <w:pPr>
        <w:autoSpaceDE w:val="0"/>
        <w:autoSpaceDN w:val="0"/>
        <w:adjustRightInd w:val="0"/>
        <w:spacing w:after="0" w:line="240" w:lineRule="auto"/>
        <w:ind w:left="425" w:hanging="425"/>
        <w:contextualSpacing/>
        <w:rPr>
          <w:color w:val="000000" w:themeColor="text1"/>
          <w:lang w:val="fr-FR"/>
        </w:rPr>
      </w:pPr>
    </w:p>
    <w:p w14:paraId="743DC47B"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rFonts w:cs="Calibri"/>
          <w:color w:val="000000" w:themeColor="text1"/>
          <w:lang w:val="fr-FR"/>
        </w:rPr>
      </w:pPr>
      <w:r w:rsidRPr="00046882">
        <w:rPr>
          <w:color w:val="000000" w:themeColor="text1"/>
          <w:lang w:val="fr-FR"/>
        </w:rPr>
        <w:t>Le CCI</w:t>
      </w:r>
      <w:r w:rsidRPr="00046882">
        <w:rPr>
          <w:rFonts w:cs="Calibri"/>
          <w:color w:val="000000" w:themeColor="text1"/>
          <w:lang w:val="fr-FR"/>
        </w:rPr>
        <w:t xml:space="preserve"> examine les candidatures et décide d’accréditer ou non les villes candidates, et communique sa décision à la 54</w:t>
      </w:r>
      <w:r w:rsidRPr="00046882">
        <w:rPr>
          <w:rFonts w:cs="Calibri"/>
          <w:color w:val="000000" w:themeColor="text1"/>
          <w:vertAlign w:val="superscript"/>
          <w:lang w:val="fr-FR"/>
        </w:rPr>
        <w:t>e</w:t>
      </w:r>
      <w:r w:rsidRPr="00046882">
        <w:rPr>
          <w:rFonts w:cs="Calibri"/>
          <w:color w:val="000000" w:themeColor="text1"/>
          <w:lang w:val="fr-FR"/>
        </w:rPr>
        <w:t xml:space="preserve"> Réunion du Comité permanent;</w:t>
      </w:r>
    </w:p>
    <w:p w14:paraId="00A78EA9" w14:textId="77777777" w:rsidR="005B5459" w:rsidRPr="00046882" w:rsidRDefault="005B5459" w:rsidP="005B5459">
      <w:pPr>
        <w:autoSpaceDE w:val="0"/>
        <w:autoSpaceDN w:val="0"/>
        <w:adjustRightInd w:val="0"/>
        <w:spacing w:after="0" w:line="240" w:lineRule="auto"/>
        <w:ind w:left="425" w:hanging="425"/>
        <w:contextualSpacing/>
        <w:rPr>
          <w:color w:val="000000" w:themeColor="text1"/>
          <w:lang w:val="fr-CH"/>
        </w:rPr>
      </w:pPr>
    </w:p>
    <w:p w14:paraId="37189321" w14:textId="77777777" w:rsidR="005B5459" w:rsidRPr="00046882" w:rsidRDefault="005B5459" w:rsidP="005B5459">
      <w:pPr>
        <w:pStyle w:val="ListParagraph"/>
        <w:numPr>
          <w:ilvl w:val="0"/>
          <w:numId w:val="42"/>
        </w:numPr>
        <w:autoSpaceDE w:val="0"/>
        <w:autoSpaceDN w:val="0"/>
        <w:adjustRightInd w:val="0"/>
        <w:spacing w:after="0" w:line="240" w:lineRule="auto"/>
        <w:ind w:left="425" w:hanging="425"/>
        <w:rPr>
          <w:color w:val="000000" w:themeColor="text1"/>
          <w:lang w:val="fr-CH"/>
        </w:rPr>
      </w:pPr>
      <w:r w:rsidRPr="00046882">
        <w:rPr>
          <w:rFonts w:cs="Calibri"/>
          <w:color w:val="000000" w:themeColor="text1"/>
          <w:lang w:val="fr-CH"/>
        </w:rPr>
        <w:t>La 54</w:t>
      </w:r>
      <w:r w:rsidRPr="00046882">
        <w:rPr>
          <w:rFonts w:cs="Calibri"/>
          <w:color w:val="000000" w:themeColor="text1"/>
          <w:vertAlign w:val="superscript"/>
          <w:lang w:val="fr-CH"/>
        </w:rPr>
        <w:t>e</w:t>
      </w:r>
      <w:r w:rsidRPr="00046882">
        <w:rPr>
          <w:rFonts w:cs="Calibri"/>
          <w:color w:val="000000" w:themeColor="text1"/>
          <w:lang w:val="fr-CH"/>
        </w:rPr>
        <w:t xml:space="preserve"> Réunion du Comité permanent examine le rapport du CCI contenant la liste des villes dont l’accréditation est approuvée et le transmet à la COP13;</w:t>
      </w:r>
    </w:p>
    <w:p w14:paraId="44D1397F" w14:textId="77777777" w:rsidR="005B5459" w:rsidRPr="00046882" w:rsidRDefault="005B5459" w:rsidP="005B5459">
      <w:pPr>
        <w:autoSpaceDE w:val="0"/>
        <w:autoSpaceDN w:val="0"/>
        <w:adjustRightInd w:val="0"/>
        <w:spacing w:after="0" w:line="240" w:lineRule="auto"/>
        <w:ind w:left="425" w:hanging="425"/>
        <w:contextualSpacing/>
        <w:rPr>
          <w:color w:val="000000" w:themeColor="text1"/>
          <w:lang w:val="fr-CH"/>
        </w:rPr>
      </w:pPr>
    </w:p>
    <w:p w14:paraId="2997A0A5" w14:textId="77777777" w:rsidR="005B5459" w:rsidRPr="00046882" w:rsidRDefault="005B5459" w:rsidP="005B5459">
      <w:pPr>
        <w:pStyle w:val="ListParagraph"/>
        <w:numPr>
          <w:ilvl w:val="0"/>
          <w:numId w:val="42"/>
        </w:numPr>
        <w:pBdr>
          <w:top w:val="nil"/>
          <w:left w:val="nil"/>
          <w:bottom w:val="nil"/>
          <w:right w:val="nil"/>
          <w:between w:val="nil"/>
          <w:bar w:val="nil"/>
        </w:pBdr>
        <w:autoSpaceDE w:val="0"/>
        <w:autoSpaceDN w:val="0"/>
        <w:adjustRightInd w:val="0"/>
        <w:spacing w:after="0" w:line="240" w:lineRule="auto"/>
        <w:ind w:left="425" w:hanging="425"/>
        <w:rPr>
          <w:rFonts w:cs="Garamond"/>
          <w:color w:val="000000" w:themeColor="text1"/>
          <w:u w:color="252525"/>
          <w:lang w:val="fr-CH"/>
        </w:rPr>
      </w:pPr>
      <w:r w:rsidRPr="00046882">
        <w:rPr>
          <w:rFonts w:cs="Garamond"/>
          <w:color w:val="000000" w:themeColor="text1"/>
          <w:u w:color="252525"/>
          <w:lang w:val="fr-CH"/>
        </w:rPr>
        <w:t xml:space="preserve">La Secrétaire générale remet </w:t>
      </w:r>
      <w:r w:rsidRPr="00046882">
        <w:rPr>
          <w:rFonts w:cs="Calibri"/>
          <w:lang w:val="fr-FR"/>
        </w:rPr>
        <w:t>à la Partie contractante un certificat d’accréditation contenant le logo de la Convention de Ramsar, pour la Ville des Zones Humides accréditée</w:t>
      </w:r>
      <w:r w:rsidRPr="00046882">
        <w:rPr>
          <w:rFonts w:cs="Garamond"/>
          <w:color w:val="000000" w:themeColor="text1"/>
          <w:u w:color="252525"/>
          <w:lang w:val="fr-CH"/>
        </w:rPr>
        <w:t>.</w:t>
      </w:r>
    </w:p>
    <w:p w14:paraId="38FA95CF" w14:textId="77777777" w:rsidR="005B5459" w:rsidRPr="00046882" w:rsidRDefault="005B5459" w:rsidP="005B5459">
      <w:pPr>
        <w:spacing w:after="0" w:line="240" w:lineRule="auto"/>
        <w:rPr>
          <w:color w:val="000000" w:themeColor="text1"/>
          <w:lang w:val="fr-CH"/>
        </w:rPr>
      </w:pPr>
    </w:p>
    <w:p w14:paraId="00520510" w14:textId="77777777" w:rsidR="005B5459" w:rsidRPr="00046882" w:rsidRDefault="005B5459" w:rsidP="005B5459">
      <w:pPr>
        <w:spacing w:after="0" w:line="240" w:lineRule="auto"/>
        <w:rPr>
          <w:lang w:val="fr-CH"/>
        </w:rPr>
      </w:pPr>
    </w:p>
    <w:p w14:paraId="6598E8A3" w14:textId="77777777" w:rsidR="005B5459" w:rsidRPr="00046882" w:rsidRDefault="005B5459" w:rsidP="005B5459">
      <w:pPr>
        <w:spacing w:after="0" w:line="240" w:lineRule="auto"/>
        <w:rPr>
          <w:rStyle w:val="Strong"/>
          <w:rFonts w:cs="Calibri"/>
          <w:lang w:val="fr-FR"/>
        </w:rPr>
      </w:pPr>
      <w:r w:rsidRPr="00046882">
        <w:rPr>
          <w:rStyle w:val="Strong"/>
          <w:rFonts w:cs="Calibri"/>
          <w:lang w:val="fr-FR"/>
        </w:rPr>
        <w:t>Composition du Comité consultatif indépendant</w:t>
      </w:r>
    </w:p>
    <w:p w14:paraId="3621AD67" w14:textId="77777777" w:rsidR="005B5459" w:rsidRPr="00046882" w:rsidRDefault="005B5459" w:rsidP="005B5459">
      <w:pPr>
        <w:tabs>
          <w:tab w:val="left" w:pos="7155"/>
        </w:tabs>
        <w:autoSpaceDE w:val="0"/>
        <w:autoSpaceDN w:val="0"/>
        <w:adjustRightInd w:val="0"/>
        <w:spacing w:after="0" w:line="240" w:lineRule="auto"/>
        <w:rPr>
          <w:rFonts w:cs="Arial"/>
          <w:color w:val="000000" w:themeColor="text1"/>
        </w:rPr>
      </w:pPr>
      <w:r w:rsidRPr="00046882">
        <w:rPr>
          <w:rFonts w:cs="Arial"/>
          <w:color w:val="000000" w:themeColor="text1"/>
        </w:rPr>
        <w:tab/>
      </w:r>
    </w:p>
    <w:p w14:paraId="450617C4" w14:textId="77777777" w:rsidR="005B5459" w:rsidRPr="00046882" w:rsidRDefault="005B5459" w:rsidP="005B5459">
      <w:pPr>
        <w:pStyle w:val="ListParagraph"/>
        <w:numPr>
          <w:ilvl w:val="0"/>
          <w:numId w:val="42"/>
        </w:numPr>
        <w:pBdr>
          <w:top w:val="nil"/>
          <w:left w:val="nil"/>
          <w:bottom w:val="nil"/>
          <w:right w:val="nil"/>
          <w:between w:val="nil"/>
          <w:bar w:val="nil"/>
        </w:pBdr>
        <w:autoSpaceDE w:val="0"/>
        <w:autoSpaceDN w:val="0"/>
        <w:adjustRightInd w:val="0"/>
        <w:spacing w:after="0" w:line="240" w:lineRule="auto"/>
        <w:rPr>
          <w:rFonts w:cs="Garamond"/>
          <w:color w:val="000000" w:themeColor="text1"/>
          <w:u w:color="252525"/>
          <w:lang w:val="fr-CH"/>
        </w:rPr>
      </w:pPr>
      <w:r w:rsidRPr="00046882">
        <w:rPr>
          <w:rFonts w:cs="Garamond"/>
          <w:color w:val="000000" w:themeColor="text1"/>
          <w:u w:color="252525"/>
          <w:lang w:val="fr-CH"/>
        </w:rPr>
        <w:t>La composition du Comité consultatif indépendant, décrite au paragraphe 16 de l’annexe à la Résolution XII.10, est mise à jour comme suit :</w:t>
      </w:r>
    </w:p>
    <w:p w14:paraId="15CAA1C2" w14:textId="77777777" w:rsidR="005B5459" w:rsidRPr="00046882" w:rsidRDefault="005B5459" w:rsidP="005B5459">
      <w:pPr>
        <w:autoSpaceDE w:val="0"/>
        <w:autoSpaceDN w:val="0"/>
        <w:adjustRightInd w:val="0"/>
        <w:spacing w:after="0" w:line="240" w:lineRule="auto"/>
        <w:rPr>
          <w:lang w:val="fr-CH"/>
        </w:rPr>
      </w:pPr>
    </w:p>
    <w:p w14:paraId="19AC4401" w14:textId="77777777" w:rsidR="005B5459" w:rsidRPr="00046882" w:rsidRDefault="005B5459" w:rsidP="005B5459">
      <w:pPr>
        <w:numPr>
          <w:ilvl w:val="0"/>
          <w:numId w:val="43"/>
        </w:numPr>
        <w:spacing w:after="0" w:line="240" w:lineRule="auto"/>
        <w:ind w:left="850" w:hanging="425"/>
        <w:contextualSpacing/>
        <w:rPr>
          <w:rFonts w:cs="Calibri"/>
          <w:lang w:val="fr-CH"/>
        </w:rPr>
      </w:pPr>
      <w:r w:rsidRPr="00046882">
        <w:rPr>
          <w:rFonts w:cs="Calibri"/>
          <w:lang w:val="fr-CH"/>
        </w:rPr>
        <w:t xml:space="preserve">Un président choisi parmi les membres suivants : </w:t>
      </w:r>
      <w:r w:rsidRPr="00046882">
        <w:rPr>
          <w:rFonts w:cs="Calibri"/>
          <w:b/>
          <w:lang w:val="fr-CH"/>
        </w:rPr>
        <w:t>décision du Comité permanent à sa 53</w:t>
      </w:r>
      <w:r w:rsidRPr="00046882">
        <w:rPr>
          <w:rFonts w:cs="Calibri"/>
          <w:b/>
          <w:vertAlign w:val="superscript"/>
          <w:lang w:val="fr-CH"/>
        </w:rPr>
        <w:t>e</w:t>
      </w:r>
      <w:r w:rsidRPr="00046882">
        <w:rPr>
          <w:rFonts w:cs="Calibri"/>
          <w:b/>
          <w:lang w:val="fr-CH"/>
        </w:rPr>
        <w:t xml:space="preserve"> Réunion </w:t>
      </w:r>
    </w:p>
    <w:p w14:paraId="00B99A82" w14:textId="77777777" w:rsidR="005B5459" w:rsidRPr="00046882" w:rsidRDefault="005B5459" w:rsidP="005B5459">
      <w:pPr>
        <w:spacing w:after="0" w:line="240" w:lineRule="auto"/>
        <w:ind w:left="850" w:hanging="425"/>
        <w:contextualSpacing/>
        <w:rPr>
          <w:rFonts w:cs="Calibri"/>
          <w:lang w:val="fr-CH"/>
        </w:rPr>
      </w:pPr>
    </w:p>
    <w:p w14:paraId="6B690CEB" w14:textId="77777777" w:rsidR="005B5459" w:rsidRPr="00046882" w:rsidRDefault="005B5459" w:rsidP="005B5459">
      <w:pPr>
        <w:numPr>
          <w:ilvl w:val="0"/>
          <w:numId w:val="43"/>
        </w:numPr>
        <w:spacing w:after="0" w:line="240" w:lineRule="auto"/>
        <w:ind w:left="850" w:hanging="425"/>
        <w:contextualSpacing/>
        <w:rPr>
          <w:rFonts w:cs="Calibri"/>
          <w:lang w:val="fr-CH"/>
        </w:rPr>
      </w:pPr>
      <w:r w:rsidRPr="00046882">
        <w:rPr>
          <w:rFonts w:cs="Calibri"/>
          <w:lang w:val="fr-CH"/>
        </w:rPr>
        <w:t xml:space="preserve">Un représentant du Programme des Nations Unies pour les établissements humains (ONU-Habitat) : </w:t>
      </w:r>
      <w:r w:rsidRPr="00046882">
        <w:rPr>
          <w:b/>
          <w:lang w:val="fr-CH"/>
        </w:rPr>
        <w:t>À nommer</w:t>
      </w:r>
    </w:p>
    <w:p w14:paraId="38218D35" w14:textId="77777777" w:rsidR="005B5459" w:rsidRPr="00046882" w:rsidRDefault="005B5459" w:rsidP="005B5459">
      <w:pPr>
        <w:spacing w:after="0" w:line="240" w:lineRule="auto"/>
        <w:ind w:left="850" w:hanging="425"/>
        <w:contextualSpacing/>
        <w:rPr>
          <w:rFonts w:cs="Calibri"/>
          <w:lang w:val="fr-CH"/>
        </w:rPr>
      </w:pPr>
    </w:p>
    <w:p w14:paraId="7A32F69A" w14:textId="77777777" w:rsidR="005B5459" w:rsidRPr="00046882" w:rsidRDefault="005B5459" w:rsidP="005B5459">
      <w:pPr>
        <w:numPr>
          <w:ilvl w:val="0"/>
          <w:numId w:val="43"/>
        </w:numPr>
        <w:spacing w:after="0" w:line="240" w:lineRule="auto"/>
        <w:ind w:left="900" w:hanging="450"/>
        <w:contextualSpacing/>
        <w:rPr>
          <w:rFonts w:cs="Calibri"/>
          <w:b/>
          <w:lang w:val="fr-CH"/>
        </w:rPr>
      </w:pPr>
      <w:r w:rsidRPr="00046882">
        <w:rPr>
          <w:rFonts w:cs="Calibri"/>
          <w:lang w:val="fr-CH"/>
        </w:rPr>
        <w:t xml:space="preserve">Un représentant de l’ICLEI – Les gouvernements locaux pour le développement durable (ICLEI)): </w:t>
      </w:r>
      <w:r w:rsidRPr="00046882">
        <w:rPr>
          <w:b/>
          <w:lang w:val="fr-CH"/>
        </w:rPr>
        <w:t>Kirsty Robinson, Administratrice, LAB-Wetlands</w:t>
      </w:r>
    </w:p>
    <w:p w14:paraId="102B75AC" w14:textId="77777777" w:rsidR="005B5459" w:rsidRPr="00046882" w:rsidRDefault="005B5459" w:rsidP="005B5459">
      <w:pPr>
        <w:ind w:left="850" w:hanging="425"/>
        <w:contextualSpacing/>
        <w:rPr>
          <w:rFonts w:cs="Calibri"/>
          <w:b/>
          <w:lang w:val="fr-CH"/>
        </w:rPr>
      </w:pPr>
    </w:p>
    <w:p w14:paraId="6E4E078C" w14:textId="77777777" w:rsidR="005B5459" w:rsidRPr="00046882" w:rsidRDefault="005B5459" w:rsidP="005B5459">
      <w:pPr>
        <w:numPr>
          <w:ilvl w:val="0"/>
          <w:numId w:val="43"/>
        </w:numPr>
        <w:spacing w:after="0" w:line="240" w:lineRule="auto"/>
        <w:ind w:left="850" w:hanging="425"/>
        <w:contextualSpacing/>
        <w:rPr>
          <w:rFonts w:cs="Calibri"/>
          <w:b/>
          <w:lang w:val="fr-CH"/>
        </w:rPr>
      </w:pPr>
      <w:r w:rsidRPr="00046882">
        <w:rPr>
          <w:rFonts w:cs="Calibri"/>
          <w:lang w:val="fr-FR"/>
        </w:rPr>
        <w:lastRenderedPageBreak/>
        <w:t>Un représentant des Organisations internationales partenaires de la Convention de Ramsar </w:t>
      </w:r>
      <w:r w:rsidRPr="00046882">
        <w:rPr>
          <w:rFonts w:cs="Calibri"/>
          <w:lang w:val="fr-CH"/>
        </w:rPr>
        <w:t xml:space="preserve">: </w:t>
      </w:r>
      <w:r w:rsidRPr="00046882">
        <w:rPr>
          <w:b/>
          <w:lang w:val="fr-CH"/>
        </w:rPr>
        <w:t>À nommer</w:t>
      </w:r>
    </w:p>
    <w:p w14:paraId="42846B50" w14:textId="77777777" w:rsidR="005B5459" w:rsidRPr="00046882" w:rsidRDefault="005B5459" w:rsidP="005B5459">
      <w:pPr>
        <w:spacing w:after="0" w:line="240" w:lineRule="auto"/>
        <w:ind w:left="850" w:hanging="425"/>
        <w:contextualSpacing/>
        <w:rPr>
          <w:rFonts w:cs="Calibri"/>
          <w:b/>
          <w:lang w:val="fr-CH"/>
        </w:rPr>
      </w:pPr>
    </w:p>
    <w:p w14:paraId="6D15B3CD" w14:textId="77777777" w:rsidR="005B5459" w:rsidRPr="00046882" w:rsidRDefault="005B5459" w:rsidP="005B5459">
      <w:pPr>
        <w:numPr>
          <w:ilvl w:val="0"/>
          <w:numId w:val="43"/>
        </w:numPr>
        <w:spacing w:after="0" w:line="240" w:lineRule="auto"/>
        <w:ind w:left="850" w:hanging="425"/>
        <w:contextualSpacing/>
        <w:rPr>
          <w:rFonts w:cs="Calibri"/>
          <w:lang w:val="fr-CH"/>
        </w:rPr>
      </w:pPr>
      <w:r w:rsidRPr="00046882">
        <w:rPr>
          <w:rFonts w:cs="Calibri"/>
          <w:lang w:val="fr-FR"/>
        </w:rPr>
        <w:t>Un membre du Comité permanent représentant chacune des six régions Ramsar</w:t>
      </w:r>
      <w:r w:rsidRPr="00046882">
        <w:rPr>
          <w:rFonts w:cs="Calibri"/>
          <w:lang w:val="fr-CH"/>
        </w:rPr>
        <w:t xml:space="preserve">, </w:t>
      </w:r>
      <w:r w:rsidRPr="00046882">
        <w:rPr>
          <w:rFonts w:cs="Calibri"/>
          <w:lang w:val="fr-FR"/>
        </w:rPr>
        <w:t xml:space="preserve">choisi par les Régions </w:t>
      </w:r>
      <w:r w:rsidRPr="00046882">
        <w:rPr>
          <w:rFonts w:cs="Calibri"/>
          <w:lang w:val="fr-CH"/>
        </w:rPr>
        <w:t>:</w:t>
      </w:r>
    </w:p>
    <w:p w14:paraId="749FB435" w14:textId="77777777" w:rsidR="005B5459" w:rsidRPr="00046882" w:rsidRDefault="005B5459" w:rsidP="005B5459">
      <w:pPr>
        <w:numPr>
          <w:ilvl w:val="1"/>
          <w:numId w:val="44"/>
        </w:numPr>
        <w:spacing w:after="0" w:line="240" w:lineRule="auto"/>
        <w:ind w:left="1276" w:hanging="425"/>
        <w:contextualSpacing/>
        <w:rPr>
          <w:rFonts w:cs="Calibri"/>
          <w:lang w:val="en-US"/>
        </w:rPr>
      </w:pPr>
      <w:r w:rsidRPr="00046882">
        <w:rPr>
          <w:rFonts w:cs="Calibri"/>
          <w:lang w:val="en-US"/>
        </w:rPr>
        <w:t xml:space="preserve">Afrique : </w:t>
      </w:r>
      <w:r w:rsidRPr="00046882">
        <w:rPr>
          <w:rFonts w:cs="Calibri"/>
          <w:b/>
          <w:lang w:val="en-US"/>
        </w:rPr>
        <w:t>Tunisie</w:t>
      </w:r>
    </w:p>
    <w:p w14:paraId="2DD15575" w14:textId="77777777" w:rsidR="005B5459" w:rsidRPr="00046882" w:rsidRDefault="005B5459" w:rsidP="005B5459">
      <w:pPr>
        <w:numPr>
          <w:ilvl w:val="1"/>
          <w:numId w:val="44"/>
        </w:numPr>
        <w:spacing w:after="0" w:line="240" w:lineRule="auto"/>
        <w:ind w:left="1276" w:hanging="425"/>
        <w:contextualSpacing/>
        <w:rPr>
          <w:rFonts w:cs="Calibri"/>
          <w:lang w:val="en-US"/>
        </w:rPr>
      </w:pPr>
      <w:r w:rsidRPr="00046882">
        <w:rPr>
          <w:rFonts w:cs="Calibri"/>
          <w:lang w:val="en-US"/>
        </w:rPr>
        <w:t xml:space="preserve">Asie : </w:t>
      </w:r>
      <w:r w:rsidRPr="00046882">
        <w:rPr>
          <w:rFonts w:cs="Calibri"/>
          <w:b/>
          <w:lang w:val="en-US"/>
        </w:rPr>
        <w:t>République de Corée</w:t>
      </w:r>
    </w:p>
    <w:p w14:paraId="52C83B40" w14:textId="77777777" w:rsidR="005B5459" w:rsidRPr="00046882" w:rsidRDefault="005B5459" w:rsidP="005B5459">
      <w:pPr>
        <w:numPr>
          <w:ilvl w:val="1"/>
          <w:numId w:val="44"/>
        </w:numPr>
        <w:spacing w:after="0" w:line="240" w:lineRule="auto"/>
        <w:ind w:left="1276" w:hanging="425"/>
        <w:contextualSpacing/>
        <w:rPr>
          <w:rFonts w:cs="Calibri"/>
          <w:lang w:val="en-US"/>
        </w:rPr>
      </w:pPr>
      <w:r w:rsidRPr="00046882">
        <w:rPr>
          <w:rFonts w:cs="Calibri"/>
          <w:lang w:val="en-US"/>
        </w:rPr>
        <w:t>Europe :</w:t>
      </w:r>
      <w:r w:rsidRPr="00046882">
        <w:rPr>
          <w:rFonts w:cs="Calibri"/>
          <w:b/>
          <w:lang w:val="en-US"/>
        </w:rPr>
        <w:t xml:space="preserve"> Azerbaïdjan </w:t>
      </w:r>
    </w:p>
    <w:p w14:paraId="6695E69B" w14:textId="77777777" w:rsidR="005B5459" w:rsidRPr="00046882" w:rsidRDefault="005B5459" w:rsidP="005B5459">
      <w:pPr>
        <w:numPr>
          <w:ilvl w:val="1"/>
          <w:numId w:val="44"/>
        </w:numPr>
        <w:spacing w:after="0" w:line="240" w:lineRule="auto"/>
        <w:ind w:left="1276" w:hanging="425"/>
        <w:contextualSpacing/>
        <w:rPr>
          <w:rFonts w:cs="Calibri"/>
          <w:lang w:val="en-US"/>
        </w:rPr>
      </w:pPr>
      <w:r w:rsidRPr="00046882">
        <w:rPr>
          <w:rFonts w:cs="Calibri"/>
          <w:lang w:val="en-US"/>
        </w:rPr>
        <w:t xml:space="preserve">Amérique latine et Caraïbes : </w:t>
      </w:r>
      <w:r w:rsidRPr="00046882">
        <w:rPr>
          <w:rFonts w:cs="Calibri"/>
          <w:b/>
          <w:lang w:val="en-US"/>
        </w:rPr>
        <w:t>Honduras</w:t>
      </w:r>
    </w:p>
    <w:p w14:paraId="1FBCB8C7" w14:textId="77777777" w:rsidR="005B5459" w:rsidRPr="00046882" w:rsidRDefault="005B5459" w:rsidP="005B5459">
      <w:pPr>
        <w:numPr>
          <w:ilvl w:val="1"/>
          <w:numId w:val="44"/>
        </w:numPr>
        <w:spacing w:after="0" w:line="240" w:lineRule="auto"/>
        <w:ind w:left="1276" w:hanging="425"/>
        <w:contextualSpacing/>
        <w:rPr>
          <w:rFonts w:cs="Calibri"/>
          <w:lang w:val="en-US"/>
        </w:rPr>
      </w:pPr>
      <w:r w:rsidRPr="00046882">
        <w:rPr>
          <w:rFonts w:cs="Calibri"/>
          <w:lang w:val="en-US"/>
        </w:rPr>
        <w:t>Océanie :</w:t>
      </w:r>
      <w:r w:rsidRPr="00046882">
        <w:rPr>
          <w:rFonts w:cs="Calibri"/>
          <w:b/>
          <w:lang w:val="en-US"/>
        </w:rPr>
        <w:t xml:space="preserve"> Australie</w:t>
      </w:r>
    </w:p>
    <w:p w14:paraId="2609766C" w14:textId="77777777" w:rsidR="005B5459" w:rsidRPr="00046882" w:rsidRDefault="005B5459" w:rsidP="005B5459">
      <w:pPr>
        <w:ind w:left="720"/>
        <w:contextualSpacing/>
        <w:rPr>
          <w:rFonts w:cs="Calibri"/>
          <w:lang w:val="en-US"/>
        </w:rPr>
      </w:pPr>
    </w:p>
    <w:p w14:paraId="5410D5B0" w14:textId="77777777" w:rsidR="005B5459" w:rsidRPr="00046882" w:rsidRDefault="005B5459" w:rsidP="005B5459">
      <w:pPr>
        <w:numPr>
          <w:ilvl w:val="0"/>
          <w:numId w:val="43"/>
        </w:numPr>
        <w:spacing w:after="0" w:line="240" w:lineRule="auto"/>
        <w:ind w:left="850" w:hanging="425"/>
        <w:contextualSpacing/>
        <w:rPr>
          <w:b/>
          <w:lang w:val="fr-CH"/>
        </w:rPr>
      </w:pPr>
      <w:r w:rsidRPr="00046882">
        <w:rPr>
          <w:rFonts w:cs="Calibri"/>
          <w:lang w:val="fr-CH"/>
        </w:rPr>
        <w:t>Un représentant de l’Initiative mondiale pour les eaux usées (GW</w:t>
      </w:r>
      <w:r w:rsidRPr="00046882">
        <w:rPr>
          <w:rFonts w:cs="Calibri"/>
          <w:vertAlign w:val="superscript"/>
          <w:lang w:val="fr-CH"/>
        </w:rPr>
        <w:t>2</w:t>
      </w:r>
      <w:r w:rsidRPr="00046882">
        <w:rPr>
          <w:rFonts w:cs="Calibri"/>
          <w:lang w:val="fr-CH"/>
        </w:rPr>
        <w:t xml:space="preserve">I) du PNUE : </w:t>
      </w:r>
      <w:r w:rsidRPr="00046882">
        <w:rPr>
          <w:rFonts w:cs="Calibri"/>
          <w:b/>
          <w:lang w:val="fr-CH"/>
        </w:rPr>
        <w:t>Birguy Lamizana</w:t>
      </w:r>
    </w:p>
    <w:p w14:paraId="24E2B394" w14:textId="77777777" w:rsidR="005B5459" w:rsidRPr="00046882" w:rsidRDefault="005B5459" w:rsidP="005B5459">
      <w:pPr>
        <w:spacing w:after="0" w:line="240" w:lineRule="auto"/>
        <w:ind w:left="850" w:hanging="425"/>
        <w:contextualSpacing/>
        <w:rPr>
          <w:b/>
          <w:lang w:val="fr-CH"/>
        </w:rPr>
      </w:pPr>
    </w:p>
    <w:p w14:paraId="28100B29" w14:textId="77777777" w:rsidR="005B5459" w:rsidRPr="00046882" w:rsidRDefault="005B5459" w:rsidP="005B5459">
      <w:pPr>
        <w:numPr>
          <w:ilvl w:val="0"/>
          <w:numId w:val="43"/>
        </w:numPr>
        <w:spacing w:after="0" w:line="240" w:lineRule="auto"/>
        <w:ind w:left="850" w:hanging="425"/>
        <w:contextualSpacing/>
        <w:rPr>
          <w:rFonts w:cs="Calibri"/>
          <w:b/>
          <w:lang w:val="fr-CH"/>
        </w:rPr>
      </w:pPr>
      <w:r w:rsidRPr="00046882">
        <w:rPr>
          <w:rFonts w:cs="Calibri"/>
          <w:lang w:val="fr-CH"/>
        </w:rPr>
        <w:t xml:space="preserve">Un </w:t>
      </w:r>
      <w:r w:rsidRPr="00046882">
        <w:rPr>
          <w:rFonts w:cs="Calibri"/>
          <w:lang w:val="fr-FR"/>
        </w:rPr>
        <w:t xml:space="preserve">représentant du Groupe d’évaluation scientifique et technique (GEST) de la Convention de Ramsar </w:t>
      </w:r>
      <w:r w:rsidRPr="00046882">
        <w:rPr>
          <w:rFonts w:cs="Calibri"/>
          <w:lang w:val="fr-CH"/>
        </w:rPr>
        <w:t xml:space="preserve">: </w:t>
      </w:r>
      <w:r w:rsidRPr="00046882">
        <w:rPr>
          <w:b/>
          <w:lang w:val="fr-CH"/>
        </w:rPr>
        <w:t>Peter Eric Davies</w:t>
      </w:r>
    </w:p>
    <w:p w14:paraId="0A88E7EF" w14:textId="77777777" w:rsidR="005B5459" w:rsidRPr="00046882" w:rsidRDefault="005B5459" w:rsidP="005B5459">
      <w:pPr>
        <w:spacing w:after="0" w:line="240" w:lineRule="auto"/>
        <w:ind w:left="850" w:hanging="425"/>
        <w:contextualSpacing/>
        <w:rPr>
          <w:rFonts w:cs="Calibri"/>
          <w:lang w:val="fr-CH"/>
        </w:rPr>
      </w:pPr>
    </w:p>
    <w:p w14:paraId="41366C9A" w14:textId="77777777" w:rsidR="005B5459" w:rsidRPr="00046882" w:rsidRDefault="005B5459" w:rsidP="005B5459">
      <w:pPr>
        <w:numPr>
          <w:ilvl w:val="0"/>
          <w:numId w:val="43"/>
        </w:numPr>
        <w:spacing w:after="0" w:line="240" w:lineRule="auto"/>
        <w:ind w:left="850" w:hanging="425"/>
        <w:contextualSpacing/>
        <w:rPr>
          <w:rFonts w:cs="Calibri"/>
          <w:lang w:val="fr-CH"/>
        </w:rPr>
      </w:pPr>
      <w:r w:rsidRPr="00046882">
        <w:rPr>
          <w:rFonts w:cs="Calibri"/>
          <w:lang w:val="fr-CH"/>
        </w:rPr>
        <w:t xml:space="preserve">Un représentant </w:t>
      </w:r>
      <w:r w:rsidRPr="00046882">
        <w:rPr>
          <w:rFonts w:cs="Calibri"/>
          <w:lang w:val="fr-FR"/>
        </w:rPr>
        <w:t>du Groupe de surveillance des activités de communication, éducation, sensibilisation et participation (CESP) de la Convention de Ramsar :</w:t>
      </w:r>
      <w:r w:rsidRPr="00046882">
        <w:rPr>
          <w:rFonts w:cs="Calibri"/>
          <w:lang w:val="fr-CH"/>
        </w:rPr>
        <w:t xml:space="preserve"> </w:t>
      </w:r>
      <w:r w:rsidRPr="00046882">
        <w:rPr>
          <w:rFonts w:cs="Calibri"/>
          <w:b/>
          <w:lang w:val="fr-CH"/>
        </w:rPr>
        <w:t>Président du Groupe de surveillance CESP</w:t>
      </w:r>
    </w:p>
    <w:p w14:paraId="5FF1334C" w14:textId="77777777" w:rsidR="005B5459" w:rsidRPr="00046882" w:rsidRDefault="005B5459" w:rsidP="005B5459">
      <w:pPr>
        <w:ind w:left="850" w:hanging="425"/>
        <w:contextualSpacing/>
        <w:rPr>
          <w:rFonts w:cs="Calibri"/>
          <w:lang w:val="fr-CH"/>
        </w:rPr>
      </w:pPr>
    </w:p>
    <w:p w14:paraId="4349E544" w14:textId="77777777" w:rsidR="005B5459" w:rsidRPr="00046882" w:rsidRDefault="005B5459" w:rsidP="005B5459">
      <w:pPr>
        <w:numPr>
          <w:ilvl w:val="0"/>
          <w:numId w:val="43"/>
        </w:numPr>
        <w:spacing w:after="0" w:line="240" w:lineRule="auto"/>
        <w:ind w:left="850" w:hanging="425"/>
        <w:contextualSpacing/>
        <w:rPr>
          <w:rFonts w:cs="Calibri"/>
          <w:b/>
          <w:lang w:val="fr-CH"/>
        </w:rPr>
      </w:pPr>
      <w:r w:rsidRPr="00046882">
        <w:rPr>
          <w:rFonts w:cs="Calibri"/>
          <w:lang w:val="fr-CH"/>
        </w:rPr>
        <w:t>Le</w:t>
      </w:r>
      <w:r w:rsidRPr="00046882">
        <w:rPr>
          <w:rFonts w:cs="Calibri"/>
          <w:lang w:val="fr-FR"/>
        </w:rPr>
        <w:t xml:space="preserve"> Secrétaire général de Ramsar ou son représentant désigné</w:t>
      </w:r>
      <w:r w:rsidRPr="00046882">
        <w:rPr>
          <w:rFonts w:cs="Calibri"/>
          <w:lang w:val="fr-CH"/>
        </w:rPr>
        <w:t xml:space="preserve">: </w:t>
      </w:r>
      <w:r w:rsidRPr="00046882">
        <w:rPr>
          <w:rFonts w:cs="Calibri"/>
          <w:b/>
          <w:lang w:val="fr-CH"/>
        </w:rPr>
        <w:t>Secrétaire générale de</w:t>
      </w:r>
      <w:r w:rsidRPr="00046882">
        <w:rPr>
          <w:rFonts w:cs="Calibri"/>
          <w:lang w:val="fr-CH"/>
        </w:rPr>
        <w:t xml:space="preserve"> </w:t>
      </w:r>
      <w:r w:rsidRPr="00046882">
        <w:rPr>
          <w:rFonts w:cs="Calibri"/>
          <w:b/>
          <w:lang w:val="fr-CH"/>
        </w:rPr>
        <w:t xml:space="preserve">Ramsar </w:t>
      </w:r>
    </w:p>
    <w:p w14:paraId="04ED48CF" w14:textId="77777777" w:rsidR="005B5459" w:rsidRPr="00046882" w:rsidRDefault="005B5459" w:rsidP="005B5459">
      <w:pPr>
        <w:ind w:left="850" w:hanging="425"/>
        <w:contextualSpacing/>
        <w:rPr>
          <w:rFonts w:cs="Calibri"/>
          <w:b/>
          <w:lang w:val="fr-CH"/>
        </w:rPr>
      </w:pPr>
    </w:p>
    <w:p w14:paraId="1E0EDE48" w14:textId="77777777" w:rsidR="005B5459" w:rsidRPr="00046882" w:rsidRDefault="005B5459" w:rsidP="005B5459">
      <w:pPr>
        <w:numPr>
          <w:ilvl w:val="0"/>
          <w:numId w:val="43"/>
        </w:numPr>
        <w:spacing w:after="0" w:line="240" w:lineRule="auto"/>
        <w:ind w:left="850" w:hanging="425"/>
        <w:contextualSpacing/>
        <w:rPr>
          <w:rFonts w:cs="Calibri"/>
          <w:b/>
          <w:bCs/>
          <w:lang w:val="fr-CH"/>
        </w:rPr>
      </w:pPr>
      <w:r w:rsidRPr="00046882">
        <w:rPr>
          <w:rFonts w:cs="Calibri"/>
          <w:lang w:val="fr-FR"/>
        </w:rPr>
        <w:t>Le Conseiller régional principal Ramsar pour la région concernée</w:t>
      </w:r>
      <w:r w:rsidRPr="00046882">
        <w:rPr>
          <w:rFonts w:cs="Calibri"/>
          <w:lang w:val="fr-CH"/>
        </w:rPr>
        <w:t xml:space="preserve"> (rapporteur); et</w:t>
      </w:r>
    </w:p>
    <w:p w14:paraId="3B7222A9" w14:textId="77777777" w:rsidR="005B5459" w:rsidRPr="00046882" w:rsidRDefault="005B5459" w:rsidP="005B5459">
      <w:pPr>
        <w:ind w:left="850" w:hanging="425"/>
        <w:contextualSpacing/>
        <w:rPr>
          <w:rFonts w:cs="Calibri"/>
          <w:b/>
          <w:bCs/>
          <w:lang w:val="fr-CH"/>
        </w:rPr>
      </w:pPr>
    </w:p>
    <w:p w14:paraId="24A87135" w14:textId="77777777" w:rsidR="005B5459" w:rsidRPr="00046882" w:rsidRDefault="005B5459" w:rsidP="005B5459">
      <w:pPr>
        <w:numPr>
          <w:ilvl w:val="0"/>
          <w:numId w:val="43"/>
        </w:numPr>
        <w:spacing w:after="0" w:line="240" w:lineRule="auto"/>
        <w:ind w:left="850" w:hanging="425"/>
        <w:contextualSpacing/>
        <w:rPr>
          <w:rFonts w:cs="Calibri"/>
          <w:b/>
          <w:bCs/>
          <w:lang w:val="fr-CH"/>
        </w:rPr>
      </w:pPr>
      <w:r w:rsidRPr="00046882">
        <w:rPr>
          <w:rFonts w:cs="Calibri"/>
          <w:lang w:val="fr-FR"/>
        </w:rPr>
        <w:t>Le coordinateur de l’initiative régionale Ramsar concernée, le cas échéant</w:t>
      </w:r>
      <w:r w:rsidRPr="00046882">
        <w:rPr>
          <w:rFonts w:cs="Calibri"/>
          <w:bCs/>
          <w:lang w:val="fr-CH" w:eastAsia="ko-KR"/>
        </w:rPr>
        <w:t>.</w:t>
      </w:r>
    </w:p>
    <w:p w14:paraId="6D0BC07D" w14:textId="77777777" w:rsidR="005B5459" w:rsidRPr="00046882" w:rsidRDefault="005B5459" w:rsidP="005B5459">
      <w:pPr>
        <w:spacing w:after="0" w:line="240" w:lineRule="auto"/>
        <w:rPr>
          <w:rFonts w:cs="Arial"/>
          <w:color w:val="000000" w:themeColor="text1"/>
          <w:lang w:val="fr-CH"/>
        </w:rPr>
      </w:pPr>
    </w:p>
    <w:p w14:paraId="76E46B20" w14:textId="77777777" w:rsidR="005B5459" w:rsidRPr="00046882" w:rsidRDefault="005B5459" w:rsidP="005B5459">
      <w:pPr>
        <w:spacing w:after="0" w:line="240" w:lineRule="auto"/>
        <w:rPr>
          <w:b/>
          <w:bCs/>
          <w:color w:val="000000" w:themeColor="text1"/>
          <w:lang w:val="fr-CH"/>
        </w:rPr>
      </w:pPr>
    </w:p>
    <w:p w14:paraId="5A59552D" w14:textId="77777777" w:rsidR="00F73B5A" w:rsidRPr="00046882" w:rsidRDefault="00F73B5A" w:rsidP="00AF4B1D">
      <w:pPr>
        <w:spacing w:after="0" w:line="240" w:lineRule="auto"/>
        <w:rPr>
          <w:b/>
          <w:bCs/>
          <w:color w:val="000000" w:themeColor="text1"/>
          <w:lang w:val="fr-CH"/>
        </w:rPr>
      </w:pPr>
      <w:bookmarkStart w:id="2" w:name="_GoBack"/>
      <w:bookmarkEnd w:id="2"/>
    </w:p>
    <w:sectPr w:rsidR="00F73B5A" w:rsidRPr="00046882" w:rsidSect="005F3592">
      <w:footerReference w:type="default" r:id="rId30"/>
      <w:pgSz w:w="11910" w:h="1685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1E63E" w14:textId="77777777" w:rsidR="00A828AF" w:rsidRDefault="00A828AF" w:rsidP="00EF3367">
      <w:pPr>
        <w:spacing w:after="0" w:line="240" w:lineRule="auto"/>
      </w:pPr>
      <w:r>
        <w:separator/>
      </w:r>
    </w:p>
  </w:endnote>
  <w:endnote w:type="continuationSeparator" w:id="0">
    <w:p w14:paraId="6B3CE8D0" w14:textId="77777777" w:rsidR="00A828AF" w:rsidRDefault="00A828AF" w:rsidP="00EF3367">
      <w:pPr>
        <w:spacing w:after="0" w:line="240" w:lineRule="auto"/>
      </w:pPr>
      <w:r>
        <w:continuationSeparator/>
      </w:r>
    </w:p>
  </w:endnote>
  <w:endnote w:type="continuationNotice" w:id="1">
    <w:p w14:paraId="4717418A" w14:textId="77777777" w:rsidR="00A828AF" w:rsidRDefault="00A82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libri-Bold">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wissReSans">
    <w:altName w:val="Swiss Re S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F272" w14:textId="6B7BFEB9" w:rsidR="00A828AF" w:rsidRPr="005F3592" w:rsidRDefault="00A828AF" w:rsidP="005F3592">
    <w:pPr>
      <w:pStyle w:val="Header"/>
      <w:rPr>
        <w:noProof/>
      </w:rPr>
    </w:pPr>
    <w:r w:rsidRPr="005C593B">
      <w:rPr>
        <w:sz w:val="20"/>
        <w:szCs w:val="20"/>
      </w:rPr>
      <w:t>SC53-1</w:t>
    </w:r>
    <w:r>
      <w:rPr>
        <w:sz w:val="20"/>
        <w:szCs w:val="20"/>
      </w:rPr>
      <w:t>6</w:t>
    </w:r>
    <w:r w:rsidRPr="005C593B">
      <w:tab/>
    </w:r>
    <w:r w:rsidRPr="005C593B">
      <w:tab/>
    </w:r>
    <w:sdt>
      <w:sdtPr>
        <w:id w:val="-1790969534"/>
        <w:docPartObj>
          <w:docPartGallery w:val="Page Numbers (Top of Page)"/>
          <w:docPartUnique/>
        </w:docPartObj>
      </w:sdtPr>
      <w:sdtEndPr>
        <w:rPr>
          <w:noProof/>
        </w:rPr>
      </w:sdtEndPr>
      <w:sdtContent>
        <w:r w:rsidRPr="005C593B">
          <w:rPr>
            <w:sz w:val="20"/>
            <w:szCs w:val="20"/>
          </w:rPr>
          <w:fldChar w:fldCharType="begin"/>
        </w:r>
        <w:r w:rsidRPr="005C593B">
          <w:rPr>
            <w:sz w:val="20"/>
            <w:szCs w:val="20"/>
          </w:rPr>
          <w:instrText xml:space="preserve"> PAGE   \* MERGEFORMAT </w:instrText>
        </w:r>
        <w:r w:rsidRPr="005C593B">
          <w:rPr>
            <w:sz w:val="20"/>
            <w:szCs w:val="20"/>
          </w:rPr>
          <w:fldChar w:fldCharType="separate"/>
        </w:r>
        <w:r w:rsidR="00830102">
          <w:rPr>
            <w:noProof/>
            <w:sz w:val="20"/>
            <w:szCs w:val="20"/>
          </w:rPr>
          <w:t>34</w:t>
        </w:r>
        <w:r w:rsidRPr="005C593B">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45F23" w14:textId="77777777" w:rsidR="00A828AF" w:rsidRDefault="00A828AF" w:rsidP="00EF3367">
      <w:pPr>
        <w:spacing w:after="0" w:line="240" w:lineRule="auto"/>
      </w:pPr>
      <w:r>
        <w:separator/>
      </w:r>
    </w:p>
  </w:footnote>
  <w:footnote w:type="continuationSeparator" w:id="0">
    <w:p w14:paraId="71B8B6F1" w14:textId="77777777" w:rsidR="00A828AF" w:rsidRDefault="00A828AF" w:rsidP="00EF3367">
      <w:pPr>
        <w:spacing w:after="0" w:line="240" w:lineRule="auto"/>
      </w:pPr>
      <w:r>
        <w:continuationSeparator/>
      </w:r>
    </w:p>
  </w:footnote>
  <w:footnote w:type="continuationNotice" w:id="1">
    <w:p w14:paraId="375E1C2D" w14:textId="77777777" w:rsidR="00A828AF" w:rsidRDefault="00A828A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529"/>
    <w:multiLevelType w:val="hybridMultilevel"/>
    <w:tmpl w:val="1708E716"/>
    <w:lvl w:ilvl="0" w:tplc="EAB8207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34D0"/>
    <w:multiLevelType w:val="hybridMultilevel"/>
    <w:tmpl w:val="8C808864"/>
    <w:lvl w:ilvl="0" w:tplc="ED7C300E">
      <w:start w:val="1"/>
      <w:numFmt w:val="lowerLetter"/>
      <w:lvlText w:val="%1)"/>
      <w:lvlJc w:val="left"/>
      <w:pPr>
        <w:ind w:left="720" w:hanging="360"/>
      </w:pPr>
      <w:rPr>
        <w:rFonts w:hint="default"/>
        <w:caps w:val="0"/>
        <w:strike w:val="0"/>
        <w:dstrike w:val="0"/>
        <w:outline w:val="0"/>
        <w:emboss w:val="0"/>
        <w:imprint w:val="0"/>
        <w:color w:val="auto"/>
        <w:spacing w:val="0"/>
        <w:w w:val="100"/>
        <w:kern w:val="0"/>
        <w:position w:val="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AA46956"/>
    <w:multiLevelType w:val="hybridMultilevel"/>
    <w:tmpl w:val="9D068504"/>
    <w:lvl w:ilvl="0" w:tplc="ED7C620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E822AB"/>
    <w:multiLevelType w:val="hybridMultilevel"/>
    <w:tmpl w:val="8716DD18"/>
    <w:lvl w:ilvl="0" w:tplc="08090019">
      <w:start w:val="1"/>
      <w:numFmt w:val="lowerLetter"/>
      <w:lvlText w:val="%1."/>
      <w:lvlJc w:val="left"/>
      <w:pPr>
        <w:ind w:left="720" w:hanging="360"/>
      </w:pPr>
      <w:rPr>
        <w:rFonts w:hint="default"/>
        <w:b w:val="0"/>
      </w:rPr>
    </w:lvl>
    <w:lvl w:ilvl="1" w:tplc="12A6D5D2">
      <w:start w:val="1"/>
      <w:numFmt w:val="bullet"/>
      <w:lvlText w:val=""/>
      <w:lvlJc w:val="left"/>
      <w:pPr>
        <w:ind w:left="1440" w:hanging="360"/>
      </w:pPr>
      <w:rPr>
        <w:rFonts w:ascii="Symbol" w:hAnsi="Symbol"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91250C"/>
    <w:multiLevelType w:val="hybridMultilevel"/>
    <w:tmpl w:val="7828FC90"/>
    <w:lvl w:ilvl="0" w:tplc="73AE70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76B45"/>
    <w:multiLevelType w:val="hybridMultilevel"/>
    <w:tmpl w:val="20F84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775417"/>
    <w:multiLevelType w:val="hybridMultilevel"/>
    <w:tmpl w:val="4FB2B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585B3E"/>
    <w:multiLevelType w:val="hybridMultilevel"/>
    <w:tmpl w:val="9E386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FC25321"/>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157EDD"/>
    <w:multiLevelType w:val="hybridMultilevel"/>
    <w:tmpl w:val="556EE50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BB1C27"/>
    <w:multiLevelType w:val="hybridMultilevel"/>
    <w:tmpl w:val="91D63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11E16"/>
    <w:multiLevelType w:val="hybridMultilevel"/>
    <w:tmpl w:val="B024CD6A"/>
    <w:lvl w:ilvl="0" w:tplc="040C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0D1467B"/>
    <w:multiLevelType w:val="hybridMultilevel"/>
    <w:tmpl w:val="70DAF31A"/>
    <w:lvl w:ilvl="0" w:tplc="28BC1F66">
      <w:start w:val="1"/>
      <w:numFmt w:val="lowerRoman"/>
      <w:lvlText w:val="%1)"/>
      <w:lvlJc w:val="right"/>
      <w:pPr>
        <w:ind w:left="720" w:hanging="360"/>
      </w:pPr>
      <w:rPr>
        <w:rFonts w:hint="default"/>
      </w:rPr>
    </w:lvl>
    <w:lvl w:ilvl="1" w:tplc="DAA225F2">
      <w:start w:val="1"/>
      <w:numFmt w:val="decimal"/>
      <w:lvlText w:val="%2."/>
      <w:lvlJc w:val="left"/>
      <w:pPr>
        <w:ind w:left="1440" w:hanging="360"/>
      </w:pPr>
      <w:rPr>
        <w:rFonts w:asciiTheme="minorHAnsi" w:hAnsiTheme="minorHAnsi"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D83D59"/>
    <w:multiLevelType w:val="hybridMultilevel"/>
    <w:tmpl w:val="D6925166"/>
    <w:lvl w:ilvl="0" w:tplc="A70E2E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704DC0"/>
    <w:multiLevelType w:val="hybridMultilevel"/>
    <w:tmpl w:val="56403A48"/>
    <w:lvl w:ilvl="0" w:tplc="A3BCE8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4E696D"/>
    <w:multiLevelType w:val="hybridMultilevel"/>
    <w:tmpl w:val="AB36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836662"/>
    <w:multiLevelType w:val="hybridMultilevel"/>
    <w:tmpl w:val="68F2A7C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394089"/>
    <w:multiLevelType w:val="hybridMultilevel"/>
    <w:tmpl w:val="96361DB2"/>
    <w:lvl w:ilvl="0" w:tplc="3A44A3F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772DC"/>
    <w:multiLevelType w:val="hybridMultilevel"/>
    <w:tmpl w:val="59B865C2"/>
    <w:lvl w:ilvl="0" w:tplc="0809000F">
      <w:start w:val="1"/>
      <w:numFmt w:val="decimal"/>
      <w:lvlText w:val="%1."/>
      <w:lvlJc w:val="left"/>
      <w:pPr>
        <w:ind w:left="865" w:hanging="360"/>
      </w:pPr>
      <w:rPr>
        <w:rFonts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393551"/>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2B148F"/>
    <w:multiLevelType w:val="hybridMultilevel"/>
    <w:tmpl w:val="CFFED752"/>
    <w:lvl w:ilvl="0" w:tplc="08090017">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DE72773"/>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FD53890"/>
    <w:multiLevelType w:val="hybridMultilevel"/>
    <w:tmpl w:val="61A8E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2F17AA"/>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B3872"/>
    <w:multiLevelType w:val="hybridMultilevel"/>
    <w:tmpl w:val="679098AE"/>
    <w:lvl w:ilvl="0" w:tplc="E7122FDE">
      <w:start w:val="1"/>
      <w:numFmt w:val="lowerRoman"/>
      <w:lvlText w:val="%1."/>
      <w:lvlJc w:val="left"/>
      <w:pPr>
        <w:ind w:left="865" w:hanging="360"/>
      </w:pPr>
      <w:rPr>
        <w:rFonts w:hint="default"/>
        <w:w w:val="99"/>
        <w:sz w:val="22"/>
        <w:szCs w:val="22"/>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0">
    <w:nsid w:val="66117913"/>
    <w:multiLevelType w:val="hybridMultilevel"/>
    <w:tmpl w:val="699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1851F0"/>
    <w:multiLevelType w:val="hybridMultilevel"/>
    <w:tmpl w:val="6002C0B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A1480F"/>
    <w:multiLevelType w:val="hybridMultilevel"/>
    <w:tmpl w:val="3C3C3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361CE"/>
    <w:multiLevelType w:val="hybridMultilevel"/>
    <w:tmpl w:val="03F2B6A6"/>
    <w:lvl w:ilvl="0" w:tplc="78E801CE">
      <w:start w:val="1"/>
      <w:numFmt w:val="decimal"/>
      <w:lvlText w:val="%1."/>
      <w:lvlJc w:val="left"/>
      <w:pPr>
        <w:ind w:left="865" w:hanging="360"/>
      </w:pPr>
      <w:rPr>
        <w:rFonts w:asciiTheme="minorHAnsi" w:eastAsia="Times New Roman" w:hAnsiTheme="minorHAns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8373EF"/>
    <w:multiLevelType w:val="hybridMultilevel"/>
    <w:tmpl w:val="DF626E2E"/>
    <w:lvl w:ilvl="0" w:tplc="ED7C300E">
      <w:start w:val="1"/>
      <w:numFmt w:val="lowerLetter"/>
      <w:lvlText w:val="%1)"/>
      <w:lvlJc w:val="left"/>
      <w:pPr>
        <w:ind w:left="720" w:hanging="360"/>
      </w:pPr>
      <w:rPr>
        <w:rFonts w:hint="default"/>
        <w:caps w:val="0"/>
        <w:strike w:val="0"/>
        <w:dstrike w:val="0"/>
        <w:outline w:val="0"/>
        <w:emboss w:val="0"/>
        <w:imprint w:val="0"/>
        <w:color w:val="auto"/>
        <w:spacing w:val="0"/>
        <w:w w:val="100"/>
        <w:kern w:val="0"/>
        <w:position w:val="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F739B2"/>
    <w:multiLevelType w:val="multilevel"/>
    <w:tmpl w:val="254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FF6C5E"/>
    <w:multiLevelType w:val="hybridMultilevel"/>
    <w:tmpl w:val="DE3E8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8">
    <w:nsid w:val="72C13646"/>
    <w:multiLevelType w:val="hybridMultilevel"/>
    <w:tmpl w:val="31AAD770"/>
    <w:lvl w:ilvl="0" w:tplc="5F62A0E6">
      <w:start w:val="1"/>
      <w:numFmt w:val="decimal"/>
      <w:lvlText w:val="%1."/>
      <w:lvlJc w:val="left"/>
      <w:pPr>
        <w:ind w:left="360" w:hanging="360"/>
      </w:pPr>
      <w:rPr>
        <w:rFonts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FA70F9"/>
    <w:multiLevelType w:val="hybridMultilevel"/>
    <w:tmpl w:val="7FB487F4"/>
    <w:lvl w:ilvl="0" w:tplc="E7122FDE">
      <w:start w:val="1"/>
      <w:numFmt w:val="lowerRoman"/>
      <w:lvlText w:val="%1."/>
      <w:lvlJc w:val="left"/>
      <w:pPr>
        <w:ind w:left="865" w:hanging="360"/>
      </w:pPr>
      <w:rPr>
        <w:rFonts w:hint="default"/>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2B1D05"/>
    <w:multiLevelType w:val="hybridMultilevel"/>
    <w:tmpl w:val="FBFEC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00088A"/>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E5D61"/>
    <w:multiLevelType w:val="hybridMultilevel"/>
    <w:tmpl w:val="535A0A36"/>
    <w:lvl w:ilvl="0" w:tplc="3A44A3FA">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885DA1"/>
    <w:multiLevelType w:val="hybridMultilevel"/>
    <w:tmpl w:val="42B0C00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num>
  <w:num w:numId="2">
    <w:abstractNumId w:val="11"/>
  </w:num>
  <w:num w:numId="3">
    <w:abstractNumId w:val="37"/>
  </w:num>
  <w:num w:numId="4">
    <w:abstractNumId w:val="18"/>
  </w:num>
  <w:num w:numId="5">
    <w:abstractNumId w:val="7"/>
  </w:num>
  <w:num w:numId="6">
    <w:abstractNumId w:val="30"/>
  </w:num>
  <w:num w:numId="7">
    <w:abstractNumId w:val="4"/>
  </w:num>
  <w:num w:numId="8">
    <w:abstractNumId w:val="3"/>
  </w:num>
  <w:num w:numId="9">
    <w:abstractNumId w:val="10"/>
  </w:num>
  <w:num w:numId="10">
    <w:abstractNumId w:val="23"/>
  </w:num>
  <w:num w:numId="11">
    <w:abstractNumId w:val="13"/>
  </w:num>
  <w:num w:numId="12">
    <w:abstractNumId w:val="15"/>
  </w:num>
  <w:num w:numId="13">
    <w:abstractNumId w:val="35"/>
  </w:num>
  <w:num w:numId="14">
    <w:abstractNumId w:val="43"/>
  </w:num>
  <w:num w:numId="15">
    <w:abstractNumId w:val="25"/>
  </w:num>
  <w:num w:numId="16">
    <w:abstractNumId w:val="29"/>
  </w:num>
  <w:num w:numId="17">
    <w:abstractNumId w:val="39"/>
  </w:num>
  <w:num w:numId="18">
    <w:abstractNumId w:val="33"/>
  </w:num>
  <w:num w:numId="19">
    <w:abstractNumId w:val="36"/>
  </w:num>
  <w:num w:numId="20">
    <w:abstractNumId w:val="41"/>
  </w:num>
  <w:num w:numId="21">
    <w:abstractNumId w:val="20"/>
  </w:num>
  <w:num w:numId="22">
    <w:abstractNumId w:val="2"/>
  </w:num>
  <w:num w:numId="23">
    <w:abstractNumId w:val="22"/>
  </w:num>
  <w:num w:numId="24">
    <w:abstractNumId w:val="42"/>
  </w:num>
  <w:num w:numId="25">
    <w:abstractNumId w:val="19"/>
  </w:num>
  <w:num w:numId="26">
    <w:abstractNumId w:val="9"/>
  </w:num>
  <w:num w:numId="27">
    <w:abstractNumId w:val="24"/>
  </w:num>
  <w:num w:numId="28">
    <w:abstractNumId w:val="21"/>
  </w:num>
  <w:num w:numId="29">
    <w:abstractNumId w:val="8"/>
  </w:num>
  <w:num w:numId="30">
    <w:abstractNumId w:val="40"/>
  </w:num>
  <w:num w:numId="31">
    <w:abstractNumId w:val="27"/>
  </w:num>
  <w:num w:numId="32">
    <w:abstractNumId w:val="12"/>
  </w:num>
  <w:num w:numId="33">
    <w:abstractNumId w:val="5"/>
  </w:num>
  <w:num w:numId="34">
    <w:abstractNumId w:val="28"/>
  </w:num>
  <w:num w:numId="35">
    <w:abstractNumId w:val="1"/>
  </w:num>
  <w:num w:numId="36">
    <w:abstractNumId w:val="34"/>
  </w:num>
  <w:num w:numId="37">
    <w:abstractNumId w:val="16"/>
  </w:num>
  <w:num w:numId="38">
    <w:abstractNumId w:val="14"/>
  </w:num>
  <w:num w:numId="39">
    <w:abstractNumId w:val="31"/>
  </w:num>
  <w:num w:numId="40">
    <w:abstractNumId w:val="32"/>
  </w:num>
  <w:num w:numId="41">
    <w:abstractNumId w:val="0"/>
  </w:num>
  <w:num w:numId="42">
    <w:abstractNumId w:val="38"/>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67"/>
    <w:rsid w:val="0001452B"/>
    <w:rsid w:val="00021BBB"/>
    <w:rsid w:val="000253DF"/>
    <w:rsid w:val="000351C9"/>
    <w:rsid w:val="00040BE2"/>
    <w:rsid w:val="000459C3"/>
    <w:rsid w:val="00046882"/>
    <w:rsid w:val="00051FA8"/>
    <w:rsid w:val="000525A9"/>
    <w:rsid w:val="000529DB"/>
    <w:rsid w:val="000729AA"/>
    <w:rsid w:val="000850DC"/>
    <w:rsid w:val="00092A64"/>
    <w:rsid w:val="0009705F"/>
    <w:rsid w:val="000B1E73"/>
    <w:rsid w:val="000F5C19"/>
    <w:rsid w:val="00103A2D"/>
    <w:rsid w:val="00113BA7"/>
    <w:rsid w:val="00120815"/>
    <w:rsid w:val="0012096C"/>
    <w:rsid w:val="001215B9"/>
    <w:rsid w:val="0013029A"/>
    <w:rsid w:val="00167653"/>
    <w:rsid w:val="00175CF7"/>
    <w:rsid w:val="0019605B"/>
    <w:rsid w:val="001966A1"/>
    <w:rsid w:val="001A2A79"/>
    <w:rsid w:val="001E1328"/>
    <w:rsid w:val="001F2B24"/>
    <w:rsid w:val="00217C5A"/>
    <w:rsid w:val="00222236"/>
    <w:rsid w:val="0025120F"/>
    <w:rsid w:val="002568B2"/>
    <w:rsid w:val="00281C7D"/>
    <w:rsid w:val="00291AC1"/>
    <w:rsid w:val="0029264C"/>
    <w:rsid w:val="00295556"/>
    <w:rsid w:val="002A0052"/>
    <w:rsid w:val="002A404B"/>
    <w:rsid w:val="002A6C89"/>
    <w:rsid w:val="002B04CB"/>
    <w:rsid w:val="002B31DD"/>
    <w:rsid w:val="002C2CDE"/>
    <w:rsid w:val="002F525B"/>
    <w:rsid w:val="00314944"/>
    <w:rsid w:val="00316779"/>
    <w:rsid w:val="00330A42"/>
    <w:rsid w:val="00333AF0"/>
    <w:rsid w:val="00366D98"/>
    <w:rsid w:val="00373744"/>
    <w:rsid w:val="003A3399"/>
    <w:rsid w:val="003A6186"/>
    <w:rsid w:val="003B1510"/>
    <w:rsid w:val="003B1551"/>
    <w:rsid w:val="003F2A08"/>
    <w:rsid w:val="004076C7"/>
    <w:rsid w:val="004357D0"/>
    <w:rsid w:val="00451B8B"/>
    <w:rsid w:val="00451C14"/>
    <w:rsid w:val="00462276"/>
    <w:rsid w:val="004778CE"/>
    <w:rsid w:val="0048280B"/>
    <w:rsid w:val="00490ED5"/>
    <w:rsid w:val="004A6EC6"/>
    <w:rsid w:val="004A7930"/>
    <w:rsid w:val="004E0FD3"/>
    <w:rsid w:val="004E10AC"/>
    <w:rsid w:val="005021C2"/>
    <w:rsid w:val="00510968"/>
    <w:rsid w:val="00514F75"/>
    <w:rsid w:val="005224E3"/>
    <w:rsid w:val="00526C03"/>
    <w:rsid w:val="00531C2C"/>
    <w:rsid w:val="00544855"/>
    <w:rsid w:val="00550850"/>
    <w:rsid w:val="00573B1D"/>
    <w:rsid w:val="00573CF1"/>
    <w:rsid w:val="00583E2C"/>
    <w:rsid w:val="00585188"/>
    <w:rsid w:val="0059373A"/>
    <w:rsid w:val="005964B8"/>
    <w:rsid w:val="005A1FE8"/>
    <w:rsid w:val="005B5459"/>
    <w:rsid w:val="005D3810"/>
    <w:rsid w:val="005D6BF9"/>
    <w:rsid w:val="005D7D21"/>
    <w:rsid w:val="005F3592"/>
    <w:rsid w:val="005F3BA8"/>
    <w:rsid w:val="00614F65"/>
    <w:rsid w:val="006224B6"/>
    <w:rsid w:val="00625AA9"/>
    <w:rsid w:val="00637827"/>
    <w:rsid w:val="0065306A"/>
    <w:rsid w:val="00656216"/>
    <w:rsid w:val="00656918"/>
    <w:rsid w:val="00662F77"/>
    <w:rsid w:val="006913A1"/>
    <w:rsid w:val="006E5F41"/>
    <w:rsid w:val="006F064E"/>
    <w:rsid w:val="006F2843"/>
    <w:rsid w:val="00706468"/>
    <w:rsid w:val="0073348D"/>
    <w:rsid w:val="00740CE3"/>
    <w:rsid w:val="007527DA"/>
    <w:rsid w:val="00790943"/>
    <w:rsid w:val="007A3892"/>
    <w:rsid w:val="007A6CD1"/>
    <w:rsid w:val="007D0DDD"/>
    <w:rsid w:val="007F15FE"/>
    <w:rsid w:val="00830102"/>
    <w:rsid w:val="00845E00"/>
    <w:rsid w:val="00850071"/>
    <w:rsid w:val="0085146E"/>
    <w:rsid w:val="0085481A"/>
    <w:rsid w:val="00856877"/>
    <w:rsid w:val="00862BC8"/>
    <w:rsid w:val="0087743D"/>
    <w:rsid w:val="008809A3"/>
    <w:rsid w:val="008859EA"/>
    <w:rsid w:val="00894E61"/>
    <w:rsid w:val="008A0D53"/>
    <w:rsid w:val="008B7FD2"/>
    <w:rsid w:val="008C7CC0"/>
    <w:rsid w:val="008E3196"/>
    <w:rsid w:val="008F60EB"/>
    <w:rsid w:val="009046DB"/>
    <w:rsid w:val="009215F6"/>
    <w:rsid w:val="00943309"/>
    <w:rsid w:val="00960E2F"/>
    <w:rsid w:val="00984F68"/>
    <w:rsid w:val="009953E0"/>
    <w:rsid w:val="009A2B13"/>
    <w:rsid w:val="009D37E9"/>
    <w:rsid w:val="009E6195"/>
    <w:rsid w:val="009E6E5F"/>
    <w:rsid w:val="009E7CC5"/>
    <w:rsid w:val="009F48A9"/>
    <w:rsid w:val="00A027F6"/>
    <w:rsid w:val="00A04269"/>
    <w:rsid w:val="00A16EB1"/>
    <w:rsid w:val="00A174B0"/>
    <w:rsid w:val="00A33FAD"/>
    <w:rsid w:val="00A55A9A"/>
    <w:rsid w:val="00A828AF"/>
    <w:rsid w:val="00A923FA"/>
    <w:rsid w:val="00AA5B3F"/>
    <w:rsid w:val="00AB0D8B"/>
    <w:rsid w:val="00AE2323"/>
    <w:rsid w:val="00AF450F"/>
    <w:rsid w:val="00AF4B1D"/>
    <w:rsid w:val="00B1383B"/>
    <w:rsid w:val="00B231EE"/>
    <w:rsid w:val="00B34BE6"/>
    <w:rsid w:val="00B87306"/>
    <w:rsid w:val="00B935D9"/>
    <w:rsid w:val="00BA18F1"/>
    <w:rsid w:val="00BB7D5E"/>
    <w:rsid w:val="00BE2034"/>
    <w:rsid w:val="00BF25A8"/>
    <w:rsid w:val="00BF70A4"/>
    <w:rsid w:val="00C02F44"/>
    <w:rsid w:val="00C07C09"/>
    <w:rsid w:val="00C36278"/>
    <w:rsid w:val="00C5444F"/>
    <w:rsid w:val="00C84045"/>
    <w:rsid w:val="00C940A4"/>
    <w:rsid w:val="00C94BA0"/>
    <w:rsid w:val="00C94F24"/>
    <w:rsid w:val="00CC40FD"/>
    <w:rsid w:val="00CD2227"/>
    <w:rsid w:val="00CE191B"/>
    <w:rsid w:val="00CE1D55"/>
    <w:rsid w:val="00CE24A7"/>
    <w:rsid w:val="00CF0FBA"/>
    <w:rsid w:val="00CF40EC"/>
    <w:rsid w:val="00D017C6"/>
    <w:rsid w:val="00D172ED"/>
    <w:rsid w:val="00D2626F"/>
    <w:rsid w:val="00D33FC0"/>
    <w:rsid w:val="00D56082"/>
    <w:rsid w:val="00D76AAE"/>
    <w:rsid w:val="00D876E3"/>
    <w:rsid w:val="00D937A7"/>
    <w:rsid w:val="00DB6808"/>
    <w:rsid w:val="00DC61DD"/>
    <w:rsid w:val="00DF28C9"/>
    <w:rsid w:val="00DF79B4"/>
    <w:rsid w:val="00E03B51"/>
    <w:rsid w:val="00E21B29"/>
    <w:rsid w:val="00E272B2"/>
    <w:rsid w:val="00E314DF"/>
    <w:rsid w:val="00E4737F"/>
    <w:rsid w:val="00E54BE7"/>
    <w:rsid w:val="00E62DA8"/>
    <w:rsid w:val="00E72560"/>
    <w:rsid w:val="00E836D1"/>
    <w:rsid w:val="00E853F9"/>
    <w:rsid w:val="00E94DC9"/>
    <w:rsid w:val="00EC1D7B"/>
    <w:rsid w:val="00ED7940"/>
    <w:rsid w:val="00EE7821"/>
    <w:rsid w:val="00EF2A05"/>
    <w:rsid w:val="00EF3367"/>
    <w:rsid w:val="00EF5878"/>
    <w:rsid w:val="00F122E7"/>
    <w:rsid w:val="00F15FFD"/>
    <w:rsid w:val="00F72108"/>
    <w:rsid w:val="00F73B5A"/>
    <w:rsid w:val="00F74713"/>
    <w:rsid w:val="00F77146"/>
    <w:rsid w:val="00F90902"/>
    <w:rsid w:val="00FA1267"/>
    <w:rsid w:val="00FB2298"/>
    <w:rsid w:val="00FB2E7C"/>
    <w:rsid w:val="00FC0AF0"/>
    <w:rsid w:val="00FC1ECC"/>
    <w:rsid w:val="00FC2671"/>
    <w:rsid w:val="00FC7E81"/>
    <w:rsid w:val="00FD2555"/>
    <w:rsid w:val="00FE3F76"/>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 w:type="numbering" w:customStyle="1" w:styleId="NoList1">
    <w:name w:val="No List1"/>
    <w:next w:val="NoList"/>
    <w:uiPriority w:val="99"/>
    <w:semiHidden/>
    <w:unhideWhenUsed/>
    <w:rsid w:val="005B5459"/>
  </w:style>
  <w:style w:type="table" w:customStyle="1" w:styleId="myFieldTableStyle1">
    <w:name w:val="myFieldTableStyle1"/>
    <w:uiPriority w:val="99"/>
    <w:rsid w:val="005B5459"/>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table" w:styleId="TableGrid">
    <w:name w:val="Table Grid"/>
    <w:basedOn w:val="TableNormal"/>
    <w:uiPriority w:val="59"/>
    <w:rsid w:val="00A8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 w:type="numbering" w:customStyle="1" w:styleId="NoList1">
    <w:name w:val="No List1"/>
    <w:next w:val="NoList"/>
    <w:uiPriority w:val="99"/>
    <w:semiHidden/>
    <w:unhideWhenUsed/>
    <w:rsid w:val="005B5459"/>
  </w:style>
  <w:style w:type="table" w:customStyle="1" w:styleId="myFieldTableStyle1">
    <w:name w:val="myFieldTableStyle1"/>
    <w:uiPriority w:val="99"/>
    <w:rsid w:val="005B5459"/>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table" w:styleId="TableGrid">
    <w:name w:val="Table Grid"/>
    <w:basedOn w:val="TableNormal"/>
    <w:uiPriority w:val="59"/>
    <w:rsid w:val="00A8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1787">
      <w:bodyDiv w:val="1"/>
      <w:marLeft w:val="0"/>
      <w:marRight w:val="0"/>
      <w:marTop w:val="0"/>
      <w:marBottom w:val="0"/>
      <w:divBdr>
        <w:top w:val="none" w:sz="0" w:space="0" w:color="auto"/>
        <w:left w:val="none" w:sz="0" w:space="0" w:color="auto"/>
        <w:bottom w:val="none" w:sz="0" w:space="0" w:color="auto"/>
        <w:right w:val="none" w:sz="0" w:space="0" w:color="auto"/>
      </w:divBdr>
    </w:div>
    <w:div w:id="1198007332">
      <w:bodyDiv w:val="1"/>
      <w:marLeft w:val="0"/>
      <w:marRight w:val="0"/>
      <w:marTop w:val="0"/>
      <w:marBottom w:val="0"/>
      <w:divBdr>
        <w:top w:val="none" w:sz="0" w:space="0" w:color="auto"/>
        <w:left w:val="none" w:sz="0" w:space="0" w:color="auto"/>
        <w:bottom w:val="none" w:sz="0" w:space="0" w:color="auto"/>
        <w:right w:val="none" w:sz="0" w:space="0" w:color="auto"/>
      </w:divBdr>
    </w:div>
    <w:div w:id="1416395560">
      <w:bodyDiv w:val="1"/>
      <w:marLeft w:val="0"/>
      <w:marRight w:val="0"/>
      <w:marTop w:val="0"/>
      <w:marBottom w:val="0"/>
      <w:divBdr>
        <w:top w:val="none" w:sz="0" w:space="0" w:color="auto"/>
        <w:left w:val="none" w:sz="0" w:space="0" w:color="auto"/>
        <w:bottom w:val="none" w:sz="0" w:space="0" w:color="auto"/>
        <w:right w:val="none" w:sz="0" w:space="0" w:color="auto"/>
      </w:divBdr>
    </w:div>
    <w:div w:id="1831217249">
      <w:bodyDiv w:val="1"/>
      <w:marLeft w:val="0"/>
      <w:marRight w:val="0"/>
      <w:marTop w:val="0"/>
      <w:marBottom w:val="0"/>
      <w:divBdr>
        <w:top w:val="none" w:sz="0" w:space="0" w:color="auto"/>
        <w:left w:val="none" w:sz="0" w:space="0" w:color="auto"/>
        <w:bottom w:val="none" w:sz="0" w:space="0" w:color="auto"/>
        <w:right w:val="none" w:sz="0" w:space="0" w:color="auto"/>
      </w:divBdr>
    </w:div>
    <w:div w:id="1896119966">
      <w:bodyDiv w:val="1"/>
      <w:marLeft w:val="0"/>
      <w:marRight w:val="0"/>
      <w:marTop w:val="0"/>
      <w:marBottom w:val="0"/>
      <w:divBdr>
        <w:top w:val="none" w:sz="0" w:space="0" w:color="auto"/>
        <w:left w:val="none" w:sz="0" w:space="0" w:color="auto"/>
        <w:bottom w:val="none" w:sz="0" w:space="0" w:color="auto"/>
        <w:right w:val="none" w:sz="0" w:space="0" w:color="auto"/>
      </w:divBdr>
      <w:divsChild>
        <w:div w:id="615411763">
          <w:marLeft w:val="0"/>
          <w:marRight w:val="0"/>
          <w:marTop w:val="0"/>
          <w:marBottom w:val="0"/>
          <w:divBdr>
            <w:top w:val="none" w:sz="0" w:space="0" w:color="auto"/>
            <w:left w:val="none" w:sz="0" w:space="0" w:color="auto"/>
            <w:bottom w:val="none" w:sz="0" w:space="0" w:color="auto"/>
            <w:right w:val="none" w:sz="0" w:space="0" w:color="auto"/>
          </w:divBdr>
          <w:divsChild>
            <w:div w:id="177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sis.ramsar.org/fr" TargetMode="External"/><Relationship Id="rId18" Type="http://schemas.openxmlformats.org/officeDocument/2006/relationships/hyperlink" Target="http://www.ramsar.org/fr/ressources/fiches-techniques" TargetMode="External"/><Relationship Id="rId26" Type="http://schemas.openxmlformats.org/officeDocument/2006/relationships/hyperlink" Target="http://www.ramsar.org/document/briefing-note-6-towards-the-wise-use-of-urban-and-peri-urban-wetlands" TargetMode="External"/><Relationship Id="rId3" Type="http://schemas.openxmlformats.org/officeDocument/2006/relationships/styles" Target="styles.xml"/><Relationship Id="rId21" Type="http://schemas.openxmlformats.org/officeDocument/2006/relationships/hyperlink" Target="http://www.millenniumassessment.org/fr/Synthesis.html" TargetMode="External"/><Relationship Id="rId7" Type="http://schemas.openxmlformats.org/officeDocument/2006/relationships/footnotes" Target="footnotes.xml"/><Relationship Id="rId12" Type="http://schemas.openxmlformats.org/officeDocument/2006/relationships/hyperlink" Target="http://www.ramsar.org/sites/default/files/documents/library/hbk4-17fr.pdf" TargetMode="External"/><Relationship Id="rId17" Type="http://schemas.openxmlformats.org/officeDocument/2006/relationships/hyperlink" Target="http://www.ramsar.org/document/briefing-note-6-towards-the-wise-use-of-urban-and-peri-urban-wetlands" TargetMode="External"/><Relationship Id="rId25" Type="http://schemas.openxmlformats.org/officeDocument/2006/relationships/hyperlink" Target="http://www.ramsar.org/fr/document/resolution-xii10-label-ville-des-zones-humides-accreditee-par-la-convention-de-ramsar" TargetMode="External"/><Relationship Id="rId2" Type="http://schemas.openxmlformats.org/officeDocument/2006/relationships/numbering" Target="numbering.xml"/><Relationship Id="rId16" Type="http://schemas.openxmlformats.org/officeDocument/2006/relationships/hyperlink" Target="http://www.ramsar.org/fr/document/resolution-xii10-label-ville-des-zones-humides-accreditee-par-la-convention-de-ramsar" TargetMode="External"/><Relationship Id="rId20" Type="http://schemas.openxmlformats.org/officeDocument/2006/relationships/hyperlink" Target="http://www.ramsar.org/country-profiles" TargetMode="External"/><Relationship Id="rId29" Type="http://schemas.openxmlformats.org/officeDocument/2006/relationships/hyperlink" Target="mailto:ramsar@ramsa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sar@ramsar.org" TargetMode="External"/><Relationship Id="rId24" Type="http://schemas.openxmlformats.org/officeDocument/2006/relationships/hyperlink" Target="http://www.ramsar.org/fr/document/resolution-xi11-principes-pour-la-planification-et-la-gestion-des-zones-humid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amsar.org/fr/document/resolution-xi11-principes-pour-la-planification-et-la-gestion-des-zones-humides" TargetMode="External"/><Relationship Id="rId23" Type="http://schemas.openxmlformats.org/officeDocument/2006/relationships/hyperlink" Target="http://www.ramsar.org/document/the-economics-of-ecosystem-and-biodiversity-teeb-for-water-and-wetlands-report" TargetMode="External"/><Relationship Id="rId28" Type="http://schemas.openxmlformats.org/officeDocument/2006/relationships/hyperlink" Target="http://www.ramsar.org/fr/document/comment-le-plan-strategique-ramsar-contribue-aux-objectifs-de-developpement-durable" TargetMode="External"/><Relationship Id="rId10" Type="http://schemas.openxmlformats.org/officeDocument/2006/relationships/hyperlink" Target="http://www.ramsar.org/fr/document/resolution-xii10-label-ville-des-zones-humides-accreditee-par-la-convention-de-ramsar" TargetMode="External"/><Relationship Id="rId19" Type="http://schemas.openxmlformats.org/officeDocument/2006/relationships/hyperlink" Target="https://rsis.ramsar.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amsar.org/fr/document/resolution-xi11-principes-pour-la-planification-et-la-gestion-des-zones-humides" TargetMode="External"/><Relationship Id="rId14" Type="http://schemas.openxmlformats.org/officeDocument/2006/relationships/hyperlink" Target="mailto:ramsar@ramsar.org" TargetMode="External"/><Relationship Id="rId22" Type="http://schemas.openxmlformats.org/officeDocument/2006/relationships/hyperlink" Target="http://www.ramsar.org/fr/document/rapport-technique-ramsar-3-evaluation-des-zones-humides-orientations-sur-lestimation-des" TargetMode="External"/><Relationship Id="rId27" Type="http://schemas.openxmlformats.org/officeDocument/2006/relationships/hyperlink" Target="http://www.ramsar.org/fr/ressources/fiches-techniqu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1012-9166-4AFA-A01A-FD06B510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13460</Words>
  <Characters>75917</Characters>
  <Application>Microsoft Office Word</Application>
  <DocSecurity>0</DocSecurity>
  <Lines>2108</Lines>
  <Paragraphs>672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5</cp:revision>
  <cp:lastPrinted>2017-05-10T14:44:00Z</cp:lastPrinted>
  <dcterms:created xsi:type="dcterms:W3CDTF">2017-05-18T16:48:00Z</dcterms:created>
  <dcterms:modified xsi:type="dcterms:W3CDTF">2017-05-19T12:49:00Z</dcterms:modified>
</cp:coreProperties>
</file>