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86" w:rsidRPr="005374DD" w:rsidRDefault="00DF2386" w:rsidP="003D30C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5374DD">
        <w:rPr>
          <w:bCs/>
          <w:sz w:val="24"/>
          <w:szCs w:val="24"/>
          <w:lang w:val="fr-FR"/>
        </w:rPr>
        <w:t xml:space="preserve">CONVENTION </w:t>
      </w:r>
      <w:r w:rsidR="00F73A6A" w:rsidRPr="005374DD">
        <w:rPr>
          <w:bCs/>
          <w:sz w:val="24"/>
          <w:szCs w:val="24"/>
          <w:lang w:val="fr-FR"/>
        </w:rPr>
        <w:t>SUR LES ZONES HUMIDES</w:t>
      </w:r>
      <w:r w:rsidRPr="005374DD">
        <w:rPr>
          <w:bCs/>
          <w:sz w:val="24"/>
          <w:szCs w:val="24"/>
          <w:lang w:val="fr-FR"/>
        </w:rPr>
        <w:t xml:space="preserve"> (Ramsar, Iran, 1971)</w:t>
      </w:r>
    </w:p>
    <w:p w:rsidR="00DF2386" w:rsidRPr="005374DD" w:rsidRDefault="00DF2386" w:rsidP="003D30C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5374DD">
        <w:rPr>
          <w:bCs/>
          <w:sz w:val="24"/>
          <w:szCs w:val="24"/>
          <w:lang w:val="fr-FR"/>
        </w:rPr>
        <w:t>53</w:t>
      </w:r>
      <w:r w:rsidR="00F73A6A" w:rsidRPr="005374DD">
        <w:rPr>
          <w:bCs/>
          <w:sz w:val="24"/>
          <w:szCs w:val="24"/>
          <w:vertAlign w:val="superscript"/>
          <w:lang w:val="fr-FR"/>
        </w:rPr>
        <w:t>e</w:t>
      </w:r>
      <w:r w:rsidRPr="005374DD">
        <w:rPr>
          <w:bCs/>
          <w:sz w:val="24"/>
          <w:szCs w:val="24"/>
          <w:lang w:val="fr-FR"/>
        </w:rPr>
        <w:t xml:space="preserve"> </w:t>
      </w:r>
      <w:r w:rsidR="00F73A6A" w:rsidRPr="005374DD">
        <w:rPr>
          <w:bCs/>
          <w:sz w:val="24"/>
          <w:szCs w:val="24"/>
          <w:lang w:val="fr-FR"/>
        </w:rPr>
        <w:t>Réunion du Comité permanent</w:t>
      </w:r>
    </w:p>
    <w:p w:rsidR="00DF2386" w:rsidRPr="005374DD" w:rsidRDefault="00DF2386" w:rsidP="003D30C3">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fr-FR"/>
        </w:rPr>
      </w:pPr>
      <w:r w:rsidRPr="005374DD">
        <w:rPr>
          <w:bCs/>
          <w:sz w:val="24"/>
          <w:szCs w:val="24"/>
          <w:lang w:val="fr-FR"/>
        </w:rPr>
        <w:t xml:space="preserve">Gland, </w:t>
      </w:r>
      <w:r w:rsidR="00F73A6A" w:rsidRPr="005374DD">
        <w:rPr>
          <w:bCs/>
          <w:sz w:val="24"/>
          <w:szCs w:val="24"/>
          <w:lang w:val="fr-FR"/>
        </w:rPr>
        <w:t>Suisse</w:t>
      </w:r>
      <w:r w:rsidRPr="005374DD">
        <w:rPr>
          <w:bCs/>
          <w:sz w:val="24"/>
          <w:szCs w:val="24"/>
          <w:lang w:val="fr-FR"/>
        </w:rPr>
        <w:t xml:space="preserve">, 29 </w:t>
      </w:r>
      <w:r w:rsidR="00F73A6A" w:rsidRPr="005374DD">
        <w:rPr>
          <w:bCs/>
          <w:sz w:val="24"/>
          <w:szCs w:val="24"/>
          <w:lang w:val="fr-FR"/>
        </w:rPr>
        <w:t>mai</w:t>
      </w:r>
      <w:r w:rsidRPr="005374DD">
        <w:rPr>
          <w:bCs/>
          <w:sz w:val="24"/>
          <w:szCs w:val="24"/>
          <w:lang w:val="fr-FR"/>
        </w:rPr>
        <w:t xml:space="preserve"> – 2 </w:t>
      </w:r>
      <w:r w:rsidR="00F73A6A" w:rsidRPr="005374DD">
        <w:rPr>
          <w:bCs/>
          <w:sz w:val="24"/>
          <w:szCs w:val="24"/>
          <w:lang w:val="fr-FR"/>
        </w:rPr>
        <w:t>juin</w:t>
      </w:r>
      <w:r w:rsidRPr="005374DD">
        <w:rPr>
          <w:bCs/>
          <w:sz w:val="24"/>
          <w:szCs w:val="24"/>
          <w:lang w:val="fr-FR"/>
        </w:rPr>
        <w:t xml:space="preserve"> 2017</w:t>
      </w:r>
    </w:p>
    <w:p w:rsidR="00DF2386" w:rsidRPr="005374DD" w:rsidRDefault="00DF2386" w:rsidP="003D30C3">
      <w:pPr>
        <w:spacing w:after="0" w:line="240" w:lineRule="auto"/>
        <w:outlineLvl w:val="0"/>
        <w:rPr>
          <w:b/>
          <w:lang w:val="fr-FR"/>
        </w:rPr>
      </w:pPr>
    </w:p>
    <w:p w:rsidR="00DF2386" w:rsidRPr="005374DD" w:rsidRDefault="00DF2386" w:rsidP="003D30C3">
      <w:pPr>
        <w:spacing w:after="0" w:line="240" w:lineRule="auto"/>
        <w:jc w:val="right"/>
        <w:rPr>
          <w:rFonts w:cs="Arial"/>
          <w:sz w:val="28"/>
          <w:szCs w:val="28"/>
          <w:lang w:val="fr-FR"/>
        </w:rPr>
      </w:pPr>
      <w:r w:rsidRPr="005374DD">
        <w:rPr>
          <w:rFonts w:cs="Arial"/>
          <w:b/>
          <w:sz w:val="28"/>
          <w:szCs w:val="28"/>
          <w:lang w:val="fr-FR"/>
        </w:rPr>
        <w:t>SC53-</w:t>
      </w:r>
      <w:r w:rsidR="003C34F7">
        <w:rPr>
          <w:rFonts w:cs="Arial"/>
          <w:b/>
          <w:sz w:val="28"/>
          <w:szCs w:val="28"/>
          <w:lang w:val="fr-FR"/>
        </w:rPr>
        <w:t>19</w:t>
      </w:r>
      <w:r w:rsidR="00D245A1" w:rsidRPr="005374DD">
        <w:rPr>
          <w:rFonts w:cs="Arial"/>
          <w:b/>
          <w:sz w:val="28"/>
          <w:szCs w:val="28"/>
          <w:lang w:val="fr-FR"/>
        </w:rPr>
        <w:t xml:space="preserve"> </w:t>
      </w:r>
    </w:p>
    <w:p w:rsidR="00DF2386" w:rsidRPr="005374DD" w:rsidRDefault="00DF2386" w:rsidP="003D30C3">
      <w:pPr>
        <w:spacing w:after="0" w:line="240" w:lineRule="auto"/>
        <w:rPr>
          <w:rFonts w:cs="Arial"/>
          <w:b/>
          <w:sz w:val="28"/>
          <w:szCs w:val="28"/>
          <w:lang w:val="fr-FR"/>
        </w:rPr>
      </w:pPr>
    </w:p>
    <w:p w:rsidR="00DF2386" w:rsidRPr="005374DD" w:rsidRDefault="00D55B09" w:rsidP="003D30C3">
      <w:pPr>
        <w:spacing w:after="0" w:line="240" w:lineRule="auto"/>
        <w:jc w:val="center"/>
        <w:rPr>
          <w:rFonts w:cs="Arial"/>
          <w:b/>
          <w:sz w:val="28"/>
          <w:szCs w:val="28"/>
          <w:lang w:val="fr-FR"/>
        </w:rPr>
      </w:pPr>
      <w:r w:rsidRPr="005374DD">
        <w:rPr>
          <w:rFonts w:cs="Arial"/>
          <w:b/>
          <w:sz w:val="28"/>
          <w:szCs w:val="28"/>
          <w:lang w:val="fr-FR"/>
        </w:rPr>
        <w:t xml:space="preserve">Options </w:t>
      </w:r>
      <w:r w:rsidR="00F73A6A" w:rsidRPr="005374DD">
        <w:rPr>
          <w:rFonts w:cs="Arial"/>
          <w:b/>
          <w:sz w:val="28"/>
          <w:szCs w:val="28"/>
          <w:lang w:val="fr-FR"/>
        </w:rPr>
        <w:t xml:space="preserve">pour </w:t>
      </w:r>
      <w:r w:rsidR="00F27319">
        <w:rPr>
          <w:rFonts w:cs="Arial"/>
          <w:b/>
          <w:sz w:val="28"/>
          <w:szCs w:val="28"/>
          <w:lang w:val="fr-FR"/>
        </w:rPr>
        <w:t>l’organisation</w:t>
      </w:r>
      <w:r w:rsidR="00F73A6A" w:rsidRPr="005374DD">
        <w:rPr>
          <w:rFonts w:cs="Arial"/>
          <w:b/>
          <w:sz w:val="28"/>
          <w:szCs w:val="28"/>
          <w:lang w:val="fr-FR"/>
        </w:rPr>
        <w:t xml:space="preserve"> de</w:t>
      </w:r>
      <w:r w:rsidR="00267975">
        <w:rPr>
          <w:rFonts w:cs="Arial"/>
          <w:b/>
          <w:sz w:val="28"/>
          <w:szCs w:val="28"/>
          <w:lang w:val="fr-FR"/>
        </w:rPr>
        <w:t>s</w:t>
      </w:r>
      <w:r w:rsidR="00F73A6A" w:rsidRPr="005374DD">
        <w:rPr>
          <w:rFonts w:cs="Arial"/>
          <w:b/>
          <w:sz w:val="28"/>
          <w:szCs w:val="28"/>
          <w:lang w:val="fr-FR"/>
        </w:rPr>
        <w:t xml:space="preserve"> futures réunions du Comité permanent à Genève </w:t>
      </w:r>
    </w:p>
    <w:p w:rsidR="00DF2386" w:rsidRPr="005374DD" w:rsidRDefault="00DF2386" w:rsidP="003D30C3">
      <w:pPr>
        <w:spacing w:after="0" w:line="240" w:lineRule="auto"/>
        <w:rPr>
          <w:rFonts w:ascii="Garamond" w:hAnsi="Garamond" w:cs="Arial"/>
          <w:lang w:val="fr-FR"/>
        </w:rPr>
      </w:pPr>
    </w:p>
    <w:p w:rsidR="000C2489" w:rsidRPr="005374DD" w:rsidRDefault="008372CD" w:rsidP="003D30C3">
      <w:pPr>
        <w:autoSpaceDE w:val="0"/>
        <w:autoSpaceDN w:val="0"/>
        <w:adjustRightInd w:val="0"/>
        <w:spacing w:after="0" w:line="240" w:lineRule="auto"/>
        <w:rPr>
          <w:rFonts w:asciiTheme="minorHAnsi" w:eastAsiaTheme="minorHAnsi" w:hAnsiTheme="minorHAnsi" w:cs="Calibri-Bold"/>
          <w:b/>
          <w:bCs/>
          <w:lang w:val="fr-FR"/>
        </w:rPr>
      </w:pPr>
      <w:r w:rsidRPr="005374DD">
        <w:rPr>
          <w:noProof/>
          <w:lang w:eastAsia="en-GB"/>
        </w:rPr>
        <mc:AlternateContent>
          <mc:Choice Requires="wps">
            <w:drawing>
              <wp:inline distT="0" distB="0" distL="0" distR="0" wp14:anchorId="0BA725A0" wp14:editId="265B17B6">
                <wp:extent cx="5783283" cy="1891145"/>
                <wp:effectExtent l="0" t="0" r="2730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283" cy="1891145"/>
                        </a:xfrm>
                        <a:prstGeom prst="rect">
                          <a:avLst/>
                        </a:prstGeom>
                        <a:solidFill>
                          <a:srgbClr val="FFFFFF"/>
                        </a:solidFill>
                        <a:ln w="9525">
                          <a:solidFill>
                            <a:srgbClr val="000000"/>
                          </a:solidFill>
                          <a:miter lim="800000"/>
                          <a:headEnd/>
                          <a:tailEnd/>
                        </a:ln>
                      </wps:spPr>
                      <wps:txbx>
                        <w:txbxContent>
                          <w:p w:rsidR="00B17E29" w:rsidRPr="00F73A6A" w:rsidRDefault="00F73A6A" w:rsidP="000C2489">
                            <w:pPr>
                              <w:spacing w:after="0" w:line="240" w:lineRule="auto"/>
                              <w:rPr>
                                <w:b/>
                                <w:bCs/>
                                <w:lang w:val="fr-CA"/>
                              </w:rPr>
                            </w:pPr>
                            <w:r>
                              <w:rPr>
                                <w:b/>
                                <w:bCs/>
                                <w:lang w:val="fr-CA"/>
                              </w:rPr>
                              <w:t>Mesures requises </w:t>
                            </w:r>
                            <w:r w:rsidR="00B17E29" w:rsidRPr="00F73A6A">
                              <w:rPr>
                                <w:b/>
                                <w:bCs/>
                                <w:lang w:val="fr-CA"/>
                              </w:rPr>
                              <w:t xml:space="preserve">: </w:t>
                            </w:r>
                          </w:p>
                          <w:p w:rsidR="00B17E29" w:rsidRPr="00F73A6A" w:rsidRDefault="00B17E29" w:rsidP="000C2489">
                            <w:pPr>
                              <w:pStyle w:val="ColorfulList-Accent11"/>
                              <w:spacing w:after="0" w:line="240" w:lineRule="auto"/>
                              <w:ind w:left="0"/>
                              <w:rPr>
                                <w:lang w:val="fr-CA"/>
                              </w:rPr>
                            </w:pPr>
                          </w:p>
                          <w:p w:rsidR="00B17E29" w:rsidRPr="00F73A6A" w:rsidRDefault="00F73A6A" w:rsidP="000C2489">
                            <w:pPr>
                              <w:pStyle w:val="ColorfulList-Accent11"/>
                              <w:spacing w:after="0" w:line="240" w:lineRule="auto"/>
                              <w:ind w:left="0"/>
                              <w:rPr>
                                <w:rFonts w:cs="Calibri"/>
                                <w:lang w:val="fr-CA"/>
                              </w:rPr>
                            </w:pPr>
                            <w:r>
                              <w:rPr>
                                <w:lang w:val="fr-CA"/>
                              </w:rPr>
                              <w:t xml:space="preserve">Le Comité permanent est invité à : </w:t>
                            </w:r>
                          </w:p>
                          <w:p w:rsidR="00B17E29" w:rsidRPr="00F73A6A" w:rsidRDefault="00B17E29" w:rsidP="000C2489">
                            <w:pPr>
                              <w:pStyle w:val="ColorfulList-Accent11"/>
                              <w:spacing w:after="0" w:line="240" w:lineRule="auto"/>
                              <w:ind w:left="0"/>
                              <w:rPr>
                                <w:rFonts w:cs="Calibri"/>
                                <w:lang w:val="fr-CA"/>
                              </w:rPr>
                            </w:pPr>
                          </w:p>
                          <w:p w:rsidR="00536631" w:rsidRPr="003D30C3" w:rsidRDefault="00F73A6A" w:rsidP="00536631">
                            <w:pPr>
                              <w:pStyle w:val="ColorfulList-Accent11"/>
                              <w:numPr>
                                <w:ilvl w:val="0"/>
                                <w:numId w:val="30"/>
                              </w:numPr>
                              <w:spacing w:after="0" w:line="240" w:lineRule="auto"/>
                              <w:rPr>
                                <w:lang w:val="fr-CA"/>
                              </w:rPr>
                            </w:pPr>
                            <w:r w:rsidRPr="00536631">
                              <w:rPr>
                                <w:rFonts w:cs="Calibri"/>
                                <w:lang w:val="fr-CA"/>
                              </w:rPr>
                              <w:t>examiner le contenu du présent document;</w:t>
                            </w:r>
                          </w:p>
                          <w:p w:rsidR="003D30C3" w:rsidRPr="00536631" w:rsidRDefault="003D30C3" w:rsidP="003D30C3">
                            <w:pPr>
                              <w:pStyle w:val="ColorfulList-Accent11"/>
                              <w:spacing w:after="0" w:line="240" w:lineRule="auto"/>
                              <w:ind w:left="765"/>
                              <w:rPr>
                                <w:lang w:val="fr-CA"/>
                              </w:rPr>
                            </w:pPr>
                          </w:p>
                          <w:p w:rsidR="00B17E29" w:rsidRPr="003D30C3" w:rsidRDefault="00536631" w:rsidP="00F73A6A">
                            <w:pPr>
                              <w:pStyle w:val="ColorfulList-Accent11"/>
                              <w:numPr>
                                <w:ilvl w:val="0"/>
                                <w:numId w:val="30"/>
                              </w:numPr>
                              <w:spacing w:after="0" w:line="240" w:lineRule="auto"/>
                              <w:rPr>
                                <w:lang w:val="fr-CA"/>
                              </w:rPr>
                            </w:pPr>
                            <w:r>
                              <w:rPr>
                                <w:rFonts w:cs="Calibri"/>
                                <w:lang w:val="fr-CA"/>
                              </w:rPr>
                              <w:t>évaluer la nécessité et le coût des pause-café et d’une réception financées par le budget administratif à chaque réunion du Comité permanent;</w:t>
                            </w:r>
                            <w:r w:rsidR="00F73A6A">
                              <w:rPr>
                                <w:rFonts w:cs="Calibri"/>
                                <w:lang w:val="fr-CA"/>
                              </w:rPr>
                              <w:t xml:space="preserve"> </w:t>
                            </w:r>
                          </w:p>
                          <w:p w:rsidR="003D30C3" w:rsidRPr="00F73A6A" w:rsidRDefault="003D30C3" w:rsidP="003D30C3">
                            <w:pPr>
                              <w:pStyle w:val="ColorfulList-Accent11"/>
                              <w:spacing w:after="0" w:line="240" w:lineRule="auto"/>
                              <w:ind w:left="765"/>
                              <w:rPr>
                                <w:lang w:val="fr-CA"/>
                              </w:rPr>
                            </w:pPr>
                          </w:p>
                          <w:p w:rsidR="00B17E29" w:rsidRPr="00F73A6A" w:rsidRDefault="00F73A6A" w:rsidP="00F73A6A">
                            <w:pPr>
                              <w:pStyle w:val="ColorfulList-Accent11"/>
                              <w:numPr>
                                <w:ilvl w:val="0"/>
                                <w:numId w:val="30"/>
                              </w:numPr>
                              <w:spacing w:after="0" w:line="240" w:lineRule="auto"/>
                              <w:rPr>
                                <w:lang w:val="fr-CA"/>
                              </w:rPr>
                            </w:pPr>
                            <w:r>
                              <w:rPr>
                                <w:rFonts w:cs="Calibri"/>
                                <w:lang w:val="fr-CA"/>
                              </w:rPr>
                              <w:t xml:space="preserve">décider du lieu </w:t>
                            </w:r>
                            <w:r w:rsidR="00F50E68">
                              <w:rPr>
                                <w:rFonts w:cs="Calibri"/>
                                <w:lang w:val="fr-CA"/>
                              </w:rPr>
                              <w:t>où se tiendront l</w:t>
                            </w:r>
                            <w:r>
                              <w:rPr>
                                <w:rFonts w:cs="Calibri"/>
                                <w:lang w:val="fr-CA"/>
                              </w:rPr>
                              <w:t xml:space="preserve">es futures réunions du Comité.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5.4pt;height:1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">
                <v:textbox>
                  <w:txbxContent>
                    <w:p w:rsidR="00B17E29" w:rsidRPr="00F73A6A" w:rsidRDefault="00F73A6A" w:rsidP="000C2489">
                      <w:pPr>
                        <w:spacing w:after="0" w:line="240" w:lineRule="auto"/>
                        <w:rPr>
                          <w:b/>
                          <w:bCs/>
                          <w:lang w:val="fr-CA"/>
                        </w:rPr>
                      </w:pPr>
                      <w:r>
                        <w:rPr>
                          <w:b/>
                          <w:bCs/>
                          <w:lang w:val="fr-CA"/>
                        </w:rPr>
                        <w:t>Mesures requises </w:t>
                      </w:r>
                      <w:r w:rsidR="00B17E29" w:rsidRPr="00F73A6A">
                        <w:rPr>
                          <w:b/>
                          <w:bCs/>
                          <w:lang w:val="fr-CA"/>
                        </w:rPr>
                        <w:t xml:space="preserve">: </w:t>
                      </w:r>
                    </w:p>
                    <w:p w:rsidR="00B17E29" w:rsidRPr="00F73A6A" w:rsidRDefault="00B17E29" w:rsidP="000C2489">
                      <w:pPr>
                        <w:pStyle w:val="ColorfulList-Accent11"/>
                        <w:spacing w:after="0" w:line="240" w:lineRule="auto"/>
                        <w:ind w:left="0"/>
                        <w:rPr>
                          <w:lang w:val="fr-CA"/>
                        </w:rPr>
                      </w:pPr>
                    </w:p>
                    <w:p w:rsidR="00B17E29" w:rsidRPr="00F73A6A" w:rsidRDefault="00F73A6A" w:rsidP="000C2489">
                      <w:pPr>
                        <w:pStyle w:val="ColorfulList-Accent11"/>
                        <w:spacing w:after="0" w:line="240" w:lineRule="auto"/>
                        <w:ind w:left="0"/>
                        <w:rPr>
                          <w:rFonts w:cs="Calibri"/>
                          <w:lang w:val="fr-CA"/>
                        </w:rPr>
                      </w:pPr>
                      <w:r>
                        <w:rPr>
                          <w:lang w:val="fr-CA"/>
                        </w:rPr>
                        <w:t xml:space="preserve">Le Comité permanent est invité à : </w:t>
                      </w:r>
                    </w:p>
                    <w:p w:rsidR="00B17E29" w:rsidRPr="00F73A6A" w:rsidRDefault="00B17E29" w:rsidP="000C2489">
                      <w:pPr>
                        <w:pStyle w:val="ColorfulList-Accent11"/>
                        <w:spacing w:after="0" w:line="240" w:lineRule="auto"/>
                        <w:ind w:left="0"/>
                        <w:rPr>
                          <w:rFonts w:cs="Calibri"/>
                          <w:lang w:val="fr-CA"/>
                        </w:rPr>
                      </w:pPr>
                    </w:p>
                    <w:p w:rsidR="00536631" w:rsidRPr="003D30C3" w:rsidRDefault="00F73A6A" w:rsidP="00536631">
                      <w:pPr>
                        <w:pStyle w:val="ColorfulList-Accent11"/>
                        <w:numPr>
                          <w:ilvl w:val="0"/>
                          <w:numId w:val="30"/>
                        </w:numPr>
                        <w:spacing w:after="0" w:line="240" w:lineRule="auto"/>
                        <w:rPr>
                          <w:lang w:val="fr-CA"/>
                        </w:rPr>
                      </w:pPr>
                      <w:r w:rsidRPr="00536631">
                        <w:rPr>
                          <w:rFonts w:cs="Calibri"/>
                          <w:lang w:val="fr-CA"/>
                        </w:rPr>
                        <w:t>examiner le contenu du présent document;</w:t>
                      </w:r>
                    </w:p>
                    <w:p w:rsidR="003D30C3" w:rsidRPr="00536631" w:rsidRDefault="003D30C3" w:rsidP="003D30C3">
                      <w:pPr>
                        <w:pStyle w:val="ColorfulList-Accent11"/>
                        <w:spacing w:after="0" w:line="240" w:lineRule="auto"/>
                        <w:ind w:left="765"/>
                        <w:rPr>
                          <w:lang w:val="fr-CA"/>
                        </w:rPr>
                      </w:pPr>
                    </w:p>
                    <w:p w:rsidR="00B17E29" w:rsidRPr="003D30C3" w:rsidRDefault="00536631" w:rsidP="00F73A6A">
                      <w:pPr>
                        <w:pStyle w:val="ColorfulList-Accent11"/>
                        <w:numPr>
                          <w:ilvl w:val="0"/>
                          <w:numId w:val="30"/>
                        </w:numPr>
                        <w:spacing w:after="0" w:line="240" w:lineRule="auto"/>
                        <w:rPr>
                          <w:lang w:val="fr-CA"/>
                        </w:rPr>
                      </w:pPr>
                      <w:r>
                        <w:rPr>
                          <w:rFonts w:cs="Calibri"/>
                          <w:lang w:val="fr-CA"/>
                        </w:rPr>
                        <w:t>évaluer la nécessité et le coût des pause-café et d’une réception financées par le budget administratif à chaque réunion du Comité permanent;</w:t>
                      </w:r>
                      <w:r w:rsidR="00F73A6A">
                        <w:rPr>
                          <w:rFonts w:cs="Calibri"/>
                          <w:lang w:val="fr-CA"/>
                        </w:rPr>
                        <w:t xml:space="preserve"> </w:t>
                      </w:r>
                    </w:p>
                    <w:p w:rsidR="003D30C3" w:rsidRPr="00F73A6A" w:rsidRDefault="003D30C3" w:rsidP="003D30C3">
                      <w:pPr>
                        <w:pStyle w:val="ColorfulList-Accent11"/>
                        <w:spacing w:after="0" w:line="240" w:lineRule="auto"/>
                        <w:ind w:left="765"/>
                        <w:rPr>
                          <w:lang w:val="fr-CA"/>
                        </w:rPr>
                      </w:pPr>
                    </w:p>
                    <w:p w:rsidR="00B17E29" w:rsidRPr="00F73A6A" w:rsidRDefault="00F73A6A" w:rsidP="00F73A6A">
                      <w:pPr>
                        <w:pStyle w:val="ColorfulList-Accent11"/>
                        <w:numPr>
                          <w:ilvl w:val="0"/>
                          <w:numId w:val="30"/>
                        </w:numPr>
                        <w:spacing w:after="0" w:line="240" w:lineRule="auto"/>
                        <w:rPr>
                          <w:lang w:val="fr-CA"/>
                        </w:rPr>
                      </w:pPr>
                      <w:r>
                        <w:rPr>
                          <w:rFonts w:cs="Calibri"/>
                          <w:lang w:val="fr-CA"/>
                        </w:rPr>
                        <w:t xml:space="preserve">décider du lieu </w:t>
                      </w:r>
                      <w:r w:rsidR="00F50E68">
                        <w:rPr>
                          <w:rFonts w:cs="Calibri"/>
                          <w:lang w:val="fr-CA"/>
                        </w:rPr>
                        <w:t>où se tiendront l</w:t>
                      </w:r>
                      <w:r>
                        <w:rPr>
                          <w:rFonts w:cs="Calibri"/>
                          <w:lang w:val="fr-CA"/>
                        </w:rPr>
                        <w:t xml:space="preserve">es futures réunions du Comité. </w:t>
                      </w:r>
                    </w:p>
                  </w:txbxContent>
                </v:textbox>
                <w10:anchorlock/>
              </v:shape>
            </w:pict>
          </mc:Fallback>
        </mc:AlternateContent>
      </w:r>
    </w:p>
    <w:p w:rsidR="009E0AE8" w:rsidRPr="005374DD" w:rsidRDefault="009E0AE8" w:rsidP="003D30C3">
      <w:pPr>
        <w:spacing w:after="0" w:line="240" w:lineRule="auto"/>
        <w:rPr>
          <w:rFonts w:cs="Arial"/>
          <w:b/>
          <w:lang w:val="fr-FR"/>
        </w:rPr>
      </w:pPr>
    </w:p>
    <w:p w:rsidR="009E0AE8" w:rsidRPr="005374DD" w:rsidRDefault="009E0AE8" w:rsidP="003D30C3">
      <w:pPr>
        <w:spacing w:after="0" w:line="240" w:lineRule="auto"/>
        <w:rPr>
          <w:rFonts w:cs="Arial"/>
          <w:b/>
          <w:lang w:val="fr-FR"/>
        </w:rPr>
      </w:pPr>
    </w:p>
    <w:p w:rsidR="000C2489" w:rsidRPr="005374DD" w:rsidRDefault="00F73A6A" w:rsidP="003D30C3">
      <w:pPr>
        <w:spacing w:after="0" w:line="240" w:lineRule="auto"/>
        <w:rPr>
          <w:rFonts w:cs="Arial"/>
          <w:b/>
          <w:lang w:val="fr-FR"/>
        </w:rPr>
      </w:pPr>
      <w:r w:rsidRPr="005374DD">
        <w:rPr>
          <w:rFonts w:cs="Arial"/>
          <w:b/>
          <w:lang w:val="fr-FR"/>
        </w:rPr>
        <w:t>Contexte</w:t>
      </w:r>
    </w:p>
    <w:p w:rsidR="003C34F7" w:rsidRDefault="003C34F7" w:rsidP="003D30C3">
      <w:pPr>
        <w:spacing w:after="0" w:line="240" w:lineRule="auto"/>
        <w:rPr>
          <w:rFonts w:cs="Arial"/>
          <w:lang w:val="fr-FR"/>
        </w:rPr>
      </w:pPr>
    </w:p>
    <w:p w:rsidR="003C34F7" w:rsidRPr="003D30C3" w:rsidRDefault="003C34F7" w:rsidP="003D30C3">
      <w:pPr>
        <w:pStyle w:val="ListParagraph"/>
        <w:numPr>
          <w:ilvl w:val="0"/>
          <w:numId w:val="26"/>
        </w:numPr>
        <w:spacing w:after="0" w:line="240" w:lineRule="auto"/>
        <w:ind w:left="426" w:hanging="426"/>
        <w:rPr>
          <w:bCs/>
          <w:lang w:val="fr-FR"/>
        </w:rPr>
      </w:pPr>
      <w:r w:rsidRPr="003D30C3">
        <w:rPr>
          <w:bCs/>
          <w:lang w:val="fr-FR"/>
        </w:rPr>
        <w:t>À sa 52e Réunion (2016), le Comité permanent a adopté la Décision SC52-25, comme suit :</w:t>
      </w:r>
      <w:r w:rsidR="003D30C3">
        <w:rPr>
          <w:bCs/>
          <w:lang w:val="fr-FR"/>
        </w:rPr>
        <w:br/>
      </w:r>
      <w:r w:rsidR="00090E88" w:rsidRPr="003D30C3">
        <w:rPr>
          <w:bCs/>
          <w:lang w:val="fr-FR"/>
        </w:rPr>
        <w:t>« </w:t>
      </w:r>
      <w:r w:rsidRPr="003D30C3">
        <w:rPr>
          <w:bCs/>
          <w:lang w:val="fr-FR"/>
        </w:rPr>
        <w:t>Le Comité permanent demande au Secrétariat de collaborer avec toutes les Parties intéressées afin de préparer un document pour la 53</w:t>
      </w:r>
      <w:r w:rsidRPr="003D30C3">
        <w:rPr>
          <w:bCs/>
          <w:vertAlign w:val="superscript"/>
          <w:lang w:val="fr-FR"/>
        </w:rPr>
        <w:t>e</w:t>
      </w:r>
      <w:r w:rsidRPr="003D30C3">
        <w:rPr>
          <w:bCs/>
          <w:lang w:val="fr-FR"/>
        </w:rPr>
        <w:t xml:space="preserve"> Réunion du Comité permanent discutant des possibilités de tenir les futures réunions du Comité à Genève et demande que la question soit intégrée dans le prochain ordre du jour de la 53</w:t>
      </w:r>
      <w:r w:rsidRPr="003D30C3">
        <w:rPr>
          <w:bCs/>
          <w:vertAlign w:val="superscript"/>
          <w:lang w:val="fr-FR"/>
        </w:rPr>
        <w:t>e</w:t>
      </w:r>
      <w:r w:rsidRPr="003D30C3">
        <w:rPr>
          <w:bCs/>
          <w:lang w:val="fr-FR"/>
        </w:rPr>
        <w:t xml:space="preserve"> Réunion du Comité permanent</w:t>
      </w:r>
      <w:r w:rsidRPr="003D30C3">
        <w:rPr>
          <w:bCs/>
          <w:i/>
          <w:lang w:val="fr-FR"/>
        </w:rPr>
        <w:t>.</w:t>
      </w:r>
      <w:r w:rsidR="00090E88" w:rsidRPr="003D30C3">
        <w:rPr>
          <w:bCs/>
          <w:lang w:val="fr-FR"/>
        </w:rPr>
        <w:t> »</w:t>
      </w:r>
    </w:p>
    <w:p w:rsidR="003C34F7" w:rsidRPr="003C34F7" w:rsidRDefault="003C34F7" w:rsidP="003D30C3">
      <w:pPr>
        <w:pStyle w:val="ListParagraph"/>
        <w:spacing w:after="0" w:line="240" w:lineRule="auto"/>
        <w:ind w:left="426"/>
        <w:rPr>
          <w:rFonts w:cs="Arial"/>
          <w:lang w:val="fr-FR"/>
        </w:rPr>
      </w:pPr>
    </w:p>
    <w:p w:rsidR="00BB3052" w:rsidRPr="005374DD" w:rsidRDefault="00F73A6A" w:rsidP="003D30C3">
      <w:pPr>
        <w:pStyle w:val="ListParagraph"/>
        <w:numPr>
          <w:ilvl w:val="0"/>
          <w:numId w:val="26"/>
        </w:numPr>
        <w:spacing w:after="0" w:line="240" w:lineRule="auto"/>
        <w:ind w:left="426" w:hanging="426"/>
        <w:rPr>
          <w:rFonts w:cs="Arial"/>
          <w:lang w:val="fr-FR"/>
        </w:rPr>
      </w:pPr>
      <w:r w:rsidRPr="005374DD">
        <w:rPr>
          <w:rFonts w:cs="Arial"/>
          <w:lang w:val="fr-FR"/>
        </w:rPr>
        <w:t>Le Secrétariat a, en conséquence, examiné les différences de coûts entre la tenue d’une réunion du Comité permanent à Gland et à Genève en se concentrant principalement sur les coûts relevant du budget administratif.</w:t>
      </w:r>
      <w:r w:rsidR="00BB3052" w:rsidRPr="005374DD">
        <w:rPr>
          <w:rFonts w:cs="Arial"/>
          <w:lang w:val="fr-FR"/>
        </w:rPr>
        <w:t xml:space="preserve"> </w:t>
      </w:r>
    </w:p>
    <w:p w:rsidR="004E25AC" w:rsidRPr="005374DD" w:rsidRDefault="004E25AC" w:rsidP="003D30C3">
      <w:pPr>
        <w:spacing w:after="0" w:line="240" w:lineRule="auto"/>
        <w:rPr>
          <w:rFonts w:cs="Arial"/>
          <w:lang w:val="fr-FR"/>
        </w:rPr>
      </w:pPr>
    </w:p>
    <w:p w:rsidR="004E25AC" w:rsidRPr="005374DD" w:rsidRDefault="004E25AC" w:rsidP="003D30C3">
      <w:pPr>
        <w:spacing w:after="0" w:line="240" w:lineRule="auto"/>
        <w:rPr>
          <w:rFonts w:cs="Arial"/>
          <w:lang w:val="fr-FR"/>
        </w:rPr>
      </w:pPr>
    </w:p>
    <w:p w:rsidR="004E25AC" w:rsidRPr="005374DD" w:rsidRDefault="00A23699" w:rsidP="003D30C3">
      <w:pPr>
        <w:spacing w:after="0" w:line="240" w:lineRule="auto"/>
        <w:rPr>
          <w:rFonts w:cs="Arial"/>
          <w:b/>
          <w:lang w:val="fr-FR"/>
        </w:rPr>
      </w:pPr>
      <w:r w:rsidRPr="005374DD">
        <w:rPr>
          <w:rFonts w:cs="Arial"/>
          <w:b/>
          <w:lang w:val="fr-FR"/>
        </w:rPr>
        <w:t>Comparaison des coûts pour le budget administratif</w:t>
      </w:r>
    </w:p>
    <w:p w:rsidR="00BB3052" w:rsidRPr="005374DD" w:rsidRDefault="00BB3052" w:rsidP="003D30C3">
      <w:pPr>
        <w:spacing w:after="0" w:line="240" w:lineRule="auto"/>
        <w:rPr>
          <w:rFonts w:cs="Arial"/>
          <w:lang w:val="fr-FR"/>
        </w:rPr>
      </w:pPr>
    </w:p>
    <w:p w:rsidR="00031AD9" w:rsidRPr="005374DD" w:rsidRDefault="003C34F7" w:rsidP="003D30C3">
      <w:pPr>
        <w:pStyle w:val="ListParagraph"/>
        <w:numPr>
          <w:ilvl w:val="0"/>
          <w:numId w:val="26"/>
        </w:numPr>
        <w:spacing w:after="0" w:line="240" w:lineRule="auto"/>
        <w:ind w:left="426" w:hanging="426"/>
        <w:rPr>
          <w:rFonts w:cs="Arial"/>
          <w:lang w:val="fr-FR"/>
        </w:rPr>
      </w:pPr>
      <w:r>
        <w:rPr>
          <w:rFonts w:cs="Arial"/>
          <w:lang w:val="fr-FR"/>
        </w:rPr>
        <w:t>Actuellement</w:t>
      </w:r>
      <w:r w:rsidR="00031AD9" w:rsidRPr="005374DD">
        <w:rPr>
          <w:rFonts w:cs="Arial"/>
          <w:lang w:val="fr-FR"/>
        </w:rPr>
        <w:t xml:space="preserve">, </w:t>
      </w:r>
      <w:r w:rsidR="00A23699" w:rsidRPr="005374DD">
        <w:rPr>
          <w:rFonts w:cs="Arial"/>
          <w:lang w:val="fr-FR"/>
        </w:rPr>
        <w:t xml:space="preserve">toutes les réunions du Comité permanent ont lieu </w:t>
      </w:r>
      <w:r w:rsidR="00F50E68">
        <w:rPr>
          <w:rFonts w:cs="Arial"/>
          <w:lang w:val="fr-FR"/>
        </w:rPr>
        <w:t>au siège</w:t>
      </w:r>
      <w:r w:rsidR="00A23699" w:rsidRPr="005374DD">
        <w:rPr>
          <w:rFonts w:cs="Arial"/>
          <w:lang w:val="fr-FR"/>
        </w:rPr>
        <w:t xml:space="preserve"> de l’UICN</w:t>
      </w:r>
      <w:r>
        <w:rPr>
          <w:rFonts w:cs="Arial"/>
          <w:lang w:val="fr-FR"/>
        </w:rPr>
        <w:t>,</w:t>
      </w:r>
      <w:r w:rsidRPr="003C34F7">
        <w:rPr>
          <w:rFonts w:cs="Arial"/>
          <w:lang w:val="fr-FR"/>
        </w:rPr>
        <w:t xml:space="preserve"> </w:t>
      </w:r>
      <w:r>
        <w:rPr>
          <w:rFonts w:cs="Arial"/>
          <w:lang w:val="fr-FR"/>
        </w:rPr>
        <w:t xml:space="preserve">à </w:t>
      </w:r>
      <w:r w:rsidRPr="005374DD">
        <w:rPr>
          <w:rFonts w:cs="Arial"/>
          <w:lang w:val="fr-FR"/>
        </w:rPr>
        <w:t>Gland, Suisse</w:t>
      </w:r>
      <w:r>
        <w:rPr>
          <w:rFonts w:cs="Arial"/>
          <w:lang w:val="fr-FR"/>
        </w:rPr>
        <w:t xml:space="preserve">, </w:t>
      </w:r>
      <w:r w:rsidR="00A23699" w:rsidRPr="005374DD">
        <w:rPr>
          <w:rFonts w:cs="Arial"/>
          <w:lang w:val="fr-FR"/>
        </w:rPr>
        <w:t xml:space="preserve">qui héberge le Secrétariat Ramsar et apporte un appui administratif </w:t>
      </w:r>
      <w:r w:rsidR="00F50E68">
        <w:rPr>
          <w:rFonts w:cs="Arial"/>
          <w:lang w:val="fr-FR"/>
        </w:rPr>
        <w:t>facturé au</w:t>
      </w:r>
      <w:r w:rsidR="00A23699" w:rsidRPr="005374DD">
        <w:rPr>
          <w:rFonts w:cs="Arial"/>
          <w:lang w:val="fr-FR"/>
        </w:rPr>
        <w:t xml:space="preserve"> budget administratif de Ramsar. </w:t>
      </w:r>
      <w:r>
        <w:rPr>
          <w:rFonts w:cs="Arial"/>
          <w:lang w:val="fr-FR"/>
        </w:rPr>
        <w:t>Au siège de l’UICN, la salle de réunion</w:t>
      </w:r>
      <w:r w:rsidRPr="003C34F7">
        <w:rPr>
          <w:rFonts w:cs="Arial"/>
          <w:lang w:val="fr-FR"/>
        </w:rPr>
        <w:t xml:space="preserve"> </w:t>
      </w:r>
      <w:r>
        <w:rPr>
          <w:rFonts w:cs="Arial"/>
          <w:lang w:val="fr-FR"/>
        </w:rPr>
        <w:t>principale peut accueillir 120 participants au maximum. Jusqu’à présent, 100 délégués, en moyenne, ont assisté aux réunions du Comité permanent et environ 85 délégués aux réunions des groupes de travail et sous-groupes.</w:t>
      </w:r>
    </w:p>
    <w:p w:rsidR="00031AD9" w:rsidRPr="005374DD" w:rsidRDefault="00031AD9" w:rsidP="003D30C3">
      <w:pPr>
        <w:spacing w:after="0" w:line="240" w:lineRule="auto"/>
        <w:rPr>
          <w:rFonts w:cs="Arial"/>
          <w:lang w:val="fr-FR"/>
        </w:rPr>
      </w:pPr>
    </w:p>
    <w:p w:rsidR="003C34F7" w:rsidRDefault="00894E77" w:rsidP="003D30C3">
      <w:pPr>
        <w:pStyle w:val="ListParagraph"/>
        <w:numPr>
          <w:ilvl w:val="0"/>
          <w:numId w:val="26"/>
        </w:numPr>
        <w:spacing w:after="0" w:line="240" w:lineRule="auto"/>
        <w:ind w:left="426" w:hanging="426"/>
        <w:rPr>
          <w:rFonts w:cs="Arial"/>
          <w:lang w:val="fr-FR"/>
        </w:rPr>
      </w:pPr>
      <w:r w:rsidRPr="005374DD">
        <w:rPr>
          <w:rFonts w:cs="Arial"/>
          <w:lang w:val="fr-FR"/>
        </w:rPr>
        <w:t>Le lieu le plus approprié pour tenir une réunion du Comité permanent à Genève est le Centre international de conférence</w:t>
      </w:r>
      <w:r w:rsidR="00F50E68">
        <w:rPr>
          <w:rFonts w:cs="Arial"/>
          <w:lang w:val="fr-FR"/>
        </w:rPr>
        <w:t>s</w:t>
      </w:r>
      <w:r w:rsidRPr="005374DD">
        <w:rPr>
          <w:rFonts w:cs="Arial"/>
          <w:lang w:val="fr-FR"/>
        </w:rPr>
        <w:t xml:space="preserve"> Genève (CICG). </w:t>
      </w:r>
      <w:r w:rsidR="00113325">
        <w:rPr>
          <w:rFonts w:cs="Arial"/>
          <w:lang w:val="fr-FR"/>
        </w:rPr>
        <w:t>Il est s</w:t>
      </w:r>
      <w:r w:rsidRPr="005374DD">
        <w:rPr>
          <w:rFonts w:cs="Arial"/>
          <w:lang w:val="fr-FR"/>
        </w:rPr>
        <w:t xml:space="preserve">itué à proximité du siège des Nations Unies et à </w:t>
      </w:r>
      <w:r w:rsidR="00B6664F">
        <w:rPr>
          <w:rFonts w:cs="Arial"/>
          <w:lang w:val="fr-FR"/>
        </w:rPr>
        <w:t>courte</w:t>
      </w:r>
      <w:r w:rsidR="00F50E68">
        <w:rPr>
          <w:rFonts w:cs="Arial"/>
          <w:lang w:val="fr-FR"/>
        </w:rPr>
        <w:t xml:space="preserve"> distance</w:t>
      </w:r>
      <w:r w:rsidRPr="005374DD">
        <w:rPr>
          <w:rFonts w:cs="Arial"/>
          <w:lang w:val="fr-FR"/>
        </w:rPr>
        <w:t xml:space="preserve"> en tram entre la gare et le centre</w:t>
      </w:r>
      <w:r w:rsidRPr="005374DD">
        <w:rPr>
          <w:rFonts w:cs="Arial"/>
          <w:lang w:val="fr-FR"/>
        </w:rPr>
        <w:noBreakHyphen/>
        <w:t xml:space="preserve">ville. Le CICG est utilisé pour de nombreuses réunions des Nations Unies et d’autres organisations intergouvernementales ainsi que pour les réunions des organes d’autres conventions internationales. Il appartient à une </w:t>
      </w:r>
      <w:r w:rsidRPr="005374DD">
        <w:rPr>
          <w:rFonts w:cs="Arial"/>
          <w:lang w:val="fr-FR"/>
        </w:rPr>
        <w:lastRenderedPageBreak/>
        <w:t xml:space="preserve">fondation établie par la Confédération helvétique et l’État de Genève. Pour cette raison, les salles de conférence peuvent être utilisées </w:t>
      </w:r>
      <w:r w:rsidR="00F50E68">
        <w:rPr>
          <w:rFonts w:cs="Arial"/>
          <w:lang w:val="fr-FR"/>
        </w:rPr>
        <w:t xml:space="preserve">gratuitement </w:t>
      </w:r>
      <w:r w:rsidRPr="005374DD">
        <w:rPr>
          <w:rFonts w:cs="Arial"/>
          <w:lang w:val="fr-FR"/>
        </w:rPr>
        <w:t>par les organisations intergouvernementales.</w:t>
      </w:r>
    </w:p>
    <w:p w:rsidR="003C34F7" w:rsidRPr="003C34F7" w:rsidRDefault="003C34F7" w:rsidP="003D30C3">
      <w:pPr>
        <w:pStyle w:val="ListParagraph"/>
        <w:spacing w:after="0" w:line="240" w:lineRule="auto"/>
        <w:rPr>
          <w:rFonts w:cs="Arial"/>
          <w:lang w:val="fr-FR"/>
        </w:rPr>
      </w:pPr>
    </w:p>
    <w:p w:rsidR="00031AD9" w:rsidRPr="003D30C3" w:rsidRDefault="00AB05CA" w:rsidP="003D30C3">
      <w:pPr>
        <w:pStyle w:val="ListParagraph"/>
        <w:numPr>
          <w:ilvl w:val="0"/>
          <w:numId w:val="26"/>
        </w:numPr>
        <w:spacing w:after="0" w:line="240" w:lineRule="auto"/>
        <w:ind w:left="426" w:hanging="426"/>
        <w:rPr>
          <w:rFonts w:cs="Arial"/>
          <w:lang w:val="fr-FR"/>
        </w:rPr>
      </w:pPr>
      <w:r w:rsidRPr="003C34F7">
        <w:rPr>
          <w:rFonts w:cs="Arial"/>
          <w:lang w:val="fr-FR"/>
        </w:rPr>
        <w:t xml:space="preserve">Toutefois, des coûts </w:t>
      </w:r>
      <w:r w:rsidR="00F50E68" w:rsidRPr="003C34F7">
        <w:rPr>
          <w:rFonts w:cs="Arial"/>
          <w:lang w:val="fr-FR"/>
        </w:rPr>
        <w:t xml:space="preserve">sont </w:t>
      </w:r>
      <w:r w:rsidRPr="003C34F7">
        <w:rPr>
          <w:rFonts w:cs="Arial"/>
          <w:lang w:val="fr-FR"/>
        </w:rPr>
        <w:t>associés à l’utilisation des salles de réunion du CICG et à d’autres aspects logistiques de chaque réunion. Ceux</w:t>
      </w:r>
      <w:r w:rsidRPr="003C34F7">
        <w:rPr>
          <w:rFonts w:cs="Arial"/>
          <w:lang w:val="fr-FR"/>
        </w:rPr>
        <w:noBreakHyphen/>
        <w:t xml:space="preserve">ci sont décrits dans le tableau 1 qui présente la différence estimée entre les coûts d’une réunion </w:t>
      </w:r>
      <w:r w:rsidR="003C34F7" w:rsidRPr="003C34F7">
        <w:rPr>
          <w:rFonts w:cs="Arial"/>
          <w:lang w:val="fr-FR"/>
        </w:rPr>
        <w:t>au siège de</w:t>
      </w:r>
      <w:r w:rsidRPr="003C34F7">
        <w:rPr>
          <w:rFonts w:cs="Arial"/>
          <w:lang w:val="fr-FR"/>
        </w:rPr>
        <w:t xml:space="preserve"> l’UICN, à Gland, et d’une réunion au CICG, à Genève.</w:t>
      </w:r>
      <w:r w:rsidR="003C34F7" w:rsidRPr="003C34F7">
        <w:rPr>
          <w:rFonts w:cs="Arial"/>
          <w:lang w:val="fr-FR"/>
        </w:rPr>
        <w:t xml:space="preserve"> Les coûts sont calculés pour une réunion de cinq jours, au coût réel à Gland </w:t>
      </w:r>
      <w:r w:rsidR="003C34F7" w:rsidRPr="003C34F7">
        <w:rPr>
          <w:rFonts w:asciiTheme="minorHAnsi" w:eastAsiaTheme="minorHAnsi" w:hAnsiTheme="minorHAnsi" w:cstheme="minorBidi"/>
          <w:bCs/>
          <w:color w:val="000000"/>
          <w:lang w:val="fr-FR"/>
        </w:rPr>
        <w:t>(SC48 et SC52),</w:t>
      </w:r>
      <w:r w:rsidR="003C34F7" w:rsidRPr="003C34F7">
        <w:rPr>
          <w:lang w:val="fr-FR"/>
        </w:rPr>
        <w:t xml:space="preserve"> </w:t>
      </w:r>
      <w:r w:rsidR="003C34F7" w:rsidRPr="003C34F7">
        <w:rPr>
          <w:rFonts w:asciiTheme="minorHAnsi" w:eastAsiaTheme="minorHAnsi" w:hAnsiTheme="minorHAnsi" w:cstheme="minorBidi"/>
          <w:bCs/>
          <w:color w:val="000000"/>
          <w:lang w:val="fr-FR"/>
        </w:rPr>
        <w:t>et pour 130 participants au CICG (110 délégués et 20 membres du personnel</w:t>
      </w:r>
      <w:r w:rsidR="003C34F7">
        <w:rPr>
          <w:rFonts w:asciiTheme="minorHAnsi" w:eastAsiaTheme="minorHAnsi" w:hAnsiTheme="minorHAnsi" w:cstheme="minorBidi"/>
          <w:bCs/>
          <w:color w:val="000000"/>
          <w:lang w:val="fr-FR"/>
        </w:rPr>
        <w:t>).</w:t>
      </w:r>
    </w:p>
    <w:p w:rsidR="003D30C3" w:rsidRPr="003C34F7" w:rsidRDefault="003D30C3" w:rsidP="003D30C3">
      <w:pPr>
        <w:pStyle w:val="ListParagraph"/>
        <w:spacing w:after="0" w:line="240" w:lineRule="auto"/>
        <w:rPr>
          <w:rFonts w:cs="Arial"/>
          <w:lang w:val="fr-FR"/>
        </w:rPr>
      </w:pPr>
      <w:bookmarkStart w:id="0" w:name="RANGE!B2:F23"/>
    </w:p>
    <w:p w:rsidR="003D30C3" w:rsidRDefault="003D30C3" w:rsidP="003D30C3">
      <w:pPr>
        <w:spacing w:after="0" w:line="240" w:lineRule="auto"/>
        <w:rPr>
          <w:rFonts w:asciiTheme="minorHAnsi" w:eastAsiaTheme="minorHAnsi" w:hAnsiTheme="minorHAnsi" w:cstheme="minorBidi"/>
          <w:bCs/>
          <w:i/>
          <w:color w:val="000000"/>
          <w:lang w:val="fr-FR"/>
        </w:rPr>
      </w:pPr>
      <w:r w:rsidRPr="003D30C3">
        <w:rPr>
          <w:rFonts w:asciiTheme="minorHAnsi" w:eastAsiaTheme="minorHAnsi" w:hAnsiTheme="minorHAnsi" w:cstheme="minorBidi"/>
          <w:bCs/>
          <w:i/>
          <w:color w:val="000000"/>
          <w:lang w:val="fr-FR"/>
        </w:rPr>
        <w:t xml:space="preserve">Tableau 1 : Estimation des coûts comparés de la tenue d’une réunion du Comité permanent </w:t>
      </w:r>
      <w:r w:rsidRPr="003D30C3">
        <w:rPr>
          <w:rFonts w:asciiTheme="minorHAnsi" w:eastAsiaTheme="minorHAnsi" w:hAnsiTheme="minorHAnsi" w:cstheme="minorBidi"/>
          <w:bCs/>
          <w:i/>
          <w:color w:val="000000"/>
          <w:lang w:val="fr-FR"/>
        </w:rPr>
        <w:br/>
        <w:t>à Gland ou au CICG, à Genève </w:t>
      </w:r>
      <w:bookmarkEnd w:id="0"/>
    </w:p>
    <w:p w:rsidR="003D30C3" w:rsidRDefault="003D30C3" w:rsidP="003D30C3">
      <w:pPr>
        <w:spacing w:after="0" w:line="240" w:lineRule="auto"/>
        <w:rPr>
          <w:rFonts w:asciiTheme="minorHAnsi" w:eastAsiaTheme="minorHAnsi" w:hAnsiTheme="minorHAnsi" w:cstheme="minorBidi"/>
          <w:bCs/>
          <w:i/>
          <w:color w:val="000000"/>
          <w:lang w:val="fr-FR"/>
        </w:rPr>
      </w:pPr>
    </w:p>
    <w:tbl>
      <w:tblPr>
        <w:tblpPr w:leftFromText="180" w:rightFromText="180" w:vertAnchor="text" w:horzAnchor="page" w:tblpX="1549" w:tblpY="7"/>
        <w:tblW w:w="0" w:type="auto"/>
        <w:tblLook w:val="0000" w:firstRow="0" w:lastRow="0" w:firstColumn="0" w:lastColumn="0" w:noHBand="0" w:noVBand="0"/>
      </w:tblPr>
      <w:tblGrid>
        <w:gridCol w:w="2128"/>
        <w:gridCol w:w="922"/>
        <w:gridCol w:w="998"/>
        <w:gridCol w:w="1108"/>
        <w:gridCol w:w="4086"/>
      </w:tblGrid>
      <w:tr w:rsidR="004A0506" w:rsidRPr="005374DD" w:rsidTr="003D30C3">
        <w:trPr>
          <w:cantSplit/>
        </w:trPr>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31AD9" w:rsidRPr="005374DD" w:rsidRDefault="000141D4" w:rsidP="003D30C3">
            <w:pPr>
              <w:widowControl w:val="0"/>
              <w:spacing w:after="0" w:line="240" w:lineRule="auto"/>
              <w:jc w:val="center"/>
              <w:rPr>
                <w:rFonts w:asciiTheme="minorHAnsi" w:eastAsiaTheme="minorHAnsi" w:hAnsiTheme="minorHAnsi" w:cstheme="minorBidi"/>
                <w:b/>
                <w:bCs/>
                <w:color w:val="000000"/>
                <w:sz w:val="20"/>
                <w:lang w:val="fr-FR"/>
              </w:rPr>
            </w:pPr>
            <w:r>
              <w:rPr>
                <w:rFonts w:asciiTheme="minorHAnsi" w:eastAsiaTheme="minorHAnsi" w:hAnsiTheme="minorHAnsi" w:cstheme="minorBidi"/>
                <w:b/>
                <w:bCs/>
                <w:color w:val="000000"/>
                <w:sz w:val="20"/>
                <w:lang w:val="fr-FR"/>
              </w:rPr>
              <w:t>Postes</w:t>
            </w:r>
          </w:p>
        </w:tc>
        <w:tc>
          <w:tcPr>
            <w:tcW w:w="0" w:type="auto"/>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2D0522" w:rsidP="003D30C3">
            <w:pPr>
              <w:widowControl w:val="0"/>
              <w:spacing w:after="0" w:line="240" w:lineRule="auto"/>
              <w:jc w:val="center"/>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Coûts à</w:t>
            </w:r>
            <w:r w:rsidR="00031AD9" w:rsidRPr="005374DD">
              <w:rPr>
                <w:rFonts w:asciiTheme="minorHAnsi" w:eastAsiaTheme="minorHAnsi" w:hAnsiTheme="minorHAnsi" w:cstheme="minorBidi"/>
                <w:b/>
                <w:bCs/>
                <w:color w:val="000000"/>
                <w:sz w:val="20"/>
                <w:lang w:val="fr-FR"/>
              </w:rPr>
              <w:t xml:space="preserve"> Gland</w:t>
            </w:r>
            <w:r w:rsidRPr="005374DD">
              <w:rPr>
                <w:rFonts w:asciiTheme="minorHAnsi" w:eastAsiaTheme="minorHAnsi" w:hAnsiTheme="minorHAnsi" w:cstheme="minorBidi"/>
                <w:b/>
                <w:bCs/>
                <w:color w:val="000000"/>
                <w:sz w:val="20"/>
                <w:lang w:val="fr-FR"/>
              </w:rPr>
              <w:t> </w:t>
            </w:r>
            <w:r w:rsidR="002D73A3" w:rsidRPr="005374DD">
              <w:rPr>
                <w:rFonts w:asciiTheme="minorHAnsi" w:eastAsiaTheme="minorHAnsi" w:hAnsiTheme="minorHAnsi" w:cstheme="minorBidi"/>
                <w:b/>
                <w:bCs/>
                <w:color w:val="000000"/>
                <w:sz w:val="20"/>
                <w:lang w:val="fr-FR"/>
              </w:rPr>
              <w:t>:</w:t>
            </w:r>
            <w:r w:rsidR="00031AD9" w:rsidRPr="005374DD">
              <w:rPr>
                <w:rFonts w:asciiTheme="minorHAnsi" w:eastAsiaTheme="minorHAnsi" w:hAnsiTheme="minorHAnsi" w:cstheme="minorBidi"/>
                <w:b/>
                <w:bCs/>
                <w:color w:val="000000"/>
                <w:sz w:val="20"/>
                <w:lang w:val="fr-FR"/>
              </w:rPr>
              <w:t xml:space="preserve"> </w:t>
            </w:r>
            <w:r w:rsidR="00090E88">
              <w:rPr>
                <w:rFonts w:asciiTheme="minorHAnsi" w:eastAsiaTheme="minorHAnsi" w:hAnsiTheme="minorHAnsi" w:cstheme="minorBidi"/>
                <w:b/>
                <w:bCs/>
                <w:color w:val="000000"/>
                <w:sz w:val="20"/>
                <w:lang w:val="fr-FR"/>
              </w:rPr>
              <w:t>(</w:t>
            </w:r>
            <w:r w:rsidR="00031AD9" w:rsidRPr="005374DD">
              <w:rPr>
                <w:rFonts w:asciiTheme="minorHAnsi" w:eastAsiaTheme="minorHAnsi" w:hAnsiTheme="minorHAnsi" w:cstheme="minorBidi"/>
                <w:b/>
                <w:bCs/>
                <w:color w:val="000000"/>
                <w:sz w:val="20"/>
                <w:lang w:val="fr-FR"/>
              </w:rPr>
              <w:t>CHF</w:t>
            </w:r>
            <w:r w:rsidR="00090E88">
              <w:rPr>
                <w:rFonts w:asciiTheme="minorHAnsi" w:eastAsiaTheme="minorHAnsi" w:hAnsiTheme="minorHAnsi" w:cstheme="minorBidi"/>
                <w:b/>
                <w:bCs/>
                <w:color w:val="000000"/>
                <w:sz w:val="20"/>
                <w:lang w:val="fr-FR"/>
              </w:rPr>
              <w:t>)</w:t>
            </w:r>
          </w:p>
        </w:tc>
        <w:tc>
          <w:tcPr>
            <w:tcW w:w="998"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2D0522" w:rsidP="003D30C3">
            <w:pPr>
              <w:widowControl w:val="0"/>
              <w:spacing w:after="0" w:line="240" w:lineRule="auto"/>
              <w:jc w:val="center"/>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Coûts au</w:t>
            </w:r>
            <w:r w:rsidR="00031AD9" w:rsidRPr="005374DD">
              <w:rPr>
                <w:rFonts w:asciiTheme="minorHAnsi" w:eastAsiaTheme="minorHAnsi" w:hAnsiTheme="minorHAnsi" w:cstheme="minorBidi"/>
                <w:b/>
                <w:bCs/>
                <w:color w:val="000000"/>
                <w:sz w:val="20"/>
                <w:lang w:val="fr-FR"/>
              </w:rPr>
              <w:t xml:space="preserve"> CICG</w:t>
            </w:r>
            <w:r w:rsidRPr="005374DD">
              <w:rPr>
                <w:rFonts w:asciiTheme="minorHAnsi" w:eastAsiaTheme="minorHAnsi" w:hAnsiTheme="minorHAnsi" w:cstheme="minorBidi"/>
                <w:b/>
                <w:bCs/>
                <w:color w:val="000000"/>
                <w:sz w:val="20"/>
                <w:lang w:val="fr-FR"/>
              </w:rPr>
              <w:t> </w:t>
            </w:r>
            <w:r w:rsidR="002D73A3" w:rsidRPr="005374DD">
              <w:rPr>
                <w:rFonts w:asciiTheme="minorHAnsi" w:eastAsiaTheme="minorHAnsi" w:hAnsiTheme="minorHAnsi" w:cstheme="minorBidi"/>
                <w:b/>
                <w:bCs/>
                <w:color w:val="000000"/>
                <w:sz w:val="20"/>
                <w:lang w:val="fr-FR"/>
              </w:rPr>
              <w:t>:</w:t>
            </w:r>
            <w:r w:rsidR="00031AD9" w:rsidRPr="005374DD">
              <w:rPr>
                <w:rFonts w:asciiTheme="minorHAnsi" w:eastAsiaTheme="minorHAnsi" w:hAnsiTheme="minorHAnsi" w:cstheme="minorBidi"/>
                <w:b/>
                <w:bCs/>
                <w:color w:val="000000"/>
                <w:sz w:val="20"/>
                <w:lang w:val="fr-FR"/>
              </w:rPr>
              <w:t xml:space="preserve"> </w:t>
            </w:r>
            <w:r w:rsidR="00090E88">
              <w:rPr>
                <w:rFonts w:asciiTheme="minorHAnsi" w:eastAsiaTheme="minorHAnsi" w:hAnsiTheme="minorHAnsi" w:cstheme="minorBidi"/>
                <w:b/>
                <w:bCs/>
                <w:color w:val="000000"/>
                <w:sz w:val="20"/>
                <w:lang w:val="fr-FR"/>
              </w:rPr>
              <w:t>(</w:t>
            </w:r>
            <w:r w:rsidR="00031AD9" w:rsidRPr="005374DD">
              <w:rPr>
                <w:rFonts w:asciiTheme="minorHAnsi" w:eastAsiaTheme="minorHAnsi" w:hAnsiTheme="minorHAnsi" w:cstheme="minorBidi"/>
                <w:b/>
                <w:bCs/>
                <w:color w:val="000000"/>
                <w:sz w:val="20"/>
                <w:lang w:val="fr-FR"/>
              </w:rPr>
              <w:t>CHF</w:t>
            </w:r>
            <w:r w:rsidR="00090E88">
              <w:rPr>
                <w:rFonts w:asciiTheme="minorHAnsi" w:eastAsiaTheme="minorHAnsi" w:hAnsiTheme="minorHAnsi" w:cstheme="minorBidi"/>
                <w:b/>
                <w:bCs/>
                <w:color w:val="000000"/>
                <w:sz w:val="20"/>
                <w:lang w:val="fr-FR"/>
              </w:rPr>
              <w:t>)</w:t>
            </w:r>
          </w:p>
        </w:tc>
        <w:tc>
          <w:tcPr>
            <w:tcW w:w="1108"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2D0522" w:rsidP="003D30C3">
            <w:pPr>
              <w:widowControl w:val="0"/>
              <w:spacing w:after="0" w:line="240" w:lineRule="auto"/>
              <w:jc w:val="center"/>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Différence de coûts</w:t>
            </w:r>
          </w:p>
        </w:tc>
        <w:tc>
          <w:tcPr>
            <w:tcW w:w="0" w:type="auto"/>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031AD9" w:rsidP="003D30C3">
            <w:pPr>
              <w:widowControl w:val="0"/>
              <w:spacing w:after="0" w:line="240" w:lineRule="auto"/>
              <w:jc w:val="center"/>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Notes</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2D0522"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Salles de réunion</w:t>
            </w:r>
          </w:p>
        </w:tc>
        <w:tc>
          <w:tcPr>
            <w:tcW w:w="0" w:type="auto"/>
            <w:tcBorders>
              <w:top w:val="nil"/>
              <w:left w:val="nil"/>
              <w:bottom w:val="single" w:sz="8" w:space="0" w:color="auto"/>
              <w:right w:val="single" w:sz="8" w:space="0" w:color="auto"/>
            </w:tcBorders>
            <w:shd w:val="clear" w:color="auto" w:fill="auto"/>
          </w:tcPr>
          <w:p w:rsidR="00031AD9" w:rsidRPr="005374DD" w:rsidRDefault="00797DC7"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w:t>
            </w:r>
            <w:r w:rsidR="00031AD9" w:rsidRPr="005374DD">
              <w:rPr>
                <w:rFonts w:asciiTheme="minorHAnsi" w:eastAsiaTheme="minorHAnsi" w:hAnsiTheme="minorHAnsi" w:cstheme="minorBidi"/>
                <w:sz w:val="20"/>
                <w:lang w:val="fr-FR"/>
              </w:rPr>
              <w:t xml:space="preserve">   </w:t>
            </w:r>
          </w:p>
        </w:tc>
        <w:tc>
          <w:tcPr>
            <w:tcW w:w="998" w:type="dxa"/>
            <w:tcBorders>
              <w:top w:val="nil"/>
              <w:left w:val="nil"/>
              <w:bottom w:val="single" w:sz="8" w:space="0" w:color="auto"/>
              <w:right w:val="single" w:sz="8" w:space="0" w:color="auto"/>
            </w:tcBorders>
            <w:shd w:val="clear" w:color="auto" w:fill="auto"/>
          </w:tcPr>
          <w:p w:rsidR="00031AD9" w:rsidRPr="005374DD" w:rsidRDefault="00797DC7"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w:t>
            </w:r>
            <w:r w:rsidR="00031AD9" w:rsidRPr="005374DD">
              <w:rPr>
                <w:rFonts w:asciiTheme="minorHAnsi" w:eastAsiaTheme="minorHAnsi" w:hAnsiTheme="minorHAnsi" w:cstheme="minorBidi"/>
                <w:color w:val="000000"/>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0" w:type="auto"/>
            <w:tcBorders>
              <w:top w:val="nil"/>
              <w:left w:val="nil"/>
              <w:bottom w:val="single" w:sz="8" w:space="0" w:color="auto"/>
              <w:right w:val="single" w:sz="8" w:space="0" w:color="auto"/>
            </w:tcBorders>
            <w:shd w:val="clear" w:color="auto" w:fill="auto"/>
          </w:tcPr>
          <w:p w:rsidR="00031AD9" w:rsidRPr="005374DD" w:rsidRDefault="002D0522"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Au CICG, </w:t>
            </w:r>
            <w:r w:rsidR="004A0506">
              <w:rPr>
                <w:rFonts w:asciiTheme="minorHAnsi" w:eastAsiaTheme="minorHAnsi" w:hAnsiTheme="minorHAnsi" w:cstheme="minorBidi"/>
                <w:color w:val="000000"/>
                <w:sz w:val="20"/>
                <w:lang w:val="fr-FR"/>
              </w:rPr>
              <w:t xml:space="preserve">la location des salles de réunion est gratuite pour </w:t>
            </w:r>
            <w:r w:rsidRPr="005374DD">
              <w:rPr>
                <w:rFonts w:asciiTheme="minorHAnsi" w:eastAsiaTheme="minorHAnsi" w:hAnsiTheme="minorHAnsi" w:cstheme="minorBidi"/>
                <w:color w:val="000000"/>
                <w:sz w:val="20"/>
                <w:lang w:val="fr-FR"/>
              </w:rPr>
              <w:t xml:space="preserve">le Secrétariat Ramsar. </w:t>
            </w:r>
            <w:r w:rsidR="004A0506">
              <w:rPr>
                <w:rFonts w:asciiTheme="minorHAnsi" w:eastAsiaTheme="minorHAnsi" w:hAnsiTheme="minorHAnsi" w:cstheme="minorBidi"/>
                <w:color w:val="000000"/>
                <w:sz w:val="20"/>
                <w:lang w:val="fr-FR"/>
              </w:rPr>
              <w:t>Il y a un coût pour t</w:t>
            </w:r>
            <w:r w:rsidRPr="005374DD">
              <w:rPr>
                <w:rFonts w:asciiTheme="minorHAnsi" w:eastAsiaTheme="minorHAnsi" w:hAnsiTheme="minorHAnsi" w:cstheme="minorBidi"/>
                <w:color w:val="000000"/>
                <w:sz w:val="20"/>
                <w:lang w:val="fr-FR"/>
              </w:rPr>
              <w:t>ou</w:t>
            </w:r>
            <w:r w:rsidR="00C52C0C" w:rsidRPr="005374DD">
              <w:rPr>
                <w:rFonts w:asciiTheme="minorHAnsi" w:eastAsiaTheme="minorHAnsi" w:hAnsiTheme="minorHAnsi" w:cstheme="minorBidi"/>
                <w:color w:val="000000"/>
                <w:sz w:val="20"/>
                <w:lang w:val="fr-FR"/>
              </w:rPr>
              <w:t>s</w:t>
            </w:r>
            <w:r w:rsidRPr="005374DD">
              <w:rPr>
                <w:rFonts w:asciiTheme="minorHAnsi" w:eastAsiaTheme="minorHAnsi" w:hAnsiTheme="minorHAnsi" w:cstheme="minorBidi"/>
                <w:color w:val="000000"/>
                <w:sz w:val="20"/>
                <w:lang w:val="fr-FR"/>
              </w:rPr>
              <w:t xml:space="preserve"> l</w:t>
            </w:r>
            <w:r w:rsidR="00C52C0C" w:rsidRPr="005374DD">
              <w:rPr>
                <w:rFonts w:asciiTheme="minorHAnsi" w:eastAsiaTheme="minorHAnsi" w:hAnsiTheme="minorHAnsi" w:cstheme="minorBidi"/>
                <w:color w:val="000000"/>
                <w:sz w:val="20"/>
                <w:lang w:val="fr-FR"/>
              </w:rPr>
              <w:t xml:space="preserve">es </w:t>
            </w:r>
            <w:r w:rsidRPr="005374DD">
              <w:rPr>
                <w:rFonts w:asciiTheme="minorHAnsi" w:eastAsiaTheme="minorHAnsi" w:hAnsiTheme="minorHAnsi" w:cstheme="minorBidi"/>
                <w:color w:val="000000"/>
                <w:sz w:val="20"/>
                <w:lang w:val="fr-FR"/>
              </w:rPr>
              <w:t>équipement</w:t>
            </w:r>
            <w:r w:rsidR="00C52C0C" w:rsidRPr="005374DD">
              <w:rPr>
                <w:rFonts w:asciiTheme="minorHAnsi" w:eastAsiaTheme="minorHAnsi" w:hAnsiTheme="minorHAnsi" w:cstheme="minorBidi"/>
                <w:color w:val="000000"/>
                <w:sz w:val="20"/>
                <w:lang w:val="fr-FR"/>
              </w:rPr>
              <w:t>s</w:t>
            </w:r>
            <w:r w:rsidRPr="005374DD">
              <w:rPr>
                <w:rFonts w:asciiTheme="minorHAnsi" w:eastAsiaTheme="minorHAnsi" w:hAnsiTheme="minorHAnsi" w:cstheme="minorBidi"/>
                <w:color w:val="000000"/>
                <w:sz w:val="20"/>
                <w:lang w:val="fr-FR"/>
              </w:rPr>
              <w:t xml:space="preserve"> et services. L</w:t>
            </w:r>
            <w:r w:rsidR="004A0506">
              <w:rPr>
                <w:rFonts w:asciiTheme="minorHAnsi" w:eastAsiaTheme="minorHAnsi" w:hAnsiTheme="minorHAnsi" w:cstheme="minorBidi"/>
                <w:color w:val="000000"/>
                <w:sz w:val="20"/>
                <w:lang w:val="fr-FR"/>
              </w:rPr>
              <w:t>’organisation de</w:t>
            </w:r>
            <w:r w:rsidRPr="005374DD">
              <w:rPr>
                <w:rFonts w:asciiTheme="minorHAnsi" w:eastAsiaTheme="minorHAnsi" w:hAnsiTheme="minorHAnsi" w:cstheme="minorBidi"/>
                <w:color w:val="000000"/>
                <w:sz w:val="20"/>
                <w:lang w:val="fr-FR"/>
              </w:rPr>
              <w:t xml:space="preserve">s salles de réunion </w:t>
            </w:r>
            <w:r w:rsidR="005663DF">
              <w:rPr>
                <w:rFonts w:asciiTheme="minorHAnsi" w:eastAsiaTheme="minorHAnsi" w:hAnsiTheme="minorHAnsi" w:cstheme="minorBidi"/>
                <w:color w:val="000000"/>
                <w:sz w:val="20"/>
                <w:lang w:val="fr-FR"/>
              </w:rPr>
              <w:t>est</w:t>
            </w:r>
            <w:r w:rsidRPr="005374DD">
              <w:rPr>
                <w:rFonts w:asciiTheme="minorHAnsi" w:eastAsiaTheme="minorHAnsi" w:hAnsiTheme="minorHAnsi" w:cstheme="minorBidi"/>
                <w:color w:val="000000"/>
                <w:sz w:val="20"/>
                <w:lang w:val="fr-FR"/>
              </w:rPr>
              <w:t xml:space="preserve"> normalisée et peut être changée pour un coût (elle varie avec les salles et l’organisation). </w:t>
            </w:r>
          </w:p>
        </w:tc>
      </w:tr>
      <w:tr w:rsidR="005663DF" w:rsidRPr="005374DD"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2D0522"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Bureaux</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00797DC7" w:rsidRPr="005374DD">
              <w:rPr>
                <w:rFonts w:asciiTheme="minorHAnsi" w:eastAsiaTheme="minorHAnsi" w:hAnsiTheme="minorHAnsi" w:cstheme="minorBidi"/>
                <w:sz w:val="20"/>
                <w:lang w:val="fr-FR"/>
              </w:rPr>
              <w:t>-</w:t>
            </w:r>
            <w:r w:rsidRPr="005374DD">
              <w:rPr>
                <w:rFonts w:asciiTheme="minorHAnsi" w:eastAsiaTheme="minorHAnsi" w:hAnsiTheme="minorHAnsi" w:cstheme="minorBidi"/>
                <w:sz w:val="20"/>
                <w:lang w:val="fr-FR"/>
              </w:rPr>
              <w:t xml:space="preserve"> </w:t>
            </w:r>
          </w:p>
        </w:tc>
        <w:tc>
          <w:tcPr>
            <w:tcW w:w="998" w:type="dxa"/>
            <w:tcBorders>
              <w:top w:val="nil"/>
              <w:left w:val="nil"/>
              <w:bottom w:val="single" w:sz="8" w:space="0" w:color="auto"/>
              <w:right w:val="single" w:sz="8" w:space="0" w:color="auto"/>
            </w:tcBorders>
            <w:shd w:val="clear" w:color="auto" w:fill="auto"/>
          </w:tcPr>
          <w:p w:rsidR="00031AD9" w:rsidRPr="005374DD" w:rsidRDefault="00797DC7"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w:t>
            </w:r>
            <w:r w:rsidR="00031AD9" w:rsidRPr="005374DD">
              <w:rPr>
                <w:rFonts w:asciiTheme="minorHAnsi" w:eastAsiaTheme="minorHAnsi" w:hAnsiTheme="minorHAnsi" w:cstheme="minorBidi"/>
                <w:color w:val="000000"/>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0" w:type="auto"/>
            <w:tcBorders>
              <w:top w:val="nil"/>
              <w:left w:val="nil"/>
              <w:bottom w:val="single" w:sz="8" w:space="0" w:color="auto"/>
              <w:right w:val="single" w:sz="8" w:space="0" w:color="auto"/>
            </w:tcBorders>
            <w:shd w:val="clear" w:color="auto" w:fill="auto"/>
          </w:tcPr>
          <w:p w:rsidR="00031AD9" w:rsidRPr="005374DD" w:rsidRDefault="005663DF" w:rsidP="003D30C3">
            <w:pPr>
              <w:widowControl w:val="0"/>
              <w:spacing w:after="0" w:line="240" w:lineRule="auto"/>
              <w:rPr>
                <w:rFonts w:asciiTheme="minorHAnsi" w:eastAsiaTheme="minorHAnsi" w:hAnsiTheme="minorHAnsi" w:cstheme="minorBidi"/>
                <w:color w:val="000000"/>
                <w:sz w:val="20"/>
                <w:lang w:val="fr-FR"/>
              </w:rPr>
            </w:pPr>
            <w:r>
              <w:rPr>
                <w:rFonts w:asciiTheme="minorHAnsi" w:eastAsiaTheme="minorHAnsi" w:hAnsiTheme="minorHAnsi" w:cstheme="minorBidi"/>
                <w:color w:val="000000"/>
                <w:sz w:val="20"/>
                <w:lang w:val="fr-FR"/>
              </w:rPr>
              <w:t>Au CICG, les</w:t>
            </w:r>
            <w:r w:rsidR="002D0522" w:rsidRPr="005374DD">
              <w:rPr>
                <w:rFonts w:asciiTheme="minorHAnsi" w:eastAsiaTheme="minorHAnsi" w:hAnsiTheme="minorHAnsi" w:cstheme="minorBidi"/>
                <w:color w:val="000000"/>
                <w:sz w:val="20"/>
                <w:lang w:val="fr-FR"/>
              </w:rPr>
              <w:t xml:space="preserve"> bureaux </w:t>
            </w:r>
            <w:r>
              <w:rPr>
                <w:rFonts w:asciiTheme="minorHAnsi" w:eastAsiaTheme="minorHAnsi" w:hAnsiTheme="minorHAnsi" w:cstheme="minorBidi"/>
                <w:color w:val="000000"/>
                <w:sz w:val="20"/>
                <w:lang w:val="fr-FR"/>
              </w:rPr>
              <w:t>avec une table et un téléphone,</w:t>
            </w:r>
            <w:r w:rsidR="002D0522" w:rsidRPr="005374DD">
              <w:rPr>
                <w:rFonts w:asciiTheme="minorHAnsi" w:eastAsiaTheme="minorHAnsi" w:hAnsiTheme="minorHAnsi" w:cstheme="minorBidi"/>
                <w:color w:val="000000"/>
                <w:sz w:val="20"/>
                <w:lang w:val="fr-FR"/>
              </w:rPr>
              <w:t xml:space="preserve"> sont gratuits. Tout autre équipement est payant (voir ci</w:t>
            </w:r>
            <w:r w:rsidR="002D0522" w:rsidRPr="005374DD">
              <w:rPr>
                <w:rFonts w:asciiTheme="minorHAnsi" w:eastAsiaTheme="minorHAnsi" w:hAnsiTheme="minorHAnsi" w:cstheme="minorBidi"/>
                <w:color w:val="000000"/>
                <w:sz w:val="20"/>
                <w:lang w:val="fr-FR"/>
              </w:rPr>
              <w:noBreakHyphen/>
              <w:t xml:space="preserve">dessous). </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Micros/</w:t>
            </w:r>
            <w:r w:rsidR="002D0522" w:rsidRPr="005374DD">
              <w:rPr>
                <w:rFonts w:asciiTheme="minorHAnsi" w:eastAsiaTheme="minorHAnsi" w:hAnsiTheme="minorHAnsi" w:cstheme="minorBidi"/>
                <w:color w:val="000000"/>
                <w:sz w:val="20"/>
                <w:lang w:val="fr-FR"/>
              </w:rPr>
              <w:t>son</w:t>
            </w:r>
            <w:r w:rsidRPr="005374DD">
              <w:rPr>
                <w:rFonts w:asciiTheme="minorHAnsi" w:eastAsiaTheme="minorHAnsi" w:hAnsiTheme="minorHAnsi" w:cstheme="minorBidi"/>
                <w:color w:val="000000"/>
                <w:sz w:val="20"/>
                <w:lang w:val="fr-FR"/>
              </w:rPr>
              <w:t xml:space="preserve"> (</w:t>
            </w:r>
            <w:r w:rsidR="002D0522" w:rsidRPr="005374DD">
              <w:rPr>
                <w:rFonts w:asciiTheme="minorHAnsi" w:eastAsiaTheme="minorHAnsi" w:hAnsiTheme="minorHAnsi" w:cstheme="minorBidi"/>
                <w:color w:val="000000"/>
                <w:sz w:val="20"/>
                <w:lang w:val="fr-FR"/>
              </w:rPr>
              <w:t>opérateur</w:t>
            </w:r>
            <w:r w:rsidRPr="005374DD">
              <w:rPr>
                <w:rFonts w:asciiTheme="minorHAnsi" w:eastAsiaTheme="minorHAnsi" w:hAnsiTheme="minorHAnsi" w:cstheme="minorBidi"/>
                <w:color w:val="000000"/>
                <w:sz w:val="20"/>
                <w:lang w:val="fr-FR"/>
              </w:rPr>
              <w:t>)</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9</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120</w:t>
            </w:r>
            <w:r w:rsidRPr="005374DD">
              <w:rPr>
                <w:rFonts w:asciiTheme="minorHAnsi" w:eastAsiaTheme="minorHAnsi" w:hAnsiTheme="minorHAnsi" w:cstheme="minorBidi"/>
                <w:sz w:val="20"/>
                <w:lang w:val="fr-FR"/>
              </w:rPr>
              <w:t xml:space="preserve">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00D04A47" w:rsidRPr="005374DD">
              <w:rPr>
                <w:rFonts w:asciiTheme="minorHAnsi" w:eastAsiaTheme="minorHAnsi" w:hAnsiTheme="minorHAnsi" w:cstheme="minorBidi"/>
                <w:color w:val="000000"/>
                <w:sz w:val="20"/>
                <w:lang w:val="fr-FR"/>
              </w:rPr>
              <w:t xml:space="preserve">4 </w:t>
            </w:r>
            <w:r w:rsidRPr="005374DD">
              <w:rPr>
                <w:rFonts w:asciiTheme="minorHAnsi" w:eastAsiaTheme="minorHAnsi" w:hAnsiTheme="minorHAnsi" w:cstheme="minorBidi"/>
                <w:color w:val="000000"/>
                <w:sz w:val="20"/>
                <w:lang w:val="fr-FR"/>
              </w:rPr>
              <w:t>460</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-4</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660 </w:t>
            </w:r>
          </w:p>
        </w:tc>
        <w:tc>
          <w:tcPr>
            <w:tcW w:w="0" w:type="auto"/>
            <w:tcBorders>
              <w:top w:val="nil"/>
              <w:left w:val="nil"/>
              <w:bottom w:val="single" w:sz="8" w:space="0" w:color="auto"/>
              <w:right w:val="single" w:sz="8" w:space="0" w:color="auto"/>
            </w:tcBorders>
            <w:shd w:val="clear" w:color="auto" w:fill="auto"/>
          </w:tcPr>
          <w:p w:rsidR="00031AD9" w:rsidRPr="005374DD" w:rsidRDefault="002D0522"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Au CICG, les micros et les casques sont inclus avec la salle. Le coût </w:t>
            </w:r>
            <w:r w:rsidR="005663DF">
              <w:rPr>
                <w:rFonts w:asciiTheme="minorHAnsi" w:eastAsiaTheme="minorHAnsi" w:hAnsiTheme="minorHAnsi" w:cstheme="minorBidi"/>
                <w:color w:val="000000"/>
                <w:sz w:val="20"/>
                <w:lang w:val="fr-FR"/>
              </w:rPr>
              <w:t>est celui des</w:t>
            </w:r>
            <w:r w:rsidRPr="005374DD">
              <w:rPr>
                <w:rFonts w:asciiTheme="minorHAnsi" w:eastAsiaTheme="minorHAnsi" w:hAnsiTheme="minorHAnsi" w:cstheme="minorBidi"/>
                <w:color w:val="000000"/>
                <w:sz w:val="20"/>
                <w:lang w:val="fr-FR"/>
              </w:rPr>
              <w:t xml:space="preserve"> opérateurs pour la salle des plénières. Il y a un coût </w:t>
            </w:r>
            <w:r w:rsidR="005663DF">
              <w:rPr>
                <w:rFonts w:asciiTheme="minorHAnsi" w:eastAsiaTheme="minorHAnsi" w:hAnsiTheme="minorHAnsi" w:cstheme="minorBidi"/>
                <w:color w:val="000000"/>
                <w:sz w:val="20"/>
                <w:lang w:val="fr-FR"/>
              </w:rPr>
              <w:t>supplémentaire</w:t>
            </w:r>
            <w:r w:rsidRPr="005374DD">
              <w:rPr>
                <w:rFonts w:asciiTheme="minorHAnsi" w:eastAsiaTheme="minorHAnsi" w:hAnsiTheme="minorHAnsi" w:cstheme="minorBidi"/>
                <w:color w:val="000000"/>
                <w:sz w:val="20"/>
                <w:lang w:val="fr-FR"/>
              </w:rPr>
              <w:t xml:space="preserve"> si des micros sont utilisés dans d’autres salles. </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Projection (</w:t>
            </w:r>
            <w:r w:rsidR="002D0522" w:rsidRPr="005374DD">
              <w:rPr>
                <w:rFonts w:asciiTheme="minorHAnsi" w:eastAsiaTheme="minorHAnsi" w:hAnsiTheme="minorHAnsi" w:cstheme="minorBidi"/>
                <w:color w:val="000000"/>
                <w:sz w:val="20"/>
                <w:lang w:val="fr-FR"/>
              </w:rPr>
              <w:t>vidéoprojecteur</w:t>
            </w:r>
            <w:r w:rsidRPr="005374DD">
              <w:rPr>
                <w:rFonts w:asciiTheme="minorHAnsi" w:eastAsiaTheme="minorHAnsi" w:hAnsiTheme="minorHAnsi" w:cstheme="minorBidi"/>
                <w:color w:val="000000"/>
                <w:sz w:val="20"/>
                <w:lang w:val="fr-FR"/>
              </w:rPr>
              <w:t>)</w:t>
            </w:r>
            <w:r w:rsidR="002D0522" w:rsidRPr="005374DD">
              <w:rPr>
                <w:rFonts w:asciiTheme="minorHAnsi" w:eastAsiaTheme="minorHAnsi" w:hAnsiTheme="minorHAnsi" w:cstheme="minorBidi"/>
                <w:color w:val="000000"/>
                <w:sz w:val="20"/>
                <w:lang w:val="fr-FR"/>
              </w:rPr>
              <w:t xml:space="preserve"> en plénière</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1</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305</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1</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305 </w:t>
            </w:r>
          </w:p>
        </w:tc>
        <w:tc>
          <w:tcPr>
            <w:tcW w:w="0" w:type="auto"/>
            <w:tcBorders>
              <w:top w:val="nil"/>
              <w:left w:val="nil"/>
              <w:bottom w:val="single" w:sz="8" w:space="0" w:color="auto"/>
              <w:right w:val="single" w:sz="8" w:space="0" w:color="auto"/>
            </w:tcBorders>
            <w:shd w:val="clear" w:color="auto" w:fill="auto"/>
          </w:tcPr>
          <w:p w:rsidR="00031AD9" w:rsidRPr="005374DD" w:rsidRDefault="002D0522"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Le coût pour le CICG </w:t>
            </w:r>
            <w:r w:rsidR="005663DF">
              <w:rPr>
                <w:rFonts w:asciiTheme="minorHAnsi" w:eastAsiaTheme="minorHAnsi" w:hAnsiTheme="minorHAnsi" w:cstheme="minorBidi"/>
                <w:color w:val="000000"/>
                <w:sz w:val="20"/>
                <w:lang w:val="fr-FR"/>
              </w:rPr>
              <w:t xml:space="preserve">ne </w:t>
            </w:r>
            <w:r w:rsidRPr="005374DD">
              <w:rPr>
                <w:rFonts w:asciiTheme="minorHAnsi" w:eastAsiaTheme="minorHAnsi" w:hAnsiTheme="minorHAnsi" w:cstheme="minorBidi"/>
                <w:color w:val="000000"/>
                <w:sz w:val="20"/>
                <w:lang w:val="fr-FR"/>
              </w:rPr>
              <w:t xml:space="preserve">concerne </w:t>
            </w:r>
            <w:r w:rsidR="005663DF">
              <w:rPr>
                <w:rFonts w:asciiTheme="minorHAnsi" w:eastAsiaTheme="minorHAnsi" w:hAnsiTheme="minorHAnsi" w:cstheme="minorBidi"/>
                <w:color w:val="000000"/>
                <w:sz w:val="20"/>
                <w:lang w:val="fr-FR"/>
              </w:rPr>
              <w:t xml:space="preserve">que </w:t>
            </w:r>
            <w:r w:rsidRPr="005374DD">
              <w:rPr>
                <w:rFonts w:asciiTheme="minorHAnsi" w:eastAsiaTheme="minorHAnsi" w:hAnsiTheme="minorHAnsi" w:cstheme="minorBidi"/>
                <w:color w:val="000000"/>
                <w:sz w:val="20"/>
                <w:lang w:val="fr-FR"/>
              </w:rPr>
              <w:t xml:space="preserve">le vidéoprojecteur </w:t>
            </w:r>
            <w:r w:rsidR="005663DF">
              <w:rPr>
                <w:rFonts w:asciiTheme="minorHAnsi" w:eastAsiaTheme="minorHAnsi" w:hAnsiTheme="minorHAnsi" w:cstheme="minorBidi"/>
                <w:color w:val="000000"/>
                <w:sz w:val="20"/>
                <w:lang w:val="fr-FR"/>
              </w:rPr>
              <w:t>de</w:t>
            </w:r>
            <w:r w:rsidRPr="005374DD">
              <w:rPr>
                <w:rFonts w:asciiTheme="minorHAnsi" w:eastAsiaTheme="minorHAnsi" w:hAnsiTheme="minorHAnsi" w:cstheme="minorBidi"/>
                <w:color w:val="000000"/>
                <w:sz w:val="20"/>
                <w:lang w:val="fr-FR"/>
              </w:rPr>
              <w:t xml:space="preserve"> la salle des plénières</w:t>
            </w:r>
            <w:r w:rsidR="00C8751D" w:rsidRPr="005374DD">
              <w:rPr>
                <w:rFonts w:asciiTheme="minorHAnsi" w:eastAsiaTheme="minorHAnsi" w:hAnsiTheme="minorHAnsi" w:cstheme="minorBidi"/>
                <w:color w:val="000000"/>
                <w:sz w:val="20"/>
                <w:lang w:val="fr-FR"/>
              </w:rPr>
              <w:t>.</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Projection (</w:t>
            </w:r>
            <w:r w:rsidR="002D0522" w:rsidRPr="005374DD">
              <w:rPr>
                <w:rFonts w:asciiTheme="minorHAnsi" w:eastAsiaTheme="minorHAnsi" w:hAnsiTheme="minorHAnsi" w:cstheme="minorBidi"/>
                <w:color w:val="000000"/>
                <w:sz w:val="20"/>
                <w:lang w:val="fr-FR"/>
              </w:rPr>
              <w:t>vidéoprojecteur</w:t>
            </w:r>
            <w:r w:rsidRPr="005374DD">
              <w:rPr>
                <w:rFonts w:asciiTheme="minorHAnsi" w:eastAsiaTheme="minorHAnsi" w:hAnsiTheme="minorHAnsi" w:cstheme="minorBidi"/>
                <w:color w:val="000000"/>
                <w:sz w:val="20"/>
                <w:lang w:val="fr-FR"/>
              </w:rPr>
              <w:t>)</w:t>
            </w:r>
            <w:r w:rsidR="003C34F7">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4</w:t>
            </w:r>
            <w:r w:rsidR="002D0522" w:rsidRPr="005374DD">
              <w:rPr>
                <w:rFonts w:asciiTheme="minorHAnsi" w:eastAsiaTheme="minorHAnsi" w:hAnsiTheme="minorHAnsi" w:cstheme="minorBidi"/>
                <w:color w:val="000000"/>
                <w:sz w:val="20"/>
                <w:lang w:val="fr-FR"/>
              </w:rPr>
              <w:t> autres salles</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w:t>
            </w:r>
            <w:r w:rsidR="00277F52" w:rsidRPr="005374DD">
              <w:rPr>
                <w:rFonts w:asciiTheme="minorHAnsi" w:eastAsiaTheme="minorHAnsi" w:hAnsiTheme="minorHAnsi" w:cstheme="minorBidi"/>
                <w:sz w:val="20"/>
                <w:lang w:val="fr-FR"/>
              </w:rPr>
              <w:t>-</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00D04A47" w:rsidRPr="005374DD">
              <w:rPr>
                <w:rFonts w:asciiTheme="minorHAnsi" w:eastAsiaTheme="minorHAnsi" w:hAnsiTheme="minorHAnsi" w:cstheme="minorBidi"/>
                <w:color w:val="000000"/>
                <w:sz w:val="20"/>
                <w:lang w:val="fr-FR"/>
              </w:rPr>
              <w:t xml:space="preserve">1 </w:t>
            </w:r>
            <w:r w:rsidRPr="005374DD">
              <w:rPr>
                <w:rFonts w:asciiTheme="minorHAnsi" w:eastAsiaTheme="minorHAnsi" w:hAnsiTheme="minorHAnsi" w:cstheme="minorBidi"/>
                <w:color w:val="000000"/>
                <w:sz w:val="20"/>
                <w:lang w:val="fr-FR"/>
              </w:rPr>
              <w:t>972</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1</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972 </w:t>
            </w:r>
          </w:p>
        </w:tc>
        <w:tc>
          <w:tcPr>
            <w:tcW w:w="0" w:type="auto"/>
            <w:tcBorders>
              <w:top w:val="nil"/>
              <w:left w:val="nil"/>
              <w:bottom w:val="single" w:sz="8" w:space="0" w:color="auto"/>
              <w:right w:val="single" w:sz="8" w:space="0" w:color="auto"/>
            </w:tcBorders>
            <w:shd w:val="clear" w:color="auto" w:fill="auto"/>
          </w:tcPr>
          <w:p w:rsidR="00031AD9" w:rsidRPr="005374DD" w:rsidRDefault="002D0522"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S</w:t>
            </w:r>
            <w:r w:rsidR="005663DF">
              <w:rPr>
                <w:rFonts w:asciiTheme="minorHAnsi" w:eastAsiaTheme="minorHAnsi" w:hAnsiTheme="minorHAnsi" w:cstheme="minorBidi"/>
                <w:color w:val="000000"/>
                <w:sz w:val="20"/>
                <w:lang w:val="fr-FR"/>
              </w:rPr>
              <w:t>’il faut</w:t>
            </w:r>
            <w:r w:rsidRPr="005374DD">
              <w:rPr>
                <w:rFonts w:asciiTheme="minorHAnsi" w:eastAsiaTheme="minorHAnsi" w:hAnsiTheme="minorHAnsi" w:cstheme="minorBidi"/>
                <w:color w:val="000000"/>
                <w:sz w:val="20"/>
                <w:lang w:val="fr-FR"/>
              </w:rPr>
              <w:t xml:space="preserve"> un vidéoprojecteur dans d’autres salles du CICG, le coût est de 170 CHF/jour/salle, ou 493 CHF/semaine/salle. On estime le nombre de salles </w:t>
            </w:r>
            <w:r w:rsidR="005663DF">
              <w:rPr>
                <w:rFonts w:asciiTheme="minorHAnsi" w:eastAsiaTheme="minorHAnsi" w:hAnsiTheme="minorHAnsi" w:cstheme="minorBidi"/>
                <w:color w:val="000000"/>
                <w:sz w:val="20"/>
                <w:lang w:val="fr-FR"/>
              </w:rPr>
              <w:t xml:space="preserve">supplémentaires </w:t>
            </w:r>
            <w:r w:rsidRPr="005374DD">
              <w:rPr>
                <w:rFonts w:asciiTheme="minorHAnsi" w:eastAsiaTheme="minorHAnsi" w:hAnsiTheme="minorHAnsi" w:cstheme="minorBidi"/>
                <w:color w:val="000000"/>
                <w:sz w:val="20"/>
                <w:lang w:val="fr-FR"/>
              </w:rPr>
              <w:t xml:space="preserve">à quatre pour les réunions régionales.  </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Projection (</w:t>
            </w:r>
            <w:r w:rsidR="005663DF">
              <w:rPr>
                <w:rFonts w:asciiTheme="minorHAnsi" w:eastAsiaTheme="minorHAnsi" w:hAnsiTheme="minorHAnsi" w:cstheme="minorBidi"/>
                <w:color w:val="000000"/>
                <w:sz w:val="20"/>
                <w:lang w:val="fr-FR"/>
              </w:rPr>
              <w:t xml:space="preserve">ordinateur </w:t>
            </w:r>
            <w:r w:rsidR="000E34B4" w:rsidRPr="005374DD">
              <w:rPr>
                <w:rFonts w:asciiTheme="minorHAnsi" w:eastAsiaTheme="minorHAnsi" w:hAnsiTheme="minorHAnsi" w:cstheme="minorBidi"/>
                <w:color w:val="000000"/>
                <w:sz w:val="20"/>
                <w:lang w:val="fr-FR"/>
              </w:rPr>
              <w:t>portable</w:t>
            </w:r>
            <w:r w:rsidRPr="005374DD">
              <w:rPr>
                <w:rFonts w:asciiTheme="minorHAnsi" w:eastAsiaTheme="minorHAnsi" w:hAnsiTheme="minorHAnsi" w:cstheme="minorBidi"/>
                <w:color w:val="000000"/>
                <w:sz w:val="20"/>
                <w:lang w:val="fr-FR"/>
              </w:rPr>
              <w:t>)</w:t>
            </w:r>
            <w:r w:rsidR="003C34F7">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2</w:t>
            </w:r>
            <w:r w:rsidR="000E34B4" w:rsidRPr="005374DD">
              <w:rPr>
                <w:rFonts w:asciiTheme="minorHAnsi" w:eastAsiaTheme="minorHAnsi" w:hAnsiTheme="minorHAnsi" w:cstheme="minorBidi"/>
                <w:color w:val="000000"/>
                <w:sz w:val="20"/>
                <w:lang w:val="fr-FR"/>
              </w:rPr>
              <w:t> </w:t>
            </w:r>
            <w:r w:rsidR="005663DF">
              <w:rPr>
                <w:rFonts w:asciiTheme="minorHAnsi" w:eastAsiaTheme="minorHAnsi" w:hAnsiTheme="minorHAnsi" w:cstheme="minorBidi"/>
                <w:color w:val="000000"/>
                <w:sz w:val="20"/>
                <w:lang w:val="fr-FR"/>
              </w:rPr>
              <w:t>pour la</w:t>
            </w:r>
            <w:r w:rsidR="000E34B4" w:rsidRPr="005374DD">
              <w:rPr>
                <w:rFonts w:asciiTheme="minorHAnsi" w:eastAsiaTheme="minorHAnsi" w:hAnsiTheme="minorHAnsi" w:cstheme="minorBidi"/>
                <w:color w:val="000000"/>
                <w:sz w:val="20"/>
                <w:lang w:val="fr-FR"/>
              </w:rPr>
              <w:t xml:space="preserve"> plénière et 4 </w:t>
            </w:r>
            <w:r w:rsidR="005663DF">
              <w:rPr>
                <w:rFonts w:asciiTheme="minorHAnsi" w:eastAsiaTheme="minorHAnsi" w:hAnsiTheme="minorHAnsi" w:cstheme="minorBidi"/>
                <w:color w:val="000000"/>
                <w:sz w:val="20"/>
                <w:lang w:val="fr-FR"/>
              </w:rPr>
              <w:t xml:space="preserve">pour les </w:t>
            </w:r>
            <w:r w:rsidR="000E34B4" w:rsidRPr="005374DD">
              <w:rPr>
                <w:rFonts w:asciiTheme="minorHAnsi" w:eastAsiaTheme="minorHAnsi" w:hAnsiTheme="minorHAnsi" w:cstheme="minorBidi"/>
                <w:color w:val="000000"/>
                <w:sz w:val="20"/>
                <w:lang w:val="fr-FR"/>
              </w:rPr>
              <w:t xml:space="preserve">autres salles </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2</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586</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2</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586 </w:t>
            </w:r>
          </w:p>
        </w:tc>
        <w:tc>
          <w:tcPr>
            <w:tcW w:w="0" w:type="auto"/>
            <w:tcBorders>
              <w:top w:val="nil"/>
              <w:left w:val="nil"/>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Si des </w:t>
            </w:r>
            <w:r w:rsidR="005663DF">
              <w:rPr>
                <w:rFonts w:asciiTheme="minorHAnsi" w:eastAsiaTheme="minorHAnsi" w:hAnsiTheme="minorHAnsi" w:cstheme="minorBidi"/>
                <w:color w:val="000000"/>
                <w:sz w:val="20"/>
                <w:lang w:val="fr-FR"/>
              </w:rPr>
              <w:t xml:space="preserve">ordinateurs </w:t>
            </w:r>
            <w:r w:rsidRPr="005374DD">
              <w:rPr>
                <w:rFonts w:asciiTheme="minorHAnsi" w:eastAsiaTheme="minorHAnsi" w:hAnsiTheme="minorHAnsi" w:cstheme="minorBidi"/>
                <w:color w:val="000000"/>
                <w:sz w:val="20"/>
                <w:lang w:val="fr-FR"/>
              </w:rPr>
              <w:t xml:space="preserve">portables sont nécessaires dans les salles </w:t>
            </w:r>
            <w:r w:rsidR="005663DF">
              <w:rPr>
                <w:rFonts w:asciiTheme="minorHAnsi" w:eastAsiaTheme="minorHAnsi" w:hAnsiTheme="minorHAnsi" w:cstheme="minorBidi"/>
                <w:color w:val="000000"/>
                <w:sz w:val="20"/>
                <w:lang w:val="fr-FR"/>
              </w:rPr>
              <w:t xml:space="preserve">supplémentaires </w:t>
            </w:r>
            <w:r w:rsidRPr="005374DD">
              <w:rPr>
                <w:rFonts w:asciiTheme="minorHAnsi" w:eastAsiaTheme="minorHAnsi" w:hAnsiTheme="minorHAnsi" w:cstheme="minorBidi"/>
                <w:color w:val="000000"/>
                <w:sz w:val="20"/>
                <w:lang w:val="fr-FR"/>
              </w:rPr>
              <w:t xml:space="preserve">au CICG, le coût sera de 431 CHF/semaine/salle. </w:t>
            </w:r>
          </w:p>
        </w:tc>
      </w:tr>
      <w:tr w:rsidR="005663DF" w:rsidRPr="005374DD"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Interprètes</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0" w:type="auto"/>
            <w:tcBorders>
              <w:top w:val="nil"/>
              <w:left w:val="nil"/>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Pas de différence</w:t>
            </w:r>
            <w:r w:rsidR="003C34F7">
              <w:rPr>
                <w:rFonts w:asciiTheme="minorHAnsi" w:eastAsiaTheme="minorHAnsi" w:hAnsiTheme="minorHAnsi" w:cstheme="minorBidi"/>
                <w:color w:val="000000"/>
                <w:sz w:val="20"/>
                <w:lang w:val="fr-FR"/>
              </w:rPr>
              <w:t>.</w:t>
            </w:r>
          </w:p>
        </w:tc>
      </w:tr>
      <w:tr w:rsidR="005663DF" w:rsidRPr="005374DD"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Billets d’avion des participants parrainés</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0" w:type="auto"/>
            <w:tcBorders>
              <w:top w:val="nil"/>
              <w:left w:val="nil"/>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Pas de différence</w:t>
            </w:r>
            <w:r w:rsidR="003C34F7">
              <w:rPr>
                <w:rFonts w:asciiTheme="minorHAnsi" w:eastAsiaTheme="minorHAnsi" w:hAnsiTheme="minorHAnsi" w:cstheme="minorBidi"/>
                <w:color w:val="000000"/>
                <w:sz w:val="20"/>
                <w:lang w:val="fr-FR"/>
              </w:rPr>
              <w:t>.</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Hôtel et indemnité de subsistance </w:t>
            </w:r>
            <w:r w:rsidR="005663DF">
              <w:rPr>
                <w:rFonts w:asciiTheme="minorHAnsi" w:eastAsiaTheme="minorHAnsi" w:hAnsiTheme="minorHAnsi" w:cstheme="minorBidi"/>
                <w:color w:val="000000"/>
                <w:sz w:val="20"/>
                <w:lang w:val="fr-FR"/>
              </w:rPr>
              <w:t>pour l</w:t>
            </w:r>
            <w:r w:rsidRPr="005374DD">
              <w:rPr>
                <w:rFonts w:asciiTheme="minorHAnsi" w:eastAsiaTheme="minorHAnsi" w:hAnsiTheme="minorHAnsi" w:cstheme="minorBidi"/>
                <w:color w:val="000000"/>
                <w:sz w:val="20"/>
                <w:lang w:val="fr-FR"/>
              </w:rPr>
              <w:t xml:space="preserve">es participants parrainés </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003C34F7">
              <w:rPr>
                <w:rFonts w:asciiTheme="minorHAnsi" w:eastAsiaTheme="minorHAnsi" w:hAnsiTheme="minorHAnsi" w:cstheme="minorBidi"/>
                <w:sz w:val="20"/>
                <w:lang w:val="fr-FR"/>
              </w:rPr>
              <w:t>4</w:t>
            </w:r>
            <w:r w:rsidR="00D04A47" w:rsidRPr="005374DD">
              <w:rPr>
                <w:rFonts w:asciiTheme="minorHAnsi" w:eastAsiaTheme="minorHAnsi" w:hAnsiTheme="minorHAnsi" w:cstheme="minorBidi"/>
                <w:sz w:val="20"/>
                <w:lang w:val="fr-FR"/>
              </w:rPr>
              <w:t xml:space="preserve"> </w:t>
            </w:r>
            <w:r w:rsidR="003C34F7">
              <w:rPr>
                <w:rFonts w:asciiTheme="minorHAnsi" w:eastAsiaTheme="minorHAnsi" w:hAnsiTheme="minorHAnsi" w:cstheme="minorBidi"/>
                <w:sz w:val="20"/>
                <w:lang w:val="fr-FR"/>
              </w:rPr>
              <w:t>84</w:t>
            </w:r>
            <w:r w:rsidR="00567FAF" w:rsidRPr="005374DD">
              <w:rPr>
                <w:rFonts w:asciiTheme="minorHAnsi" w:eastAsiaTheme="minorHAnsi" w:hAnsiTheme="minorHAnsi" w:cstheme="minorBidi"/>
                <w:sz w:val="20"/>
                <w:lang w:val="fr-FR"/>
              </w:rPr>
              <w:t>0</w:t>
            </w:r>
            <w:r w:rsidRPr="005374DD">
              <w:rPr>
                <w:rFonts w:asciiTheme="minorHAnsi" w:eastAsiaTheme="minorHAnsi" w:hAnsiTheme="minorHAnsi" w:cstheme="minorBidi"/>
                <w:sz w:val="20"/>
                <w:lang w:val="fr-FR"/>
              </w:rPr>
              <w:t xml:space="preserve"> </w:t>
            </w:r>
          </w:p>
        </w:tc>
        <w:tc>
          <w:tcPr>
            <w:tcW w:w="998" w:type="dxa"/>
            <w:tcBorders>
              <w:top w:val="nil"/>
              <w:left w:val="nil"/>
              <w:bottom w:val="single" w:sz="8" w:space="0" w:color="auto"/>
              <w:right w:val="single" w:sz="8" w:space="0" w:color="auto"/>
            </w:tcBorders>
            <w:shd w:val="clear" w:color="auto" w:fill="auto"/>
          </w:tcPr>
          <w:p w:rsidR="00031AD9" w:rsidRPr="003C34F7" w:rsidRDefault="00090E88" w:rsidP="003D30C3">
            <w:pPr>
              <w:pStyle w:val="ListParagraph"/>
              <w:widowControl w:val="0"/>
              <w:spacing w:after="0" w:line="240" w:lineRule="auto"/>
              <w:ind w:left="63"/>
              <w:jc w:val="center"/>
              <w:rPr>
                <w:rFonts w:asciiTheme="minorHAnsi" w:eastAsiaTheme="minorHAnsi" w:hAnsiTheme="minorHAnsi" w:cstheme="minorBidi"/>
                <w:sz w:val="20"/>
                <w:lang w:val="fr-FR"/>
              </w:rPr>
            </w:pPr>
            <w:r>
              <w:rPr>
                <w:rFonts w:asciiTheme="minorHAnsi" w:eastAsiaTheme="minorHAnsi" w:hAnsiTheme="minorHAnsi" w:cstheme="minorBidi"/>
                <w:color w:val="000000"/>
                <w:sz w:val="20"/>
                <w:lang w:val="fr-FR"/>
              </w:rPr>
              <w:t xml:space="preserve">6 </w:t>
            </w:r>
            <w:r w:rsidR="00567FAF" w:rsidRPr="003C34F7">
              <w:rPr>
                <w:rFonts w:asciiTheme="minorHAnsi" w:eastAsiaTheme="minorHAnsi" w:hAnsiTheme="minorHAnsi" w:cstheme="minorBidi"/>
                <w:color w:val="000000"/>
                <w:sz w:val="20"/>
                <w:lang w:val="fr-FR"/>
              </w:rPr>
              <w:t>4</w:t>
            </w:r>
            <w:r w:rsidR="003C34F7" w:rsidRPr="003C34F7">
              <w:rPr>
                <w:rFonts w:asciiTheme="minorHAnsi" w:eastAsiaTheme="minorHAnsi" w:hAnsiTheme="minorHAnsi" w:cstheme="minorBidi"/>
                <w:color w:val="000000"/>
                <w:sz w:val="20"/>
                <w:lang w:val="fr-FR"/>
              </w:rPr>
              <w:t>6</w:t>
            </w:r>
            <w:r w:rsidR="00567FAF" w:rsidRPr="003C34F7">
              <w:rPr>
                <w:rFonts w:asciiTheme="minorHAnsi" w:eastAsiaTheme="minorHAnsi" w:hAnsiTheme="minorHAnsi" w:cstheme="minorBidi"/>
                <w:color w:val="000000"/>
                <w:sz w:val="20"/>
                <w:lang w:val="fr-FR"/>
              </w:rPr>
              <w:t>0</w:t>
            </w:r>
            <w:r w:rsidR="00031AD9" w:rsidRPr="003C34F7">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6631" w:rsidRDefault="003C34F7" w:rsidP="003D30C3">
            <w:pPr>
              <w:tabs>
                <w:tab w:val="left" w:pos="892"/>
              </w:tabs>
              <w:spacing w:after="0" w:line="240" w:lineRule="auto"/>
              <w:ind w:left="55"/>
              <w:rPr>
                <w:sz w:val="20"/>
                <w:szCs w:val="20"/>
                <w:lang w:val="fr-FR"/>
              </w:rPr>
            </w:pPr>
            <w:r w:rsidRPr="00536631">
              <w:rPr>
                <w:sz w:val="20"/>
                <w:szCs w:val="20"/>
                <w:lang w:val="fr-FR"/>
              </w:rPr>
              <w:t>1 620</w:t>
            </w:r>
            <w:r w:rsidR="00031AD9" w:rsidRPr="00536631">
              <w:rPr>
                <w:sz w:val="20"/>
                <w:szCs w:val="20"/>
                <w:lang w:val="fr-FR"/>
              </w:rPr>
              <w:t xml:space="preserve"> </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Estimat</w:t>
            </w:r>
            <w:r w:rsidR="000E34B4" w:rsidRPr="005374DD">
              <w:rPr>
                <w:rFonts w:asciiTheme="minorHAnsi" w:eastAsiaTheme="minorHAnsi" w:hAnsiTheme="minorHAnsi" w:cstheme="minorBidi"/>
                <w:color w:val="000000"/>
                <w:sz w:val="20"/>
                <w:lang w:val="fr-FR"/>
              </w:rPr>
              <w:t xml:space="preserve">ion de 20 délégués parrainés. Si l’on utilise le taux d’indemnité de subsistance </w:t>
            </w:r>
            <w:r w:rsidR="003C34F7">
              <w:rPr>
                <w:rFonts w:asciiTheme="minorHAnsi" w:eastAsiaTheme="minorHAnsi" w:hAnsiTheme="minorHAnsi" w:cstheme="minorBidi"/>
                <w:color w:val="000000"/>
                <w:sz w:val="20"/>
                <w:lang w:val="fr-FR"/>
              </w:rPr>
              <w:t>de l’UICN pour Genève</w:t>
            </w:r>
            <w:r w:rsidR="000E34B4" w:rsidRPr="005374DD">
              <w:rPr>
                <w:rFonts w:asciiTheme="minorHAnsi" w:eastAsiaTheme="minorHAnsi" w:hAnsiTheme="minorHAnsi" w:cstheme="minorBidi"/>
                <w:color w:val="000000"/>
                <w:sz w:val="20"/>
                <w:lang w:val="fr-FR"/>
              </w:rPr>
              <w:t>,</w:t>
            </w:r>
            <w:r w:rsidR="003C34F7">
              <w:rPr>
                <w:rFonts w:asciiTheme="minorHAnsi" w:eastAsiaTheme="minorHAnsi" w:hAnsiTheme="minorHAnsi" w:cstheme="minorBidi"/>
                <w:color w:val="000000"/>
                <w:sz w:val="20"/>
                <w:lang w:val="fr-FR"/>
              </w:rPr>
              <w:t xml:space="preserve"> de 323 CHF et pour Gland</w:t>
            </w:r>
            <w:r w:rsidR="003C34F7" w:rsidRPr="005374DD">
              <w:rPr>
                <w:rFonts w:asciiTheme="minorHAnsi" w:eastAsiaTheme="minorHAnsi" w:hAnsiTheme="minorHAnsi" w:cstheme="minorBidi"/>
                <w:color w:val="000000"/>
                <w:sz w:val="20"/>
                <w:lang w:val="fr-FR"/>
              </w:rPr>
              <w:t>/</w:t>
            </w:r>
            <w:r w:rsidR="003C34F7">
              <w:rPr>
                <w:rFonts w:asciiTheme="minorHAnsi" w:eastAsiaTheme="minorHAnsi" w:hAnsiTheme="minorHAnsi" w:cstheme="minorBidi"/>
                <w:color w:val="000000"/>
                <w:sz w:val="20"/>
                <w:lang w:val="fr-FR"/>
              </w:rPr>
              <w:t>Nyon, de 242 CHF</w:t>
            </w:r>
            <w:r w:rsidR="000E34B4"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 </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Pause-café</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3</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770</w:t>
            </w:r>
            <w:r w:rsidRPr="005374DD">
              <w:rPr>
                <w:rFonts w:asciiTheme="minorHAnsi" w:eastAsiaTheme="minorHAnsi" w:hAnsiTheme="minorHAnsi" w:cstheme="minorBidi"/>
                <w:sz w:val="20"/>
                <w:lang w:val="fr-FR"/>
              </w:rPr>
              <w:t xml:space="preserve">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9</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100</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5</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330 </w:t>
            </w:r>
          </w:p>
        </w:tc>
        <w:tc>
          <w:tcPr>
            <w:tcW w:w="0" w:type="auto"/>
            <w:tcBorders>
              <w:top w:val="nil"/>
              <w:left w:val="nil"/>
              <w:bottom w:val="single" w:sz="8" w:space="0" w:color="auto"/>
              <w:right w:val="single" w:sz="8" w:space="0" w:color="auto"/>
            </w:tcBorders>
            <w:shd w:val="clear" w:color="auto" w:fill="auto"/>
          </w:tcPr>
          <w:p w:rsidR="00031AD9" w:rsidRPr="005374DD" w:rsidRDefault="005663DF" w:rsidP="003D30C3">
            <w:pPr>
              <w:widowControl w:val="0"/>
              <w:spacing w:after="0" w:line="240" w:lineRule="auto"/>
              <w:rPr>
                <w:rFonts w:asciiTheme="minorHAnsi" w:eastAsiaTheme="minorHAnsi" w:hAnsiTheme="minorHAnsi" w:cstheme="minorBidi"/>
                <w:color w:val="000000"/>
                <w:sz w:val="20"/>
                <w:lang w:val="fr-FR"/>
              </w:rPr>
            </w:pPr>
            <w:r>
              <w:rPr>
                <w:rFonts w:asciiTheme="minorHAnsi" w:eastAsiaTheme="minorHAnsi" w:hAnsiTheme="minorHAnsi" w:cstheme="minorBidi"/>
                <w:color w:val="000000"/>
                <w:sz w:val="20"/>
                <w:lang w:val="fr-FR"/>
              </w:rPr>
              <w:t>C</w:t>
            </w:r>
            <w:r w:rsidR="000E34B4" w:rsidRPr="005374DD">
              <w:rPr>
                <w:rFonts w:asciiTheme="minorHAnsi" w:eastAsiaTheme="minorHAnsi" w:hAnsiTheme="minorHAnsi" w:cstheme="minorBidi"/>
                <w:color w:val="000000"/>
                <w:sz w:val="20"/>
                <w:lang w:val="fr-FR"/>
              </w:rPr>
              <w:t>afé et thé disponibles le matin et l’après</w:t>
            </w:r>
            <w:r w:rsidR="000E34B4" w:rsidRPr="005374DD">
              <w:rPr>
                <w:rFonts w:asciiTheme="minorHAnsi" w:eastAsiaTheme="minorHAnsi" w:hAnsiTheme="minorHAnsi" w:cstheme="minorBidi"/>
                <w:color w:val="000000"/>
                <w:sz w:val="20"/>
                <w:lang w:val="fr-FR"/>
              </w:rPr>
              <w:noBreakHyphen/>
              <w:t xml:space="preserve">midi </w:t>
            </w:r>
            <w:r w:rsidR="003C34F7">
              <w:rPr>
                <w:rFonts w:asciiTheme="minorHAnsi" w:eastAsiaTheme="minorHAnsi" w:hAnsiTheme="minorHAnsi" w:cstheme="minorBidi"/>
                <w:color w:val="000000"/>
                <w:sz w:val="20"/>
                <w:lang w:val="fr-FR"/>
              </w:rPr>
              <w:t>pour 100 personnes pendant 5 jours.</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Réception</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2</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540</w:t>
            </w:r>
            <w:r w:rsidRPr="005374DD">
              <w:rPr>
                <w:rFonts w:asciiTheme="minorHAnsi" w:eastAsiaTheme="minorHAnsi" w:hAnsiTheme="minorHAnsi" w:cstheme="minorBidi"/>
                <w:sz w:val="20"/>
                <w:lang w:val="fr-FR"/>
              </w:rPr>
              <w:t xml:space="preserve">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5</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000</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2</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460 </w:t>
            </w:r>
          </w:p>
        </w:tc>
        <w:tc>
          <w:tcPr>
            <w:tcW w:w="0" w:type="auto"/>
            <w:tcBorders>
              <w:top w:val="nil"/>
              <w:left w:val="nil"/>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Basé sur </w:t>
            </w:r>
            <w:r w:rsidR="003C34F7">
              <w:rPr>
                <w:rFonts w:asciiTheme="minorHAnsi" w:eastAsiaTheme="minorHAnsi" w:hAnsiTheme="minorHAnsi" w:cstheme="minorBidi"/>
                <w:color w:val="000000"/>
                <w:sz w:val="20"/>
                <w:lang w:val="fr-FR"/>
              </w:rPr>
              <w:t>le coût de l</w:t>
            </w:r>
            <w:r w:rsidRPr="005374DD">
              <w:rPr>
                <w:rFonts w:asciiTheme="minorHAnsi" w:eastAsiaTheme="minorHAnsi" w:hAnsiTheme="minorHAnsi" w:cstheme="minorBidi"/>
                <w:color w:val="000000"/>
                <w:sz w:val="20"/>
                <w:lang w:val="fr-FR"/>
              </w:rPr>
              <w:t>a 52</w:t>
            </w:r>
            <w:r w:rsidRPr="005374DD">
              <w:rPr>
                <w:rFonts w:asciiTheme="minorHAnsi" w:eastAsiaTheme="minorHAnsi" w:hAnsiTheme="minorHAnsi" w:cstheme="minorBidi"/>
                <w:color w:val="000000"/>
                <w:sz w:val="20"/>
                <w:vertAlign w:val="superscript"/>
                <w:lang w:val="fr-FR"/>
              </w:rPr>
              <w:t>e</w:t>
            </w:r>
            <w:r w:rsidRPr="005374DD">
              <w:rPr>
                <w:rFonts w:asciiTheme="minorHAnsi" w:eastAsiaTheme="minorHAnsi" w:hAnsiTheme="minorHAnsi" w:cstheme="minorBidi"/>
                <w:color w:val="000000"/>
                <w:sz w:val="20"/>
                <w:lang w:val="fr-FR"/>
              </w:rPr>
              <w:t xml:space="preserve"> Réunion du Comité </w:t>
            </w:r>
            <w:r w:rsidR="00FE296E" w:rsidRPr="005374DD">
              <w:rPr>
                <w:rFonts w:asciiTheme="minorHAnsi" w:eastAsiaTheme="minorHAnsi" w:hAnsiTheme="minorHAnsi" w:cstheme="minorBidi"/>
                <w:color w:val="000000"/>
                <w:sz w:val="20"/>
                <w:lang w:val="fr-FR"/>
              </w:rPr>
              <w:t>permanent</w:t>
            </w:r>
            <w:r w:rsidR="003C34F7">
              <w:rPr>
                <w:rFonts w:asciiTheme="minorHAnsi" w:eastAsiaTheme="minorHAnsi" w:hAnsiTheme="minorHAnsi" w:cstheme="minorBidi"/>
                <w:color w:val="000000"/>
                <w:sz w:val="20"/>
                <w:lang w:val="fr-FR"/>
              </w:rPr>
              <w:t>.</w:t>
            </w:r>
          </w:p>
        </w:tc>
      </w:tr>
      <w:tr w:rsidR="005663DF" w:rsidRPr="005374DD"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lastRenderedPageBreak/>
              <w:t>WiFi</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1</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040</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1</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 xml:space="preserve">040 </w:t>
            </w:r>
          </w:p>
        </w:tc>
        <w:tc>
          <w:tcPr>
            <w:tcW w:w="0" w:type="auto"/>
            <w:tcBorders>
              <w:top w:val="nil"/>
              <w:left w:val="nil"/>
              <w:bottom w:val="single" w:sz="8" w:space="0" w:color="auto"/>
              <w:right w:val="single" w:sz="8" w:space="0" w:color="auto"/>
            </w:tcBorders>
            <w:shd w:val="clear" w:color="auto" w:fill="auto"/>
          </w:tcPr>
          <w:p w:rsidR="00031AD9" w:rsidRPr="005374DD" w:rsidRDefault="000E34B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La </w:t>
            </w:r>
            <w:r w:rsidR="002D47A1" w:rsidRPr="005374DD">
              <w:rPr>
                <w:rFonts w:asciiTheme="minorHAnsi" w:eastAsiaTheme="minorHAnsi" w:hAnsiTheme="minorHAnsi" w:cstheme="minorBidi"/>
                <w:color w:val="000000"/>
                <w:sz w:val="20"/>
                <w:lang w:val="fr-FR"/>
              </w:rPr>
              <w:t>WiF</w:t>
            </w:r>
            <w:r w:rsidR="00031AD9" w:rsidRPr="005374DD">
              <w:rPr>
                <w:rFonts w:asciiTheme="minorHAnsi" w:eastAsiaTheme="minorHAnsi" w:hAnsiTheme="minorHAnsi" w:cstheme="minorBidi"/>
                <w:color w:val="000000"/>
                <w:sz w:val="20"/>
                <w:lang w:val="fr-FR"/>
              </w:rPr>
              <w:t xml:space="preserve">i </w:t>
            </w:r>
            <w:r w:rsidRPr="005374DD">
              <w:rPr>
                <w:rFonts w:asciiTheme="minorHAnsi" w:eastAsiaTheme="minorHAnsi" w:hAnsiTheme="minorHAnsi" w:cstheme="minorBidi"/>
                <w:color w:val="000000"/>
                <w:sz w:val="20"/>
                <w:lang w:val="fr-FR"/>
              </w:rPr>
              <w:t xml:space="preserve">au </w:t>
            </w:r>
            <w:r w:rsidR="002D47A1" w:rsidRPr="005374DD">
              <w:rPr>
                <w:rFonts w:asciiTheme="minorHAnsi" w:eastAsiaTheme="minorHAnsi" w:hAnsiTheme="minorHAnsi" w:cstheme="minorBidi"/>
                <w:color w:val="000000"/>
                <w:sz w:val="20"/>
                <w:lang w:val="fr-FR"/>
              </w:rPr>
              <w:t xml:space="preserve">CICG </w:t>
            </w:r>
            <w:r w:rsidRPr="005374DD">
              <w:rPr>
                <w:rFonts w:asciiTheme="minorHAnsi" w:eastAsiaTheme="minorHAnsi" w:hAnsiTheme="minorHAnsi" w:cstheme="minorBidi"/>
                <w:color w:val="000000"/>
                <w:sz w:val="20"/>
                <w:lang w:val="fr-FR"/>
              </w:rPr>
              <w:t xml:space="preserve">est gratuite dans les salles de réunion (25mb) mais doit être ajoutée pour les bureaux. Le prix est basé sur 13 bureaux x 80 CHF. </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Photocopies</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600</w:t>
            </w:r>
            <w:r w:rsidRPr="005374DD">
              <w:rPr>
                <w:rFonts w:asciiTheme="minorHAnsi" w:eastAsiaTheme="minorHAnsi" w:hAnsiTheme="minorHAnsi" w:cstheme="minorBidi"/>
                <w:sz w:val="20"/>
                <w:lang w:val="fr-FR"/>
              </w:rPr>
              <w:t xml:space="preserve">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Pr="005374DD">
              <w:rPr>
                <w:rFonts w:asciiTheme="minorHAnsi" w:eastAsiaTheme="minorHAnsi" w:hAnsiTheme="minorHAnsi" w:cstheme="minorBidi"/>
                <w:color w:val="000000"/>
                <w:sz w:val="20"/>
                <w:lang w:val="fr-FR"/>
              </w:rPr>
              <w:t>1</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250</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650 </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0,25 </w:t>
            </w:r>
            <w:r w:rsidR="000E34B4" w:rsidRPr="005374DD">
              <w:rPr>
                <w:rFonts w:asciiTheme="minorHAnsi" w:eastAsiaTheme="minorHAnsi" w:hAnsiTheme="minorHAnsi" w:cstheme="minorBidi"/>
                <w:color w:val="000000"/>
                <w:sz w:val="20"/>
                <w:lang w:val="fr-FR"/>
              </w:rPr>
              <w:t xml:space="preserve">par copie </w:t>
            </w:r>
            <w:r w:rsidR="003C34F7">
              <w:rPr>
                <w:rFonts w:asciiTheme="minorHAnsi" w:eastAsiaTheme="minorHAnsi" w:hAnsiTheme="minorHAnsi" w:cstheme="minorBidi"/>
                <w:color w:val="000000"/>
                <w:sz w:val="20"/>
                <w:lang w:val="fr-FR"/>
              </w:rPr>
              <w:t xml:space="preserve">au CICG </w:t>
            </w:r>
            <w:r w:rsidR="000E34B4" w:rsidRPr="005374DD">
              <w:rPr>
                <w:rFonts w:asciiTheme="minorHAnsi" w:eastAsiaTheme="minorHAnsi" w:hAnsiTheme="minorHAnsi" w:cstheme="minorBidi"/>
                <w:color w:val="000000"/>
                <w:sz w:val="20"/>
                <w:lang w:val="fr-FR"/>
              </w:rPr>
              <w:t xml:space="preserve">avec une estimation de </w:t>
            </w:r>
            <w:r w:rsidRPr="005374DD">
              <w:rPr>
                <w:rFonts w:asciiTheme="minorHAnsi" w:eastAsiaTheme="minorHAnsi" w:hAnsiTheme="minorHAnsi" w:cstheme="minorBidi"/>
                <w:color w:val="000000"/>
                <w:sz w:val="20"/>
                <w:lang w:val="fr-FR"/>
              </w:rPr>
              <w:t>5000</w:t>
            </w:r>
            <w:r w:rsidR="000E34B4" w:rsidRPr="005374DD">
              <w:rPr>
                <w:rFonts w:asciiTheme="minorHAnsi" w:eastAsiaTheme="minorHAnsi" w:hAnsiTheme="minorHAnsi" w:cstheme="minorBidi"/>
                <w:color w:val="000000"/>
                <w:sz w:val="20"/>
                <w:lang w:val="fr-FR"/>
              </w:rPr>
              <w:t> </w:t>
            </w:r>
            <w:r w:rsidRPr="005374DD">
              <w:rPr>
                <w:rFonts w:asciiTheme="minorHAnsi" w:eastAsiaTheme="minorHAnsi" w:hAnsiTheme="minorHAnsi" w:cstheme="minorBidi"/>
                <w:color w:val="000000"/>
                <w:sz w:val="20"/>
                <w:lang w:val="fr-FR"/>
              </w:rPr>
              <w:t>copies</w:t>
            </w:r>
            <w:r w:rsidR="003C34F7">
              <w:rPr>
                <w:rFonts w:asciiTheme="minorHAnsi" w:eastAsiaTheme="minorHAnsi" w:hAnsiTheme="minorHAnsi" w:cstheme="minorBidi"/>
                <w:color w:val="000000"/>
                <w:sz w:val="20"/>
                <w:lang w:val="fr-FR"/>
              </w:rPr>
              <w:t>, et 0,12 par copie à l’UICN</w:t>
            </w:r>
          </w:p>
        </w:tc>
      </w:tr>
      <w:tr w:rsidR="005663DF" w:rsidRPr="003D30C3" w:rsidTr="003D30C3">
        <w:trPr>
          <w:cantSplit/>
        </w:trPr>
        <w:tc>
          <w:tcPr>
            <w:tcW w:w="0" w:type="auto"/>
            <w:tcBorders>
              <w:top w:val="nil"/>
              <w:left w:val="single" w:sz="8" w:space="0" w:color="auto"/>
              <w:bottom w:val="single" w:sz="8" w:space="0" w:color="auto"/>
              <w:right w:val="single" w:sz="8" w:space="0" w:color="auto"/>
            </w:tcBorders>
            <w:shd w:val="clear" w:color="auto" w:fill="auto"/>
          </w:tcPr>
          <w:p w:rsidR="00031AD9" w:rsidRPr="005374DD" w:rsidRDefault="009A0994"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Déplacement</w:t>
            </w:r>
            <w:r w:rsidR="000E34B4" w:rsidRPr="005374DD">
              <w:rPr>
                <w:rFonts w:asciiTheme="minorHAnsi" w:eastAsiaTheme="minorHAnsi" w:hAnsiTheme="minorHAnsi" w:cstheme="minorBidi"/>
                <w:color w:val="000000"/>
                <w:sz w:val="20"/>
                <w:lang w:val="fr-FR"/>
              </w:rPr>
              <w:t xml:space="preserve"> du personnel</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   </w:t>
            </w:r>
          </w:p>
        </w:tc>
        <w:tc>
          <w:tcPr>
            <w:tcW w:w="998" w:type="dxa"/>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jc w:val="right"/>
              <w:rPr>
                <w:rFonts w:asciiTheme="minorHAnsi" w:eastAsiaTheme="minorHAnsi" w:hAnsiTheme="minorHAnsi" w:cstheme="minorBidi"/>
                <w:sz w:val="20"/>
                <w:lang w:val="fr-FR"/>
              </w:rPr>
            </w:pPr>
            <w:r w:rsidRPr="005374DD">
              <w:rPr>
                <w:rFonts w:asciiTheme="minorHAnsi" w:eastAsiaTheme="minorHAnsi" w:hAnsiTheme="minorHAnsi" w:cstheme="minorBidi"/>
                <w:sz w:val="20"/>
                <w:lang w:val="fr-FR"/>
              </w:rPr>
              <w:t xml:space="preserve"> </w:t>
            </w:r>
            <w:r w:rsidR="008B1710" w:rsidRPr="005374DD">
              <w:rPr>
                <w:rFonts w:asciiTheme="minorHAnsi" w:eastAsiaTheme="minorHAnsi" w:hAnsiTheme="minorHAnsi" w:cstheme="minorBidi"/>
                <w:sz w:val="20"/>
                <w:lang w:val="fr-FR"/>
              </w:rPr>
              <w:t>3</w:t>
            </w:r>
            <w:r w:rsidR="00D04A47" w:rsidRPr="005374DD">
              <w:rPr>
                <w:rFonts w:asciiTheme="minorHAnsi" w:eastAsiaTheme="minorHAnsi" w:hAnsiTheme="minorHAnsi" w:cstheme="minorBidi"/>
                <w:sz w:val="20"/>
                <w:lang w:val="fr-FR"/>
              </w:rPr>
              <w:t xml:space="preserve"> </w:t>
            </w:r>
            <w:r w:rsidR="008B1710" w:rsidRPr="005374DD">
              <w:rPr>
                <w:rFonts w:asciiTheme="minorHAnsi" w:eastAsiaTheme="minorHAnsi" w:hAnsiTheme="minorHAnsi" w:cstheme="minorBidi"/>
                <w:sz w:val="20"/>
                <w:lang w:val="fr-FR"/>
              </w:rPr>
              <w:t>910</w:t>
            </w:r>
            <w:r w:rsidRPr="005374DD">
              <w:rPr>
                <w:rFonts w:asciiTheme="minorHAnsi" w:eastAsiaTheme="minorHAnsi" w:hAnsiTheme="minorHAnsi" w:cstheme="minorBidi"/>
                <w:sz w:val="20"/>
                <w:lang w:val="fr-FR"/>
              </w:rPr>
              <w:t xml:space="preserve"> </w:t>
            </w:r>
          </w:p>
        </w:tc>
        <w:tc>
          <w:tcPr>
            <w:tcW w:w="1108" w:type="dxa"/>
            <w:tcBorders>
              <w:top w:val="nil"/>
              <w:left w:val="nil"/>
              <w:bottom w:val="single" w:sz="8" w:space="0" w:color="auto"/>
              <w:right w:val="single" w:sz="8" w:space="0" w:color="auto"/>
            </w:tcBorders>
            <w:shd w:val="clear" w:color="auto" w:fill="auto"/>
          </w:tcPr>
          <w:p w:rsidR="00031AD9" w:rsidRPr="005374DD" w:rsidRDefault="008B1710" w:rsidP="003D30C3">
            <w:pPr>
              <w:widowControl w:val="0"/>
              <w:spacing w:after="0" w:line="240" w:lineRule="auto"/>
              <w:jc w:val="right"/>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 xml:space="preserve"> 3</w:t>
            </w:r>
            <w:r w:rsidR="00D04A47" w:rsidRPr="005374DD">
              <w:rPr>
                <w:rFonts w:asciiTheme="minorHAnsi" w:eastAsiaTheme="minorHAnsi" w:hAnsiTheme="minorHAnsi" w:cstheme="minorBidi"/>
                <w:color w:val="000000"/>
                <w:sz w:val="20"/>
                <w:lang w:val="fr-FR"/>
              </w:rPr>
              <w:t xml:space="preserve"> </w:t>
            </w:r>
            <w:r w:rsidRPr="005374DD">
              <w:rPr>
                <w:rFonts w:asciiTheme="minorHAnsi" w:eastAsiaTheme="minorHAnsi" w:hAnsiTheme="minorHAnsi" w:cstheme="minorBidi"/>
                <w:color w:val="000000"/>
                <w:sz w:val="20"/>
                <w:lang w:val="fr-FR"/>
              </w:rPr>
              <w:t>91</w:t>
            </w:r>
            <w:r w:rsidR="00031AD9" w:rsidRPr="005374DD">
              <w:rPr>
                <w:rFonts w:asciiTheme="minorHAnsi" w:eastAsiaTheme="minorHAnsi" w:hAnsiTheme="minorHAnsi" w:cstheme="minorBidi"/>
                <w:color w:val="000000"/>
                <w:sz w:val="20"/>
                <w:lang w:val="fr-FR"/>
              </w:rPr>
              <w:t xml:space="preserve">0 </w:t>
            </w:r>
          </w:p>
        </w:tc>
        <w:tc>
          <w:tcPr>
            <w:tcW w:w="0" w:type="auto"/>
            <w:tcBorders>
              <w:top w:val="nil"/>
              <w:left w:val="nil"/>
              <w:bottom w:val="single" w:sz="8" w:space="0" w:color="auto"/>
              <w:right w:val="single" w:sz="8" w:space="0" w:color="auto"/>
            </w:tcBorders>
            <w:shd w:val="clear" w:color="auto" w:fill="auto"/>
          </w:tcPr>
          <w:p w:rsidR="00031AD9" w:rsidRPr="005374DD" w:rsidRDefault="00031AD9" w:rsidP="003D30C3">
            <w:pPr>
              <w:widowControl w:val="0"/>
              <w:spacing w:after="0" w:line="240" w:lineRule="auto"/>
              <w:rPr>
                <w:rFonts w:asciiTheme="minorHAnsi" w:eastAsiaTheme="minorHAnsi" w:hAnsiTheme="minorHAnsi" w:cstheme="minorBidi"/>
                <w:color w:val="000000"/>
                <w:sz w:val="20"/>
                <w:lang w:val="fr-FR"/>
              </w:rPr>
            </w:pPr>
            <w:r w:rsidRPr="005374DD">
              <w:rPr>
                <w:rFonts w:asciiTheme="minorHAnsi" w:eastAsiaTheme="minorHAnsi" w:hAnsiTheme="minorHAnsi" w:cstheme="minorBidi"/>
                <w:color w:val="000000"/>
                <w:sz w:val="20"/>
                <w:lang w:val="fr-FR"/>
              </w:rPr>
              <w:t>Gen</w:t>
            </w:r>
            <w:r w:rsidR="000E34B4" w:rsidRPr="005374DD">
              <w:rPr>
                <w:rFonts w:asciiTheme="minorHAnsi" w:eastAsiaTheme="minorHAnsi" w:hAnsiTheme="minorHAnsi" w:cstheme="minorBidi"/>
                <w:color w:val="000000"/>
                <w:sz w:val="20"/>
                <w:lang w:val="fr-FR"/>
              </w:rPr>
              <w:t>ève :</w:t>
            </w:r>
            <w:r w:rsidRPr="005374DD">
              <w:rPr>
                <w:rFonts w:asciiTheme="minorHAnsi" w:eastAsiaTheme="minorHAnsi" w:hAnsiTheme="minorHAnsi" w:cstheme="minorBidi"/>
                <w:color w:val="DD0806"/>
                <w:sz w:val="20"/>
                <w:lang w:val="fr-FR"/>
              </w:rPr>
              <w:t xml:space="preserve"> </w:t>
            </w:r>
            <w:r w:rsidRPr="00536631">
              <w:rPr>
                <w:rFonts w:asciiTheme="minorHAnsi" w:eastAsiaTheme="minorHAnsi" w:hAnsiTheme="minorHAnsi" w:cstheme="minorBidi"/>
                <w:sz w:val="20"/>
                <w:lang w:val="fr-FR"/>
              </w:rPr>
              <w:t>23</w:t>
            </w:r>
            <w:r w:rsidR="000E34B4" w:rsidRPr="005374DD">
              <w:rPr>
                <w:rFonts w:asciiTheme="minorHAnsi" w:eastAsiaTheme="minorHAnsi" w:hAnsiTheme="minorHAnsi" w:cstheme="minorBidi"/>
                <w:sz w:val="20"/>
                <w:lang w:val="fr-FR"/>
              </w:rPr>
              <w:t xml:space="preserve"> employés à 34 CHF par jour, 5 jours (y compris </w:t>
            </w:r>
            <w:r w:rsidR="008B1710" w:rsidRPr="005374DD">
              <w:rPr>
                <w:rFonts w:asciiTheme="minorHAnsi" w:eastAsiaTheme="minorHAnsi" w:hAnsiTheme="minorHAnsi" w:cstheme="minorBidi"/>
                <w:color w:val="000000"/>
                <w:sz w:val="20"/>
                <w:lang w:val="fr-FR"/>
              </w:rPr>
              <w:t>parking)</w:t>
            </w:r>
          </w:p>
        </w:tc>
      </w:tr>
      <w:tr w:rsidR="004A0506" w:rsidRPr="005374DD" w:rsidTr="003D30C3">
        <w:trPr>
          <w:cantSplit/>
        </w:trPr>
        <w:tc>
          <w:tcPr>
            <w:tcW w:w="0" w:type="auto"/>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31AD9" w:rsidRPr="005374DD" w:rsidRDefault="00031AD9" w:rsidP="003D30C3">
            <w:pPr>
              <w:widowControl w:val="0"/>
              <w:spacing w:after="0" w:line="240" w:lineRule="auto"/>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color w:val="000000"/>
                <w:sz w:val="20"/>
                <w:lang w:val="fr-FR"/>
              </w:rPr>
              <w:t>Total</w:t>
            </w:r>
            <w:r w:rsidRPr="005374DD">
              <w:rPr>
                <w:rFonts w:asciiTheme="minorHAnsi" w:eastAsiaTheme="minorHAnsi" w:hAnsiTheme="minorHAnsi" w:cstheme="minorBidi"/>
                <w:b/>
                <w:bCs/>
                <w:color w:val="000000"/>
                <w:sz w:val="20"/>
                <w:lang w:val="fr-FR"/>
              </w:rPr>
              <w:t xml:space="preserve"> </w:t>
            </w:r>
          </w:p>
        </w:tc>
        <w:tc>
          <w:tcPr>
            <w:tcW w:w="0" w:type="auto"/>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031AD9" w:rsidP="003D30C3">
            <w:pPr>
              <w:widowControl w:val="0"/>
              <w:spacing w:after="0" w:line="240" w:lineRule="auto"/>
              <w:jc w:val="right"/>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 xml:space="preserve"> </w:t>
            </w:r>
            <w:r w:rsidR="009B1360" w:rsidRPr="005374DD">
              <w:rPr>
                <w:rFonts w:asciiTheme="minorHAnsi" w:eastAsiaTheme="minorHAnsi" w:hAnsiTheme="minorHAnsi" w:cstheme="minorBidi"/>
                <w:b/>
                <w:color w:val="000000"/>
                <w:sz w:val="20"/>
                <w:lang w:val="fr-FR"/>
              </w:rPr>
              <w:t>2</w:t>
            </w:r>
            <w:r w:rsidR="003C34F7">
              <w:rPr>
                <w:rFonts w:asciiTheme="minorHAnsi" w:eastAsiaTheme="minorHAnsi" w:hAnsiTheme="minorHAnsi" w:cstheme="minorBidi"/>
                <w:b/>
                <w:color w:val="000000"/>
                <w:sz w:val="20"/>
                <w:lang w:val="fr-FR"/>
              </w:rPr>
              <w:t>0</w:t>
            </w:r>
            <w:r w:rsidR="00D04A47" w:rsidRPr="005374DD">
              <w:rPr>
                <w:rFonts w:asciiTheme="minorHAnsi" w:eastAsiaTheme="minorHAnsi" w:hAnsiTheme="minorHAnsi" w:cstheme="minorBidi"/>
                <w:b/>
                <w:color w:val="000000"/>
                <w:sz w:val="20"/>
                <w:lang w:val="fr-FR"/>
              </w:rPr>
              <w:t xml:space="preserve"> </w:t>
            </w:r>
            <w:r w:rsidR="003C34F7">
              <w:rPr>
                <w:rFonts w:asciiTheme="minorHAnsi" w:eastAsiaTheme="minorHAnsi" w:hAnsiTheme="minorHAnsi" w:cstheme="minorBidi"/>
                <w:b/>
                <w:color w:val="000000"/>
                <w:sz w:val="20"/>
                <w:lang w:val="fr-FR"/>
              </w:rPr>
              <w:t>87</w:t>
            </w:r>
            <w:r w:rsidR="009B1360" w:rsidRPr="005374DD">
              <w:rPr>
                <w:rFonts w:asciiTheme="minorHAnsi" w:eastAsiaTheme="minorHAnsi" w:hAnsiTheme="minorHAnsi" w:cstheme="minorBidi"/>
                <w:b/>
                <w:color w:val="000000"/>
                <w:sz w:val="20"/>
                <w:lang w:val="fr-FR"/>
              </w:rPr>
              <w:t>0</w:t>
            </w:r>
            <w:r w:rsidRPr="005374DD">
              <w:rPr>
                <w:rFonts w:asciiTheme="minorHAnsi" w:eastAsiaTheme="minorHAnsi" w:hAnsiTheme="minorHAnsi" w:cstheme="minorBidi"/>
                <w:b/>
                <w:bCs/>
                <w:color w:val="000000"/>
                <w:sz w:val="20"/>
                <w:lang w:val="fr-FR"/>
              </w:rPr>
              <w:t xml:space="preserve"> </w:t>
            </w:r>
          </w:p>
        </w:tc>
        <w:tc>
          <w:tcPr>
            <w:tcW w:w="998"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031AD9" w:rsidP="003D30C3">
            <w:pPr>
              <w:widowControl w:val="0"/>
              <w:spacing w:after="0" w:line="240" w:lineRule="auto"/>
              <w:jc w:val="right"/>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 xml:space="preserve"> </w:t>
            </w:r>
            <w:r w:rsidRPr="005374DD">
              <w:rPr>
                <w:rFonts w:asciiTheme="minorHAnsi" w:eastAsiaTheme="minorHAnsi" w:hAnsiTheme="minorHAnsi" w:cstheme="minorBidi"/>
                <w:b/>
                <w:color w:val="000000"/>
                <w:sz w:val="20"/>
                <w:lang w:val="fr-FR"/>
              </w:rPr>
              <w:t>3</w:t>
            </w:r>
            <w:r w:rsidR="003C34F7">
              <w:rPr>
                <w:rFonts w:asciiTheme="minorHAnsi" w:eastAsiaTheme="minorHAnsi" w:hAnsiTheme="minorHAnsi" w:cstheme="minorBidi"/>
                <w:b/>
                <w:color w:val="000000"/>
                <w:sz w:val="20"/>
                <w:lang w:val="fr-FR"/>
              </w:rPr>
              <w:t>7</w:t>
            </w:r>
            <w:r w:rsidR="00D04A47" w:rsidRPr="005374DD">
              <w:rPr>
                <w:rFonts w:asciiTheme="minorHAnsi" w:eastAsiaTheme="minorHAnsi" w:hAnsiTheme="minorHAnsi" w:cstheme="minorBidi"/>
                <w:b/>
                <w:color w:val="000000"/>
                <w:sz w:val="20"/>
                <w:lang w:val="fr-FR"/>
              </w:rPr>
              <w:t xml:space="preserve"> </w:t>
            </w:r>
            <w:r w:rsidRPr="005374DD">
              <w:rPr>
                <w:rFonts w:asciiTheme="minorHAnsi" w:eastAsiaTheme="minorHAnsi" w:hAnsiTheme="minorHAnsi" w:cstheme="minorBidi"/>
                <w:b/>
                <w:color w:val="000000"/>
                <w:sz w:val="20"/>
                <w:lang w:val="fr-FR"/>
              </w:rPr>
              <w:t>0</w:t>
            </w:r>
            <w:r w:rsidR="003C34F7">
              <w:rPr>
                <w:rFonts w:asciiTheme="minorHAnsi" w:eastAsiaTheme="minorHAnsi" w:hAnsiTheme="minorHAnsi" w:cstheme="minorBidi"/>
                <w:b/>
                <w:color w:val="000000"/>
                <w:sz w:val="20"/>
                <w:lang w:val="fr-FR"/>
              </w:rPr>
              <w:t>8</w:t>
            </w:r>
            <w:r w:rsidR="009B1360" w:rsidRPr="005374DD">
              <w:rPr>
                <w:rFonts w:asciiTheme="minorHAnsi" w:eastAsiaTheme="minorHAnsi" w:hAnsiTheme="minorHAnsi" w:cstheme="minorBidi"/>
                <w:b/>
                <w:color w:val="000000"/>
                <w:sz w:val="20"/>
                <w:lang w:val="fr-FR"/>
              </w:rPr>
              <w:t>3</w:t>
            </w:r>
            <w:r w:rsidRPr="005374DD">
              <w:rPr>
                <w:rFonts w:asciiTheme="minorHAnsi" w:eastAsiaTheme="minorHAnsi" w:hAnsiTheme="minorHAnsi" w:cstheme="minorBidi"/>
                <w:b/>
                <w:bCs/>
                <w:color w:val="000000"/>
                <w:sz w:val="20"/>
                <w:lang w:val="fr-FR"/>
              </w:rPr>
              <w:t xml:space="preserve"> </w:t>
            </w:r>
          </w:p>
        </w:tc>
        <w:tc>
          <w:tcPr>
            <w:tcW w:w="1108"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031AD9" w:rsidP="003D30C3">
            <w:pPr>
              <w:widowControl w:val="0"/>
              <w:spacing w:after="0" w:line="240" w:lineRule="auto"/>
              <w:jc w:val="right"/>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 xml:space="preserve"> </w:t>
            </w:r>
            <w:r w:rsidR="00001ADC" w:rsidRPr="005374DD">
              <w:rPr>
                <w:rFonts w:asciiTheme="minorHAnsi" w:eastAsiaTheme="minorHAnsi" w:hAnsiTheme="minorHAnsi" w:cstheme="minorBidi"/>
                <w:b/>
                <w:color w:val="000000"/>
                <w:sz w:val="20"/>
                <w:lang w:val="fr-FR"/>
              </w:rPr>
              <w:t>1</w:t>
            </w:r>
            <w:r w:rsidR="003C34F7">
              <w:rPr>
                <w:rFonts w:asciiTheme="minorHAnsi" w:eastAsiaTheme="minorHAnsi" w:hAnsiTheme="minorHAnsi" w:cstheme="minorBidi"/>
                <w:b/>
                <w:color w:val="000000"/>
                <w:sz w:val="20"/>
                <w:lang w:val="fr-FR"/>
              </w:rPr>
              <w:t>6</w:t>
            </w:r>
            <w:r w:rsidR="00D04A47" w:rsidRPr="005374DD">
              <w:rPr>
                <w:rFonts w:asciiTheme="minorHAnsi" w:eastAsiaTheme="minorHAnsi" w:hAnsiTheme="minorHAnsi" w:cstheme="minorBidi"/>
                <w:b/>
                <w:color w:val="000000"/>
                <w:sz w:val="20"/>
                <w:lang w:val="fr-FR"/>
              </w:rPr>
              <w:t xml:space="preserve"> </w:t>
            </w:r>
            <w:r w:rsidR="003C34F7">
              <w:rPr>
                <w:rFonts w:asciiTheme="minorHAnsi" w:eastAsiaTheme="minorHAnsi" w:hAnsiTheme="minorHAnsi" w:cstheme="minorBidi"/>
                <w:b/>
                <w:color w:val="000000"/>
                <w:sz w:val="20"/>
                <w:lang w:val="fr-FR"/>
              </w:rPr>
              <w:t>21</w:t>
            </w:r>
            <w:r w:rsidR="00001ADC" w:rsidRPr="005374DD">
              <w:rPr>
                <w:rFonts w:asciiTheme="minorHAnsi" w:eastAsiaTheme="minorHAnsi" w:hAnsiTheme="minorHAnsi" w:cstheme="minorBidi"/>
                <w:b/>
                <w:color w:val="000000"/>
                <w:sz w:val="20"/>
                <w:lang w:val="fr-FR"/>
              </w:rPr>
              <w:t>3</w:t>
            </w:r>
            <w:r w:rsidRPr="005374DD">
              <w:rPr>
                <w:rFonts w:asciiTheme="minorHAnsi" w:eastAsiaTheme="minorHAnsi" w:hAnsiTheme="minorHAnsi" w:cstheme="minorBidi"/>
                <w:b/>
                <w:bCs/>
                <w:color w:val="000000"/>
                <w:sz w:val="20"/>
                <w:lang w:val="fr-FR"/>
              </w:rPr>
              <w:t xml:space="preserve"> </w:t>
            </w:r>
          </w:p>
        </w:tc>
        <w:tc>
          <w:tcPr>
            <w:tcW w:w="0" w:type="auto"/>
            <w:tcBorders>
              <w:top w:val="single" w:sz="8" w:space="0" w:color="auto"/>
              <w:left w:val="nil"/>
              <w:bottom w:val="single" w:sz="8" w:space="0" w:color="auto"/>
              <w:right w:val="single" w:sz="8" w:space="0" w:color="auto"/>
            </w:tcBorders>
            <w:shd w:val="clear" w:color="auto" w:fill="DBE5F1" w:themeFill="accent1" w:themeFillTint="33"/>
            <w:vAlign w:val="center"/>
          </w:tcPr>
          <w:p w:rsidR="00031AD9" w:rsidRPr="005374DD" w:rsidRDefault="00031AD9" w:rsidP="003D30C3">
            <w:pPr>
              <w:widowControl w:val="0"/>
              <w:spacing w:after="0" w:line="240" w:lineRule="auto"/>
              <w:rPr>
                <w:rFonts w:asciiTheme="minorHAnsi" w:eastAsiaTheme="minorHAnsi" w:hAnsiTheme="minorHAnsi" w:cstheme="minorBidi"/>
                <w:b/>
                <w:bCs/>
                <w:color w:val="000000"/>
                <w:sz w:val="20"/>
                <w:lang w:val="fr-FR"/>
              </w:rPr>
            </w:pPr>
            <w:r w:rsidRPr="005374DD">
              <w:rPr>
                <w:rFonts w:asciiTheme="minorHAnsi" w:eastAsiaTheme="minorHAnsi" w:hAnsiTheme="minorHAnsi" w:cstheme="minorBidi"/>
                <w:b/>
                <w:bCs/>
                <w:color w:val="000000"/>
                <w:sz w:val="20"/>
                <w:lang w:val="fr-FR"/>
              </w:rPr>
              <w:t> </w:t>
            </w:r>
          </w:p>
        </w:tc>
      </w:tr>
    </w:tbl>
    <w:p w:rsidR="00C700A6" w:rsidRDefault="00C700A6" w:rsidP="003D30C3">
      <w:pPr>
        <w:spacing w:after="0" w:line="240" w:lineRule="auto"/>
        <w:rPr>
          <w:rFonts w:cs="Arial"/>
          <w:lang w:val="fr-FR"/>
        </w:rPr>
      </w:pPr>
    </w:p>
    <w:p w:rsidR="003D30C3" w:rsidRPr="005374DD" w:rsidRDefault="003D30C3" w:rsidP="003D30C3">
      <w:pPr>
        <w:spacing w:after="0" w:line="240" w:lineRule="auto"/>
        <w:rPr>
          <w:rFonts w:cs="Arial"/>
          <w:lang w:val="fr-FR"/>
        </w:rPr>
      </w:pPr>
    </w:p>
    <w:p w:rsidR="00F2013B" w:rsidRPr="005374DD" w:rsidRDefault="00640E41" w:rsidP="003D30C3">
      <w:pPr>
        <w:pStyle w:val="ListParagraph"/>
        <w:numPr>
          <w:ilvl w:val="0"/>
          <w:numId w:val="26"/>
        </w:numPr>
        <w:spacing w:after="0" w:line="240" w:lineRule="auto"/>
        <w:ind w:left="425" w:hanging="425"/>
        <w:rPr>
          <w:rFonts w:cs="Arial"/>
          <w:lang w:val="fr-FR"/>
        </w:rPr>
      </w:pPr>
      <w:r w:rsidRPr="005374DD">
        <w:rPr>
          <w:rFonts w:cs="Arial"/>
          <w:lang w:val="fr-FR"/>
        </w:rPr>
        <w:t xml:space="preserve">Sur la base de ce calcul, pour le budget administratif </w:t>
      </w:r>
      <w:r w:rsidR="00814182" w:rsidRPr="005374DD">
        <w:rPr>
          <w:rFonts w:cs="Arial"/>
          <w:lang w:val="fr-FR"/>
        </w:rPr>
        <w:t>du Secrétariat Ramsar</w:t>
      </w:r>
      <w:r w:rsidR="006C6DD1" w:rsidRPr="006C6DD1">
        <w:rPr>
          <w:rFonts w:cs="Arial"/>
          <w:lang w:val="fr-FR"/>
        </w:rPr>
        <w:t xml:space="preserve"> </w:t>
      </w:r>
      <w:r w:rsidR="003C34F7">
        <w:rPr>
          <w:rFonts w:cs="Arial"/>
          <w:lang w:val="fr-FR"/>
        </w:rPr>
        <w:t>le</w:t>
      </w:r>
      <w:r w:rsidR="006C6DD1" w:rsidRPr="005374DD">
        <w:rPr>
          <w:rFonts w:cs="Arial"/>
          <w:lang w:val="fr-FR"/>
        </w:rPr>
        <w:t xml:space="preserve"> coût</w:t>
      </w:r>
      <w:r w:rsidR="00814182" w:rsidRPr="005374DD">
        <w:rPr>
          <w:rFonts w:cs="Arial"/>
          <w:lang w:val="fr-FR"/>
        </w:rPr>
        <w:t xml:space="preserve"> </w:t>
      </w:r>
      <w:r w:rsidR="003C34F7">
        <w:rPr>
          <w:rFonts w:cs="Arial"/>
          <w:lang w:val="fr-FR"/>
        </w:rPr>
        <w:t>additionnel de</w:t>
      </w:r>
      <w:r w:rsidR="00814182" w:rsidRPr="005374DD">
        <w:rPr>
          <w:rFonts w:cs="Arial"/>
          <w:lang w:val="fr-FR"/>
        </w:rPr>
        <w:t xml:space="preserve"> l’organisation de réunions à Genève </w:t>
      </w:r>
      <w:r w:rsidR="00113325">
        <w:rPr>
          <w:rFonts w:cs="Arial"/>
          <w:lang w:val="fr-FR"/>
        </w:rPr>
        <w:t>plutôt qu’à</w:t>
      </w:r>
      <w:r w:rsidR="00814182" w:rsidRPr="005374DD">
        <w:rPr>
          <w:rFonts w:cs="Arial"/>
          <w:lang w:val="fr-FR"/>
        </w:rPr>
        <w:t xml:space="preserve"> Gland est d’environ 1</w:t>
      </w:r>
      <w:r w:rsidR="003C34F7">
        <w:rPr>
          <w:rFonts w:cs="Arial"/>
          <w:lang w:val="fr-FR"/>
        </w:rPr>
        <w:t>6</w:t>
      </w:r>
      <w:r w:rsidR="00814182" w:rsidRPr="005374DD">
        <w:rPr>
          <w:rFonts w:cs="Arial"/>
          <w:lang w:val="fr-FR"/>
        </w:rPr>
        <w:t> </w:t>
      </w:r>
      <w:r w:rsidR="003C34F7">
        <w:rPr>
          <w:rFonts w:cs="Arial"/>
          <w:lang w:val="fr-FR"/>
        </w:rPr>
        <w:t>2</w:t>
      </w:r>
      <w:r w:rsidR="00814182" w:rsidRPr="005374DD">
        <w:rPr>
          <w:rFonts w:cs="Arial"/>
          <w:lang w:val="fr-FR"/>
        </w:rPr>
        <w:t xml:space="preserve">00 CHF par réunion. Toutefois, cela suppose plusieurs hypothèses : </w:t>
      </w:r>
    </w:p>
    <w:p w:rsidR="0045410F" w:rsidRPr="005374DD" w:rsidRDefault="0045410F" w:rsidP="003D30C3">
      <w:pPr>
        <w:spacing w:after="0" w:line="240" w:lineRule="auto"/>
        <w:rPr>
          <w:rFonts w:cs="Arial"/>
          <w:lang w:val="fr-FR"/>
        </w:rPr>
      </w:pPr>
    </w:p>
    <w:p w:rsidR="00F2013B" w:rsidRPr="005374DD" w:rsidRDefault="00D91CD1" w:rsidP="003D30C3">
      <w:pPr>
        <w:pStyle w:val="ListParagraph"/>
        <w:numPr>
          <w:ilvl w:val="1"/>
          <w:numId w:val="35"/>
        </w:numPr>
        <w:spacing w:after="0" w:line="240" w:lineRule="auto"/>
        <w:ind w:left="826" w:hanging="392"/>
        <w:rPr>
          <w:rFonts w:cs="Arial"/>
          <w:lang w:val="fr-FR"/>
        </w:rPr>
      </w:pPr>
      <w:r w:rsidRPr="005374DD">
        <w:rPr>
          <w:rFonts w:cs="Arial"/>
          <w:lang w:val="fr-FR"/>
        </w:rPr>
        <w:t>c</w:t>
      </w:r>
      <w:r w:rsidR="00814182" w:rsidRPr="005374DD">
        <w:rPr>
          <w:rFonts w:cs="Arial"/>
          <w:lang w:val="fr-FR"/>
        </w:rPr>
        <w:t xml:space="preserve">oncernant les hôtels et l’indemnité de subsistance journalière pour les délégués parrainés, </w:t>
      </w:r>
      <w:r w:rsidR="006C6DD1">
        <w:rPr>
          <w:rFonts w:cs="Arial"/>
          <w:lang w:val="fr-FR"/>
        </w:rPr>
        <w:t>le</w:t>
      </w:r>
      <w:r w:rsidR="00814182" w:rsidRPr="005374DD">
        <w:rPr>
          <w:rFonts w:cs="Arial"/>
          <w:lang w:val="fr-FR"/>
        </w:rPr>
        <w:t xml:space="preserve"> calcul</w:t>
      </w:r>
      <w:r w:rsidR="006C6DD1">
        <w:rPr>
          <w:rFonts w:cs="Arial"/>
          <w:lang w:val="fr-FR"/>
        </w:rPr>
        <w:t xml:space="preserve"> du</w:t>
      </w:r>
      <w:r w:rsidR="00814182" w:rsidRPr="005374DD">
        <w:rPr>
          <w:rFonts w:cs="Arial"/>
          <w:lang w:val="fr-FR"/>
        </w:rPr>
        <w:t xml:space="preserve"> tableau</w:t>
      </w:r>
      <w:r w:rsidR="006C6DD1">
        <w:rPr>
          <w:rFonts w:cs="Arial"/>
          <w:lang w:val="fr-FR"/>
        </w:rPr>
        <w:t xml:space="preserve"> est basé sur</w:t>
      </w:r>
      <w:r w:rsidR="00814182" w:rsidRPr="005374DD">
        <w:rPr>
          <w:rFonts w:cs="Arial"/>
          <w:lang w:val="fr-FR"/>
        </w:rPr>
        <w:t xml:space="preserve"> le taux d</w:t>
      </w:r>
      <w:r w:rsidR="003C34F7">
        <w:rPr>
          <w:rFonts w:cs="Arial"/>
          <w:lang w:val="fr-FR"/>
        </w:rPr>
        <w:t>’</w:t>
      </w:r>
      <w:r w:rsidR="00814182" w:rsidRPr="005374DD">
        <w:rPr>
          <w:rFonts w:cs="Arial"/>
          <w:lang w:val="fr-FR"/>
        </w:rPr>
        <w:t xml:space="preserve">indemnité </w:t>
      </w:r>
      <w:r w:rsidR="003C34F7">
        <w:rPr>
          <w:rFonts w:cs="Arial"/>
          <w:lang w:val="fr-FR"/>
        </w:rPr>
        <w:t>de</w:t>
      </w:r>
      <w:r w:rsidR="00814182" w:rsidRPr="005374DD">
        <w:rPr>
          <w:rFonts w:cs="Arial"/>
          <w:lang w:val="fr-FR"/>
        </w:rPr>
        <w:t xml:space="preserve"> </w:t>
      </w:r>
      <w:r w:rsidR="003C34F7">
        <w:rPr>
          <w:rFonts w:cs="Arial"/>
          <w:lang w:val="fr-FR"/>
        </w:rPr>
        <w:t>l’UICN pour Genève</w:t>
      </w:r>
      <w:r w:rsidR="006C6DD1">
        <w:rPr>
          <w:rFonts w:cs="Arial"/>
          <w:lang w:val="fr-FR"/>
        </w:rPr>
        <w:t>, à savoir u</w:t>
      </w:r>
      <w:r w:rsidR="00814182" w:rsidRPr="005374DD">
        <w:rPr>
          <w:rFonts w:cs="Arial"/>
          <w:lang w:val="fr-FR"/>
        </w:rPr>
        <w:t xml:space="preserve">n taux normalisé de </w:t>
      </w:r>
      <w:r w:rsidR="003C34F7">
        <w:rPr>
          <w:rFonts w:cs="Arial"/>
          <w:lang w:val="fr-FR"/>
        </w:rPr>
        <w:t>323</w:t>
      </w:r>
      <w:r w:rsidR="00814182" w:rsidRPr="005374DD">
        <w:rPr>
          <w:rFonts w:cs="Arial"/>
          <w:lang w:val="fr-FR"/>
        </w:rPr>
        <w:t xml:space="preserve"> CHF. </w:t>
      </w:r>
      <w:r w:rsidR="003C34F7">
        <w:rPr>
          <w:rFonts w:cs="Arial"/>
          <w:lang w:val="fr-FR"/>
        </w:rPr>
        <w:t>La pratique est d’offrir 242 CHF d’indemnité aux délégués parrainés qui résident à Nyon. </w:t>
      </w:r>
      <w:r w:rsidR="00814182" w:rsidRPr="005374DD">
        <w:rPr>
          <w:rFonts w:cs="Arial"/>
          <w:lang w:val="fr-FR"/>
        </w:rPr>
        <w:t xml:space="preserve">Ce taux couvre les frais de logement et de subsistance. </w:t>
      </w:r>
      <w:r w:rsidR="003C34F7">
        <w:rPr>
          <w:rFonts w:cs="Arial"/>
          <w:lang w:val="fr-FR"/>
        </w:rPr>
        <w:t>L</w:t>
      </w:r>
      <w:r w:rsidR="00814182" w:rsidRPr="005374DD">
        <w:rPr>
          <w:rFonts w:cs="Arial"/>
          <w:lang w:val="fr-FR"/>
        </w:rPr>
        <w:t xml:space="preserve">es coûts </w:t>
      </w:r>
      <w:r w:rsidR="003C34F7">
        <w:rPr>
          <w:rFonts w:cs="Arial"/>
          <w:lang w:val="fr-FR"/>
        </w:rPr>
        <w:t>des hôtels situés près du CICG varient selon la période de l’année</w:t>
      </w:r>
      <w:r w:rsidR="00814182" w:rsidRPr="005374DD">
        <w:rPr>
          <w:rFonts w:cs="Arial"/>
          <w:lang w:val="fr-FR"/>
        </w:rPr>
        <w:t>,</w:t>
      </w:r>
      <w:r w:rsidR="003C34F7">
        <w:rPr>
          <w:rFonts w:cs="Arial"/>
          <w:lang w:val="fr-FR"/>
        </w:rPr>
        <w:t xml:space="preserve"> entre 150 et 300 CHF</w:t>
      </w:r>
      <w:r w:rsidR="00814182" w:rsidRPr="005374DD">
        <w:rPr>
          <w:rFonts w:cs="Arial"/>
          <w:lang w:val="fr-FR"/>
        </w:rPr>
        <w:t xml:space="preserve"> </w:t>
      </w:r>
      <w:r w:rsidR="003C34F7">
        <w:rPr>
          <w:rFonts w:cs="Arial"/>
          <w:lang w:val="fr-FR"/>
        </w:rPr>
        <w:t>ou plus (hôtels de 2 à 4 étoiles). Des tarifs spéciaux (entre 90 et 1</w:t>
      </w:r>
      <w:r w:rsidR="00536631">
        <w:rPr>
          <w:rFonts w:cs="Arial"/>
          <w:lang w:val="fr-FR"/>
        </w:rPr>
        <w:t>6</w:t>
      </w:r>
      <w:r w:rsidR="003C34F7">
        <w:rPr>
          <w:rFonts w:cs="Arial"/>
          <w:lang w:val="fr-FR"/>
        </w:rPr>
        <w:t>5 CHF) ont été négociés avec des hôtels de Nyon et le Secrétariat peut faire des réservations en bloc sans fournir de garantie financière jusqu’à 15 jours avant le début d’une réunion</w:t>
      </w:r>
      <w:r w:rsidR="00536631">
        <w:rPr>
          <w:rFonts w:cs="Arial"/>
          <w:lang w:val="fr-FR"/>
        </w:rPr>
        <w:t>;</w:t>
      </w:r>
    </w:p>
    <w:p w:rsidR="00F2013B" w:rsidRPr="005374DD" w:rsidRDefault="00F2013B" w:rsidP="003D30C3">
      <w:pPr>
        <w:spacing w:after="0" w:line="240" w:lineRule="auto"/>
        <w:ind w:left="826" w:hanging="392"/>
        <w:rPr>
          <w:rFonts w:cs="Arial"/>
          <w:lang w:val="fr-FR"/>
        </w:rPr>
      </w:pPr>
    </w:p>
    <w:p w:rsidR="007C499D" w:rsidRPr="005374DD" w:rsidRDefault="00D91CD1" w:rsidP="003D30C3">
      <w:pPr>
        <w:pStyle w:val="ListParagraph"/>
        <w:numPr>
          <w:ilvl w:val="1"/>
          <w:numId w:val="35"/>
        </w:numPr>
        <w:spacing w:after="0" w:line="240" w:lineRule="auto"/>
        <w:ind w:left="826" w:hanging="392"/>
        <w:rPr>
          <w:rFonts w:cs="Arial"/>
          <w:lang w:val="fr-FR"/>
        </w:rPr>
      </w:pPr>
      <w:r w:rsidRPr="005374DD">
        <w:rPr>
          <w:rFonts w:cs="Arial"/>
          <w:lang w:val="fr-FR"/>
        </w:rPr>
        <w:t>c</w:t>
      </w:r>
      <w:r w:rsidR="00814182" w:rsidRPr="005374DD">
        <w:rPr>
          <w:rFonts w:cs="Arial"/>
          <w:lang w:val="fr-FR"/>
        </w:rPr>
        <w:t xml:space="preserve">oncernant </w:t>
      </w:r>
      <w:r w:rsidR="00313FD1" w:rsidRPr="005374DD">
        <w:rPr>
          <w:rFonts w:cs="Arial"/>
          <w:lang w:val="fr-FR"/>
        </w:rPr>
        <w:t>l</w:t>
      </w:r>
      <w:r w:rsidR="006C6DD1">
        <w:rPr>
          <w:rFonts w:cs="Arial"/>
          <w:lang w:val="fr-FR"/>
        </w:rPr>
        <w:t>a</w:t>
      </w:r>
      <w:r w:rsidR="00313FD1" w:rsidRPr="005374DD">
        <w:rPr>
          <w:rFonts w:cs="Arial"/>
          <w:lang w:val="fr-FR"/>
        </w:rPr>
        <w:t xml:space="preserve"> </w:t>
      </w:r>
      <w:r w:rsidR="006C6DD1" w:rsidRPr="005374DD">
        <w:rPr>
          <w:rFonts w:cs="Arial"/>
          <w:lang w:val="fr-FR"/>
        </w:rPr>
        <w:t>pause-café</w:t>
      </w:r>
      <w:r w:rsidR="00313FD1" w:rsidRPr="005374DD">
        <w:rPr>
          <w:rFonts w:cs="Arial"/>
          <w:lang w:val="fr-FR"/>
        </w:rPr>
        <w:t>, le coût des rafraîchissements fournis au CICG est considérablement plus élevé qu</w:t>
      </w:r>
      <w:r w:rsidR="00F80E21">
        <w:rPr>
          <w:rFonts w:cs="Arial"/>
          <w:lang w:val="fr-FR"/>
        </w:rPr>
        <w:t>’au siège</w:t>
      </w:r>
      <w:r w:rsidR="00313FD1" w:rsidRPr="005374DD">
        <w:rPr>
          <w:rFonts w:cs="Arial"/>
          <w:lang w:val="fr-FR"/>
        </w:rPr>
        <w:t xml:space="preserve"> de l’UICN, </w:t>
      </w:r>
      <w:r w:rsidR="00113325">
        <w:rPr>
          <w:rFonts w:cs="Arial"/>
          <w:lang w:val="fr-FR"/>
        </w:rPr>
        <w:t>la différence équivalant</w:t>
      </w:r>
      <w:r w:rsidR="00113325" w:rsidRPr="005374DD">
        <w:rPr>
          <w:rFonts w:cs="Arial"/>
          <w:lang w:val="fr-FR"/>
        </w:rPr>
        <w:t xml:space="preserve"> </w:t>
      </w:r>
      <w:r w:rsidR="00313FD1" w:rsidRPr="005374DD">
        <w:rPr>
          <w:rFonts w:cs="Arial"/>
          <w:lang w:val="fr-FR"/>
        </w:rPr>
        <w:t xml:space="preserve">à un tiers du coût </w:t>
      </w:r>
      <w:r w:rsidR="00113325">
        <w:rPr>
          <w:rFonts w:cs="Arial"/>
          <w:lang w:val="fr-FR"/>
        </w:rPr>
        <w:t>supplémentaire pour</w:t>
      </w:r>
      <w:r w:rsidR="00313FD1" w:rsidRPr="005374DD">
        <w:rPr>
          <w:rFonts w:cs="Arial"/>
          <w:lang w:val="fr-FR"/>
        </w:rPr>
        <w:t xml:space="preserve"> Genève. Toutefois, il convient de noter qu’aux réunions de nombreux organismes, il n’y a pas de </w:t>
      </w:r>
      <w:r w:rsidR="006C6DD1" w:rsidRPr="005374DD">
        <w:rPr>
          <w:rFonts w:cs="Arial"/>
          <w:lang w:val="fr-FR"/>
        </w:rPr>
        <w:t>pause-café</w:t>
      </w:r>
      <w:r w:rsidR="00313FD1" w:rsidRPr="005374DD">
        <w:rPr>
          <w:rFonts w:cs="Arial"/>
          <w:lang w:val="fr-FR"/>
        </w:rPr>
        <w:t xml:space="preserve"> durant les réunions au CICG (par exemple, les réunions des Conventions de B</w:t>
      </w:r>
      <w:r w:rsidR="006C6DD1">
        <w:rPr>
          <w:rFonts w:cs="Arial"/>
          <w:lang w:val="fr-FR"/>
        </w:rPr>
        <w:t>â</w:t>
      </w:r>
      <w:r w:rsidR="00313FD1" w:rsidRPr="005374DD">
        <w:rPr>
          <w:rFonts w:cs="Arial"/>
          <w:lang w:val="fr-FR"/>
        </w:rPr>
        <w:t>le, de</w:t>
      </w:r>
      <w:r w:rsidR="007C499D" w:rsidRPr="005374DD">
        <w:rPr>
          <w:rFonts w:cs="Arial"/>
          <w:lang w:val="fr-FR"/>
        </w:rPr>
        <w:t xml:space="preserve"> Stockholm </w:t>
      </w:r>
      <w:r w:rsidR="00313FD1" w:rsidRPr="005374DD">
        <w:rPr>
          <w:rFonts w:cs="Arial"/>
          <w:lang w:val="fr-FR"/>
        </w:rPr>
        <w:t xml:space="preserve">et de </w:t>
      </w:r>
      <w:r w:rsidR="007C499D" w:rsidRPr="005374DD">
        <w:rPr>
          <w:rFonts w:cs="Arial"/>
          <w:lang w:val="fr-FR"/>
        </w:rPr>
        <w:t xml:space="preserve">Rotterdam </w:t>
      </w:r>
      <w:r w:rsidR="00313FD1" w:rsidRPr="005374DD">
        <w:rPr>
          <w:rFonts w:cs="Arial"/>
          <w:lang w:val="fr-FR"/>
        </w:rPr>
        <w:t xml:space="preserve">et de la Convention sur le commerce international des espèces de faune et de flore sauvages menacées d’extinction). L’eau est fournie gratuitement dans les salles de réunion et les participants qui souhaitent acheter un café </w:t>
      </w:r>
      <w:r w:rsidR="00F80E21">
        <w:rPr>
          <w:rFonts w:cs="Arial"/>
          <w:lang w:val="fr-FR"/>
        </w:rPr>
        <w:t>le peuvent</w:t>
      </w:r>
      <w:r w:rsidR="00313FD1" w:rsidRPr="005374DD">
        <w:rPr>
          <w:rFonts w:cs="Arial"/>
          <w:lang w:val="fr-FR"/>
        </w:rPr>
        <w:t xml:space="preserve">. </w:t>
      </w:r>
      <w:r w:rsidR="00014201" w:rsidRPr="005374DD">
        <w:rPr>
          <w:rFonts w:cs="Arial"/>
          <w:lang w:val="fr-FR"/>
        </w:rPr>
        <w:t xml:space="preserve">Pour les réunions à Genève, le Comité permanent de la Convention de Ramsar pourrait adopter les mêmes pratiques et économiser plus de </w:t>
      </w:r>
      <w:r w:rsidR="00234A65" w:rsidRPr="005374DD">
        <w:rPr>
          <w:rFonts w:cs="Arial"/>
          <w:lang w:val="fr-FR"/>
        </w:rPr>
        <w:t>9</w:t>
      </w:r>
      <w:r w:rsidR="007C499D" w:rsidRPr="005374DD">
        <w:rPr>
          <w:rFonts w:cs="Arial"/>
          <w:lang w:val="fr-FR"/>
        </w:rPr>
        <w:t>000</w:t>
      </w:r>
      <w:r w:rsidR="00014201" w:rsidRPr="005374DD">
        <w:rPr>
          <w:rFonts w:cs="Arial"/>
          <w:lang w:val="fr-FR"/>
        </w:rPr>
        <w:t xml:space="preserve"> CHF du </w:t>
      </w:r>
      <w:r w:rsidR="00F80E21">
        <w:rPr>
          <w:rFonts w:cs="Arial"/>
          <w:lang w:val="fr-FR"/>
        </w:rPr>
        <w:t xml:space="preserve">coût de la réunion pour le </w:t>
      </w:r>
      <w:r w:rsidR="00014201" w:rsidRPr="005374DD">
        <w:rPr>
          <w:rFonts w:cs="Arial"/>
          <w:lang w:val="fr-FR"/>
        </w:rPr>
        <w:t>budget administratif</w:t>
      </w:r>
      <w:r w:rsidRPr="005374DD">
        <w:rPr>
          <w:rFonts w:cs="Arial"/>
          <w:lang w:val="fr-FR"/>
        </w:rPr>
        <w:t>;</w:t>
      </w:r>
      <w:r w:rsidR="00014201" w:rsidRPr="005374DD">
        <w:rPr>
          <w:rFonts w:cs="Arial"/>
          <w:lang w:val="fr-FR"/>
        </w:rPr>
        <w:t xml:space="preserve"> </w:t>
      </w:r>
      <w:r w:rsidR="007C499D" w:rsidRPr="005374DD">
        <w:rPr>
          <w:rFonts w:cs="Arial"/>
          <w:lang w:val="fr-FR"/>
        </w:rPr>
        <w:t xml:space="preserve"> </w:t>
      </w:r>
    </w:p>
    <w:p w:rsidR="007C499D" w:rsidRPr="005374DD" w:rsidRDefault="007C499D" w:rsidP="003D30C3">
      <w:pPr>
        <w:spacing w:after="0" w:line="240" w:lineRule="auto"/>
        <w:ind w:left="826" w:hanging="392"/>
        <w:rPr>
          <w:rFonts w:cs="Arial"/>
          <w:lang w:val="fr-FR"/>
        </w:rPr>
      </w:pPr>
    </w:p>
    <w:p w:rsidR="0033060F" w:rsidRPr="005374DD" w:rsidRDefault="00D91CD1" w:rsidP="003D30C3">
      <w:pPr>
        <w:pStyle w:val="ListParagraph"/>
        <w:numPr>
          <w:ilvl w:val="1"/>
          <w:numId w:val="35"/>
        </w:numPr>
        <w:spacing w:after="0" w:line="240" w:lineRule="auto"/>
        <w:ind w:left="826" w:hanging="392"/>
        <w:rPr>
          <w:rFonts w:cs="Arial"/>
          <w:lang w:val="fr-FR"/>
        </w:rPr>
      </w:pPr>
      <w:r w:rsidRPr="005374DD">
        <w:rPr>
          <w:rFonts w:cs="Arial"/>
          <w:lang w:val="fr-FR"/>
        </w:rPr>
        <w:t>c</w:t>
      </w:r>
      <w:r w:rsidR="00014201" w:rsidRPr="005374DD">
        <w:rPr>
          <w:rFonts w:cs="Arial"/>
          <w:lang w:val="fr-FR"/>
        </w:rPr>
        <w:t xml:space="preserve">oncernant la réception, le coût serait une fois encore beaucoup plus élevé au CICG </w:t>
      </w:r>
      <w:r w:rsidR="00F80E21" w:rsidRPr="005374DD">
        <w:rPr>
          <w:rFonts w:cs="Arial"/>
          <w:lang w:val="fr-FR"/>
        </w:rPr>
        <w:t>qu</w:t>
      </w:r>
      <w:r w:rsidR="00F80E21">
        <w:rPr>
          <w:rFonts w:cs="Arial"/>
          <w:lang w:val="fr-FR"/>
        </w:rPr>
        <w:t>’au siège</w:t>
      </w:r>
      <w:r w:rsidR="00F80E21" w:rsidRPr="005374DD">
        <w:rPr>
          <w:rFonts w:cs="Arial"/>
          <w:lang w:val="fr-FR"/>
        </w:rPr>
        <w:t xml:space="preserve"> de </w:t>
      </w:r>
      <w:r w:rsidR="00014201" w:rsidRPr="005374DD">
        <w:rPr>
          <w:rFonts w:cs="Arial"/>
          <w:lang w:val="fr-FR"/>
        </w:rPr>
        <w:t>l’UICN</w:t>
      </w:r>
      <w:r w:rsidR="00113325">
        <w:rPr>
          <w:rFonts w:cs="Arial"/>
          <w:lang w:val="fr-FR"/>
        </w:rPr>
        <w:t>, la différence équivalant</w:t>
      </w:r>
      <w:r w:rsidR="00F80E21">
        <w:rPr>
          <w:rFonts w:cs="Arial"/>
          <w:lang w:val="fr-FR"/>
        </w:rPr>
        <w:t xml:space="preserve"> à environ 15</w:t>
      </w:r>
      <w:r w:rsidR="00014201" w:rsidRPr="005374DD">
        <w:rPr>
          <w:rFonts w:cs="Arial"/>
          <w:lang w:val="fr-FR"/>
        </w:rPr>
        <w:t xml:space="preserve">% du coût </w:t>
      </w:r>
      <w:r w:rsidR="00113325">
        <w:rPr>
          <w:rFonts w:cs="Arial"/>
          <w:lang w:val="fr-FR"/>
        </w:rPr>
        <w:t>supplémentaire pour Genève</w:t>
      </w:r>
      <w:r w:rsidR="00014201" w:rsidRPr="005374DD">
        <w:rPr>
          <w:rFonts w:cs="Arial"/>
          <w:lang w:val="fr-FR"/>
        </w:rPr>
        <w:t xml:space="preserve">. Il convient de noter que beaucoup d’organisations ne préparent pas de réceptions à leurs réunions, sachant que les nombreuses Parties qui ne peuvent pas être présentes ne doivent pas être obligées </w:t>
      </w:r>
      <w:r w:rsidR="00113325">
        <w:rPr>
          <w:rFonts w:cs="Arial"/>
          <w:lang w:val="fr-FR"/>
        </w:rPr>
        <w:t>de</w:t>
      </w:r>
      <w:r w:rsidR="00014201" w:rsidRPr="005374DD">
        <w:rPr>
          <w:rFonts w:cs="Arial"/>
          <w:lang w:val="fr-FR"/>
        </w:rPr>
        <w:t xml:space="preserve"> financer (sur le budget administratif) un </w:t>
      </w:r>
      <w:r w:rsidR="00BC1264" w:rsidRPr="005374DD">
        <w:rPr>
          <w:rFonts w:cs="Arial"/>
          <w:lang w:val="fr-FR"/>
        </w:rPr>
        <w:t xml:space="preserve">cocktail </w:t>
      </w:r>
      <w:r w:rsidR="00014201" w:rsidRPr="005374DD">
        <w:rPr>
          <w:rFonts w:cs="Arial"/>
          <w:lang w:val="fr-FR"/>
        </w:rPr>
        <w:t>pour les quelques</w:t>
      </w:r>
      <w:r w:rsidR="00014201" w:rsidRPr="005374DD">
        <w:rPr>
          <w:rFonts w:cs="Arial"/>
          <w:lang w:val="fr-FR"/>
        </w:rPr>
        <w:noBreakHyphen/>
        <w:t xml:space="preserve">unes qui participent. </w:t>
      </w:r>
      <w:r w:rsidR="00F80E21">
        <w:rPr>
          <w:rFonts w:cs="Arial"/>
          <w:lang w:val="fr-FR"/>
        </w:rPr>
        <w:t>Parfois</w:t>
      </w:r>
      <w:r w:rsidR="00014201" w:rsidRPr="005374DD">
        <w:rPr>
          <w:rFonts w:cs="Arial"/>
          <w:lang w:val="fr-FR"/>
        </w:rPr>
        <w:t>, les missions permanentes des pays qui participent</w:t>
      </w:r>
      <w:r w:rsidR="00F80E21">
        <w:rPr>
          <w:rFonts w:cs="Arial"/>
          <w:lang w:val="fr-FR"/>
        </w:rPr>
        <w:t xml:space="preserve"> à une réunion inter</w:t>
      </w:r>
      <w:r w:rsidR="00536631">
        <w:rPr>
          <w:rFonts w:cs="Arial"/>
          <w:lang w:val="fr-FR"/>
        </w:rPr>
        <w:t>gouvernementale</w:t>
      </w:r>
      <w:r w:rsidR="00F80E21">
        <w:rPr>
          <w:rFonts w:cs="Arial"/>
          <w:lang w:val="fr-FR"/>
        </w:rPr>
        <w:t xml:space="preserve"> à Genève</w:t>
      </w:r>
      <w:r w:rsidR="00014201" w:rsidRPr="005374DD">
        <w:rPr>
          <w:rFonts w:cs="Arial"/>
          <w:lang w:val="fr-FR"/>
        </w:rPr>
        <w:t xml:space="preserve"> organisent une réception </w:t>
      </w:r>
      <w:r w:rsidR="006C6DD1">
        <w:rPr>
          <w:rFonts w:cs="Arial"/>
          <w:lang w:val="fr-FR"/>
        </w:rPr>
        <w:t>a</w:t>
      </w:r>
      <w:r w:rsidR="00014201" w:rsidRPr="005374DD">
        <w:rPr>
          <w:rFonts w:cs="Arial"/>
          <w:lang w:val="fr-FR"/>
        </w:rPr>
        <w:t xml:space="preserve">u CICG ou au </w:t>
      </w:r>
      <w:r w:rsidR="00234A65" w:rsidRPr="005374DD">
        <w:rPr>
          <w:rFonts w:cs="Arial"/>
          <w:lang w:val="fr-FR"/>
        </w:rPr>
        <w:t>Palais des Nations (</w:t>
      </w:r>
      <w:r w:rsidR="00014201" w:rsidRPr="005374DD">
        <w:rPr>
          <w:rFonts w:cs="Arial"/>
          <w:lang w:val="fr-FR"/>
        </w:rPr>
        <w:t xml:space="preserve">siège des Nations Unies à Genève) durant </w:t>
      </w:r>
      <w:r w:rsidR="00F80E21">
        <w:rPr>
          <w:rFonts w:cs="Arial"/>
          <w:lang w:val="fr-FR"/>
        </w:rPr>
        <w:t>la</w:t>
      </w:r>
      <w:r w:rsidR="00014201" w:rsidRPr="005374DD">
        <w:rPr>
          <w:rFonts w:cs="Arial"/>
          <w:lang w:val="fr-FR"/>
        </w:rPr>
        <w:t xml:space="preserve"> réunion. Si le Comité permanent de la Convention de Ramsar adopte la même pratique pour les réunions à Genève, cela pourrait économiser </w:t>
      </w:r>
      <w:r w:rsidR="00234A65" w:rsidRPr="005374DD">
        <w:rPr>
          <w:rFonts w:cs="Arial"/>
          <w:lang w:val="fr-FR"/>
        </w:rPr>
        <w:t>5000</w:t>
      </w:r>
      <w:r w:rsidR="00014201" w:rsidRPr="005374DD">
        <w:rPr>
          <w:rFonts w:cs="Arial"/>
          <w:lang w:val="fr-FR"/>
        </w:rPr>
        <w:t xml:space="preserve"> CHF du </w:t>
      </w:r>
      <w:r w:rsidR="00F80E21">
        <w:rPr>
          <w:rFonts w:cs="Arial"/>
          <w:lang w:val="fr-FR"/>
        </w:rPr>
        <w:t xml:space="preserve">coût de la réunion pour le </w:t>
      </w:r>
      <w:r w:rsidR="00014201" w:rsidRPr="005374DD">
        <w:rPr>
          <w:rFonts w:cs="Arial"/>
          <w:lang w:val="fr-FR"/>
        </w:rPr>
        <w:t xml:space="preserve">budget administratif. </w:t>
      </w:r>
      <w:r w:rsidR="00234A65" w:rsidRPr="005374DD">
        <w:rPr>
          <w:rFonts w:cs="Arial"/>
          <w:lang w:val="fr-FR"/>
        </w:rPr>
        <w:t xml:space="preserve"> </w:t>
      </w:r>
    </w:p>
    <w:p w:rsidR="0033060F" w:rsidRPr="005374DD" w:rsidRDefault="0033060F" w:rsidP="003D30C3">
      <w:pPr>
        <w:spacing w:after="0" w:line="240" w:lineRule="auto"/>
        <w:rPr>
          <w:rFonts w:cs="Arial"/>
          <w:lang w:val="fr-FR"/>
        </w:rPr>
      </w:pPr>
    </w:p>
    <w:p w:rsidR="00E0253E" w:rsidRPr="005374DD" w:rsidRDefault="00F80E21" w:rsidP="003D30C3">
      <w:pPr>
        <w:pStyle w:val="ListParagraph"/>
        <w:numPr>
          <w:ilvl w:val="0"/>
          <w:numId w:val="26"/>
        </w:numPr>
        <w:spacing w:after="0" w:line="240" w:lineRule="auto"/>
        <w:ind w:left="425" w:hanging="425"/>
        <w:rPr>
          <w:rFonts w:cs="Arial"/>
          <w:lang w:val="fr-FR"/>
        </w:rPr>
      </w:pPr>
      <w:r>
        <w:rPr>
          <w:rFonts w:cs="Arial"/>
          <w:lang w:val="fr-FR"/>
        </w:rPr>
        <w:t>Le coût total d’une</w:t>
      </w:r>
      <w:r w:rsidR="00014201" w:rsidRPr="005374DD">
        <w:rPr>
          <w:rFonts w:cs="Arial"/>
          <w:lang w:val="fr-FR"/>
        </w:rPr>
        <w:t xml:space="preserve"> réunion du Comité permanent</w:t>
      </w:r>
      <w:r>
        <w:rPr>
          <w:rFonts w:cs="Arial"/>
          <w:lang w:val="fr-FR"/>
        </w:rPr>
        <w:t>,</w:t>
      </w:r>
      <w:r w:rsidR="00014201" w:rsidRPr="005374DD">
        <w:rPr>
          <w:rFonts w:cs="Arial"/>
          <w:lang w:val="fr-FR"/>
        </w:rPr>
        <w:t xml:space="preserve"> sans café ou sans réception </w:t>
      </w:r>
      <w:r w:rsidR="006C6DD1">
        <w:rPr>
          <w:rFonts w:cs="Arial"/>
          <w:lang w:val="fr-FR"/>
        </w:rPr>
        <w:t>à la charge du</w:t>
      </w:r>
      <w:r w:rsidR="00014201" w:rsidRPr="005374DD">
        <w:rPr>
          <w:rFonts w:cs="Arial"/>
          <w:lang w:val="fr-FR"/>
        </w:rPr>
        <w:t xml:space="preserve"> budget administratif, serait plus élevé de </w:t>
      </w:r>
      <w:r>
        <w:rPr>
          <w:rFonts w:cs="Arial"/>
          <w:lang w:val="fr-FR"/>
        </w:rPr>
        <w:t>84</w:t>
      </w:r>
      <w:r w:rsidR="00014201" w:rsidRPr="005374DD">
        <w:rPr>
          <w:rFonts w:cs="Arial"/>
          <w:lang w:val="fr-FR"/>
        </w:rPr>
        <w:t xml:space="preserve">00 CHF </w:t>
      </w:r>
      <w:r>
        <w:rPr>
          <w:rFonts w:cs="Arial"/>
          <w:lang w:val="fr-FR"/>
        </w:rPr>
        <w:t xml:space="preserve">environ </w:t>
      </w:r>
      <w:r w:rsidRPr="005374DD">
        <w:rPr>
          <w:rFonts w:cs="Arial"/>
          <w:lang w:val="fr-FR"/>
        </w:rPr>
        <w:t xml:space="preserve">au CICG </w:t>
      </w:r>
      <w:r>
        <w:rPr>
          <w:rFonts w:cs="Arial"/>
          <w:lang w:val="fr-FR"/>
        </w:rPr>
        <w:t>qu’au siège de l’UICN</w:t>
      </w:r>
      <w:r w:rsidR="00014201" w:rsidRPr="005374DD">
        <w:rPr>
          <w:rFonts w:cs="Arial"/>
          <w:lang w:val="fr-FR"/>
        </w:rPr>
        <w:t xml:space="preserve">. </w:t>
      </w:r>
    </w:p>
    <w:p w:rsidR="00C32C6D" w:rsidRPr="005374DD" w:rsidRDefault="00C32C6D" w:rsidP="003D30C3">
      <w:pPr>
        <w:spacing w:after="0" w:line="240" w:lineRule="auto"/>
        <w:rPr>
          <w:rFonts w:cs="Arial"/>
          <w:lang w:val="fr-FR"/>
        </w:rPr>
      </w:pPr>
    </w:p>
    <w:p w:rsidR="00C32C6D" w:rsidRPr="005374DD" w:rsidRDefault="00C32C6D" w:rsidP="003D30C3">
      <w:pPr>
        <w:spacing w:after="0" w:line="240" w:lineRule="auto"/>
        <w:rPr>
          <w:rFonts w:cs="Arial"/>
          <w:lang w:val="fr-FR"/>
        </w:rPr>
      </w:pPr>
    </w:p>
    <w:p w:rsidR="003D30C3" w:rsidRDefault="003D30C3">
      <w:pPr>
        <w:rPr>
          <w:rFonts w:cs="Arial"/>
          <w:b/>
          <w:lang w:val="fr-FR"/>
        </w:rPr>
      </w:pPr>
      <w:r>
        <w:rPr>
          <w:rFonts w:cs="Arial"/>
          <w:b/>
          <w:lang w:val="fr-FR"/>
        </w:rPr>
        <w:br w:type="page"/>
      </w:r>
    </w:p>
    <w:p w:rsidR="00C32C6D" w:rsidRPr="005374DD" w:rsidRDefault="00014201" w:rsidP="003D30C3">
      <w:pPr>
        <w:spacing w:after="0" w:line="240" w:lineRule="auto"/>
        <w:rPr>
          <w:rFonts w:cs="Arial"/>
          <w:b/>
          <w:lang w:val="fr-FR"/>
        </w:rPr>
      </w:pPr>
      <w:r w:rsidRPr="005374DD">
        <w:rPr>
          <w:rFonts w:cs="Arial"/>
          <w:b/>
          <w:lang w:val="fr-FR"/>
        </w:rPr>
        <w:lastRenderedPageBreak/>
        <w:t>Considérations relatives au budget non administratif</w:t>
      </w:r>
    </w:p>
    <w:p w:rsidR="00E0253E" w:rsidRPr="005374DD" w:rsidRDefault="00E0253E" w:rsidP="003D30C3">
      <w:pPr>
        <w:keepNext/>
        <w:spacing w:after="0" w:line="240" w:lineRule="auto"/>
        <w:rPr>
          <w:rFonts w:cs="Arial"/>
          <w:lang w:val="fr-FR"/>
        </w:rPr>
      </w:pPr>
    </w:p>
    <w:p w:rsidR="001F2865" w:rsidRPr="005374DD" w:rsidRDefault="00014201" w:rsidP="003D30C3">
      <w:pPr>
        <w:pStyle w:val="ListParagraph"/>
        <w:keepNext/>
        <w:numPr>
          <w:ilvl w:val="0"/>
          <w:numId w:val="26"/>
        </w:numPr>
        <w:spacing w:after="0" w:line="240" w:lineRule="auto"/>
        <w:ind w:left="425" w:hanging="425"/>
        <w:rPr>
          <w:rFonts w:cs="Arial"/>
          <w:lang w:val="fr-FR"/>
        </w:rPr>
      </w:pPr>
      <w:r w:rsidRPr="005374DD">
        <w:rPr>
          <w:rFonts w:cs="Arial"/>
          <w:lang w:val="fr-FR"/>
        </w:rPr>
        <w:t xml:space="preserve">Lorsqu’il considérera le meilleur </w:t>
      </w:r>
      <w:r w:rsidR="006C6DD1">
        <w:rPr>
          <w:rFonts w:cs="Arial"/>
          <w:lang w:val="fr-FR"/>
        </w:rPr>
        <w:t>lieu</w:t>
      </w:r>
      <w:r w:rsidRPr="005374DD">
        <w:rPr>
          <w:rFonts w:cs="Arial"/>
          <w:lang w:val="fr-FR"/>
        </w:rPr>
        <w:t xml:space="preserve"> pour ses réunions, le Comité permanent peut aussi souhaiter tenir compte des coûts pour les </w:t>
      </w:r>
      <w:r w:rsidR="00C2776F" w:rsidRPr="005374DD">
        <w:rPr>
          <w:rFonts w:cs="Arial"/>
          <w:lang w:val="fr-FR"/>
        </w:rPr>
        <w:t>participants qui ne sont pas parrainés ainsi que de</w:t>
      </w:r>
      <w:r w:rsidR="00C54333">
        <w:rPr>
          <w:rFonts w:cs="Arial"/>
          <w:lang w:val="fr-FR"/>
        </w:rPr>
        <w:t xml:space="preserve"> certains</w:t>
      </w:r>
      <w:r w:rsidR="00C2776F" w:rsidRPr="005374DD">
        <w:rPr>
          <w:rFonts w:cs="Arial"/>
          <w:lang w:val="fr-FR"/>
        </w:rPr>
        <w:t xml:space="preserve"> </w:t>
      </w:r>
      <w:r w:rsidR="00C54333">
        <w:rPr>
          <w:rFonts w:cs="Arial"/>
          <w:lang w:val="fr-FR"/>
        </w:rPr>
        <w:t>facteurs</w:t>
      </w:r>
      <w:r w:rsidR="00C2776F" w:rsidRPr="005374DD">
        <w:rPr>
          <w:rFonts w:cs="Arial"/>
          <w:lang w:val="fr-FR"/>
        </w:rPr>
        <w:t xml:space="preserve"> non financiers.</w:t>
      </w:r>
    </w:p>
    <w:p w:rsidR="001F2865" w:rsidRPr="005374DD" w:rsidRDefault="001F2865" w:rsidP="003D30C3">
      <w:pPr>
        <w:spacing w:after="0" w:line="240" w:lineRule="auto"/>
        <w:rPr>
          <w:rFonts w:cs="Arial"/>
          <w:lang w:val="fr-FR"/>
        </w:rPr>
      </w:pPr>
    </w:p>
    <w:p w:rsidR="0011266B" w:rsidRPr="005374DD" w:rsidRDefault="00C2776F" w:rsidP="003D30C3">
      <w:pPr>
        <w:pStyle w:val="ListParagraph"/>
        <w:numPr>
          <w:ilvl w:val="0"/>
          <w:numId w:val="26"/>
        </w:numPr>
        <w:spacing w:after="0" w:line="240" w:lineRule="auto"/>
        <w:ind w:left="425" w:hanging="425"/>
        <w:rPr>
          <w:rFonts w:cs="Arial"/>
          <w:lang w:val="fr-FR"/>
        </w:rPr>
      </w:pPr>
      <w:r w:rsidRPr="005374DD">
        <w:rPr>
          <w:rFonts w:cs="Arial"/>
          <w:lang w:val="fr-FR"/>
        </w:rPr>
        <w:t>Concernant les questions financières, les coûts principaux pour les participants non parrainés sont liés au voyage et au logement en Suisse.</w:t>
      </w:r>
      <w:r w:rsidR="00EF5276" w:rsidRPr="005374DD">
        <w:rPr>
          <w:rFonts w:cs="Arial"/>
          <w:lang w:val="fr-FR"/>
        </w:rPr>
        <w:t xml:space="preserve"> </w:t>
      </w:r>
    </w:p>
    <w:p w:rsidR="00B452AD" w:rsidRPr="00C54333" w:rsidRDefault="00404D1B" w:rsidP="003D30C3">
      <w:pPr>
        <w:pStyle w:val="ListParagraph"/>
        <w:numPr>
          <w:ilvl w:val="0"/>
          <w:numId w:val="39"/>
        </w:numPr>
        <w:spacing w:after="0" w:line="240" w:lineRule="auto"/>
        <w:rPr>
          <w:rFonts w:cs="Arial"/>
          <w:lang w:val="fr-FR"/>
        </w:rPr>
      </w:pPr>
      <w:r>
        <w:rPr>
          <w:rFonts w:cs="Arial"/>
          <w:lang w:val="fr-FR"/>
        </w:rPr>
        <w:t>C</w:t>
      </w:r>
      <w:r w:rsidR="00C2776F" w:rsidRPr="00C54333">
        <w:rPr>
          <w:rFonts w:cs="Arial"/>
          <w:lang w:val="fr-FR"/>
        </w:rPr>
        <w:t xml:space="preserve">oncernant le </w:t>
      </w:r>
      <w:r w:rsidR="00113325" w:rsidRPr="00C54333">
        <w:rPr>
          <w:rFonts w:cs="Arial"/>
          <w:lang w:val="fr-FR"/>
        </w:rPr>
        <w:t>déplacement</w:t>
      </w:r>
      <w:r w:rsidR="00C2776F" w:rsidRPr="00C54333">
        <w:rPr>
          <w:rFonts w:cs="Arial"/>
          <w:lang w:val="fr-FR"/>
        </w:rPr>
        <w:t xml:space="preserve"> : Pour ceux qui arrivent à l’aéroport de Genève ou ceux qui sont basés dans les missions permanentes à Genève, le coût par personne pour le </w:t>
      </w:r>
      <w:r w:rsidR="00113325" w:rsidRPr="00C54333">
        <w:rPr>
          <w:rFonts w:cs="Arial"/>
          <w:lang w:val="fr-FR"/>
        </w:rPr>
        <w:t>déplacement</w:t>
      </w:r>
      <w:r w:rsidR="00C2776F" w:rsidRPr="00C54333">
        <w:rPr>
          <w:rFonts w:cs="Arial"/>
          <w:lang w:val="fr-FR"/>
        </w:rPr>
        <w:t xml:space="preserve"> est mineur (par train ou </w:t>
      </w:r>
      <w:r w:rsidR="00113325" w:rsidRPr="00C54333">
        <w:rPr>
          <w:rFonts w:cs="Arial"/>
          <w:lang w:val="fr-FR"/>
        </w:rPr>
        <w:t>en voiture</w:t>
      </w:r>
      <w:r w:rsidR="00C2776F" w:rsidRPr="00C54333">
        <w:rPr>
          <w:rFonts w:cs="Arial"/>
          <w:lang w:val="fr-FR"/>
        </w:rPr>
        <w:t>) lorsque les réunions se tiennent à Gland</w:t>
      </w:r>
      <w:r>
        <w:rPr>
          <w:rFonts w:cs="Arial"/>
          <w:lang w:val="fr-FR"/>
        </w:rPr>
        <w:t>.</w:t>
      </w:r>
      <w:r w:rsidR="00C2776F" w:rsidRPr="00C54333">
        <w:rPr>
          <w:rFonts w:cs="Arial"/>
          <w:lang w:val="fr-FR"/>
        </w:rPr>
        <w:t xml:space="preserve"> </w:t>
      </w:r>
    </w:p>
    <w:p w:rsidR="009F0B9B" w:rsidRPr="00C54333" w:rsidRDefault="00404D1B" w:rsidP="003D30C3">
      <w:pPr>
        <w:pStyle w:val="ListParagraph"/>
        <w:numPr>
          <w:ilvl w:val="0"/>
          <w:numId w:val="39"/>
        </w:numPr>
        <w:spacing w:after="0" w:line="240" w:lineRule="auto"/>
        <w:rPr>
          <w:rFonts w:cs="Arial"/>
          <w:lang w:val="fr-FR"/>
        </w:rPr>
      </w:pPr>
      <w:r>
        <w:rPr>
          <w:rFonts w:cs="Arial"/>
          <w:lang w:val="fr-FR"/>
        </w:rPr>
        <w:t>C</w:t>
      </w:r>
      <w:r w:rsidR="00C2776F" w:rsidRPr="00C54333">
        <w:rPr>
          <w:rFonts w:cs="Arial"/>
          <w:lang w:val="fr-FR"/>
        </w:rPr>
        <w:t xml:space="preserve">oncernant le logement : Comme indiqué plus haut, le coût des hôtels </w:t>
      </w:r>
      <w:r w:rsidR="00C54333">
        <w:rPr>
          <w:rFonts w:cs="Arial"/>
          <w:lang w:val="fr-FR"/>
        </w:rPr>
        <w:t>est</w:t>
      </w:r>
      <w:r w:rsidR="00C2776F" w:rsidRPr="00C54333">
        <w:rPr>
          <w:rFonts w:cs="Arial"/>
          <w:lang w:val="fr-FR"/>
        </w:rPr>
        <w:t xml:space="preserve"> </w:t>
      </w:r>
      <w:r w:rsidR="00C54333">
        <w:rPr>
          <w:rFonts w:cs="Arial"/>
          <w:lang w:val="fr-FR"/>
        </w:rPr>
        <w:t xml:space="preserve">généralement </w:t>
      </w:r>
      <w:r w:rsidR="00C2776F" w:rsidRPr="00C54333">
        <w:rPr>
          <w:rFonts w:cs="Arial"/>
          <w:lang w:val="fr-FR"/>
        </w:rPr>
        <w:t>plus élevé à Genève que dans la région Gland/Nyon</w:t>
      </w:r>
      <w:r w:rsidR="00C54333">
        <w:rPr>
          <w:rFonts w:cs="Arial"/>
          <w:lang w:val="fr-FR"/>
        </w:rPr>
        <w:t>.</w:t>
      </w:r>
      <w:r w:rsidR="00C2776F" w:rsidRPr="00C54333">
        <w:rPr>
          <w:rFonts w:cs="Arial"/>
          <w:lang w:val="fr-FR"/>
        </w:rPr>
        <w:t xml:space="preserve"> Il y a différents restaurants aux deux endroits et une plus grande diversité à Genève.</w:t>
      </w:r>
    </w:p>
    <w:p w:rsidR="00C2776F" w:rsidRPr="005374DD" w:rsidRDefault="00C2776F" w:rsidP="003D30C3">
      <w:pPr>
        <w:spacing w:after="0" w:line="240" w:lineRule="auto"/>
        <w:rPr>
          <w:rFonts w:cs="Arial"/>
          <w:lang w:val="fr-FR"/>
        </w:rPr>
      </w:pPr>
    </w:p>
    <w:p w:rsidR="004C001E" w:rsidRPr="005374DD" w:rsidRDefault="00C2776F" w:rsidP="003D30C3">
      <w:pPr>
        <w:pStyle w:val="ListParagraph"/>
        <w:numPr>
          <w:ilvl w:val="0"/>
          <w:numId w:val="26"/>
        </w:numPr>
        <w:spacing w:after="0" w:line="240" w:lineRule="auto"/>
        <w:ind w:left="425" w:hanging="425"/>
        <w:rPr>
          <w:rFonts w:cs="Arial"/>
          <w:lang w:val="fr-FR"/>
        </w:rPr>
      </w:pPr>
      <w:r w:rsidRPr="005374DD">
        <w:rPr>
          <w:rFonts w:cs="Arial"/>
          <w:lang w:val="fr-FR"/>
        </w:rPr>
        <w:t xml:space="preserve">Pour ce qui est des considérations non financières : </w:t>
      </w:r>
    </w:p>
    <w:p w:rsidR="00165F08" w:rsidRDefault="00404D1B" w:rsidP="003D30C3">
      <w:pPr>
        <w:pStyle w:val="ListParagraph"/>
        <w:numPr>
          <w:ilvl w:val="0"/>
          <w:numId w:val="40"/>
        </w:numPr>
        <w:spacing w:after="0" w:line="240" w:lineRule="auto"/>
        <w:rPr>
          <w:rFonts w:cs="Arial"/>
          <w:lang w:val="fr-FR"/>
        </w:rPr>
      </w:pPr>
      <w:r>
        <w:rPr>
          <w:rFonts w:cs="Arial"/>
          <w:lang w:val="fr-FR"/>
        </w:rPr>
        <w:t>N</w:t>
      </w:r>
      <w:r w:rsidR="00FE296E" w:rsidRPr="00165F08">
        <w:rPr>
          <w:rFonts w:cs="Arial"/>
          <w:lang w:val="fr-FR"/>
        </w:rPr>
        <w:t>aturellement, Genève est plus proche de l’aéroport pour ceux qui viennent de l’extérieur de la Suisse</w:t>
      </w:r>
      <w:r w:rsidR="00165F08">
        <w:rPr>
          <w:rFonts w:cs="Arial"/>
          <w:lang w:val="fr-FR"/>
        </w:rPr>
        <w:t> :</w:t>
      </w:r>
    </w:p>
    <w:p w:rsidR="00165F08" w:rsidRDefault="00165F08" w:rsidP="003D30C3">
      <w:pPr>
        <w:pStyle w:val="ListParagraph"/>
        <w:numPr>
          <w:ilvl w:val="1"/>
          <w:numId w:val="38"/>
        </w:numPr>
        <w:spacing w:after="0" w:line="240" w:lineRule="auto"/>
        <w:rPr>
          <w:rFonts w:cs="Arial"/>
          <w:lang w:val="fr-FR"/>
        </w:rPr>
      </w:pPr>
      <w:r>
        <w:rPr>
          <w:rFonts w:cs="Arial"/>
          <w:lang w:val="fr-FR"/>
        </w:rPr>
        <w:t>Aéroport de Genève –</w:t>
      </w:r>
      <w:r w:rsidR="00536631">
        <w:rPr>
          <w:rFonts w:cs="Arial"/>
          <w:lang w:val="fr-FR"/>
        </w:rPr>
        <w:t xml:space="preserve"> </w:t>
      </w:r>
      <w:r>
        <w:rPr>
          <w:rFonts w:cs="Arial"/>
          <w:lang w:val="fr-FR"/>
        </w:rPr>
        <w:t>CICG : 20 minutes</w:t>
      </w:r>
    </w:p>
    <w:p w:rsidR="00165F08" w:rsidRDefault="00165F08" w:rsidP="003D30C3">
      <w:pPr>
        <w:pStyle w:val="ListParagraph"/>
        <w:numPr>
          <w:ilvl w:val="1"/>
          <w:numId w:val="38"/>
        </w:numPr>
        <w:spacing w:after="0" w:line="240" w:lineRule="auto"/>
        <w:rPr>
          <w:rFonts w:cs="Arial"/>
          <w:lang w:val="fr-FR"/>
        </w:rPr>
      </w:pPr>
      <w:r>
        <w:rPr>
          <w:rFonts w:cs="Arial"/>
          <w:lang w:val="fr-FR"/>
        </w:rPr>
        <w:t>Aéroport de Genève – Siège de l’UICN à Gland : 45 minutes</w:t>
      </w:r>
    </w:p>
    <w:p w:rsidR="004C001E" w:rsidRPr="00165F08" w:rsidRDefault="00FE296E" w:rsidP="003D30C3">
      <w:pPr>
        <w:pStyle w:val="ListParagraph"/>
        <w:spacing w:after="0" w:line="240" w:lineRule="auto"/>
        <w:ind w:left="1485"/>
        <w:rPr>
          <w:rFonts w:cs="Arial"/>
          <w:lang w:val="fr-FR"/>
        </w:rPr>
      </w:pPr>
      <w:r w:rsidRPr="00165F08">
        <w:rPr>
          <w:rFonts w:cs="Arial"/>
          <w:lang w:val="fr-FR"/>
        </w:rPr>
        <w:t xml:space="preserve"> </w:t>
      </w:r>
    </w:p>
    <w:p w:rsidR="00404D1B" w:rsidRDefault="00404D1B" w:rsidP="003D30C3">
      <w:pPr>
        <w:pStyle w:val="ListParagraph"/>
        <w:numPr>
          <w:ilvl w:val="0"/>
          <w:numId w:val="40"/>
        </w:numPr>
        <w:spacing w:after="0" w:line="240" w:lineRule="auto"/>
        <w:rPr>
          <w:rFonts w:cs="Arial"/>
          <w:lang w:val="fr-FR"/>
        </w:rPr>
      </w:pPr>
      <w:r>
        <w:rPr>
          <w:rFonts w:cs="Arial"/>
          <w:lang w:val="fr-FR"/>
        </w:rPr>
        <w:t>La proximité des deux sites au centre-ville local est semblable :</w:t>
      </w:r>
    </w:p>
    <w:p w:rsidR="00404D1B" w:rsidRDefault="00404D1B" w:rsidP="003D30C3">
      <w:pPr>
        <w:pStyle w:val="ListParagraph"/>
        <w:numPr>
          <w:ilvl w:val="1"/>
          <w:numId w:val="40"/>
        </w:numPr>
        <w:spacing w:after="0" w:line="240" w:lineRule="auto"/>
        <w:ind w:left="1530"/>
        <w:rPr>
          <w:rFonts w:cs="Arial"/>
          <w:lang w:val="fr-FR"/>
        </w:rPr>
      </w:pPr>
      <w:r>
        <w:rPr>
          <w:rFonts w:cs="Arial"/>
          <w:lang w:val="fr-FR"/>
        </w:rPr>
        <w:t>Cornavin (Gare de Genève) –</w:t>
      </w:r>
      <w:r w:rsidR="00536631">
        <w:rPr>
          <w:rFonts w:cs="Arial"/>
          <w:lang w:val="fr-FR"/>
        </w:rPr>
        <w:t xml:space="preserve"> </w:t>
      </w:r>
      <w:r>
        <w:rPr>
          <w:rFonts w:cs="Arial"/>
          <w:lang w:val="fr-FR"/>
        </w:rPr>
        <w:t>CICG : 11 minutes</w:t>
      </w:r>
    </w:p>
    <w:p w:rsidR="00404D1B" w:rsidRDefault="00404D1B" w:rsidP="003D30C3">
      <w:pPr>
        <w:pStyle w:val="ListParagraph"/>
        <w:numPr>
          <w:ilvl w:val="1"/>
          <w:numId w:val="40"/>
        </w:numPr>
        <w:spacing w:after="0" w:line="240" w:lineRule="auto"/>
        <w:ind w:left="1530"/>
        <w:rPr>
          <w:rFonts w:cs="Arial"/>
          <w:lang w:val="fr-FR"/>
        </w:rPr>
      </w:pPr>
      <w:r>
        <w:rPr>
          <w:rFonts w:cs="Arial"/>
          <w:lang w:val="fr-FR"/>
        </w:rPr>
        <w:t>Nyon – Siège de l’UICN à Gland : 13 minutes</w:t>
      </w:r>
    </w:p>
    <w:p w:rsidR="00404D1B" w:rsidRDefault="00404D1B" w:rsidP="003D30C3">
      <w:pPr>
        <w:pStyle w:val="ListParagraph"/>
        <w:spacing w:after="0" w:line="240" w:lineRule="auto"/>
        <w:ind w:left="1146"/>
        <w:rPr>
          <w:rFonts w:cs="Arial"/>
          <w:lang w:val="fr-FR"/>
        </w:rPr>
      </w:pPr>
    </w:p>
    <w:p w:rsidR="00404D1B" w:rsidRDefault="00404D1B" w:rsidP="003D30C3">
      <w:pPr>
        <w:pStyle w:val="ListParagraph"/>
        <w:numPr>
          <w:ilvl w:val="0"/>
          <w:numId w:val="40"/>
        </w:numPr>
        <w:spacing w:after="0" w:line="240" w:lineRule="auto"/>
        <w:rPr>
          <w:rFonts w:cs="Arial"/>
          <w:lang w:val="fr-FR"/>
        </w:rPr>
      </w:pPr>
      <w:r>
        <w:rPr>
          <w:rFonts w:cs="Arial"/>
          <w:lang w:val="fr-FR"/>
        </w:rPr>
        <w:t>Si la réunion du Comité permanent est à Genève, il est probable que les délégués prendront les transports en commun pour se rendre au CICG. Les transports publics genevois (TPG) sont efficaces mais peuvent être très encombrés aux heures de pointe.</w:t>
      </w:r>
    </w:p>
    <w:p w:rsidR="00404D1B" w:rsidRDefault="00404D1B" w:rsidP="003D30C3">
      <w:pPr>
        <w:pStyle w:val="ListParagraph"/>
        <w:spacing w:after="0" w:line="240" w:lineRule="auto"/>
        <w:ind w:left="1146"/>
        <w:rPr>
          <w:rFonts w:cs="Arial"/>
          <w:lang w:val="fr-FR"/>
        </w:rPr>
      </w:pPr>
    </w:p>
    <w:p w:rsidR="003C0850" w:rsidRDefault="00404D1B" w:rsidP="003D30C3">
      <w:pPr>
        <w:pStyle w:val="ListParagraph"/>
        <w:numPr>
          <w:ilvl w:val="0"/>
          <w:numId w:val="40"/>
        </w:numPr>
        <w:spacing w:after="0" w:line="240" w:lineRule="auto"/>
        <w:rPr>
          <w:rFonts w:cs="Arial"/>
          <w:lang w:val="fr-FR"/>
        </w:rPr>
      </w:pPr>
      <w:r>
        <w:rPr>
          <w:rFonts w:cs="Arial"/>
          <w:lang w:val="fr-FR"/>
        </w:rPr>
        <w:t>P</w:t>
      </w:r>
      <w:r w:rsidR="00FE296E" w:rsidRPr="00165F08">
        <w:rPr>
          <w:rFonts w:cs="Arial"/>
          <w:lang w:val="fr-FR"/>
        </w:rPr>
        <w:t xml:space="preserve">our les participants des missions permanentes à Genève, </w:t>
      </w:r>
      <w:r>
        <w:rPr>
          <w:rFonts w:cs="Arial"/>
          <w:lang w:val="fr-FR"/>
        </w:rPr>
        <w:t>aller</w:t>
      </w:r>
      <w:r w:rsidR="00FE296E" w:rsidRPr="00165F08">
        <w:rPr>
          <w:rFonts w:cs="Arial"/>
          <w:lang w:val="fr-FR"/>
        </w:rPr>
        <w:t xml:space="preserve"> au CICG est beaucoup plus facile qu’</w:t>
      </w:r>
      <w:r>
        <w:rPr>
          <w:rFonts w:cs="Arial"/>
          <w:lang w:val="fr-FR"/>
        </w:rPr>
        <w:t>aller au siège de l’UICN.</w:t>
      </w:r>
    </w:p>
    <w:p w:rsidR="00404D1B" w:rsidRPr="00165F08" w:rsidRDefault="00404D1B" w:rsidP="003D30C3">
      <w:pPr>
        <w:pStyle w:val="ListParagraph"/>
        <w:spacing w:after="0" w:line="240" w:lineRule="auto"/>
        <w:ind w:left="1146"/>
        <w:rPr>
          <w:rFonts w:cs="Arial"/>
          <w:lang w:val="fr-FR"/>
        </w:rPr>
      </w:pPr>
    </w:p>
    <w:p w:rsidR="00B17E29" w:rsidRDefault="00404D1B" w:rsidP="003D30C3">
      <w:pPr>
        <w:pStyle w:val="ListParagraph"/>
        <w:numPr>
          <w:ilvl w:val="0"/>
          <w:numId w:val="40"/>
        </w:numPr>
        <w:spacing w:after="0" w:line="240" w:lineRule="auto"/>
        <w:rPr>
          <w:rFonts w:cs="Arial"/>
          <w:lang w:val="fr-FR"/>
        </w:rPr>
      </w:pPr>
      <w:r>
        <w:rPr>
          <w:rFonts w:cs="Arial"/>
          <w:lang w:val="fr-FR"/>
        </w:rPr>
        <w:t>P</w:t>
      </w:r>
      <w:r w:rsidR="00FE296E" w:rsidRPr="00165F08">
        <w:rPr>
          <w:rFonts w:cs="Arial"/>
          <w:lang w:val="fr-FR"/>
        </w:rPr>
        <w:t xml:space="preserve">our les participants qui souhaitent rendre visite à la mission permanente de leur propre pays, </w:t>
      </w:r>
      <w:r w:rsidR="00113325" w:rsidRPr="00165F08">
        <w:rPr>
          <w:rFonts w:cs="Arial"/>
          <w:lang w:val="fr-FR"/>
        </w:rPr>
        <w:t>aux</w:t>
      </w:r>
      <w:r w:rsidR="00FE296E" w:rsidRPr="00165F08">
        <w:rPr>
          <w:rFonts w:cs="Arial"/>
          <w:lang w:val="fr-FR"/>
        </w:rPr>
        <w:t xml:space="preserve"> Nations Unies ou </w:t>
      </w:r>
      <w:r w:rsidR="00113325" w:rsidRPr="00165F08">
        <w:rPr>
          <w:rFonts w:cs="Arial"/>
          <w:lang w:val="fr-FR"/>
        </w:rPr>
        <w:t xml:space="preserve">à </w:t>
      </w:r>
      <w:r w:rsidR="00FE296E" w:rsidRPr="00165F08">
        <w:rPr>
          <w:rFonts w:cs="Arial"/>
          <w:lang w:val="fr-FR"/>
        </w:rPr>
        <w:t xml:space="preserve">d’autres organisations internationales à Genève, la proximité, </w:t>
      </w:r>
      <w:r w:rsidR="00113325" w:rsidRPr="00165F08">
        <w:rPr>
          <w:rFonts w:cs="Arial"/>
          <w:lang w:val="fr-FR"/>
        </w:rPr>
        <w:t>dans le cas de</w:t>
      </w:r>
      <w:r w:rsidR="00FE296E" w:rsidRPr="00165F08">
        <w:rPr>
          <w:rFonts w:cs="Arial"/>
          <w:lang w:val="fr-FR"/>
        </w:rPr>
        <w:t xml:space="preserve"> Genève, est un avantage évident.</w:t>
      </w:r>
    </w:p>
    <w:p w:rsidR="00404D1B" w:rsidRDefault="00404D1B" w:rsidP="003D30C3">
      <w:pPr>
        <w:pStyle w:val="ListParagraph"/>
        <w:spacing w:after="0" w:line="240" w:lineRule="auto"/>
        <w:ind w:left="1146"/>
        <w:rPr>
          <w:rFonts w:cs="Arial"/>
          <w:lang w:val="fr-FR"/>
        </w:rPr>
      </w:pPr>
    </w:p>
    <w:p w:rsidR="00C82ED5" w:rsidRDefault="00404D1B" w:rsidP="003D30C3">
      <w:pPr>
        <w:pStyle w:val="ListParagraph"/>
        <w:numPr>
          <w:ilvl w:val="0"/>
          <w:numId w:val="40"/>
        </w:numPr>
        <w:spacing w:after="0" w:line="240" w:lineRule="auto"/>
        <w:rPr>
          <w:rFonts w:cs="Arial"/>
          <w:lang w:val="fr-FR"/>
        </w:rPr>
      </w:pPr>
      <w:r>
        <w:rPr>
          <w:rFonts w:cs="Arial"/>
          <w:lang w:val="fr-FR"/>
        </w:rPr>
        <w:t>Les salles de réunion du CICG doivent être réservées longtemps à l’avance. Par exemple, pour la 54</w:t>
      </w:r>
      <w:r w:rsidRPr="00404D1B">
        <w:rPr>
          <w:rFonts w:cs="Arial"/>
          <w:vertAlign w:val="superscript"/>
          <w:lang w:val="fr-FR"/>
        </w:rPr>
        <w:t>e</w:t>
      </w:r>
      <w:r>
        <w:rPr>
          <w:rFonts w:cs="Arial"/>
          <w:lang w:val="fr-FR"/>
        </w:rPr>
        <w:t xml:space="preserve"> Réunion prévue en avril 2018, seule la semaine du 16 avril était encore disponible au moment de la rédaction du présent document. Organiser une réunion au siège de l’UICN nous donne plus de souplesse</w:t>
      </w:r>
      <w:r w:rsidR="00C82ED5">
        <w:rPr>
          <w:rFonts w:cs="Arial"/>
          <w:lang w:val="fr-FR"/>
        </w:rPr>
        <w:t xml:space="preserve"> pour fixer les dates qui nous conviennent.</w:t>
      </w:r>
    </w:p>
    <w:p w:rsidR="00C82ED5" w:rsidRDefault="00C82ED5" w:rsidP="003D30C3">
      <w:pPr>
        <w:pStyle w:val="ListParagraph"/>
        <w:spacing w:after="0" w:line="240" w:lineRule="auto"/>
        <w:ind w:left="1146"/>
        <w:rPr>
          <w:rFonts w:cs="Arial"/>
          <w:lang w:val="fr-FR"/>
        </w:rPr>
      </w:pPr>
    </w:p>
    <w:p w:rsidR="00404D1B" w:rsidRDefault="00C82ED5" w:rsidP="003D30C3">
      <w:pPr>
        <w:pStyle w:val="ListParagraph"/>
        <w:numPr>
          <w:ilvl w:val="0"/>
          <w:numId w:val="40"/>
        </w:numPr>
        <w:spacing w:after="0" w:line="240" w:lineRule="auto"/>
        <w:rPr>
          <w:rFonts w:cs="Arial"/>
          <w:lang w:val="fr-FR"/>
        </w:rPr>
      </w:pPr>
      <w:r>
        <w:rPr>
          <w:rFonts w:cs="Arial"/>
          <w:lang w:val="fr-FR"/>
        </w:rPr>
        <w:t>Organiser une réunion à Genève constitue un fardeau logistique supplémentaire pour le Secrétariat qui doit s’assurer que tous les documents et l’équipement nécessaires sont disponibles.</w:t>
      </w:r>
    </w:p>
    <w:p w:rsidR="00404D1B" w:rsidRDefault="00404D1B" w:rsidP="003D30C3">
      <w:pPr>
        <w:spacing w:after="0" w:line="240" w:lineRule="auto"/>
        <w:rPr>
          <w:rFonts w:cs="Arial"/>
          <w:lang w:val="fr-FR"/>
        </w:rPr>
      </w:pPr>
    </w:p>
    <w:p w:rsidR="003D30C3" w:rsidRPr="00404D1B" w:rsidRDefault="003D30C3" w:rsidP="003D30C3">
      <w:pPr>
        <w:spacing w:after="0" w:line="240" w:lineRule="auto"/>
        <w:rPr>
          <w:rFonts w:cs="Arial"/>
          <w:lang w:val="fr-FR"/>
        </w:rPr>
      </w:pPr>
      <w:bookmarkStart w:id="1" w:name="_GoBack"/>
      <w:bookmarkEnd w:id="1"/>
    </w:p>
    <w:p w:rsidR="00B17E29" w:rsidRPr="005374DD" w:rsidRDefault="00B17E29" w:rsidP="003D30C3">
      <w:pPr>
        <w:spacing w:after="0" w:line="240" w:lineRule="auto"/>
        <w:rPr>
          <w:rFonts w:cs="Arial"/>
          <w:b/>
          <w:lang w:val="fr-FR"/>
        </w:rPr>
      </w:pPr>
      <w:r w:rsidRPr="005374DD">
        <w:rPr>
          <w:rFonts w:cs="Arial"/>
          <w:b/>
          <w:lang w:val="fr-FR"/>
        </w:rPr>
        <w:t>Conclusion</w:t>
      </w:r>
    </w:p>
    <w:p w:rsidR="008C27F1" w:rsidRPr="005374DD" w:rsidRDefault="008C27F1" w:rsidP="003D30C3">
      <w:pPr>
        <w:spacing w:after="0" w:line="240" w:lineRule="auto"/>
        <w:rPr>
          <w:rFonts w:cs="Arial"/>
          <w:lang w:val="fr-FR"/>
        </w:rPr>
      </w:pPr>
    </w:p>
    <w:p w:rsidR="00F344DE" w:rsidRPr="005374DD" w:rsidRDefault="00FE296E" w:rsidP="003D30C3">
      <w:pPr>
        <w:pStyle w:val="ListParagraph"/>
        <w:keepNext/>
        <w:numPr>
          <w:ilvl w:val="0"/>
          <w:numId w:val="26"/>
        </w:numPr>
        <w:spacing w:after="0" w:line="240" w:lineRule="auto"/>
        <w:ind w:left="425" w:hanging="425"/>
        <w:rPr>
          <w:rFonts w:cs="Arial"/>
          <w:lang w:val="fr-FR"/>
        </w:rPr>
      </w:pPr>
      <w:r w:rsidRPr="005374DD">
        <w:rPr>
          <w:rFonts w:cs="Arial"/>
          <w:lang w:val="fr-FR"/>
        </w:rPr>
        <w:t>Le Comité permanent est invité à examiner l’information présentée ci</w:t>
      </w:r>
      <w:r w:rsidRPr="005374DD">
        <w:rPr>
          <w:rFonts w:cs="Arial"/>
          <w:lang w:val="fr-FR"/>
        </w:rPr>
        <w:noBreakHyphen/>
        <w:t xml:space="preserve">dessus lorsqu’il décidera du lieu de ses futures réunions et des incidences pour le budget administratif. </w:t>
      </w:r>
    </w:p>
    <w:sectPr w:rsidR="00F344DE" w:rsidRPr="005374DD"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A2" w:rsidRDefault="007B01A2" w:rsidP="00DF2386">
      <w:pPr>
        <w:spacing w:after="0" w:line="240" w:lineRule="auto"/>
      </w:pPr>
      <w:r>
        <w:separator/>
      </w:r>
    </w:p>
  </w:endnote>
  <w:endnote w:type="continuationSeparator" w:id="0">
    <w:p w:rsidR="007B01A2" w:rsidRDefault="007B01A2"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29" w:rsidRPr="003D30C3" w:rsidRDefault="00F80E21" w:rsidP="002137E0">
    <w:pPr>
      <w:pStyle w:val="Header"/>
      <w:rPr>
        <w:noProof/>
        <w:sz w:val="20"/>
        <w:szCs w:val="20"/>
      </w:rPr>
    </w:pPr>
    <w:r w:rsidRPr="003D30C3">
      <w:rPr>
        <w:sz w:val="20"/>
        <w:szCs w:val="20"/>
      </w:rPr>
      <w:t>SC53-19</w:t>
    </w:r>
    <w:r w:rsidR="00B17E29" w:rsidRPr="003D30C3">
      <w:rPr>
        <w:sz w:val="20"/>
        <w:szCs w:val="20"/>
      </w:rPr>
      <w:tab/>
    </w:r>
    <w:r w:rsidR="00B17E29" w:rsidRPr="003D30C3">
      <w:rPr>
        <w:sz w:val="20"/>
        <w:szCs w:val="20"/>
      </w:rPr>
      <w:tab/>
    </w:r>
    <w:sdt>
      <w:sdtPr>
        <w:rPr>
          <w:sz w:val="20"/>
          <w:szCs w:val="20"/>
        </w:rPr>
        <w:id w:val="-1790969534"/>
        <w:docPartObj>
          <w:docPartGallery w:val="Page Numbers (Top of Page)"/>
          <w:docPartUnique/>
        </w:docPartObj>
      </w:sdtPr>
      <w:sdtEndPr>
        <w:rPr>
          <w:noProof/>
        </w:rPr>
      </w:sdtEndPr>
      <w:sdtContent>
        <w:r w:rsidR="00BD4CEC" w:rsidRPr="003D30C3">
          <w:rPr>
            <w:sz w:val="20"/>
            <w:szCs w:val="20"/>
          </w:rPr>
          <w:fldChar w:fldCharType="begin"/>
        </w:r>
        <w:r w:rsidR="00BD4CEC" w:rsidRPr="003D30C3">
          <w:rPr>
            <w:sz w:val="20"/>
            <w:szCs w:val="20"/>
          </w:rPr>
          <w:instrText xml:space="preserve"> PAGE   \* MERGEFORMAT </w:instrText>
        </w:r>
        <w:r w:rsidR="00BD4CEC" w:rsidRPr="003D30C3">
          <w:rPr>
            <w:sz w:val="20"/>
            <w:szCs w:val="20"/>
          </w:rPr>
          <w:fldChar w:fldCharType="separate"/>
        </w:r>
        <w:r w:rsidR="003D30C3">
          <w:rPr>
            <w:noProof/>
            <w:sz w:val="20"/>
            <w:szCs w:val="20"/>
          </w:rPr>
          <w:t>4</w:t>
        </w:r>
        <w:r w:rsidR="00BD4CEC" w:rsidRPr="003D30C3">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A2" w:rsidRDefault="007B01A2" w:rsidP="00DF2386">
      <w:pPr>
        <w:spacing w:after="0" w:line="240" w:lineRule="auto"/>
      </w:pPr>
      <w:r>
        <w:separator/>
      </w:r>
    </w:p>
  </w:footnote>
  <w:footnote w:type="continuationSeparator" w:id="0">
    <w:p w:rsidR="007B01A2" w:rsidRDefault="007B01A2"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29" w:rsidRDefault="00B17E29">
    <w:pPr>
      <w:pStyle w:val="Header"/>
    </w:pPr>
  </w:p>
  <w:p w:rsidR="00B17E29" w:rsidRDefault="00B17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043F24"/>
    <w:multiLevelType w:val="hybridMultilevel"/>
    <w:tmpl w:val="0C2A2456"/>
    <w:lvl w:ilvl="0" w:tplc="08090019">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nsid w:val="0E5171ED"/>
    <w:multiLevelType w:val="hybridMultilevel"/>
    <w:tmpl w:val="ABFA281C"/>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A3A571C"/>
    <w:multiLevelType w:val="hybridMultilevel"/>
    <w:tmpl w:val="4608FF5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EA50C4"/>
    <w:multiLevelType w:val="hybridMultilevel"/>
    <w:tmpl w:val="5CD82AAC"/>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5C9F1C92"/>
    <w:multiLevelType w:val="hybridMultilevel"/>
    <w:tmpl w:val="8E0C0700"/>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E17579C"/>
    <w:multiLevelType w:val="hybridMultilevel"/>
    <w:tmpl w:val="8280CC38"/>
    <w:lvl w:ilvl="0" w:tplc="856CFD0C">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9F1659"/>
    <w:multiLevelType w:val="hybridMultilevel"/>
    <w:tmpl w:val="33D290B0"/>
    <w:lvl w:ilvl="0" w:tplc="EA5EB9D8">
      <w:start w:val="6"/>
      <w:numFmt w:val="decimal"/>
      <w:lvlText w:val="%1"/>
      <w:lvlJc w:val="left"/>
      <w:pPr>
        <w:ind w:left="405" w:hanging="360"/>
      </w:pPr>
      <w:rPr>
        <w:rFonts w:hint="default"/>
        <w:color w:val="000000"/>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2">
    <w:nsid w:val="76E91E0A"/>
    <w:multiLevelType w:val="hybridMultilevel"/>
    <w:tmpl w:val="0CB86B00"/>
    <w:lvl w:ilvl="0" w:tplc="14E28134">
      <w:start w:val="6"/>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3">
    <w:nsid w:val="7C8A089B"/>
    <w:multiLevelType w:val="hybridMultilevel"/>
    <w:tmpl w:val="4262FD8E"/>
    <w:lvl w:ilvl="0" w:tplc="08090019">
      <w:start w:val="1"/>
      <w:numFmt w:val="lowerLetter"/>
      <w:lvlText w:val="%1."/>
      <w:lvlJc w:val="left"/>
      <w:pPr>
        <w:ind w:left="1146" w:hanging="360"/>
      </w:pPr>
    </w:lvl>
    <w:lvl w:ilvl="1" w:tplc="04090003">
      <w:start w:val="1"/>
      <w:numFmt w:val="bullet"/>
      <w:lvlText w:val="o"/>
      <w:lvlJc w:val="left"/>
      <w:pPr>
        <w:ind w:left="1866" w:hanging="360"/>
      </w:pPr>
      <w:rPr>
        <w:rFonts w:ascii="Courier New" w:hAnsi="Courier New" w:cs="Courier New" w:hint="default"/>
      </w:r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4">
    <w:nsid w:val="7E6667F0"/>
    <w:multiLevelType w:val="hybridMultilevel"/>
    <w:tmpl w:val="CC1A877A"/>
    <w:lvl w:ilvl="0" w:tplc="CD20FA4C">
      <w:start w:val="6"/>
      <w:numFmt w:val="bullet"/>
      <w:lvlText w:val="-"/>
      <w:lvlJc w:val="left"/>
      <w:pPr>
        <w:ind w:left="765" w:hanging="360"/>
      </w:pPr>
      <w:rPr>
        <w:rFonts w:ascii="Calibri" w:eastAsiaTheme="minorHAnsi" w:hAnsi="Calibri" w:cstheme="minorBidi"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5">
    <w:nsid w:val="7EE5691B"/>
    <w:multiLevelType w:val="hybridMultilevel"/>
    <w:tmpl w:val="50F2A5A8"/>
    <w:lvl w:ilvl="0" w:tplc="0C0C0017">
      <w:start w:val="1"/>
      <w:numFmt w:val="lowerLetter"/>
      <w:lvlText w:val="%1)"/>
      <w:lvlJc w:val="left"/>
      <w:pPr>
        <w:ind w:left="720" w:hanging="360"/>
      </w:p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19"/>
  </w:num>
  <w:num w:numId="14">
    <w:abstractNumId w:val="13"/>
  </w:num>
  <w:num w:numId="15">
    <w:abstractNumId w:val="2"/>
  </w:num>
  <w:num w:numId="16">
    <w:abstractNumId w:val="16"/>
  </w:num>
  <w:num w:numId="17">
    <w:abstractNumId w:val="21"/>
  </w:num>
  <w:num w:numId="18">
    <w:abstractNumId w:val="36"/>
  </w:num>
  <w:num w:numId="19">
    <w:abstractNumId w:val="30"/>
  </w:num>
  <w:num w:numId="20">
    <w:abstractNumId w:val="23"/>
  </w:num>
  <w:num w:numId="21">
    <w:abstractNumId w:val="25"/>
  </w:num>
  <w:num w:numId="22">
    <w:abstractNumId w:val="17"/>
  </w:num>
  <w:num w:numId="23">
    <w:abstractNumId w:val="22"/>
  </w:num>
  <w:num w:numId="24">
    <w:abstractNumId w:val="20"/>
  </w:num>
  <w:num w:numId="25">
    <w:abstractNumId w:val="29"/>
  </w:num>
  <w:num w:numId="26">
    <w:abstractNumId w:val="10"/>
  </w:num>
  <w:num w:numId="27">
    <w:abstractNumId w:val="0"/>
  </w:num>
  <w:num w:numId="28">
    <w:abstractNumId w:val="12"/>
  </w:num>
  <w:num w:numId="29">
    <w:abstractNumId w:val="1"/>
  </w:num>
  <w:num w:numId="30">
    <w:abstractNumId w:val="27"/>
  </w:num>
  <w:num w:numId="31">
    <w:abstractNumId w:val="4"/>
  </w:num>
  <w:num w:numId="32">
    <w:abstractNumId w:val="14"/>
  </w:num>
  <w:num w:numId="33">
    <w:abstractNumId w:val="26"/>
  </w:num>
  <w:num w:numId="34">
    <w:abstractNumId w:val="7"/>
  </w:num>
  <w:num w:numId="35">
    <w:abstractNumId w:val="35"/>
  </w:num>
  <w:num w:numId="36">
    <w:abstractNumId w:val="32"/>
  </w:num>
  <w:num w:numId="37">
    <w:abstractNumId w:val="31"/>
  </w:num>
  <w:num w:numId="38">
    <w:abstractNumId w:val="34"/>
  </w:num>
  <w:num w:numId="39">
    <w:abstractNumId w:val="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ADC"/>
    <w:rsid w:val="00014168"/>
    <w:rsid w:val="000141D4"/>
    <w:rsid w:val="00014201"/>
    <w:rsid w:val="00017363"/>
    <w:rsid w:val="00017A16"/>
    <w:rsid w:val="00026E09"/>
    <w:rsid w:val="00031AD9"/>
    <w:rsid w:val="00037CE0"/>
    <w:rsid w:val="00051816"/>
    <w:rsid w:val="00053929"/>
    <w:rsid w:val="00074DE8"/>
    <w:rsid w:val="000807FF"/>
    <w:rsid w:val="00090E88"/>
    <w:rsid w:val="000A3E3E"/>
    <w:rsid w:val="000B32D5"/>
    <w:rsid w:val="000C2489"/>
    <w:rsid w:val="000D5C76"/>
    <w:rsid w:val="000D6A39"/>
    <w:rsid w:val="000E2FA0"/>
    <w:rsid w:val="000E31D3"/>
    <w:rsid w:val="000E34B4"/>
    <w:rsid w:val="000E47E9"/>
    <w:rsid w:val="000E5444"/>
    <w:rsid w:val="0011266B"/>
    <w:rsid w:val="00113325"/>
    <w:rsid w:val="0012096C"/>
    <w:rsid w:val="00127828"/>
    <w:rsid w:val="00161BDA"/>
    <w:rsid w:val="00165F08"/>
    <w:rsid w:val="00171618"/>
    <w:rsid w:val="00180D40"/>
    <w:rsid w:val="001819B1"/>
    <w:rsid w:val="001A2D10"/>
    <w:rsid w:val="001B578E"/>
    <w:rsid w:val="001C5E41"/>
    <w:rsid w:val="001C77BC"/>
    <w:rsid w:val="001D48BB"/>
    <w:rsid w:val="001E00E3"/>
    <w:rsid w:val="001F2349"/>
    <w:rsid w:val="001F2865"/>
    <w:rsid w:val="001F37C8"/>
    <w:rsid w:val="001F4477"/>
    <w:rsid w:val="002005D2"/>
    <w:rsid w:val="0020298B"/>
    <w:rsid w:val="00205E5D"/>
    <w:rsid w:val="00206111"/>
    <w:rsid w:val="002137E0"/>
    <w:rsid w:val="00234A65"/>
    <w:rsid w:val="0024236E"/>
    <w:rsid w:val="00254C00"/>
    <w:rsid w:val="00266548"/>
    <w:rsid w:val="00267975"/>
    <w:rsid w:val="002741AC"/>
    <w:rsid w:val="00277F52"/>
    <w:rsid w:val="002819C0"/>
    <w:rsid w:val="00295556"/>
    <w:rsid w:val="00295BB5"/>
    <w:rsid w:val="002A107F"/>
    <w:rsid w:val="002A5A4D"/>
    <w:rsid w:val="002B4262"/>
    <w:rsid w:val="002C4A37"/>
    <w:rsid w:val="002D0522"/>
    <w:rsid w:val="002D47A1"/>
    <w:rsid w:val="002D5718"/>
    <w:rsid w:val="002D5A4D"/>
    <w:rsid w:val="002D73A3"/>
    <w:rsid w:val="002E22AF"/>
    <w:rsid w:val="00313FD1"/>
    <w:rsid w:val="003231DC"/>
    <w:rsid w:val="00324398"/>
    <w:rsid w:val="00324EE4"/>
    <w:rsid w:val="0033060F"/>
    <w:rsid w:val="00352AE4"/>
    <w:rsid w:val="0035438B"/>
    <w:rsid w:val="00384FC3"/>
    <w:rsid w:val="003A3804"/>
    <w:rsid w:val="003A52BE"/>
    <w:rsid w:val="003A5866"/>
    <w:rsid w:val="003A6E9F"/>
    <w:rsid w:val="003C0850"/>
    <w:rsid w:val="003C34F7"/>
    <w:rsid w:val="003D30C3"/>
    <w:rsid w:val="003D4CD6"/>
    <w:rsid w:val="003E6E1D"/>
    <w:rsid w:val="00404D1B"/>
    <w:rsid w:val="004228C7"/>
    <w:rsid w:val="0042798B"/>
    <w:rsid w:val="00434913"/>
    <w:rsid w:val="004474F8"/>
    <w:rsid w:val="00450D75"/>
    <w:rsid w:val="0045410F"/>
    <w:rsid w:val="00454222"/>
    <w:rsid w:val="00477550"/>
    <w:rsid w:val="004844A8"/>
    <w:rsid w:val="00496803"/>
    <w:rsid w:val="004A0506"/>
    <w:rsid w:val="004B6688"/>
    <w:rsid w:val="004C001E"/>
    <w:rsid w:val="004E25AC"/>
    <w:rsid w:val="005244A4"/>
    <w:rsid w:val="00527783"/>
    <w:rsid w:val="00536631"/>
    <w:rsid w:val="005374DD"/>
    <w:rsid w:val="005663DF"/>
    <w:rsid w:val="00567FAF"/>
    <w:rsid w:val="005814B5"/>
    <w:rsid w:val="00597E52"/>
    <w:rsid w:val="005D3E9D"/>
    <w:rsid w:val="005E13C5"/>
    <w:rsid w:val="005E7169"/>
    <w:rsid w:val="006256D3"/>
    <w:rsid w:val="00627BB7"/>
    <w:rsid w:val="00637796"/>
    <w:rsid w:val="00640E41"/>
    <w:rsid w:val="00644A13"/>
    <w:rsid w:val="00647A94"/>
    <w:rsid w:val="0065136E"/>
    <w:rsid w:val="006539CB"/>
    <w:rsid w:val="006668C7"/>
    <w:rsid w:val="00670D71"/>
    <w:rsid w:val="006975B8"/>
    <w:rsid w:val="006C6DD1"/>
    <w:rsid w:val="006E7DCE"/>
    <w:rsid w:val="006F408A"/>
    <w:rsid w:val="0070398F"/>
    <w:rsid w:val="007050FF"/>
    <w:rsid w:val="00712875"/>
    <w:rsid w:val="00714107"/>
    <w:rsid w:val="00733695"/>
    <w:rsid w:val="00744F3B"/>
    <w:rsid w:val="00752764"/>
    <w:rsid w:val="00766962"/>
    <w:rsid w:val="00770D7C"/>
    <w:rsid w:val="00775287"/>
    <w:rsid w:val="00791FD7"/>
    <w:rsid w:val="00797DC7"/>
    <w:rsid w:val="007B01A2"/>
    <w:rsid w:val="007C499D"/>
    <w:rsid w:val="007D2039"/>
    <w:rsid w:val="007D33F4"/>
    <w:rsid w:val="007E07F9"/>
    <w:rsid w:val="007F3ABE"/>
    <w:rsid w:val="00814182"/>
    <w:rsid w:val="008328E9"/>
    <w:rsid w:val="00835BCB"/>
    <w:rsid w:val="00835CDC"/>
    <w:rsid w:val="008372CD"/>
    <w:rsid w:val="00847163"/>
    <w:rsid w:val="00850B09"/>
    <w:rsid w:val="00852E0D"/>
    <w:rsid w:val="00863B9D"/>
    <w:rsid w:val="00863BE6"/>
    <w:rsid w:val="008775BC"/>
    <w:rsid w:val="00882F1B"/>
    <w:rsid w:val="00894E77"/>
    <w:rsid w:val="008A70CE"/>
    <w:rsid w:val="008B0B07"/>
    <w:rsid w:val="008B1710"/>
    <w:rsid w:val="008C25E4"/>
    <w:rsid w:val="008C27F1"/>
    <w:rsid w:val="008C2DAE"/>
    <w:rsid w:val="009059A9"/>
    <w:rsid w:val="0092515E"/>
    <w:rsid w:val="00942FBD"/>
    <w:rsid w:val="00945AF4"/>
    <w:rsid w:val="0094770B"/>
    <w:rsid w:val="00964EAE"/>
    <w:rsid w:val="00987A99"/>
    <w:rsid w:val="009A0994"/>
    <w:rsid w:val="009B1360"/>
    <w:rsid w:val="009B17D9"/>
    <w:rsid w:val="009B2267"/>
    <w:rsid w:val="009C2D5A"/>
    <w:rsid w:val="009C661C"/>
    <w:rsid w:val="009E0AE8"/>
    <w:rsid w:val="009E1618"/>
    <w:rsid w:val="009E17A3"/>
    <w:rsid w:val="009E5374"/>
    <w:rsid w:val="009F0B9B"/>
    <w:rsid w:val="009F345D"/>
    <w:rsid w:val="00A13218"/>
    <w:rsid w:val="00A14D21"/>
    <w:rsid w:val="00A227A3"/>
    <w:rsid w:val="00A23699"/>
    <w:rsid w:val="00A45219"/>
    <w:rsid w:val="00A570B3"/>
    <w:rsid w:val="00A60B73"/>
    <w:rsid w:val="00A80080"/>
    <w:rsid w:val="00A93D4F"/>
    <w:rsid w:val="00A96F52"/>
    <w:rsid w:val="00AA0D3F"/>
    <w:rsid w:val="00AB05CA"/>
    <w:rsid w:val="00AB4951"/>
    <w:rsid w:val="00AD6DF2"/>
    <w:rsid w:val="00AF452A"/>
    <w:rsid w:val="00B00BA8"/>
    <w:rsid w:val="00B13B0F"/>
    <w:rsid w:val="00B17E29"/>
    <w:rsid w:val="00B25CB4"/>
    <w:rsid w:val="00B315A0"/>
    <w:rsid w:val="00B33290"/>
    <w:rsid w:val="00B34A18"/>
    <w:rsid w:val="00B40F1A"/>
    <w:rsid w:val="00B452AD"/>
    <w:rsid w:val="00B468CE"/>
    <w:rsid w:val="00B535E9"/>
    <w:rsid w:val="00B579CB"/>
    <w:rsid w:val="00B626CD"/>
    <w:rsid w:val="00B6664F"/>
    <w:rsid w:val="00B70083"/>
    <w:rsid w:val="00B84510"/>
    <w:rsid w:val="00B9198E"/>
    <w:rsid w:val="00BA5F2A"/>
    <w:rsid w:val="00BB28F6"/>
    <w:rsid w:val="00BB3052"/>
    <w:rsid w:val="00BC1264"/>
    <w:rsid w:val="00BC2609"/>
    <w:rsid w:val="00BD4CEC"/>
    <w:rsid w:val="00BE6620"/>
    <w:rsid w:val="00C13145"/>
    <w:rsid w:val="00C2776F"/>
    <w:rsid w:val="00C32C6D"/>
    <w:rsid w:val="00C4152C"/>
    <w:rsid w:val="00C46C0B"/>
    <w:rsid w:val="00C52C0C"/>
    <w:rsid w:val="00C54333"/>
    <w:rsid w:val="00C700A6"/>
    <w:rsid w:val="00C77612"/>
    <w:rsid w:val="00C82ED5"/>
    <w:rsid w:val="00C8751D"/>
    <w:rsid w:val="00CA0B53"/>
    <w:rsid w:val="00CB5B0D"/>
    <w:rsid w:val="00CE2220"/>
    <w:rsid w:val="00CE750F"/>
    <w:rsid w:val="00D02A2E"/>
    <w:rsid w:val="00D04A47"/>
    <w:rsid w:val="00D160CB"/>
    <w:rsid w:val="00D245A1"/>
    <w:rsid w:val="00D374C1"/>
    <w:rsid w:val="00D415E2"/>
    <w:rsid w:val="00D42055"/>
    <w:rsid w:val="00D470CB"/>
    <w:rsid w:val="00D55B09"/>
    <w:rsid w:val="00D647C3"/>
    <w:rsid w:val="00D85D56"/>
    <w:rsid w:val="00D91CD1"/>
    <w:rsid w:val="00D9633A"/>
    <w:rsid w:val="00DA60F9"/>
    <w:rsid w:val="00DE4C29"/>
    <w:rsid w:val="00DF1782"/>
    <w:rsid w:val="00DF2386"/>
    <w:rsid w:val="00DF66C8"/>
    <w:rsid w:val="00DF7FE7"/>
    <w:rsid w:val="00E0253E"/>
    <w:rsid w:val="00E33B88"/>
    <w:rsid w:val="00E46367"/>
    <w:rsid w:val="00E60677"/>
    <w:rsid w:val="00E63F0B"/>
    <w:rsid w:val="00E75F58"/>
    <w:rsid w:val="00EA3A7F"/>
    <w:rsid w:val="00EA72A5"/>
    <w:rsid w:val="00EB6077"/>
    <w:rsid w:val="00EF26D5"/>
    <w:rsid w:val="00EF5276"/>
    <w:rsid w:val="00F078F1"/>
    <w:rsid w:val="00F2013B"/>
    <w:rsid w:val="00F27319"/>
    <w:rsid w:val="00F32D03"/>
    <w:rsid w:val="00F344DE"/>
    <w:rsid w:val="00F50E68"/>
    <w:rsid w:val="00F73A6A"/>
    <w:rsid w:val="00F73E71"/>
    <w:rsid w:val="00F80E21"/>
    <w:rsid w:val="00F90830"/>
    <w:rsid w:val="00FE296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438B"/>
    <w:pPr>
      <w:spacing w:beforeLines="1" w:afterLines="1" w:line="240" w:lineRule="auto"/>
    </w:pPr>
    <w:rPr>
      <w:rFonts w:ascii="Times" w:eastAsiaTheme="minorHAnsi"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438B"/>
    <w:pPr>
      <w:spacing w:beforeLines="1" w:afterLines="1" w:line="240" w:lineRule="auto"/>
    </w:pPr>
    <w:rPr>
      <w:rFonts w:ascii="Times" w:eastAsiaTheme="minorHAnsi"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364406269">
      <w:bodyDiv w:val="1"/>
      <w:marLeft w:val="0"/>
      <w:marRight w:val="0"/>
      <w:marTop w:val="0"/>
      <w:marBottom w:val="0"/>
      <w:divBdr>
        <w:top w:val="none" w:sz="0" w:space="0" w:color="auto"/>
        <w:left w:val="none" w:sz="0" w:space="0" w:color="auto"/>
        <w:bottom w:val="none" w:sz="0" w:space="0" w:color="auto"/>
        <w:right w:val="none" w:sz="0" w:space="0" w:color="auto"/>
      </w:divBdr>
    </w:div>
    <w:div w:id="1535190332">
      <w:bodyDiv w:val="1"/>
      <w:marLeft w:val="0"/>
      <w:marRight w:val="0"/>
      <w:marTop w:val="0"/>
      <w:marBottom w:val="0"/>
      <w:divBdr>
        <w:top w:val="none" w:sz="0" w:space="0" w:color="auto"/>
        <w:left w:val="none" w:sz="0" w:space="0" w:color="auto"/>
        <w:bottom w:val="none" w:sz="0" w:space="0" w:color="auto"/>
        <w:right w:val="none" w:sz="0" w:space="0" w:color="auto"/>
      </w:divBdr>
      <w:divsChild>
        <w:div w:id="714351711">
          <w:marLeft w:val="0"/>
          <w:marRight w:val="0"/>
          <w:marTop w:val="0"/>
          <w:marBottom w:val="0"/>
          <w:divBdr>
            <w:top w:val="none" w:sz="0" w:space="0" w:color="auto"/>
            <w:left w:val="none" w:sz="0" w:space="0" w:color="auto"/>
            <w:bottom w:val="none" w:sz="0" w:space="0" w:color="auto"/>
            <w:right w:val="none" w:sz="0" w:space="0" w:color="auto"/>
          </w:divBdr>
          <w:divsChild>
            <w:div w:id="1405488216">
              <w:marLeft w:val="0"/>
              <w:marRight w:val="0"/>
              <w:marTop w:val="0"/>
              <w:marBottom w:val="0"/>
              <w:divBdr>
                <w:top w:val="none" w:sz="0" w:space="0" w:color="auto"/>
                <w:left w:val="none" w:sz="0" w:space="0" w:color="auto"/>
                <w:bottom w:val="none" w:sz="0" w:space="0" w:color="auto"/>
                <w:right w:val="none" w:sz="0" w:space="0" w:color="auto"/>
              </w:divBdr>
              <w:divsChild>
                <w:div w:id="10314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5C2F-ED61-41A9-9196-8F8DA301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1587</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2016-10-06T13:08:00Z</cp:lastPrinted>
  <dcterms:created xsi:type="dcterms:W3CDTF">2017-03-06T12:51:00Z</dcterms:created>
  <dcterms:modified xsi:type="dcterms:W3CDTF">2017-03-06T12:57:00Z</dcterms:modified>
</cp:coreProperties>
</file>