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9470" w14:textId="77777777" w:rsidR="00FA0367" w:rsidRDefault="00FA0367" w:rsidP="00FA0367">
      <w:pPr>
        <w:pBdr>
          <w:top w:val="single" w:sz="12" w:space="0" w:color="auto" w:shadow="1"/>
          <w:left w:val="single" w:sz="12" w:space="4" w:color="auto" w:shadow="1"/>
          <w:bottom w:val="single" w:sz="12" w:space="1" w:color="auto" w:shadow="1"/>
          <w:right w:val="single" w:sz="12" w:space="7" w:color="auto" w:shadow="1"/>
        </w:pBdr>
        <w:suppressAutoHyphens/>
        <w:ind w:right="2790"/>
        <w:rPr>
          <w:bCs/>
          <w:sz w:val="24"/>
          <w:szCs w:val="24"/>
          <w:lang w:val="fr-FR"/>
        </w:rPr>
      </w:pPr>
      <w:r>
        <w:rPr>
          <w:bCs/>
          <w:sz w:val="24"/>
          <w:szCs w:val="24"/>
          <w:lang w:val="fr-FR"/>
        </w:rPr>
        <w:t>CONVENTION DE RAMSAR SUR LES ZONES HUMIDES</w:t>
      </w:r>
    </w:p>
    <w:p w14:paraId="0BAE930A" w14:textId="77777777" w:rsidR="00FA0367" w:rsidRDefault="00FA0367" w:rsidP="00FA0367">
      <w:pPr>
        <w:pBdr>
          <w:top w:val="single" w:sz="12" w:space="0" w:color="auto" w:shadow="1"/>
          <w:left w:val="single" w:sz="12" w:space="4" w:color="auto" w:shadow="1"/>
          <w:bottom w:val="single" w:sz="12" w:space="1" w:color="auto" w:shadow="1"/>
          <w:right w:val="single" w:sz="12" w:space="7" w:color="auto" w:shadow="1"/>
        </w:pBdr>
        <w:suppressAutoHyphens/>
        <w:ind w:right="2790"/>
        <w:rPr>
          <w:bCs/>
          <w:sz w:val="24"/>
          <w:szCs w:val="24"/>
          <w:lang w:val="fr-FR"/>
        </w:rPr>
      </w:pPr>
      <w:r>
        <w:rPr>
          <w:bCs/>
          <w:sz w:val="24"/>
          <w:szCs w:val="24"/>
          <w:lang w:val="fr-FR"/>
        </w:rPr>
        <w:t>54</w:t>
      </w:r>
      <w:r>
        <w:rPr>
          <w:bCs/>
          <w:sz w:val="24"/>
          <w:szCs w:val="24"/>
          <w:vertAlign w:val="superscript"/>
          <w:lang w:val="fr-FR"/>
        </w:rPr>
        <w:t>e</w:t>
      </w:r>
      <w:r>
        <w:rPr>
          <w:bCs/>
          <w:sz w:val="24"/>
          <w:szCs w:val="24"/>
          <w:lang w:val="fr-FR"/>
        </w:rPr>
        <w:t xml:space="preserve"> Réunion du Comité permanent</w:t>
      </w:r>
    </w:p>
    <w:p w14:paraId="434B8DF8" w14:textId="77777777" w:rsidR="00FA0367" w:rsidRDefault="00FA0367" w:rsidP="00FA0367">
      <w:pPr>
        <w:pBdr>
          <w:top w:val="single" w:sz="12" w:space="0" w:color="auto" w:shadow="1"/>
          <w:left w:val="single" w:sz="12" w:space="4" w:color="auto" w:shadow="1"/>
          <w:bottom w:val="single" w:sz="12" w:space="1" w:color="auto" w:shadow="1"/>
          <w:right w:val="single" w:sz="12" w:space="7" w:color="auto" w:shadow="1"/>
        </w:pBdr>
        <w:suppressAutoHyphens/>
        <w:ind w:right="2790"/>
        <w:rPr>
          <w:bCs/>
          <w:sz w:val="24"/>
          <w:szCs w:val="24"/>
          <w:lang w:val="fr-FR"/>
        </w:rPr>
      </w:pPr>
      <w:r>
        <w:rPr>
          <w:bCs/>
          <w:sz w:val="24"/>
          <w:szCs w:val="24"/>
          <w:lang w:val="fr-FR"/>
        </w:rPr>
        <w:t>Gland, Suisse, 23 au 27 avril 2018</w:t>
      </w:r>
    </w:p>
    <w:p w14:paraId="5F00BD37" w14:textId="77777777" w:rsidR="00DF2386" w:rsidRPr="005152AD" w:rsidRDefault="00DF2386" w:rsidP="00014168">
      <w:pPr>
        <w:outlineLvl w:val="0"/>
        <w:rPr>
          <w:b/>
          <w:lang w:val="fr-FR"/>
        </w:rPr>
      </w:pPr>
      <w:bookmarkStart w:id="0" w:name="_GoBack"/>
      <w:bookmarkEnd w:id="0"/>
    </w:p>
    <w:p w14:paraId="3A67D56D" w14:textId="77777777" w:rsidR="00DF2386" w:rsidRPr="005152AD" w:rsidRDefault="001C22F2" w:rsidP="00014168">
      <w:pPr>
        <w:jc w:val="right"/>
        <w:rPr>
          <w:rFonts w:cs="Arial"/>
          <w:sz w:val="28"/>
          <w:szCs w:val="28"/>
          <w:lang w:val="fr-FR"/>
        </w:rPr>
      </w:pPr>
      <w:r w:rsidRPr="005152AD">
        <w:rPr>
          <w:rFonts w:cs="Arial"/>
          <w:b/>
          <w:sz w:val="28"/>
          <w:szCs w:val="28"/>
          <w:lang w:val="fr-FR"/>
        </w:rPr>
        <w:t xml:space="preserve">Doc. </w:t>
      </w:r>
      <w:r w:rsidR="00DF2386" w:rsidRPr="005152AD">
        <w:rPr>
          <w:rFonts w:cs="Arial"/>
          <w:b/>
          <w:sz w:val="28"/>
          <w:szCs w:val="28"/>
          <w:lang w:val="fr-FR"/>
        </w:rPr>
        <w:t>SC5</w:t>
      </w:r>
      <w:r w:rsidR="00275F13" w:rsidRPr="005152AD">
        <w:rPr>
          <w:rFonts w:cs="Arial"/>
          <w:b/>
          <w:sz w:val="28"/>
          <w:szCs w:val="28"/>
          <w:lang w:val="fr-FR"/>
        </w:rPr>
        <w:t>4</w:t>
      </w:r>
      <w:r w:rsidR="00DF2386" w:rsidRPr="005152AD">
        <w:rPr>
          <w:rFonts w:cs="Arial"/>
          <w:b/>
          <w:sz w:val="28"/>
          <w:szCs w:val="28"/>
          <w:lang w:val="fr-FR"/>
        </w:rPr>
        <w:t>-</w:t>
      </w:r>
      <w:r w:rsidR="009A515B" w:rsidRPr="005152AD">
        <w:rPr>
          <w:rFonts w:cs="Arial"/>
          <w:b/>
          <w:sz w:val="28"/>
          <w:szCs w:val="28"/>
          <w:lang w:val="fr-FR"/>
        </w:rPr>
        <w:t>7.3</w:t>
      </w:r>
      <w:r w:rsidR="00D245A1" w:rsidRPr="005152AD">
        <w:rPr>
          <w:rFonts w:cs="Arial"/>
          <w:b/>
          <w:sz w:val="28"/>
          <w:szCs w:val="28"/>
          <w:lang w:val="fr-FR"/>
        </w:rPr>
        <w:t xml:space="preserve"> </w:t>
      </w:r>
    </w:p>
    <w:p w14:paraId="3C738666" w14:textId="77777777" w:rsidR="00DF2386" w:rsidRPr="005152AD" w:rsidRDefault="00DF2386" w:rsidP="00951D88">
      <w:pPr>
        <w:ind w:left="0" w:firstLine="0"/>
        <w:rPr>
          <w:rFonts w:cs="Arial"/>
          <w:b/>
          <w:sz w:val="28"/>
          <w:szCs w:val="28"/>
          <w:lang w:val="fr-FR"/>
        </w:rPr>
      </w:pPr>
    </w:p>
    <w:p w14:paraId="36F7BBB1" w14:textId="31805E20" w:rsidR="001C22F2" w:rsidRPr="00246D37" w:rsidRDefault="00246D37" w:rsidP="00951D88">
      <w:pPr>
        <w:ind w:left="0" w:firstLine="0"/>
        <w:jc w:val="center"/>
        <w:rPr>
          <w:rFonts w:cs="Arial"/>
          <w:b/>
          <w:sz w:val="28"/>
          <w:szCs w:val="28"/>
          <w:lang w:val="fr-FR"/>
        </w:rPr>
      </w:pPr>
      <w:r w:rsidRPr="00246D37">
        <w:rPr>
          <w:rFonts w:cs="Arial"/>
          <w:b/>
          <w:sz w:val="28"/>
          <w:szCs w:val="28"/>
          <w:lang w:val="fr-FR"/>
        </w:rPr>
        <w:t>Questions financières et budgétaires</w:t>
      </w:r>
    </w:p>
    <w:p w14:paraId="58E83776" w14:textId="4BB474C5" w:rsidR="00DF2386" w:rsidRPr="00246D37" w:rsidRDefault="00114877" w:rsidP="00951D88">
      <w:pPr>
        <w:ind w:left="0" w:firstLine="0"/>
        <w:jc w:val="center"/>
        <w:rPr>
          <w:rFonts w:cs="Arial"/>
          <w:b/>
          <w:sz w:val="28"/>
          <w:szCs w:val="28"/>
          <w:lang w:val="fr-FR"/>
        </w:rPr>
      </w:pPr>
      <w:r>
        <w:rPr>
          <w:rFonts w:cs="Arial"/>
          <w:b/>
          <w:sz w:val="28"/>
          <w:szCs w:val="28"/>
          <w:lang w:val="fr-FR"/>
        </w:rPr>
        <w:t>Scénario</w:t>
      </w:r>
      <w:r w:rsidR="00894D86">
        <w:rPr>
          <w:rFonts w:cs="Arial"/>
          <w:b/>
          <w:sz w:val="28"/>
          <w:szCs w:val="28"/>
          <w:lang w:val="fr-FR"/>
        </w:rPr>
        <w:t xml:space="preserve">s budgétaires pour </w:t>
      </w:r>
      <w:r w:rsidR="00AA1858" w:rsidRPr="00246D37">
        <w:rPr>
          <w:rFonts w:cs="Arial"/>
          <w:b/>
          <w:sz w:val="28"/>
          <w:szCs w:val="28"/>
          <w:lang w:val="fr-FR"/>
        </w:rPr>
        <w:t xml:space="preserve">2019-2021 </w:t>
      </w:r>
      <w:r w:rsidR="00894D86">
        <w:rPr>
          <w:rFonts w:cs="Arial"/>
          <w:b/>
          <w:sz w:val="28"/>
          <w:szCs w:val="28"/>
          <w:lang w:val="fr-FR"/>
        </w:rPr>
        <w:t>et projet de résolutio</w:t>
      </w:r>
      <w:r>
        <w:rPr>
          <w:rFonts w:cs="Arial"/>
          <w:b/>
          <w:sz w:val="28"/>
          <w:szCs w:val="28"/>
          <w:lang w:val="fr-FR"/>
        </w:rPr>
        <w:t>n</w:t>
      </w:r>
      <w:r w:rsidR="00894D86">
        <w:rPr>
          <w:rFonts w:cs="Arial"/>
          <w:b/>
          <w:sz w:val="28"/>
          <w:szCs w:val="28"/>
          <w:lang w:val="fr-FR"/>
        </w:rPr>
        <w:t xml:space="preserve"> sur les questions fi</w:t>
      </w:r>
      <w:r>
        <w:rPr>
          <w:rFonts w:cs="Arial"/>
          <w:b/>
          <w:sz w:val="28"/>
          <w:szCs w:val="28"/>
          <w:lang w:val="fr-FR"/>
        </w:rPr>
        <w:t>n</w:t>
      </w:r>
      <w:r w:rsidR="00894D86">
        <w:rPr>
          <w:rFonts w:cs="Arial"/>
          <w:b/>
          <w:sz w:val="28"/>
          <w:szCs w:val="28"/>
          <w:lang w:val="fr-FR"/>
        </w:rPr>
        <w:t>ancières et budgétaires</w:t>
      </w:r>
    </w:p>
    <w:p w14:paraId="5FA4929E" w14:textId="77777777" w:rsidR="00DF2386" w:rsidRPr="00246D37" w:rsidRDefault="00DF2386" w:rsidP="00014168">
      <w:pPr>
        <w:rPr>
          <w:rFonts w:ascii="Garamond" w:hAnsi="Garamond" w:cs="Arial"/>
          <w:lang w:val="fr-FR"/>
        </w:rPr>
      </w:pPr>
    </w:p>
    <w:p w14:paraId="47998EB1" w14:textId="77777777" w:rsidR="000C2489" w:rsidRPr="00246D37" w:rsidRDefault="000C2489" w:rsidP="00014168">
      <w:pPr>
        <w:autoSpaceDE w:val="0"/>
        <w:autoSpaceDN w:val="0"/>
        <w:adjustRightInd w:val="0"/>
        <w:rPr>
          <w:rFonts w:asciiTheme="minorHAnsi" w:eastAsiaTheme="minorHAnsi" w:hAnsiTheme="minorHAnsi" w:cs="Calibri-Bold"/>
          <w:b/>
          <w:bCs/>
          <w:lang w:val="fr-FR"/>
        </w:rPr>
      </w:pPr>
      <w:r w:rsidRPr="00246D37">
        <w:rPr>
          <w:noProof/>
          <w:lang w:eastAsia="en-GB"/>
        </w:rPr>
        <mc:AlternateContent>
          <mc:Choice Requires="wps">
            <w:drawing>
              <wp:inline distT="0" distB="0" distL="0" distR="0" wp14:anchorId="473472A6" wp14:editId="65C8E696">
                <wp:extent cx="5600700" cy="1824070"/>
                <wp:effectExtent l="0" t="0" r="38100" b="304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24070"/>
                        </a:xfrm>
                        <a:prstGeom prst="rect">
                          <a:avLst/>
                        </a:prstGeom>
                        <a:solidFill>
                          <a:srgbClr val="FFFFFF"/>
                        </a:solidFill>
                        <a:ln w="9525">
                          <a:solidFill>
                            <a:srgbClr val="000000"/>
                          </a:solidFill>
                          <a:miter lim="800000"/>
                          <a:headEnd/>
                          <a:tailEnd/>
                        </a:ln>
                      </wps:spPr>
                      <wps:txbx>
                        <w:txbxContent>
                          <w:p w14:paraId="596C22EB" w14:textId="07E84708" w:rsidR="00A00330" w:rsidRPr="00114877" w:rsidRDefault="00A00330" w:rsidP="000C2489">
                            <w:pPr>
                              <w:rPr>
                                <w:b/>
                                <w:bCs/>
                                <w:lang w:val="fr-FR"/>
                              </w:rPr>
                            </w:pPr>
                            <w:r w:rsidRPr="00114877">
                              <w:rPr>
                                <w:b/>
                                <w:bCs/>
                                <w:lang w:val="fr-FR"/>
                              </w:rPr>
                              <w:t xml:space="preserve">Mesures requises : </w:t>
                            </w:r>
                          </w:p>
                          <w:p w14:paraId="24848091" w14:textId="77777777" w:rsidR="00A00330" w:rsidRPr="00114877" w:rsidRDefault="00A00330" w:rsidP="000C2489">
                            <w:pPr>
                              <w:pStyle w:val="ColorfulList-Accent11"/>
                              <w:ind w:left="0"/>
                              <w:rPr>
                                <w:lang w:val="fr-FR"/>
                              </w:rPr>
                            </w:pPr>
                          </w:p>
                          <w:p w14:paraId="0A45036F" w14:textId="6B4BE7EC" w:rsidR="00A00330" w:rsidRPr="00114877" w:rsidRDefault="00A00330" w:rsidP="00275F13">
                            <w:pPr>
                              <w:pStyle w:val="ColorfulList-Accent11"/>
                              <w:ind w:left="0" w:firstLine="0"/>
                              <w:rPr>
                                <w:rFonts w:cs="Calibri"/>
                                <w:lang w:val="fr-FR"/>
                              </w:rPr>
                            </w:pPr>
                            <w:r w:rsidRPr="00114877">
                              <w:rPr>
                                <w:lang w:val="fr-FR"/>
                              </w:rPr>
                              <w:t>Le Comité permanent est invité à :</w:t>
                            </w:r>
                          </w:p>
                          <w:p w14:paraId="14A17B1D" w14:textId="77777777" w:rsidR="00A00330" w:rsidRPr="00114877" w:rsidRDefault="00A00330" w:rsidP="000C2489">
                            <w:pPr>
                              <w:pStyle w:val="ColorfulList-Accent11"/>
                              <w:ind w:left="0"/>
                              <w:rPr>
                                <w:rFonts w:cs="Calibri"/>
                                <w:lang w:val="fr-FR"/>
                              </w:rPr>
                            </w:pPr>
                          </w:p>
                          <w:p w14:paraId="11FCCD72" w14:textId="327496E7" w:rsidR="00A00330" w:rsidRPr="00114877" w:rsidRDefault="00A00330" w:rsidP="00951D88">
                            <w:pPr>
                              <w:pStyle w:val="ColorfulList-Accent11"/>
                              <w:ind w:left="850"/>
                              <w:rPr>
                                <w:rFonts w:cs="Calibri"/>
                                <w:lang w:val="fr-FR"/>
                              </w:rPr>
                            </w:pPr>
                            <w:r w:rsidRPr="00114877">
                              <w:rPr>
                                <w:rFonts w:cs="Calibri"/>
                                <w:lang w:val="fr-FR"/>
                              </w:rPr>
                              <w:t>i.</w:t>
                            </w:r>
                            <w:r w:rsidRPr="00114877">
                              <w:rPr>
                                <w:rFonts w:cs="Calibri"/>
                                <w:lang w:val="fr-FR"/>
                              </w:rPr>
                              <w:tab/>
                            </w:r>
                            <w:r>
                              <w:rPr>
                                <w:rFonts w:cs="Calibri"/>
                                <w:lang w:val="fr-FR"/>
                              </w:rPr>
                              <w:t>prendre note du contenu du présent rapport ;</w:t>
                            </w:r>
                            <w:r w:rsidRPr="00114877">
                              <w:rPr>
                                <w:rFonts w:cs="Calibri"/>
                                <w:lang w:val="fr-FR"/>
                              </w:rPr>
                              <w:t xml:space="preserve"> </w:t>
                            </w:r>
                          </w:p>
                          <w:p w14:paraId="2A6253F3" w14:textId="77777777" w:rsidR="00A00330" w:rsidRPr="00114877" w:rsidRDefault="00A00330" w:rsidP="00275F13">
                            <w:pPr>
                              <w:pStyle w:val="ColorfulList-Accent11"/>
                              <w:ind w:left="-425" w:firstLine="0"/>
                              <w:rPr>
                                <w:lang w:val="fr-FR"/>
                              </w:rPr>
                            </w:pPr>
                          </w:p>
                          <w:p w14:paraId="193B5A56" w14:textId="640DC7FB" w:rsidR="00A00330" w:rsidRPr="00114877" w:rsidRDefault="00A00330" w:rsidP="00951D88">
                            <w:pPr>
                              <w:pStyle w:val="ColorfulList-Accent11"/>
                              <w:ind w:left="850"/>
                              <w:rPr>
                                <w:lang w:val="fr-FR"/>
                              </w:rPr>
                            </w:pPr>
                            <w:r w:rsidRPr="00114877">
                              <w:rPr>
                                <w:rFonts w:cs="Calibri"/>
                                <w:lang w:val="fr-FR"/>
                              </w:rPr>
                              <w:t>ii.</w:t>
                            </w:r>
                            <w:r w:rsidRPr="00114877">
                              <w:rPr>
                                <w:rFonts w:cs="Calibri"/>
                                <w:lang w:val="fr-FR"/>
                              </w:rPr>
                              <w:tab/>
                              <w:t>confirm</w:t>
                            </w:r>
                            <w:r>
                              <w:rPr>
                                <w:rFonts w:cs="Calibri"/>
                                <w:lang w:val="fr-FR"/>
                              </w:rPr>
                              <w:t>er les scé</w:t>
                            </w:r>
                            <w:r w:rsidRPr="00114877">
                              <w:rPr>
                                <w:rFonts w:cs="Calibri"/>
                                <w:lang w:val="fr-FR"/>
                              </w:rPr>
                              <w:t xml:space="preserve">narios </w:t>
                            </w:r>
                            <w:r>
                              <w:rPr>
                                <w:rFonts w:cs="Calibri"/>
                                <w:lang w:val="fr-FR"/>
                              </w:rPr>
                              <w:t xml:space="preserve">budgétaires à soumettre à l’examen de la </w:t>
                            </w:r>
                            <w:r w:rsidRPr="00114877">
                              <w:rPr>
                                <w:rFonts w:cs="Calibri"/>
                                <w:lang w:val="fr-FR"/>
                              </w:rPr>
                              <w:t>13</w:t>
                            </w:r>
                            <w:r w:rsidRPr="007A07EA">
                              <w:rPr>
                                <w:rFonts w:cs="Calibri"/>
                                <w:vertAlign w:val="superscript"/>
                                <w:lang w:val="fr-FR"/>
                              </w:rPr>
                              <w:t>e</w:t>
                            </w:r>
                            <w:r>
                              <w:rPr>
                                <w:rFonts w:cs="Calibri"/>
                                <w:lang w:val="fr-FR"/>
                              </w:rPr>
                              <w:t xml:space="preserve"> Session de la Confé</w:t>
                            </w:r>
                            <w:r w:rsidRPr="00114877">
                              <w:rPr>
                                <w:rFonts w:cs="Calibri"/>
                                <w:lang w:val="fr-FR"/>
                              </w:rPr>
                              <w:t xml:space="preserve">rence </w:t>
                            </w:r>
                            <w:r>
                              <w:rPr>
                                <w:rFonts w:cs="Calibri"/>
                                <w:lang w:val="fr-FR"/>
                              </w:rPr>
                              <w:t xml:space="preserve">des </w:t>
                            </w:r>
                            <w:r w:rsidRPr="00114877">
                              <w:rPr>
                                <w:rFonts w:cs="Calibri"/>
                                <w:lang w:val="fr-FR"/>
                              </w:rPr>
                              <w:t>Parties</w:t>
                            </w:r>
                            <w:r>
                              <w:rPr>
                                <w:rFonts w:cs="Calibri"/>
                                <w:lang w:val="fr-FR"/>
                              </w:rPr>
                              <w:t xml:space="preserve"> contractantes ;</w:t>
                            </w:r>
                          </w:p>
                          <w:p w14:paraId="15054C8B" w14:textId="77777777" w:rsidR="00A00330" w:rsidRPr="00114877" w:rsidRDefault="00A00330" w:rsidP="00275F13">
                            <w:pPr>
                              <w:pStyle w:val="ColorfulList-Accent11"/>
                              <w:ind w:left="-425" w:firstLine="0"/>
                              <w:rPr>
                                <w:lang w:val="fr-FR"/>
                              </w:rPr>
                            </w:pPr>
                          </w:p>
                          <w:p w14:paraId="075625EC" w14:textId="78BC98FF" w:rsidR="00A00330" w:rsidRPr="005152AD" w:rsidRDefault="00A00330" w:rsidP="00951D88">
                            <w:pPr>
                              <w:pStyle w:val="ColorfulList-Accent11"/>
                              <w:ind w:left="850"/>
                              <w:rPr>
                                <w:rFonts w:cs="Calibri"/>
                                <w:lang w:val="fr-FR"/>
                              </w:rPr>
                            </w:pPr>
                            <w:r w:rsidRPr="00114877">
                              <w:rPr>
                                <w:rFonts w:cs="Calibri"/>
                                <w:lang w:val="fr-FR"/>
                              </w:rPr>
                              <w:t>iii.</w:t>
                            </w:r>
                            <w:r w:rsidRPr="00114877">
                              <w:rPr>
                                <w:rFonts w:cs="Calibri"/>
                                <w:lang w:val="fr-FR"/>
                              </w:rPr>
                              <w:tab/>
                            </w:r>
                            <w:r>
                              <w:rPr>
                                <w:rFonts w:cs="Calibri"/>
                                <w:lang w:val="fr-FR"/>
                              </w:rPr>
                              <w:t xml:space="preserve">examiner le projet de résolution proposé sur les questions </w:t>
                            </w:r>
                            <w:r w:rsidRPr="00114877">
                              <w:rPr>
                                <w:rFonts w:cs="Calibri"/>
                                <w:lang w:val="fr-FR"/>
                              </w:rPr>
                              <w:t>financi</w:t>
                            </w:r>
                            <w:r>
                              <w:rPr>
                                <w:rFonts w:cs="Calibri"/>
                                <w:lang w:val="fr-FR"/>
                              </w:rPr>
                              <w:t>ères</w:t>
                            </w:r>
                            <w:r w:rsidRPr="00114877">
                              <w:rPr>
                                <w:rFonts w:cs="Calibri"/>
                                <w:lang w:val="fr-FR"/>
                              </w:rPr>
                              <w:t xml:space="preserve"> </w:t>
                            </w:r>
                            <w:r>
                              <w:rPr>
                                <w:rFonts w:cs="Calibri"/>
                                <w:lang w:val="fr-FR"/>
                              </w:rPr>
                              <w:t>et budgé</w:t>
                            </w:r>
                            <w:r w:rsidRPr="00114877">
                              <w:rPr>
                                <w:rFonts w:cs="Calibri"/>
                                <w:lang w:val="fr-FR"/>
                              </w:rPr>
                              <w:t>ta</w:t>
                            </w:r>
                            <w:r>
                              <w:rPr>
                                <w:rFonts w:cs="Calibri"/>
                                <w:lang w:val="fr-FR"/>
                              </w:rPr>
                              <w:t>ires</w:t>
                            </w:r>
                            <w:r w:rsidRPr="005152AD">
                              <w:rPr>
                                <w:rFonts w:cs="Calibri"/>
                                <w:lang w:val="fr-FR"/>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type w14:anchorId="473472A6" id="_x0000_t202" coordsize="21600,21600" o:spt="202" path="m0,0l0,21600,21600,21600,21600,0xe">
                <v:stroke joinstyle="miter"/>
                <v:path gradientshapeok="t" o:connecttype="rect"/>
              </v:shapetype>
              <v:shape id="Text Box 1" o:spid="_x0000_s1026" type="#_x0000_t202" style="width:441pt;height:14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">
                <v:textbox>
                  <w:txbxContent>
                    <w:p w14:paraId="596C22EB" w14:textId="07E84708" w:rsidR="00A00330" w:rsidRPr="00114877" w:rsidRDefault="00A00330" w:rsidP="000C2489">
                      <w:pPr>
                        <w:rPr>
                          <w:b/>
                          <w:bCs/>
                          <w:lang w:val="fr-FR"/>
                        </w:rPr>
                      </w:pPr>
                      <w:r w:rsidRPr="00114877">
                        <w:rPr>
                          <w:b/>
                          <w:bCs/>
                          <w:lang w:val="fr-FR"/>
                        </w:rPr>
                        <w:t xml:space="preserve">Mesures requises : </w:t>
                      </w:r>
                    </w:p>
                    <w:p w14:paraId="24848091" w14:textId="77777777" w:rsidR="00A00330" w:rsidRPr="00114877" w:rsidRDefault="00A00330" w:rsidP="000C2489">
                      <w:pPr>
                        <w:pStyle w:val="ColorfulList-Accent11"/>
                        <w:ind w:left="0"/>
                        <w:rPr>
                          <w:lang w:val="fr-FR"/>
                        </w:rPr>
                      </w:pPr>
                    </w:p>
                    <w:p w14:paraId="0A45036F" w14:textId="6B4BE7EC" w:rsidR="00A00330" w:rsidRPr="00114877" w:rsidRDefault="00A00330" w:rsidP="00275F13">
                      <w:pPr>
                        <w:pStyle w:val="ColorfulList-Accent11"/>
                        <w:ind w:left="0" w:firstLine="0"/>
                        <w:rPr>
                          <w:rFonts w:cs="Calibri"/>
                          <w:lang w:val="fr-FR"/>
                        </w:rPr>
                      </w:pPr>
                      <w:r w:rsidRPr="00114877">
                        <w:rPr>
                          <w:lang w:val="fr-FR"/>
                        </w:rPr>
                        <w:t>Le Comité permanent est invité à :</w:t>
                      </w:r>
                    </w:p>
                    <w:p w14:paraId="14A17B1D" w14:textId="77777777" w:rsidR="00A00330" w:rsidRPr="00114877" w:rsidRDefault="00A00330" w:rsidP="000C2489">
                      <w:pPr>
                        <w:pStyle w:val="ColorfulList-Accent11"/>
                        <w:ind w:left="0"/>
                        <w:rPr>
                          <w:rFonts w:cs="Calibri"/>
                          <w:lang w:val="fr-FR"/>
                        </w:rPr>
                      </w:pPr>
                    </w:p>
                    <w:p w14:paraId="11FCCD72" w14:textId="327496E7" w:rsidR="00A00330" w:rsidRPr="00114877" w:rsidRDefault="00A00330" w:rsidP="00951D88">
                      <w:pPr>
                        <w:pStyle w:val="ColorfulList-Accent11"/>
                        <w:ind w:left="850"/>
                        <w:rPr>
                          <w:rFonts w:cs="Calibri"/>
                          <w:lang w:val="fr-FR"/>
                        </w:rPr>
                      </w:pPr>
                      <w:r w:rsidRPr="00114877">
                        <w:rPr>
                          <w:rFonts w:cs="Calibri"/>
                          <w:lang w:val="fr-FR"/>
                        </w:rPr>
                        <w:t>i.</w:t>
                      </w:r>
                      <w:r w:rsidRPr="00114877">
                        <w:rPr>
                          <w:rFonts w:cs="Calibri"/>
                          <w:lang w:val="fr-FR"/>
                        </w:rPr>
                        <w:tab/>
                      </w:r>
                      <w:r>
                        <w:rPr>
                          <w:rFonts w:cs="Calibri"/>
                          <w:lang w:val="fr-FR"/>
                        </w:rPr>
                        <w:t>prendre note du contenu du présent rapport ;</w:t>
                      </w:r>
                      <w:r w:rsidRPr="00114877">
                        <w:rPr>
                          <w:rFonts w:cs="Calibri"/>
                          <w:lang w:val="fr-FR"/>
                        </w:rPr>
                        <w:t xml:space="preserve"> </w:t>
                      </w:r>
                    </w:p>
                    <w:p w14:paraId="2A6253F3" w14:textId="77777777" w:rsidR="00A00330" w:rsidRPr="00114877" w:rsidRDefault="00A00330" w:rsidP="00275F13">
                      <w:pPr>
                        <w:pStyle w:val="ColorfulList-Accent11"/>
                        <w:ind w:left="-425" w:firstLine="0"/>
                        <w:rPr>
                          <w:lang w:val="fr-FR"/>
                        </w:rPr>
                      </w:pPr>
                    </w:p>
                    <w:p w14:paraId="193B5A56" w14:textId="640DC7FB" w:rsidR="00A00330" w:rsidRPr="00114877" w:rsidRDefault="00A00330" w:rsidP="00951D88">
                      <w:pPr>
                        <w:pStyle w:val="ColorfulList-Accent11"/>
                        <w:ind w:left="850"/>
                        <w:rPr>
                          <w:lang w:val="fr-FR"/>
                        </w:rPr>
                      </w:pPr>
                      <w:r w:rsidRPr="00114877">
                        <w:rPr>
                          <w:rFonts w:cs="Calibri"/>
                          <w:lang w:val="fr-FR"/>
                        </w:rPr>
                        <w:t>ii.</w:t>
                      </w:r>
                      <w:r w:rsidRPr="00114877">
                        <w:rPr>
                          <w:rFonts w:cs="Calibri"/>
                          <w:lang w:val="fr-FR"/>
                        </w:rPr>
                        <w:tab/>
                        <w:t>confirm</w:t>
                      </w:r>
                      <w:r>
                        <w:rPr>
                          <w:rFonts w:cs="Calibri"/>
                          <w:lang w:val="fr-FR"/>
                        </w:rPr>
                        <w:t>er les scé</w:t>
                      </w:r>
                      <w:r w:rsidRPr="00114877">
                        <w:rPr>
                          <w:rFonts w:cs="Calibri"/>
                          <w:lang w:val="fr-FR"/>
                        </w:rPr>
                        <w:t xml:space="preserve">narios </w:t>
                      </w:r>
                      <w:r>
                        <w:rPr>
                          <w:rFonts w:cs="Calibri"/>
                          <w:lang w:val="fr-FR"/>
                        </w:rPr>
                        <w:t xml:space="preserve">budgétaires à soumettre à l’examen de la </w:t>
                      </w:r>
                      <w:r w:rsidRPr="00114877">
                        <w:rPr>
                          <w:rFonts w:cs="Calibri"/>
                          <w:lang w:val="fr-FR"/>
                        </w:rPr>
                        <w:t>13</w:t>
                      </w:r>
                      <w:r w:rsidRPr="007A07EA">
                        <w:rPr>
                          <w:rFonts w:cs="Calibri"/>
                          <w:vertAlign w:val="superscript"/>
                          <w:lang w:val="fr-FR"/>
                        </w:rPr>
                        <w:t>e</w:t>
                      </w:r>
                      <w:r>
                        <w:rPr>
                          <w:rFonts w:cs="Calibri"/>
                          <w:lang w:val="fr-FR"/>
                        </w:rPr>
                        <w:t xml:space="preserve"> Session de la Confé</w:t>
                      </w:r>
                      <w:r w:rsidRPr="00114877">
                        <w:rPr>
                          <w:rFonts w:cs="Calibri"/>
                          <w:lang w:val="fr-FR"/>
                        </w:rPr>
                        <w:t xml:space="preserve">rence </w:t>
                      </w:r>
                      <w:r>
                        <w:rPr>
                          <w:rFonts w:cs="Calibri"/>
                          <w:lang w:val="fr-FR"/>
                        </w:rPr>
                        <w:t xml:space="preserve">des </w:t>
                      </w:r>
                      <w:r w:rsidRPr="00114877">
                        <w:rPr>
                          <w:rFonts w:cs="Calibri"/>
                          <w:lang w:val="fr-FR"/>
                        </w:rPr>
                        <w:t>Parties</w:t>
                      </w:r>
                      <w:r>
                        <w:rPr>
                          <w:rFonts w:cs="Calibri"/>
                          <w:lang w:val="fr-FR"/>
                        </w:rPr>
                        <w:t xml:space="preserve"> contractantes ;</w:t>
                      </w:r>
                    </w:p>
                    <w:p w14:paraId="15054C8B" w14:textId="77777777" w:rsidR="00A00330" w:rsidRPr="00114877" w:rsidRDefault="00A00330" w:rsidP="00275F13">
                      <w:pPr>
                        <w:pStyle w:val="ColorfulList-Accent11"/>
                        <w:ind w:left="-425" w:firstLine="0"/>
                        <w:rPr>
                          <w:lang w:val="fr-FR"/>
                        </w:rPr>
                      </w:pPr>
                    </w:p>
                    <w:p w14:paraId="075625EC" w14:textId="78BC98FF" w:rsidR="00A00330" w:rsidRPr="00951D88" w:rsidRDefault="00A00330" w:rsidP="00951D88">
                      <w:pPr>
                        <w:pStyle w:val="ColorfulList-Accent11"/>
                        <w:ind w:left="850"/>
                        <w:rPr>
                          <w:rFonts w:cs="Calibri"/>
                        </w:rPr>
                      </w:pPr>
                      <w:r w:rsidRPr="00114877">
                        <w:rPr>
                          <w:rFonts w:cs="Calibri"/>
                          <w:lang w:val="fr-FR"/>
                        </w:rPr>
                        <w:t>iii.</w:t>
                      </w:r>
                      <w:r w:rsidRPr="00114877">
                        <w:rPr>
                          <w:rFonts w:cs="Calibri"/>
                          <w:lang w:val="fr-FR"/>
                        </w:rPr>
                        <w:tab/>
                      </w:r>
                      <w:r>
                        <w:rPr>
                          <w:rFonts w:cs="Calibri"/>
                          <w:lang w:val="fr-FR"/>
                        </w:rPr>
                        <w:t xml:space="preserve">examiner le projet de résolution proposé sur les questions </w:t>
                      </w:r>
                      <w:r w:rsidRPr="00114877">
                        <w:rPr>
                          <w:rFonts w:cs="Calibri"/>
                          <w:lang w:val="fr-FR"/>
                        </w:rPr>
                        <w:t>financi</w:t>
                      </w:r>
                      <w:r>
                        <w:rPr>
                          <w:rFonts w:cs="Calibri"/>
                          <w:lang w:val="fr-FR"/>
                        </w:rPr>
                        <w:t>ères</w:t>
                      </w:r>
                      <w:r w:rsidRPr="00114877">
                        <w:rPr>
                          <w:rFonts w:cs="Calibri"/>
                          <w:lang w:val="fr-FR"/>
                        </w:rPr>
                        <w:t xml:space="preserve"> </w:t>
                      </w:r>
                      <w:r>
                        <w:rPr>
                          <w:rFonts w:cs="Calibri"/>
                          <w:lang w:val="fr-FR"/>
                        </w:rPr>
                        <w:t>et budgé</w:t>
                      </w:r>
                      <w:r w:rsidRPr="00114877">
                        <w:rPr>
                          <w:rFonts w:cs="Calibri"/>
                          <w:lang w:val="fr-FR"/>
                        </w:rPr>
                        <w:t>ta</w:t>
                      </w:r>
                      <w:r>
                        <w:rPr>
                          <w:rFonts w:cs="Calibri"/>
                          <w:lang w:val="fr-FR"/>
                        </w:rPr>
                        <w:t>ires</w:t>
                      </w:r>
                      <w:r>
                        <w:rPr>
                          <w:rFonts w:cs="Calibri"/>
                        </w:rPr>
                        <w:t>.</w:t>
                      </w:r>
                    </w:p>
                  </w:txbxContent>
                </v:textbox>
                <w10:anchorlock/>
              </v:shape>
            </w:pict>
          </mc:Fallback>
        </mc:AlternateContent>
      </w:r>
    </w:p>
    <w:p w14:paraId="6903E73A" w14:textId="77777777" w:rsidR="009E0AE8" w:rsidRPr="00246D37" w:rsidRDefault="009E0AE8" w:rsidP="00014168">
      <w:pPr>
        <w:rPr>
          <w:rFonts w:cs="Arial"/>
          <w:b/>
          <w:lang w:val="fr-FR"/>
        </w:rPr>
      </w:pPr>
    </w:p>
    <w:p w14:paraId="55CA8E7C" w14:textId="77777777" w:rsidR="00951D88" w:rsidRPr="00246D37" w:rsidRDefault="00951D88" w:rsidP="00014168">
      <w:pPr>
        <w:rPr>
          <w:rFonts w:cs="Arial"/>
          <w:b/>
          <w:lang w:val="fr-FR"/>
        </w:rPr>
      </w:pPr>
    </w:p>
    <w:p w14:paraId="56C912E5" w14:textId="59554F6A" w:rsidR="00B32E40" w:rsidRPr="00246D37" w:rsidRDefault="00951D88" w:rsidP="00E954D1">
      <w:pPr>
        <w:pStyle w:val="MGfulltext"/>
        <w:ind w:left="425"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1.</w:t>
      </w:r>
      <w:r w:rsidRPr="00246D37">
        <w:rPr>
          <w:rFonts w:asciiTheme="minorHAnsi" w:eastAsia="Batang" w:hAnsiTheme="minorHAnsi" w:cs="Times New Roman"/>
          <w:sz w:val="22"/>
          <w:szCs w:val="22"/>
          <w:lang w:val="fr-FR"/>
        </w:rPr>
        <w:tab/>
      </w:r>
      <w:r w:rsidR="003B7DEB" w:rsidRPr="003B7DEB">
        <w:rPr>
          <w:rFonts w:asciiTheme="minorHAnsi" w:eastAsia="Batang" w:hAnsiTheme="minorHAnsi" w:cs="Times New Roman"/>
          <w:sz w:val="22"/>
          <w:szCs w:val="22"/>
          <w:lang w:val="fr-FR"/>
        </w:rPr>
        <w:t xml:space="preserve">Le Secrétariat de la Convention sur les zones humides a préparé trois scénarios de budget </w:t>
      </w:r>
      <w:r w:rsidR="003B7DEB">
        <w:rPr>
          <w:rFonts w:asciiTheme="minorHAnsi" w:eastAsia="Batang" w:hAnsiTheme="minorHAnsi" w:cs="Times New Roman"/>
          <w:sz w:val="22"/>
          <w:szCs w:val="22"/>
          <w:lang w:val="fr-FR"/>
        </w:rPr>
        <w:t>administratif</w:t>
      </w:r>
      <w:r w:rsidR="003B7DEB" w:rsidRPr="003B7DEB">
        <w:rPr>
          <w:rFonts w:asciiTheme="minorHAnsi" w:eastAsia="Batang" w:hAnsiTheme="minorHAnsi" w:cs="Times New Roman"/>
          <w:sz w:val="22"/>
          <w:szCs w:val="22"/>
          <w:lang w:val="fr-FR"/>
        </w:rPr>
        <w:t xml:space="preserve"> </w:t>
      </w:r>
      <w:r w:rsidR="003B7DEB">
        <w:rPr>
          <w:rFonts w:asciiTheme="minorHAnsi" w:eastAsia="Batang" w:hAnsiTheme="minorHAnsi" w:cs="Times New Roman"/>
          <w:sz w:val="22"/>
          <w:szCs w:val="22"/>
          <w:lang w:val="fr-FR"/>
        </w:rPr>
        <w:t>à soumettre à l’</w:t>
      </w:r>
      <w:r w:rsidR="003B7DEB" w:rsidRPr="003B7DEB">
        <w:rPr>
          <w:rFonts w:asciiTheme="minorHAnsi" w:eastAsia="Batang" w:hAnsiTheme="minorHAnsi" w:cs="Times New Roman"/>
          <w:sz w:val="22"/>
          <w:szCs w:val="22"/>
          <w:lang w:val="fr-FR"/>
        </w:rPr>
        <w:t xml:space="preserve">examen </w:t>
      </w:r>
      <w:r w:rsidR="003B7DEB">
        <w:rPr>
          <w:rFonts w:asciiTheme="minorHAnsi" w:eastAsia="Batang" w:hAnsiTheme="minorHAnsi" w:cs="Times New Roman"/>
          <w:sz w:val="22"/>
          <w:szCs w:val="22"/>
          <w:lang w:val="fr-FR"/>
        </w:rPr>
        <w:t xml:space="preserve">du </w:t>
      </w:r>
      <w:r w:rsidR="003B7DEB" w:rsidRPr="003B7DEB">
        <w:rPr>
          <w:rFonts w:asciiTheme="minorHAnsi" w:eastAsia="Batang" w:hAnsiTheme="minorHAnsi" w:cs="Times New Roman"/>
          <w:sz w:val="22"/>
          <w:szCs w:val="22"/>
          <w:lang w:val="fr-FR"/>
        </w:rPr>
        <w:t xml:space="preserve">Comité permanent. Il </w:t>
      </w:r>
      <w:r w:rsidR="003B7DEB">
        <w:rPr>
          <w:rFonts w:asciiTheme="minorHAnsi" w:eastAsia="Batang" w:hAnsiTheme="minorHAnsi" w:cs="Times New Roman"/>
          <w:sz w:val="22"/>
          <w:szCs w:val="22"/>
          <w:lang w:val="fr-FR"/>
        </w:rPr>
        <w:t xml:space="preserve">vise </w:t>
      </w:r>
      <w:r w:rsidR="003B7DEB" w:rsidRPr="003B7DEB">
        <w:rPr>
          <w:rFonts w:asciiTheme="minorHAnsi" w:eastAsia="Batang" w:hAnsiTheme="minorHAnsi" w:cs="Times New Roman"/>
          <w:sz w:val="22"/>
          <w:szCs w:val="22"/>
          <w:lang w:val="fr-FR"/>
        </w:rPr>
        <w:t>également à obtenir l</w:t>
      </w:r>
      <w:r w:rsidR="003B7DEB">
        <w:rPr>
          <w:rFonts w:asciiTheme="minorHAnsi" w:eastAsia="Batang" w:hAnsiTheme="minorHAnsi" w:cs="Times New Roman"/>
          <w:sz w:val="22"/>
          <w:szCs w:val="22"/>
          <w:lang w:val="fr-FR"/>
        </w:rPr>
        <w:t xml:space="preserve">’aval du Comité permanent </w:t>
      </w:r>
      <w:r w:rsidR="00E954D1">
        <w:rPr>
          <w:rFonts w:asciiTheme="minorHAnsi" w:eastAsia="Batang" w:hAnsiTheme="minorHAnsi" w:cs="Times New Roman"/>
          <w:sz w:val="22"/>
          <w:szCs w:val="22"/>
          <w:lang w:val="fr-FR"/>
        </w:rPr>
        <w:t>concernant la présentation de ces scénarios</w:t>
      </w:r>
      <w:r w:rsidR="003B7DEB" w:rsidRPr="003B7DEB">
        <w:rPr>
          <w:rFonts w:asciiTheme="minorHAnsi" w:eastAsia="Batang" w:hAnsiTheme="minorHAnsi" w:cs="Times New Roman"/>
          <w:sz w:val="22"/>
          <w:szCs w:val="22"/>
          <w:lang w:val="fr-FR"/>
        </w:rPr>
        <w:t xml:space="preserve"> à la Conférence des Parties.  Outre le budget </w:t>
      </w:r>
      <w:r w:rsidR="00E954D1">
        <w:rPr>
          <w:rFonts w:asciiTheme="minorHAnsi" w:eastAsia="Batang" w:hAnsiTheme="minorHAnsi" w:cs="Times New Roman"/>
          <w:sz w:val="22"/>
          <w:szCs w:val="22"/>
          <w:lang w:val="fr-FR"/>
        </w:rPr>
        <w:t>administratif</w:t>
      </w:r>
      <w:r w:rsidR="003B7DEB" w:rsidRPr="003B7DEB">
        <w:rPr>
          <w:rFonts w:asciiTheme="minorHAnsi" w:eastAsia="Batang" w:hAnsiTheme="minorHAnsi" w:cs="Times New Roman"/>
          <w:sz w:val="22"/>
          <w:szCs w:val="22"/>
          <w:lang w:val="fr-FR"/>
        </w:rPr>
        <w:t xml:space="preserve">, le Secrétariat Ramsar s'efforcera d'obtenir des fonds </w:t>
      </w:r>
      <w:r w:rsidR="00E954D1">
        <w:rPr>
          <w:rFonts w:asciiTheme="minorHAnsi" w:eastAsia="Batang" w:hAnsiTheme="minorHAnsi" w:cs="Times New Roman"/>
          <w:sz w:val="22"/>
          <w:szCs w:val="22"/>
          <w:lang w:val="fr-FR"/>
        </w:rPr>
        <w:t xml:space="preserve">non administratifs </w:t>
      </w:r>
      <w:r w:rsidR="003B7DEB" w:rsidRPr="003B7DEB">
        <w:rPr>
          <w:rFonts w:asciiTheme="minorHAnsi" w:eastAsia="Batang" w:hAnsiTheme="minorHAnsi" w:cs="Times New Roman"/>
          <w:sz w:val="22"/>
          <w:szCs w:val="22"/>
          <w:lang w:val="fr-FR"/>
        </w:rPr>
        <w:t>supplémentaires, le cas échéant.</w:t>
      </w:r>
    </w:p>
    <w:p w14:paraId="7AE6D1F3" w14:textId="77777777" w:rsidR="006D3CBA" w:rsidRPr="00246D37" w:rsidRDefault="006D3CBA" w:rsidP="00B32E40">
      <w:pPr>
        <w:pStyle w:val="MGfulltext"/>
        <w:spacing w:after="0"/>
        <w:rPr>
          <w:rFonts w:asciiTheme="minorHAnsi" w:eastAsia="Batang" w:hAnsiTheme="minorHAnsi" w:cs="Times New Roman"/>
          <w:b/>
          <w:sz w:val="22"/>
          <w:szCs w:val="22"/>
          <w:lang w:val="fr-FR"/>
        </w:rPr>
      </w:pPr>
    </w:p>
    <w:p w14:paraId="041153AA" w14:textId="3A960853" w:rsidR="00B32E40" w:rsidRPr="00246D37" w:rsidRDefault="00E954D1" w:rsidP="00B32E40">
      <w:pPr>
        <w:pStyle w:val="MGfulltext"/>
        <w:spacing w:after="0"/>
        <w:rPr>
          <w:rFonts w:asciiTheme="minorHAnsi" w:eastAsia="Batang" w:hAnsiTheme="minorHAnsi" w:cs="Times New Roman"/>
          <w:b/>
          <w:sz w:val="22"/>
          <w:szCs w:val="22"/>
          <w:lang w:val="fr-FR"/>
        </w:rPr>
      </w:pPr>
      <w:r>
        <w:rPr>
          <w:rFonts w:asciiTheme="minorHAnsi" w:eastAsia="Batang" w:hAnsiTheme="minorHAnsi" w:cs="Times New Roman"/>
          <w:b/>
          <w:sz w:val="22"/>
          <w:szCs w:val="22"/>
          <w:lang w:val="fr-FR"/>
        </w:rPr>
        <w:t>Scé</w:t>
      </w:r>
      <w:r w:rsidR="00B32E40" w:rsidRPr="00246D37">
        <w:rPr>
          <w:rFonts w:asciiTheme="minorHAnsi" w:eastAsia="Batang" w:hAnsiTheme="minorHAnsi" w:cs="Times New Roman"/>
          <w:b/>
          <w:sz w:val="22"/>
          <w:szCs w:val="22"/>
          <w:lang w:val="fr-FR"/>
        </w:rPr>
        <w:t>narios</w:t>
      </w:r>
      <w:r>
        <w:rPr>
          <w:rFonts w:asciiTheme="minorHAnsi" w:eastAsia="Batang" w:hAnsiTheme="minorHAnsi" w:cs="Times New Roman"/>
          <w:b/>
          <w:sz w:val="22"/>
          <w:szCs w:val="22"/>
          <w:lang w:val="fr-FR"/>
        </w:rPr>
        <w:t xml:space="preserve"> de budgets administratifs pour la période triennale</w:t>
      </w:r>
      <w:r w:rsidR="0005215D" w:rsidRPr="00246D37">
        <w:rPr>
          <w:rFonts w:asciiTheme="minorHAnsi" w:eastAsia="Batang" w:hAnsiTheme="minorHAnsi" w:cs="Times New Roman"/>
          <w:b/>
          <w:sz w:val="22"/>
          <w:szCs w:val="22"/>
          <w:lang w:val="fr-FR"/>
        </w:rPr>
        <w:t xml:space="preserve"> </w:t>
      </w:r>
      <w:r w:rsidR="004B420F" w:rsidRPr="00246D37">
        <w:rPr>
          <w:rFonts w:asciiTheme="minorHAnsi" w:eastAsia="Batang" w:hAnsiTheme="minorHAnsi" w:cs="Times New Roman"/>
          <w:b/>
          <w:sz w:val="22"/>
          <w:szCs w:val="22"/>
          <w:lang w:val="fr-FR"/>
        </w:rPr>
        <w:t>2019-2021</w:t>
      </w:r>
      <w:r w:rsidR="00B32E40" w:rsidRPr="00246D37">
        <w:rPr>
          <w:rFonts w:asciiTheme="minorHAnsi" w:eastAsia="Batang" w:hAnsiTheme="minorHAnsi" w:cs="Times New Roman"/>
          <w:b/>
          <w:sz w:val="22"/>
          <w:szCs w:val="22"/>
          <w:lang w:val="fr-FR"/>
        </w:rPr>
        <w:t xml:space="preserve"> (Annex</w:t>
      </w:r>
      <w:r>
        <w:rPr>
          <w:rFonts w:asciiTheme="minorHAnsi" w:eastAsia="Batang" w:hAnsiTheme="minorHAnsi" w:cs="Times New Roman"/>
          <w:b/>
          <w:sz w:val="22"/>
          <w:szCs w:val="22"/>
          <w:lang w:val="fr-FR"/>
        </w:rPr>
        <w:t>e</w:t>
      </w:r>
      <w:r w:rsidR="00B32E40" w:rsidRPr="00246D37">
        <w:rPr>
          <w:rFonts w:asciiTheme="minorHAnsi" w:eastAsia="Batang" w:hAnsiTheme="minorHAnsi" w:cs="Times New Roman"/>
          <w:b/>
          <w:sz w:val="22"/>
          <w:szCs w:val="22"/>
          <w:lang w:val="fr-FR"/>
        </w:rPr>
        <w:t xml:space="preserve"> 1)</w:t>
      </w:r>
    </w:p>
    <w:p w14:paraId="27C341F4" w14:textId="77777777" w:rsidR="00E631A8" w:rsidRPr="00246D37" w:rsidRDefault="00E631A8" w:rsidP="006D3CBA">
      <w:pPr>
        <w:pStyle w:val="MGfulltext"/>
        <w:tabs>
          <w:tab w:val="left" w:pos="5199"/>
        </w:tabs>
        <w:spacing w:after="0"/>
        <w:rPr>
          <w:rFonts w:asciiTheme="minorHAnsi" w:eastAsia="Batang" w:hAnsiTheme="minorHAnsi" w:cs="Times New Roman"/>
          <w:b/>
          <w:sz w:val="22"/>
          <w:szCs w:val="22"/>
          <w:lang w:val="fr-FR"/>
        </w:rPr>
      </w:pPr>
    </w:p>
    <w:p w14:paraId="08C5F307" w14:textId="3ADC2E42" w:rsidR="00B32E40" w:rsidRPr="00246D37" w:rsidRDefault="00951D88" w:rsidP="00951D88">
      <w:pPr>
        <w:pStyle w:val="MGfulltext"/>
        <w:spacing w:after="0"/>
        <w:ind w:left="425"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2.</w:t>
      </w:r>
      <w:r w:rsidRPr="00246D37">
        <w:rPr>
          <w:rFonts w:asciiTheme="minorHAnsi" w:eastAsia="Batang" w:hAnsiTheme="minorHAnsi" w:cs="Times New Roman"/>
          <w:sz w:val="22"/>
          <w:szCs w:val="22"/>
          <w:lang w:val="fr-FR"/>
        </w:rPr>
        <w:tab/>
      </w:r>
      <w:r w:rsidR="004962F2">
        <w:rPr>
          <w:rFonts w:asciiTheme="minorHAnsi" w:eastAsia="Batang" w:hAnsiTheme="minorHAnsi" w:cs="Times New Roman"/>
          <w:sz w:val="22"/>
          <w:szCs w:val="22"/>
          <w:lang w:val="fr-FR"/>
        </w:rPr>
        <w:t xml:space="preserve">Pour la période triennale </w:t>
      </w:r>
      <w:r w:rsidR="00B32E40" w:rsidRPr="00246D37">
        <w:rPr>
          <w:rFonts w:asciiTheme="minorHAnsi" w:eastAsia="Batang" w:hAnsiTheme="minorHAnsi" w:cs="Times New Roman"/>
          <w:sz w:val="22"/>
          <w:szCs w:val="22"/>
          <w:lang w:val="fr-FR"/>
        </w:rPr>
        <w:t>201</w:t>
      </w:r>
      <w:r w:rsidR="008C3FB1" w:rsidRPr="00246D37">
        <w:rPr>
          <w:rFonts w:asciiTheme="minorHAnsi" w:eastAsia="Batang" w:hAnsiTheme="minorHAnsi" w:cs="Times New Roman"/>
          <w:sz w:val="22"/>
          <w:szCs w:val="22"/>
          <w:lang w:val="fr-FR"/>
        </w:rPr>
        <w:t>9</w:t>
      </w:r>
      <w:r w:rsidR="00B32E40" w:rsidRPr="00246D37">
        <w:rPr>
          <w:rFonts w:asciiTheme="minorHAnsi" w:eastAsia="Batang" w:hAnsiTheme="minorHAnsi" w:cs="Times New Roman"/>
          <w:sz w:val="22"/>
          <w:szCs w:val="22"/>
          <w:lang w:val="fr-FR"/>
        </w:rPr>
        <w:t>-20</w:t>
      </w:r>
      <w:r w:rsidR="008C3FB1" w:rsidRPr="00246D37">
        <w:rPr>
          <w:rFonts w:asciiTheme="minorHAnsi" w:eastAsia="Batang" w:hAnsiTheme="minorHAnsi" w:cs="Times New Roman"/>
          <w:sz w:val="22"/>
          <w:szCs w:val="22"/>
          <w:lang w:val="fr-FR"/>
        </w:rPr>
        <w:t>21</w:t>
      </w:r>
      <w:r w:rsidR="00B32E40" w:rsidRPr="00246D37">
        <w:rPr>
          <w:rFonts w:asciiTheme="minorHAnsi" w:eastAsia="Batang" w:hAnsiTheme="minorHAnsi" w:cs="Times New Roman"/>
          <w:sz w:val="22"/>
          <w:szCs w:val="22"/>
          <w:lang w:val="fr-FR"/>
        </w:rPr>
        <w:t>, t</w:t>
      </w:r>
      <w:r w:rsidR="004962F2">
        <w:rPr>
          <w:rFonts w:asciiTheme="minorHAnsi" w:eastAsia="Batang" w:hAnsiTheme="minorHAnsi" w:cs="Times New Roman"/>
          <w:sz w:val="22"/>
          <w:szCs w:val="22"/>
          <w:lang w:val="fr-FR"/>
        </w:rPr>
        <w:t xml:space="preserve">rois scénarios de budget administratifs sont proposés en </w:t>
      </w:r>
      <w:r w:rsidR="00B32E40" w:rsidRPr="00246D37">
        <w:rPr>
          <w:rFonts w:asciiTheme="minorHAnsi" w:eastAsia="Batang" w:hAnsiTheme="minorHAnsi" w:cs="Times New Roman"/>
          <w:sz w:val="22"/>
          <w:szCs w:val="22"/>
          <w:lang w:val="fr-FR"/>
        </w:rPr>
        <w:t>Annex</w:t>
      </w:r>
      <w:r w:rsidR="004962F2">
        <w:rPr>
          <w:rFonts w:asciiTheme="minorHAnsi" w:eastAsia="Batang" w:hAnsiTheme="minorHAnsi" w:cs="Times New Roman"/>
          <w:sz w:val="22"/>
          <w:szCs w:val="22"/>
          <w:lang w:val="fr-FR"/>
        </w:rPr>
        <w:t>e</w:t>
      </w:r>
      <w:r w:rsidR="00B32E40" w:rsidRPr="00246D37">
        <w:rPr>
          <w:rFonts w:asciiTheme="minorHAnsi" w:eastAsia="Batang" w:hAnsiTheme="minorHAnsi" w:cs="Times New Roman"/>
          <w:sz w:val="22"/>
          <w:szCs w:val="22"/>
          <w:lang w:val="fr-FR"/>
        </w:rPr>
        <w:t xml:space="preserve"> 1</w:t>
      </w:r>
      <w:r w:rsidR="00AC2E85" w:rsidRPr="00246D37">
        <w:rPr>
          <w:rFonts w:asciiTheme="minorHAnsi" w:eastAsia="Batang" w:hAnsiTheme="minorHAnsi" w:cs="Times New Roman"/>
          <w:sz w:val="22"/>
          <w:szCs w:val="22"/>
          <w:lang w:val="fr-FR"/>
        </w:rPr>
        <w:t xml:space="preserve">, </w:t>
      </w:r>
      <w:r w:rsidR="004962F2">
        <w:rPr>
          <w:rFonts w:asciiTheme="minorHAnsi" w:eastAsia="Batang" w:hAnsiTheme="minorHAnsi" w:cs="Times New Roman"/>
          <w:sz w:val="22"/>
          <w:szCs w:val="22"/>
          <w:lang w:val="fr-FR"/>
        </w:rPr>
        <w:t xml:space="preserve">qui ne comportent pas de demandes de financement </w:t>
      </w:r>
      <w:r w:rsidR="004C3D47">
        <w:rPr>
          <w:rFonts w:asciiTheme="minorHAnsi" w:eastAsia="Batang" w:hAnsiTheme="minorHAnsi" w:cs="Times New Roman"/>
          <w:sz w:val="22"/>
          <w:szCs w:val="22"/>
          <w:lang w:val="fr-FR"/>
        </w:rPr>
        <w:t>fondées sur les projets de résolutions soumis</w:t>
      </w:r>
      <w:r w:rsidR="00AC2E85" w:rsidRPr="00246D37">
        <w:rPr>
          <w:rFonts w:asciiTheme="minorHAnsi" w:eastAsia="Batang" w:hAnsiTheme="minorHAnsi" w:cs="Times New Roman"/>
          <w:sz w:val="22"/>
          <w:szCs w:val="22"/>
          <w:lang w:val="fr-FR"/>
        </w:rPr>
        <w:t xml:space="preserve">. </w:t>
      </w:r>
      <w:r w:rsidR="004C3D47">
        <w:rPr>
          <w:rFonts w:asciiTheme="minorHAnsi" w:eastAsia="Batang" w:hAnsiTheme="minorHAnsi" w:cs="Times New Roman"/>
          <w:sz w:val="22"/>
          <w:szCs w:val="22"/>
          <w:lang w:val="fr-FR"/>
        </w:rPr>
        <w:t>Les trois scé</w:t>
      </w:r>
      <w:r w:rsidR="00214C88" w:rsidRPr="00246D37">
        <w:rPr>
          <w:rFonts w:asciiTheme="minorHAnsi" w:eastAsia="Batang" w:hAnsiTheme="minorHAnsi" w:cs="Times New Roman"/>
          <w:sz w:val="22"/>
          <w:szCs w:val="22"/>
          <w:lang w:val="fr-FR"/>
        </w:rPr>
        <w:t xml:space="preserve">narios </w:t>
      </w:r>
      <w:r w:rsidR="004C3D47">
        <w:rPr>
          <w:rFonts w:asciiTheme="minorHAnsi" w:eastAsia="Batang" w:hAnsiTheme="minorHAnsi" w:cs="Times New Roman"/>
          <w:sz w:val="22"/>
          <w:szCs w:val="22"/>
          <w:lang w:val="fr-FR"/>
        </w:rPr>
        <w:t>sont :</w:t>
      </w:r>
      <w:r w:rsidR="00B32E40" w:rsidRPr="00246D37">
        <w:rPr>
          <w:rFonts w:asciiTheme="minorHAnsi" w:eastAsia="Batang" w:hAnsiTheme="minorHAnsi" w:cs="Times New Roman"/>
          <w:sz w:val="22"/>
          <w:szCs w:val="22"/>
          <w:lang w:val="fr-FR"/>
        </w:rPr>
        <w:t xml:space="preserve"> </w:t>
      </w:r>
    </w:p>
    <w:p w14:paraId="2D090EAA" w14:textId="77777777" w:rsidR="00951D88" w:rsidRPr="00246D37" w:rsidRDefault="00951D88" w:rsidP="00951D88">
      <w:pPr>
        <w:pStyle w:val="MGfulltext"/>
        <w:spacing w:after="0"/>
        <w:ind w:left="426"/>
        <w:rPr>
          <w:rFonts w:asciiTheme="minorHAnsi" w:eastAsia="Batang" w:hAnsiTheme="minorHAnsi" w:cs="Times New Roman"/>
          <w:sz w:val="22"/>
          <w:szCs w:val="22"/>
          <w:lang w:val="fr-FR"/>
        </w:rPr>
      </w:pPr>
    </w:p>
    <w:p w14:paraId="4F844F4C" w14:textId="1D129435" w:rsidR="00B32E40"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a.</w:t>
      </w:r>
      <w:r w:rsidRPr="00246D37">
        <w:rPr>
          <w:rFonts w:asciiTheme="minorHAnsi" w:eastAsia="Batang" w:hAnsiTheme="minorHAnsi" w:cs="Times New Roman"/>
          <w:sz w:val="22"/>
          <w:szCs w:val="22"/>
          <w:lang w:val="fr-FR"/>
        </w:rPr>
        <w:tab/>
      </w:r>
      <w:r w:rsidR="005422D7">
        <w:rPr>
          <w:rFonts w:asciiTheme="minorHAnsi" w:eastAsia="Batang" w:hAnsiTheme="minorHAnsi" w:cs="Times New Roman"/>
          <w:sz w:val="22"/>
          <w:szCs w:val="22"/>
          <w:lang w:val="fr-FR"/>
        </w:rPr>
        <w:t xml:space="preserve">augmentation de </w:t>
      </w:r>
      <w:r w:rsidR="00B32E40" w:rsidRPr="00246D37">
        <w:rPr>
          <w:rFonts w:asciiTheme="minorHAnsi" w:eastAsia="Batang" w:hAnsiTheme="minorHAnsi" w:cs="Times New Roman"/>
          <w:sz w:val="22"/>
          <w:szCs w:val="22"/>
          <w:lang w:val="fr-FR"/>
        </w:rPr>
        <w:t xml:space="preserve">0% </w:t>
      </w:r>
      <w:r w:rsidR="005422D7">
        <w:rPr>
          <w:rFonts w:asciiTheme="minorHAnsi" w:eastAsia="Batang" w:hAnsiTheme="minorHAnsi" w:cs="Times New Roman"/>
          <w:sz w:val="22"/>
          <w:szCs w:val="22"/>
          <w:lang w:val="fr-FR"/>
        </w:rPr>
        <w:t xml:space="preserve">par rapport au budget pour la période triennale </w:t>
      </w:r>
      <w:r w:rsidR="008C3FB1" w:rsidRPr="00246D37">
        <w:rPr>
          <w:rFonts w:asciiTheme="minorHAnsi" w:eastAsia="Batang" w:hAnsiTheme="minorHAnsi" w:cs="Times New Roman"/>
          <w:sz w:val="22"/>
          <w:szCs w:val="22"/>
          <w:lang w:val="fr-FR"/>
        </w:rPr>
        <w:t>2016-2018</w:t>
      </w:r>
      <w:r w:rsidR="00B32E40" w:rsidRPr="00246D37">
        <w:rPr>
          <w:rFonts w:asciiTheme="minorHAnsi" w:eastAsia="Batang" w:hAnsiTheme="minorHAnsi" w:cs="Times New Roman"/>
          <w:sz w:val="22"/>
          <w:szCs w:val="22"/>
          <w:lang w:val="fr-FR"/>
        </w:rPr>
        <w:t xml:space="preserve"> </w:t>
      </w:r>
      <w:r w:rsidR="005422D7">
        <w:rPr>
          <w:rFonts w:asciiTheme="minorHAnsi" w:eastAsia="Batang" w:hAnsiTheme="minorHAnsi" w:cs="Times New Roman"/>
          <w:sz w:val="22"/>
          <w:szCs w:val="22"/>
          <w:lang w:val="fr-FR"/>
        </w:rPr>
        <w:t>(scé</w:t>
      </w:r>
      <w:r w:rsidR="00D60B3D" w:rsidRPr="00246D37">
        <w:rPr>
          <w:rFonts w:asciiTheme="minorHAnsi" w:eastAsia="Batang" w:hAnsiTheme="minorHAnsi" w:cs="Times New Roman"/>
          <w:sz w:val="22"/>
          <w:szCs w:val="22"/>
          <w:lang w:val="fr-FR"/>
        </w:rPr>
        <w:t>nario A)</w:t>
      </w:r>
      <w:r w:rsidR="005422D7">
        <w:rPr>
          <w:rFonts w:asciiTheme="minorHAnsi" w:eastAsia="Batang" w:hAnsiTheme="minorHAnsi" w:cs="Times New Roman"/>
          <w:sz w:val="22"/>
          <w:szCs w:val="22"/>
          <w:lang w:val="fr-FR"/>
        </w:rPr>
        <w:t xml:space="preserve"> </w:t>
      </w:r>
      <w:r w:rsidR="00B32E40" w:rsidRPr="00246D37">
        <w:rPr>
          <w:rFonts w:asciiTheme="minorHAnsi" w:eastAsia="Batang" w:hAnsiTheme="minorHAnsi" w:cs="Times New Roman"/>
          <w:sz w:val="22"/>
          <w:szCs w:val="22"/>
          <w:lang w:val="fr-FR"/>
        </w:rPr>
        <w:t xml:space="preserve">; </w:t>
      </w:r>
    </w:p>
    <w:p w14:paraId="21E2F1A6" w14:textId="77777777" w:rsidR="00951D88" w:rsidRPr="00246D37" w:rsidRDefault="00951D88" w:rsidP="00241822">
      <w:pPr>
        <w:pStyle w:val="MGfulltext"/>
        <w:spacing w:after="0"/>
        <w:ind w:left="850" w:hanging="425"/>
        <w:rPr>
          <w:rFonts w:asciiTheme="minorHAnsi" w:eastAsia="Batang" w:hAnsiTheme="minorHAnsi" w:cs="Times New Roman"/>
          <w:sz w:val="22"/>
          <w:szCs w:val="22"/>
          <w:lang w:val="fr-FR"/>
        </w:rPr>
      </w:pPr>
    </w:p>
    <w:p w14:paraId="1A5D3B62" w14:textId="0A84F337" w:rsidR="00B32E40"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b.</w:t>
      </w:r>
      <w:r w:rsidRPr="00246D37">
        <w:rPr>
          <w:rFonts w:asciiTheme="minorHAnsi" w:eastAsia="Batang" w:hAnsiTheme="minorHAnsi" w:cs="Times New Roman"/>
          <w:sz w:val="22"/>
          <w:szCs w:val="22"/>
          <w:lang w:val="fr-FR"/>
        </w:rPr>
        <w:tab/>
      </w:r>
      <w:r w:rsidR="005422D7">
        <w:rPr>
          <w:rFonts w:asciiTheme="minorHAnsi" w:eastAsia="Batang" w:hAnsiTheme="minorHAnsi" w:cs="Times New Roman"/>
          <w:sz w:val="22"/>
          <w:szCs w:val="22"/>
          <w:lang w:val="fr-FR"/>
        </w:rPr>
        <w:t xml:space="preserve">augmentation de </w:t>
      </w:r>
      <w:r w:rsidR="00B32E40" w:rsidRPr="00246D37">
        <w:rPr>
          <w:rFonts w:asciiTheme="minorHAnsi" w:eastAsia="Batang" w:hAnsiTheme="minorHAnsi" w:cs="Times New Roman"/>
          <w:sz w:val="22"/>
          <w:szCs w:val="22"/>
          <w:lang w:val="fr-FR"/>
        </w:rPr>
        <w:t>2</w:t>
      </w:r>
      <w:r w:rsidR="005422D7">
        <w:rPr>
          <w:rFonts w:asciiTheme="minorHAnsi" w:eastAsia="Batang" w:hAnsiTheme="minorHAnsi" w:cs="Times New Roman"/>
          <w:sz w:val="22"/>
          <w:szCs w:val="22"/>
          <w:lang w:val="fr-FR"/>
        </w:rPr>
        <w:t>,</w:t>
      </w:r>
      <w:r w:rsidR="008C3FB1" w:rsidRPr="00246D37">
        <w:rPr>
          <w:rFonts w:asciiTheme="minorHAnsi" w:eastAsia="Batang" w:hAnsiTheme="minorHAnsi" w:cs="Times New Roman"/>
          <w:sz w:val="22"/>
          <w:szCs w:val="22"/>
          <w:lang w:val="fr-FR"/>
        </w:rPr>
        <w:t>9</w:t>
      </w:r>
      <w:r w:rsidR="00B32E40" w:rsidRPr="00246D37">
        <w:rPr>
          <w:rFonts w:asciiTheme="minorHAnsi" w:eastAsia="Batang" w:hAnsiTheme="minorHAnsi" w:cs="Times New Roman"/>
          <w:sz w:val="22"/>
          <w:szCs w:val="22"/>
          <w:lang w:val="fr-FR"/>
        </w:rPr>
        <w:t>% (</w:t>
      </w:r>
      <w:r w:rsidR="005422D7">
        <w:rPr>
          <w:rFonts w:asciiTheme="minorHAnsi" w:eastAsia="Batang" w:hAnsiTheme="minorHAnsi" w:cs="Times New Roman"/>
          <w:sz w:val="22"/>
          <w:szCs w:val="22"/>
          <w:lang w:val="fr-FR"/>
        </w:rPr>
        <w:t xml:space="preserve">455 000 </w:t>
      </w:r>
      <w:r w:rsidR="00B32E40" w:rsidRPr="00246D37">
        <w:rPr>
          <w:rFonts w:asciiTheme="minorHAnsi" w:eastAsia="Batang" w:hAnsiTheme="minorHAnsi" w:cs="Times New Roman"/>
          <w:sz w:val="22"/>
          <w:szCs w:val="22"/>
          <w:lang w:val="fr-FR"/>
        </w:rPr>
        <w:t>CHF)</w:t>
      </w:r>
      <w:r w:rsidR="008C3FB1" w:rsidRPr="00246D37">
        <w:rPr>
          <w:rFonts w:asciiTheme="minorHAnsi" w:eastAsia="Batang" w:hAnsiTheme="minorHAnsi" w:cs="Times New Roman"/>
          <w:sz w:val="22"/>
          <w:szCs w:val="22"/>
          <w:lang w:val="fr-FR"/>
        </w:rPr>
        <w:t xml:space="preserve"> </w:t>
      </w:r>
      <w:r w:rsidR="005422D7" w:rsidRPr="005422D7">
        <w:rPr>
          <w:rFonts w:asciiTheme="minorHAnsi" w:eastAsia="Batang" w:hAnsiTheme="minorHAnsi" w:cs="Times New Roman"/>
          <w:sz w:val="22"/>
          <w:szCs w:val="22"/>
          <w:lang w:val="fr-FR"/>
        </w:rPr>
        <w:t>par rapport au budget pour la période triennale 2016-2018</w:t>
      </w:r>
      <w:r w:rsidR="00947D4A" w:rsidRPr="00246D37">
        <w:rPr>
          <w:rFonts w:asciiTheme="minorHAnsi" w:eastAsia="Batang" w:hAnsiTheme="minorHAnsi" w:cs="Times New Roman"/>
          <w:sz w:val="22"/>
          <w:szCs w:val="22"/>
          <w:lang w:val="fr-FR"/>
        </w:rPr>
        <w:t>,</w:t>
      </w:r>
      <w:r w:rsidR="008C3FB1" w:rsidRPr="00246D37">
        <w:rPr>
          <w:rFonts w:asciiTheme="minorHAnsi" w:eastAsia="Batang" w:hAnsiTheme="minorHAnsi" w:cs="Times New Roman"/>
          <w:sz w:val="22"/>
          <w:szCs w:val="22"/>
          <w:lang w:val="fr-FR"/>
        </w:rPr>
        <w:t xml:space="preserve"> </w:t>
      </w:r>
      <w:r w:rsidR="005422D7">
        <w:rPr>
          <w:rFonts w:asciiTheme="minorHAnsi" w:eastAsia="Batang" w:hAnsiTheme="minorHAnsi" w:cs="Times New Roman"/>
          <w:sz w:val="22"/>
          <w:szCs w:val="22"/>
          <w:lang w:val="fr-FR"/>
        </w:rPr>
        <w:t xml:space="preserve">ce qui </w:t>
      </w:r>
      <w:r w:rsidR="008C3FB1" w:rsidRPr="00246D37">
        <w:rPr>
          <w:rFonts w:asciiTheme="minorHAnsi" w:eastAsia="Batang" w:hAnsiTheme="minorHAnsi" w:cs="Times New Roman"/>
          <w:sz w:val="22"/>
          <w:szCs w:val="22"/>
          <w:lang w:val="fr-FR"/>
        </w:rPr>
        <w:t>impl</w:t>
      </w:r>
      <w:r w:rsidR="005422D7">
        <w:rPr>
          <w:rFonts w:asciiTheme="minorHAnsi" w:eastAsia="Batang" w:hAnsiTheme="minorHAnsi" w:cs="Times New Roman"/>
          <w:sz w:val="22"/>
          <w:szCs w:val="22"/>
          <w:lang w:val="fr-FR"/>
        </w:rPr>
        <w:t xml:space="preserve">ique une augmentation de 2,7% des </w:t>
      </w:r>
      <w:r w:rsidR="008C3FB1" w:rsidRPr="00246D37">
        <w:rPr>
          <w:rFonts w:asciiTheme="minorHAnsi" w:eastAsia="Batang" w:hAnsiTheme="minorHAnsi" w:cs="Times New Roman"/>
          <w:sz w:val="22"/>
          <w:szCs w:val="22"/>
          <w:lang w:val="fr-FR"/>
        </w:rPr>
        <w:t xml:space="preserve">contributions </w:t>
      </w:r>
      <w:r w:rsidR="005422D7">
        <w:rPr>
          <w:rFonts w:asciiTheme="minorHAnsi" w:eastAsia="Batang" w:hAnsiTheme="minorHAnsi" w:cs="Times New Roman"/>
          <w:sz w:val="22"/>
          <w:szCs w:val="22"/>
          <w:lang w:val="fr-FR"/>
        </w:rPr>
        <w:t xml:space="preserve">des </w:t>
      </w:r>
      <w:r w:rsidR="008C3FB1" w:rsidRPr="00246D37">
        <w:rPr>
          <w:rFonts w:asciiTheme="minorHAnsi" w:eastAsia="Batang" w:hAnsiTheme="minorHAnsi" w:cs="Times New Roman"/>
          <w:sz w:val="22"/>
          <w:szCs w:val="22"/>
          <w:lang w:val="fr-FR"/>
        </w:rPr>
        <w:t>Parties</w:t>
      </w:r>
      <w:r w:rsidR="005422D7">
        <w:rPr>
          <w:rFonts w:asciiTheme="minorHAnsi" w:eastAsia="Batang" w:hAnsiTheme="minorHAnsi" w:cs="Times New Roman"/>
          <w:sz w:val="22"/>
          <w:szCs w:val="22"/>
          <w:lang w:val="fr-FR"/>
        </w:rPr>
        <w:t xml:space="preserve"> contractantes</w:t>
      </w:r>
      <w:r w:rsidR="00D60B3D" w:rsidRPr="00246D37">
        <w:rPr>
          <w:rFonts w:asciiTheme="minorHAnsi" w:eastAsia="Batang" w:hAnsiTheme="minorHAnsi" w:cs="Times New Roman"/>
          <w:sz w:val="22"/>
          <w:szCs w:val="22"/>
          <w:lang w:val="fr-FR"/>
        </w:rPr>
        <w:t xml:space="preserve"> (scenario B)</w:t>
      </w:r>
      <w:r w:rsidR="005422D7">
        <w:rPr>
          <w:rFonts w:asciiTheme="minorHAnsi" w:eastAsia="Batang" w:hAnsiTheme="minorHAnsi" w:cs="Times New Roman"/>
          <w:sz w:val="22"/>
          <w:szCs w:val="22"/>
          <w:lang w:val="fr-FR"/>
        </w:rPr>
        <w:t xml:space="preserve"> </w:t>
      </w:r>
      <w:r w:rsidR="00C70EC0" w:rsidRPr="00246D37">
        <w:rPr>
          <w:rFonts w:asciiTheme="minorHAnsi" w:eastAsia="Batang" w:hAnsiTheme="minorHAnsi" w:cs="Times New Roman"/>
          <w:sz w:val="22"/>
          <w:szCs w:val="22"/>
          <w:lang w:val="fr-FR"/>
        </w:rPr>
        <w:t>;</w:t>
      </w:r>
    </w:p>
    <w:p w14:paraId="05BBDC6C" w14:textId="77777777" w:rsidR="00951D88" w:rsidRPr="00246D37" w:rsidRDefault="00951D88" w:rsidP="00241822">
      <w:pPr>
        <w:pStyle w:val="MGfulltext"/>
        <w:spacing w:after="0"/>
        <w:ind w:left="850" w:hanging="425"/>
        <w:rPr>
          <w:rFonts w:asciiTheme="minorHAnsi" w:eastAsia="Batang" w:hAnsiTheme="minorHAnsi" w:cs="Times New Roman"/>
          <w:sz w:val="22"/>
          <w:szCs w:val="22"/>
          <w:lang w:val="fr-FR"/>
        </w:rPr>
      </w:pPr>
    </w:p>
    <w:p w14:paraId="1303C918" w14:textId="2D879BEF" w:rsidR="006D3CBA"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c.</w:t>
      </w:r>
      <w:r w:rsidRPr="00246D37">
        <w:rPr>
          <w:rFonts w:asciiTheme="minorHAnsi" w:eastAsia="Batang" w:hAnsiTheme="minorHAnsi" w:cs="Times New Roman"/>
          <w:sz w:val="22"/>
          <w:szCs w:val="22"/>
          <w:lang w:val="fr-FR"/>
        </w:rPr>
        <w:tab/>
      </w:r>
      <w:r w:rsidR="005422D7">
        <w:rPr>
          <w:rFonts w:asciiTheme="minorHAnsi" w:eastAsia="Batang" w:hAnsiTheme="minorHAnsi" w:cs="Times New Roman"/>
          <w:sz w:val="22"/>
          <w:szCs w:val="22"/>
          <w:lang w:val="fr-FR"/>
        </w:rPr>
        <w:t xml:space="preserve">augmentation de </w:t>
      </w:r>
      <w:r w:rsidR="00B32E40" w:rsidRPr="00246D37">
        <w:rPr>
          <w:rFonts w:asciiTheme="minorHAnsi" w:eastAsia="Batang" w:hAnsiTheme="minorHAnsi" w:cs="Times New Roman"/>
          <w:sz w:val="22"/>
          <w:szCs w:val="22"/>
          <w:lang w:val="fr-FR"/>
        </w:rPr>
        <w:t>4</w:t>
      </w:r>
      <w:r w:rsidR="005422D7">
        <w:rPr>
          <w:rFonts w:asciiTheme="minorHAnsi" w:eastAsia="Batang" w:hAnsiTheme="minorHAnsi" w:cs="Times New Roman"/>
          <w:sz w:val="22"/>
          <w:szCs w:val="22"/>
          <w:lang w:val="fr-FR"/>
        </w:rPr>
        <w:t>,</w:t>
      </w:r>
      <w:r w:rsidR="007F0899" w:rsidRPr="00246D37">
        <w:rPr>
          <w:rFonts w:asciiTheme="minorHAnsi" w:eastAsia="Batang" w:hAnsiTheme="minorHAnsi" w:cs="Times New Roman"/>
          <w:sz w:val="22"/>
          <w:szCs w:val="22"/>
          <w:lang w:val="fr-FR"/>
        </w:rPr>
        <w:t>3</w:t>
      </w:r>
      <w:r w:rsidR="00B32E40" w:rsidRPr="00246D37">
        <w:rPr>
          <w:rFonts w:asciiTheme="minorHAnsi" w:eastAsia="Batang" w:hAnsiTheme="minorHAnsi" w:cs="Times New Roman"/>
          <w:sz w:val="22"/>
          <w:szCs w:val="22"/>
          <w:lang w:val="fr-FR"/>
        </w:rPr>
        <w:t>% (</w:t>
      </w:r>
      <w:r w:rsidR="005422D7">
        <w:rPr>
          <w:rFonts w:asciiTheme="minorHAnsi" w:eastAsia="Batang" w:hAnsiTheme="minorHAnsi" w:cs="Times New Roman"/>
          <w:sz w:val="22"/>
          <w:szCs w:val="22"/>
          <w:lang w:val="fr-FR"/>
        </w:rPr>
        <w:t xml:space="preserve">691 000 </w:t>
      </w:r>
      <w:r w:rsidR="00B32E40" w:rsidRPr="00246D37">
        <w:rPr>
          <w:rFonts w:asciiTheme="minorHAnsi" w:eastAsia="Batang" w:hAnsiTheme="minorHAnsi" w:cs="Times New Roman"/>
          <w:sz w:val="22"/>
          <w:szCs w:val="22"/>
          <w:lang w:val="fr-FR"/>
        </w:rPr>
        <w:t>CHF)</w:t>
      </w:r>
      <w:r w:rsidR="007F0899" w:rsidRPr="00246D37">
        <w:rPr>
          <w:rFonts w:asciiTheme="minorHAnsi" w:eastAsia="Batang" w:hAnsiTheme="minorHAnsi" w:cs="Times New Roman"/>
          <w:sz w:val="22"/>
          <w:szCs w:val="22"/>
          <w:lang w:val="fr-FR"/>
        </w:rPr>
        <w:t xml:space="preserve"> </w:t>
      </w:r>
      <w:r w:rsidR="005422D7" w:rsidRPr="005422D7">
        <w:rPr>
          <w:rFonts w:asciiTheme="minorHAnsi" w:eastAsia="Batang" w:hAnsiTheme="minorHAnsi" w:cs="Times New Roman"/>
          <w:sz w:val="22"/>
          <w:szCs w:val="22"/>
          <w:lang w:val="fr-FR"/>
        </w:rPr>
        <w:t xml:space="preserve">par rapport au budget pour la période triennale </w:t>
      </w:r>
      <w:r w:rsidR="007F0899" w:rsidRPr="00246D37">
        <w:rPr>
          <w:rFonts w:asciiTheme="minorHAnsi" w:eastAsia="Batang" w:hAnsiTheme="minorHAnsi" w:cs="Times New Roman"/>
          <w:sz w:val="22"/>
          <w:szCs w:val="22"/>
          <w:lang w:val="fr-FR"/>
        </w:rPr>
        <w:t>2016-2018</w:t>
      </w:r>
      <w:r w:rsidR="00947D4A" w:rsidRPr="00246D37">
        <w:rPr>
          <w:rFonts w:asciiTheme="minorHAnsi" w:eastAsia="Batang" w:hAnsiTheme="minorHAnsi" w:cs="Times New Roman"/>
          <w:sz w:val="22"/>
          <w:szCs w:val="22"/>
          <w:lang w:val="fr-FR"/>
        </w:rPr>
        <w:t>,</w:t>
      </w:r>
      <w:r w:rsidR="007F0899" w:rsidRPr="00246D37">
        <w:rPr>
          <w:rFonts w:asciiTheme="minorHAnsi" w:eastAsia="Batang" w:hAnsiTheme="minorHAnsi" w:cs="Times New Roman"/>
          <w:sz w:val="22"/>
          <w:szCs w:val="22"/>
          <w:lang w:val="fr-FR"/>
        </w:rPr>
        <w:t xml:space="preserve"> </w:t>
      </w:r>
      <w:r w:rsidR="005422D7" w:rsidRPr="005422D7">
        <w:rPr>
          <w:rFonts w:asciiTheme="minorHAnsi" w:eastAsia="Batang" w:hAnsiTheme="minorHAnsi" w:cs="Times New Roman"/>
          <w:sz w:val="22"/>
          <w:szCs w:val="22"/>
          <w:lang w:val="fr-FR"/>
        </w:rPr>
        <w:t xml:space="preserve">ce qui </w:t>
      </w:r>
      <w:r w:rsidR="005422D7">
        <w:rPr>
          <w:rFonts w:asciiTheme="minorHAnsi" w:eastAsia="Batang" w:hAnsiTheme="minorHAnsi" w:cs="Times New Roman"/>
          <w:sz w:val="22"/>
          <w:szCs w:val="22"/>
          <w:lang w:val="fr-FR"/>
        </w:rPr>
        <w:t>implique une augmentation de 4,2</w:t>
      </w:r>
      <w:r w:rsidR="005422D7" w:rsidRPr="005422D7">
        <w:rPr>
          <w:rFonts w:asciiTheme="minorHAnsi" w:eastAsia="Batang" w:hAnsiTheme="minorHAnsi" w:cs="Times New Roman"/>
          <w:sz w:val="22"/>
          <w:szCs w:val="22"/>
          <w:lang w:val="fr-FR"/>
        </w:rPr>
        <w:t>% des contribution</w:t>
      </w:r>
      <w:r w:rsidR="005422D7">
        <w:rPr>
          <w:rFonts w:asciiTheme="minorHAnsi" w:eastAsia="Batang" w:hAnsiTheme="minorHAnsi" w:cs="Times New Roman"/>
          <w:sz w:val="22"/>
          <w:szCs w:val="22"/>
          <w:lang w:val="fr-FR"/>
        </w:rPr>
        <w:t>s des Parties contractantes (scé</w:t>
      </w:r>
      <w:r w:rsidR="005422D7" w:rsidRPr="005422D7">
        <w:rPr>
          <w:rFonts w:asciiTheme="minorHAnsi" w:eastAsia="Batang" w:hAnsiTheme="minorHAnsi" w:cs="Times New Roman"/>
          <w:sz w:val="22"/>
          <w:szCs w:val="22"/>
          <w:lang w:val="fr-FR"/>
        </w:rPr>
        <w:t>nario</w:t>
      </w:r>
      <w:r w:rsidR="00D60B3D" w:rsidRPr="00246D37">
        <w:rPr>
          <w:rFonts w:asciiTheme="minorHAnsi" w:eastAsia="Batang" w:hAnsiTheme="minorHAnsi" w:cs="Times New Roman"/>
          <w:sz w:val="22"/>
          <w:szCs w:val="22"/>
          <w:lang w:val="fr-FR"/>
        </w:rPr>
        <w:t xml:space="preserve"> C)</w:t>
      </w:r>
      <w:r w:rsidR="007F0899" w:rsidRPr="00246D37">
        <w:rPr>
          <w:rFonts w:asciiTheme="minorHAnsi" w:eastAsia="Batang" w:hAnsiTheme="minorHAnsi" w:cs="Times New Roman"/>
          <w:sz w:val="22"/>
          <w:szCs w:val="22"/>
          <w:lang w:val="fr-FR"/>
        </w:rPr>
        <w:t xml:space="preserve">. </w:t>
      </w:r>
      <w:r w:rsidR="00B32E40" w:rsidRPr="00246D37">
        <w:rPr>
          <w:rFonts w:asciiTheme="minorHAnsi" w:eastAsia="Batang" w:hAnsiTheme="minorHAnsi" w:cs="Times New Roman"/>
          <w:sz w:val="22"/>
          <w:szCs w:val="22"/>
          <w:lang w:val="fr-FR"/>
        </w:rPr>
        <w:t xml:space="preserve"> </w:t>
      </w:r>
    </w:p>
    <w:p w14:paraId="1346577E" w14:textId="77777777" w:rsidR="00951D88" w:rsidRPr="00246D37" w:rsidRDefault="00951D88" w:rsidP="006D3CBA">
      <w:pPr>
        <w:pStyle w:val="MGfulltext"/>
        <w:spacing w:after="0"/>
        <w:ind w:left="426"/>
        <w:rPr>
          <w:rFonts w:asciiTheme="minorHAnsi" w:eastAsia="Batang" w:hAnsiTheme="minorHAnsi" w:cs="Times New Roman"/>
          <w:sz w:val="22"/>
          <w:szCs w:val="22"/>
          <w:lang w:val="fr-FR"/>
        </w:rPr>
      </w:pPr>
    </w:p>
    <w:p w14:paraId="0C9731FA" w14:textId="72BEDD55" w:rsidR="00D60B3D" w:rsidRPr="00246D37" w:rsidRDefault="0084793D" w:rsidP="006D3CBA">
      <w:pPr>
        <w:pStyle w:val="MGfulltext"/>
        <w:spacing w:after="0"/>
        <w:ind w:left="426"/>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Les détails du budget administratif</w:t>
      </w:r>
      <w:r w:rsidR="00615635" w:rsidRPr="00615635">
        <w:rPr>
          <w:rFonts w:asciiTheme="minorHAnsi" w:eastAsia="Batang" w:hAnsiTheme="minorHAnsi" w:cs="Times New Roman"/>
          <w:sz w:val="22"/>
          <w:szCs w:val="22"/>
          <w:lang w:val="fr-FR"/>
        </w:rPr>
        <w:t xml:space="preserve"> par département / catégorie ont été conservés pour aider les Parties contractantes à voir comment leurs contributions seront dépensées.</w:t>
      </w:r>
    </w:p>
    <w:p w14:paraId="1F64F5F3" w14:textId="77777777" w:rsidR="00B32E40" w:rsidRPr="00246D37" w:rsidRDefault="00B32E40" w:rsidP="00B32E40">
      <w:pPr>
        <w:pStyle w:val="MGfulltext"/>
        <w:spacing w:after="0"/>
        <w:ind w:left="2160"/>
        <w:rPr>
          <w:rFonts w:asciiTheme="minorHAnsi" w:eastAsia="Batang" w:hAnsiTheme="minorHAnsi" w:cs="Times New Roman"/>
          <w:sz w:val="22"/>
          <w:szCs w:val="22"/>
          <w:lang w:val="fr-FR"/>
        </w:rPr>
      </w:pPr>
    </w:p>
    <w:p w14:paraId="7F3C329B" w14:textId="13AD3E8E" w:rsidR="00B32E40" w:rsidRPr="00246D37" w:rsidRDefault="00951D88" w:rsidP="00951D88">
      <w:pPr>
        <w:pStyle w:val="MGfulltext"/>
        <w:spacing w:after="0"/>
        <w:ind w:left="425"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lastRenderedPageBreak/>
        <w:t>3.</w:t>
      </w:r>
      <w:r w:rsidRPr="00246D37">
        <w:rPr>
          <w:rFonts w:asciiTheme="minorHAnsi" w:eastAsia="Batang" w:hAnsiTheme="minorHAnsi" w:cs="Times New Roman"/>
          <w:sz w:val="22"/>
          <w:szCs w:val="22"/>
          <w:lang w:val="fr-FR"/>
        </w:rPr>
        <w:tab/>
      </w:r>
      <w:r w:rsidR="001C21EC" w:rsidRPr="001C21EC">
        <w:rPr>
          <w:rFonts w:asciiTheme="minorHAnsi" w:eastAsia="Batang" w:hAnsiTheme="minorHAnsi" w:cs="Times New Roman"/>
          <w:sz w:val="22"/>
          <w:szCs w:val="22"/>
          <w:lang w:val="fr-FR"/>
        </w:rPr>
        <w:t>Le scénario à 0% (A) comprend les hypothèses suivantes, qui s'appliquent aux scénarios B et C, sauf indication contraire :</w:t>
      </w:r>
    </w:p>
    <w:p w14:paraId="436E6184" w14:textId="77777777" w:rsidR="00951D88" w:rsidRPr="00246D37" w:rsidRDefault="00951D88" w:rsidP="00951D88">
      <w:pPr>
        <w:pStyle w:val="MGfulltext"/>
        <w:spacing w:after="0"/>
        <w:ind w:left="425" w:hanging="425"/>
        <w:rPr>
          <w:rFonts w:asciiTheme="minorHAnsi" w:eastAsia="Batang" w:hAnsiTheme="minorHAnsi" w:cs="Times New Roman"/>
          <w:sz w:val="22"/>
          <w:szCs w:val="22"/>
          <w:lang w:val="fr-FR"/>
        </w:rPr>
      </w:pPr>
    </w:p>
    <w:p w14:paraId="7C9FCC82" w14:textId="1CFF204A" w:rsidR="00B32E40"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a.</w:t>
      </w:r>
      <w:r w:rsidRPr="00246D37">
        <w:rPr>
          <w:rFonts w:asciiTheme="minorHAnsi" w:eastAsia="Batang" w:hAnsiTheme="minorHAnsi" w:cs="Times New Roman"/>
          <w:sz w:val="22"/>
          <w:szCs w:val="22"/>
          <w:lang w:val="fr-FR"/>
        </w:rPr>
        <w:tab/>
      </w:r>
      <w:r w:rsidR="00254932">
        <w:rPr>
          <w:rFonts w:asciiTheme="minorHAnsi" w:eastAsia="Batang" w:hAnsiTheme="minorHAnsi" w:cs="Times New Roman"/>
          <w:sz w:val="22"/>
          <w:szCs w:val="22"/>
          <w:lang w:val="fr-FR"/>
        </w:rPr>
        <w:t>L</w:t>
      </w:r>
      <w:r w:rsidR="00254932" w:rsidRPr="00254932">
        <w:rPr>
          <w:rFonts w:asciiTheme="minorHAnsi" w:eastAsia="Batang" w:hAnsiTheme="minorHAnsi" w:cs="Times New Roman"/>
          <w:sz w:val="22"/>
          <w:szCs w:val="22"/>
          <w:lang w:val="fr-FR"/>
        </w:rPr>
        <w:t>e</w:t>
      </w:r>
      <w:r w:rsidR="00254932">
        <w:rPr>
          <w:rFonts w:asciiTheme="minorHAnsi" w:eastAsia="Batang" w:hAnsiTheme="minorHAnsi" w:cs="Times New Roman"/>
          <w:sz w:val="22"/>
          <w:szCs w:val="22"/>
          <w:lang w:val="fr-FR"/>
        </w:rPr>
        <w:t xml:space="preserve"> montant total de</w:t>
      </w:r>
      <w:r w:rsidR="00254932" w:rsidRPr="00254932">
        <w:rPr>
          <w:rFonts w:asciiTheme="minorHAnsi" w:eastAsia="Batang" w:hAnsiTheme="minorHAnsi" w:cs="Times New Roman"/>
          <w:sz w:val="22"/>
          <w:szCs w:val="22"/>
          <w:lang w:val="fr-FR"/>
        </w:rPr>
        <w:t>s contributions en francs suisses (CHF) de toutes les Parties contractantes sont reçues, sur la base du barème des quotes-parts de</w:t>
      </w:r>
      <w:r w:rsidR="00254932">
        <w:rPr>
          <w:rFonts w:asciiTheme="minorHAnsi" w:eastAsia="Batang" w:hAnsiTheme="minorHAnsi" w:cs="Times New Roman"/>
          <w:sz w:val="22"/>
          <w:szCs w:val="22"/>
          <w:lang w:val="fr-FR"/>
        </w:rPr>
        <w:t>s Nations Unies</w:t>
      </w:r>
      <w:r w:rsidR="00254932" w:rsidRPr="00254932">
        <w:rPr>
          <w:rFonts w:asciiTheme="minorHAnsi" w:eastAsia="Batang" w:hAnsiTheme="minorHAnsi" w:cs="Times New Roman"/>
          <w:sz w:val="22"/>
          <w:szCs w:val="22"/>
          <w:lang w:val="fr-FR"/>
        </w:rPr>
        <w:t>, y compris un</w:t>
      </w:r>
      <w:r w:rsidR="00254932">
        <w:rPr>
          <w:rFonts w:asciiTheme="minorHAnsi" w:eastAsia="Batang" w:hAnsiTheme="minorHAnsi" w:cs="Times New Roman"/>
          <w:sz w:val="22"/>
          <w:szCs w:val="22"/>
          <w:lang w:val="fr-FR"/>
        </w:rPr>
        <w:t>e contribution volontaire de 22% des États-Unis d'Amérique ;</w:t>
      </w:r>
    </w:p>
    <w:p w14:paraId="197582FA"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4C2E6C17" w14:textId="3495224B" w:rsidR="00B32E40"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b.</w:t>
      </w:r>
      <w:r w:rsidRPr="00246D37">
        <w:rPr>
          <w:rFonts w:asciiTheme="minorHAnsi" w:eastAsia="Batang" w:hAnsiTheme="minorHAnsi" w:cs="Times New Roman"/>
          <w:sz w:val="22"/>
          <w:szCs w:val="22"/>
          <w:lang w:val="fr-FR"/>
        </w:rPr>
        <w:tab/>
      </w:r>
      <w:r w:rsidR="00254932" w:rsidRPr="00254932">
        <w:rPr>
          <w:rFonts w:asciiTheme="minorHAnsi" w:eastAsia="Batang" w:hAnsiTheme="minorHAnsi" w:cs="Times New Roman"/>
          <w:sz w:val="22"/>
          <w:szCs w:val="22"/>
          <w:lang w:val="fr-FR"/>
        </w:rPr>
        <w:t xml:space="preserve">Maintien du niveau actuel du financement </w:t>
      </w:r>
      <w:r w:rsidR="00254932">
        <w:rPr>
          <w:rFonts w:asciiTheme="minorHAnsi" w:eastAsia="Batang" w:hAnsiTheme="minorHAnsi" w:cs="Times New Roman"/>
          <w:sz w:val="22"/>
          <w:szCs w:val="22"/>
          <w:lang w:val="fr-FR"/>
        </w:rPr>
        <w:t xml:space="preserve">administratif pour </w:t>
      </w:r>
      <w:r w:rsidR="00842893">
        <w:rPr>
          <w:rFonts w:asciiTheme="minorHAnsi" w:eastAsia="Batang" w:hAnsiTheme="minorHAnsi" w:cs="Times New Roman"/>
          <w:sz w:val="22"/>
          <w:szCs w:val="22"/>
          <w:lang w:val="fr-FR"/>
        </w:rPr>
        <w:t xml:space="preserve">rémunérer le </w:t>
      </w:r>
      <w:r w:rsidR="00254932">
        <w:rPr>
          <w:rFonts w:asciiTheme="minorHAnsi" w:eastAsia="Batang" w:hAnsiTheme="minorHAnsi" w:cs="Times New Roman"/>
          <w:sz w:val="22"/>
          <w:szCs w:val="22"/>
          <w:lang w:val="fr-FR"/>
        </w:rPr>
        <w:t>personnel ;</w:t>
      </w:r>
    </w:p>
    <w:p w14:paraId="2BF57BD5"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2315262D" w14:textId="63A0C3E3" w:rsidR="00241822" w:rsidRPr="00246D37" w:rsidRDefault="007D0424" w:rsidP="007D0424">
      <w:pPr>
        <w:pStyle w:val="MGfulltext"/>
        <w:ind w:left="810" w:hanging="450"/>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 xml:space="preserve"> c.</w:t>
      </w:r>
      <w:r w:rsidR="00241822" w:rsidRPr="00246D37">
        <w:rPr>
          <w:rFonts w:asciiTheme="minorHAnsi" w:eastAsia="Batang" w:hAnsiTheme="minorHAnsi" w:cs="Times New Roman"/>
          <w:sz w:val="22"/>
          <w:szCs w:val="22"/>
          <w:lang w:val="fr-FR"/>
        </w:rPr>
        <w:tab/>
      </w:r>
      <w:r w:rsidR="00ED350C" w:rsidRPr="00ED350C">
        <w:rPr>
          <w:rFonts w:asciiTheme="minorHAnsi" w:eastAsia="Batang" w:hAnsiTheme="minorHAnsi" w:cs="Times New Roman"/>
          <w:sz w:val="22"/>
          <w:szCs w:val="22"/>
          <w:lang w:val="fr-FR"/>
        </w:rPr>
        <w:t>Les dépenses de personnel ont été budgétisées sur l</w:t>
      </w:r>
      <w:r w:rsidR="00ED350C">
        <w:rPr>
          <w:rFonts w:asciiTheme="minorHAnsi" w:eastAsia="Batang" w:hAnsiTheme="minorHAnsi" w:cs="Times New Roman"/>
          <w:sz w:val="22"/>
          <w:szCs w:val="22"/>
          <w:lang w:val="fr-FR"/>
        </w:rPr>
        <w:t xml:space="preserve">a base des coûts réels </w:t>
      </w:r>
      <w:r w:rsidR="00104A02">
        <w:rPr>
          <w:rFonts w:asciiTheme="minorHAnsi" w:eastAsia="Batang" w:hAnsiTheme="minorHAnsi" w:cs="Times New Roman"/>
          <w:sz w:val="22"/>
          <w:szCs w:val="22"/>
          <w:lang w:val="fr-FR"/>
        </w:rPr>
        <w:t xml:space="preserve">actuels,  </w:t>
      </w:r>
      <w:r w:rsidR="0066022E">
        <w:rPr>
          <w:rFonts w:asciiTheme="minorHAnsi" w:eastAsia="Batang" w:hAnsiTheme="minorHAnsi" w:cs="Times New Roman"/>
          <w:sz w:val="22"/>
          <w:szCs w:val="22"/>
          <w:lang w:val="fr-FR"/>
        </w:rPr>
        <w:t xml:space="preserve">  </w:t>
      </w:r>
      <w:r w:rsidR="00ED350C" w:rsidRPr="00ED350C">
        <w:rPr>
          <w:rFonts w:asciiTheme="minorHAnsi" w:eastAsia="Batang" w:hAnsiTheme="minorHAnsi" w:cs="Times New Roman"/>
          <w:sz w:val="22"/>
          <w:szCs w:val="22"/>
          <w:lang w:val="fr-FR"/>
        </w:rPr>
        <w:t xml:space="preserve">conformément à la politique de l'UICN. La plupart des conventions administrées par l'ONU élaborent leurs budgets sur la base de coûts standard et le Secrétariat recommande d'aller dans cette direction. Une </w:t>
      </w:r>
      <w:r w:rsidR="00ED350C">
        <w:rPr>
          <w:rFonts w:asciiTheme="minorHAnsi" w:eastAsia="Batang" w:hAnsiTheme="minorHAnsi" w:cs="Times New Roman"/>
          <w:sz w:val="22"/>
          <w:szCs w:val="22"/>
          <w:lang w:val="fr-FR"/>
        </w:rPr>
        <w:t xml:space="preserve">provision </w:t>
      </w:r>
      <w:r w:rsidR="00ED350C" w:rsidRPr="00ED350C">
        <w:rPr>
          <w:rFonts w:asciiTheme="minorHAnsi" w:eastAsia="Batang" w:hAnsiTheme="minorHAnsi" w:cs="Times New Roman"/>
          <w:sz w:val="22"/>
          <w:szCs w:val="22"/>
          <w:lang w:val="fr-FR"/>
        </w:rPr>
        <w:t xml:space="preserve">a été incluse afin d'assurer une certaine souplesse en cas de changement de personnel et d'avantages sociaux ; </w:t>
      </w:r>
    </w:p>
    <w:p w14:paraId="5729CDA2" w14:textId="4705B84B" w:rsidR="00241822" w:rsidRPr="00246D37" w:rsidRDefault="00241822" w:rsidP="00820E15">
      <w:pPr>
        <w:pStyle w:val="MGfulltext"/>
        <w:ind w:left="850" w:hanging="400"/>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d.</w:t>
      </w:r>
      <w:r w:rsidRPr="00246D37">
        <w:rPr>
          <w:rFonts w:asciiTheme="minorHAnsi" w:eastAsia="Batang" w:hAnsiTheme="minorHAnsi" w:cs="Times New Roman"/>
          <w:sz w:val="22"/>
          <w:szCs w:val="22"/>
          <w:lang w:val="fr-FR"/>
        </w:rPr>
        <w:tab/>
      </w:r>
      <w:r w:rsidR="00AF3C48" w:rsidRPr="00AF3C48">
        <w:rPr>
          <w:rFonts w:asciiTheme="minorHAnsi" w:eastAsia="Batang" w:hAnsiTheme="minorHAnsi" w:cs="Times New Roman"/>
          <w:sz w:val="22"/>
          <w:szCs w:val="22"/>
          <w:lang w:val="fr-FR"/>
        </w:rPr>
        <w:t xml:space="preserve">Conformément aux nouvelles Lignes directrices de l'UICN </w:t>
      </w:r>
      <w:r w:rsidR="00DC6633">
        <w:rPr>
          <w:rFonts w:asciiTheme="minorHAnsi" w:eastAsia="Batang" w:hAnsiTheme="minorHAnsi" w:cs="Times New Roman"/>
          <w:sz w:val="22"/>
          <w:szCs w:val="22"/>
          <w:lang w:val="fr-FR"/>
        </w:rPr>
        <w:t xml:space="preserve">relatives à </w:t>
      </w:r>
      <w:r w:rsidR="00F13645">
        <w:rPr>
          <w:rFonts w:asciiTheme="minorHAnsi" w:eastAsia="Batang" w:hAnsiTheme="minorHAnsi" w:cs="Times New Roman"/>
          <w:sz w:val="22"/>
          <w:szCs w:val="22"/>
          <w:lang w:val="fr-FR"/>
        </w:rPr>
        <w:t>la</w:t>
      </w:r>
      <w:r w:rsidR="00AF3C48" w:rsidRPr="00AF3C48">
        <w:rPr>
          <w:rFonts w:asciiTheme="minorHAnsi" w:eastAsia="Batang" w:hAnsiTheme="minorHAnsi" w:cs="Times New Roman"/>
          <w:sz w:val="22"/>
          <w:szCs w:val="22"/>
          <w:lang w:val="fr-FR"/>
        </w:rPr>
        <w:t xml:space="preserve"> rémunération des ressources humaines, les salaires du personnel comprennent une augmentation </w:t>
      </w:r>
      <w:r w:rsidR="00F13645">
        <w:rPr>
          <w:rFonts w:asciiTheme="minorHAnsi" w:eastAsia="Batang" w:hAnsiTheme="minorHAnsi" w:cs="Times New Roman"/>
          <w:sz w:val="22"/>
          <w:szCs w:val="22"/>
          <w:lang w:val="fr-FR"/>
        </w:rPr>
        <w:t xml:space="preserve">fondée </w:t>
      </w:r>
      <w:r w:rsidR="00AF3C48" w:rsidRPr="00AF3C48">
        <w:rPr>
          <w:rFonts w:asciiTheme="minorHAnsi" w:eastAsia="Batang" w:hAnsiTheme="minorHAnsi" w:cs="Times New Roman"/>
          <w:sz w:val="22"/>
          <w:szCs w:val="22"/>
          <w:lang w:val="fr-FR"/>
        </w:rPr>
        <w:t>sur les performances que le Secrétariat Ramsar mettra en œuvre à partir du 1</w:t>
      </w:r>
      <w:r w:rsidR="00AF3C48" w:rsidRPr="00F13645">
        <w:rPr>
          <w:rFonts w:asciiTheme="minorHAnsi" w:eastAsia="Batang" w:hAnsiTheme="minorHAnsi" w:cs="Times New Roman"/>
          <w:sz w:val="22"/>
          <w:szCs w:val="22"/>
          <w:vertAlign w:val="superscript"/>
          <w:lang w:val="fr-FR"/>
        </w:rPr>
        <w:t>er</w:t>
      </w:r>
      <w:r w:rsidR="00AF3C48" w:rsidRPr="00AF3C48">
        <w:rPr>
          <w:rFonts w:asciiTheme="minorHAnsi" w:eastAsia="Batang" w:hAnsiTheme="minorHAnsi" w:cs="Times New Roman"/>
          <w:sz w:val="22"/>
          <w:szCs w:val="22"/>
          <w:lang w:val="fr-FR"/>
        </w:rPr>
        <w:t xml:space="preserve"> janvier 2019. Depuis 2011, les salaires sont </w:t>
      </w:r>
      <w:r w:rsidR="00F13645">
        <w:rPr>
          <w:rFonts w:asciiTheme="minorHAnsi" w:eastAsia="Batang" w:hAnsiTheme="minorHAnsi" w:cs="Times New Roman"/>
          <w:sz w:val="22"/>
          <w:szCs w:val="22"/>
          <w:lang w:val="fr-FR"/>
        </w:rPr>
        <w:t xml:space="preserve">inchangés </w:t>
      </w:r>
      <w:r w:rsidR="00AF3C48" w:rsidRPr="00AF3C48">
        <w:rPr>
          <w:rFonts w:asciiTheme="minorHAnsi" w:eastAsia="Batang" w:hAnsiTheme="minorHAnsi" w:cs="Times New Roman"/>
          <w:sz w:val="22"/>
          <w:szCs w:val="22"/>
          <w:lang w:val="fr-FR"/>
        </w:rPr>
        <w:t xml:space="preserve">au sein du Secrétariat Ramsar. L'inclusion dans le budget d'une </w:t>
      </w:r>
      <w:r w:rsidR="00F13645">
        <w:rPr>
          <w:rFonts w:asciiTheme="minorHAnsi" w:eastAsia="Batang" w:hAnsiTheme="minorHAnsi" w:cs="Times New Roman"/>
          <w:sz w:val="22"/>
          <w:szCs w:val="22"/>
          <w:lang w:val="fr-FR"/>
        </w:rPr>
        <w:t xml:space="preserve">provision relative à une </w:t>
      </w:r>
      <w:r w:rsidR="00AF3C48" w:rsidRPr="00AF3C48">
        <w:rPr>
          <w:rFonts w:asciiTheme="minorHAnsi" w:eastAsia="Batang" w:hAnsiTheme="minorHAnsi" w:cs="Times New Roman"/>
          <w:sz w:val="22"/>
          <w:szCs w:val="22"/>
          <w:lang w:val="fr-FR"/>
        </w:rPr>
        <w:t xml:space="preserve">éventuelle augmentation de salaire répond à l'application des politiques et lignes directrices de l'UICN, ainsi qu'à la mise en place d'incitations nécessaires pour retenir le personnel et récompenser les excellents résultats ; </w:t>
      </w:r>
    </w:p>
    <w:p w14:paraId="79C2A3E1" w14:textId="73FD56D8" w:rsidR="0053257A"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e.</w:t>
      </w:r>
      <w:r w:rsidRPr="00246D37">
        <w:rPr>
          <w:rFonts w:asciiTheme="minorHAnsi" w:eastAsia="Batang" w:hAnsiTheme="minorHAnsi" w:cs="Times New Roman"/>
          <w:sz w:val="22"/>
          <w:szCs w:val="22"/>
          <w:lang w:val="fr-FR"/>
        </w:rPr>
        <w:tab/>
      </w:r>
      <w:r w:rsidR="00846C9E" w:rsidRPr="00846C9E">
        <w:rPr>
          <w:rFonts w:asciiTheme="minorHAnsi" w:eastAsia="Batang" w:hAnsiTheme="minorHAnsi" w:cs="Times New Roman"/>
          <w:sz w:val="22"/>
          <w:szCs w:val="22"/>
          <w:lang w:val="fr-FR"/>
        </w:rPr>
        <w:t xml:space="preserve">Le </w:t>
      </w:r>
      <w:r w:rsidR="00846C9E">
        <w:rPr>
          <w:rFonts w:asciiTheme="minorHAnsi" w:eastAsia="Batang" w:hAnsiTheme="minorHAnsi" w:cs="Times New Roman"/>
          <w:sz w:val="22"/>
          <w:szCs w:val="22"/>
          <w:lang w:val="fr-FR"/>
        </w:rPr>
        <w:t xml:space="preserve">montant </w:t>
      </w:r>
      <w:r w:rsidR="00846C9E" w:rsidRPr="00846C9E">
        <w:rPr>
          <w:rFonts w:asciiTheme="minorHAnsi" w:eastAsia="Batang" w:hAnsiTheme="minorHAnsi" w:cs="Times New Roman"/>
          <w:sz w:val="22"/>
          <w:szCs w:val="22"/>
          <w:lang w:val="fr-FR"/>
        </w:rPr>
        <w:t>total des salaires et des coûts connexes représente envir</w:t>
      </w:r>
      <w:r w:rsidR="00846C9E">
        <w:rPr>
          <w:rFonts w:asciiTheme="minorHAnsi" w:eastAsia="Batang" w:hAnsiTheme="minorHAnsi" w:cs="Times New Roman"/>
          <w:sz w:val="22"/>
          <w:szCs w:val="22"/>
          <w:lang w:val="fr-FR"/>
        </w:rPr>
        <w:t xml:space="preserve">on 69% du budget administratif </w:t>
      </w:r>
      <w:r w:rsidR="006D3CBA" w:rsidRPr="00246D37">
        <w:rPr>
          <w:rFonts w:asciiTheme="minorHAnsi" w:eastAsia="Batang" w:hAnsiTheme="minorHAnsi" w:cs="Times New Roman"/>
          <w:sz w:val="22"/>
          <w:szCs w:val="22"/>
          <w:lang w:val="fr-FR"/>
        </w:rPr>
        <w:t>;</w:t>
      </w:r>
      <w:r w:rsidR="004F38CE" w:rsidRPr="00246D37">
        <w:rPr>
          <w:rFonts w:asciiTheme="minorHAnsi" w:eastAsia="Batang" w:hAnsiTheme="minorHAnsi" w:cs="Times New Roman"/>
          <w:sz w:val="22"/>
          <w:szCs w:val="22"/>
          <w:lang w:val="fr-FR"/>
        </w:rPr>
        <w:t xml:space="preserve"> </w:t>
      </w:r>
    </w:p>
    <w:p w14:paraId="3B15DB63"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508E2720" w14:textId="03CC071C" w:rsidR="0053257A"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f.</w:t>
      </w:r>
      <w:r w:rsidRPr="00246D37">
        <w:rPr>
          <w:rFonts w:asciiTheme="minorHAnsi" w:eastAsia="Batang" w:hAnsiTheme="minorHAnsi" w:cs="Times New Roman"/>
          <w:sz w:val="22"/>
          <w:szCs w:val="22"/>
          <w:lang w:val="fr-FR"/>
        </w:rPr>
        <w:tab/>
      </w:r>
      <w:r w:rsidR="0024207F" w:rsidRPr="0024207F">
        <w:rPr>
          <w:rFonts w:asciiTheme="minorHAnsi" w:eastAsia="Batang" w:hAnsiTheme="minorHAnsi" w:cs="Times New Roman"/>
          <w:sz w:val="22"/>
          <w:szCs w:val="22"/>
          <w:lang w:val="fr-FR"/>
        </w:rPr>
        <w:t>Par rapport à la</w:t>
      </w:r>
      <w:r w:rsidR="00C737DF">
        <w:rPr>
          <w:rFonts w:asciiTheme="minorHAnsi" w:eastAsia="Batang" w:hAnsiTheme="minorHAnsi" w:cs="Times New Roman"/>
          <w:sz w:val="22"/>
          <w:szCs w:val="22"/>
          <w:lang w:val="fr-FR"/>
        </w:rPr>
        <w:t xml:space="preserve"> période triennale 2016-2018, la ligne budgétaire </w:t>
      </w:r>
      <w:r w:rsidR="00077108">
        <w:rPr>
          <w:rFonts w:asciiTheme="minorHAnsi" w:eastAsia="Batang" w:hAnsiTheme="minorHAnsi" w:cs="Times New Roman"/>
          <w:sz w:val="22"/>
          <w:szCs w:val="22"/>
          <w:lang w:val="fr-FR"/>
        </w:rPr>
        <w:t>« </w:t>
      </w:r>
      <w:r w:rsidR="0024207F" w:rsidRPr="0024207F">
        <w:rPr>
          <w:rFonts w:asciiTheme="minorHAnsi" w:eastAsia="Batang" w:hAnsiTheme="minorHAnsi" w:cs="Times New Roman"/>
          <w:sz w:val="22"/>
          <w:szCs w:val="22"/>
          <w:lang w:val="fr-FR"/>
        </w:rPr>
        <w:t xml:space="preserve">appui </w:t>
      </w:r>
      <w:r w:rsidR="00264863">
        <w:rPr>
          <w:rFonts w:asciiTheme="minorHAnsi" w:eastAsia="Batang" w:hAnsiTheme="minorHAnsi" w:cs="Times New Roman"/>
          <w:sz w:val="22"/>
          <w:szCs w:val="22"/>
          <w:lang w:val="fr-FR"/>
        </w:rPr>
        <w:t>et développement du Web / TI</w:t>
      </w:r>
      <w:r w:rsidR="00077108">
        <w:rPr>
          <w:rFonts w:asciiTheme="minorHAnsi" w:eastAsia="Batang" w:hAnsiTheme="minorHAnsi" w:cs="Times New Roman"/>
          <w:sz w:val="22"/>
          <w:szCs w:val="22"/>
          <w:lang w:val="fr-FR"/>
        </w:rPr>
        <w:t> »</w:t>
      </w:r>
      <w:r w:rsidR="00264863">
        <w:rPr>
          <w:rFonts w:asciiTheme="minorHAnsi" w:eastAsia="Batang" w:hAnsiTheme="minorHAnsi" w:cs="Times New Roman"/>
          <w:sz w:val="22"/>
          <w:szCs w:val="22"/>
          <w:lang w:val="fr-FR"/>
        </w:rPr>
        <w:t xml:space="preserve"> </w:t>
      </w:r>
      <w:r w:rsidR="0024207F" w:rsidRPr="0024207F">
        <w:rPr>
          <w:rFonts w:asciiTheme="minorHAnsi" w:eastAsia="Batang" w:hAnsiTheme="minorHAnsi" w:cs="Times New Roman"/>
          <w:sz w:val="22"/>
          <w:szCs w:val="22"/>
          <w:lang w:val="fr-FR"/>
        </w:rPr>
        <w:t xml:space="preserve">(sous </w:t>
      </w:r>
      <w:r w:rsidR="00264863">
        <w:rPr>
          <w:rFonts w:asciiTheme="minorHAnsi" w:eastAsia="Batang" w:hAnsiTheme="minorHAnsi" w:cs="Times New Roman"/>
          <w:sz w:val="22"/>
          <w:szCs w:val="22"/>
          <w:lang w:val="fr-FR"/>
        </w:rPr>
        <w:t xml:space="preserve">la rubrique </w:t>
      </w:r>
      <w:r w:rsidR="00077108">
        <w:rPr>
          <w:rFonts w:asciiTheme="minorHAnsi" w:eastAsia="Batang" w:hAnsiTheme="minorHAnsi" w:cs="Times New Roman"/>
          <w:sz w:val="22"/>
          <w:szCs w:val="22"/>
          <w:lang w:val="fr-FR"/>
        </w:rPr>
        <w:t>« </w:t>
      </w:r>
      <w:r w:rsidR="0024207F" w:rsidRPr="0024207F">
        <w:rPr>
          <w:rFonts w:asciiTheme="minorHAnsi" w:eastAsia="Batang" w:hAnsiTheme="minorHAnsi" w:cs="Times New Roman"/>
          <w:sz w:val="22"/>
          <w:szCs w:val="22"/>
          <w:lang w:val="fr-FR"/>
        </w:rPr>
        <w:t>Mobilisation des ressources et sensibilisation</w:t>
      </w:r>
      <w:r w:rsidR="00077108">
        <w:rPr>
          <w:rFonts w:asciiTheme="minorHAnsi" w:eastAsia="Batang" w:hAnsiTheme="minorHAnsi" w:cs="Times New Roman"/>
          <w:sz w:val="22"/>
          <w:szCs w:val="22"/>
          <w:lang w:val="fr-FR"/>
        </w:rPr>
        <w:t> »</w:t>
      </w:r>
      <w:r w:rsidR="0024207F" w:rsidRPr="0024207F">
        <w:rPr>
          <w:rFonts w:asciiTheme="minorHAnsi" w:eastAsia="Batang" w:hAnsiTheme="minorHAnsi" w:cs="Times New Roman"/>
          <w:sz w:val="22"/>
          <w:szCs w:val="22"/>
          <w:lang w:val="fr-FR"/>
        </w:rPr>
        <w:t>) est réduit</w:t>
      </w:r>
      <w:r w:rsidR="00077108">
        <w:rPr>
          <w:rFonts w:asciiTheme="minorHAnsi" w:eastAsia="Batang" w:hAnsiTheme="minorHAnsi" w:cs="Times New Roman"/>
          <w:sz w:val="22"/>
          <w:szCs w:val="22"/>
          <w:lang w:val="fr-FR"/>
        </w:rPr>
        <w:t>e</w:t>
      </w:r>
      <w:r w:rsidR="0024207F" w:rsidRPr="0024207F">
        <w:rPr>
          <w:rFonts w:asciiTheme="minorHAnsi" w:eastAsia="Batang" w:hAnsiTheme="minorHAnsi" w:cs="Times New Roman"/>
          <w:sz w:val="22"/>
          <w:szCs w:val="22"/>
          <w:lang w:val="fr-FR"/>
        </w:rPr>
        <w:t xml:space="preserve"> de 131</w:t>
      </w:r>
      <w:r w:rsidR="00264863">
        <w:rPr>
          <w:rFonts w:asciiTheme="minorHAnsi" w:eastAsia="Batang" w:hAnsiTheme="minorHAnsi" w:cs="Times New Roman"/>
          <w:sz w:val="22"/>
          <w:szCs w:val="22"/>
          <w:lang w:val="fr-FR"/>
        </w:rPr>
        <w:t xml:space="preserve"> 000</w:t>
      </w:r>
      <w:r w:rsidR="0024207F" w:rsidRPr="0024207F">
        <w:rPr>
          <w:rFonts w:asciiTheme="minorHAnsi" w:eastAsia="Batang" w:hAnsiTheme="minorHAnsi" w:cs="Times New Roman"/>
          <w:sz w:val="22"/>
          <w:szCs w:val="22"/>
          <w:lang w:val="fr-FR"/>
        </w:rPr>
        <w:t xml:space="preserve"> p</w:t>
      </w:r>
      <w:r w:rsidR="00CD2BB3">
        <w:rPr>
          <w:rFonts w:asciiTheme="minorHAnsi" w:eastAsia="Batang" w:hAnsiTheme="minorHAnsi" w:cs="Times New Roman"/>
          <w:sz w:val="22"/>
          <w:szCs w:val="22"/>
          <w:lang w:val="fr-FR"/>
        </w:rPr>
        <w:t xml:space="preserve">uisque </w:t>
      </w:r>
      <w:r w:rsidR="0024207F" w:rsidRPr="0024207F">
        <w:rPr>
          <w:rFonts w:asciiTheme="minorHAnsi" w:eastAsia="Batang" w:hAnsiTheme="minorHAnsi" w:cs="Times New Roman"/>
          <w:sz w:val="22"/>
          <w:szCs w:val="22"/>
          <w:lang w:val="fr-FR"/>
        </w:rPr>
        <w:t>le site Web a été remanié et qu</w:t>
      </w:r>
      <w:r w:rsidR="00CD2BB3">
        <w:rPr>
          <w:rFonts w:asciiTheme="minorHAnsi" w:eastAsia="Batang" w:hAnsiTheme="minorHAnsi" w:cs="Times New Roman"/>
          <w:sz w:val="22"/>
          <w:szCs w:val="22"/>
          <w:lang w:val="fr-FR"/>
        </w:rPr>
        <w:t xml:space="preserve">’il suffit donc de budgétiser </w:t>
      </w:r>
      <w:r w:rsidR="0024207F" w:rsidRPr="0024207F">
        <w:rPr>
          <w:rFonts w:asciiTheme="minorHAnsi" w:eastAsia="Batang" w:hAnsiTheme="minorHAnsi" w:cs="Times New Roman"/>
          <w:sz w:val="22"/>
          <w:szCs w:val="22"/>
          <w:lang w:val="fr-FR"/>
        </w:rPr>
        <w:t xml:space="preserve">la maintenance </w:t>
      </w:r>
      <w:r w:rsidR="00CD2BB3">
        <w:rPr>
          <w:rFonts w:asciiTheme="minorHAnsi" w:eastAsia="Batang" w:hAnsiTheme="minorHAnsi" w:cs="Times New Roman"/>
          <w:sz w:val="22"/>
          <w:szCs w:val="22"/>
          <w:lang w:val="fr-FR"/>
        </w:rPr>
        <w:t>du site et d</w:t>
      </w:r>
      <w:r w:rsidR="0024207F" w:rsidRPr="0024207F">
        <w:rPr>
          <w:rFonts w:asciiTheme="minorHAnsi" w:eastAsia="Batang" w:hAnsiTheme="minorHAnsi" w:cs="Times New Roman"/>
          <w:sz w:val="22"/>
          <w:szCs w:val="22"/>
          <w:lang w:val="fr-FR"/>
        </w:rPr>
        <w:t xml:space="preserve">es développements limités </w:t>
      </w:r>
      <w:r w:rsidR="00CD2BB3">
        <w:rPr>
          <w:rFonts w:asciiTheme="minorHAnsi" w:eastAsia="Batang" w:hAnsiTheme="minorHAnsi" w:cs="Times New Roman"/>
          <w:sz w:val="22"/>
          <w:szCs w:val="22"/>
          <w:lang w:val="fr-FR"/>
        </w:rPr>
        <w:t>en matière de TI</w:t>
      </w:r>
      <w:r w:rsidR="0024207F" w:rsidRPr="0024207F">
        <w:rPr>
          <w:rFonts w:asciiTheme="minorHAnsi" w:eastAsia="Batang" w:hAnsiTheme="minorHAnsi" w:cs="Times New Roman"/>
          <w:sz w:val="22"/>
          <w:szCs w:val="22"/>
          <w:lang w:val="fr-FR"/>
        </w:rPr>
        <w:t xml:space="preserve"> ;  </w:t>
      </w:r>
    </w:p>
    <w:p w14:paraId="787FDF5F"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5CA93D2A" w14:textId="15CFC46B" w:rsidR="0053257A"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g.</w:t>
      </w:r>
      <w:r w:rsidRPr="00246D37">
        <w:rPr>
          <w:rFonts w:asciiTheme="minorHAnsi" w:eastAsia="Batang" w:hAnsiTheme="minorHAnsi" w:cs="Times New Roman"/>
          <w:sz w:val="22"/>
          <w:szCs w:val="22"/>
          <w:lang w:val="fr-FR"/>
        </w:rPr>
        <w:tab/>
      </w:r>
      <w:r w:rsidR="004E7350">
        <w:rPr>
          <w:rFonts w:asciiTheme="minorHAnsi" w:eastAsia="Batang" w:hAnsiTheme="minorHAnsi" w:cs="Times New Roman"/>
          <w:sz w:val="22"/>
          <w:szCs w:val="22"/>
          <w:lang w:val="fr-FR"/>
        </w:rPr>
        <w:t xml:space="preserve">La ligne </w:t>
      </w:r>
      <w:r w:rsidR="005B08D3">
        <w:rPr>
          <w:rFonts w:asciiTheme="minorHAnsi" w:eastAsia="Batang" w:hAnsiTheme="minorHAnsi" w:cs="Times New Roman"/>
          <w:sz w:val="22"/>
          <w:szCs w:val="22"/>
          <w:lang w:val="fr-FR"/>
        </w:rPr>
        <w:t xml:space="preserve">budgétaire </w:t>
      </w:r>
      <w:r w:rsidR="00043FBD" w:rsidRPr="00043FBD">
        <w:rPr>
          <w:rFonts w:asciiTheme="minorHAnsi" w:eastAsia="Batang" w:hAnsiTheme="minorHAnsi" w:cs="Times New Roman"/>
          <w:sz w:val="22"/>
          <w:szCs w:val="22"/>
          <w:lang w:val="fr-FR"/>
        </w:rPr>
        <w:t xml:space="preserve">Service d'information sur les Sites Ramsar (entretien et développement) </w:t>
      </w:r>
      <w:r w:rsidR="006D3CBA" w:rsidRPr="00246D37">
        <w:rPr>
          <w:rFonts w:asciiTheme="minorHAnsi" w:eastAsia="Batang" w:hAnsiTheme="minorHAnsi" w:cs="Times New Roman"/>
          <w:sz w:val="22"/>
          <w:szCs w:val="22"/>
          <w:lang w:val="fr-FR"/>
        </w:rPr>
        <w:t>(</w:t>
      </w:r>
      <w:r w:rsidR="00A429EF">
        <w:rPr>
          <w:rFonts w:asciiTheme="minorHAnsi" w:eastAsia="Batang" w:hAnsiTheme="minorHAnsi" w:cs="Times New Roman"/>
          <w:sz w:val="22"/>
          <w:szCs w:val="22"/>
          <w:lang w:val="fr-FR"/>
        </w:rPr>
        <w:t>SISR</w:t>
      </w:r>
      <w:r w:rsidR="006D3CBA" w:rsidRPr="00246D37">
        <w:rPr>
          <w:rFonts w:asciiTheme="minorHAnsi" w:eastAsia="Batang" w:hAnsiTheme="minorHAnsi" w:cs="Times New Roman"/>
          <w:sz w:val="22"/>
          <w:szCs w:val="22"/>
          <w:lang w:val="fr-FR"/>
        </w:rPr>
        <w:t xml:space="preserve">) </w:t>
      </w:r>
      <w:r w:rsidR="00A429EF">
        <w:rPr>
          <w:rFonts w:asciiTheme="minorHAnsi" w:eastAsia="Batang" w:hAnsiTheme="minorHAnsi" w:cs="Times New Roman"/>
          <w:sz w:val="22"/>
          <w:szCs w:val="22"/>
          <w:lang w:val="fr-FR"/>
        </w:rPr>
        <w:t xml:space="preserve">est réduite de </w:t>
      </w:r>
      <w:r w:rsidR="0053257A" w:rsidRPr="00246D37">
        <w:rPr>
          <w:rFonts w:asciiTheme="minorHAnsi" w:eastAsia="Batang" w:hAnsiTheme="minorHAnsi" w:cs="Times New Roman"/>
          <w:sz w:val="22"/>
          <w:szCs w:val="22"/>
          <w:lang w:val="fr-FR"/>
        </w:rPr>
        <w:t>136</w:t>
      </w:r>
      <w:r w:rsidR="00A429EF">
        <w:rPr>
          <w:rFonts w:asciiTheme="minorHAnsi" w:eastAsia="Batang" w:hAnsiTheme="minorHAnsi" w:cs="Times New Roman"/>
          <w:sz w:val="22"/>
          <w:szCs w:val="22"/>
          <w:lang w:val="fr-FR"/>
        </w:rPr>
        <w:t xml:space="preserve"> 000</w:t>
      </w:r>
      <w:r w:rsidR="0053257A" w:rsidRPr="00246D37">
        <w:rPr>
          <w:rFonts w:asciiTheme="minorHAnsi" w:eastAsia="Batang" w:hAnsiTheme="minorHAnsi" w:cs="Times New Roman"/>
          <w:sz w:val="22"/>
          <w:szCs w:val="22"/>
          <w:lang w:val="fr-FR"/>
        </w:rPr>
        <w:t xml:space="preserve"> </w:t>
      </w:r>
      <w:r w:rsidR="00A429EF" w:rsidRPr="00A429EF">
        <w:rPr>
          <w:rFonts w:asciiTheme="minorHAnsi" w:eastAsia="Batang" w:hAnsiTheme="minorHAnsi" w:cs="Times New Roman"/>
          <w:sz w:val="22"/>
          <w:szCs w:val="22"/>
          <w:lang w:val="fr-FR"/>
        </w:rPr>
        <w:t>par rapport à la période triennale précédente</w:t>
      </w:r>
      <w:r w:rsidR="00A429EF">
        <w:rPr>
          <w:rFonts w:asciiTheme="minorHAnsi" w:eastAsia="Batang" w:hAnsiTheme="minorHAnsi" w:cs="Times New Roman"/>
          <w:sz w:val="22"/>
          <w:szCs w:val="22"/>
          <w:lang w:val="fr-FR"/>
        </w:rPr>
        <w:t>, puisque le développement est</w:t>
      </w:r>
      <w:r w:rsidR="00A429EF" w:rsidRPr="00A429EF">
        <w:rPr>
          <w:rFonts w:asciiTheme="minorHAnsi" w:eastAsia="Batang" w:hAnsiTheme="minorHAnsi" w:cs="Times New Roman"/>
          <w:sz w:val="22"/>
          <w:szCs w:val="22"/>
          <w:lang w:val="fr-FR"/>
        </w:rPr>
        <w:t xml:space="preserve"> achevé et que </w:t>
      </w:r>
      <w:r w:rsidR="00A429EF">
        <w:rPr>
          <w:rFonts w:asciiTheme="minorHAnsi" w:eastAsia="Batang" w:hAnsiTheme="minorHAnsi" w:cs="Times New Roman"/>
          <w:sz w:val="22"/>
          <w:szCs w:val="22"/>
          <w:lang w:val="fr-FR"/>
        </w:rPr>
        <w:t>seuls d</w:t>
      </w:r>
      <w:r w:rsidR="00A429EF" w:rsidRPr="00A429EF">
        <w:rPr>
          <w:rFonts w:asciiTheme="minorHAnsi" w:eastAsia="Batang" w:hAnsiTheme="minorHAnsi" w:cs="Times New Roman"/>
          <w:sz w:val="22"/>
          <w:szCs w:val="22"/>
          <w:lang w:val="fr-FR"/>
        </w:rPr>
        <w:t>es ajustements et l'entretien sont envisagés pour la période triennale 2019-2021</w:t>
      </w:r>
      <w:r w:rsidR="00A429EF">
        <w:rPr>
          <w:rFonts w:asciiTheme="minorHAnsi" w:eastAsia="Batang" w:hAnsiTheme="minorHAnsi" w:cs="Times New Roman"/>
          <w:sz w:val="22"/>
          <w:szCs w:val="22"/>
          <w:lang w:val="fr-FR"/>
        </w:rPr>
        <w:t> ;</w:t>
      </w:r>
    </w:p>
    <w:p w14:paraId="639C659F"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01F37E26" w14:textId="27DE8D1B" w:rsidR="00FD27EB" w:rsidRPr="00246D37" w:rsidRDefault="00241822" w:rsidP="00745853">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h.</w:t>
      </w:r>
      <w:r w:rsidRPr="00246D37">
        <w:rPr>
          <w:rFonts w:asciiTheme="minorHAnsi" w:eastAsia="Batang" w:hAnsiTheme="minorHAnsi" w:cs="Times New Roman"/>
          <w:sz w:val="22"/>
          <w:szCs w:val="22"/>
          <w:lang w:val="fr-FR"/>
        </w:rPr>
        <w:tab/>
      </w:r>
      <w:r w:rsidR="004C62E3">
        <w:rPr>
          <w:rFonts w:asciiTheme="minorHAnsi" w:eastAsia="Batang" w:hAnsiTheme="minorHAnsi" w:cs="Times New Roman"/>
          <w:sz w:val="22"/>
          <w:szCs w:val="22"/>
          <w:lang w:val="fr-FR"/>
        </w:rPr>
        <w:t>Les c</w:t>
      </w:r>
      <w:r w:rsidR="00115F0E" w:rsidRPr="00115F0E">
        <w:rPr>
          <w:rFonts w:asciiTheme="minorHAnsi" w:eastAsia="Batang" w:hAnsiTheme="minorHAnsi" w:cs="Times New Roman"/>
          <w:sz w:val="22"/>
          <w:szCs w:val="22"/>
          <w:lang w:val="fr-FR"/>
        </w:rPr>
        <w:t xml:space="preserve">oûts des services administratifs de l’UICN </w:t>
      </w:r>
      <w:r w:rsidR="004C62E3">
        <w:rPr>
          <w:rFonts w:asciiTheme="minorHAnsi" w:eastAsia="Batang" w:hAnsiTheme="minorHAnsi" w:cs="Times New Roman"/>
          <w:sz w:val="22"/>
          <w:szCs w:val="22"/>
          <w:lang w:val="fr-FR"/>
        </w:rPr>
        <w:t>ont</w:t>
      </w:r>
      <w:r w:rsidR="004C62E3" w:rsidRPr="005152AD">
        <w:rPr>
          <w:lang w:val="fr-FR"/>
        </w:rPr>
        <w:t xml:space="preserve"> </w:t>
      </w:r>
      <w:r w:rsidR="004C62E3">
        <w:rPr>
          <w:rFonts w:asciiTheme="minorHAnsi" w:eastAsia="Batang" w:hAnsiTheme="minorHAnsi" w:cs="Times New Roman"/>
          <w:sz w:val="22"/>
          <w:szCs w:val="22"/>
          <w:lang w:val="fr-FR"/>
        </w:rPr>
        <w:t>été augmentés</w:t>
      </w:r>
      <w:r w:rsidR="004C62E3" w:rsidRPr="004C62E3">
        <w:rPr>
          <w:rFonts w:asciiTheme="minorHAnsi" w:eastAsia="Batang" w:hAnsiTheme="minorHAnsi" w:cs="Times New Roman"/>
          <w:sz w:val="22"/>
          <w:szCs w:val="22"/>
          <w:lang w:val="fr-FR"/>
        </w:rPr>
        <w:t xml:space="preserve"> de 66</w:t>
      </w:r>
      <w:r w:rsidR="004C62E3">
        <w:rPr>
          <w:rFonts w:asciiTheme="minorHAnsi" w:eastAsia="Batang" w:hAnsiTheme="minorHAnsi" w:cs="Times New Roman"/>
          <w:sz w:val="22"/>
          <w:szCs w:val="22"/>
          <w:lang w:val="fr-FR"/>
        </w:rPr>
        <w:t xml:space="preserve"> 000 CHF</w:t>
      </w:r>
      <w:r w:rsidR="004C62E3" w:rsidRPr="004C62E3">
        <w:rPr>
          <w:rFonts w:asciiTheme="minorHAnsi" w:eastAsia="Batang" w:hAnsiTheme="minorHAnsi" w:cs="Times New Roman"/>
          <w:sz w:val="22"/>
          <w:szCs w:val="22"/>
          <w:lang w:val="fr-FR"/>
        </w:rPr>
        <w:t xml:space="preserve"> </w:t>
      </w:r>
      <w:r w:rsidR="004C62E3">
        <w:rPr>
          <w:rFonts w:asciiTheme="minorHAnsi" w:eastAsia="Batang" w:hAnsiTheme="minorHAnsi" w:cs="Times New Roman"/>
          <w:sz w:val="22"/>
          <w:szCs w:val="22"/>
          <w:lang w:val="fr-FR"/>
        </w:rPr>
        <w:t>compte tenu des</w:t>
      </w:r>
      <w:r w:rsidR="004C62E3" w:rsidRPr="004C62E3">
        <w:rPr>
          <w:rFonts w:asciiTheme="minorHAnsi" w:eastAsia="Batang" w:hAnsiTheme="minorHAnsi" w:cs="Times New Roman"/>
          <w:sz w:val="22"/>
          <w:szCs w:val="22"/>
          <w:lang w:val="fr-FR"/>
        </w:rPr>
        <w:t xml:space="preserve"> coûts supplémentaires facturés par l'UICN pour le nouveau bureau des implants de voyage </w:t>
      </w:r>
      <w:r w:rsidR="00745853">
        <w:rPr>
          <w:rFonts w:asciiTheme="minorHAnsi" w:eastAsia="Batang" w:hAnsiTheme="minorHAnsi" w:cs="Times New Roman"/>
          <w:sz w:val="22"/>
          <w:szCs w:val="22"/>
          <w:lang w:val="fr-FR"/>
        </w:rPr>
        <w:t xml:space="preserve">opérationnel </w:t>
      </w:r>
      <w:r w:rsidR="004C62E3" w:rsidRPr="004C62E3">
        <w:rPr>
          <w:rFonts w:asciiTheme="minorHAnsi" w:eastAsia="Batang" w:hAnsiTheme="minorHAnsi" w:cs="Times New Roman"/>
          <w:sz w:val="22"/>
          <w:szCs w:val="22"/>
          <w:lang w:val="fr-FR"/>
        </w:rPr>
        <w:t>à compter du 1</w:t>
      </w:r>
      <w:r w:rsidR="004C62E3" w:rsidRPr="00745853">
        <w:rPr>
          <w:rFonts w:asciiTheme="minorHAnsi" w:eastAsia="Batang" w:hAnsiTheme="minorHAnsi" w:cs="Times New Roman"/>
          <w:sz w:val="22"/>
          <w:szCs w:val="22"/>
          <w:vertAlign w:val="superscript"/>
          <w:lang w:val="fr-FR"/>
        </w:rPr>
        <w:t>er</w:t>
      </w:r>
      <w:r w:rsidR="004C62E3" w:rsidRPr="004C62E3">
        <w:rPr>
          <w:rFonts w:asciiTheme="minorHAnsi" w:eastAsia="Batang" w:hAnsiTheme="minorHAnsi" w:cs="Times New Roman"/>
          <w:sz w:val="22"/>
          <w:szCs w:val="22"/>
          <w:lang w:val="fr-FR"/>
        </w:rPr>
        <w:t xml:space="preserve"> janvier 2018. Ces coûts supplémentaires sont compensés par la réduction des frais de billetterie dans le budget des voyages, confor</w:t>
      </w:r>
      <w:r w:rsidR="007945FF">
        <w:rPr>
          <w:rFonts w:asciiTheme="minorHAnsi" w:eastAsia="Batang" w:hAnsiTheme="minorHAnsi" w:cs="Times New Roman"/>
          <w:sz w:val="22"/>
          <w:szCs w:val="22"/>
          <w:lang w:val="fr-FR"/>
        </w:rPr>
        <w:t>mément à la politique de l'UICN ;</w:t>
      </w:r>
    </w:p>
    <w:p w14:paraId="753B352B"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7B73A9C2" w14:textId="1042F7F2" w:rsidR="00B32E40"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i.</w:t>
      </w:r>
      <w:r w:rsidRPr="00246D37">
        <w:rPr>
          <w:rFonts w:asciiTheme="minorHAnsi" w:eastAsia="Batang" w:hAnsiTheme="minorHAnsi" w:cs="Times New Roman"/>
          <w:sz w:val="22"/>
          <w:szCs w:val="22"/>
          <w:lang w:val="fr-FR"/>
        </w:rPr>
        <w:tab/>
      </w:r>
      <w:r w:rsidR="00AE73C5" w:rsidRPr="00AE73C5">
        <w:rPr>
          <w:rFonts w:asciiTheme="minorHAnsi" w:eastAsia="Batang" w:hAnsiTheme="minorHAnsi" w:cs="Times New Roman"/>
          <w:sz w:val="22"/>
          <w:szCs w:val="22"/>
          <w:lang w:val="fr-FR"/>
        </w:rPr>
        <w:t xml:space="preserve">Comme lors des deux </w:t>
      </w:r>
      <w:r w:rsidR="00AE73C5">
        <w:rPr>
          <w:rFonts w:asciiTheme="minorHAnsi" w:eastAsia="Batang" w:hAnsiTheme="minorHAnsi" w:cs="Times New Roman"/>
          <w:sz w:val="22"/>
          <w:szCs w:val="22"/>
          <w:lang w:val="fr-FR"/>
        </w:rPr>
        <w:t xml:space="preserve">périodes </w:t>
      </w:r>
      <w:r w:rsidR="00AE73C5" w:rsidRPr="00AE73C5">
        <w:rPr>
          <w:rFonts w:asciiTheme="minorHAnsi" w:eastAsia="Batang" w:hAnsiTheme="minorHAnsi" w:cs="Times New Roman"/>
          <w:sz w:val="22"/>
          <w:szCs w:val="22"/>
          <w:lang w:val="fr-FR"/>
        </w:rPr>
        <w:t>trienna</w:t>
      </w:r>
      <w:r w:rsidR="00AE73C5">
        <w:rPr>
          <w:rFonts w:asciiTheme="minorHAnsi" w:eastAsia="Batang" w:hAnsiTheme="minorHAnsi" w:cs="Times New Roman"/>
          <w:sz w:val="22"/>
          <w:szCs w:val="22"/>
          <w:lang w:val="fr-FR"/>
        </w:rPr>
        <w:t>les</w:t>
      </w:r>
      <w:r w:rsidR="00AE73C5" w:rsidRPr="00AE73C5">
        <w:rPr>
          <w:rFonts w:asciiTheme="minorHAnsi" w:eastAsia="Batang" w:hAnsiTheme="minorHAnsi" w:cs="Times New Roman"/>
          <w:sz w:val="22"/>
          <w:szCs w:val="22"/>
          <w:lang w:val="fr-FR"/>
        </w:rPr>
        <w:t xml:space="preserve"> précédent</w:t>
      </w:r>
      <w:r w:rsidR="00AE73C5">
        <w:rPr>
          <w:rFonts w:asciiTheme="minorHAnsi" w:eastAsia="Batang" w:hAnsiTheme="minorHAnsi" w:cs="Times New Roman"/>
          <w:sz w:val="22"/>
          <w:szCs w:val="22"/>
          <w:lang w:val="fr-FR"/>
        </w:rPr>
        <w:t>e</w:t>
      </w:r>
      <w:r w:rsidR="00AE73C5" w:rsidRPr="00AE73C5">
        <w:rPr>
          <w:rFonts w:asciiTheme="minorHAnsi" w:eastAsia="Batang" w:hAnsiTheme="minorHAnsi" w:cs="Times New Roman"/>
          <w:sz w:val="22"/>
          <w:szCs w:val="22"/>
          <w:lang w:val="fr-FR"/>
        </w:rPr>
        <w:t xml:space="preserve">s, 120 000 </w:t>
      </w:r>
      <w:r w:rsidR="00AE73C5">
        <w:rPr>
          <w:rFonts w:asciiTheme="minorHAnsi" w:eastAsia="Batang" w:hAnsiTheme="minorHAnsi" w:cs="Times New Roman"/>
          <w:sz w:val="22"/>
          <w:szCs w:val="22"/>
          <w:lang w:val="fr-FR"/>
        </w:rPr>
        <w:t>CHF</w:t>
      </w:r>
      <w:r w:rsidR="00AE73C5" w:rsidRPr="00AE73C5">
        <w:rPr>
          <w:rFonts w:asciiTheme="minorHAnsi" w:eastAsia="Batang" w:hAnsiTheme="minorHAnsi" w:cs="Times New Roman"/>
          <w:sz w:val="22"/>
          <w:szCs w:val="22"/>
          <w:lang w:val="fr-FR"/>
        </w:rPr>
        <w:t xml:space="preserve"> par an sont prévus au budget pour l</w:t>
      </w:r>
      <w:r w:rsidR="006B5DD9">
        <w:rPr>
          <w:rFonts w:asciiTheme="minorHAnsi" w:eastAsia="Batang" w:hAnsiTheme="minorHAnsi" w:cs="Times New Roman"/>
          <w:sz w:val="22"/>
          <w:szCs w:val="22"/>
          <w:lang w:val="fr-FR"/>
        </w:rPr>
        <w:t>e financement de démarrage d’I</w:t>
      </w:r>
      <w:r w:rsidR="00AE73C5" w:rsidRPr="00AE73C5">
        <w:rPr>
          <w:rFonts w:asciiTheme="minorHAnsi" w:eastAsia="Batang" w:hAnsiTheme="minorHAnsi" w:cs="Times New Roman"/>
          <w:sz w:val="22"/>
          <w:szCs w:val="22"/>
          <w:lang w:val="fr-FR"/>
        </w:rPr>
        <w:t>nitiatives régionales</w:t>
      </w:r>
      <w:r w:rsidR="006B5DD9">
        <w:rPr>
          <w:rFonts w:asciiTheme="minorHAnsi" w:eastAsia="Batang" w:hAnsiTheme="minorHAnsi" w:cs="Times New Roman"/>
          <w:sz w:val="22"/>
          <w:szCs w:val="22"/>
          <w:lang w:val="fr-FR"/>
        </w:rPr>
        <w:t> ;</w:t>
      </w:r>
    </w:p>
    <w:p w14:paraId="1F44610E"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1D4C0704" w14:textId="71171699" w:rsidR="00B32E40"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j.</w:t>
      </w:r>
      <w:r w:rsidRPr="00246D37">
        <w:rPr>
          <w:rFonts w:asciiTheme="minorHAnsi" w:eastAsia="Batang" w:hAnsiTheme="minorHAnsi" w:cs="Times New Roman"/>
          <w:sz w:val="22"/>
          <w:szCs w:val="22"/>
          <w:lang w:val="fr-FR"/>
        </w:rPr>
        <w:tab/>
      </w:r>
      <w:r w:rsidR="0051130C" w:rsidRPr="0051130C">
        <w:rPr>
          <w:rFonts w:asciiTheme="minorHAnsi" w:eastAsia="Batang" w:hAnsiTheme="minorHAnsi" w:cs="Times New Roman"/>
          <w:sz w:val="22"/>
          <w:szCs w:val="22"/>
          <w:lang w:val="fr-FR"/>
        </w:rPr>
        <w:t xml:space="preserve">Aucun financement n'est </w:t>
      </w:r>
      <w:r w:rsidR="0051130C">
        <w:rPr>
          <w:rFonts w:asciiTheme="minorHAnsi" w:eastAsia="Batang" w:hAnsiTheme="minorHAnsi" w:cs="Times New Roman"/>
          <w:sz w:val="22"/>
          <w:szCs w:val="22"/>
          <w:lang w:val="fr-FR"/>
        </w:rPr>
        <w:t xml:space="preserve">prévu dans le </w:t>
      </w:r>
      <w:r w:rsidR="0051130C" w:rsidRPr="0051130C">
        <w:rPr>
          <w:rFonts w:asciiTheme="minorHAnsi" w:eastAsia="Batang" w:hAnsiTheme="minorHAnsi" w:cs="Times New Roman"/>
          <w:sz w:val="22"/>
          <w:szCs w:val="22"/>
          <w:lang w:val="fr-FR"/>
        </w:rPr>
        <w:t xml:space="preserve">budget </w:t>
      </w:r>
      <w:r w:rsidR="0051130C">
        <w:rPr>
          <w:rFonts w:asciiTheme="minorHAnsi" w:eastAsia="Batang" w:hAnsiTheme="minorHAnsi" w:cs="Times New Roman"/>
          <w:sz w:val="22"/>
          <w:szCs w:val="22"/>
          <w:lang w:val="fr-FR"/>
        </w:rPr>
        <w:t>administratif</w:t>
      </w:r>
      <w:r w:rsidR="0051130C" w:rsidRPr="0051130C">
        <w:rPr>
          <w:rFonts w:asciiTheme="minorHAnsi" w:eastAsia="Batang" w:hAnsiTheme="minorHAnsi" w:cs="Times New Roman"/>
          <w:sz w:val="22"/>
          <w:szCs w:val="22"/>
          <w:lang w:val="fr-FR"/>
        </w:rPr>
        <w:t xml:space="preserve"> pour les Missions consultatives Ramsar et les </w:t>
      </w:r>
      <w:r w:rsidR="0051130C">
        <w:rPr>
          <w:rFonts w:asciiTheme="minorHAnsi" w:eastAsia="Batang" w:hAnsiTheme="minorHAnsi" w:cs="Times New Roman"/>
          <w:sz w:val="22"/>
          <w:szCs w:val="22"/>
          <w:lang w:val="fr-FR"/>
        </w:rPr>
        <w:t xml:space="preserve">sessions </w:t>
      </w:r>
      <w:r w:rsidR="0051130C" w:rsidRPr="0051130C">
        <w:rPr>
          <w:rFonts w:asciiTheme="minorHAnsi" w:eastAsia="Batang" w:hAnsiTheme="minorHAnsi" w:cs="Times New Roman"/>
          <w:sz w:val="22"/>
          <w:szCs w:val="22"/>
          <w:lang w:val="fr-FR"/>
        </w:rPr>
        <w:t xml:space="preserve">de la Conférence des Parties ou </w:t>
      </w:r>
      <w:r w:rsidR="00B069B7">
        <w:rPr>
          <w:rFonts w:asciiTheme="minorHAnsi" w:eastAsia="Batang" w:hAnsiTheme="minorHAnsi" w:cs="Times New Roman"/>
          <w:sz w:val="22"/>
          <w:szCs w:val="22"/>
          <w:lang w:val="fr-FR"/>
        </w:rPr>
        <w:t xml:space="preserve">pour </w:t>
      </w:r>
      <w:r w:rsidR="0051130C" w:rsidRPr="0051130C">
        <w:rPr>
          <w:rFonts w:asciiTheme="minorHAnsi" w:eastAsia="Batang" w:hAnsiTheme="minorHAnsi" w:cs="Times New Roman"/>
          <w:sz w:val="22"/>
          <w:szCs w:val="22"/>
          <w:lang w:val="fr-FR"/>
        </w:rPr>
        <w:t>les réunions régionales pré</w:t>
      </w:r>
      <w:r w:rsidR="00B069B7">
        <w:rPr>
          <w:rFonts w:asciiTheme="minorHAnsi" w:eastAsia="Batang" w:hAnsiTheme="minorHAnsi" w:cs="Times New Roman"/>
          <w:sz w:val="22"/>
          <w:szCs w:val="22"/>
          <w:lang w:val="fr-FR"/>
        </w:rPr>
        <w:t xml:space="preserve">cédant </w:t>
      </w:r>
      <w:r w:rsidR="0051130C" w:rsidRPr="0051130C">
        <w:rPr>
          <w:rFonts w:asciiTheme="minorHAnsi" w:eastAsia="Batang" w:hAnsiTheme="minorHAnsi" w:cs="Times New Roman"/>
          <w:sz w:val="22"/>
          <w:szCs w:val="22"/>
          <w:lang w:val="fr-FR"/>
        </w:rPr>
        <w:t xml:space="preserve">la COP, comme </w:t>
      </w:r>
      <w:r w:rsidR="003C2247">
        <w:rPr>
          <w:rFonts w:asciiTheme="minorHAnsi" w:eastAsia="Batang" w:hAnsiTheme="minorHAnsi" w:cs="Times New Roman"/>
          <w:sz w:val="22"/>
          <w:szCs w:val="22"/>
          <w:lang w:val="fr-FR"/>
        </w:rPr>
        <w:t xml:space="preserve">c’était le cas </w:t>
      </w:r>
      <w:r w:rsidR="0051130C" w:rsidRPr="0051130C">
        <w:rPr>
          <w:rFonts w:asciiTheme="minorHAnsi" w:eastAsia="Batang" w:hAnsiTheme="minorHAnsi" w:cs="Times New Roman"/>
          <w:sz w:val="22"/>
          <w:szCs w:val="22"/>
          <w:lang w:val="fr-FR"/>
        </w:rPr>
        <w:t xml:space="preserve">pour </w:t>
      </w:r>
      <w:r w:rsidR="003C2247">
        <w:rPr>
          <w:rFonts w:asciiTheme="minorHAnsi" w:eastAsia="Batang" w:hAnsiTheme="minorHAnsi" w:cs="Times New Roman"/>
          <w:sz w:val="22"/>
          <w:szCs w:val="22"/>
          <w:lang w:val="fr-FR"/>
        </w:rPr>
        <w:t xml:space="preserve">la période triennale </w:t>
      </w:r>
      <w:r w:rsidR="0051130C" w:rsidRPr="0051130C">
        <w:rPr>
          <w:rFonts w:asciiTheme="minorHAnsi" w:eastAsia="Batang" w:hAnsiTheme="minorHAnsi" w:cs="Times New Roman"/>
          <w:sz w:val="22"/>
          <w:szCs w:val="22"/>
          <w:lang w:val="fr-FR"/>
        </w:rPr>
        <w:t>2016-2018 (</w:t>
      </w:r>
      <w:r w:rsidR="003C2247">
        <w:rPr>
          <w:rFonts w:asciiTheme="minorHAnsi" w:eastAsia="Batang" w:hAnsiTheme="minorHAnsi" w:cs="Times New Roman"/>
          <w:sz w:val="22"/>
          <w:szCs w:val="22"/>
          <w:lang w:val="fr-FR"/>
        </w:rPr>
        <w:t xml:space="preserve">à l’exception des dépenses liées </w:t>
      </w:r>
      <w:r w:rsidR="005D6292">
        <w:rPr>
          <w:rFonts w:asciiTheme="minorHAnsi" w:eastAsia="Batang" w:hAnsiTheme="minorHAnsi" w:cs="Times New Roman"/>
          <w:sz w:val="22"/>
          <w:szCs w:val="22"/>
          <w:lang w:val="fr-FR"/>
        </w:rPr>
        <w:t xml:space="preserve">aux sessions de la </w:t>
      </w:r>
      <w:r w:rsidR="0051130C" w:rsidRPr="0051130C">
        <w:rPr>
          <w:rFonts w:asciiTheme="minorHAnsi" w:eastAsia="Batang" w:hAnsiTheme="minorHAnsi" w:cs="Times New Roman"/>
          <w:sz w:val="22"/>
          <w:szCs w:val="22"/>
          <w:lang w:val="fr-FR"/>
        </w:rPr>
        <w:t xml:space="preserve">COP </w:t>
      </w:r>
      <w:r w:rsidR="005D6292">
        <w:rPr>
          <w:rFonts w:asciiTheme="minorHAnsi" w:eastAsia="Batang" w:hAnsiTheme="minorHAnsi" w:cs="Times New Roman"/>
          <w:sz w:val="22"/>
          <w:szCs w:val="22"/>
          <w:lang w:val="fr-FR"/>
        </w:rPr>
        <w:t xml:space="preserve">figurant </w:t>
      </w:r>
      <w:r w:rsidR="0051130C" w:rsidRPr="0051130C">
        <w:rPr>
          <w:rFonts w:asciiTheme="minorHAnsi" w:eastAsia="Batang" w:hAnsiTheme="minorHAnsi" w:cs="Times New Roman"/>
          <w:sz w:val="22"/>
          <w:szCs w:val="22"/>
          <w:lang w:val="fr-FR"/>
        </w:rPr>
        <w:t>dans le scénario budgétaire C).</w:t>
      </w:r>
    </w:p>
    <w:p w14:paraId="08B5EF63" w14:textId="77777777" w:rsidR="00B32E40" w:rsidRPr="00246D37" w:rsidRDefault="00B32E40" w:rsidP="00B32E40">
      <w:pPr>
        <w:pStyle w:val="ListParagraph"/>
        <w:rPr>
          <w:rFonts w:asciiTheme="minorHAnsi" w:hAnsiTheme="minorHAnsi"/>
          <w:lang w:val="fr-FR"/>
        </w:rPr>
      </w:pPr>
    </w:p>
    <w:p w14:paraId="46AD4EA7" w14:textId="796120D4" w:rsidR="00363957" w:rsidRPr="00246D37" w:rsidRDefault="00951D88" w:rsidP="00951D88">
      <w:pPr>
        <w:pStyle w:val="MGfulltext"/>
        <w:spacing w:after="0"/>
        <w:ind w:left="425"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4.</w:t>
      </w:r>
      <w:r w:rsidRPr="00246D37">
        <w:rPr>
          <w:rFonts w:asciiTheme="minorHAnsi" w:eastAsia="Batang" w:hAnsiTheme="minorHAnsi" w:cs="Times New Roman"/>
          <w:sz w:val="22"/>
          <w:szCs w:val="22"/>
          <w:lang w:val="fr-FR"/>
        </w:rPr>
        <w:tab/>
      </w:r>
      <w:r w:rsidR="00634AFD">
        <w:rPr>
          <w:rFonts w:asciiTheme="minorHAnsi" w:eastAsia="Batang" w:hAnsiTheme="minorHAnsi" w:cs="Times New Roman"/>
          <w:sz w:val="22"/>
          <w:szCs w:val="22"/>
          <w:lang w:val="fr-FR"/>
        </w:rPr>
        <w:t xml:space="preserve">Dans le </w:t>
      </w:r>
      <w:r w:rsidR="00634AFD">
        <w:rPr>
          <w:rFonts w:asciiTheme="minorHAnsi" w:eastAsia="Batang" w:hAnsiTheme="minorHAnsi" w:cs="Times New Roman"/>
          <w:b/>
          <w:sz w:val="22"/>
          <w:szCs w:val="22"/>
          <w:lang w:val="fr-FR"/>
        </w:rPr>
        <w:t>scé</w:t>
      </w:r>
      <w:r w:rsidR="00B32E40" w:rsidRPr="00246D37">
        <w:rPr>
          <w:rFonts w:asciiTheme="minorHAnsi" w:eastAsia="Batang" w:hAnsiTheme="minorHAnsi" w:cs="Times New Roman"/>
          <w:b/>
          <w:sz w:val="22"/>
          <w:szCs w:val="22"/>
          <w:lang w:val="fr-FR"/>
        </w:rPr>
        <w:t>nario (B)</w:t>
      </w:r>
      <w:r w:rsidR="00634AFD">
        <w:rPr>
          <w:rFonts w:asciiTheme="minorHAnsi" w:eastAsia="Batang" w:hAnsiTheme="minorHAnsi" w:cs="Times New Roman"/>
          <w:b/>
          <w:sz w:val="22"/>
          <w:szCs w:val="22"/>
          <w:lang w:val="fr-FR"/>
        </w:rPr>
        <w:t xml:space="preserve"> prévoyant une augmentation de 2,9%</w:t>
      </w:r>
      <w:r w:rsidR="00B32E40" w:rsidRPr="00246D37">
        <w:rPr>
          <w:rFonts w:asciiTheme="minorHAnsi" w:eastAsia="Batang" w:hAnsiTheme="minorHAnsi" w:cs="Times New Roman"/>
          <w:sz w:val="22"/>
          <w:szCs w:val="22"/>
          <w:lang w:val="fr-FR"/>
        </w:rPr>
        <w:t xml:space="preserve">, </w:t>
      </w:r>
      <w:r w:rsidR="00634AFD" w:rsidRPr="00634AFD">
        <w:rPr>
          <w:rFonts w:asciiTheme="minorHAnsi" w:eastAsia="Batang" w:hAnsiTheme="minorHAnsi" w:cs="Times New Roman"/>
          <w:sz w:val="22"/>
          <w:szCs w:val="22"/>
          <w:lang w:val="fr-FR"/>
        </w:rPr>
        <w:t xml:space="preserve">l'augmentation totale du budget serait de 455 000 </w:t>
      </w:r>
      <w:r w:rsidR="00634AFD">
        <w:rPr>
          <w:rFonts w:asciiTheme="minorHAnsi" w:eastAsia="Batang" w:hAnsiTheme="minorHAnsi" w:cs="Times New Roman"/>
          <w:sz w:val="22"/>
          <w:szCs w:val="22"/>
          <w:lang w:val="fr-FR"/>
        </w:rPr>
        <w:t xml:space="preserve">CHF </w:t>
      </w:r>
      <w:r w:rsidR="00634AFD" w:rsidRPr="00634AFD">
        <w:rPr>
          <w:rFonts w:asciiTheme="minorHAnsi" w:eastAsia="Batang" w:hAnsiTheme="minorHAnsi" w:cs="Times New Roman"/>
          <w:sz w:val="22"/>
          <w:szCs w:val="22"/>
          <w:lang w:val="fr-FR"/>
        </w:rPr>
        <w:t xml:space="preserve">au cours de la période triennale, </w:t>
      </w:r>
      <w:r w:rsidR="00634AFD">
        <w:rPr>
          <w:rFonts w:asciiTheme="minorHAnsi" w:eastAsia="Batang" w:hAnsiTheme="minorHAnsi" w:cs="Times New Roman"/>
          <w:sz w:val="22"/>
          <w:szCs w:val="22"/>
          <w:lang w:val="fr-FR"/>
        </w:rPr>
        <w:t xml:space="preserve">ce qui </w:t>
      </w:r>
      <w:r w:rsidR="00904D6C">
        <w:rPr>
          <w:rFonts w:asciiTheme="minorHAnsi" w:eastAsia="Batang" w:hAnsiTheme="minorHAnsi" w:cs="Times New Roman"/>
          <w:sz w:val="22"/>
          <w:szCs w:val="22"/>
          <w:lang w:val="fr-FR"/>
        </w:rPr>
        <w:t xml:space="preserve">représenterait </w:t>
      </w:r>
      <w:r w:rsidR="00634AFD" w:rsidRPr="00634AFD">
        <w:rPr>
          <w:rFonts w:asciiTheme="minorHAnsi" w:eastAsia="Batang" w:hAnsiTheme="minorHAnsi" w:cs="Times New Roman"/>
          <w:sz w:val="22"/>
          <w:szCs w:val="22"/>
          <w:lang w:val="fr-FR"/>
        </w:rPr>
        <w:t xml:space="preserve">un nouveau </w:t>
      </w:r>
      <w:r w:rsidR="00634AFD" w:rsidRPr="00634AFD">
        <w:rPr>
          <w:rFonts w:asciiTheme="minorHAnsi" w:eastAsia="Batang" w:hAnsiTheme="minorHAnsi" w:cs="Times New Roman"/>
          <w:sz w:val="22"/>
          <w:szCs w:val="22"/>
          <w:lang w:val="fr-FR"/>
        </w:rPr>
        <w:lastRenderedPageBreak/>
        <w:t>budget total de 15 697 000</w:t>
      </w:r>
      <w:r w:rsidR="00904D6C">
        <w:rPr>
          <w:rFonts w:asciiTheme="minorHAnsi" w:eastAsia="Batang" w:hAnsiTheme="minorHAnsi" w:cs="Times New Roman"/>
          <w:sz w:val="22"/>
          <w:szCs w:val="22"/>
          <w:lang w:val="fr-FR"/>
        </w:rPr>
        <w:t xml:space="preserve"> CHF</w:t>
      </w:r>
      <w:r w:rsidR="00634AFD" w:rsidRPr="00634AFD">
        <w:rPr>
          <w:rFonts w:asciiTheme="minorHAnsi" w:eastAsia="Batang" w:hAnsiTheme="minorHAnsi" w:cs="Times New Roman"/>
          <w:sz w:val="22"/>
          <w:szCs w:val="22"/>
          <w:lang w:val="fr-FR"/>
        </w:rPr>
        <w:t>, avec l</w:t>
      </w:r>
      <w:r w:rsidR="00904D6C">
        <w:rPr>
          <w:rFonts w:asciiTheme="minorHAnsi" w:eastAsia="Batang" w:hAnsiTheme="minorHAnsi" w:cs="Times New Roman"/>
          <w:sz w:val="22"/>
          <w:szCs w:val="22"/>
          <w:lang w:val="fr-FR"/>
        </w:rPr>
        <w:t xml:space="preserve">’ajout des rubriques </w:t>
      </w:r>
      <w:r w:rsidR="00634AFD" w:rsidRPr="00634AFD">
        <w:rPr>
          <w:rFonts w:asciiTheme="minorHAnsi" w:eastAsia="Batang" w:hAnsiTheme="minorHAnsi" w:cs="Times New Roman"/>
          <w:sz w:val="22"/>
          <w:szCs w:val="22"/>
          <w:lang w:val="fr-FR"/>
        </w:rPr>
        <w:t>suivant</w:t>
      </w:r>
      <w:r w:rsidR="00904D6C">
        <w:rPr>
          <w:rFonts w:asciiTheme="minorHAnsi" w:eastAsia="Batang" w:hAnsiTheme="minorHAnsi" w:cs="Times New Roman"/>
          <w:sz w:val="22"/>
          <w:szCs w:val="22"/>
          <w:lang w:val="fr-FR"/>
        </w:rPr>
        <w:t>e</w:t>
      </w:r>
      <w:r w:rsidR="00634AFD" w:rsidRPr="00634AFD">
        <w:rPr>
          <w:rFonts w:asciiTheme="minorHAnsi" w:eastAsia="Batang" w:hAnsiTheme="minorHAnsi" w:cs="Times New Roman"/>
          <w:sz w:val="22"/>
          <w:szCs w:val="22"/>
          <w:lang w:val="fr-FR"/>
        </w:rPr>
        <w:t>s par rapport au scénario (A)</w:t>
      </w:r>
      <w:r w:rsidR="00904D6C">
        <w:rPr>
          <w:rFonts w:asciiTheme="minorHAnsi" w:eastAsia="Batang" w:hAnsiTheme="minorHAnsi" w:cs="Times New Roman"/>
          <w:sz w:val="22"/>
          <w:szCs w:val="22"/>
          <w:lang w:val="fr-FR"/>
        </w:rPr>
        <w:t xml:space="preserve"> : </w:t>
      </w:r>
    </w:p>
    <w:p w14:paraId="01AF4486"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3BE472B7" w14:textId="665F6A91" w:rsidR="004B2272"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a.</w:t>
      </w:r>
      <w:r w:rsidRPr="00246D37">
        <w:rPr>
          <w:rFonts w:asciiTheme="minorHAnsi" w:eastAsia="Batang" w:hAnsiTheme="minorHAnsi" w:cs="Times New Roman"/>
          <w:sz w:val="22"/>
          <w:szCs w:val="22"/>
          <w:lang w:val="fr-FR"/>
        </w:rPr>
        <w:tab/>
      </w:r>
      <w:r w:rsidR="00086958" w:rsidRPr="00086958">
        <w:rPr>
          <w:rFonts w:asciiTheme="minorHAnsi" w:eastAsia="Batang" w:hAnsiTheme="minorHAnsi" w:cs="Times New Roman"/>
          <w:sz w:val="22"/>
          <w:szCs w:val="22"/>
          <w:lang w:val="fr-FR"/>
        </w:rPr>
        <w:t xml:space="preserve">Augmentation des dépenses de personnel de 289 000 </w:t>
      </w:r>
      <w:r w:rsidR="00194847">
        <w:rPr>
          <w:rFonts w:asciiTheme="minorHAnsi" w:eastAsia="Batang" w:hAnsiTheme="minorHAnsi" w:cs="Times New Roman"/>
          <w:sz w:val="22"/>
          <w:szCs w:val="22"/>
          <w:lang w:val="fr-FR"/>
        </w:rPr>
        <w:t>CHF</w:t>
      </w:r>
      <w:r w:rsidR="00086958" w:rsidRPr="00086958">
        <w:rPr>
          <w:rFonts w:asciiTheme="minorHAnsi" w:eastAsia="Batang" w:hAnsiTheme="minorHAnsi" w:cs="Times New Roman"/>
          <w:sz w:val="22"/>
          <w:szCs w:val="22"/>
          <w:lang w:val="fr-FR"/>
        </w:rPr>
        <w:t xml:space="preserve"> au titre de l'admini</w:t>
      </w:r>
      <w:r w:rsidR="00194847">
        <w:rPr>
          <w:rFonts w:asciiTheme="minorHAnsi" w:eastAsia="Batang" w:hAnsiTheme="minorHAnsi" w:cs="Times New Roman"/>
          <w:sz w:val="22"/>
          <w:szCs w:val="22"/>
          <w:lang w:val="fr-FR"/>
        </w:rPr>
        <w:t>stration, afin d'inclure les 50</w:t>
      </w:r>
      <w:r w:rsidR="00086958" w:rsidRPr="00086958">
        <w:rPr>
          <w:rFonts w:asciiTheme="minorHAnsi" w:eastAsia="Batang" w:hAnsiTheme="minorHAnsi" w:cs="Times New Roman"/>
          <w:sz w:val="22"/>
          <w:szCs w:val="22"/>
          <w:lang w:val="fr-FR"/>
        </w:rPr>
        <w:t>% d'assistants comptables et financiers nécessaires pour compléter la capacité financière, comme demandé par le SC53-30, et d'inclure une disposition pour le déploiement du nouveau cadre de compétences de l'UICN et des lignes directrices de promotion de l'UICN ;</w:t>
      </w:r>
    </w:p>
    <w:p w14:paraId="4611AC80"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2F138910" w14:textId="6419CC81" w:rsidR="004B2272"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b.</w:t>
      </w:r>
      <w:r w:rsidRPr="00246D37">
        <w:rPr>
          <w:rFonts w:asciiTheme="minorHAnsi" w:eastAsia="Batang" w:hAnsiTheme="minorHAnsi" w:cs="Times New Roman"/>
          <w:sz w:val="22"/>
          <w:szCs w:val="22"/>
          <w:lang w:val="fr-FR"/>
        </w:rPr>
        <w:tab/>
      </w:r>
      <w:r w:rsidR="006304F7" w:rsidRPr="006304F7">
        <w:rPr>
          <w:rFonts w:asciiTheme="minorHAnsi" w:eastAsia="Batang" w:hAnsiTheme="minorHAnsi" w:cs="Times New Roman"/>
          <w:sz w:val="22"/>
          <w:szCs w:val="22"/>
          <w:lang w:val="fr-FR"/>
        </w:rPr>
        <w:t>Augmentation des coûts de mise en œuvre du GEST de 15</w:t>
      </w:r>
      <w:r w:rsidR="006304F7">
        <w:rPr>
          <w:rFonts w:asciiTheme="minorHAnsi" w:eastAsia="Batang" w:hAnsiTheme="minorHAnsi" w:cs="Times New Roman"/>
          <w:sz w:val="22"/>
          <w:szCs w:val="22"/>
          <w:lang w:val="fr-FR"/>
        </w:rPr>
        <w:t xml:space="preserve"> 000</w:t>
      </w:r>
      <w:r w:rsidR="006304F7" w:rsidRPr="006304F7">
        <w:rPr>
          <w:rFonts w:asciiTheme="minorHAnsi" w:eastAsia="Batang" w:hAnsiTheme="minorHAnsi" w:cs="Times New Roman"/>
          <w:sz w:val="22"/>
          <w:szCs w:val="22"/>
          <w:lang w:val="fr-FR"/>
        </w:rPr>
        <w:t xml:space="preserve"> pour la période triennale afin d'inclure les f</w:t>
      </w:r>
      <w:r w:rsidR="00B02311">
        <w:rPr>
          <w:rFonts w:asciiTheme="minorHAnsi" w:eastAsia="Batang" w:hAnsiTheme="minorHAnsi" w:cs="Times New Roman"/>
          <w:sz w:val="22"/>
          <w:szCs w:val="22"/>
          <w:lang w:val="fr-FR"/>
        </w:rPr>
        <w:t xml:space="preserve">rais de voyage </w:t>
      </w:r>
      <w:r w:rsidR="006304F7" w:rsidRPr="006304F7">
        <w:rPr>
          <w:rFonts w:asciiTheme="minorHAnsi" w:eastAsia="Batang" w:hAnsiTheme="minorHAnsi" w:cs="Times New Roman"/>
          <w:sz w:val="22"/>
          <w:szCs w:val="22"/>
          <w:lang w:val="fr-FR"/>
        </w:rPr>
        <w:t>du président du GEST ;</w:t>
      </w:r>
    </w:p>
    <w:p w14:paraId="1B7DE722"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4818BF4B" w14:textId="31540F45" w:rsidR="004B2272"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c.</w:t>
      </w:r>
      <w:r w:rsidRPr="00246D37">
        <w:rPr>
          <w:rFonts w:asciiTheme="minorHAnsi" w:eastAsia="Batang" w:hAnsiTheme="minorHAnsi" w:cs="Times New Roman"/>
          <w:sz w:val="22"/>
          <w:szCs w:val="22"/>
          <w:lang w:val="fr-FR"/>
        </w:rPr>
        <w:tab/>
      </w:r>
      <w:r w:rsidR="00C240BE" w:rsidRPr="00C240BE">
        <w:rPr>
          <w:rFonts w:asciiTheme="minorHAnsi" w:eastAsia="Batang" w:hAnsiTheme="minorHAnsi" w:cs="Times New Roman"/>
          <w:sz w:val="22"/>
          <w:szCs w:val="22"/>
          <w:lang w:val="fr-FR"/>
        </w:rPr>
        <w:t>Augmentation des f</w:t>
      </w:r>
      <w:r w:rsidR="00C240BE">
        <w:rPr>
          <w:rFonts w:asciiTheme="minorHAnsi" w:eastAsia="Batang" w:hAnsiTheme="minorHAnsi" w:cs="Times New Roman"/>
          <w:sz w:val="22"/>
          <w:szCs w:val="22"/>
          <w:lang w:val="fr-FR"/>
        </w:rPr>
        <w:t>rais de d</w:t>
      </w:r>
      <w:r w:rsidR="00C240BE" w:rsidRPr="00C240BE">
        <w:rPr>
          <w:rFonts w:asciiTheme="minorHAnsi" w:eastAsia="Batang" w:hAnsiTheme="minorHAnsi" w:cs="Times New Roman"/>
          <w:sz w:val="22"/>
          <w:szCs w:val="22"/>
          <w:lang w:val="fr-FR"/>
        </w:rPr>
        <w:t>éplace</w:t>
      </w:r>
      <w:r w:rsidR="006A1B78">
        <w:rPr>
          <w:rFonts w:asciiTheme="minorHAnsi" w:eastAsia="Batang" w:hAnsiTheme="minorHAnsi" w:cs="Times New Roman"/>
          <w:sz w:val="22"/>
          <w:szCs w:val="22"/>
          <w:lang w:val="fr-FR"/>
        </w:rPr>
        <w:t xml:space="preserve">ments de 60 000 </w:t>
      </w:r>
      <w:r w:rsidR="00263011">
        <w:rPr>
          <w:rFonts w:asciiTheme="minorHAnsi" w:eastAsia="Batang" w:hAnsiTheme="minorHAnsi" w:cs="Times New Roman"/>
          <w:sz w:val="22"/>
          <w:szCs w:val="22"/>
          <w:lang w:val="fr-FR"/>
        </w:rPr>
        <w:t xml:space="preserve">CHF </w:t>
      </w:r>
      <w:r w:rsidR="006A1B78">
        <w:rPr>
          <w:rFonts w:asciiTheme="minorHAnsi" w:eastAsia="Batang" w:hAnsiTheme="minorHAnsi" w:cs="Times New Roman"/>
          <w:sz w:val="22"/>
          <w:szCs w:val="22"/>
          <w:lang w:val="fr-FR"/>
        </w:rPr>
        <w:t xml:space="preserve">compte tenu de la </w:t>
      </w:r>
      <w:r w:rsidR="00C240BE" w:rsidRPr="00C240BE">
        <w:rPr>
          <w:rFonts w:asciiTheme="minorHAnsi" w:eastAsia="Batang" w:hAnsiTheme="minorHAnsi" w:cs="Times New Roman"/>
          <w:sz w:val="22"/>
          <w:szCs w:val="22"/>
          <w:lang w:val="fr-FR"/>
        </w:rPr>
        <w:t xml:space="preserve">représentation et </w:t>
      </w:r>
      <w:r w:rsidR="006A1B78">
        <w:rPr>
          <w:rFonts w:asciiTheme="minorHAnsi" w:eastAsia="Batang" w:hAnsiTheme="minorHAnsi" w:cs="Times New Roman"/>
          <w:sz w:val="22"/>
          <w:szCs w:val="22"/>
          <w:lang w:val="fr-FR"/>
        </w:rPr>
        <w:t>de</w:t>
      </w:r>
      <w:r w:rsidR="00C240BE" w:rsidRPr="00C240BE">
        <w:rPr>
          <w:rFonts w:asciiTheme="minorHAnsi" w:eastAsia="Batang" w:hAnsiTheme="minorHAnsi" w:cs="Times New Roman"/>
          <w:sz w:val="22"/>
          <w:szCs w:val="22"/>
          <w:lang w:val="fr-FR"/>
        </w:rPr>
        <w:t xml:space="preserve"> </w:t>
      </w:r>
      <w:r w:rsidR="006A1B78">
        <w:rPr>
          <w:rFonts w:asciiTheme="minorHAnsi" w:eastAsia="Batang" w:hAnsiTheme="minorHAnsi" w:cs="Times New Roman"/>
          <w:sz w:val="22"/>
          <w:szCs w:val="22"/>
          <w:lang w:val="fr-FR"/>
        </w:rPr>
        <w:t>l’</w:t>
      </w:r>
      <w:r w:rsidR="00C240BE" w:rsidRPr="00C240BE">
        <w:rPr>
          <w:rFonts w:asciiTheme="minorHAnsi" w:eastAsia="Batang" w:hAnsiTheme="minorHAnsi" w:cs="Times New Roman"/>
          <w:sz w:val="22"/>
          <w:szCs w:val="22"/>
          <w:lang w:val="fr-FR"/>
        </w:rPr>
        <w:t xml:space="preserve">engagement accrus du Secrétariat dans les processus politiques et </w:t>
      </w:r>
      <w:r w:rsidR="003A3057">
        <w:rPr>
          <w:rFonts w:asciiTheme="minorHAnsi" w:eastAsia="Batang" w:hAnsiTheme="minorHAnsi" w:cs="Times New Roman"/>
          <w:sz w:val="22"/>
          <w:szCs w:val="22"/>
          <w:lang w:val="fr-FR"/>
        </w:rPr>
        <w:t xml:space="preserve">de </w:t>
      </w:r>
      <w:r w:rsidR="00C240BE" w:rsidRPr="00C240BE">
        <w:rPr>
          <w:rFonts w:asciiTheme="minorHAnsi" w:eastAsia="Batang" w:hAnsiTheme="minorHAnsi" w:cs="Times New Roman"/>
          <w:sz w:val="22"/>
          <w:szCs w:val="22"/>
          <w:lang w:val="fr-FR"/>
        </w:rPr>
        <w:t xml:space="preserve">la répartition des thématiques et du leadership sur les processus </w:t>
      </w:r>
      <w:r w:rsidR="003A3057">
        <w:rPr>
          <w:rFonts w:asciiTheme="minorHAnsi" w:eastAsia="Batang" w:hAnsiTheme="minorHAnsi" w:cs="Times New Roman"/>
          <w:sz w:val="22"/>
          <w:szCs w:val="22"/>
          <w:lang w:val="fr-FR"/>
        </w:rPr>
        <w:t>politiques entre les membres du</w:t>
      </w:r>
      <w:r w:rsidR="00C240BE" w:rsidRPr="00C240BE">
        <w:rPr>
          <w:rFonts w:asciiTheme="minorHAnsi" w:eastAsia="Batang" w:hAnsiTheme="minorHAnsi" w:cs="Times New Roman"/>
          <w:sz w:val="22"/>
          <w:szCs w:val="22"/>
          <w:lang w:val="fr-FR"/>
        </w:rPr>
        <w:t xml:space="preserve"> personnel</w:t>
      </w:r>
      <w:r w:rsidR="003A3057">
        <w:rPr>
          <w:rFonts w:asciiTheme="minorHAnsi" w:eastAsia="Batang" w:hAnsiTheme="minorHAnsi" w:cs="Times New Roman"/>
          <w:sz w:val="22"/>
          <w:szCs w:val="22"/>
          <w:lang w:val="fr-FR"/>
        </w:rPr>
        <w:t> ;</w:t>
      </w:r>
    </w:p>
    <w:p w14:paraId="786F8612" w14:textId="77777777" w:rsidR="00241822" w:rsidRPr="00246D37" w:rsidRDefault="00241822" w:rsidP="00241822">
      <w:pPr>
        <w:pStyle w:val="MGfulltext"/>
        <w:spacing w:after="0"/>
        <w:ind w:left="850" w:hanging="425"/>
        <w:rPr>
          <w:rFonts w:asciiTheme="minorHAnsi" w:eastAsia="Batang" w:hAnsiTheme="minorHAnsi" w:cs="Times New Roman"/>
          <w:sz w:val="22"/>
          <w:szCs w:val="22"/>
          <w:lang w:val="fr-FR"/>
        </w:rPr>
      </w:pPr>
    </w:p>
    <w:p w14:paraId="69775AF8" w14:textId="2BDBFBB5" w:rsidR="004B2272" w:rsidRPr="00246D37" w:rsidRDefault="00241822" w:rsidP="00241822">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d.</w:t>
      </w:r>
      <w:r w:rsidRPr="00246D37">
        <w:rPr>
          <w:rFonts w:asciiTheme="minorHAnsi" w:eastAsia="Batang" w:hAnsiTheme="minorHAnsi" w:cs="Times New Roman"/>
          <w:sz w:val="22"/>
          <w:szCs w:val="22"/>
          <w:lang w:val="fr-FR"/>
        </w:rPr>
        <w:tab/>
      </w:r>
      <w:r w:rsidR="009D21CF">
        <w:rPr>
          <w:rFonts w:asciiTheme="minorHAnsi" w:eastAsia="Batang" w:hAnsiTheme="minorHAnsi" w:cs="Times New Roman"/>
          <w:sz w:val="22"/>
          <w:szCs w:val="22"/>
          <w:lang w:val="fr-FR"/>
        </w:rPr>
        <w:t>Inclusion de 135</w:t>
      </w:r>
      <w:r w:rsidR="002D155A">
        <w:rPr>
          <w:rFonts w:asciiTheme="minorHAnsi" w:eastAsia="Batang" w:hAnsiTheme="minorHAnsi" w:cs="Times New Roman"/>
          <w:sz w:val="22"/>
          <w:szCs w:val="22"/>
          <w:lang w:val="fr-FR"/>
        </w:rPr>
        <w:t xml:space="preserve"> </w:t>
      </w:r>
      <w:r w:rsidR="009D21CF">
        <w:rPr>
          <w:rFonts w:asciiTheme="minorHAnsi" w:eastAsia="Batang" w:hAnsiTheme="minorHAnsi" w:cs="Times New Roman"/>
          <w:sz w:val="22"/>
          <w:szCs w:val="22"/>
          <w:lang w:val="fr-FR"/>
        </w:rPr>
        <w:t>000</w:t>
      </w:r>
      <w:r w:rsidR="009D21CF" w:rsidRPr="009D21CF">
        <w:rPr>
          <w:rFonts w:asciiTheme="minorHAnsi" w:eastAsia="Batang" w:hAnsiTheme="minorHAnsi" w:cs="Times New Roman"/>
          <w:sz w:val="22"/>
          <w:szCs w:val="22"/>
          <w:lang w:val="fr-FR"/>
        </w:rPr>
        <w:t xml:space="preserve"> </w:t>
      </w:r>
      <w:r w:rsidR="00263011">
        <w:rPr>
          <w:rFonts w:asciiTheme="minorHAnsi" w:eastAsia="Batang" w:hAnsiTheme="minorHAnsi" w:cs="Times New Roman"/>
          <w:sz w:val="22"/>
          <w:szCs w:val="22"/>
          <w:lang w:val="fr-FR"/>
        </w:rPr>
        <w:t xml:space="preserve">CHF </w:t>
      </w:r>
      <w:r w:rsidR="002D155A">
        <w:rPr>
          <w:rFonts w:asciiTheme="minorHAnsi" w:eastAsia="Batang" w:hAnsiTheme="minorHAnsi" w:cs="Times New Roman"/>
          <w:sz w:val="22"/>
          <w:szCs w:val="22"/>
          <w:lang w:val="fr-FR"/>
        </w:rPr>
        <w:t>au titre de la planification et du</w:t>
      </w:r>
      <w:r w:rsidR="009D21CF" w:rsidRPr="009D21CF">
        <w:rPr>
          <w:rFonts w:asciiTheme="minorHAnsi" w:eastAsia="Batang" w:hAnsiTheme="minorHAnsi" w:cs="Times New Roman"/>
          <w:sz w:val="22"/>
          <w:szCs w:val="22"/>
          <w:lang w:val="fr-FR"/>
        </w:rPr>
        <w:t xml:space="preserve"> renforcement des capacités </w:t>
      </w:r>
      <w:r w:rsidR="002D155A">
        <w:rPr>
          <w:rFonts w:asciiTheme="minorHAnsi" w:eastAsia="Batang" w:hAnsiTheme="minorHAnsi" w:cs="Times New Roman"/>
          <w:sz w:val="22"/>
          <w:szCs w:val="22"/>
          <w:lang w:val="fr-FR"/>
        </w:rPr>
        <w:t xml:space="preserve">dans le but </w:t>
      </w:r>
      <w:r w:rsidR="009D21CF" w:rsidRPr="009D21CF">
        <w:rPr>
          <w:rFonts w:asciiTheme="minorHAnsi" w:eastAsia="Batang" w:hAnsiTheme="minorHAnsi" w:cs="Times New Roman"/>
          <w:sz w:val="22"/>
          <w:szCs w:val="22"/>
          <w:lang w:val="fr-FR"/>
        </w:rPr>
        <w:t xml:space="preserve">de s'assurer que : i) les plans de travail </w:t>
      </w:r>
      <w:r w:rsidR="00AB2634">
        <w:rPr>
          <w:rFonts w:asciiTheme="minorHAnsi" w:eastAsia="Batang" w:hAnsiTheme="minorHAnsi" w:cs="Times New Roman"/>
          <w:sz w:val="22"/>
          <w:szCs w:val="22"/>
          <w:lang w:val="fr-FR"/>
        </w:rPr>
        <w:t xml:space="preserve">annuels et </w:t>
      </w:r>
      <w:r w:rsidR="009C5D5F">
        <w:rPr>
          <w:rFonts w:asciiTheme="minorHAnsi" w:eastAsia="Batang" w:hAnsiTheme="minorHAnsi" w:cs="Times New Roman"/>
          <w:sz w:val="22"/>
          <w:szCs w:val="22"/>
          <w:lang w:val="fr-FR"/>
        </w:rPr>
        <w:t xml:space="preserve">pour l’époque </w:t>
      </w:r>
      <w:r w:rsidR="009D21CF" w:rsidRPr="009D21CF">
        <w:rPr>
          <w:rFonts w:asciiTheme="minorHAnsi" w:eastAsia="Batang" w:hAnsiTheme="minorHAnsi" w:cs="Times New Roman"/>
          <w:sz w:val="22"/>
          <w:szCs w:val="22"/>
          <w:lang w:val="fr-FR"/>
        </w:rPr>
        <w:t>trienna</w:t>
      </w:r>
      <w:r w:rsidR="009C5D5F">
        <w:rPr>
          <w:rFonts w:asciiTheme="minorHAnsi" w:eastAsia="Batang" w:hAnsiTheme="minorHAnsi" w:cs="Times New Roman"/>
          <w:sz w:val="22"/>
          <w:szCs w:val="22"/>
          <w:lang w:val="fr-FR"/>
        </w:rPr>
        <w:t xml:space="preserve">le </w:t>
      </w:r>
      <w:r w:rsidR="009D21CF" w:rsidRPr="009D21CF">
        <w:rPr>
          <w:rFonts w:asciiTheme="minorHAnsi" w:eastAsia="Batang" w:hAnsiTheme="minorHAnsi" w:cs="Times New Roman"/>
          <w:sz w:val="22"/>
          <w:szCs w:val="22"/>
          <w:lang w:val="fr-FR"/>
        </w:rPr>
        <w:t>sont élaborés, suivis et évalués dans le cadre d'une approche globale du Secrétariat, et ii) le personnel Ramsar est formé régulière</w:t>
      </w:r>
      <w:r w:rsidR="003565AC">
        <w:rPr>
          <w:rFonts w:asciiTheme="minorHAnsi" w:eastAsia="Batang" w:hAnsiTheme="minorHAnsi" w:cs="Times New Roman"/>
          <w:sz w:val="22"/>
          <w:szCs w:val="22"/>
          <w:lang w:val="fr-FR"/>
        </w:rPr>
        <w:t>ment</w:t>
      </w:r>
      <w:r w:rsidR="009D21CF" w:rsidRPr="009D21CF">
        <w:rPr>
          <w:rFonts w:asciiTheme="minorHAnsi" w:eastAsia="Batang" w:hAnsiTheme="minorHAnsi" w:cs="Times New Roman"/>
          <w:sz w:val="22"/>
          <w:szCs w:val="22"/>
          <w:lang w:val="fr-FR"/>
        </w:rPr>
        <w:t xml:space="preserve"> et ses compétences </w:t>
      </w:r>
      <w:r w:rsidR="003565AC">
        <w:rPr>
          <w:rFonts w:asciiTheme="minorHAnsi" w:eastAsia="Batang" w:hAnsiTheme="minorHAnsi" w:cs="Times New Roman"/>
          <w:sz w:val="22"/>
          <w:szCs w:val="22"/>
          <w:lang w:val="fr-FR"/>
        </w:rPr>
        <w:t xml:space="preserve">sont à jour </w:t>
      </w:r>
      <w:r w:rsidR="009D21CF" w:rsidRPr="009D21CF">
        <w:rPr>
          <w:rFonts w:asciiTheme="minorHAnsi" w:eastAsia="Batang" w:hAnsiTheme="minorHAnsi" w:cs="Times New Roman"/>
          <w:sz w:val="22"/>
          <w:szCs w:val="22"/>
          <w:lang w:val="fr-FR"/>
        </w:rPr>
        <w:t xml:space="preserve">(ce qui représente </w:t>
      </w:r>
      <w:r w:rsidR="00AB2634">
        <w:rPr>
          <w:rFonts w:asciiTheme="minorHAnsi" w:eastAsia="Batang" w:hAnsiTheme="minorHAnsi" w:cs="Times New Roman"/>
          <w:sz w:val="22"/>
          <w:szCs w:val="22"/>
          <w:lang w:val="fr-FR"/>
        </w:rPr>
        <w:t>entre 1 et</w:t>
      </w:r>
      <w:r w:rsidR="009D21CF" w:rsidRPr="009D21CF">
        <w:rPr>
          <w:rFonts w:asciiTheme="minorHAnsi" w:eastAsia="Batang" w:hAnsiTheme="minorHAnsi" w:cs="Times New Roman"/>
          <w:sz w:val="22"/>
          <w:szCs w:val="22"/>
          <w:lang w:val="fr-FR"/>
        </w:rPr>
        <w:t xml:space="preserve"> 1,</w:t>
      </w:r>
      <w:r w:rsidR="00AB2634">
        <w:rPr>
          <w:rFonts w:asciiTheme="minorHAnsi" w:eastAsia="Batang" w:hAnsiTheme="minorHAnsi" w:cs="Times New Roman"/>
          <w:sz w:val="22"/>
          <w:szCs w:val="22"/>
          <w:lang w:val="fr-FR"/>
        </w:rPr>
        <w:t>5</w:t>
      </w:r>
      <w:r w:rsidR="009D21CF" w:rsidRPr="009D21CF">
        <w:rPr>
          <w:rFonts w:asciiTheme="minorHAnsi" w:eastAsia="Batang" w:hAnsiTheme="minorHAnsi" w:cs="Times New Roman"/>
          <w:sz w:val="22"/>
          <w:szCs w:val="22"/>
          <w:lang w:val="fr-FR"/>
        </w:rPr>
        <w:t xml:space="preserve">% des </w:t>
      </w:r>
      <w:r w:rsidR="00AB2634">
        <w:rPr>
          <w:rFonts w:asciiTheme="minorHAnsi" w:eastAsia="Batang" w:hAnsiTheme="minorHAnsi" w:cs="Times New Roman"/>
          <w:sz w:val="22"/>
          <w:szCs w:val="22"/>
          <w:lang w:val="fr-FR"/>
        </w:rPr>
        <w:t>frais salariaux</w:t>
      </w:r>
      <w:r w:rsidR="006D3CBA" w:rsidRPr="00246D37">
        <w:rPr>
          <w:rFonts w:asciiTheme="minorHAnsi" w:eastAsia="Batang" w:hAnsiTheme="minorHAnsi" w:cs="Times New Roman"/>
          <w:sz w:val="22"/>
          <w:szCs w:val="22"/>
          <w:lang w:val="fr-FR"/>
        </w:rPr>
        <w:t>)</w:t>
      </w:r>
      <w:r w:rsidR="00467A8D" w:rsidRPr="00246D37">
        <w:rPr>
          <w:rFonts w:asciiTheme="minorHAnsi" w:eastAsia="Batang" w:hAnsiTheme="minorHAnsi" w:cs="Times New Roman"/>
          <w:sz w:val="22"/>
          <w:szCs w:val="22"/>
          <w:lang w:val="fr-FR"/>
        </w:rPr>
        <w:t>.</w:t>
      </w:r>
    </w:p>
    <w:p w14:paraId="22E9D4CE" w14:textId="77777777" w:rsidR="00B54F35" w:rsidRPr="00246D37" w:rsidRDefault="00B54F35" w:rsidP="00B54F35">
      <w:pPr>
        <w:pStyle w:val="MGfulltext"/>
        <w:spacing w:after="0"/>
        <w:ind w:left="1440"/>
        <w:rPr>
          <w:rFonts w:asciiTheme="minorHAnsi" w:hAnsiTheme="minorHAnsi"/>
          <w:sz w:val="22"/>
          <w:szCs w:val="22"/>
          <w:lang w:val="fr-FR"/>
        </w:rPr>
      </w:pPr>
    </w:p>
    <w:p w14:paraId="7F95AE36" w14:textId="7E9D1554" w:rsidR="00C70EC0" w:rsidRPr="00246D37" w:rsidRDefault="00951D88" w:rsidP="00951D88">
      <w:pPr>
        <w:pStyle w:val="MGfulltext"/>
        <w:spacing w:after="0"/>
        <w:ind w:left="425"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5.</w:t>
      </w:r>
      <w:r w:rsidRPr="00246D37">
        <w:rPr>
          <w:rFonts w:asciiTheme="minorHAnsi" w:eastAsia="Batang" w:hAnsiTheme="minorHAnsi" w:cs="Times New Roman"/>
          <w:sz w:val="22"/>
          <w:szCs w:val="22"/>
          <w:lang w:val="fr-FR"/>
        </w:rPr>
        <w:tab/>
      </w:r>
      <w:r w:rsidR="001155A2" w:rsidRPr="001155A2">
        <w:rPr>
          <w:rFonts w:asciiTheme="minorHAnsi" w:eastAsia="Batang" w:hAnsiTheme="minorHAnsi" w:cs="Times New Roman"/>
          <w:sz w:val="22"/>
          <w:szCs w:val="22"/>
          <w:lang w:val="fr-FR"/>
        </w:rPr>
        <w:t xml:space="preserve">Dans le </w:t>
      </w:r>
      <w:r w:rsidR="001155A2" w:rsidRPr="001155A2">
        <w:rPr>
          <w:rFonts w:asciiTheme="minorHAnsi" w:eastAsia="Batang" w:hAnsiTheme="minorHAnsi" w:cs="Times New Roman"/>
          <w:b/>
          <w:sz w:val="22"/>
          <w:szCs w:val="22"/>
          <w:lang w:val="fr-FR"/>
        </w:rPr>
        <w:t xml:space="preserve">scénario </w:t>
      </w:r>
      <w:r w:rsidR="001155A2">
        <w:rPr>
          <w:rFonts w:asciiTheme="minorHAnsi" w:eastAsia="Batang" w:hAnsiTheme="minorHAnsi" w:cs="Times New Roman"/>
          <w:b/>
          <w:sz w:val="22"/>
          <w:szCs w:val="22"/>
          <w:lang w:val="fr-FR"/>
        </w:rPr>
        <w:t xml:space="preserve">à augmentation de </w:t>
      </w:r>
      <w:r w:rsidR="001155A2" w:rsidRPr="001155A2">
        <w:rPr>
          <w:rFonts w:asciiTheme="minorHAnsi" w:eastAsia="Batang" w:hAnsiTheme="minorHAnsi" w:cs="Times New Roman"/>
          <w:b/>
          <w:sz w:val="22"/>
          <w:szCs w:val="22"/>
          <w:lang w:val="fr-FR"/>
        </w:rPr>
        <w:t>4,3 % (C</w:t>
      </w:r>
      <w:r w:rsidR="001155A2" w:rsidRPr="001155A2">
        <w:rPr>
          <w:rFonts w:asciiTheme="minorHAnsi" w:eastAsia="Batang" w:hAnsiTheme="minorHAnsi" w:cs="Times New Roman"/>
          <w:sz w:val="22"/>
          <w:szCs w:val="22"/>
          <w:lang w:val="fr-FR"/>
        </w:rPr>
        <w:t xml:space="preserve">), l'augmentation totale du budget serait de 690 000 </w:t>
      </w:r>
      <w:r w:rsidR="001155A2">
        <w:rPr>
          <w:rFonts w:asciiTheme="minorHAnsi" w:eastAsia="Batang" w:hAnsiTheme="minorHAnsi" w:cs="Times New Roman"/>
          <w:sz w:val="22"/>
          <w:szCs w:val="22"/>
          <w:lang w:val="fr-FR"/>
        </w:rPr>
        <w:t>CHF</w:t>
      </w:r>
      <w:r w:rsidR="001155A2" w:rsidRPr="001155A2">
        <w:rPr>
          <w:rFonts w:asciiTheme="minorHAnsi" w:eastAsia="Batang" w:hAnsiTheme="minorHAnsi" w:cs="Times New Roman"/>
          <w:sz w:val="22"/>
          <w:szCs w:val="22"/>
          <w:lang w:val="fr-FR"/>
        </w:rPr>
        <w:t xml:space="preserve"> au cours de la période triennale, </w:t>
      </w:r>
      <w:r w:rsidR="00E037F6">
        <w:rPr>
          <w:rFonts w:asciiTheme="minorHAnsi" w:eastAsia="Batang" w:hAnsiTheme="minorHAnsi" w:cs="Times New Roman"/>
          <w:sz w:val="22"/>
          <w:szCs w:val="22"/>
          <w:lang w:val="fr-FR"/>
        </w:rPr>
        <w:t xml:space="preserve">ce qui représente </w:t>
      </w:r>
      <w:r w:rsidR="001155A2" w:rsidRPr="001155A2">
        <w:rPr>
          <w:rFonts w:asciiTheme="minorHAnsi" w:eastAsia="Batang" w:hAnsiTheme="minorHAnsi" w:cs="Times New Roman"/>
          <w:sz w:val="22"/>
          <w:szCs w:val="22"/>
          <w:lang w:val="fr-FR"/>
        </w:rPr>
        <w:t>un budget total de 15 933 000</w:t>
      </w:r>
      <w:r w:rsidR="00C32416">
        <w:rPr>
          <w:rFonts w:asciiTheme="minorHAnsi" w:eastAsia="Batang" w:hAnsiTheme="minorHAnsi" w:cs="Times New Roman"/>
          <w:sz w:val="22"/>
          <w:szCs w:val="22"/>
          <w:lang w:val="fr-FR"/>
        </w:rPr>
        <w:t xml:space="preserve"> CHF</w:t>
      </w:r>
      <w:r w:rsidR="001155A2" w:rsidRPr="001155A2">
        <w:rPr>
          <w:rFonts w:asciiTheme="minorHAnsi" w:eastAsia="Batang" w:hAnsiTheme="minorHAnsi" w:cs="Times New Roman"/>
          <w:sz w:val="22"/>
          <w:szCs w:val="22"/>
          <w:lang w:val="fr-FR"/>
        </w:rPr>
        <w:t xml:space="preserve">. Le scénario (C) comprend les ajouts indiqués </w:t>
      </w:r>
      <w:r w:rsidR="00924B62">
        <w:rPr>
          <w:rFonts w:asciiTheme="minorHAnsi" w:eastAsia="Batang" w:hAnsiTheme="minorHAnsi" w:cs="Times New Roman"/>
          <w:sz w:val="22"/>
          <w:szCs w:val="22"/>
          <w:lang w:val="fr-FR"/>
        </w:rPr>
        <w:t>au</w:t>
      </w:r>
      <w:r w:rsidR="001155A2" w:rsidRPr="001155A2">
        <w:rPr>
          <w:rFonts w:asciiTheme="minorHAnsi" w:eastAsia="Batang" w:hAnsiTheme="minorHAnsi" w:cs="Times New Roman"/>
          <w:sz w:val="22"/>
          <w:szCs w:val="22"/>
          <w:lang w:val="fr-FR"/>
        </w:rPr>
        <w:t xml:space="preserve"> scénario (B) et comprend également une allocation de 236 000 </w:t>
      </w:r>
      <w:r w:rsidR="00924B62">
        <w:rPr>
          <w:rFonts w:asciiTheme="minorHAnsi" w:eastAsia="Batang" w:hAnsiTheme="minorHAnsi" w:cs="Times New Roman"/>
          <w:sz w:val="22"/>
          <w:szCs w:val="22"/>
          <w:lang w:val="fr-FR"/>
        </w:rPr>
        <w:t>CHF pour</w:t>
      </w:r>
      <w:r w:rsidR="001155A2" w:rsidRPr="001155A2">
        <w:rPr>
          <w:rFonts w:asciiTheme="minorHAnsi" w:eastAsia="Batang" w:hAnsiTheme="minorHAnsi" w:cs="Times New Roman"/>
          <w:sz w:val="22"/>
          <w:szCs w:val="22"/>
          <w:lang w:val="fr-FR"/>
        </w:rPr>
        <w:t xml:space="preserve"> 2021 </w:t>
      </w:r>
      <w:r w:rsidR="00924B62">
        <w:rPr>
          <w:rFonts w:asciiTheme="minorHAnsi" w:eastAsia="Batang" w:hAnsiTheme="minorHAnsi" w:cs="Times New Roman"/>
          <w:sz w:val="22"/>
          <w:szCs w:val="22"/>
          <w:lang w:val="fr-FR"/>
        </w:rPr>
        <w:t xml:space="preserve">au titre des </w:t>
      </w:r>
      <w:r w:rsidR="001155A2" w:rsidRPr="001155A2">
        <w:rPr>
          <w:rFonts w:asciiTheme="minorHAnsi" w:eastAsia="Batang" w:hAnsiTheme="minorHAnsi" w:cs="Times New Roman"/>
          <w:sz w:val="22"/>
          <w:szCs w:val="22"/>
          <w:lang w:val="fr-FR"/>
        </w:rPr>
        <w:t xml:space="preserve">coûts associés </w:t>
      </w:r>
      <w:r w:rsidR="00924B62">
        <w:rPr>
          <w:rFonts w:asciiTheme="minorHAnsi" w:eastAsia="Batang" w:hAnsiTheme="minorHAnsi" w:cs="Times New Roman"/>
          <w:sz w:val="22"/>
          <w:szCs w:val="22"/>
          <w:lang w:val="fr-FR"/>
        </w:rPr>
        <w:t>à la CO</w:t>
      </w:r>
      <w:r w:rsidR="001155A2" w:rsidRPr="001155A2">
        <w:rPr>
          <w:rFonts w:asciiTheme="minorHAnsi" w:eastAsia="Batang" w:hAnsiTheme="minorHAnsi" w:cs="Times New Roman"/>
          <w:sz w:val="22"/>
          <w:szCs w:val="22"/>
          <w:lang w:val="fr-FR"/>
        </w:rPr>
        <w:t>P14 (</w:t>
      </w:r>
      <w:r w:rsidR="00924B62">
        <w:rPr>
          <w:rFonts w:asciiTheme="minorHAnsi" w:eastAsia="Batang" w:hAnsiTheme="minorHAnsi" w:cs="Times New Roman"/>
          <w:sz w:val="22"/>
          <w:szCs w:val="22"/>
          <w:lang w:val="fr-FR"/>
        </w:rPr>
        <w:t>services d’</w:t>
      </w:r>
      <w:r w:rsidR="001155A2" w:rsidRPr="001155A2">
        <w:rPr>
          <w:rFonts w:asciiTheme="minorHAnsi" w:eastAsia="Batang" w:hAnsiTheme="minorHAnsi" w:cs="Times New Roman"/>
          <w:sz w:val="22"/>
          <w:szCs w:val="22"/>
          <w:lang w:val="fr-FR"/>
        </w:rPr>
        <w:t xml:space="preserve">interprétation, </w:t>
      </w:r>
      <w:r w:rsidR="00924B62">
        <w:rPr>
          <w:rFonts w:asciiTheme="minorHAnsi" w:eastAsia="Batang" w:hAnsiTheme="minorHAnsi" w:cs="Times New Roman"/>
          <w:sz w:val="22"/>
          <w:szCs w:val="22"/>
          <w:lang w:val="fr-FR"/>
        </w:rPr>
        <w:t xml:space="preserve">de </w:t>
      </w:r>
      <w:r w:rsidR="001155A2" w:rsidRPr="001155A2">
        <w:rPr>
          <w:rFonts w:asciiTheme="minorHAnsi" w:eastAsia="Batang" w:hAnsiTheme="minorHAnsi" w:cs="Times New Roman"/>
          <w:sz w:val="22"/>
          <w:szCs w:val="22"/>
          <w:lang w:val="fr-FR"/>
        </w:rPr>
        <w:t xml:space="preserve">traduction, rédaction de rapports, impression et </w:t>
      </w:r>
      <w:r w:rsidR="0071235C">
        <w:rPr>
          <w:rFonts w:asciiTheme="minorHAnsi" w:eastAsia="Batang" w:hAnsiTheme="minorHAnsi" w:cs="Times New Roman"/>
          <w:sz w:val="22"/>
          <w:szCs w:val="22"/>
          <w:lang w:val="fr-FR"/>
        </w:rPr>
        <w:t xml:space="preserve">salles </w:t>
      </w:r>
      <w:r w:rsidR="001155A2" w:rsidRPr="001155A2">
        <w:rPr>
          <w:rFonts w:asciiTheme="minorHAnsi" w:eastAsia="Batang" w:hAnsiTheme="minorHAnsi" w:cs="Times New Roman"/>
          <w:sz w:val="22"/>
          <w:szCs w:val="22"/>
          <w:lang w:val="fr-FR"/>
        </w:rPr>
        <w:t>de conférence</w:t>
      </w:r>
      <w:r w:rsidR="0071235C">
        <w:rPr>
          <w:rFonts w:asciiTheme="minorHAnsi" w:eastAsia="Batang" w:hAnsiTheme="minorHAnsi" w:cs="Times New Roman"/>
          <w:sz w:val="22"/>
          <w:szCs w:val="22"/>
          <w:lang w:val="fr-FR"/>
        </w:rPr>
        <w:t>,</w:t>
      </w:r>
      <w:r w:rsidR="001155A2" w:rsidRPr="001155A2">
        <w:rPr>
          <w:rFonts w:asciiTheme="minorHAnsi" w:eastAsia="Batang" w:hAnsiTheme="minorHAnsi" w:cs="Times New Roman"/>
          <w:sz w:val="22"/>
          <w:szCs w:val="22"/>
          <w:lang w:val="fr-FR"/>
        </w:rPr>
        <w:t xml:space="preserve"> ainsi que coûts </w:t>
      </w:r>
      <w:r w:rsidR="0071235C">
        <w:rPr>
          <w:rFonts w:asciiTheme="minorHAnsi" w:eastAsia="Batang" w:hAnsiTheme="minorHAnsi" w:cs="Times New Roman"/>
          <w:sz w:val="22"/>
          <w:szCs w:val="22"/>
          <w:lang w:val="fr-FR"/>
        </w:rPr>
        <w:t>opérationnels</w:t>
      </w:r>
      <w:r w:rsidR="001155A2" w:rsidRPr="001155A2">
        <w:rPr>
          <w:rFonts w:asciiTheme="minorHAnsi" w:eastAsia="Batang" w:hAnsiTheme="minorHAnsi" w:cs="Times New Roman"/>
          <w:sz w:val="22"/>
          <w:szCs w:val="22"/>
          <w:lang w:val="fr-FR"/>
        </w:rPr>
        <w:t xml:space="preserve">). </w:t>
      </w:r>
      <w:r w:rsidR="003402E0">
        <w:rPr>
          <w:rFonts w:asciiTheme="minorHAnsi" w:eastAsia="Batang" w:hAnsiTheme="minorHAnsi" w:cs="Times New Roman"/>
          <w:sz w:val="22"/>
          <w:szCs w:val="22"/>
          <w:lang w:val="fr-FR"/>
        </w:rPr>
        <w:t>D</w:t>
      </w:r>
      <w:r w:rsidR="0071235C">
        <w:rPr>
          <w:rFonts w:asciiTheme="minorHAnsi" w:eastAsia="Batang" w:hAnsiTheme="minorHAnsi" w:cs="Times New Roman"/>
          <w:sz w:val="22"/>
          <w:szCs w:val="22"/>
          <w:lang w:val="fr-FR"/>
        </w:rPr>
        <w:t xml:space="preserve">es dépenses budgétaires similaires </w:t>
      </w:r>
      <w:r w:rsidR="00AA3759">
        <w:rPr>
          <w:rFonts w:asciiTheme="minorHAnsi" w:eastAsia="Batang" w:hAnsiTheme="minorHAnsi" w:cs="Times New Roman"/>
          <w:sz w:val="22"/>
          <w:szCs w:val="22"/>
          <w:lang w:val="fr-FR"/>
        </w:rPr>
        <w:t xml:space="preserve">figurent régulièrement </w:t>
      </w:r>
      <w:r w:rsidR="001155A2" w:rsidRPr="001155A2">
        <w:rPr>
          <w:rFonts w:asciiTheme="minorHAnsi" w:eastAsia="Batang" w:hAnsiTheme="minorHAnsi" w:cs="Times New Roman"/>
          <w:sz w:val="22"/>
          <w:szCs w:val="22"/>
          <w:lang w:val="fr-FR"/>
        </w:rPr>
        <w:t xml:space="preserve">dans les budgets de conventions comparables, comme la Convention sur les espèces migratrices (qui a </w:t>
      </w:r>
      <w:r w:rsidR="00471A63">
        <w:rPr>
          <w:rFonts w:asciiTheme="minorHAnsi" w:eastAsia="Batang" w:hAnsiTheme="minorHAnsi" w:cs="Times New Roman"/>
          <w:sz w:val="22"/>
          <w:szCs w:val="22"/>
          <w:lang w:val="fr-FR"/>
        </w:rPr>
        <w:t>prévu au budget</w:t>
      </w:r>
      <w:r w:rsidR="001155A2" w:rsidRPr="001155A2">
        <w:rPr>
          <w:rFonts w:asciiTheme="minorHAnsi" w:eastAsia="Batang" w:hAnsiTheme="minorHAnsi" w:cs="Times New Roman"/>
          <w:sz w:val="22"/>
          <w:szCs w:val="22"/>
          <w:lang w:val="fr-FR"/>
        </w:rPr>
        <w:t xml:space="preserve"> </w:t>
      </w:r>
      <w:r w:rsidR="00AA3759">
        <w:rPr>
          <w:rFonts w:asciiTheme="minorHAnsi" w:eastAsia="Batang" w:hAnsiTheme="minorHAnsi" w:cs="Times New Roman"/>
          <w:sz w:val="22"/>
          <w:szCs w:val="22"/>
          <w:lang w:val="fr-FR"/>
        </w:rPr>
        <w:t xml:space="preserve">un montant de </w:t>
      </w:r>
      <w:r w:rsidR="001155A2" w:rsidRPr="001155A2">
        <w:rPr>
          <w:rFonts w:asciiTheme="minorHAnsi" w:eastAsia="Batang" w:hAnsiTheme="minorHAnsi" w:cs="Times New Roman"/>
          <w:sz w:val="22"/>
          <w:szCs w:val="22"/>
          <w:lang w:val="fr-FR"/>
        </w:rPr>
        <w:t xml:space="preserve">307 000 </w:t>
      </w:r>
      <w:r w:rsidR="00AA3759">
        <w:rPr>
          <w:rFonts w:asciiTheme="minorHAnsi" w:eastAsia="Batang" w:hAnsiTheme="minorHAnsi" w:cs="Times New Roman"/>
          <w:sz w:val="22"/>
          <w:szCs w:val="22"/>
          <w:lang w:val="fr-FR"/>
        </w:rPr>
        <w:t>CHF</w:t>
      </w:r>
      <w:r w:rsidR="001155A2" w:rsidRPr="001155A2">
        <w:rPr>
          <w:rFonts w:asciiTheme="minorHAnsi" w:eastAsia="Batang" w:hAnsiTheme="minorHAnsi" w:cs="Times New Roman"/>
          <w:sz w:val="22"/>
          <w:szCs w:val="22"/>
          <w:lang w:val="fr-FR"/>
        </w:rPr>
        <w:t xml:space="preserve"> pour le</w:t>
      </w:r>
      <w:r w:rsidR="00471A63">
        <w:rPr>
          <w:rFonts w:asciiTheme="minorHAnsi" w:eastAsia="Batang" w:hAnsiTheme="minorHAnsi" w:cs="Times New Roman"/>
          <w:sz w:val="22"/>
          <w:szCs w:val="22"/>
          <w:lang w:val="fr-FR"/>
        </w:rPr>
        <w:t>s</w:t>
      </w:r>
      <w:r w:rsidR="001155A2" w:rsidRPr="001155A2">
        <w:rPr>
          <w:rFonts w:asciiTheme="minorHAnsi" w:eastAsia="Batang" w:hAnsiTheme="minorHAnsi" w:cs="Times New Roman"/>
          <w:sz w:val="22"/>
          <w:szCs w:val="22"/>
          <w:lang w:val="fr-FR"/>
        </w:rPr>
        <w:t xml:space="preserve"> service</w:t>
      </w:r>
      <w:r w:rsidR="00471A63">
        <w:rPr>
          <w:rFonts w:asciiTheme="minorHAnsi" w:eastAsia="Batang" w:hAnsiTheme="minorHAnsi" w:cs="Times New Roman"/>
          <w:sz w:val="22"/>
          <w:szCs w:val="22"/>
          <w:lang w:val="fr-FR"/>
        </w:rPr>
        <w:t>s</w:t>
      </w:r>
      <w:r w:rsidR="001155A2" w:rsidRPr="001155A2">
        <w:rPr>
          <w:rFonts w:asciiTheme="minorHAnsi" w:eastAsia="Batang" w:hAnsiTheme="minorHAnsi" w:cs="Times New Roman"/>
          <w:sz w:val="22"/>
          <w:szCs w:val="22"/>
          <w:lang w:val="fr-FR"/>
        </w:rPr>
        <w:t xml:space="preserve"> </w:t>
      </w:r>
      <w:r w:rsidR="00471A63">
        <w:rPr>
          <w:rFonts w:asciiTheme="minorHAnsi" w:eastAsia="Batang" w:hAnsiTheme="minorHAnsi" w:cs="Times New Roman"/>
          <w:sz w:val="22"/>
          <w:szCs w:val="22"/>
          <w:lang w:val="fr-FR"/>
        </w:rPr>
        <w:t>liés à sa CO</w:t>
      </w:r>
      <w:r w:rsidR="001155A2" w:rsidRPr="001155A2">
        <w:rPr>
          <w:rFonts w:asciiTheme="minorHAnsi" w:eastAsia="Batang" w:hAnsiTheme="minorHAnsi" w:cs="Times New Roman"/>
          <w:sz w:val="22"/>
          <w:szCs w:val="22"/>
          <w:lang w:val="fr-FR"/>
        </w:rPr>
        <w:t xml:space="preserve">P en 2020, et 56 000 </w:t>
      </w:r>
      <w:r w:rsidR="00471A63">
        <w:rPr>
          <w:rFonts w:asciiTheme="minorHAnsi" w:eastAsia="Batang" w:hAnsiTheme="minorHAnsi" w:cs="Times New Roman"/>
          <w:sz w:val="22"/>
          <w:szCs w:val="22"/>
          <w:lang w:val="fr-FR"/>
        </w:rPr>
        <w:t>CHF pour</w:t>
      </w:r>
      <w:r w:rsidR="00D92E31">
        <w:rPr>
          <w:rFonts w:asciiTheme="minorHAnsi" w:eastAsia="Batang" w:hAnsiTheme="minorHAnsi" w:cs="Times New Roman"/>
          <w:sz w:val="22"/>
          <w:szCs w:val="22"/>
          <w:lang w:val="fr-FR"/>
        </w:rPr>
        <w:t xml:space="preserve"> couvrir</w:t>
      </w:r>
      <w:r w:rsidR="00471A63">
        <w:rPr>
          <w:rFonts w:asciiTheme="minorHAnsi" w:eastAsia="Batang" w:hAnsiTheme="minorHAnsi" w:cs="Times New Roman"/>
          <w:sz w:val="22"/>
          <w:szCs w:val="22"/>
          <w:lang w:val="fr-FR"/>
        </w:rPr>
        <w:t xml:space="preserve"> les </w:t>
      </w:r>
      <w:r w:rsidR="00D92E31">
        <w:rPr>
          <w:rFonts w:asciiTheme="minorHAnsi" w:eastAsia="Batang" w:hAnsiTheme="minorHAnsi" w:cs="Times New Roman"/>
          <w:sz w:val="22"/>
          <w:szCs w:val="22"/>
          <w:lang w:val="fr-FR"/>
        </w:rPr>
        <w:t>frais de voyage</w:t>
      </w:r>
      <w:r w:rsidR="00600E72">
        <w:rPr>
          <w:rFonts w:asciiTheme="minorHAnsi" w:eastAsia="Batang" w:hAnsiTheme="minorHAnsi" w:cs="Times New Roman"/>
          <w:sz w:val="22"/>
          <w:szCs w:val="22"/>
          <w:lang w:val="fr-FR"/>
        </w:rPr>
        <w:t xml:space="preserve"> </w:t>
      </w:r>
      <w:r w:rsidR="00471A63">
        <w:rPr>
          <w:rFonts w:asciiTheme="minorHAnsi" w:eastAsia="Batang" w:hAnsiTheme="minorHAnsi" w:cs="Times New Roman"/>
          <w:sz w:val="22"/>
          <w:szCs w:val="22"/>
          <w:lang w:val="fr-FR"/>
        </w:rPr>
        <w:t>du personnel</w:t>
      </w:r>
      <w:r w:rsidR="00547343">
        <w:rPr>
          <w:rFonts w:asciiTheme="minorHAnsi" w:eastAsia="Batang" w:hAnsiTheme="minorHAnsi" w:cs="Times New Roman"/>
          <w:sz w:val="22"/>
          <w:szCs w:val="22"/>
          <w:lang w:val="fr-FR"/>
        </w:rPr>
        <w:t xml:space="preserve"> </w:t>
      </w:r>
      <w:r w:rsidR="00D92E31">
        <w:rPr>
          <w:rFonts w:asciiTheme="minorHAnsi" w:eastAsia="Batang" w:hAnsiTheme="minorHAnsi" w:cs="Times New Roman"/>
          <w:sz w:val="22"/>
          <w:szCs w:val="22"/>
          <w:lang w:val="fr-FR"/>
        </w:rPr>
        <w:t xml:space="preserve">participant </w:t>
      </w:r>
      <w:r w:rsidR="00547343">
        <w:rPr>
          <w:rFonts w:asciiTheme="minorHAnsi" w:eastAsia="Batang" w:hAnsiTheme="minorHAnsi" w:cs="Times New Roman"/>
          <w:sz w:val="22"/>
          <w:szCs w:val="22"/>
          <w:lang w:val="fr-FR"/>
        </w:rPr>
        <w:t>à la CO</w:t>
      </w:r>
      <w:r w:rsidR="001155A2" w:rsidRPr="001155A2">
        <w:rPr>
          <w:rFonts w:asciiTheme="minorHAnsi" w:eastAsia="Batang" w:hAnsiTheme="minorHAnsi" w:cs="Times New Roman"/>
          <w:sz w:val="22"/>
          <w:szCs w:val="22"/>
          <w:lang w:val="fr-FR"/>
        </w:rPr>
        <w:t xml:space="preserve">P) et la Convention sur le commerce international des espèces de faune et de flore sauvages menacées d'extinction (qui a </w:t>
      </w:r>
      <w:r w:rsidR="00D92E31">
        <w:rPr>
          <w:rFonts w:asciiTheme="minorHAnsi" w:eastAsia="Batang" w:hAnsiTheme="minorHAnsi" w:cs="Times New Roman"/>
          <w:sz w:val="22"/>
          <w:szCs w:val="22"/>
          <w:lang w:val="fr-FR"/>
        </w:rPr>
        <w:t xml:space="preserve">prévu </w:t>
      </w:r>
      <w:r w:rsidR="001155A2" w:rsidRPr="001155A2">
        <w:rPr>
          <w:rFonts w:asciiTheme="minorHAnsi" w:eastAsia="Batang" w:hAnsiTheme="minorHAnsi" w:cs="Times New Roman"/>
          <w:sz w:val="22"/>
          <w:szCs w:val="22"/>
          <w:lang w:val="fr-FR"/>
        </w:rPr>
        <w:t xml:space="preserve">912 000 </w:t>
      </w:r>
      <w:r w:rsidR="00D92E31">
        <w:rPr>
          <w:rFonts w:asciiTheme="minorHAnsi" w:eastAsia="Batang" w:hAnsiTheme="minorHAnsi" w:cs="Times New Roman"/>
          <w:sz w:val="22"/>
          <w:szCs w:val="22"/>
          <w:lang w:val="fr-FR"/>
        </w:rPr>
        <w:t>CHF</w:t>
      </w:r>
      <w:r w:rsidR="001155A2" w:rsidRPr="001155A2">
        <w:rPr>
          <w:rFonts w:asciiTheme="minorHAnsi" w:eastAsia="Batang" w:hAnsiTheme="minorHAnsi" w:cs="Times New Roman"/>
          <w:sz w:val="22"/>
          <w:szCs w:val="22"/>
          <w:lang w:val="fr-FR"/>
        </w:rPr>
        <w:t xml:space="preserve"> pour l'org</w:t>
      </w:r>
      <w:r w:rsidR="00547343">
        <w:rPr>
          <w:rFonts w:asciiTheme="minorHAnsi" w:eastAsia="Batang" w:hAnsiTheme="minorHAnsi" w:cs="Times New Roman"/>
          <w:sz w:val="22"/>
          <w:szCs w:val="22"/>
          <w:lang w:val="fr-FR"/>
        </w:rPr>
        <w:t>anisation et le</w:t>
      </w:r>
      <w:r w:rsidR="00D92E31">
        <w:rPr>
          <w:rFonts w:asciiTheme="minorHAnsi" w:eastAsia="Batang" w:hAnsiTheme="minorHAnsi" w:cs="Times New Roman"/>
          <w:sz w:val="22"/>
          <w:szCs w:val="22"/>
          <w:lang w:val="fr-FR"/>
        </w:rPr>
        <w:t>s</w:t>
      </w:r>
      <w:r w:rsidR="00547343">
        <w:rPr>
          <w:rFonts w:asciiTheme="minorHAnsi" w:eastAsia="Batang" w:hAnsiTheme="minorHAnsi" w:cs="Times New Roman"/>
          <w:sz w:val="22"/>
          <w:szCs w:val="22"/>
          <w:lang w:val="fr-FR"/>
        </w:rPr>
        <w:t xml:space="preserve"> service</w:t>
      </w:r>
      <w:r w:rsidR="00D92E31">
        <w:rPr>
          <w:rFonts w:asciiTheme="minorHAnsi" w:eastAsia="Batang" w:hAnsiTheme="minorHAnsi" w:cs="Times New Roman"/>
          <w:sz w:val="22"/>
          <w:szCs w:val="22"/>
          <w:lang w:val="fr-FR"/>
        </w:rPr>
        <w:t>s</w:t>
      </w:r>
      <w:r w:rsidR="00547343">
        <w:rPr>
          <w:rFonts w:asciiTheme="minorHAnsi" w:eastAsia="Batang" w:hAnsiTheme="minorHAnsi" w:cs="Times New Roman"/>
          <w:sz w:val="22"/>
          <w:szCs w:val="22"/>
          <w:lang w:val="fr-FR"/>
        </w:rPr>
        <w:t xml:space="preserve"> </w:t>
      </w:r>
      <w:r w:rsidR="00D92E31">
        <w:rPr>
          <w:rFonts w:asciiTheme="minorHAnsi" w:eastAsia="Batang" w:hAnsiTheme="minorHAnsi" w:cs="Times New Roman"/>
          <w:sz w:val="22"/>
          <w:szCs w:val="22"/>
          <w:lang w:val="fr-FR"/>
        </w:rPr>
        <w:t>liés à</w:t>
      </w:r>
      <w:r w:rsidR="00547343">
        <w:rPr>
          <w:rFonts w:asciiTheme="minorHAnsi" w:eastAsia="Batang" w:hAnsiTheme="minorHAnsi" w:cs="Times New Roman"/>
          <w:sz w:val="22"/>
          <w:szCs w:val="22"/>
          <w:lang w:val="fr-FR"/>
        </w:rPr>
        <w:t xml:space="preserve"> sa CO</w:t>
      </w:r>
      <w:r w:rsidR="001155A2" w:rsidRPr="001155A2">
        <w:rPr>
          <w:rFonts w:asciiTheme="minorHAnsi" w:eastAsia="Batang" w:hAnsiTheme="minorHAnsi" w:cs="Times New Roman"/>
          <w:sz w:val="22"/>
          <w:szCs w:val="22"/>
          <w:lang w:val="fr-FR"/>
        </w:rPr>
        <w:t>P en 2019). Sans cette allocation budgétaire, les coûts d</w:t>
      </w:r>
      <w:r w:rsidR="00D92E31">
        <w:rPr>
          <w:rFonts w:asciiTheme="minorHAnsi" w:eastAsia="Batang" w:hAnsiTheme="minorHAnsi" w:cs="Times New Roman"/>
          <w:sz w:val="22"/>
          <w:szCs w:val="22"/>
          <w:lang w:val="fr-FR"/>
        </w:rPr>
        <w:t>evraient</w:t>
      </w:r>
      <w:r w:rsidR="001155A2" w:rsidRPr="001155A2">
        <w:rPr>
          <w:rFonts w:asciiTheme="minorHAnsi" w:eastAsia="Batang" w:hAnsiTheme="minorHAnsi" w:cs="Times New Roman"/>
          <w:sz w:val="22"/>
          <w:szCs w:val="22"/>
          <w:lang w:val="fr-FR"/>
        </w:rPr>
        <w:t xml:space="preserve"> être couverts par le pays hôte.</w:t>
      </w:r>
      <w:r w:rsidR="0023550A" w:rsidRPr="00246D37">
        <w:rPr>
          <w:rFonts w:asciiTheme="minorHAnsi" w:eastAsia="Batang" w:hAnsiTheme="minorHAnsi" w:cs="Times New Roman"/>
          <w:sz w:val="22"/>
          <w:szCs w:val="22"/>
          <w:lang w:val="fr-FR"/>
        </w:rPr>
        <w:t xml:space="preserve"> </w:t>
      </w:r>
    </w:p>
    <w:p w14:paraId="2C49437B" w14:textId="77777777" w:rsidR="00B32E40" w:rsidRPr="00246D37" w:rsidRDefault="00B32E40" w:rsidP="00B32E40">
      <w:pPr>
        <w:pStyle w:val="MGfulltext"/>
        <w:spacing w:after="0"/>
        <w:rPr>
          <w:rFonts w:asciiTheme="minorHAnsi" w:eastAsia="Batang" w:hAnsiTheme="minorHAnsi" w:cs="Times New Roman"/>
          <w:sz w:val="22"/>
          <w:szCs w:val="22"/>
          <w:lang w:val="fr-FR"/>
        </w:rPr>
      </w:pPr>
    </w:p>
    <w:p w14:paraId="11AE94E3" w14:textId="4AF631F4" w:rsidR="005E4BF4" w:rsidRPr="00246D37" w:rsidRDefault="005E4BF4" w:rsidP="00B32E40">
      <w:pPr>
        <w:pStyle w:val="MGfulltext"/>
        <w:spacing w:after="0"/>
        <w:rPr>
          <w:rFonts w:asciiTheme="minorHAnsi" w:eastAsia="Batang" w:hAnsiTheme="minorHAnsi" w:cs="Times New Roman"/>
          <w:b/>
          <w:sz w:val="22"/>
          <w:szCs w:val="22"/>
          <w:lang w:val="fr-FR"/>
        </w:rPr>
      </w:pPr>
      <w:r w:rsidRPr="00246D37">
        <w:rPr>
          <w:rFonts w:asciiTheme="minorHAnsi" w:eastAsia="Batang" w:hAnsiTheme="minorHAnsi" w:cs="Times New Roman"/>
          <w:b/>
          <w:sz w:val="22"/>
          <w:szCs w:val="22"/>
          <w:lang w:val="fr-FR"/>
        </w:rPr>
        <w:t xml:space="preserve">Structure </w:t>
      </w:r>
      <w:r w:rsidR="003402E0">
        <w:rPr>
          <w:rFonts w:asciiTheme="minorHAnsi" w:eastAsia="Batang" w:hAnsiTheme="minorHAnsi" w:cs="Times New Roman"/>
          <w:b/>
          <w:sz w:val="22"/>
          <w:szCs w:val="22"/>
          <w:lang w:val="fr-FR"/>
        </w:rPr>
        <w:t>des scénarios du budget administratif</w:t>
      </w:r>
    </w:p>
    <w:p w14:paraId="71927BB7" w14:textId="77777777" w:rsidR="005E4BF4" w:rsidRPr="00246D37" w:rsidRDefault="005E4BF4" w:rsidP="00B32E40">
      <w:pPr>
        <w:pStyle w:val="MGfulltext"/>
        <w:spacing w:after="0"/>
        <w:rPr>
          <w:rFonts w:asciiTheme="minorHAnsi" w:eastAsia="Batang" w:hAnsiTheme="minorHAnsi" w:cs="Times New Roman"/>
          <w:b/>
          <w:sz w:val="22"/>
          <w:szCs w:val="22"/>
          <w:lang w:val="fr-FR"/>
        </w:rPr>
      </w:pPr>
    </w:p>
    <w:p w14:paraId="1BA0FE9D" w14:textId="59CF1C50" w:rsidR="005E4BF4" w:rsidRPr="00246D37" w:rsidRDefault="00951D88" w:rsidP="00951D88">
      <w:pPr>
        <w:pStyle w:val="MGfulltext"/>
        <w:spacing w:after="0"/>
        <w:ind w:left="425"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6.</w:t>
      </w:r>
      <w:r w:rsidRPr="00246D37">
        <w:rPr>
          <w:rFonts w:asciiTheme="minorHAnsi" w:eastAsia="Batang" w:hAnsiTheme="minorHAnsi" w:cs="Times New Roman"/>
          <w:sz w:val="22"/>
          <w:szCs w:val="22"/>
          <w:lang w:val="fr-FR"/>
        </w:rPr>
        <w:tab/>
      </w:r>
      <w:r w:rsidR="003402E0">
        <w:rPr>
          <w:rFonts w:asciiTheme="minorHAnsi" w:eastAsia="Batang" w:hAnsiTheme="minorHAnsi" w:cs="Times New Roman"/>
          <w:sz w:val="22"/>
          <w:szCs w:val="22"/>
          <w:lang w:val="fr-FR"/>
        </w:rPr>
        <w:t>Pour maintenir la méthode</w:t>
      </w:r>
      <w:r w:rsidR="003402E0" w:rsidRPr="003402E0">
        <w:rPr>
          <w:rFonts w:asciiTheme="minorHAnsi" w:eastAsia="Batang" w:hAnsiTheme="minorHAnsi" w:cs="Times New Roman"/>
          <w:sz w:val="22"/>
          <w:szCs w:val="22"/>
          <w:lang w:val="fr-FR"/>
        </w:rPr>
        <w:t xml:space="preserve"> actuelle qui </w:t>
      </w:r>
      <w:r w:rsidR="003402E0">
        <w:rPr>
          <w:rFonts w:asciiTheme="minorHAnsi" w:eastAsia="Batang" w:hAnsiTheme="minorHAnsi" w:cs="Times New Roman"/>
          <w:sz w:val="22"/>
          <w:szCs w:val="22"/>
          <w:lang w:val="fr-FR"/>
        </w:rPr>
        <w:t>répertorie</w:t>
      </w:r>
      <w:r w:rsidR="003402E0" w:rsidRPr="003402E0">
        <w:rPr>
          <w:rFonts w:asciiTheme="minorHAnsi" w:eastAsia="Batang" w:hAnsiTheme="minorHAnsi" w:cs="Times New Roman"/>
          <w:sz w:val="22"/>
          <w:szCs w:val="22"/>
          <w:lang w:val="fr-FR"/>
        </w:rPr>
        <w:t xml:space="preserve"> les dépenses par département / catégorie, le Secrétariat propose de maintenir la même structure </w:t>
      </w:r>
      <w:r w:rsidR="003402E0">
        <w:rPr>
          <w:rFonts w:asciiTheme="minorHAnsi" w:eastAsia="Batang" w:hAnsiTheme="minorHAnsi" w:cs="Times New Roman"/>
          <w:sz w:val="22"/>
          <w:szCs w:val="22"/>
          <w:lang w:val="fr-FR"/>
        </w:rPr>
        <w:t>budgé</w:t>
      </w:r>
      <w:r w:rsidR="003402E0" w:rsidRPr="003402E0">
        <w:rPr>
          <w:rFonts w:asciiTheme="minorHAnsi" w:eastAsia="Batang" w:hAnsiTheme="minorHAnsi" w:cs="Times New Roman"/>
          <w:sz w:val="22"/>
          <w:szCs w:val="22"/>
          <w:lang w:val="fr-FR"/>
        </w:rPr>
        <w:t>t</w:t>
      </w:r>
      <w:r w:rsidR="003402E0">
        <w:rPr>
          <w:rFonts w:asciiTheme="minorHAnsi" w:eastAsia="Batang" w:hAnsiTheme="minorHAnsi" w:cs="Times New Roman"/>
          <w:sz w:val="22"/>
          <w:szCs w:val="22"/>
          <w:lang w:val="fr-FR"/>
        </w:rPr>
        <w:t>aire</w:t>
      </w:r>
      <w:r w:rsidR="003402E0" w:rsidRPr="003402E0">
        <w:rPr>
          <w:rFonts w:asciiTheme="minorHAnsi" w:eastAsia="Batang" w:hAnsiTheme="minorHAnsi" w:cs="Times New Roman"/>
          <w:sz w:val="22"/>
          <w:szCs w:val="22"/>
          <w:lang w:val="fr-FR"/>
        </w:rPr>
        <w:t xml:space="preserve"> que celle de la période triennale précédente.</w:t>
      </w:r>
    </w:p>
    <w:p w14:paraId="0A548C81" w14:textId="77777777" w:rsidR="00B54F35" w:rsidRPr="00246D37" w:rsidRDefault="00B54F35" w:rsidP="00951D88">
      <w:pPr>
        <w:pStyle w:val="MGfulltext"/>
        <w:spacing w:after="0"/>
        <w:ind w:left="425" w:hanging="425"/>
        <w:rPr>
          <w:rFonts w:asciiTheme="minorHAnsi" w:eastAsia="Batang" w:hAnsiTheme="minorHAnsi" w:cs="Times New Roman"/>
          <w:sz w:val="22"/>
          <w:szCs w:val="22"/>
          <w:lang w:val="fr-FR"/>
        </w:rPr>
      </w:pPr>
    </w:p>
    <w:p w14:paraId="689EDE91" w14:textId="5B607C1A" w:rsidR="00F14404" w:rsidRPr="00246D37" w:rsidRDefault="00951D88" w:rsidP="00951D88">
      <w:pPr>
        <w:pStyle w:val="MGfulltext"/>
        <w:spacing w:after="0"/>
        <w:ind w:left="425"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7.</w:t>
      </w:r>
      <w:r w:rsidRPr="00246D37">
        <w:rPr>
          <w:rFonts w:asciiTheme="minorHAnsi" w:eastAsia="Batang" w:hAnsiTheme="minorHAnsi" w:cs="Times New Roman"/>
          <w:sz w:val="22"/>
          <w:szCs w:val="22"/>
          <w:lang w:val="fr-FR"/>
        </w:rPr>
        <w:tab/>
      </w:r>
      <w:r w:rsidR="003402E0">
        <w:rPr>
          <w:rFonts w:asciiTheme="minorHAnsi" w:eastAsia="Batang" w:hAnsiTheme="minorHAnsi" w:cs="Times New Roman"/>
          <w:sz w:val="22"/>
          <w:szCs w:val="22"/>
          <w:lang w:val="fr-FR"/>
        </w:rPr>
        <w:t>Les principaux changement proposés sont les suivants :</w:t>
      </w:r>
    </w:p>
    <w:p w14:paraId="31CD593D" w14:textId="77777777" w:rsidR="00AD65E1" w:rsidRPr="00246D37" w:rsidRDefault="00AD65E1" w:rsidP="00AD65E1">
      <w:pPr>
        <w:pStyle w:val="MGfulltext"/>
        <w:spacing w:after="0"/>
        <w:ind w:left="850" w:hanging="425"/>
        <w:rPr>
          <w:rFonts w:asciiTheme="minorHAnsi" w:eastAsia="Batang" w:hAnsiTheme="minorHAnsi" w:cs="Times New Roman"/>
          <w:sz w:val="22"/>
          <w:szCs w:val="22"/>
          <w:lang w:val="fr-FR"/>
        </w:rPr>
      </w:pPr>
    </w:p>
    <w:p w14:paraId="2DE5369A" w14:textId="167ECCF9" w:rsidR="00F14404" w:rsidRPr="00246D37" w:rsidRDefault="00AD65E1" w:rsidP="00AD65E1">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a.</w:t>
      </w:r>
      <w:r w:rsidRPr="00246D37">
        <w:rPr>
          <w:rFonts w:asciiTheme="minorHAnsi" w:eastAsia="Batang" w:hAnsiTheme="minorHAnsi" w:cs="Times New Roman"/>
          <w:sz w:val="22"/>
          <w:szCs w:val="22"/>
          <w:lang w:val="fr-FR"/>
        </w:rPr>
        <w:tab/>
      </w:r>
      <w:r w:rsidR="009F1B0D" w:rsidRPr="009F1B0D">
        <w:rPr>
          <w:rFonts w:asciiTheme="minorHAnsi" w:eastAsia="Batang" w:hAnsiTheme="minorHAnsi" w:cs="Times New Roman"/>
          <w:sz w:val="22"/>
          <w:szCs w:val="22"/>
          <w:lang w:val="fr-FR"/>
        </w:rPr>
        <w:t>Combiner les domaines précédents de coordinat</w:t>
      </w:r>
      <w:r w:rsidR="009F1B0D">
        <w:rPr>
          <w:rFonts w:asciiTheme="minorHAnsi" w:eastAsia="Batang" w:hAnsiTheme="minorHAnsi" w:cs="Times New Roman"/>
          <w:sz w:val="22"/>
          <w:szCs w:val="22"/>
          <w:lang w:val="fr-FR"/>
        </w:rPr>
        <w:t xml:space="preserve">eur </w:t>
      </w:r>
      <w:r w:rsidR="009F1B0D" w:rsidRPr="009F1B0D">
        <w:rPr>
          <w:rFonts w:asciiTheme="minorHAnsi" w:eastAsia="Batang" w:hAnsiTheme="minorHAnsi" w:cs="Times New Roman"/>
          <w:sz w:val="22"/>
          <w:szCs w:val="22"/>
          <w:lang w:val="fr-FR"/>
        </w:rPr>
        <w:t>des partenariats et communications à la mobilisation des ressources et à la sensibilisation afin de refléter les pos</w:t>
      </w:r>
      <w:r w:rsidR="009F1B0D">
        <w:rPr>
          <w:rFonts w:asciiTheme="minorHAnsi" w:eastAsia="Batang" w:hAnsiTheme="minorHAnsi" w:cs="Times New Roman"/>
          <w:sz w:val="22"/>
          <w:szCs w:val="22"/>
          <w:lang w:val="fr-FR"/>
        </w:rPr>
        <w:t>tes actuel</w:t>
      </w:r>
      <w:r w:rsidR="009F1B0D" w:rsidRPr="009F1B0D">
        <w:rPr>
          <w:rFonts w:asciiTheme="minorHAnsi" w:eastAsia="Batang" w:hAnsiTheme="minorHAnsi" w:cs="Times New Roman"/>
          <w:sz w:val="22"/>
          <w:szCs w:val="22"/>
          <w:lang w:val="fr-FR"/>
        </w:rPr>
        <w:t>s ;</w:t>
      </w:r>
    </w:p>
    <w:p w14:paraId="4D6C89B0" w14:textId="77777777" w:rsidR="00AD65E1" w:rsidRPr="00246D37" w:rsidRDefault="00AD65E1" w:rsidP="00AD65E1">
      <w:pPr>
        <w:pStyle w:val="MGfulltext"/>
        <w:spacing w:after="0"/>
        <w:ind w:left="850" w:hanging="425"/>
        <w:rPr>
          <w:rFonts w:asciiTheme="minorHAnsi" w:eastAsia="Batang" w:hAnsiTheme="minorHAnsi" w:cs="Times New Roman"/>
          <w:sz w:val="22"/>
          <w:szCs w:val="22"/>
          <w:lang w:val="fr-FR"/>
        </w:rPr>
      </w:pPr>
    </w:p>
    <w:p w14:paraId="57EAF350" w14:textId="28993927" w:rsidR="00F14404" w:rsidRPr="00246D37" w:rsidRDefault="00AD65E1" w:rsidP="00AD65E1">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b.</w:t>
      </w:r>
      <w:r w:rsidRPr="00246D37">
        <w:rPr>
          <w:rFonts w:asciiTheme="minorHAnsi" w:eastAsia="Batang" w:hAnsiTheme="minorHAnsi" w:cs="Times New Roman"/>
          <w:sz w:val="22"/>
          <w:szCs w:val="22"/>
          <w:lang w:val="fr-FR"/>
        </w:rPr>
        <w:tab/>
      </w:r>
      <w:r w:rsidR="00AC06EE">
        <w:rPr>
          <w:rFonts w:asciiTheme="minorHAnsi" w:eastAsia="Batang" w:hAnsiTheme="minorHAnsi" w:cs="Times New Roman"/>
          <w:sz w:val="22"/>
          <w:szCs w:val="22"/>
          <w:lang w:val="fr-FR"/>
        </w:rPr>
        <w:t xml:space="preserve">Établir le budget </w:t>
      </w:r>
      <w:r w:rsidR="00AC06EE" w:rsidRPr="00AC06EE">
        <w:rPr>
          <w:rFonts w:asciiTheme="minorHAnsi" w:eastAsia="Batang" w:hAnsiTheme="minorHAnsi" w:cs="Times New Roman"/>
          <w:sz w:val="22"/>
          <w:szCs w:val="22"/>
          <w:lang w:val="fr-FR"/>
        </w:rPr>
        <w:t xml:space="preserve">du personnel </w:t>
      </w:r>
      <w:r w:rsidR="00271881">
        <w:rPr>
          <w:rFonts w:asciiTheme="minorHAnsi" w:eastAsia="Batang" w:hAnsiTheme="minorHAnsi" w:cs="Times New Roman"/>
          <w:sz w:val="22"/>
          <w:szCs w:val="22"/>
          <w:lang w:val="fr-FR"/>
        </w:rPr>
        <w:t xml:space="preserve">selon </w:t>
      </w:r>
      <w:r w:rsidR="00AC06EE">
        <w:rPr>
          <w:rFonts w:asciiTheme="minorHAnsi" w:eastAsia="Batang" w:hAnsiTheme="minorHAnsi" w:cs="Times New Roman"/>
          <w:sz w:val="22"/>
          <w:szCs w:val="22"/>
          <w:lang w:val="fr-FR"/>
        </w:rPr>
        <w:t xml:space="preserve">le </w:t>
      </w:r>
      <w:r w:rsidR="00AC06EE" w:rsidRPr="00AC06EE">
        <w:rPr>
          <w:rFonts w:asciiTheme="minorHAnsi" w:eastAsia="Batang" w:hAnsiTheme="minorHAnsi" w:cs="Times New Roman"/>
          <w:sz w:val="22"/>
          <w:szCs w:val="22"/>
          <w:lang w:val="fr-FR"/>
        </w:rPr>
        <w:t>service pour le</w:t>
      </w:r>
      <w:r w:rsidR="00AC06EE">
        <w:rPr>
          <w:rFonts w:asciiTheme="minorHAnsi" w:eastAsia="Batang" w:hAnsiTheme="minorHAnsi" w:cs="Times New Roman"/>
          <w:sz w:val="22"/>
          <w:szCs w:val="22"/>
          <w:lang w:val="fr-FR"/>
        </w:rPr>
        <w:t>quel il travaille</w:t>
      </w:r>
      <w:r w:rsidR="00AC06EE" w:rsidRPr="00AC06EE">
        <w:rPr>
          <w:rFonts w:asciiTheme="minorHAnsi" w:eastAsia="Batang" w:hAnsiTheme="minorHAnsi" w:cs="Times New Roman"/>
          <w:sz w:val="22"/>
          <w:szCs w:val="22"/>
          <w:lang w:val="fr-FR"/>
        </w:rPr>
        <w:t xml:space="preserve"> actuellement, conformément au tableau 1 ci-dessous ;</w:t>
      </w:r>
    </w:p>
    <w:p w14:paraId="6B851DC0" w14:textId="77777777" w:rsidR="00AD65E1" w:rsidRPr="00246D37" w:rsidRDefault="00AD65E1" w:rsidP="00AD65E1">
      <w:pPr>
        <w:pStyle w:val="MGfulltext"/>
        <w:spacing w:after="0"/>
        <w:ind w:left="850" w:hanging="425"/>
        <w:rPr>
          <w:rFonts w:asciiTheme="minorHAnsi" w:eastAsia="Batang" w:hAnsiTheme="minorHAnsi" w:cs="Times New Roman"/>
          <w:sz w:val="22"/>
          <w:szCs w:val="22"/>
          <w:lang w:val="fr-FR"/>
        </w:rPr>
      </w:pPr>
    </w:p>
    <w:p w14:paraId="6CD338D9" w14:textId="38A3A5D9" w:rsidR="00F14404" w:rsidRPr="00246D37" w:rsidRDefault="00AD65E1" w:rsidP="00AD65E1">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lastRenderedPageBreak/>
        <w:t>c.</w:t>
      </w:r>
      <w:r w:rsidRPr="00246D37">
        <w:rPr>
          <w:rFonts w:asciiTheme="minorHAnsi" w:eastAsia="Batang" w:hAnsiTheme="minorHAnsi" w:cs="Times New Roman"/>
          <w:sz w:val="22"/>
          <w:szCs w:val="22"/>
          <w:lang w:val="fr-FR"/>
        </w:rPr>
        <w:tab/>
      </w:r>
      <w:r w:rsidR="006B2DDD">
        <w:rPr>
          <w:rFonts w:asciiTheme="minorHAnsi" w:eastAsia="Batang" w:hAnsiTheme="minorHAnsi" w:cs="Times New Roman"/>
          <w:sz w:val="22"/>
          <w:szCs w:val="22"/>
          <w:lang w:val="fr-FR"/>
        </w:rPr>
        <w:t xml:space="preserve">Établir le budget </w:t>
      </w:r>
      <w:r w:rsidR="00271881" w:rsidRPr="00271881">
        <w:rPr>
          <w:rFonts w:asciiTheme="minorHAnsi" w:eastAsia="Batang" w:hAnsiTheme="minorHAnsi" w:cs="Times New Roman"/>
          <w:sz w:val="22"/>
          <w:szCs w:val="22"/>
          <w:lang w:val="fr-FR"/>
        </w:rPr>
        <w:t xml:space="preserve">des lignes budgétaires telles que </w:t>
      </w:r>
      <w:r w:rsidR="006B2DDD">
        <w:rPr>
          <w:rFonts w:asciiTheme="minorHAnsi" w:eastAsia="Batang" w:hAnsiTheme="minorHAnsi" w:cs="Times New Roman"/>
          <w:sz w:val="22"/>
          <w:szCs w:val="22"/>
          <w:lang w:val="fr-FR"/>
        </w:rPr>
        <w:t xml:space="preserve">développement du Web et </w:t>
      </w:r>
      <w:r w:rsidR="002F32A7">
        <w:rPr>
          <w:rFonts w:asciiTheme="minorHAnsi" w:eastAsia="Batang" w:hAnsiTheme="minorHAnsi" w:cs="Times New Roman"/>
          <w:sz w:val="22"/>
          <w:szCs w:val="22"/>
          <w:lang w:val="fr-FR"/>
        </w:rPr>
        <w:t>du</w:t>
      </w:r>
      <w:r w:rsidR="006B2DDD">
        <w:rPr>
          <w:rFonts w:asciiTheme="minorHAnsi" w:eastAsia="Batang" w:hAnsiTheme="minorHAnsi" w:cs="Times New Roman"/>
          <w:sz w:val="22"/>
          <w:szCs w:val="22"/>
          <w:lang w:val="fr-FR"/>
        </w:rPr>
        <w:t xml:space="preserve"> </w:t>
      </w:r>
      <w:r w:rsidR="006B2DDD" w:rsidRPr="006B2DDD">
        <w:rPr>
          <w:rFonts w:asciiTheme="minorHAnsi" w:eastAsia="Batang" w:hAnsiTheme="minorHAnsi" w:cs="Times New Roman"/>
          <w:sz w:val="22"/>
          <w:szCs w:val="22"/>
          <w:lang w:val="fr-FR"/>
        </w:rPr>
        <w:t>SISR</w:t>
      </w:r>
      <w:r w:rsidR="00271881" w:rsidRPr="00271881">
        <w:rPr>
          <w:rFonts w:asciiTheme="minorHAnsi" w:eastAsia="Batang" w:hAnsiTheme="minorHAnsi" w:cs="Times New Roman"/>
          <w:sz w:val="22"/>
          <w:szCs w:val="22"/>
          <w:lang w:val="fr-FR"/>
        </w:rPr>
        <w:t xml:space="preserve"> s</w:t>
      </w:r>
      <w:r w:rsidR="00707F8E">
        <w:rPr>
          <w:rFonts w:asciiTheme="minorHAnsi" w:eastAsia="Batang" w:hAnsiTheme="minorHAnsi" w:cs="Times New Roman"/>
          <w:sz w:val="22"/>
          <w:szCs w:val="22"/>
          <w:lang w:val="fr-FR"/>
        </w:rPr>
        <w:t xml:space="preserve">elon </w:t>
      </w:r>
      <w:r w:rsidR="00271881" w:rsidRPr="00271881">
        <w:rPr>
          <w:rFonts w:asciiTheme="minorHAnsi" w:eastAsia="Batang" w:hAnsiTheme="minorHAnsi" w:cs="Times New Roman"/>
          <w:sz w:val="22"/>
          <w:szCs w:val="22"/>
          <w:lang w:val="fr-FR"/>
        </w:rPr>
        <w:t xml:space="preserve">les domaines </w:t>
      </w:r>
      <w:r w:rsidR="00551232">
        <w:rPr>
          <w:rFonts w:asciiTheme="minorHAnsi" w:eastAsia="Batang" w:hAnsiTheme="minorHAnsi" w:cs="Times New Roman"/>
          <w:sz w:val="22"/>
          <w:szCs w:val="22"/>
          <w:lang w:val="fr-FR"/>
        </w:rPr>
        <w:t xml:space="preserve">thématiques </w:t>
      </w:r>
      <w:r w:rsidR="00271881" w:rsidRPr="00271881">
        <w:rPr>
          <w:rFonts w:asciiTheme="minorHAnsi" w:eastAsia="Batang" w:hAnsiTheme="minorHAnsi" w:cs="Times New Roman"/>
          <w:sz w:val="22"/>
          <w:szCs w:val="22"/>
          <w:lang w:val="fr-FR"/>
        </w:rPr>
        <w:t>auxquels ils appartiennent ;</w:t>
      </w:r>
    </w:p>
    <w:p w14:paraId="7E38BE76" w14:textId="77777777" w:rsidR="00AD65E1" w:rsidRPr="00246D37" w:rsidRDefault="00AD65E1" w:rsidP="00AD65E1">
      <w:pPr>
        <w:pStyle w:val="MGfulltext"/>
        <w:spacing w:after="0"/>
        <w:ind w:left="850" w:hanging="425"/>
        <w:rPr>
          <w:rFonts w:asciiTheme="minorHAnsi" w:eastAsia="Batang" w:hAnsiTheme="minorHAnsi" w:cs="Times New Roman"/>
          <w:sz w:val="22"/>
          <w:szCs w:val="22"/>
          <w:lang w:val="fr-FR"/>
        </w:rPr>
      </w:pPr>
    </w:p>
    <w:p w14:paraId="61EFA8C8" w14:textId="5C42D741" w:rsidR="00F14404" w:rsidRPr="00246D37" w:rsidRDefault="00AD65E1" w:rsidP="00AD65E1">
      <w:pPr>
        <w:pStyle w:val="MGfulltext"/>
        <w:spacing w:after="0"/>
        <w:ind w:left="850"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d.</w:t>
      </w:r>
      <w:r w:rsidRPr="00246D37">
        <w:rPr>
          <w:rFonts w:asciiTheme="minorHAnsi" w:eastAsia="Batang" w:hAnsiTheme="minorHAnsi" w:cs="Times New Roman"/>
          <w:sz w:val="22"/>
          <w:szCs w:val="22"/>
          <w:lang w:val="fr-FR"/>
        </w:rPr>
        <w:tab/>
      </w:r>
      <w:r w:rsidR="00892DD4" w:rsidRPr="00892DD4">
        <w:rPr>
          <w:rFonts w:asciiTheme="minorHAnsi" w:eastAsia="Batang" w:hAnsiTheme="minorHAnsi" w:cs="Times New Roman"/>
          <w:sz w:val="22"/>
          <w:szCs w:val="22"/>
          <w:lang w:val="fr-FR"/>
        </w:rPr>
        <w:t>Conformément à la pratique des conve</w:t>
      </w:r>
      <w:r w:rsidR="00280B68">
        <w:rPr>
          <w:rFonts w:asciiTheme="minorHAnsi" w:eastAsia="Batang" w:hAnsiTheme="minorHAnsi" w:cs="Times New Roman"/>
          <w:sz w:val="22"/>
          <w:szCs w:val="22"/>
          <w:lang w:val="fr-FR"/>
        </w:rPr>
        <w:t xml:space="preserve">ntions administrées par l'ONU, prévoir </w:t>
      </w:r>
      <w:r w:rsidR="00892DD4" w:rsidRPr="00892DD4">
        <w:rPr>
          <w:rFonts w:asciiTheme="minorHAnsi" w:eastAsia="Batang" w:hAnsiTheme="minorHAnsi" w:cs="Times New Roman"/>
          <w:sz w:val="22"/>
          <w:szCs w:val="22"/>
          <w:lang w:val="fr-FR"/>
        </w:rPr>
        <w:t>une ligne budgétaire</w:t>
      </w:r>
      <w:r w:rsidR="00892DD4">
        <w:rPr>
          <w:rFonts w:asciiTheme="minorHAnsi" w:eastAsia="Batang" w:hAnsiTheme="minorHAnsi" w:cs="Times New Roman"/>
          <w:sz w:val="22"/>
          <w:szCs w:val="22"/>
          <w:lang w:val="fr-FR"/>
        </w:rPr>
        <w:t xml:space="preserve"> pour les d</w:t>
      </w:r>
      <w:r w:rsidR="00892DD4" w:rsidRPr="00892DD4">
        <w:rPr>
          <w:rFonts w:asciiTheme="minorHAnsi" w:eastAsia="Batang" w:hAnsiTheme="minorHAnsi" w:cs="Times New Roman"/>
          <w:sz w:val="22"/>
          <w:szCs w:val="22"/>
          <w:lang w:val="fr-FR"/>
        </w:rPr>
        <w:t>éplacements</w:t>
      </w:r>
      <w:r w:rsidR="00892DD4">
        <w:rPr>
          <w:rFonts w:asciiTheme="minorHAnsi" w:eastAsia="Batang" w:hAnsiTheme="minorHAnsi" w:cs="Times New Roman"/>
          <w:sz w:val="22"/>
          <w:szCs w:val="22"/>
          <w:lang w:val="fr-FR"/>
        </w:rPr>
        <w:t xml:space="preserve"> du personnel</w:t>
      </w:r>
      <w:r w:rsidR="00892DD4" w:rsidRPr="00892DD4">
        <w:rPr>
          <w:rFonts w:asciiTheme="minorHAnsi" w:eastAsia="Batang" w:hAnsiTheme="minorHAnsi" w:cs="Times New Roman"/>
          <w:sz w:val="22"/>
          <w:szCs w:val="22"/>
          <w:lang w:val="fr-FR"/>
        </w:rPr>
        <w:t xml:space="preserve"> (sous </w:t>
      </w:r>
      <w:r w:rsidR="00892DD4">
        <w:rPr>
          <w:rFonts w:asciiTheme="minorHAnsi" w:eastAsia="Batang" w:hAnsiTheme="minorHAnsi" w:cs="Times New Roman"/>
          <w:sz w:val="22"/>
          <w:szCs w:val="22"/>
          <w:lang w:val="fr-FR"/>
        </w:rPr>
        <w:t>la rubrique « </w:t>
      </w:r>
      <w:r w:rsidR="00892DD4" w:rsidRPr="00892DD4">
        <w:rPr>
          <w:rFonts w:asciiTheme="minorHAnsi" w:eastAsia="Batang" w:hAnsiTheme="minorHAnsi" w:cs="Times New Roman"/>
          <w:sz w:val="22"/>
          <w:szCs w:val="22"/>
          <w:lang w:val="fr-FR"/>
        </w:rPr>
        <w:t>administration</w:t>
      </w:r>
      <w:r w:rsidR="00892DD4">
        <w:rPr>
          <w:rFonts w:asciiTheme="minorHAnsi" w:eastAsia="Batang" w:hAnsiTheme="minorHAnsi" w:cs="Times New Roman"/>
          <w:sz w:val="22"/>
          <w:szCs w:val="22"/>
          <w:lang w:val="fr-FR"/>
        </w:rPr>
        <w:t> »</w:t>
      </w:r>
      <w:r w:rsidR="00892DD4" w:rsidRPr="00892DD4">
        <w:rPr>
          <w:rFonts w:asciiTheme="minorHAnsi" w:eastAsia="Batang" w:hAnsiTheme="minorHAnsi" w:cs="Times New Roman"/>
          <w:sz w:val="22"/>
          <w:szCs w:val="22"/>
          <w:lang w:val="fr-FR"/>
        </w:rPr>
        <w:t>), les dépenses étant gérées pour mettre en œuvre le plan de travail et les priorités établies par les Parties contractantes.</w:t>
      </w:r>
    </w:p>
    <w:p w14:paraId="422ADA7F" w14:textId="77777777" w:rsidR="0004295A" w:rsidRPr="00246D37" w:rsidRDefault="0004295A" w:rsidP="0004295A">
      <w:pPr>
        <w:pStyle w:val="MGfulltext"/>
        <w:spacing w:after="0"/>
        <w:rPr>
          <w:rFonts w:asciiTheme="minorHAnsi" w:eastAsia="Batang" w:hAnsiTheme="minorHAnsi" w:cs="Times New Roman"/>
          <w:sz w:val="22"/>
          <w:szCs w:val="22"/>
          <w:lang w:val="fr-FR"/>
        </w:rPr>
      </w:pPr>
    </w:p>
    <w:p w14:paraId="010D0BD0" w14:textId="15B917FF" w:rsidR="001936D6" w:rsidRPr="00246D37" w:rsidRDefault="00280B68" w:rsidP="0004295A">
      <w:pPr>
        <w:pStyle w:val="MGfulltext"/>
        <w:spacing w:after="0"/>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 xml:space="preserve">Le </w:t>
      </w:r>
      <w:r w:rsidR="001936D6" w:rsidRPr="00246D37">
        <w:rPr>
          <w:rFonts w:asciiTheme="minorHAnsi" w:eastAsia="Batang" w:hAnsiTheme="minorHAnsi" w:cs="Times New Roman"/>
          <w:sz w:val="22"/>
          <w:szCs w:val="22"/>
          <w:lang w:val="fr-FR"/>
        </w:rPr>
        <w:t>Table</w:t>
      </w:r>
      <w:r>
        <w:rPr>
          <w:rFonts w:asciiTheme="minorHAnsi" w:eastAsia="Batang" w:hAnsiTheme="minorHAnsi" w:cs="Times New Roman"/>
          <w:sz w:val="22"/>
          <w:szCs w:val="22"/>
          <w:lang w:val="fr-FR"/>
        </w:rPr>
        <w:t>au</w:t>
      </w:r>
      <w:r w:rsidR="001936D6" w:rsidRPr="00246D37">
        <w:rPr>
          <w:rFonts w:asciiTheme="minorHAnsi" w:eastAsia="Batang" w:hAnsiTheme="minorHAnsi" w:cs="Times New Roman"/>
          <w:sz w:val="22"/>
          <w:szCs w:val="22"/>
          <w:lang w:val="fr-FR"/>
        </w:rPr>
        <w:t xml:space="preserve"> 1 </w:t>
      </w:r>
      <w:r w:rsidRPr="00280B68">
        <w:rPr>
          <w:rFonts w:asciiTheme="minorHAnsi" w:eastAsia="Batang" w:hAnsiTheme="minorHAnsi" w:cs="Times New Roman"/>
          <w:sz w:val="22"/>
          <w:szCs w:val="22"/>
          <w:lang w:val="fr-FR"/>
        </w:rPr>
        <w:t xml:space="preserve">reflète la </w:t>
      </w:r>
      <w:r>
        <w:rPr>
          <w:rFonts w:asciiTheme="minorHAnsi" w:eastAsia="Batang" w:hAnsiTheme="minorHAnsi" w:cs="Times New Roman"/>
          <w:sz w:val="22"/>
          <w:szCs w:val="22"/>
          <w:lang w:val="fr-FR"/>
        </w:rPr>
        <w:t>manière</w:t>
      </w:r>
      <w:r w:rsidRPr="00280B68">
        <w:rPr>
          <w:rFonts w:asciiTheme="minorHAnsi" w:eastAsia="Batang" w:hAnsiTheme="minorHAnsi" w:cs="Times New Roman"/>
          <w:sz w:val="22"/>
          <w:szCs w:val="22"/>
          <w:lang w:val="fr-FR"/>
        </w:rPr>
        <w:t xml:space="preserve"> dont les postes financés par le</w:t>
      </w:r>
      <w:r>
        <w:rPr>
          <w:rFonts w:asciiTheme="minorHAnsi" w:eastAsia="Batang" w:hAnsiTheme="minorHAnsi" w:cs="Times New Roman"/>
          <w:sz w:val="22"/>
          <w:szCs w:val="22"/>
          <w:lang w:val="fr-FR"/>
        </w:rPr>
        <w:t xml:space="preserve"> budget administratif</w:t>
      </w:r>
      <w:r w:rsidRPr="00280B68">
        <w:rPr>
          <w:rFonts w:asciiTheme="minorHAnsi" w:eastAsia="Batang" w:hAnsiTheme="minorHAnsi" w:cs="Times New Roman"/>
          <w:sz w:val="22"/>
          <w:szCs w:val="22"/>
          <w:lang w:val="fr-FR"/>
        </w:rPr>
        <w:t xml:space="preserve"> sont budgétisés dans les scénarios proposés, en </w:t>
      </w:r>
      <w:r w:rsidR="00034E90">
        <w:rPr>
          <w:rFonts w:asciiTheme="minorHAnsi" w:eastAsia="Batang" w:hAnsiTheme="minorHAnsi" w:cs="Times New Roman"/>
          <w:sz w:val="22"/>
          <w:szCs w:val="22"/>
          <w:lang w:val="fr-FR"/>
        </w:rPr>
        <w:t xml:space="preserve">montrant </w:t>
      </w:r>
      <w:r w:rsidRPr="00280B68">
        <w:rPr>
          <w:rFonts w:asciiTheme="minorHAnsi" w:eastAsia="Batang" w:hAnsiTheme="minorHAnsi" w:cs="Times New Roman"/>
          <w:sz w:val="22"/>
          <w:szCs w:val="22"/>
          <w:lang w:val="fr-FR"/>
        </w:rPr>
        <w:t>explicite</w:t>
      </w:r>
      <w:r w:rsidR="00034E90">
        <w:rPr>
          <w:rFonts w:asciiTheme="minorHAnsi" w:eastAsia="Batang" w:hAnsiTheme="minorHAnsi" w:cs="Times New Roman"/>
          <w:sz w:val="22"/>
          <w:szCs w:val="22"/>
          <w:lang w:val="fr-FR"/>
        </w:rPr>
        <w:t>ment</w:t>
      </w:r>
      <w:r w:rsidRPr="00280B68">
        <w:rPr>
          <w:rFonts w:asciiTheme="minorHAnsi" w:eastAsia="Batang" w:hAnsiTheme="minorHAnsi" w:cs="Times New Roman"/>
          <w:sz w:val="22"/>
          <w:szCs w:val="22"/>
          <w:lang w:val="fr-FR"/>
        </w:rPr>
        <w:t xml:space="preserve"> l'affectation des salaires et des </w:t>
      </w:r>
      <w:r w:rsidR="00034E90">
        <w:rPr>
          <w:rFonts w:asciiTheme="minorHAnsi" w:eastAsia="Batang" w:hAnsiTheme="minorHAnsi" w:cs="Times New Roman"/>
          <w:sz w:val="22"/>
          <w:szCs w:val="22"/>
          <w:lang w:val="fr-FR"/>
        </w:rPr>
        <w:t xml:space="preserve">charges </w:t>
      </w:r>
      <w:r w:rsidRPr="00280B68">
        <w:rPr>
          <w:rFonts w:asciiTheme="minorHAnsi" w:eastAsia="Batang" w:hAnsiTheme="minorHAnsi" w:cs="Times New Roman"/>
          <w:sz w:val="22"/>
          <w:szCs w:val="22"/>
          <w:lang w:val="fr-FR"/>
        </w:rPr>
        <w:t>socia</w:t>
      </w:r>
      <w:r w:rsidR="00034E90">
        <w:rPr>
          <w:rFonts w:asciiTheme="minorHAnsi" w:eastAsia="Batang" w:hAnsiTheme="minorHAnsi" w:cs="Times New Roman"/>
          <w:sz w:val="22"/>
          <w:szCs w:val="22"/>
          <w:lang w:val="fr-FR"/>
        </w:rPr>
        <w:t>les</w:t>
      </w:r>
      <w:r w:rsidRPr="00280B68">
        <w:rPr>
          <w:rFonts w:asciiTheme="minorHAnsi" w:eastAsia="Batang" w:hAnsiTheme="minorHAnsi" w:cs="Times New Roman"/>
          <w:sz w:val="22"/>
          <w:szCs w:val="22"/>
          <w:lang w:val="fr-FR"/>
        </w:rPr>
        <w:t xml:space="preserve"> aux différentes lignes budgétaires.</w:t>
      </w:r>
      <w:r w:rsidR="00786D6D" w:rsidRPr="00246D37">
        <w:rPr>
          <w:rFonts w:asciiTheme="minorHAnsi" w:eastAsia="Batang" w:hAnsiTheme="minorHAnsi" w:cs="Times New Roman"/>
          <w:sz w:val="22"/>
          <w:szCs w:val="22"/>
          <w:lang w:val="fr-FR"/>
        </w:rPr>
        <w:t xml:space="preserve"> </w:t>
      </w:r>
    </w:p>
    <w:p w14:paraId="6C8ADD96" w14:textId="77777777" w:rsidR="00AD65E1" w:rsidRPr="00246D37" w:rsidRDefault="00AD65E1" w:rsidP="00AD65E1">
      <w:pPr>
        <w:pStyle w:val="MGfulltext"/>
        <w:tabs>
          <w:tab w:val="left" w:pos="1190"/>
        </w:tabs>
        <w:spacing w:after="0"/>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ab/>
      </w:r>
    </w:p>
    <w:p w14:paraId="5A99D4EB" w14:textId="6C65CF7E" w:rsidR="00AD65E1" w:rsidRPr="00034E90" w:rsidRDefault="00AD65E1" w:rsidP="00034E90">
      <w:pPr>
        <w:rPr>
          <w:rFonts w:asciiTheme="minorHAnsi" w:eastAsia="Times New Roman" w:hAnsiTheme="minorHAnsi" w:cs="Arial"/>
          <w:bCs/>
          <w:i/>
          <w:lang w:val="fr-FR" w:eastAsia="en-GB"/>
        </w:rPr>
      </w:pPr>
      <w:r w:rsidRPr="00246D37">
        <w:rPr>
          <w:rFonts w:asciiTheme="minorHAnsi" w:hAnsiTheme="minorHAnsi"/>
          <w:bCs/>
          <w:i/>
          <w:lang w:val="fr-FR" w:eastAsia="en-GB"/>
        </w:rPr>
        <w:t>Table</w:t>
      </w:r>
      <w:r w:rsidR="009F58D3">
        <w:rPr>
          <w:rFonts w:asciiTheme="minorHAnsi" w:hAnsiTheme="minorHAnsi"/>
          <w:bCs/>
          <w:i/>
          <w:lang w:val="fr-FR" w:eastAsia="en-GB"/>
        </w:rPr>
        <w:t>au</w:t>
      </w:r>
      <w:r w:rsidRPr="00246D37">
        <w:rPr>
          <w:rFonts w:asciiTheme="minorHAnsi" w:hAnsiTheme="minorHAnsi"/>
          <w:bCs/>
          <w:i/>
          <w:lang w:val="fr-FR" w:eastAsia="en-GB"/>
        </w:rPr>
        <w:t xml:space="preserve"> 1</w:t>
      </w:r>
      <w:r w:rsidR="009F58D3">
        <w:rPr>
          <w:rFonts w:asciiTheme="minorHAnsi" w:hAnsiTheme="minorHAnsi"/>
          <w:bCs/>
          <w:i/>
          <w:lang w:val="fr-FR" w:eastAsia="en-GB"/>
        </w:rPr>
        <w:t xml:space="preserve"> </w:t>
      </w:r>
      <w:r w:rsidRPr="00246D37">
        <w:rPr>
          <w:rFonts w:asciiTheme="minorHAnsi" w:hAnsiTheme="minorHAnsi"/>
          <w:bCs/>
          <w:i/>
          <w:lang w:val="fr-FR" w:eastAsia="en-GB"/>
        </w:rPr>
        <w:t xml:space="preserve">: </w:t>
      </w:r>
      <w:r w:rsidR="00CA44A6">
        <w:rPr>
          <w:rFonts w:asciiTheme="minorHAnsi" w:hAnsiTheme="minorHAnsi"/>
          <w:bCs/>
          <w:i/>
          <w:lang w:val="fr-FR" w:eastAsia="en-GB"/>
        </w:rPr>
        <w:t>Tableau des effectifs actuels (scé</w:t>
      </w:r>
      <w:r w:rsidRPr="00246D37">
        <w:rPr>
          <w:rFonts w:asciiTheme="minorHAnsi" w:hAnsiTheme="minorHAnsi"/>
          <w:bCs/>
          <w:i/>
          <w:lang w:val="fr-FR" w:eastAsia="en-GB"/>
        </w:rPr>
        <w:t>nario (A))</w:t>
      </w:r>
    </w:p>
    <w:tbl>
      <w:tblPr>
        <w:tblW w:w="6855" w:type="dxa"/>
        <w:tblInd w:w="93" w:type="dxa"/>
        <w:tblLook w:val="04A0" w:firstRow="1" w:lastRow="0" w:firstColumn="1" w:lastColumn="0" w:noHBand="0" w:noVBand="1"/>
      </w:tblPr>
      <w:tblGrid>
        <w:gridCol w:w="3493"/>
        <w:gridCol w:w="3362"/>
      </w:tblGrid>
      <w:tr w:rsidR="00AD65E1" w:rsidRPr="00246D37" w14:paraId="13498A0E" w14:textId="77777777" w:rsidTr="00AD65E1">
        <w:trPr>
          <w:trHeight w:val="264"/>
        </w:trPr>
        <w:tc>
          <w:tcPr>
            <w:tcW w:w="3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A2CA9" w14:textId="19CA59C6" w:rsidR="00AD65E1" w:rsidRPr="00246D37" w:rsidRDefault="00A365B2" w:rsidP="004A01E5">
            <w:pPr>
              <w:ind w:left="0" w:firstLine="0"/>
              <w:rPr>
                <w:rFonts w:asciiTheme="minorHAnsi" w:eastAsia="Times New Roman" w:hAnsiTheme="minorHAnsi" w:cs="Arial"/>
                <w:lang w:val="fr-FR" w:eastAsia="en-GB"/>
              </w:rPr>
            </w:pPr>
            <w:r>
              <w:rPr>
                <w:rFonts w:asciiTheme="minorHAnsi" w:eastAsia="Times New Roman" w:hAnsiTheme="minorHAnsi" w:cs="Arial"/>
                <w:lang w:val="fr-FR" w:eastAsia="en-GB"/>
              </w:rPr>
              <w:t>Cadres supérieurs du Secrétariat</w:t>
            </w:r>
          </w:p>
        </w:tc>
        <w:tc>
          <w:tcPr>
            <w:tcW w:w="3362" w:type="dxa"/>
            <w:tcBorders>
              <w:top w:val="single" w:sz="4" w:space="0" w:color="auto"/>
              <w:left w:val="nil"/>
              <w:bottom w:val="single" w:sz="4" w:space="0" w:color="auto"/>
              <w:right w:val="single" w:sz="4" w:space="0" w:color="auto"/>
            </w:tcBorders>
            <w:shd w:val="clear" w:color="auto" w:fill="auto"/>
            <w:noWrap/>
            <w:vAlign w:val="bottom"/>
            <w:hideMark/>
          </w:tcPr>
          <w:p w14:paraId="01E041D0" w14:textId="77777777" w:rsidR="00AD65E1" w:rsidRPr="00246D37" w:rsidRDefault="00AD65E1" w:rsidP="004A01E5">
            <w:pPr>
              <w:ind w:left="0" w:firstLine="0"/>
              <w:rPr>
                <w:rFonts w:asciiTheme="minorHAnsi" w:eastAsia="Times New Roman" w:hAnsiTheme="minorHAnsi" w:cs="Arial"/>
                <w:lang w:val="fr-FR" w:eastAsia="en-GB"/>
              </w:rPr>
            </w:pPr>
            <w:r w:rsidRPr="00246D37">
              <w:rPr>
                <w:rFonts w:asciiTheme="minorHAnsi" w:eastAsia="Times New Roman" w:hAnsiTheme="minorHAnsi" w:cs="Arial"/>
                <w:lang w:val="fr-FR" w:eastAsia="en-GB"/>
              </w:rPr>
              <w:t>1 S, 1 M2, 1 P2, 2 A3</w:t>
            </w:r>
          </w:p>
        </w:tc>
      </w:tr>
      <w:tr w:rsidR="00AD65E1" w:rsidRPr="00246D37" w14:paraId="3FF38603" w14:textId="77777777" w:rsidTr="00AD65E1">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741E520" w14:textId="30631CD7" w:rsidR="00AD65E1" w:rsidRPr="00246D37" w:rsidRDefault="00A365B2" w:rsidP="00A365B2">
            <w:pPr>
              <w:ind w:left="0" w:firstLine="0"/>
              <w:rPr>
                <w:rFonts w:asciiTheme="minorHAnsi" w:eastAsia="Times New Roman" w:hAnsiTheme="minorHAnsi" w:cs="Arial"/>
                <w:lang w:val="fr-FR" w:eastAsia="en-GB"/>
              </w:rPr>
            </w:pPr>
            <w:r>
              <w:rPr>
                <w:rFonts w:asciiTheme="minorHAnsi" w:eastAsia="Times New Roman" w:hAnsiTheme="minorHAnsi" w:cs="Arial"/>
                <w:lang w:val="fr-FR" w:eastAsia="en-GB"/>
              </w:rPr>
              <w:t>Mobilis</w:t>
            </w:r>
            <w:r w:rsidR="00AD65E1" w:rsidRPr="00246D37">
              <w:rPr>
                <w:rFonts w:asciiTheme="minorHAnsi" w:eastAsia="Times New Roman" w:hAnsiTheme="minorHAnsi" w:cs="Arial"/>
                <w:lang w:val="fr-FR" w:eastAsia="en-GB"/>
              </w:rPr>
              <w:t xml:space="preserve">ation </w:t>
            </w:r>
            <w:r>
              <w:rPr>
                <w:rFonts w:asciiTheme="minorHAnsi" w:eastAsia="Times New Roman" w:hAnsiTheme="minorHAnsi" w:cs="Arial"/>
                <w:lang w:val="fr-FR" w:eastAsia="en-GB"/>
              </w:rPr>
              <w:t>des ressources et</w:t>
            </w:r>
            <w:r w:rsidR="00AD65E1" w:rsidRPr="00246D37">
              <w:rPr>
                <w:rFonts w:asciiTheme="minorHAnsi" w:eastAsia="Times New Roman" w:hAnsiTheme="minorHAnsi" w:cs="Arial"/>
                <w:lang w:val="fr-FR" w:eastAsia="en-GB"/>
              </w:rPr>
              <w:t xml:space="preserve"> </w:t>
            </w:r>
            <w:r>
              <w:rPr>
                <w:rFonts w:asciiTheme="minorHAnsi" w:eastAsia="Times New Roman" w:hAnsiTheme="minorHAnsi" w:cs="Arial"/>
                <w:lang w:val="fr-FR" w:eastAsia="en-GB"/>
              </w:rPr>
              <w:t>sensibilisation</w:t>
            </w:r>
          </w:p>
        </w:tc>
        <w:tc>
          <w:tcPr>
            <w:tcW w:w="3362" w:type="dxa"/>
            <w:tcBorders>
              <w:top w:val="nil"/>
              <w:left w:val="nil"/>
              <w:bottom w:val="single" w:sz="4" w:space="0" w:color="auto"/>
              <w:right w:val="single" w:sz="4" w:space="0" w:color="auto"/>
            </w:tcBorders>
            <w:shd w:val="clear" w:color="auto" w:fill="auto"/>
            <w:noWrap/>
            <w:vAlign w:val="bottom"/>
            <w:hideMark/>
          </w:tcPr>
          <w:p w14:paraId="05FFC349" w14:textId="77777777" w:rsidR="00AD65E1" w:rsidRPr="00246D37" w:rsidRDefault="00AD65E1" w:rsidP="004A01E5">
            <w:pPr>
              <w:ind w:left="0" w:firstLine="0"/>
              <w:rPr>
                <w:rFonts w:asciiTheme="minorHAnsi" w:eastAsia="Times New Roman" w:hAnsiTheme="minorHAnsi" w:cs="Arial"/>
                <w:lang w:val="fr-FR" w:eastAsia="en-GB"/>
              </w:rPr>
            </w:pPr>
            <w:r w:rsidRPr="00246D37">
              <w:rPr>
                <w:rFonts w:asciiTheme="minorHAnsi" w:eastAsia="Times New Roman" w:hAnsiTheme="minorHAnsi" w:cs="Arial"/>
                <w:lang w:val="fr-FR" w:eastAsia="en-GB"/>
              </w:rPr>
              <w:t>1 M1, 1 P1, 1 A3</w:t>
            </w:r>
          </w:p>
        </w:tc>
      </w:tr>
      <w:tr w:rsidR="00AD65E1" w:rsidRPr="00246D37" w14:paraId="0704E864" w14:textId="77777777" w:rsidTr="00AD65E1">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C68E74B" w14:textId="4CC5AE2E" w:rsidR="00AD65E1" w:rsidRPr="00246D37" w:rsidRDefault="00A365B2" w:rsidP="004A01E5">
            <w:pPr>
              <w:ind w:left="0" w:firstLine="0"/>
              <w:rPr>
                <w:rFonts w:asciiTheme="minorHAnsi" w:eastAsia="Times New Roman" w:hAnsiTheme="minorHAnsi" w:cs="Arial"/>
                <w:lang w:val="fr-FR" w:eastAsia="en-GB"/>
              </w:rPr>
            </w:pPr>
            <w:r w:rsidRPr="00A365B2">
              <w:rPr>
                <w:rFonts w:asciiTheme="minorHAnsi" w:eastAsia="Times New Roman" w:hAnsiTheme="minorHAnsi" w:cs="Arial"/>
                <w:lang w:val="fr-FR" w:eastAsia="en-GB"/>
              </w:rPr>
              <w:t>Appui et conseils aux régions</w:t>
            </w:r>
          </w:p>
        </w:tc>
        <w:tc>
          <w:tcPr>
            <w:tcW w:w="3362" w:type="dxa"/>
            <w:tcBorders>
              <w:top w:val="nil"/>
              <w:left w:val="nil"/>
              <w:bottom w:val="single" w:sz="4" w:space="0" w:color="auto"/>
              <w:right w:val="single" w:sz="4" w:space="0" w:color="auto"/>
            </w:tcBorders>
            <w:shd w:val="clear" w:color="auto" w:fill="auto"/>
            <w:noWrap/>
            <w:vAlign w:val="bottom"/>
            <w:hideMark/>
          </w:tcPr>
          <w:p w14:paraId="5F7E3004" w14:textId="758F52DE" w:rsidR="00AD65E1" w:rsidRPr="00246D37" w:rsidRDefault="00A365B2" w:rsidP="00A365B2">
            <w:pPr>
              <w:ind w:left="0" w:firstLine="0"/>
              <w:rPr>
                <w:rFonts w:asciiTheme="minorHAnsi" w:eastAsia="Times New Roman" w:hAnsiTheme="minorHAnsi" w:cs="Arial"/>
                <w:lang w:val="fr-FR" w:eastAsia="en-GB"/>
              </w:rPr>
            </w:pPr>
            <w:r>
              <w:rPr>
                <w:rFonts w:asciiTheme="minorHAnsi" w:eastAsia="Times New Roman" w:hAnsiTheme="minorHAnsi" w:cs="Arial"/>
                <w:lang w:val="fr-FR" w:eastAsia="en-GB"/>
              </w:rPr>
              <w:t>4 M1, 2 P1, 4 stagiaires</w:t>
            </w:r>
          </w:p>
        </w:tc>
      </w:tr>
      <w:tr w:rsidR="00AD65E1" w:rsidRPr="00246D37" w14:paraId="05EE91DB" w14:textId="77777777" w:rsidTr="00AD65E1">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253FD1F" w14:textId="5B35E44E" w:rsidR="00AD65E1" w:rsidRPr="00246D37" w:rsidRDefault="00AD65E1" w:rsidP="00A365B2">
            <w:pPr>
              <w:ind w:left="0" w:firstLine="0"/>
              <w:rPr>
                <w:rFonts w:asciiTheme="minorHAnsi" w:eastAsia="Times New Roman" w:hAnsiTheme="minorHAnsi" w:cs="Arial"/>
                <w:lang w:val="fr-FR" w:eastAsia="en-GB"/>
              </w:rPr>
            </w:pPr>
            <w:r w:rsidRPr="00246D37">
              <w:rPr>
                <w:rFonts w:asciiTheme="minorHAnsi" w:eastAsia="Times New Roman" w:hAnsiTheme="minorHAnsi" w:cs="Arial"/>
                <w:lang w:val="fr-FR" w:eastAsia="en-GB"/>
              </w:rPr>
              <w:t>Science</w:t>
            </w:r>
            <w:r w:rsidR="00A365B2">
              <w:rPr>
                <w:rFonts w:asciiTheme="minorHAnsi" w:eastAsia="Times New Roman" w:hAnsiTheme="minorHAnsi" w:cs="Arial"/>
                <w:lang w:val="fr-FR" w:eastAsia="en-GB"/>
              </w:rPr>
              <w:t>s</w:t>
            </w:r>
            <w:r w:rsidRPr="00246D37">
              <w:rPr>
                <w:rFonts w:asciiTheme="minorHAnsi" w:eastAsia="Times New Roman" w:hAnsiTheme="minorHAnsi" w:cs="Arial"/>
                <w:lang w:val="fr-FR" w:eastAsia="en-GB"/>
              </w:rPr>
              <w:t xml:space="preserve"> </w:t>
            </w:r>
            <w:r w:rsidR="00A365B2">
              <w:rPr>
                <w:rFonts w:asciiTheme="minorHAnsi" w:eastAsia="Times New Roman" w:hAnsiTheme="minorHAnsi" w:cs="Arial"/>
                <w:lang w:val="fr-FR" w:eastAsia="en-GB"/>
              </w:rPr>
              <w:t>et politiques</w:t>
            </w:r>
          </w:p>
        </w:tc>
        <w:tc>
          <w:tcPr>
            <w:tcW w:w="3362" w:type="dxa"/>
            <w:tcBorders>
              <w:top w:val="nil"/>
              <w:left w:val="nil"/>
              <w:bottom w:val="single" w:sz="4" w:space="0" w:color="auto"/>
              <w:right w:val="single" w:sz="4" w:space="0" w:color="auto"/>
            </w:tcBorders>
            <w:shd w:val="clear" w:color="auto" w:fill="auto"/>
            <w:noWrap/>
            <w:vAlign w:val="bottom"/>
            <w:hideMark/>
          </w:tcPr>
          <w:p w14:paraId="4B228253" w14:textId="77777777" w:rsidR="00AD65E1" w:rsidRPr="00246D37" w:rsidRDefault="00AD65E1" w:rsidP="004A01E5">
            <w:pPr>
              <w:ind w:left="0" w:firstLine="0"/>
              <w:rPr>
                <w:rFonts w:asciiTheme="minorHAnsi" w:eastAsia="Times New Roman" w:hAnsiTheme="minorHAnsi" w:cs="Arial"/>
                <w:lang w:val="fr-FR" w:eastAsia="en-GB"/>
              </w:rPr>
            </w:pPr>
            <w:r w:rsidRPr="00246D37">
              <w:rPr>
                <w:rFonts w:asciiTheme="minorHAnsi" w:eastAsia="Times New Roman" w:hAnsiTheme="minorHAnsi" w:cs="Arial"/>
                <w:lang w:val="fr-FR" w:eastAsia="en-GB"/>
              </w:rPr>
              <w:t>1 M1, 2 P1, 1 A3</w:t>
            </w:r>
          </w:p>
        </w:tc>
      </w:tr>
      <w:tr w:rsidR="00AD65E1" w:rsidRPr="00246D37" w14:paraId="5F743512" w14:textId="77777777" w:rsidTr="00AD65E1">
        <w:trPr>
          <w:trHeight w:val="264"/>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C5E4106" w14:textId="77777777" w:rsidR="00AD65E1" w:rsidRPr="00246D37" w:rsidRDefault="00AD65E1" w:rsidP="004A01E5">
            <w:pPr>
              <w:ind w:left="0" w:firstLine="0"/>
              <w:rPr>
                <w:rFonts w:asciiTheme="minorHAnsi" w:eastAsia="Times New Roman" w:hAnsiTheme="minorHAnsi" w:cs="Arial"/>
                <w:lang w:val="fr-FR" w:eastAsia="en-GB"/>
              </w:rPr>
            </w:pPr>
            <w:r w:rsidRPr="00246D37">
              <w:rPr>
                <w:rFonts w:asciiTheme="minorHAnsi" w:eastAsia="Times New Roman" w:hAnsiTheme="minorHAnsi" w:cs="Arial"/>
                <w:lang w:val="fr-FR" w:eastAsia="en-GB"/>
              </w:rPr>
              <w:t>Administration</w:t>
            </w:r>
          </w:p>
        </w:tc>
        <w:tc>
          <w:tcPr>
            <w:tcW w:w="3362" w:type="dxa"/>
            <w:tcBorders>
              <w:top w:val="nil"/>
              <w:left w:val="nil"/>
              <w:bottom w:val="single" w:sz="4" w:space="0" w:color="auto"/>
              <w:right w:val="single" w:sz="4" w:space="0" w:color="auto"/>
            </w:tcBorders>
            <w:shd w:val="clear" w:color="auto" w:fill="auto"/>
            <w:noWrap/>
            <w:vAlign w:val="bottom"/>
            <w:hideMark/>
          </w:tcPr>
          <w:p w14:paraId="36F13B14" w14:textId="77777777" w:rsidR="00AD65E1" w:rsidRPr="00246D37" w:rsidRDefault="00AD65E1" w:rsidP="004A01E5">
            <w:pPr>
              <w:ind w:left="0" w:firstLine="0"/>
              <w:rPr>
                <w:rFonts w:asciiTheme="minorHAnsi" w:eastAsia="Times New Roman" w:hAnsiTheme="minorHAnsi" w:cs="Arial"/>
                <w:lang w:val="fr-FR" w:eastAsia="en-GB"/>
              </w:rPr>
            </w:pPr>
            <w:r w:rsidRPr="00246D37">
              <w:rPr>
                <w:rFonts w:asciiTheme="minorHAnsi" w:eastAsia="Times New Roman" w:hAnsiTheme="minorHAnsi" w:cs="Arial"/>
                <w:lang w:val="fr-FR" w:eastAsia="en-GB"/>
              </w:rPr>
              <w:t>1 P2, 1 P1 (50%)</w:t>
            </w:r>
          </w:p>
        </w:tc>
      </w:tr>
      <w:tr w:rsidR="00AD65E1" w:rsidRPr="00246D37" w14:paraId="7851289F" w14:textId="77777777" w:rsidTr="00AD65E1">
        <w:trPr>
          <w:trHeight w:val="264"/>
        </w:trPr>
        <w:tc>
          <w:tcPr>
            <w:tcW w:w="349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824E655" w14:textId="77777777" w:rsidR="00AD65E1" w:rsidRPr="00246D37" w:rsidRDefault="00AD65E1" w:rsidP="004A01E5">
            <w:pPr>
              <w:ind w:left="0" w:firstLine="0"/>
              <w:rPr>
                <w:rFonts w:asciiTheme="minorHAnsi" w:eastAsia="Times New Roman" w:hAnsiTheme="minorHAnsi" w:cs="Arial"/>
                <w:b/>
                <w:bCs/>
                <w:lang w:val="fr-FR" w:eastAsia="en-GB"/>
              </w:rPr>
            </w:pPr>
            <w:r w:rsidRPr="00246D37">
              <w:rPr>
                <w:rFonts w:asciiTheme="minorHAnsi" w:eastAsia="Times New Roman" w:hAnsiTheme="minorHAnsi" w:cs="Arial"/>
                <w:b/>
                <w:bCs/>
                <w:lang w:val="fr-FR" w:eastAsia="en-GB"/>
              </w:rPr>
              <w:t>Total</w:t>
            </w:r>
          </w:p>
        </w:tc>
        <w:tc>
          <w:tcPr>
            <w:tcW w:w="3362" w:type="dxa"/>
            <w:tcBorders>
              <w:top w:val="single" w:sz="4" w:space="0" w:color="auto"/>
              <w:left w:val="nil"/>
              <w:bottom w:val="single" w:sz="4" w:space="0" w:color="auto"/>
              <w:right w:val="single" w:sz="4" w:space="0" w:color="auto"/>
            </w:tcBorders>
            <w:shd w:val="clear" w:color="000000" w:fill="BFBFBF"/>
            <w:noWrap/>
            <w:vAlign w:val="bottom"/>
            <w:hideMark/>
          </w:tcPr>
          <w:p w14:paraId="0AA508D9" w14:textId="7D517975" w:rsidR="00AD65E1" w:rsidRPr="00246D37" w:rsidRDefault="00E01044" w:rsidP="004A01E5">
            <w:pPr>
              <w:ind w:left="0" w:firstLine="0"/>
              <w:rPr>
                <w:rFonts w:asciiTheme="minorHAnsi" w:eastAsia="Times New Roman" w:hAnsiTheme="minorHAnsi" w:cs="Arial"/>
                <w:b/>
                <w:bCs/>
                <w:lang w:val="fr-FR" w:eastAsia="en-GB"/>
              </w:rPr>
            </w:pPr>
            <w:r>
              <w:rPr>
                <w:rFonts w:asciiTheme="minorHAnsi" w:eastAsia="Times New Roman" w:hAnsiTheme="minorHAnsi" w:cs="Arial"/>
                <w:b/>
                <w:bCs/>
                <w:lang w:val="fr-FR" w:eastAsia="en-GB"/>
              </w:rPr>
              <w:t>24 membres du personnel</w:t>
            </w:r>
          </w:p>
        </w:tc>
      </w:tr>
    </w:tbl>
    <w:p w14:paraId="5C905A04" w14:textId="29FF5E7C" w:rsidR="00AD65E1" w:rsidRPr="00246D37" w:rsidRDefault="00AD65E1" w:rsidP="00AD65E1">
      <w:pPr>
        <w:pStyle w:val="MGfulltext"/>
        <w:spacing w:after="0"/>
        <w:ind w:left="567" w:hanging="567"/>
        <w:rPr>
          <w:rFonts w:asciiTheme="minorHAnsi" w:eastAsia="Batang" w:hAnsiTheme="minorHAnsi" w:cs="Times New Roman"/>
          <w:b/>
          <w:sz w:val="22"/>
          <w:szCs w:val="22"/>
          <w:lang w:val="fr-FR"/>
        </w:rPr>
      </w:pPr>
      <w:r w:rsidRPr="00246D37">
        <w:rPr>
          <w:rFonts w:asciiTheme="minorHAnsi" w:hAnsiTheme="minorHAnsi"/>
          <w:sz w:val="22"/>
          <w:szCs w:val="22"/>
          <w:lang w:val="fr-FR" w:eastAsia="en-GB"/>
        </w:rPr>
        <w:t>Note</w:t>
      </w:r>
      <w:r w:rsidR="00E01044">
        <w:rPr>
          <w:rFonts w:asciiTheme="minorHAnsi" w:hAnsiTheme="minorHAnsi"/>
          <w:sz w:val="22"/>
          <w:szCs w:val="22"/>
          <w:lang w:val="fr-FR" w:eastAsia="en-GB"/>
        </w:rPr>
        <w:t xml:space="preserve"> </w:t>
      </w:r>
      <w:r w:rsidRPr="00246D37">
        <w:rPr>
          <w:rFonts w:asciiTheme="minorHAnsi" w:hAnsiTheme="minorHAnsi"/>
          <w:sz w:val="22"/>
          <w:szCs w:val="22"/>
          <w:lang w:val="fr-FR" w:eastAsia="en-GB"/>
        </w:rPr>
        <w:t xml:space="preserve">: </w:t>
      </w:r>
      <w:r w:rsidR="00E01044">
        <w:rPr>
          <w:rFonts w:asciiTheme="minorHAnsi" w:hAnsiTheme="minorHAnsi"/>
          <w:sz w:val="22"/>
          <w:szCs w:val="22"/>
          <w:lang w:val="fr-FR" w:eastAsia="en-GB"/>
        </w:rPr>
        <w:t xml:space="preserve">Niveaux </w:t>
      </w:r>
      <w:r w:rsidR="00A87E90">
        <w:rPr>
          <w:rFonts w:asciiTheme="minorHAnsi" w:hAnsiTheme="minorHAnsi"/>
          <w:sz w:val="22"/>
          <w:szCs w:val="22"/>
          <w:lang w:val="fr-FR" w:eastAsia="en-GB"/>
        </w:rPr>
        <w:t>selon l</w:t>
      </w:r>
      <w:r w:rsidR="00E01044">
        <w:rPr>
          <w:rFonts w:asciiTheme="minorHAnsi" w:hAnsiTheme="minorHAnsi"/>
          <w:sz w:val="22"/>
          <w:szCs w:val="22"/>
          <w:lang w:val="fr-FR" w:eastAsia="en-GB"/>
        </w:rPr>
        <w:t xml:space="preserve">es politiques et lignes directrices </w:t>
      </w:r>
      <w:r w:rsidR="00CB24E3">
        <w:rPr>
          <w:rFonts w:asciiTheme="minorHAnsi" w:hAnsiTheme="minorHAnsi"/>
          <w:sz w:val="22"/>
          <w:szCs w:val="22"/>
          <w:lang w:val="fr-FR" w:eastAsia="en-GB"/>
        </w:rPr>
        <w:t>de l’UICN</w:t>
      </w:r>
      <w:r w:rsidR="005260C5">
        <w:rPr>
          <w:rFonts w:asciiTheme="minorHAnsi" w:hAnsiTheme="minorHAnsi"/>
          <w:sz w:val="22"/>
          <w:szCs w:val="22"/>
          <w:lang w:val="fr-FR" w:eastAsia="en-GB"/>
        </w:rPr>
        <w:t xml:space="preserve"> sur le classement des emplois</w:t>
      </w:r>
      <w:r w:rsidRPr="00246D37">
        <w:rPr>
          <w:rFonts w:asciiTheme="minorHAnsi" w:hAnsiTheme="minorHAnsi"/>
          <w:sz w:val="22"/>
          <w:szCs w:val="22"/>
          <w:lang w:val="fr-FR" w:eastAsia="en-GB"/>
        </w:rPr>
        <w:t>.</w:t>
      </w:r>
    </w:p>
    <w:p w14:paraId="28DA27D7" w14:textId="1EB4DF26" w:rsidR="00AD65E1" w:rsidRPr="00246D37" w:rsidRDefault="00A87E90" w:rsidP="00AD65E1">
      <w:pPr>
        <w:ind w:left="0" w:firstLine="0"/>
        <w:rPr>
          <w:rFonts w:asciiTheme="minorHAnsi" w:eastAsia="Times New Roman" w:hAnsiTheme="minorHAnsi" w:cs="Arial"/>
          <w:lang w:val="fr-FR" w:eastAsia="en-GB"/>
        </w:rPr>
      </w:pPr>
      <w:r>
        <w:rPr>
          <w:rFonts w:asciiTheme="minorHAnsi" w:eastAsia="Times New Roman" w:hAnsiTheme="minorHAnsi" w:cs="Arial"/>
          <w:lang w:val="fr-FR" w:eastAsia="en-GB"/>
        </w:rPr>
        <w:t>S = Secré</w:t>
      </w:r>
      <w:r w:rsidR="00AD65E1" w:rsidRPr="00246D37">
        <w:rPr>
          <w:rFonts w:asciiTheme="minorHAnsi" w:eastAsia="Times New Roman" w:hAnsiTheme="minorHAnsi" w:cs="Arial"/>
          <w:lang w:val="fr-FR" w:eastAsia="en-GB"/>
        </w:rPr>
        <w:t>ta</w:t>
      </w:r>
      <w:r>
        <w:rPr>
          <w:rFonts w:asciiTheme="minorHAnsi" w:eastAsia="Times New Roman" w:hAnsiTheme="minorHAnsi" w:cs="Arial"/>
          <w:lang w:val="fr-FR" w:eastAsia="en-GB"/>
        </w:rPr>
        <w:t>ire général ;</w:t>
      </w:r>
      <w:r w:rsidR="00AD65E1" w:rsidRPr="00246D37">
        <w:rPr>
          <w:rFonts w:asciiTheme="minorHAnsi" w:eastAsia="Times New Roman" w:hAnsiTheme="minorHAnsi" w:cs="Arial"/>
          <w:lang w:val="fr-FR" w:eastAsia="en-GB"/>
        </w:rPr>
        <w:t xml:space="preserve"> M1-M2 = </w:t>
      </w:r>
      <w:r>
        <w:rPr>
          <w:rFonts w:asciiTheme="minorHAnsi" w:eastAsia="Times New Roman" w:hAnsiTheme="minorHAnsi" w:cs="Arial"/>
          <w:lang w:val="fr-FR" w:eastAsia="en-GB"/>
        </w:rPr>
        <w:t>postes de cadres ;</w:t>
      </w:r>
      <w:r w:rsidR="00AD65E1" w:rsidRPr="00246D37">
        <w:rPr>
          <w:rFonts w:asciiTheme="minorHAnsi" w:eastAsia="Times New Roman" w:hAnsiTheme="minorHAnsi" w:cs="Arial"/>
          <w:lang w:val="fr-FR" w:eastAsia="en-GB"/>
        </w:rPr>
        <w:t xml:space="preserve"> P1-P2 = </w:t>
      </w:r>
      <w:r>
        <w:rPr>
          <w:rFonts w:asciiTheme="minorHAnsi" w:eastAsia="Times New Roman" w:hAnsiTheme="minorHAnsi" w:cs="Arial"/>
          <w:lang w:val="fr-FR" w:eastAsia="en-GB"/>
        </w:rPr>
        <w:t>postes</w:t>
      </w:r>
      <w:r w:rsidR="00E74E6D">
        <w:rPr>
          <w:rFonts w:asciiTheme="minorHAnsi" w:eastAsia="Times New Roman" w:hAnsiTheme="minorHAnsi" w:cs="Arial"/>
          <w:lang w:val="fr-FR" w:eastAsia="en-GB"/>
        </w:rPr>
        <w:t xml:space="preserve"> </w:t>
      </w:r>
      <w:r w:rsidR="00AD65E1" w:rsidRPr="00246D37">
        <w:rPr>
          <w:rFonts w:asciiTheme="minorHAnsi" w:eastAsia="Times New Roman" w:hAnsiTheme="minorHAnsi" w:cs="Arial"/>
          <w:lang w:val="fr-FR" w:eastAsia="en-GB"/>
        </w:rPr>
        <w:t>profession</w:t>
      </w:r>
      <w:r w:rsidR="00E74E6D">
        <w:rPr>
          <w:rFonts w:asciiTheme="minorHAnsi" w:eastAsia="Times New Roman" w:hAnsiTheme="minorHAnsi" w:cs="Arial"/>
          <w:lang w:val="fr-FR" w:eastAsia="en-GB"/>
        </w:rPr>
        <w:t>nels ;</w:t>
      </w:r>
      <w:r w:rsidR="00AD65E1" w:rsidRPr="00246D37">
        <w:rPr>
          <w:rFonts w:asciiTheme="minorHAnsi" w:eastAsia="Times New Roman" w:hAnsiTheme="minorHAnsi" w:cs="Arial"/>
          <w:lang w:val="fr-FR" w:eastAsia="en-GB"/>
        </w:rPr>
        <w:t xml:space="preserve"> A1-A3 = </w:t>
      </w:r>
      <w:r w:rsidR="00E74E6D">
        <w:rPr>
          <w:rFonts w:asciiTheme="minorHAnsi" w:eastAsia="Times New Roman" w:hAnsiTheme="minorHAnsi" w:cs="Arial"/>
          <w:lang w:val="fr-FR" w:eastAsia="en-GB"/>
        </w:rPr>
        <w:t xml:space="preserve">poste de soutien </w:t>
      </w:r>
      <w:r w:rsidR="00AD65E1" w:rsidRPr="00246D37">
        <w:rPr>
          <w:rFonts w:asciiTheme="minorHAnsi" w:eastAsia="Times New Roman" w:hAnsiTheme="minorHAnsi" w:cs="Arial"/>
          <w:lang w:val="fr-FR" w:eastAsia="en-GB"/>
        </w:rPr>
        <w:t>administrati</w:t>
      </w:r>
      <w:r w:rsidR="00E74E6D">
        <w:rPr>
          <w:rFonts w:asciiTheme="minorHAnsi" w:eastAsia="Times New Roman" w:hAnsiTheme="minorHAnsi" w:cs="Arial"/>
          <w:lang w:val="fr-FR" w:eastAsia="en-GB"/>
        </w:rPr>
        <w:t>f.</w:t>
      </w:r>
    </w:p>
    <w:p w14:paraId="5C2C4E54" w14:textId="77777777" w:rsidR="005152AD" w:rsidRDefault="005152AD" w:rsidP="005152AD">
      <w:pPr>
        <w:tabs>
          <w:tab w:val="left" w:pos="3586"/>
        </w:tabs>
        <w:rPr>
          <w:rFonts w:asciiTheme="minorHAnsi" w:eastAsia="Times New Roman" w:hAnsiTheme="minorHAnsi" w:cs="Arial"/>
          <w:lang w:val="fr-FR" w:eastAsia="en-GB"/>
        </w:rPr>
      </w:pPr>
    </w:p>
    <w:p w14:paraId="54373B85" w14:textId="77777777" w:rsidR="00AD65E1" w:rsidRPr="00246D37" w:rsidRDefault="00AD65E1" w:rsidP="005152AD">
      <w:pPr>
        <w:tabs>
          <w:tab w:val="left" w:pos="3586"/>
        </w:tabs>
        <w:rPr>
          <w:rFonts w:asciiTheme="minorHAnsi" w:eastAsia="Times New Roman" w:hAnsiTheme="minorHAnsi" w:cs="Arial"/>
          <w:lang w:val="fr-FR" w:eastAsia="en-GB"/>
        </w:rPr>
      </w:pPr>
      <w:r w:rsidRPr="00246D37">
        <w:rPr>
          <w:rFonts w:asciiTheme="minorHAnsi" w:eastAsia="Times New Roman" w:hAnsiTheme="minorHAnsi" w:cs="Arial"/>
          <w:lang w:val="fr-FR" w:eastAsia="en-GB"/>
        </w:rPr>
        <w:tab/>
      </w:r>
    </w:p>
    <w:p w14:paraId="408634F6" w14:textId="5A0E5C7C" w:rsidR="00B32E40" w:rsidRPr="00246D37" w:rsidRDefault="00034E90" w:rsidP="00A00330">
      <w:pPr>
        <w:pStyle w:val="MGfulltext"/>
        <w:spacing w:after="0"/>
        <w:rPr>
          <w:rFonts w:asciiTheme="minorHAnsi" w:eastAsia="Batang" w:hAnsiTheme="minorHAnsi" w:cs="Times New Roman"/>
          <w:b/>
          <w:sz w:val="22"/>
          <w:szCs w:val="22"/>
          <w:lang w:val="fr-FR"/>
        </w:rPr>
      </w:pPr>
      <w:r>
        <w:rPr>
          <w:rFonts w:asciiTheme="minorHAnsi" w:eastAsia="Batang" w:hAnsiTheme="minorHAnsi" w:cs="Times New Roman"/>
          <w:b/>
          <w:sz w:val="22"/>
          <w:szCs w:val="22"/>
          <w:lang w:val="fr-FR"/>
        </w:rPr>
        <w:t>Fonds non administratifs à lever</w:t>
      </w:r>
      <w:r w:rsidR="00E631A8" w:rsidRPr="00246D37">
        <w:rPr>
          <w:rFonts w:asciiTheme="minorHAnsi" w:eastAsia="Batang" w:hAnsiTheme="minorHAnsi" w:cs="Times New Roman"/>
          <w:b/>
          <w:sz w:val="22"/>
          <w:szCs w:val="22"/>
          <w:lang w:val="fr-FR"/>
        </w:rPr>
        <w:t xml:space="preserve"> </w:t>
      </w:r>
    </w:p>
    <w:p w14:paraId="77AA8879" w14:textId="77777777" w:rsidR="00B32E40" w:rsidRPr="00246D37" w:rsidRDefault="00B32E40" w:rsidP="00B32E40">
      <w:pPr>
        <w:pStyle w:val="MGfulltext"/>
        <w:spacing w:after="0"/>
        <w:rPr>
          <w:rFonts w:asciiTheme="minorHAnsi" w:eastAsia="Batang" w:hAnsiTheme="minorHAnsi" w:cs="Times New Roman"/>
          <w:sz w:val="22"/>
          <w:szCs w:val="22"/>
          <w:lang w:val="fr-FR"/>
        </w:rPr>
      </w:pPr>
    </w:p>
    <w:p w14:paraId="7B9BAEEE" w14:textId="71FF7BD6" w:rsidR="00130E7D" w:rsidRDefault="00951D88" w:rsidP="00130E7D">
      <w:pPr>
        <w:rPr>
          <w:rFonts w:asciiTheme="minorHAnsi" w:eastAsia="Batang" w:hAnsiTheme="minorHAnsi"/>
          <w:lang w:val="fr-FR"/>
        </w:rPr>
      </w:pPr>
      <w:r w:rsidRPr="00246D37">
        <w:rPr>
          <w:rFonts w:asciiTheme="minorHAnsi" w:eastAsia="Batang" w:hAnsiTheme="minorHAnsi"/>
          <w:lang w:val="fr-FR"/>
        </w:rPr>
        <w:t>8.</w:t>
      </w:r>
      <w:r w:rsidRPr="00246D37">
        <w:rPr>
          <w:rFonts w:asciiTheme="minorHAnsi" w:eastAsia="Batang" w:hAnsiTheme="minorHAnsi"/>
          <w:lang w:val="fr-FR"/>
        </w:rPr>
        <w:tab/>
      </w:r>
      <w:r w:rsidR="00130E7D" w:rsidRPr="00130E7D">
        <w:rPr>
          <w:rFonts w:asciiTheme="minorHAnsi" w:eastAsia="Batang" w:hAnsiTheme="minorHAnsi"/>
          <w:lang w:val="fr-FR"/>
        </w:rPr>
        <w:t xml:space="preserve">Outre le budget </w:t>
      </w:r>
      <w:r w:rsidR="008A7D50">
        <w:rPr>
          <w:rFonts w:asciiTheme="minorHAnsi" w:eastAsia="Batang" w:hAnsiTheme="minorHAnsi"/>
          <w:lang w:val="fr-FR"/>
        </w:rPr>
        <w:t>a</w:t>
      </w:r>
      <w:r w:rsidR="00130E7D" w:rsidRPr="00130E7D">
        <w:rPr>
          <w:rFonts w:asciiTheme="minorHAnsi" w:eastAsia="Batang" w:hAnsiTheme="minorHAnsi"/>
          <w:lang w:val="fr-FR"/>
        </w:rPr>
        <w:t>d</w:t>
      </w:r>
      <w:r w:rsidR="008A7D50">
        <w:rPr>
          <w:rFonts w:asciiTheme="minorHAnsi" w:eastAsia="Batang" w:hAnsiTheme="minorHAnsi"/>
          <w:lang w:val="fr-FR"/>
        </w:rPr>
        <w:t>ministratif</w:t>
      </w:r>
      <w:r w:rsidR="00130E7D" w:rsidRPr="00130E7D">
        <w:rPr>
          <w:rFonts w:asciiTheme="minorHAnsi" w:eastAsia="Batang" w:hAnsiTheme="minorHAnsi"/>
          <w:lang w:val="fr-FR"/>
        </w:rPr>
        <w:t xml:space="preserve">, les priorités de financement </w:t>
      </w:r>
      <w:r w:rsidR="008A7D50">
        <w:rPr>
          <w:rFonts w:asciiTheme="minorHAnsi" w:eastAsia="Batang" w:hAnsiTheme="minorHAnsi"/>
          <w:lang w:val="fr-FR"/>
        </w:rPr>
        <w:t>non administratif</w:t>
      </w:r>
      <w:r w:rsidR="00130E7D" w:rsidRPr="00130E7D">
        <w:rPr>
          <w:rFonts w:asciiTheme="minorHAnsi" w:eastAsia="Batang" w:hAnsiTheme="minorHAnsi"/>
          <w:lang w:val="fr-FR"/>
        </w:rPr>
        <w:t xml:space="preserve"> </w:t>
      </w:r>
      <w:r w:rsidR="008A7D50">
        <w:rPr>
          <w:rFonts w:asciiTheme="minorHAnsi" w:eastAsia="Batang" w:hAnsiTheme="minorHAnsi"/>
          <w:lang w:val="fr-FR"/>
        </w:rPr>
        <w:t>du</w:t>
      </w:r>
      <w:r w:rsidR="00130E7D" w:rsidRPr="00130E7D">
        <w:rPr>
          <w:rFonts w:asciiTheme="minorHAnsi" w:eastAsia="Batang" w:hAnsiTheme="minorHAnsi"/>
          <w:lang w:val="fr-FR"/>
        </w:rPr>
        <w:t xml:space="preserve"> Secrétariat sont décidées par la Conférence des Parties. Il s'agit notamment des principaux domaines de travail du Secrétariat et des priorités identifiées dans les résolutions adoptées par la Conférence des Parties.</w:t>
      </w:r>
    </w:p>
    <w:p w14:paraId="2BCEFE7F" w14:textId="77777777" w:rsidR="008A7D50" w:rsidRPr="00130E7D" w:rsidRDefault="008A7D50" w:rsidP="00130E7D">
      <w:pPr>
        <w:rPr>
          <w:rFonts w:asciiTheme="minorHAnsi" w:eastAsia="Batang" w:hAnsiTheme="minorHAnsi"/>
          <w:lang w:val="fr-FR"/>
        </w:rPr>
      </w:pPr>
    </w:p>
    <w:p w14:paraId="25EC58F2" w14:textId="32BFDC61" w:rsidR="00B32E40" w:rsidRPr="00246D37" w:rsidRDefault="008A7D50" w:rsidP="00130E7D">
      <w:pPr>
        <w:pStyle w:val="MGfulltext"/>
        <w:spacing w:after="0"/>
        <w:ind w:left="425" w:hanging="425"/>
        <w:rPr>
          <w:rFonts w:asciiTheme="minorHAnsi" w:hAnsiTheme="minorHAnsi"/>
          <w:b/>
          <w:lang w:val="fr-FR"/>
        </w:rPr>
      </w:pPr>
      <w:r>
        <w:rPr>
          <w:rFonts w:asciiTheme="minorHAnsi" w:hAnsiTheme="minorHAnsi"/>
          <w:b/>
          <w:lang w:val="fr-FR"/>
        </w:rPr>
        <w:t xml:space="preserve">Projet de </w:t>
      </w:r>
      <w:r w:rsidR="009F1E3B" w:rsidRPr="00246D37">
        <w:rPr>
          <w:rFonts w:asciiTheme="minorHAnsi" w:hAnsiTheme="minorHAnsi"/>
          <w:b/>
          <w:lang w:val="fr-FR"/>
        </w:rPr>
        <w:t>r</w:t>
      </w:r>
      <w:r>
        <w:rPr>
          <w:rFonts w:asciiTheme="minorHAnsi" w:hAnsiTheme="minorHAnsi"/>
          <w:b/>
          <w:lang w:val="fr-FR"/>
        </w:rPr>
        <w:t>é</w:t>
      </w:r>
      <w:r w:rsidR="00B32E40" w:rsidRPr="00246D37">
        <w:rPr>
          <w:rFonts w:asciiTheme="minorHAnsi" w:hAnsiTheme="minorHAnsi"/>
          <w:b/>
          <w:lang w:val="fr-FR"/>
        </w:rPr>
        <w:t xml:space="preserve">solution </w:t>
      </w:r>
      <w:r>
        <w:rPr>
          <w:rFonts w:asciiTheme="minorHAnsi" w:hAnsiTheme="minorHAnsi"/>
          <w:b/>
          <w:lang w:val="fr-FR"/>
        </w:rPr>
        <w:t>sur les questions financières et budgétaires</w:t>
      </w:r>
    </w:p>
    <w:p w14:paraId="771D05B7" w14:textId="77777777" w:rsidR="00B32E40" w:rsidRPr="00246D37" w:rsidRDefault="00B32E40" w:rsidP="00B32E40">
      <w:pPr>
        <w:rPr>
          <w:rFonts w:asciiTheme="minorHAnsi" w:hAnsiTheme="minorHAnsi"/>
          <w:b/>
          <w:lang w:val="fr-FR"/>
        </w:rPr>
      </w:pPr>
    </w:p>
    <w:p w14:paraId="2F713A76" w14:textId="316009B4" w:rsidR="00B32E40" w:rsidRPr="00246D37" w:rsidRDefault="00951D88" w:rsidP="00951D88">
      <w:pPr>
        <w:pStyle w:val="MGfulltext"/>
        <w:spacing w:after="0"/>
        <w:ind w:left="425" w:hanging="425"/>
        <w:rPr>
          <w:rFonts w:asciiTheme="minorHAnsi" w:eastAsia="Batang" w:hAnsiTheme="minorHAnsi" w:cs="Times New Roman"/>
          <w:sz w:val="22"/>
          <w:szCs w:val="22"/>
          <w:lang w:val="fr-FR"/>
        </w:rPr>
      </w:pPr>
      <w:r w:rsidRPr="00246D37">
        <w:rPr>
          <w:rFonts w:asciiTheme="minorHAnsi" w:eastAsia="Batang" w:hAnsiTheme="minorHAnsi" w:cs="Times New Roman"/>
          <w:sz w:val="22"/>
          <w:szCs w:val="22"/>
          <w:lang w:val="fr-FR"/>
        </w:rPr>
        <w:t>9.</w:t>
      </w:r>
      <w:r w:rsidRPr="00246D37">
        <w:rPr>
          <w:rFonts w:asciiTheme="minorHAnsi" w:eastAsia="Batang" w:hAnsiTheme="minorHAnsi" w:cs="Times New Roman"/>
          <w:sz w:val="22"/>
          <w:szCs w:val="22"/>
          <w:lang w:val="fr-FR"/>
        </w:rPr>
        <w:tab/>
      </w:r>
      <w:r w:rsidR="008A7D50">
        <w:rPr>
          <w:rFonts w:asciiTheme="minorHAnsi" w:eastAsia="Batang" w:hAnsiTheme="minorHAnsi" w:cs="Times New Roman"/>
          <w:sz w:val="22"/>
          <w:szCs w:val="22"/>
          <w:lang w:val="fr-FR"/>
        </w:rPr>
        <w:t xml:space="preserve">Le projet de résolution sur les questions financières et budgétaires à soumettre à la </w:t>
      </w:r>
      <w:r w:rsidR="00B32E40" w:rsidRPr="00246D37">
        <w:rPr>
          <w:rFonts w:asciiTheme="minorHAnsi" w:eastAsia="Batang" w:hAnsiTheme="minorHAnsi" w:cs="Times New Roman"/>
          <w:sz w:val="22"/>
          <w:szCs w:val="22"/>
          <w:lang w:val="fr-FR"/>
        </w:rPr>
        <w:t>COP1</w:t>
      </w:r>
      <w:r w:rsidR="008C6E9B" w:rsidRPr="00246D37">
        <w:rPr>
          <w:rFonts w:asciiTheme="minorHAnsi" w:eastAsia="Batang" w:hAnsiTheme="minorHAnsi" w:cs="Times New Roman"/>
          <w:sz w:val="22"/>
          <w:szCs w:val="22"/>
          <w:lang w:val="fr-FR"/>
        </w:rPr>
        <w:t>3</w:t>
      </w:r>
      <w:r w:rsidR="00B32E40" w:rsidRPr="00246D37">
        <w:rPr>
          <w:rFonts w:asciiTheme="minorHAnsi" w:eastAsia="Batang" w:hAnsiTheme="minorHAnsi" w:cs="Times New Roman"/>
          <w:sz w:val="22"/>
          <w:szCs w:val="22"/>
          <w:lang w:val="fr-FR"/>
        </w:rPr>
        <w:t xml:space="preserve"> </w:t>
      </w:r>
      <w:r w:rsidR="008A7D50">
        <w:rPr>
          <w:rFonts w:asciiTheme="minorHAnsi" w:eastAsia="Batang" w:hAnsiTheme="minorHAnsi" w:cs="Times New Roman"/>
          <w:sz w:val="22"/>
          <w:szCs w:val="22"/>
          <w:lang w:val="fr-FR"/>
        </w:rPr>
        <w:t>est présenté en annexe au pré</w:t>
      </w:r>
      <w:r w:rsidR="009F1E3B" w:rsidRPr="00246D37">
        <w:rPr>
          <w:rFonts w:asciiTheme="minorHAnsi" w:eastAsia="Batang" w:hAnsiTheme="minorHAnsi" w:cs="Times New Roman"/>
          <w:sz w:val="22"/>
          <w:szCs w:val="22"/>
          <w:lang w:val="fr-FR"/>
        </w:rPr>
        <w:t>sent document</w:t>
      </w:r>
      <w:r w:rsidR="0079408E" w:rsidRPr="00246D37">
        <w:rPr>
          <w:rFonts w:asciiTheme="minorHAnsi" w:eastAsia="Batang" w:hAnsiTheme="minorHAnsi" w:cs="Times New Roman"/>
          <w:sz w:val="22"/>
          <w:szCs w:val="22"/>
          <w:lang w:val="fr-FR"/>
        </w:rPr>
        <w:t>.</w:t>
      </w:r>
      <w:r w:rsidR="00B32E40" w:rsidRPr="00246D37">
        <w:rPr>
          <w:rFonts w:asciiTheme="minorHAnsi" w:eastAsia="Batang" w:hAnsiTheme="minorHAnsi" w:cs="Times New Roman"/>
          <w:sz w:val="22"/>
          <w:szCs w:val="22"/>
          <w:lang w:val="fr-FR"/>
        </w:rPr>
        <w:t xml:space="preserve"> </w:t>
      </w:r>
    </w:p>
    <w:p w14:paraId="25DC99CF" w14:textId="11CF853E" w:rsidR="00B32E40" w:rsidRPr="00246D37" w:rsidRDefault="00B32E40" w:rsidP="005152AD">
      <w:pPr>
        <w:ind w:left="540" w:hanging="540"/>
        <w:rPr>
          <w:rFonts w:asciiTheme="minorHAnsi" w:hAnsiTheme="minorHAnsi"/>
          <w:b/>
          <w:sz w:val="24"/>
          <w:szCs w:val="24"/>
          <w:lang w:val="fr-FR"/>
        </w:rPr>
      </w:pPr>
      <w:r w:rsidRPr="00246D37">
        <w:rPr>
          <w:rFonts w:asciiTheme="minorHAnsi" w:eastAsia="Times New Roman" w:hAnsiTheme="minorHAnsi"/>
          <w:lang w:val="fr-FR"/>
        </w:rPr>
        <w:br w:type="page"/>
      </w:r>
      <w:bookmarkStart w:id="1" w:name="OLE_LINK3"/>
      <w:r w:rsidR="005F6DFB">
        <w:rPr>
          <w:rFonts w:asciiTheme="minorHAnsi" w:hAnsiTheme="minorHAnsi"/>
          <w:b/>
          <w:sz w:val="24"/>
          <w:szCs w:val="24"/>
          <w:lang w:val="fr-FR"/>
        </w:rPr>
        <w:lastRenderedPageBreak/>
        <w:t xml:space="preserve">Projet de </w:t>
      </w:r>
      <w:r w:rsidRPr="00246D37">
        <w:rPr>
          <w:rFonts w:asciiTheme="minorHAnsi" w:hAnsiTheme="minorHAnsi"/>
          <w:b/>
          <w:sz w:val="24"/>
          <w:szCs w:val="24"/>
          <w:lang w:val="fr-FR"/>
        </w:rPr>
        <w:t>r</w:t>
      </w:r>
      <w:r w:rsidR="00780307">
        <w:rPr>
          <w:rFonts w:asciiTheme="minorHAnsi" w:hAnsiTheme="minorHAnsi"/>
          <w:b/>
          <w:sz w:val="24"/>
          <w:szCs w:val="24"/>
          <w:lang w:val="fr-FR"/>
        </w:rPr>
        <w:t xml:space="preserve">ésolution </w:t>
      </w:r>
      <w:r w:rsidRPr="00246D37">
        <w:rPr>
          <w:rFonts w:asciiTheme="minorHAnsi" w:hAnsiTheme="minorHAnsi"/>
          <w:b/>
          <w:sz w:val="24"/>
          <w:szCs w:val="24"/>
          <w:lang w:val="fr-FR"/>
        </w:rPr>
        <w:t>1</w:t>
      </w:r>
      <w:r w:rsidR="008C6E9B" w:rsidRPr="00246D37">
        <w:rPr>
          <w:rFonts w:asciiTheme="minorHAnsi" w:hAnsiTheme="minorHAnsi"/>
          <w:b/>
          <w:sz w:val="24"/>
          <w:szCs w:val="24"/>
          <w:lang w:val="fr-FR"/>
        </w:rPr>
        <w:t>3</w:t>
      </w:r>
      <w:r w:rsidRPr="00246D37">
        <w:rPr>
          <w:rFonts w:asciiTheme="minorHAnsi" w:hAnsiTheme="minorHAnsi"/>
          <w:b/>
          <w:sz w:val="24"/>
          <w:szCs w:val="24"/>
          <w:lang w:val="fr-FR"/>
        </w:rPr>
        <w:t>.xx</w:t>
      </w:r>
    </w:p>
    <w:bookmarkEnd w:id="1"/>
    <w:p w14:paraId="1B0564FB" w14:textId="77777777" w:rsidR="00B32E40" w:rsidRPr="00246D37" w:rsidRDefault="00B32E40" w:rsidP="005152AD">
      <w:pPr>
        <w:jc w:val="center"/>
        <w:rPr>
          <w:rFonts w:asciiTheme="minorHAnsi" w:hAnsiTheme="minorHAnsi"/>
          <w:b/>
          <w:sz w:val="24"/>
          <w:szCs w:val="24"/>
          <w:lang w:val="fr-FR"/>
        </w:rPr>
      </w:pPr>
    </w:p>
    <w:p w14:paraId="38FFAF4D" w14:textId="544B88A6" w:rsidR="00B32E40" w:rsidRPr="00246D37" w:rsidRDefault="00780307" w:rsidP="005152AD">
      <w:pPr>
        <w:jc w:val="center"/>
        <w:rPr>
          <w:rFonts w:asciiTheme="minorHAnsi" w:hAnsiTheme="minorHAnsi"/>
          <w:b/>
          <w:sz w:val="24"/>
          <w:szCs w:val="24"/>
          <w:lang w:val="fr-FR"/>
        </w:rPr>
      </w:pPr>
      <w:r>
        <w:rPr>
          <w:rFonts w:asciiTheme="minorHAnsi" w:hAnsiTheme="minorHAnsi"/>
          <w:b/>
          <w:sz w:val="24"/>
          <w:szCs w:val="24"/>
          <w:lang w:val="fr-FR"/>
        </w:rPr>
        <w:t>Questions financières et budgétaires</w:t>
      </w:r>
    </w:p>
    <w:p w14:paraId="43F4E6B4" w14:textId="77777777" w:rsidR="00B32E40" w:rsidRPr="00246D37" w:rsidRDefault="00B32E40" w:rsidP="005152AD">
      <w:pPr>
        <w:rPr>
          <w:rFonts w:asciiTheme="minorHAnsi" w:hAnsiTheme="minorHAnsi"/>
          <w:b/>
          <w:lang w:val="fr-FR"/>
        </w:rPr>
      </w:pPr>
    </w:p>
    <w:p w14:paraId="2543570B" w14:textId="402676CF" w:rsidR="00B32E40" w:rsidRPr="00246D37" w:rsidRDefault="00AD65E1" w:rsidP="005152AD">
      <w:pPr>
        <w:rPr>
          <w:rFonts w:asciiTheme="minorHAnsi" w:hAnsiTheme="minorHAnsi"/>
          <w:lang w:val="fr-FR"/>
        </w:rPr>
      </w:pPr>
      <w:r w:rsidRPr="00246D37">
        <w:rPr>
          <w:rFonts w:asciiTheme="minorHAnsi" w:hAnsiTheme="minorHAnsi"/>
          <w:lang w:val="fr-FR"/>
        </w:rPr>
        <w:t>1.</w:t>
      </w:r>
      <w:r w:rsidRPr="00246D37">
        <w:rPr>
          <w:rFonts w:asciiTheme="minorHAnsi" w:hAnsiTheme="minorHAnsi"/>
          <w:lang w:val="fr-FR"/>
        </w:rPr>
        <w:tab/>
      </w:r>
      <w:r w:rsidR="00780307" w:rsidRPr="00780307">
        <w:rPr>
          <w:rFonts w:asciiTheme="minorHAnsi" w:hAnsiTheme="minorHAnsi"/>
          <w:lang w:val="fr-FR"/>
        </w:rPr>
        <w:t>R</w:t>
      </w:r>
      <w:r w:rsidR="00780307">
        <w:rPr>
          <w:rFonts w:asciiTheme="minorHAnsi" w:hAnsiTheme="minorHAnsi"/>
          <w:lang w:val="fr-FR"/>
        </w:rPr>
        <w:t>APPELANT les dispositions budgétaires é</w:t>
      </w:r>
      <w:r w:rsidR="00D37AB7">
        <w:rPr>
          <w:rFonts w:asciiTheme="minorHAnsi" w:hAnsiTheme="minorHAnsi"/>
          <w:lang w:val="fr-FR"/>
        </w:rPr>
        <w:t>tablies par l’article 6, aliné</w:t>
      </w:r>
      <w:r w:rsidR="00780307" w:rsidRPr="00780307">
        <w:rPr>
          <w:rFonts w:asciiTheme="minorHAnsi" w:hAnsiTheme="minorHAnsi"/>
          <w:lang w:val="fr-FR"/>
        </w:rPr>
        <w:t>as 5 et 6, de la Convention sur les zones humides</w:t>
      </w:r>
      <w:r w:rsidR="00780307">
        <w:rPr>
          <w:rFonts w:asciiTheme="minorHAnsi" w:hAnsiTheme="minorHAnsi"/>
          <w:lang w:val="fr-FR"/>
        </w:rPr>
        <w:t> ;</w:t>
      </w:r>
    </w:p>
    <w:p w14:paraId="236EF7B2" w14:textId="77777777" w:rsidR="00B32E40" w:rsidRPr="00246D37" w:rsidRDefault="00B32E40" w:rsidP="005152AD">
      <w:pPr>
        <w:rPr>
          <w:rFonts w:asciiTheme="minorHAnsi" w:hAnsiTheme="minorHAnsi"/>
          <w:lang w:val="fr-FR"/>
        </w:rPr>
      </w:pPr>
    </w:p>
    <w:p w14:paraId="73213211" w14:textId="3FF8F5E3" w:rsidR="00B32E40" w:rsidRPr="00246D37" w:rsidRDefault="00AD65E1" w:rsidP="005152AD">
      <w:pPr>
        <w:rPr>
          <w:rFonts w:asciiTheme="minorHAnsi" w:hAnsiTheme="minorHAnsi"/>
          <w:lang w:val="fr-FR"/>
        </w:rPr>
      </w:pPr>
      <w:r w:rsidRPr="00246D37">
        <w:rPr>
          <w:rFonts w:asciiTheme="minorHAnsi" w:hAnsiTheme="minorHAnsi"/>
          <w:lang w:val="fr-FR"/>
        </w:rPr>
        <w:t>2.</w:t>
      </w:r>
      <w:r w:rsidRPr="00246D37">
        <w:rPr>
          <w:rFonts w:asciiTheme="minorHAnsi" w:hAnsiTheme="minorHAnsi"/>
          <w:lang w:val="fr-FR"/>
        </w:rPr>
        <w:tab/>
      </w:r>
      <w:r w:rsidR="00780307" w:rsidRPr="00780307">
        <w:rPr>
          <w:rFonts w:asciiTheme="minorHAnsi" w:hAnsiTheme="minorHAnsi"/>
          <w:lang w:val="fr-FR"/>
        </w:rPr>
        <w:t>RECONNAISSANT AV</w:t>
      </w:r>
      <w:r w:rsidR="00780307">
        <w:rPr>
          <w:rFonts w:asciiTheme="minorHAnsi" w:hAnsiTheme="minorHAnsi"/>
          <w:lang w:val="fr-FR"/>
        </w:rPr>
        <w:t>EC SATISFACTION que la majorité</w:t>
      </w:r>
      <w:r w:rsidR="00780307" w:rsidRPr="00780307">
        <w:rPr>
          <w:rFonts w:asciiTheme="minorHAnsi" w:hAnsiTheme="minorHAnsi"/>
          <w:lang w:val="fr-FR"/>
        </w:rPr>
        <w:t xml:space="preserve"> des Parties contractant</w:t>
      </w:r>
      <w:r w:rsidR="00780307">
        <w:rPr>
          <w:rFonts w:asciiTheme="minorHAnsi" w:hAnsiTheme="minorHAnsi"/>
          <w:lang w:val="fr-FR"/>
        </w:rPr>
        <w:t>es ont versé</w:t>
      </w:r>
      <w:r w:rsidR="00780307" w:rsidRPr="00780307">
        <w:rPr>
          <w:rFonts w:asciiTheme="minorHAnsi" w:hAnsiTheme="minorHAnsi"/>
          <w:lang w:val="fr-FR"/>
        </w:rPr>
        <w:t xml:space="preserve"> promptement leurs contributions au budget administratif de la Convention, mais CONSTATANT AVEC PRÉOCCUPATION que plusieurs Partie</w:t>
      </w:r>
      <w:r w:rsidR="00780307">
        <w:rPr>
          <w:rFonts w:asciiTheme="minorHAnsi" w:hAnsiTheme="minorHAnsi"/>
          <w:lang w:val="fr-FR"/>
        </w:rPr>
        <w:t>s ont encore d’importants arriéré</w:t>
      </w:r>
      <w:r w:rsidR="00780307" w:rsidRPr="00780307">
        <w:rPr>
          <w:rFonts w:asciiTheme="minorHAnsi" w:hAnsiTheme="minorHAnsi"/>
          <w:lang w:val="fr-FR"/>
        </w:rPr>
        <w:t xml:space="preserve">s de contributions </w:t>
      </w:r>
      <w:r w:rsidR="00B32E40" w:rsidRPr="00246D37">
        <w:rPr>
          <w:rFonts w:asciiTheme="minorHAnsi" w:hAnsiTheme="minorHAnsi"/>
          <w:lang w:val="fr-FR"/>
        </w:rPr>
        <w:t>(</w:t>
      </w:r>
      <w:r w:rsidR="00B32E40" w:rsidRPr="00246D37">
        <w:rPr>
          <w:rFonts w:asciiTheme="minorHAnsi" w:hAnsiTheme="minorHAnsi"/>
          <w:highlight w:val="lightGray"/>
          <w:lang w:val="fr-FR"/>
        </w:rPr>
        <w:t>COP1</w:t>
      </w:r>
      <w:r w:rsidR="008C6E9B" w:rsidRPr="00246D37">
        <w:rPr>
          <w:rFonts w:asciiTheme="minorHAnsi" w:hAnsiTheme="minorHAnsi"/>
          <w:highlight w:val="lightGray"/>
          <w:lang w:val="fr-FR"/>
        </w:rPr>
        <w:t>3</w:t>
      </w:r>
      <w:r w:rsidR="00B32E40" w:rsidRPr="00246D37">
        <w:rPr>
          <w:rFonts w:asciiTheme="minorHAnsi" w:hAnsiTheme="minorHAnsi"/>
          <w:highlight w:val="lightGray"/>
          <w:lang w:val="fr-FR"/>
        </w:rPr>
        <w:t xml:space="preserve"> DOC.xx</w:t>
      </w:r>
      <w:r w:rsidR="00E867D9">
        <w:rPr>
          <w:rFonts w:asciiTheme="minorHAnsi" w:hAnsiTheme="minorHAnsi"/>
          <w:lang w:val="fr-FR"/>
        </w:rPr>
        <w:t>) ;</w:t>
      </w:r>
    </w:p>
    <w:p w14:paraId="5B8A9E2D" w14:textId="77777777" w:rsidR="00B32E40" w:rsidRPr="00246D37" w:rsidRDefault="00B32E40" w:rsidP="005152AD">
      <w:pPr>
        <w:rPr>
          <w:rFonts w:asciiTheme="minorHAnsi" w:hAnsiTheme="minorHAnsi"/>
          <w:lang w:val="fr-FR"/>
        </w:rPr>
      </w:pPr>
    </w:p>
    <w:p w14:paraId="763DD926" w14:textId="446CF3C7" w:rsidR="00780307" w:rsidRPr="00780307" w:rsidRDefault="00AD65E1" w:rsidP="005152AD">
      <w:pPr>
        <w:rPr>
          <w:rFonts w:asciiTheme="minorHAnsi" w:hAnsiTheme="minorHAnsi"/>
          <w:lang w:val="fr-FR"/>
        </w:rPr>
      </w:pPr>
      <w:r w:rsidRPr="00246D37">
        <w:rPr>
          <w:rFonts w:asciiTheme="minorHAnsi" w:hAnsiTheme="minorHAnsi"/>
          <w:lang w:val="fr-FR"/>
        </w:rPr>
        <w:t>3.</w:t>
      </w:r>
      <w:r w:rsidRPr="00246D37">
        <w:rPr>
          <w:rFonts w:asciiTheme="minorHAnsi" w:hAnsiTheme="minorHAnsi"/>
          <w:lang w:val="fr-FR"/>
        </w:rPr>
        <w:tab/>
      </w:r>
      <w:r w:rsidR="00780307" w:rsidRPr="00780307">
        <w:rPr>
          <w:rFonts w:asciiTheme="minorHAnsi" w:hAnsiTheme="minorHAnsi"/>
          <w:lang w:val="fr-FR"/>
        </w:rPr>
        <w:t xml:space="preserve">NOTANT AVEC GRATITUDE les contributions </w:t>
      </w:r>
      <w:r w:rsidR="00D37AB7" w:rsidRPr="00780307">
        <w:rPr>
          <w:rFonts w:asciiTheme="minorHAnsi" w:hAnsiTheme="minorHAnsi"/>
          <w:lang w:val="fr-FR"/>
        </w:rPr>
        <w:t>financières</w:t>
      </w:r>
      <w:r w:rsidR="00780307" w:rsidRPr="00780307">
        <w:rPr>
          <w:rFonts w:asciiTheme="minorHAnsi" w:hAnsiTheme="minorHAnsi"/>
          <w:lang w:val="fr-FR"/>
        </w:rPr>
        <w:t xml:space="preserve"> </w:t>
      </w:r>
      <w:r w:rsidR="00D37AB7" w:rsidRPr="00780307">
        <w:rPr>
          <w:rFonts w:asciiTheme="minorHAnsi" w:hAnsiTheme="minorHAnsi"/>
          <w:lang w:val="fr-FR"/>
        </w:rPr>
        <w:t>supplémentaires</w:t>
      </w:r>
      <w:r w:rsidR="00780307" w:rsidRPr="00780307">
        <w:rPr>
          <w:rFonts w:asciiTheme="minorHAnsi" w:hAnsiTheme="minorHAnsi"/>
          <w:lang w:val="fr-FR"/>
        </w:rPr>
        <w:t xml:space="preserve"> </w:t>
      </w:r>
      <w:r w:rsidR="00D37AB7" w:rsidRPr="00780307">
        <w:rPr>
          <w:rFonts w:asciiTheme="minorHAnsi" w:hAnsiTheme="minorHAnsi"/>
          <w:lang w:val="fr-FR"/>
        </w:rPr>
        <w:t>versées</w:t>
      </w:r>
      <w:r w:rsidR="00780307" w:rsidRPr="00780307">
        <w:rPr>
          <w:rFonts w:asciiTheme="minorHAnsi" w:hAnsiTheme="minorHAnsi"/>
          <w:lang w:val="fr-FR"/>
        </w:rPr>
        <w:t xml:space="preserve"> volontairement par nombre de Parties </w:t>
      </w:r>
      <w:r w:rsidR="00E867D9">
        <w:rPr>
          <w:rFonts w:asciiTheme="minorHAnsi" w:hAnsiTheme="minorHAnsi"/>
          <w:lang w:val="fr-FR"/>
        </w:rPr>
        <w:t xml:space="preserve">contractantes </w:t>
      </w:r>
      <w:r w:rsidR="00780307" w:rsidRPr="00780307">
        <w:rPr>
          <w:rFonts w:asciiTheme="minorHAnsi" w:hAnsiTheme="minorHAnsi"/>
          <w:lang w:val="fr-FR"/>
        </w:rPr>
        <w:t xml:space="preserve">par le truchement de leur </w:t>
      </w:r>
      <w:r w:rsidR="00D37AB7" w:rsidRPr="00780307">
        <w:rPr>
          <w:rFonts w:asciiTheme="minorHAnsi" w:hAnsiTheme="minorHAnsi"/>
          <w:lang w:val="fr-FR"/>
        </w:rPr>
        <w:t>Autorité</w:t>
      </w:r>
      <w:r w:rsidR="00780307" w:rsidRPr="00780307">
        <w:rPr>
          <w:rFonts w:asciiTheme="minorHAnsi" w:hAnsiTheme="minorHAnsi"/>
          <w:lang w:val="fr-FR"/>
        </w:rPr>
        <w:t xml:space="preserve">́ administrative Ramsar et d’autres agences, y compris plusieurs organismes d’aide au </w:t>
      </w:r>
      <w:r w:rsidR="00D37AB7" w:rsidRPr="00780307">
        <w:rPr>
          <w:rFonts w:asciiTheme="minorHAnsi" w:hAnsiTheme="minorHAnsi"/>
          <w:lang w:val="fr-FR"/>
        </w:rPr>
        <w:t>développement</w:t>
      </w:r>
      <w:r w:rsidR="00780307" w:rsidRPr="00780307">
        <w:rPr>
          <w:rFonts w:asciiTheme="minorHAnsi" w:hAnsiTheme="minorHAnsi"/>
          <w:lang w:val="fr-FR"/>
        </w:rPr>
        <w:t xml:space="preserve">, ainsi que les contributions d’organisations non gouvernementales et du secteur privé </w:t>
      </w:r>
      <w:r w:rsidR="00D37AB7" w:rsidRPr="00780307">
        <w:rPr>
          <w:rFonts w:asciiTheme="minorHAnsi" w:hAnsiTheme="minorHAnsi"/>
          <w:lang w:val="fr-FR"/>
        </w:rPr>
        <w:t>destinées</w:t>
      </w:r>
      <w:r w:rsidR="00780307" w:rsidRPr="00780307">
        <w:rPr>
          <w:rFonts w:asciiTheme="minorHAnsi" w:hAnsiTheme="minorHAnsi"/>
          <w:lang w:val="fr-FR"/>
        </w:rPr>
        <w:t xml:space="preserve"> aux </w:t>
      </w:r>
      <w:r w:rsidR="00D37AB7" w:rsidRPr="00780307">
        <w:rPr>
          <w:rFonts w:asciiTheme="minorHAnsi" w:hAnsiTheme="minorHAnsi"/>
          <w:lang w:val="fr-FR"/>
        </w:rPr>
        <w:t>activités</w:t>
      </w:r>
      <w:r w:rsidR="00780307" w:rsidRPr="00780307">
        <w:rPr>
          <w:rFonts w:asciiTheme="minorHAnsi" w:hAnsiTheme="minorHAnsi"/>
          <w:lang w:val="fr-FR"/>
        </w:rPr>
        <w:t xml:space="preserve"> du </w:t>
      </w:r>
      <w:r w:rsidR="00D37AB7" w:rsidRPr="00780307">
        <w:rPr>
          <w:rFonts w:asciiTheme="minorHAnsi" w:hAnsiTheme="minorHAnsi"/>
          <w:lang w:val="fr-FR"/>
        </w:rPr>
        <w:t>Secrétariat</w:t>
      </w:r>
      <w:r w:rsidR="00780307" w:rsidRPr="00780307">
        <w:rPr>
          <w:rFonts w:asciiTheme="minorHAnsi" w:hAnsiTheme="minorHAnsi"/>
          <w:lang w:val="fr-FR"/>
        </w:rPr>
        <w:t>, mais CONSTATANT AVEC INQUIÉTUDE la diminution continue d</w:t>
      </w:r>
      <w:r w:rsidR="00E867D9">
        <w:rPr>
          <w:rFonts w:asciiTheme="minorHAnsi" w:hAnsiTheme="minorHAnsi"/>
          <w:lang w:val="fr-FR"/>
        </w:rPr>
        <w:t>e ces contributions volontaires ;</w:t>
      </w:r>
    </w:p>
    <w:p w14:paraId="72EAC159" w14:textId="77777777" w:rsidR="00B32E40" w:rsidRPr="00246D37" w:rsidRDefault="00B32E40" w:rsidP="005152AD">
      <w:pPr>
        <w:ind w:left="0" w:firstLine="0"/>
        <w:rPr>
          <w:rFonts w:asciiTheme="minorHAnsi" w:hAnsiTheme="minorHAnsi"/>
          <w:lang w:val="fr-FR"/>
        </w:rPr>
      </w:pPr>
    </w:p>
    <w:p w14:paraId="33086227" w14:textId="72B9D031" w:rsidR="003A5809" w:rsidRPr="00246D37" w:rsidRDefault="00AD65E1" w:rsidP="005152AD">
      <w:pPr>
        <w:rPr>
          <w:rFonts w:asciiTheme="minorHAnsi" w:hAnsiTheme="minorHAnsi"/>
          <w:lang w:val="fr-FR"/>
        </w:rPr>
      </w:pPr>
      <w:r w:rsidRPr="00246D37">
        <w:rPr>
          <w:rFonts w:asciiTheme="minorHAnsi" w:hAnsiTheme="minorHAnsi"/>
          <w:lang w:val="fr-FR"/>
        </w:rPr>
        <w:t>4.</w:t>
      </w:r>
      <w:r w:rsidRPr="00246D37">
        <w:rPr>
          <w:rFonts w:asciiTheme="minorHAnsi" w:hAnsiTheme="minorHAnsi"/>
          <w:lang w:val="fr-FR"/>
        </w:rPr>
        <w:tab/>
      </w:r>
      <w:r w:rsidR="00757417" w:rsidRPr="00757417">
        <w:rPr>
          <w:rFonts w:asciiTheme="minorHAnsi" w:hAnsiTheme="minorHAnsi"/>
          <w:lang w:val="fr-FR"/>
        </w:rPr>
        <w:t>RECONNAISSANT ÉGALEMENT AVEC GRATITUDE l’</w:t>
      </w:r>
      <w:r w:rsidR="00D37AB7" w:rsidRPr="00757417">
        <w:rPr>
          <w:rFonts w:asciiTheme="minorHAnsi" w:hAnsiTheme="minorHAnsi"/>
          <w:lang w:val="fr-FR"/>
        </w:rPr>
        <w:t>efficacité</w:t>
      </w:r>
      <w:r w:rsidR="00757417" w:rsidRPr="00757417">
        <w:rPr>
          <w:rFonts w:asciiTheme="minorHAnsi" w:hAnsiTheme="minorHAnsi"/>
          <w:lang w:val="fr-FR"/>
        </w:rPr>
        <w:t xml:space="preserve">́ des services financiers et administratifs fournis au </w:t>
      </w:r>
      <w:r w:rsidR="00D37AB7" w:rsidRPr="00757417">
        <w:rPr>
          <w:rFonts w:asciiTheme="minorHAnsi" w:hAnsiTheme="minorHAnsi"/>
          <w:lang w:val="fr-FR"/>
        </w:rPr>
        <w:t>Secrétariat</w:t>
      </w:r>
      <w:r w:rsidR="00757417" w:rsidRPr="00757417">
        <w:rPr>
          <w:rFonts w:asciiTheme="minorHAnsi" w:hAnsiTheme="minorHAnsi"/>
          <w:lang w:val="fr-FR"/>
        </w:rPr>
        <w:t xml:space="preserve"> Ramsar par l’UICN, </w:t>
      </w:r>
      <w:r w:rsidR="00D37AB7" w:rsidRPr="00757417">
        <w:rPr>
          <w:rFonts w:asciiTheme="minorHAnsi" w:hAnsiTheme="minorHAnsi"/>
          <w:lang w:val="fr-FR"/>
        </w:rPr>
        <w:t>conformément</w:t>
      </w:r>
      <w:r w:rsidR="00757417" w:rsidRPr="00757417">
        <w:rPr>
          <w:rFonts w:asciiTheme="minorHAnsi" w:hAnsiTheme="minorHAnsi"/>
          <w:lang w:val="fr-FR"/>
        </w:rPr>
        <w:t xml:space="preserve"> à l’Accord de services conclu entre la Convention de Ramsa</w:t>
      </w:r>
      <w:r w:rsidR="00757417">
        <w:rPr>
          <w:rFonts w:asciiTheme="minorHAnsi" w:hAnsiTheme="minorHAnsi"/>
          <w:lang w:val="fr-FR"/>
        </w:rPr>
        <w:t xml:space="preserve">r et l’UICN et </w:t>
      </w:r>
      <w:r w:rsidR="00D37AB7">
        <w:rPr>
          <w:rFonts w:asciiTheme="minorHAnsi" w:hAnsiTheme="minorHAnsi"/>
          <w:lang w:val="fr-FR"/>
        </w:rPr>
        <w:t>révise</w:t>
      </w:r>
      <w:r w:rsidR="00757417">
        <w:rPr>
          <w:rFonts w:asciiTheme="minorHAnsi" w:hAnsiTheme="minorHAnsi"/>
          <w:lang w:val="fr-FR"/>
        </w:rPr>
        <w:t>́ en 2009 ;</w:t>
      </w:r>
    </w:p>
    <w:p w14:paraId="63AA3E85" w14:textId="77777777" w:rsidR="003A5809" w:rsidRPr="00246D37" w:rsidRDefault="003A5809" w:rsidP="005152AD">
      <w:pPr>
        <w:pStyle w:val="ListParagraph"/>
        <w:ind w:left="425"/>
        <w:rPr>
          <w:rFonts w:asciiTheme="minorHAnsi" w:hAnsiTheme="minorHAnsi"/>
          <w:lang w:val="fr-FR"/>
        </w:rPr>
      </w:pPr>
    </w:p>
    <w:p w14:paraId="152D51AE" w14:textId="03B13E92" w:rsidR="000A5278" w:rsidRPr="00246D37" w:rsidRDefault="00AD65E1" w:rsidP="005152AD">
      <w:pPr>
        <w:rPr>
          <w:rFonts w:asciiTheme="minorHAnsi" w:hAnsiTheme="minorHAnsi"/>
          <w:lang w:val="fr-FR"/>
        </w:rPr>
      </w:pPr>
      <w:r w:rsidRPr="00246D37">
        <w:rPr>
          <w:rFonts w:asciiTheme="minorHAnsi" w:hAnsiTheme="minorHAnsi"/>
          <w:lang w:val="fr-FR"/>
        </w:rPr>
        <w:t>5.</w:t>
      </w:r>
      <w:r w:rsidRPr="00246D37">
        <w:rPr>
          <w:rFonts w:asciiTheme="minorHAnsi" w:hAnsiTheme="minorHAnsi"/>
          <w:lang w:val="fr-FR"/>
        </w:rPr>
        <w:tab/>
      </w:r>
      <w:r w:rsidR="009C5809">
        <w:rPr>
          <w:rFonts w:asciiTheme="minorHAnsi" w:hAnsiTheme="minorHAnsi"/>
          <w:lang w:val="fr-FR"/>
        </w:rPr>
        <w:t>RAPPELANT la d</w:t>
      </w:r>
      <w:r w:rsidR="007E68B4" w:rsidRPr="007E68B4">
        <w:rPr>
          <w:rFonts w:asciiTheme="minorHAnsi" w:hAnsiTheme="minorHAnsi"/>
          <w:lang w:val="fr-FR"/>
        </w:rPr>
        <w:t>élégation d'autorité au Secrétaire général de la Convention sur les zones humides signée par le Directeur général de l'UICN et le Président du Comité perm</w:t>
      </w:r>
      <w:r w:rsidR="009C5809">
        <w:rPr>
          <w:rFonts w:asciiTheme="minorHAnsi" w:hAnsiTheme="minorHAnsi"/>
          <w:lang w:val="fr-FR"/>
        </w:rPr>
        <w:t>anent le 29 janvier 1993 et la note supplémentaire à la d</w:t>
      </w:r>
      <w:r w:rsidR="007E68B4" w:rsidRPr="007E68B4">
        <w:rPr>
          <w:rFonts w:asciiTheme="minorHAnsi" w:hAnsiTheme="minorHAnsi"/>
          <w:lang w:val="fr-FR"/>
        </w:rPr>
        <w:t>élégation d'aut</w:t>
      </w:r>
      <w:r w:rsidR="007E68B4">
        <w:rPr>
          <w:rFonts w:asciiTheme="minorHAnsi" w:hAnsiTheme="minorHAnsi"/>
          <w:lang w:val="fr-FR"/>
        </w:rPr>
        <w:t xml:space="preserve">orité signée le 29 janvier 1993 </w:t>
      </w:r>
      <w:r w:rsidR="00F56BB7" w:rsidRPr="00246D37">
        <w:rPr>
          <w:rFonts w:asciiTheme="minorHAnsi" w:hAnsiTheme="minorHAnsi"/>
          <w:lang w:val="fr-FR"/>
        </w:rPr>
        <w:t>;</w:t>
      </w:r>
    </w:p>
    <w:p w14:paraId="06A34021" w14:textId="77777777" w:rsidR="00B32E40" w:rsidRPr="00246D37" w:rsidRDefault="00B32E40" w:rsidP="005152AD">
      <w:pPr>
        <w:rPr>
          <w:rFonts w:asciiTheme="minorHAnsi" w:hAnsiTheme="minorHAnsi"/>
          <w:lang w:val="fr-FR"/>
        </w:rPr>
      </w:pPr>
    </w:p>
    <w:p w14:paraId="3FDFE324" w14:textId="0549460A" w:rsidR="00B32E40" w:rsidRPr="00246D37" w:rsidRDefault="00AD65E1" w:rsidP="005152AD">
      <w:pPr>
        <w:rPr>
          <w:rFonts w:asciiTheme="minorHAnsi" w:hAnsiTheme="minorHAnsi"/>
          <w:lang w:val="fr-FR"/>
        </w:rPr>
      </w:pPr>
      <w:r w:rsidRPr="00246D37">
        <w:rPr>
          <w:rFonts w:asciiTheme="minorHAnsi" w:hAnsiTheme="minorHAnsi"/>
          <w:lang w:val="fr-FR"/>
        </w:rPr>
        <w:t>6.</w:t>
      </w:r>
      <w:r w:rsidRPr="00246D37">
        <w:rPr>
          <w:rFonts w:asciiTheme="minorHAnsi" w:hAnsiTheme="minorHAnsi"/>
          <w:lang w:val="fr-FR"/>
        </w:rPr>
        <w:tab/>
      </w:r>
      <w:r w:rsidR="00B95BA6" w:rsidRPr="00B95BA6">
        <w:rPr>
          <w:rFonts w:asciiTheme="minorHAnsi" w:hAnsiTheme="minorHAnsi"/>
          <w:lang w:val="fr-FR"/>
        </w:rPr>
        <w:t xml:space="preserve">NOTANT que les Parties contractantes ont </w:t>
      </w:r>
      <w:r w:rsidR="00D37AB7" w:rsidRPr="00B95BA6">
        <w:rPr>
          <w:rFonts w:asciiTheme="minorHAnsi" w:hAnsiTheme="minorHAnsi"/>
          <w:lang w:val="fr-FR"/>
        </w:rPr>
        <w:t>été</w:t>
      </w:r>
      <w:r w:rsidR="00B95BA6" w:rsidRPr="00B95BA6">
        <w:rPr>
          <w:rFonts w:asciiTheme="minorHAnsi" w:hAnsiTheme="minorHAnsi"/>
          <w:lang w:val="fr-FR"/>
        </w:rPr>
        <w:t xml:space="preserve">́ tenues </w:t>
      </w:r>
      <w:r w:rsidR="00D37AB7" w:rsidRPr="00B95BA6">
        <w:rPr>
          <w:rFonts w:asciiTheme="minorHAnsi" w:hAnsiTheme="minorHAnsi"/>
          <w:lang w:val="fr-FR"/>
        </w:rPr>
        <w:t>informées</w:t>
      </w:r>
      <w:r w:rsidR="00B95BA6" w:rsidRPr="00B95BA6">
        <w:rPr>
          <w:rFonts w:asciiTheme="minorHAnsi" w:hAnsiTheme="minorHAnsi"/>
          <w:lang w:val="fr-FR"/>
        </w:rPr>
        <w:t xml:space="preserve"> de la situation </w:t>
      </w:r>
      <w:r w:rsidR="00D37AB7" w:rsidRPr="00B95BA6">
        <w:rPr>
          <w:rFonts w:asciiTheme="minorHAnsi" w:hAnsiTheme="minorHAnsi"/>
          <w:lang w:val="fr-FR"/>
        </w:rPr>
        <w:t>financière</w:t>
      </w:r>
      <w:r w:rsidR="00B95BA6" w:rsidRPr="00B95BA6">
        <w:rPr>
          <w:rFonts w:asciiTheme="minorHAnsi" w:hAnsiTheme="minorHAnsi"/>
          <w:lang w:val="fr-FR"/>
        </w:rPr>
        <w:t xml:space="preserve"> du </w:t>
      </w:r>
      <w:r w:rsidR="00D37AB7" w:rsidRPr="00B95BA6">
        <w:rPr>
          <w:rFonts w:asciiTheme="minorHAnsi" w:hAnsiTheme="minorHAnsi"/>
          <w:lang w:val="fr-FR"/>
        </w:rPr>
        <w:t>Secrétariat</w:t>
      </w:r>
      <w:r w:rsidR="00B95BA6" w:rsidRPr="00B95BA6">
        <w:rPr>
          <w:rFonts w:asciiTheme="minorHAnsi" w:hAnsiTheme="minorHAnsi"/>
          <w:lang w:val="fr-FR"/>
        </w:rPr>
        <w:t xml:space="preserve"> de la Convention dans les rapports financiers annuels </w:t>
      </w:r>
      <w:r w:rsidR="00D37AB7" w:rsidRPr="00B95BA6">
        <w:rPr>
          <w:rFonts w:asciiTheme="minorHAnsi" w:hAnsiTheme="minorHAnsi"/>
          <w:lang w:val="fr-FR"/>
        </w:rPr>
        <w:t>vé</w:t>
      </w:r>
      <w:r w:rsidR="00D37AB7">
        <w:rPr>
          <w:rFonts w:asciiTheme="minorHAnsi" w:hAnsiTheme="minorHAnsi"/>
          <w:lang w:val="fr-FR"/>
        </w:rPr>
        <w:t>rifiés</w:t>
      </w:r>
      <w:r w:rsidR="00B95BA6">
        <w:rPr>
          <w:rFonts w:asciiTheme="minorHAnsi" w:hAnsiTheme="minorHAnsi"/>
          <w:lang w:val="fr-FR"/>
        </w:rPr>
        <w:t xml:space="preserve"> pour les exercices 2015 à 2017</w:t>
      </w:r>
      <w:r w:rsidR="00B95BA6" w:rsidRPr="00B95BA6">
        <w:rPr>
          <w:rFonts w:asciiTheme="minorHAnsi" w:hAnsiTheme="minorHAnsi"/>
          <w:lang w:val="fr-FR"/>
        </w:rPr>
        <w:t xml:space="preserve"> et les </w:t>
      </w:r>
      <w:r w:rsidR="00D37AB7" w:rsidRPr="00B95BA6">
        <w:rPr>
          <w:rFonts w:asciiTheme="minorHAnsi" w:hAnsiTheme="minorHAnsi"/>
          <w:lang w:val="fr-FR"/>
        </w:rPr>
        <w:t>procès-verbaux</w:t>
      </w:r>
      <w:r w:rsidR="00B95BA6" w:rsidRPr="00B95BA6">
        <w:rPr>
          <w:rFonts w:asciiTheme="minorHAnsi" w:hAnsiTheme="minorHAnsi"/>
          <w:lang w:val="fr-FR"/>
        </w:rPr>
        <w:t xml:space="preserve"> des </w:t>
      </w:r>
      <w:r w:rsidR="00D37AB7" w:rsidRPr="00B95BA6">
        <w:rPr>
          <w:rFonts w:asciiTheme="minorHAnsi" w:hAnsiTheme="minorHAnsi"/>
          <w:lang w:val="fr-FR"/>
        </w:rPr>
        <w:t>réunio</w:t>
      </w:r>
      <w:r w:rsidR="00D37AB7">
        <w:rPr>
          <w:rFonts w:asciiTheme="minorHAnsi" w:hAnsiTheme="minorHAnsi"/>
          <w:lang w:val="fr-FR"/>
        </w:rPr>
        <w:t>ns</w:t>
      </w:r>
      <w:r w:rsidR="00B95BA6">
        <w:rPr>
          <w:rFonts w:asciiTheme="minorHAnsi" w:hAnsiTheme="minorHAnsi"/>
          <w:lang w:val="fr-FR"/>
        </w:rPr>
        <w:t xml:space="preserve"> du Comité permanent de 2016 à 2018 ;</w:t>
      </w:r>
    </w:p>
    <w:p w14:paraId="0B19BBEA" w14:textId="77777777" w:rsidR="00B32E40" w:rsidRPr="00246D37" w:rsidRDefault="00B32E40" w:rsidP="005152AD">
      <w:pPr>
        <w:rPr>
          <w:rFonts w:asciiTheme="minorHAnsi" w:hAnsiTheme="minorHAnsi"/>
          <w:lang w:val="fr-FR"/>
        </w:rPr>
      </w:pPr>
    </w:p>
    <w:p w14:paraId="754ABFB2" w14:textId="7A4D71E7" w:rsidR="00B32E40" w:rsidRPr="00246D37" w:rsidRDefault="00AD65E1" w:rsidP="005152AD">
      <w:pPr>
        <w:rPr>
          <w:rFonts w:asciiTheme="minorHAnsi" w:hAnsiTheme="minorHAnsi"/>
          <w:lang w:val="fr-FR"/>
        </w:rPr>
      </w:pPr>
      <w:r w:rsidRPr="00246D37">
        <w:rPr>
          <w:rFonts w:asciiTheme="minorHAnsi" w:hAnsiTheme="minorHAnsi"/>
          <w:lang w:val="fr-FR"/>
        </w:rPr>
        <w:t>7.</w:t>
      </w:r>
      <w:r w:rsidRPr="00246D37">
        <w:rPr>
          <w:rFonts w:asciiTheme="minorHAnsi" w:hAnsiTheme="minorHAnsi"/>
          <w:lang w:val="fr-FR"/>
        </w:rPr>
        <w:tab/>
      </w:r>
      <w:r w:rsidR="00B95BA6" w:rsidRPr="00B95BA6">
        <w:rPr>
          <w:rFonts w:asciiTheme="minorHAnsi" w:hAnsiTheme="minorHAnsi"/>
          <w:lang w:val="fr-FR"/>
        </w:rPr>
        <w:t xml:space="preserve">CONSCIENTE de la </w:t>
      </w:r>
      <w:r w:rsidR="00D37AB7" w:rsidRPr="00B95BA6">
        <w:rPr>
          <w:rFonts w:asciiTheme="minorHAnsi" w:hAnsiTheme="minorHAnsi"/>
          <w:lang w:val="fr-FR"/>
        </w:rPr>
        <w:t>nécessité</w:t>
      </w:r>
      <w:r w:rsidR="00B95BA6" w:rsidRPr="00B95BA6">
        <w:rPr>
          <w:rFonts w:asciiTheme="minorHAnsi" w:hAnsiTheme="minorHAnsi"/>
          <w:lang w:val="fr-FR"/>
        </w:rPr>
        <w:t xml:space="preserve">́ de poursuivre le renforcement des partenariats financiers avec les organisations internationales et autres organismes </w:t>
      </w:r>
      <w:r w:rsidR="00D37AB7" w:rsidRPr="00B95BA6">
        <w:rPr>
          <w:rFonts w:asciiTheme="minorHAnsi" w:hAnsiTheme="minorHAnsi"/>
          <w:lang w:val="fr-FR"/>
        </w:rPr>
        <w:t>concernés</w:t>
      </w:r>
      <w:r w:rsidR="00B95BA6" w:rsidRPr="00B95BA6">
        <w:rPr>
          <w:rFonts w:asciiTheme="minorHAnsi" w:hAnsiTheme="minorHAnsi"/>
          <w:lang w:val="fr-FR"/>
        </w:rPr>
        <w:t xml:space="preserve"> et de </w:t>
      </w:r>
      <w:r w:rsidR="00D37AB7" w:rsidRPr="00B95BA6">
        <w:rPr>
          <w:rFonts w:asciiTheme="minorHAnsi" w:hAnsiTheme="minorHAnsi"/>
          <w:lang w:val="fr-FR"/>
        </w:rPr>
        <w:t>réfléchir</w:t>
      </w:r>
      <w:r w:rsidR="00B95BA6" w:rsidRPr="00B95BA6">
        <w:rPr>
          <w:rFonts w:asciiTheme="minorHAnsi" w:hAnsiTheme="minorHAnsi"/>
          <w:lang w:val="fr-FR"/>
        </w:rPr>
        <w:t xml:space="preserve"> à de nouvelles </w:t>
      </w:r>
      <w:r w:rsidR="00D37AB7" w:rsidRPr="00B95BA6">
        <w:rPr>
          <w:rFonts w:asciiTheme="minorHAnsi" w:hAnsiTheme="minorHAnsi"/>
          <w:lang w:val="fr-FR"/>
        </w:rPr>
        <w:t>possibilités</w:t>
      </w:r>
      <w:r w:rsidR="00B95BA6" w:rsidRPr="00B95BA6">
        <w:rPr>
          <w:rFonts w:asciiTheme="minorHAnsi" w:hAnsiTheme="minorHAnsi"/>
          <w:lang w:val="fr-FR"/>
        </w:rPr>
        <w:t xml:space="preserve"> de financement par le biais de leurs </w:t>
      </w:r>
      <w:r w:rsidR="00D37AB7" w:rsidRPr="00B95BA6">
        <w:rPr>
          <w:rFonts w:asciiTheme="minorHAnsi" w:hAnsiTheme="minorHAnsi"/>
          <w:lang w:val="fr-FR"/>
        </w:rPr>
        <w:t>mécanismes</w:t>
      </w:r>
      <w:r w:rsidR="00B95BA6" w:rsidRPr="00B95BA6">
        <w:rPr>
          <w:rFonts w:asciiTheme="minorHAnsi" w:hAnsiTheme="minorHAnsi"/>
          <w:lang w:val="fr-FR"/>
        </w:rPr>
        <w:t xml:space="preserve"> f</w:t>
      </w:r>
      <w:r w:rsidR="00B95BA6">
        <w:rPr>
          <w:rFonts w:asciiTheme="minorHAnsi" w:hAnsiTheme="minorHAnsi"/>
          <w:lang w:val="fr-FR"/>
        </w:rPr>
        <w:t>inanciers ;</w:t>
      </w:r>
      <w:r w:rsidR="00B32E40" w:rsidRPr="00246D37">
        <w:rPr>
          <w:rFonts w:asciiTheme="minorHAnsi" w:hAnsiTheme="minorHAnsi"/>
          <w:lang w:val="fr-FR"/>
        </w:rPr>
        <w:t xml:space="preserve"> </w:t>
      </w:r>
    </w:p>
    <w:p w14:paraId="4FA8F8A3" w14:textId="77777777" w:rsidR="00B32E40" w:rsidRPr="00246D37" w:rsidRDefault="00B32E40" w:rsidP="005152AD">
      <w:pPr>
        <w:ind w:left="426" w:hanging="426"/>
        <w:rPr>
          <w:rFonts w:asciiTheme="minorHAnsi" w:hAnsiTheme="minorHAnsi"/>
          <w:lang w:val="fr-FR"/>
        </w:rPr>
      </w:pPr>
    </w:p>
    <w:p w14:paraId="2057717D" w14:textId="5CE9EB86" w:rsidR="00B32E40" w:rsidRPr="00246D37" w:rsidRDefault="009C5809" w:rsidP="005152AD">
      <w:pPr>
        <w:ind w:left="426" w:hanging="426"/>
        <w:jc w:val="center"/>
        <w:rPr>
          <w:rFonts w:asciiTheme="minorHAnsi" w:hAnsiTheme="minorHAnsi"/>
          <w:lang w:val="fr-FR"/>
        </w:rPr>
      </w:pPr>
      <w:r>
        <w:rPr>
          <w:rFonts w:asciiTheme="minorHAnsi" w:hAnsiTheme="minorHAnsi"/>
          <w:lang w:val="fr-FR"/>
        </w:rPr>
        <w:t>LA CONFÉ</w:t>
      </w:r>
      <w:r w:rsidR="00B32E40" w:rsidRPr="00246D37">
        <w:rPr>
          <w:rFonts w:asciiTheme="minorHAnsi" w:hAnsiTheme="minorHAnsi"/>
          <w:lang w:val="fr-FR"/>
        </w:rPr>
        <w:t xml:space="preserve">RENCE </w:t>
      </w:r>
      <w:r>
        <w:rPr>
          <w:rFonts w:asciiTheme="minorHAnsi" w:hAnsiTheme="minorHAnsi"/>
          <w:lang w:val="fr-FR"/>
        </w:rPr>
        <w:t xml:space="preserve">DES </w:t>
      </w:r>
      <w:r w:rsidR="00B32E40" w:rsidRPr="00246D37">
        <w:rPr>
          <w:rFonts w:asciiTheme="minorHAnsi" w:hAnsiTheme="minorHAnsi"/>
          <w:lang w:val="fr-FR"/>
        </w:rPr>
        <w:t>PARTIES</w:t>
      </w:r>
      <w:r>
        <w:rPr>
          <w:rFonts w:asciiTheme="minorHAnsi" w:hAnsiTheme="minorHAnsi"/>
          <w:lang w:val="fr-FR"/>
        </w:rPr>
        <w:t xml:space="preserve"> CONTRACTANTES</w:t>
      </w:r>
    </w:p>
    <w:p w14:paraId="55A98DF1" w14:textId="77777777" w:rsidR="00B32E40" w:rsidRPr="00246D37" w:rsidRDefault="00B32E40" w:rsidP="005152AD">
      <w:pPr>
        <w:ind w:left="567" w:hanging="567"/>
        <w:rPr>
          <w:rFonts w:asciiTheme="minorHAnsi" w:hAnsiTheme="minorHAnsi"/>
          <w:lang w:val="fr-FR"/>
        </w:rPr>
      </w:pPr>
    </w:p>
    <w:p w14:paraId="64B745F8" w14:textId="2412628F" w:rsidR="00B32E40" w:rsidRPr="00246D37" w:rsidRDefault="00AD65E1" w:rsidP="005152AD">
      <w:pPr>
        <w:rPr>
          <w:rFonts w:asciiTheme="minorHAnsi" w:hAnsiTheme="minorHAnsi"/>
          <w:lang w:val="fr-FR"/>
        </w:rPr>
      </w:pPr>
      <w:r w:rsidRPr="00246D37">
        <w:rPr>
          <w:rFonts w:asciiTheme="minorHAnsi" w:hAnsiTheme="minorHAnsi"/>
          <w:lang w:val="fr-FR"/>
        </w:rPr>
        <w:t>8.</w:t>
      </w:r>
      <w:r w:rsidRPr="00246D37">
        <w:rPr>
          <w:rFonts w:asciiTheme="minorHAnsi" w:hAnsiTheme="minorHAnsi"/>
          <w:lang w:val="fr-FR"/>
        </w:rPr>
        <w:tab/>
      </w:r>
      <w:r w:rsidR="00B15A8B" w:rsidRPr="00B15A8B">
        <w:rPr>
          <w:rFonts w:asciiTheme="minorHAnsi" w:hAnsiTheme="minorHAnsi"/>
          <w:lang w:val="fr-FR"/>
        </w:rPr>
        <w:t xml:space="preserve">PREND NOTE </w:t>
      </w:r>
      <w:r w:rsidR="00B15A8B">
        <w:rPr>
          <w:rFonts w:asciiTheme="minorHAnsi" w:hAnsiTheme="minorHAnsi"/>
          <w:lang w:val="fr-FR"/>
        </w:rPr>
        <w:t>que depuis la 12</w:t>
      </w:r>
      <w:r w:rsidR="00B15A8B" w:rsidRPr="00B15A8B">
        <w:rPr>
          <w:rFonts w:asciiTheme="minorHAnsi" w:hAnsiTheme="minorHAnsi"/>
          <w:vertAlign w:val="superscript"/>
          <w:lang w:val="fr-FR"/>
        </w:rPr>
        <w:t>e</w:t>
      </w:r>
      <w:r w:rsidR="00B15A8B">
        <w:rPr>
          <w:rFonts w:asciiTheme="minorHAnsi" w:hAnsiTheme="minorHAnsi"/>
          <w:lang w:val="fr-FR"/>
        </w:rPr>
        <w:t xml:space="preserve"> </w:t>
      </w:r>
      <w:r w:rsidR="00B15A8B" w:rsidRPr="00B15A8B">
        <w:rPr>
          <w:rFonts w:asciiTheme="minorHAnsi" w:hAnsiTheme="minorHAnsi"/>
          <w:lang w:val="fr-FR"/>
        </w:rPr>
        <w:t xml:space="preserve">Session de la </w:t>
      </w:r>
      <w:r w:rsidR="00D37AB7" w:rsidRPr="00B15A8B">
        <w:rPr>
          <w:rFonts w:asciiTheme="minorHAnsi" w:hAnsiTheme="minorHAnsi"/>
          <w:lang w:val="fr-FR"/>
        </w:rPr>
        <w:t>Conférence</w:t>
      </w:r>
      <w:r w:rsidR="00B15A8B" w:rsidRPr="00B15A8B">
        <w:rPr>
          <w:rFonts w:asciiTheme="minorHAnsi" w:hAnsiTheme="minorHAnsi"/>
          <w:lang w:val="fr-FR"/>
        </w:rPr>
        <w:t xml:space="preserve"> </w:t>
      </w:r>
      <w:r w:rsidR="00B15A8B">
        <w:rPr>
          <w:rFonts w:asciiTheme="minorHAnsi" w:hAnsiTheme="minorHAnsi"/>
          <w:lang w:val="fr-FR"/>
        </w:rPr>
        <w:t>des Parties contractantes), en 2015</w:t>
      </w:r>
      <w:r w:rsidR="00B15A8B" w:rsidRPr="00B15A8B">
        <w:rPr>
          <w:rFonts w:asciiTheme="minorHAnsi" w:hAnsiTheme="minorHAnsi"/>
          <w:lang w:val="fr-FR"/>
        </w:rPr>
        <w:t xml:space="preserve">, le </w:t>
      </w:r>
      <w:r w:rsidR="00D37AB7" w:rsidRPr="00B15A8B">
        <w:rPr>
          <w:rFonts w:asciiTheme="minorHAnsi" w:hAnsiTheme="minorHAnsi"/>
          <w:lang w:val="fr-FR"/>
        </w:rPr>
        <w:t>Secrétariat</w:t>
      </w:r>
      <w:r w:rsidR="00B15A8B" w:rsidRPr="00B15A8B">
        <w:rPr>
          <w:rFonts w:asciiTheme="minorHAnsi" w:hAnsiTheme="minorHAnsi"/>
          <w:lang w:val="fr-FR"/>
        </w:rPr>
        <w:t xml:space="preserve"> a administré les fonds de la Convention avec prudence, </w:t>
      </w:r>
      <w:r w:rsidR="00D37AB7" w:rsidRPr="00B15A8B">
        <w:rPr>
          <w:rFonts w:asciiTheme="minorHAnsi" w:hAnsiTheme="minorHAnsi"/>
          <w:lang w:val="fr-FR"/>
        </w:rPr>
        <w:t>efficacité</w:t>
      </w:r>
      <w:r w:rsidR="00B15A8B" w:rsidRPr="00B15A8B">
        <w:rPr>
          <w:rFonts w:asciiTheme="minorHAnsi" w:hAnsiTheme="minorHAnsi"/>
          <w:lang w:val="fr-FR"/>
        </w:rPr>
        <w:t>́ et transparence.</w:t>
      </w:r>
    </w:p>
    <w:p w14:paraId="660418C1" w14:textId="77777777" w:rsidR="00B32E40" w:rsidRPr="00246D37" w:rsidRDefault="00B32E40" w:rsidP="005152AD">
      <w:pPr>
        <w:rPr>
          <w:rFonts w:asciiTheme="minorHAnsi" w:hAnsiTheme="minorHAnsi"/>
          <w:lang w:val="fr-FR"/>
        </w:rPr>
      </w:pPr>
    </w:p>
    <w:p w14:paraId="46367FE6" w14:textId="14C3AFF1" w:rsidR="00B32E40" w:rsidRPr="00246D37" w:rsidRDefault="00AD65E1" w:rsidP="005152AD">
      <w:pPr>
        <w:rPr>
          <w:rFonts w:asciiTheme="minorHAnsi" w:hAnsiTheme="minorHAnsi"/>
          <w:lang w:val="fr-FR"/>
        </w:rPr>
      </w:pPr>
      <w:r w:rsidRPr="00246D37">
        <w:rPr>
          <w:rFonts w:asciiTheme="minorHAnsi" w:hAnsiTheme="minorHAnsi"/>
          <w:lang w:val="fr-FR"/>
        </w:rPr>
        <w:t>9.</w:t>
      </w:r>
      <w:r w:rsidRPr="00246D37">
        <w:rPr>
          <w:rFonts w:asciiTheme="minorHAnsi" w:hAnsiTheme="minorHAnsi"/>
          <w:lang w:val="fr-FR"/>
        </w:rPr>
        <w:tab/>
      </w:r>
      <w:r w:rsidR="00B15A8B" w:rsidRPr="00B15A8B">
        <w:rPr>
          <w:rFonts w:asciiTheme="minorHAnsi" w:hAnsiTheme="minorHAnsi"/>
          <w:lang w:val="fr-FR"/>
        </w:rPr>
        <w:t xml:space="preserve">EXPRIME SA RECONNAISSANCE aux Parties contractantes qui ont </w:t>
      </w:r>
      <w:r w:rsidR="00D37AB7" w:rsidRPr="00B15A8B">
        <w:rPr>
          <w:rFonts w:asciiTheme="minorHAnsi" w:hAnsiTheme="minorHAnsi"/>
          <w:lang w:val="fr-FR"/>
        </w:rPr>
        <w:t>siégé</w:t>
      </w:r>
      <w:r w:rsidR="00B15A8B" w:rsidRPr="00B15A8B">
        <w:rPr>
          <w:rFonts w:asciiTheme="minorHAnsi" w:hAnsiTheme="minorHAnsi"/>
          <w:lang w:val="fr-FR"/>
        </w:rPr>
        <w:t xml:space="preserve">́ au Sous-groupe sur les finances du Comité permanent durant la </w:t>
      </w:r>
      <w:r w:rsidR="00D37AB7" w:rsidRPr="00B15A8B">
        <w:rPr>
          <w:rFonts w:asciiTheme="minorHAnsi" w:hAnsiTheme="minorHAnsi"/>
          <w:lang w:val="fr-FR"/>
        </w:rPr>
        <w:t>période</w:t>
      </w:r>
      <w:r w:rsidR="00B15A8B" w:rsidRPr="00B15A8B">
        <w:rPr>
          <w:rFonts w:asciiTheme="minorHAnsi" w:hAnsiTheme="minorHAnsi"/>
          <w:lang w:val="fr-FR"/>
        </w:rPr>
        <w:t xml:space="preserve"> triennale</w:t>
      </w:r>
      <w:r w:rsidR="00A71214">
        <w:rPr>
          <w:rFonts w:asciiTheme="minorHAnsi" w:hAnsiTheme="minorHAnsi"/>
          <w:lang w:val="fr-FR"/>
        </w:rPr>
        <w:t xml:space="preserve"> 2016-2018 et, en particulier, au Sénégal, qui en a assuré la pré</w:t>
      </w:r>
      <w:r w:rsidR="00B15A8B" w:rsidRPr="00B15A8B">
        <w:rPr>
          <w:rFonts w:asciiTheme="minorHAnsi" w:hAnsiTheme="minorHAnsi"/>
          <w:lang w:val="fr-FR"/>
        </w:rPr>
        <w:t>sidence.</w:t>
      </w:r>
    </w:p>
    <w:p w14:paraId="33D587F3" w14:textId="77777777" w:rsidR="00B32E40" w:rsidRPr="00246D37" w:rsidRDefault="00B32E40" w:rsidP="005152AD">
      <w:pPr>
        <w:rPr>
          <w:rFonts w:asciiTheme="minorHAnsi" w:hAnsiTheme="minorHAnsi"/>
          <w:lang w:val="fr-FR"/>
        </w:rPr>
      </w:pPr>
    </w:p>
    <w:p w14:paraId="5D8076A3" w14:textId="614AE30E" w:rsidR="00B32E40" w:rsidRDefault="00AD65E1" w:rsidP="005152AD">
      <w:pPr>
        <w:rPr>
          <w:rFonts w:asciiTheme="minorHAnsi" w:hAnsiTheme="minorHAnsi"/>
          <w:lang w:val="fr-FR"/>
        </w:rPr>
      </w:pPr>
      <w:r w:rsidRPr="00246D37">
        <w:rPr>
          <w:rFonts w:asciiTheme="minorHAnsi" w:hAnsiTheme="minorHAnsi"/>
          <w:lang w:val="fr-FR"/>
        </w:rPr>
        <w:t>10.</w:t>
      </w:r>
      <w:r w:rsidRPr="00246D37">
        <w:rPr>
          <w:rFonts w:asciiTheme="minorHAnsi" w:hAnsiTheme="minorHAnsi"/>
          <w:lang w:val="fr-FR"/>
        </w:rPr>
        <w:tab/>
      </w:r>
      <w:r w:rsidR="00A71214" w:rsidRPr="00A71214">
        <w:rPr>
          <w:rFonts w:asciiTheme="minorHAnsi" w:hAnsiTheme="minorHAnsi"/>
          <w:lang w:val="fr-FR"/>
        </w:rPr>
        <w:t xml:space="preserve">DÉCIDE que le mandat relatif à l’administration </w:t>
      </w:r>
      <w:r w:rsidR="00D37AB7" w:rsidRPr="00A71214">
        <w:rPr>
          <w:rFonts w:asciiTheme="minorHAnsi" w:hAnsiTheme="minorHAnsi"/>
          <w:lang w:val="fr-FR"/>
        </w:rPr>
        <w:t>financière</w:t>
      </w:r>
      <w:r w:rsidR="00A71214" w:rsidRPr="00A71214">
        <w:rPr>
          <w:rFonts w:asciiTheme="minorHAnsi" w:hAnsiTheme="minorHAnsi"/>
          <w:lang w:val="fr-FR"/>
        </w:rPr>
        <w:t xml:space="preserve"> de la Convention, </w:t>
      </w:r>
      <w:r w:rsidR="00D37AB7" w:rsidRPr="00A71214">
        <w:rPr>
          <w:rFonts w:asciiTheme="minorHAnsi" w:hAnsiTheme="minorHAnsi"/>
          <w:lang w:val="fr-FR"/>
        </w:rPr>
        <w:t>énoncé</w:t>
      </w:r>
      <w:r w:rsidR="00A71214" w:rsidRPr="00A71214">
        <w:rPr>
          <w:rFonts w:asciiTheme="minorHAnsi" w:hAnsiTheme="minorHAnsi"/>
          <w:lang w:val="fr-FR"/>
        </w:rPr>
        <w:t xml:space="preserve">́ à l’annexe 3 de la </w:t>
      </w:r>
      <w:r w:rsidR="00D37AB7" w:rsidRPr="00A71214">
        <w:rPr>
          <w:rFonts w:asciiTheme="minorHAnsi" w:hAnsiTheme="minorHAnsi"/>
          <w:lang w:val="fr-FR"/>
        </w:rPr>
        <w:t>Résolution</w:t>
      </w:r>
      <w:r w:rsidR="00A71214" w:rsidRPr="00A71214">
        <w:rPr>
          <w:rFonts w:asciiTheme="minorHAnsi" w:hAnsiTheme="minorHAnsi"/>
          <w:lang w:val="fr-FR"/>
        </w:rPr>
        <w:t xml:space="preserve"> 5.2 (</w:t>
      </w:r>
      <w:r w:rsidR="00A71214">
        <w:rPr>
          <w:rFonts w:asciiTheme="minorHAnsi" w:hAnsiTheme="minorHAnsi"/>
          <w:lang w:val="fr-FR"/>
        </w:rPr>
        <w:t xml:space="preserve">Kushiro, </w:t>
      </w:r>
      <w:r w:rsidR="00A71214" w:rsidRPr="00A71214">
        <w:rPr>
          <w:rFonts w:asciiTheme="minorHAnsi" w:hAnsiTheme="minorHAnsi"/>
          <w:lang w:val="fr-FR"/>
        </w:rPr>
        <w:t xml:space="preserve">1993), s’appliquera </w:t>
      </w:r>
      <w:r w:rsidR="00D37AB7" w:rsidRPr="00A71214">
        <w:rPr>
          <w:rFonts w:asciiTheme="minorHAnsi" w:hAnsiTheme="minorHAnsi"/>
          <w:lang w:val="fr-FR"/>
        </w:rPr>
        <w:t>intégralement</w:t>
      </w:r>
      <w:r w:rsidR="00A71214" w:rsidRPr="00A71214">
        <w:rPr>
          <w:rFonts w:asciiTheme="minorHAnsi" w:hAnsiTheme="minorHAnsi"/>
          <w:lang w:val="fr-FR"/>
        </w:rPr>
        <w:t xml:space="preserve"> pour la </w:t>
      </w:r>
      <w:r w:rsidR="00D37AB7" w:rsidRPr="00A71214">
        <w:rPr>
          <w:rFonts w:asciiTheme="minorHAnsi" w:hAnsiTheme="minorHAnsi"/>
          <w:lang w:val="fr-FR"/>
        </w:rPr>
        <w:t>période</w:t>
      </w:r>
      <w:r w:rsidR="00A71214" w:rsidRPr="00A71214">
        <w:rPr>
          <w:rFonts w:asciiTheme="minorHAnsi" w:hAnsiTheme="minorHAnsi"/>
          <w:lang w:val="fr-FR"/>
        </w:rPr>
        <w:t xml:space="preserve"> </w:t>
      </w:r>
      <w:r w:rsidR="00A71214">
        <w:rPr>
          <w:rFonts w:asciiTheme="minorHAnsi" w:hAnsiTheme="minorHAnsi"/>
          <w:lang w:val="fr-FR"/>
        </w:rPr>
        <w:t>2019</w:t>
      </w:r>
      <w:r w:rsidR="00A71214" w:rsidRPr="00A71214">
        <w:rPr>
          <w:rFonts w:asciiTheme="minorHAnsi" w:hAnsiTheme="minorHAnsi"/>
          <w:lang w:val="fr-FR"/>
        </w:rPr>
        <w:t>-20</w:t>
      </w:r>
      <w:r w:rsidR="00A71214">
        <w:rPr>
          <w:rFonts w:asciiTheme="minorHAnsi" w:hAnsiTheme="minorHAnsi"/>
          <w:lang w:val="fr-FR"/>
        </w:rPr>
        <w:t>21</w:t>
      </w:r>
      <w:r w:rsidR="00A71214" w:rsidRPr="00A71214">
        <w:rPr>
          <w:rFonts w:asciiTheme="minorHAnsi" w:hAnsiTheme="minorHAnsi"/>
          <w:lang w:val="fr-FR"/>
        </w:rPr>
        <w:t>.</w:t>
      </w:r>
    </w:p>
    <w:p w14:paraId="11E07170" w14:textId="77777777" w:rsidR="00A71214" w:rsidRPr="00246D37" w:rsidRDefault="00A71214" w:rsidP="005152AD">
      <w:pPr>
        <w:rPr>
          <w:rFonts w:asciiTheme="minorHAnsi" w:hAnsiTheme="minorHAnsi"/>
          <w:lang w:val="fr-FR"/>
        </w:rPr>
      </w:pPr>
    </w:p>
    <w:p w14:paraId="24542E7F" w14:textId="5215F58E" w:rsidR="00DD4FC4" w:rsidRPr="00246D37" w:rsidRDefault="00AD65E1" w:rsidP="005152AD">
      <w:pPr>
        <w:rPr>
          <w:rFonts w:asciiTheme="minorHAnsi" w:hAnsiTheme="minorHAnsi"/>
          <w:lang w:val="fr-FR"/>
        </w:rPr>
      </w:pPr>
      <w:r w:rsidRPr="00246D37">
        <w:rPr>
          <w:rFonts w:asciiTheme="minorHAnsi" w:hAnsiTheme="minorHAnsi"/>
          <w:lang w:val="fr-FR"/>
        </w:rPr>
        <w:t>11.</w:t>
      </w:r>
      <w:r w:rsidRPr="00246D37">
        <w:rPr>
          <w:rFonts w:asciiTheme="minorHAnsi" w:hAnsiTheme="minorHAnsi"/>
          <w:lang w:val="fr-FR"/>
        </w:rPr>
        <w:tab/>
      </w:r>
      <w:r w:rsidR="00A71214" w:rsidRPr="00A71214">
        <w:rPr>
          <w:rFonts w:asciiTheme="minorHAnsi" w:hAnsiTheme="minorHAnsi"/>
          <w:lang w:val="fr-FR"/>
        </w:rPr>
        <w:t>DÉCIDE EN OUTRE que le Sous-groupe sur les finances, tel qu’</w:t>
      </w:r>
      <w:r w:rsidR="00D37AB7" w:rsidRPr="00A71214">
        <w:rPr>
          <w:rFonts w:asciiTheme="minorHAnsi" w:hAnsiTheme="minorHAnsi"/>
          <w:lang w:val="fr-FR"/>
        </w:rPr>
        <w:t>établi</w:t>
      </w:r>
      <w:r w:rsidR="00A71214" w:rsidRPr="00A71214">
        <w:rPr>
          <w:rFonts w:asciiTheme="minorHAnsi" w:hAnsiTheme="minorHAnsi"/>
          <w:lang w:val="fr-FR"/>
        </w:rPr>
        <w:t xml:space="preserve"> par la </w:t>
      </w:r>
      <w:r w:rsidR="00D37AB7" w:rsidRPr="00A71214">
        <w:rPr>
          <w:rFonts w:asciiTheme="minorHAnsi" w:hAnsiTheme="minorHAnsi"/>
          <w:lang w:val="fr-FR"/>
        </w:rPr>
        <w:t>Résolution</w:t>
      </w:r>
      <w:r w:rsidR="00A71214" w:rsidRPr="00A71214">
        <w:rPr>
          <w:rFonts w:asciiTheme="minorHAnsi" w:hAnsiTheme="minorHAnsi"/>
          <w:lang w:val="fr-FR"/>
        </w:rPr>
        <w:t xml:space="preserve"> VI.17</w:t>
      </w:r>
      <w:r w:rsidR="00A71214">
        <w:rPr>
          <w:rFonts w:asciiTheme="minorHAnsi" w:hAnsiTheme="minorHAnsi"/>
          <w:lang w:val="fr-FR"/>
        </w:rPr>
        <w:t xml:space="preserve"> (Brisbane, 1996)</w:t>
      </w:r>
      <w:r w:rsidR="00A71214" w:rsidRPr="00A71214">
        <w:rPr>
          <w:rFonts w:asciiTheme="minorHAnsi" w:hAnsiTheme="minorHAnsi"/>
          <w:lang w:val="fr-FR"/>
        </w:rPr>
        <w:t xml:space="preserve">, continuera de fonctionner sous les auspices du Comité permanent, en assumant les </w:t>
      </w:r>
      <w:r w:rsidR="00D37AB7" w:rsidRPr="00A71214">
        <w:rPr>
          <w:rFonts w:asciiTheme="minorHAnsi" w:hAnsiTheme="minorHAnsi"/>
          <w:lang w:val="fr-FR"/>
        </w:rPr>
        <w:t>rôles</w:t>
      </w:r>
      <w:r w:rsidR="00A71214" w:rsidRPr="00A71214">
        <w:rPr>
          <w:rFonts w:asciiTheme="minorHAnsi" w:hAnsiTheme="minorHAnsi"/>
          <w:lang w:val="fr-FR"/>
        </w:rPr>
        <w:t xml:space="preserve"> et </w:t>
      </w:r>
      <w:r w:rsidR="00D37AB7" w:rsidRPr="00A71214">
        <w:rPr>
          <w:rFonts w:asciiTheme="minorHAnsi" w:hAnsiTheme="minorHAnsi"/>
          <w:lang w:val="fr-FR"/>
        </w:rPr>
        <w:t>responsabilités</w:t>
      </w:r>
      <w:r w:rsidR="00A71214" w:rsidRPr="00A71214">
        <w:rPr>
          <w:rFonts w:asciiTheme="minorHAnsi" w:hAnsiTheme="minorHAnsi"/>
          <w:lang w:val="fr-FR"/>
        </w:rPr>
        <w:t xml:space="preserve"> </w:t>
      </w:r>
      <w:r w:rsidR="00D37AB7" w:rsidRPr="00A71214">
        <w:rPr>
          <w:rFonts w:asciiTheme="minorHAnsi" w:hAnsiTheme="minorHAnsi"/>
          <w:lang w:val="fr-FR"/>
        </w:rPr>
        <w:t>énoncés</w:t>
      </w:r>
      <w:r w:rsidR="00A71214" w:rsidRPr="00A71214">
        <w:rPr>
          <w:rFonts w:asciiTheme="minorHAnsi" w:hAnsiTheme="minorHAnsi"/>
          <w:lang w:val="fr-FR"/>
        </w:rPr>
        <w:t xml:space="preserve"> dans ladite </w:t>
      </w:r>
      <w:r w:rsidR="00D37AB7" w:rsidRPr="00A71214">
        <w:rPr>
          <w:rFonts w:asciiTheme="minorHAnsi" w:hAnsiTheme="minorHAnsi"/>
          <w:lang w:val="fr-FR"/>
        </w:rPr>
        <w:t>résolution</w:t>
      </w:r>
      <w:r w:rsidR="00A71214" w:rsidRPr="00A71214">
        <w:rPr>
          <w:rFonts w:asciiTheme="minorHAnsi" w:hAnsiTheme="minorHAnsi"/>
          <w:lang w:val="fr-FR"/>
        </w:rPr>
        <w:t>.</w:t>
      </w:r>
    </w:p>
    <w:p w14:paraId="4C888B76" w14:textId="77777777" w:rsidR="00DD4FC4" w:rsidRPr="00246D37" w:rsidRDefault="00DD4FC4" w:rsidP="005152AD">
      <w:pPr>
        <w:pStyle w:val="ListParagraph"/>
        <w:ind w:left="425"/>
        <w:rPr>
          <w:rFonts w:asciiTheme="minorHAnsi" w:hAnsiTheme="minorHAnsi"/>
          <w:lang w:val="fr-FR"/>
        </w:rPr>
      </w:pPr>
    </w:p>
    <w:p w14:paraId="2D5B1917" w14:textId="7DC66767" w:rsidR="003441D3" w:rsidRPr="00246D37" w:rsidRDefault="00AD65E1" w:rsidP="005152AD">
      <w:pPr>
        <w:rPr>
          <w:rFonts w:asciiTheme="minorHAnsi" w:hAnsiTheme="minorHAnsi"/>
          <w:lang w:val="fr-FR"/>
        </w:rPr>
      </w:pPr>
      <w:r w:rsidRPr="00246D37">
        <w:rPr>
          <w:rFonts w:asciiTheme="minorHAnsi" w:hAnsiTheme="minorHAnsi"/>
          <w:lang w:val="fr-FR"/>
        </w:rPr>
        <w:lastRenderedPageBreak/>
        <w:t>12.</w:t>
      </w:r>
      <w:r w:rsidRPr="00246D37">
        <w:rPr>
          <w:rFonts w:asciiTheme="minorHAnsi" w:hAnsiTheme="minorHAnsi"/>
          <w:lang w:val="fr-FR"/>
        </w:rPr>
        <w:tab/>
      </w:r>
      <w:r w:rsidR="00BB1ADD">
        <w:rPr>
          <w:rFonts w:asciiTheme="minorHAnsi" w:hAnsiTheme="minorHAnsi"/>
          <w:lang w:val="fr-FR"/>
        </w:rPr>
        <w:t>NOTE que le budget 2019</w:t>
      </w:r>
      <w:r w:rsidR="00BB1ADD" w:rsidRPr="00BB1ADD">
        <w:rPr>
          <w:rFonts w:asciiTheme="minorHAnsi" w:hAnsiTheme="minorHAnsi"/>
          <w:lang w:val="fr-FR"/>
        </w:rPr>
        <w:t>-</w:t>
      </w:r>
      <w:r w:rsidR="00BB1ADD">
        <w:rPr>
          <w:rFonts w:asciiTheme="minorHAnsi" w:hAnsiTheme="minorHAnsi"/>
          <w:lang w:val="fr-FR"/>
        </w:rPr>
        <w:t>2021</w:t>
      </w:r>
      <w:r w:rsidR="00BB1ADD" w:rsidRPr="00BB1ADD">
        <w:rPr>
          <w:rFonts w:asciiTheme="minorHAnsi" w:hAnsiTheme="minorHAnsi"/>
          <w:lang w:val="fr-FR"/>
        </w:rPr>
        <w:t xml:space="preserve"> comprend un </w:t>
      </w:r>
      <w:r w:rsidR="00D37AB7" w:rsidRPr="00BB1ADD">
        <w:rPr>
          <w:rFonts w:asciiTheme="minorHAnsi" w:hAnsiTheme="minorHAnsi"/>
          <w:lang w:val="fr-FR"/>
        </w:rPr>
        <w:t>élément</w:t>
      </w:r>
      <w:r w:rsidR="00BB1ADD" w:rsidRPr="00BB1ADD">
        <w:rPr>
          <w:rFonts w:asciiTheme="minorHAnsi" w:hAnsiTheme="minorHAnsi"/>
          <w:lang w:val="fr-FR"/>
        </w:rPr>
        <w:t xml:space="preserve"> administratif financé par les contribut</w:t>
      </w:r>
      <w:r w:rsidR="00BB1ADD">
        <w:rPr>
          <w:rFonts w:asciiTheme="minorHAnsi" w:hAnsiTheme="minorHAnsi"/>
          <w:lang w:val="fr-FR"/>
        </w:rPr>
        <w:t xml:space="preserve">ions des Parties contractantes et </w:t>
      </w:r>
      <w:r w:rsidR="00BB1ADD" w:rsidRPr="00BB1ADD">
        <w:rPr>
          <w:rFonts w:asciiTheme="minorHAnsi" w:hAnsiTheme="minorHAnsi"/>
          <w:lang w:val="fr-FR"/>
        </w:rPr>
        <w:t xml:space="preserve">que le </w:t>
      </w:r>
      <w:r w:rsidR="005166D5">
        <w:rPr>
          <w:rFonts w:asciiTheme="minorHAnsi" w:hAnsiTheme="minorHAnsi"/>
          <w:lang w:val="fr-FR"/>
        </w:rPr>
        <w:t>Secré</w:t>
      </w:r>
      <w:r w:rsidR="00BB1ADD" w:rsidRPr="00BB1ADD">
        <w:rPr>
          <w:rFonts w:asciiTheme="minorHAnsi" w:hAnsiTheme="minorHAnsi"/>
          <w:lang w:val="fr-FR"/>
        </w:rPr>
        <w:t xml:space="preserve">tariat </w:t>
      </w:r>
      <w:r w:rsidR="00BB1ADD">
        <w:rPr>
          <w:rFonts w:asciiTheme="minorHAnsi" w:hAnsiTheme="minorHAnsi"/>
          <w:lang w:val="fr-FR"/>
        </w:rPr>
        <w:t xml:space="preserve">recherchera des ressources </w:t>
      </w:r>
      <w:r w:rsidR="00BB1ADD" w:rsidRPr="00BB1ADD">
        <w:rPr>
          <w:rFonts w:asciiTheme="minorHAnsi" w:hAnsiTheme="minorHAnsi"/>
          <w:lang w:val="fr-FR"/>
        </w:rPr>
        <w:t>non administrati</w:t>
      </w:r>
      <w:r w:rsidR="00BB1ADD">
        <w:rPr>
          <w:rFonts w:asciiTheme="minorHAnsi" w:hAnsiTheme="minorHAnsi"/>
          <w:lang w:val="fr-FR"/>
        </w:rPr>
        <w:t>ves supplémentaires conformément aux priorités identifiées par la Conférence des Parties</w:t>
      </w:r>
      <w:r w:rsidR="00BB1ADD" w:rsidRPr="00BB1ADD">
        <w:rPr>
          <w:rFonts w:asciiTheme="minorHAnsi" w:hAnsiTheme="minorHAnsi"/>
          <w:lang w:val="fr-FR"/>
        </w:rPr>
        <w:t>.</w:t>
      </w:r>
    </w:p>
    <w:p w14:paraId="1ADE5E6D" w14:textId="77777777" w:rsidR="003441D3" w:rsidRPr="00246D37" w:rsidRDefault="003441D3" w:rsidP="005152AD">
      <w:pPr>
        <w:pStyle w:val="MGfulltext"/>
        <w:spacing w:after="0"/>
        <w:ind w:left="425" w:hanging="425"/>
        <w:rPr>
          <w:rFonts w:asciiTheme="minorHAnsi" w:hAnsiTheme="minorHAnsi"/>
          <w:lang w:val="fr-FR"/>
        </w:rPr>
      </w:pPr>
    </w:p>
    <w:p w14:paraId="5FD9319F" w14:textId="324AA5C9" w:rsidR="000937A7" w:rsidRPr="00246D37" w:rsidRDefault="00AD65E1" w:rsidP="005152AD">
      <w:pPr>
        <w:rPr>
          <w:rFonts w:asciiTheme="minorHAnsi" w:hAnsiTheme="minorHAnsi"/>
          <w:lang w:val="fr-FR"/>
        </w:rPr>
      </w:pPr>
      <w:r w:rsidRPr="00246D37">
        <w:rPr>
          <w:rFonts w:asciiTheme="minorHAnsi" w:hAnsiTheme="minorHAnsi"/>
          <w:lang w:val="fr-FR"/>
        </w:rPr>
        <w:t>13.</w:t>
      </w:r>
      <w:r w:rsidRPr="00246D37">
        <w:rPr>
          <w:rFonts w:asciiTheme="minorHAnsi" w:hAnsiTheme="minorHAnsi"/>
          <w:lang w:val="fr-FR"/>
        </w:rPr>
        <w:tab/>
      </w:r>
      <w:r w:rsidR="00BB1ADD" w:rsidRPr="00BB1ADD">
        <w:rPr>
          <w:rFonts w:asciiTheme="minorHAnsi" w:hAnsiTheme="minorHAnsi"/>
          <w:lang w:val="fr-FR"/>
        </w:rPr>
        <w:t xml:space="preserve">APPROUVE le budget </w:t>
      </w:r>
      <w:r w:rsidR="00BB1ADD">
        <w:rPr>
          <w:rFonts w:asciiTheme="minorHAnsi" w:hAnsiTheme="minorHAnsi"/>
          <w:lang w:val="fr-FR"/>
        </w:rPr>
        <w:t xml:space="preserve">administratif </w:t>
      </w:r>
      <w:r w:rsidR="004F0E46">
        <w:rPr>
          <w:rFonts w:asciiTheme="minorHAnsi" w:hAnsiTheme="minorHAnsi"/>
          <w:lang w:val="fr-FR"/>
        </w:rPr>
        <w:t>pour la période 2019-2021 tel qu’il figure à l’annexe 1</w:t>
      </w:r>
      <w:r w:rsidR="00BB1ADD" w:rsidRPr="00BB1ADD">
        <w:rPr>
          <w:rFonts w:asciiTheme="minorHAnsi" w:hAnsiTheme="minorHAnsi"/>
          <w:lang w:val="fr-FR"/>
        </w:rPr>
        <w:t>, pour permettre l’application du Plan str</w:t>
      </w:r>
      <w:r w:rsidR="004F0E46">
        <w:rPr>
          <w:rFonts w:asciiTheme="minorHAnsi" w:hAnsiTheme="minorHAnsi"/>
          <w:lang w:val="fr-FR"/>
        </w:rPr>
        <w:t>até</w:t>
      </w:r>
      <w:r w:rsidR="00BB1ADD">
        <w:rPr>
          <w:rFonts w:asciiTheme="minorHAnsi" w:hAnsiTheme="minorHAnsi"/>
          <w:lang w:val="fr-FR"/>
        </w:rPr>
        <w:t>gique de la Convention.</w:t>
      </w:r>
      <w:r w:rsidR="000937A7" w:rsidRPr="00246D37">
        <w:rPr>
          <w:rFonts w:asciiTheme="minorHAnsi" w:hAnsiTheme="minorHAnsi"/>
          <w:lang w:val="fr-FR"/>
        </w:rPr>
        <w:t xml:space="preserve"> </w:t>
      </w:r>
    </w:p>
    <w:p w14:paraId="2A51792E" w14:textId="77777777" w:rsidR="000937A7" w:rsidRPr="00246D37" w:rsidRDefault="000937A7" w:rsidP="005152AD">
      <w:pPr>
        <w:pStyle w:val="MGfulltext"/>
        <w:spacing w:after="0"/>
        <w:ind w:left="425" w:hanging="425"/>
        <w:rPr>
          <w:lang w:val="fr-FR"/>
        </w:rPr>
      </w:pPr>
    </w:p>
    <w:p w14:paraId="12A29A14" w14:textId="506BC32B" w:rsidR="000937A7" w:rsidRPr="00246D37" w:rsidRDefault="00AD65E1" w:rsidP="005152AD">
      <w:pPr>
        <w:rPr>
          <w:rFonts w:asciiTheme="minorHAnsi" w:hAnsiTheme="minorHAnsi"/>
          <w:lang w:val="fr-FR"/>
        </w:rPr>
      </w:pPr>
      <w:r w:rsidRPr="00246D37">
        <w:rPr>
          <w:rFonts w:asciiTheme="minorHAnsi" w:hAnsiTheme="minorHAnsi"/>
          <w:lang w:val="fr-FR"/>
        </w:rPr>
        <w:t>14.</w:t>
      </w:r>
      <w:r w:rsidRPr="00246D37">
        <w:rPr>
          <w:rFonts w:asciiTheme="minorHAnsi" w:hAnsiTheme="minorHAnsi"/>
          <w:lang w:val="fr-FR"/>
        </w:rPr>
        <w:tab/>
      </w:r>
      <w:r w:rsidR="005166D5" w:rsidRPr="005166D5">
        <w:rPr>
          <w:rFonts w:asciiTheme="minorHAnsi" w:hAnsiTheme="minorHAnsi"/>
          <w:lang w:val="fr-FR"/>
        </w:rPr>
        <w:t xml:space="preserve">DONNE INSTRUCTION au Secrétariat de rechercher des ressources </w:t>
      </w:r>
      <w:r w:rsidR="00AD34BF">
        <w:rPr>
          <w:rFonts w:asciiTheme="minorHAnsi" w:hAnsiTheme="minorHAnsi"/>
          <w:lang w:val="fr-FR"/>
        </w:rPr>
        <w:t xml:space="preserve">non administratives </w:t>
      </w:r>
      <w:r w:rsidR="005166D5" w:rsidRPr="005166D5">
        <w:rPr>
          <w:rFonts w:asciiTheme="minorHAnsi" w:hAnsiTheme="minorHAnsi"/>
          <w:lang w:val="fr-FR"/>
        </w:rPr>
        <w:t>conformément aux priorités identifiées par la Conférence des Parties, qui comprennent les domaines essentiels non financés des travaux du Secrétariat et les priorités identifiées dans les résolutions adoptées par l</w:t>
      </w:r>
      <w:r w:rsidR="005166D5">
        <w:rPr>
          <w:rFonts w:asciiTheme="minorHAnsi" w:hAnsiTheme="minorHAnsi"/>
          <w:lang w:val="fr-FR"/>
        </w:rPr>
        <w:t>a Conférence des Parties.</w:t>
      </w:r>
    </w:p>
    <w:p w14:paraId="02FDA5DF" w14:textId="77777777" w:rsidR="00322C05" w:rsidRPr="00246D37" w:rsidRDefault="00322C05" w:rsidP="005152AD">
      <w:pPr>
        <w:pStyle w:val="ListParagraph"/>
        <w:ind w:left="425"/>
        <w:rPr>
          <w:rFonts w:asciiTheme="minorHAnsi" w:hAnsiTheme="minorHAnsi"/>
          <w:lang w:val="fr-FR"/>
        </w:rPr>
      </w:pPr>
    </w:p>
    <w:p w14:paraId="57D0FCC1" w14:textId="1F366862" w:rsidR="00322C05" w:rsidRPr="00246D37" w:rsidRDefault="00AD65E1" w:rsidP="005152AD">
      <w:pPr>
        <w:rPr>
          <w:rFonts w:asciiTheme="minorHAnsi" w:hAnsiTheme="minorHAnsi"/>
          <w:lang w:val="fr-FR"/>
        </w:rPr>
      </w:pPr>
      <w:r w:rsidRPr="00246D37">
        <w:rPr>
          <w:rFonts w:asciiTheme="minorHAnsi" w:hAnsiTheme="minorHAnsi"/>
          <w:lang w:val="fr-FR"/>
        </w:rPr>
        <w:t>15.</w:t>
      </w:r>
      <w:r w:rsidRPr="00246D37">
        <w:rPr>
          <w:rFonts w:asciiTheme="minorHAnsi" w:hAnsiTheme="minorHAnsi"/>
          <w:lang w:val="fr-FR"/>
        </w:rPr>
        <w:tab/>
      </w:r>
      <w:r w:rsidR="00AD34BF">
        <w:rPr>
          <w:rFonts w:asciiTheme="minorHAnsi" w:hAnsiTheme="minorHAnsi"/>
          <w:lang w:val="fr-FR"/>
        </w:rPr>
        <w:t>NOTE</w:t>
      </w:r>
      <w:r w:rsidR="00322C05" w:rsidRPr="00246D37">
        <w:rPr>
          <w:rFonts w:asciiTheme="minorHAnsi" w:hAnsiTheme="minorHAnsi"/>
          <w:lang w:val="fr-FR"/>
        </w:rPr>
        <w:t xml:space="preserve"> </w:t>
      </w:r>
      <w:r w:rsidR="00AD34BF">
        <w:rPr>
          <w:rFonts w:asciiTheme="minorHAnsi" w:hAnsiTheme="minorHAnsi"/>
          <w:lang w:val="fr-FR"/>
        </w:rPr>
        <w:t>l’alignement du Secré</w:t>
      </w:r>
      <w:r w:rsidR="00322C05" w:rsidRPr="00246D37">
        <w:rPr>
          <w:rFonts w:asciiTheme="minorHAnsi" w:hAnsiTheme="minorHAnsi"/>
          <w:lang w:val="fr-FR"/>
        </w:rPr>
        <w:t xml:space="preserve">tariat </w:t>
      </w:r>
      <w:r w:rsidR="00AD34BF">
        <w:rPr>
          <w:rFonts w:asciiTheme="minorHAnsi" w:hAnsiTheme="minorHAnsi"/>
          <w:lang w:val="fr-FR"/>
        </w:rPr>
        <w:t>sur les politiques et procédures de l’UICN pour la gestion des fonds non administratifs.</w:t>
      </w:r>
    </w:p>
    <w:p w14:paraId="077D606B" w14:textId="77777777" w:rsidR="00E16CC7" w:rsidRPr="00246D37" w:rsidRDefault="00E16CC7" w:rsidP="005152AD">
      <w:pPr>
        <w:pStyle w:val="ListParagraph"/>
        <w:ind w:left="425"/>
        <w:rPr>
          <w:rFonts w:asciiTheme="minorHAnsi" w:hAnsiTheme="minorHAnsi"/>
          <w:lang w:val="fr-FR"/>
        </w:rPr>
      </w:pPr>
    </w:p>
    <w:p w14:paraId="4C4F56A5" w14:textId="4444E67D" w:rsidR="00267D03" w:rsidRDefault="00AD65E1" w:rsidP="005152AD">
      <w:pPr>
        <w:rPr>
          <w:rFonts w:asciiTheme="minorHAnsi" w:hAnsiTheme="minorHAnsi"/>
          <w:lang w:val="fr-FR"/>
        </w:rPr>
      </w:pPr>
      <w:r w:rsidRPr="00246D37">
        <w:rPr>
          <w:rFonts w:asciiTheme="minorHAnsi" w:hAnsiTheme="minorHAnsi"/>
          <w:lang w:val="fr-FR"/>
        </w:rPr>
        <w:t>16.</w:t>
      </w:r>
      <w:r w:rsidRPr="00246D37">
        <w:rPr>
          <w:rFonts w:asciiTheme="minorHAnsi" w:hAnsiTheme="minorHAnsi"/>
          <w:lang w:val="fr-FR"/>
        </w:rPr>
        <w:tab/>
      </w:r>
      <w:r w:rsidR="000937A7" w:rsidRPr="00246D37">
        <w:rPr>
          <w:rFonts w:asciiTheme="minorHAnsi" w:hAnsiTheme="minorHAnsi"/>
          <w:lang w:val="fr-FR"/>
        </w:rPr>
        <w:t> </w:t>
      </w:r>
      <w:r w:rsidR="00583728">
        <w:rPr>
          <w:rFonts w:asciiTheme="minorHAnsi" w:hAnsiTheme="minorHAnsi"/>
          <w:lang w:val="fr-FR"/>
        </w:rPr>
        <w:t>AUTORISE le Comité</w:t>
      </w:r>
      <w:r w:rsidR="009F54BD" w:rsidRPr="009F54BD">
        <w:rPr>
          <w:rFonts w:asciiTheme="minorHAnsi" w:hAnsiTheme="minorHAnsi"/>
          <w:lang w:val="fr-FR"/>
        </w:rPr>
        <w:t xml:space="preserve"> permanent, </w:t>
      </w:r>
      <w:r w:rsidR="00D37AB7" w:rsidRPr="009F54BD">
        <w:rPr>
          <w:rFonts w:asciiTheme="minorHAnsi" w:hAnsiTheme="minorHAnsi"/>
          <w:lang w:val="fr-FR"/>
        </w:rPr>
        <w:t>après</w:t>
      </w:r>
      <w:r w:rsidR="009F54BD" w:rsidRPr="009F54BD">
        <w:rPr>
          <w:rFonts w:asciiTheme="minorHAnsi" w:hAnsiTheme="minorHAnsi"/>
          <w:lang w:val="fr-FR"/>
        </w:rPr>
        <w:t xml:space="preserve"> consultation de son Sous-groupe sur les finances, à revoir les affectations </w:t>
      </w:r>
      <w:r w:rsidR="00D37AB7" w:rsidRPr="009F54BD">
        <w:rPr>
          <w:rFonts w:asciiTheme="minorHAnsi" w:hAnsiTheme="minorHAnsi"/>
          <w:lang w:val="fr-FR"/>
        </w:rPr>
        <w:t>budgétaires</w:t>
      </w:r>
      <w:r w:rsidR="009F54BD" w:rsidRPr="009F54BD">
        <w:rPr>
          <w:rFonts w:asciiTheme="minorHAnsi" w:hAnsiTheme="minorHAnsi"/>
          <w:lang w:val="fr-FR"/>
        </w:rPr>
        <w:t xml:space="preserve"> administratives d’un poste </w:t>
      </w:r>
      <w:r w:rsidR="00D37AB7" w:rsidRPr="009F54BD">
        <w:rPr>
          <w:rFonts w:asciiTheme="minorHAnsi" w:hAnsiTheme="minorHAnsi"/>
          <w:lang w:val="fr-FR"/>
        </w:rPr>
        <w:t>budgétaire</w:t>
      </w:r>
      <w:r w:rsidR="009F54BD" w:rsidRPr="009F54BD">
        <w:rPr>
          <w:rFonts w:asciiTheme="minorHAnsi" w:hAnsiTheme="minorHAnsi"/>
          <w:lang w:val="fr-FR"/>
        </w:rPr>
        <w:t xml:space="preserve"> à l’autre en fonction des fluctuations importantes, à la hausse ou </w:t>
      </w:r>
      <w:r w:rsidR="00D37AB7" w:rsidRPr="009F54BD">
        <w:rPr>
          <w:rFonts w:asciiTheme="minorHAnsi" w:hAnsiTheme="minorHAnsi"/>
          <w:lang w:val="fr-FR"/>
        </w:rPr>
        <w:t>à</w:t>
      </w:r>
      <w:r w:rsidR="009F54BD" w:rsidRPr="009F54BD">
        <w:rPr>
          <w:rFonts w:asciiTheme="minorHAnsi" w:hAnsiTheme="minorHAnsi"/>
          <w:lang w:val="fr-FR"/>
        </w:rPr>
        <w:t xml:space="preserve">̀ la baisse, durant la </w:t>
      </w:r>
      <w:r w:rsidR="00D37AB7" w:rsidRPr="009F54BD">
        <w:rPr>
          <w:rFonts w:asciiTheme="minorHAnsi" w:hAnsiTheme="minorHAnsi"/>
          <w:lang w:val="fr-FR"/>
        </w:rPr>
        <w:t>période</w:t>
      </w:r>
      <w:r w:rsidR="009F54BD" w:rsidRPr="009F54BD">
        <w:rPr>
          <w:rFonts w:asciiTheme="minorHAnsi" w:hAnsiTheme="minorHAnsi"/>
          <w:lang w:val="fr-FR"/>
        </w:rPr>
        <w:t xml:space="preserve"> </w:t>
      </w:r>
      <w:r w:rsidR="00104A02" w:rsidRPr="009F54BD">
        <w:rPr>
          <w:rFonts w:asciiTheme="minorHAnsi" w:hAnsiTheme="minorHAnsi"/>
          <w:lang w:val="fr-FR"/>
        </w:rPr>
        <w:t>concernée</w:t>
      </w:r>
      <w:r w:rsidR="009F54BD" w:rsidRPr="009F54BD">
        <w:rPr>
          <w:rFonts w:asciiTheme="minorHAnsi" w:hAnsiTheme="minorHAnsi"/>
          <w:lang w:val="fr-FR"/>
        </w:rPr>
        <w:t xml:space="preserve">, des </w:t>
      </w:r>
      <w:r w:rsidR="00104A02" w:rsidRPr="009F54BD">
        <w:rPr>
          <w:rFonts w:asciiTheme="minorHAnsi" w:hAnsiTheme="minorHAnsi"/>
          <w:lang w:val="fr-FR"/>
        </w:rPr>
        <w:t>coûts</w:t>
      </w:r>
      <w:r w:rsidR="009F54BD" w:rsidRPr="009F54BD">
        <w:rPr>
          <w:rFonts w:asciiTheme="minorHAnsi" w:hAnsiTheme="minorHAnsi"/>
          <w:lang w:val="fr-FR"/>
        </w:rPr>
        <w:t>, du taux d’inflation, des revenus d’</w:t>
      </w:r>
      <w:r w:rsidR="00104A02" w:rsidRPr="009F54BD">
        <w:rPr>
          <w:rFonts w:asciiTheme="minorHAnsi" w:hAnsiTheme="minorHAnsi"/>
          <w:lang w:val="fr-FR"/>
        </w:rPr>
        <w:t>intérêts</w:t>
      </w:r>
      <w:r w:rsidR="009F54BD" w:rsidRPr="009F54BD">
        <w:rPr>
          <w:rFonts w:asciiTheme="minorHAnsi" w:hAnsiTheme="minorHAnsi"/>
          <w:lang w:val="fr-FR"/>
        </w:rPr>
        <w:t xml:space="preserve"> ou d’</w:t>
      </w:r>
      <w:r w:rsidR="00104A02" w:rsidRPr="009F54BD">
        <w:rPr>
          <w:rFonts w:asciiTheme="minorHAnsi" w:hAnsiTheme="minorHAnsi"/>
          <w:lang w:val="fr-FR"/>
        </w:rPr>
        <w:t>impôts</w:t>
      </w:r>
      <w:r w:rsidR="009F54BD" w:rsidRPr="009F54BD">
        <w:rPr>
          <w:rFonts w:asciiTheme="minorHAnsi" w:hAnsiTheme="minorHAnsi"/>
          <w:lang w:val="fr-FR"/>
        </w:rPr>
        <w:t xml:space="preserve"> </w:t>
      </w:r>
      <w:r w:rsidR="00104A02" w:rsidRPr="009F54BD">
        <w:rPr>
          <w:rFonts w:asciiTheme="minorHAnsi" w:hAnsiTheme="minorHAnsi"/>
          <w:lang w:val="fr-FR"/>
        </w:rPr>
        <w:t>prévus</w:t>
      </w:r>
      <w:r w:rsidR="009F54BD" w:rsidRPr="009F54BD">
        <w:rPr>
          <w:rFonts w:asciiTheme="minorHAnsi" w:hAnsiTheme="minorHAnsi"/>
          <w:lang w:val="fr-FR"/>
        </w:rPr>
        <w:t xml:space="preserve"> au budget sans augmenter les contributions des Parties ou les charges </w:t>
      </w:r>
      <w:r w:rsidR="00104A02" w:rsidRPr="009F54BD">
        <w:rPr>
          <w:rFonts w:asciiTheme="minorHAnsi" w:hAnsiTheme="minorHAnsi"/>
          <w:lang w:val="fr-FR"/>
        </w:rPr>
        <w:t>payées</w:t>
      </w:r>
      <w:r w:rsidR="009F54BD" w:rsidRPr="009F54BD">
        <w:rPr>
          <w:rFonts w:asciiTheme="minorHAnsi" w:hAnsiTheme="minorHAnsi"/>
          <w:lang w:val="fr-FR"/>
        </w:rPr>
        <w:t xml:space="preserve"> à l’UICN au-dessus du maximum de 13% </w:t>
      </w:r>
      <w:r w:rsidR="00104A02" w:rsidRPr="009F54BD">
        <w:rPr>
          <w:rFonts w:asciiTheme="minorHAnsi" w:hAnsiTheme="minorHAnsi"/>
          <w:lang w:val="fr-FR"/>
        </w:rPr>
        <w:t>prévu</w:t>
      </w:r>
      <w:r w:rsidR="009F54BD" w:rsidRPr="009F54BD">
        <w:rPr>
          <w:rFonts w:asciiTheme="minorHAnsi" w:hAnsiTheme="minorHAnsi"/>
          <w:lang w:val="fr-FR"/>
        </w:rPr>
        <w:t xml:space="preserve"> au budget.</w:t>
      </w:r>
    </w:p>
    <w:p w14:paraId="0BB6B8A6" w14:textId="77777777" w:rsidR="009F54BD" w:rsidRPr="00246D37" w:rsidRDefault="009F54BD" w:rsidP="005152AD">
      <w:pPr>
        <w:rPr>
          <w:rFonts w:asciiTheme="minorHAnsi" w:hAnsiTheme="minorHAnsi"/>
          <w:lang w:val="fr-FR"/>
        </w:rPr>
      </w:pPr>
    </w:p>
    <w:p w14:paraId="1ABBE903" w14:textId="305C3B8F" w:rsidR="00B32E40" w:rsidRPr="00246D37" w:rsidRDefault="00AD65E1" w:rsidP="005152AD">
      <w:pPr>
        <w:rPr>
          <w:rFonts w:asciiTheme="minorHAnsi" w:hAnsiTheme="minorHAnsi"/>
          <w:lang w:val="fr-FR"/>
        </w:rPr>
      </w:pPr>
      <w:r w:rsidRPr="00246D37">
        <w:rPr>
          <w:rFonts w:asciiTheme="minorHAnsi" w:hAnsiTheme="minorHAnsi"/>
          <w:lang w:val="fr-FR"/>
        </w:rPr>
        <w:t>17.</w:t>
      </w:r>
      <w:r w:rsidRPr="00246D37">
        <w:rPr>
          <w:rFonts w:asciiTheme="minorHAnsi" w:hAnsiTheme="minorHAnsi"/>
          <w:lang w:val="fr-FR"/>
        </w:rPr>
        <w:tab/>
      </w:r>
      <w:r w:rsidR="00583728" w:rsidRPr="00583728">
        <w:rPr>
          <w:rFonts w:asciiTheme="minorHAnsi" w:hAnsiTheme="minorHAnsi"/>
          <w:lang w:val="fr-FR"/>
        </w:rPr>
        <w:t>DÉCIDE que la contribution de chaque Partie contr</w:t>
      </w:r>
      <w:r w:rsidR="00583728">
        <w:rPr>
          <w:rFonts w:asciiTheme="minorHAnsi" w:hAnsiTheme="minorHAnsi"/>
          <w:lang w:val="fr-FR"/>
        </w:rPr>
        <w:t>actante au budget administratif</w:t>
      </w:r>
      <w:r w:rsidR="00583728" w:rsidRPr="00583728">
        <w:rPr>
          <w:rFonts w:asciiTheme="minorHAnsi" w:hAnsiTheme="minorHAnsi"/>
          <w:lang w:val="fr-FR"/>
        </w:rPr>
        <w:t xml:space="preserve"> devra </w:t>
      </w:r>
      <w:r w:rsidR="00104A02" w:rsidRPr="00583728">
        <w:rPr>
          <w:rFonts w:asciiTheme="minorHAnsi" w:hAnsiTheme="minorHAnsi"/>
          <w:lang w:val="fr-FR"/>
        </w:rPr>
        <w:t>être</w:t>
      </w:r>
      <w:r w:rsidR="00583728" w:rsidRPr="00583728">
        <w:rPr>
          <w:rFonts w:asciiTheme="minorHAnsi" w:hAnsiTheme="minorHAnsi"/>
          <w:lang w:val="fr-FR"/>
        </w:rPr>
        <w:t xml:space="preserve"> conforme au </w:t>
      </w:r>
      <w:r w:rsidR="00104A02" w:rsidRPr="00583728">
        <w:rPr>
          <w:rFonts w:asciiTheme="minorHAnsi" w:hAnsiTheme="minorHAnsi"/>
          <w:lang w:val="fr-FR"/>
        </w:rPr>
        <w:t>barème</w:t>
      </w:r>
      <w:r w:rsidR="00583728" w:rsidRPr="00583728">
        <w:rPr>
          <w:rFonts w:asciiTheme="minorHAnsi" w:hAnsiTheme="minorHAnsi"/>
          <w:lang w:val="fr-FR"/>
        </w:rPr>
        <w:t xml:space="preserve"> des quotes-parts</w:t>
      </w:r>
      <w:r w:rsidR="00583728">
        <w:rPr>
          <w:rFonts w:asciiTheme="minorHAnsi" w:hAnsiTheme="minorHAnsi"/>
          <w:lang w:val="fr-FR"/>
        </w:rPr>
        <w:t xml:space="preserve"> le plus récent</w:t>
      </w:r>
      <w:r w:rsidR="00583728" w:rsidRPr="00583728">
        <w:rPr>
          <w:rFonts w:asciiTheme="minorHAnsi" w:hAnsiTheme="minorHAnsi"/>
          <w:lang w:val="fr-FR"/>
        </w:rPr>
        <w:t xml:space="preserve"> applicable aux contributions </w:t>
      </w:r>
      <w:r w:rsidR="00104A02" w:rsidRPr="00583728">
        <w:rPr>
          <w:rFonts w:asciiTheme="minorHAnsi" w:hAnsiTheme="minorHAnsi"/>
          <w:lang w:val="fr-FR"/>
        </w:rPr>
        <w:t>versées</w:t>
      </w:r>
      <w:r w:rsidR="00583728" w:rsidRPr="00583728">
        <w:rPr>
          <w:rFonts w:asciiTheme="minorHAnsi" w:hAnsiTheme="minorHAnsi"/>
          <w:lang w:val="fr-FR"/>
        </w:rPr>
        <w:t xml:space="preserve"> par les </w:t>
      </w:r>
      <w:r w:rsidR="00104A02" w:rsidRPr="00583728">
        <w:rPr>
          <w:rFonts w:asciiTheme="minorHAnsi" w:hAnsiTheme="minorHAnsi"/>
          <w:lang w:val="fr-FR"/>
        </w:rPr>
        <w:t>États</w:t>
      </w:r>
      <w:r w:rsidR="00583728" w:rsidRPr="00583728">
        <w:rPr>
          <w:rFonts w:asciiTheme="minorHAnsi" w:hAnsiTheme="minorHAnsi"/>
          <w:lang w:val="fr-FR"/>
        </w:rPr>
        <w:t xml:space="preserve"> Membres au budget des Nations Unies, tel qu’approuvé par l’</w:t>
      </w:r>
      <w:r w:rsidR="00104A02" w:rsidRPr="00583728">
        <w:rPr>
          <w:rFonts w:asciiTheme="minorHAnsi" w:hAnsiTheme="minorHAnsi"/>
          <w:lang w:val="fr-FR"/>
        </w:rPr>
        <w:t>Assemblée</w:t>
      </w:r>
      <w:r w:rsidR="00583728" w:rsidRPr="00583728">
        <w:rPr>
          <w:rFonts w:asciiTheme="minorHAnsi" w:hAnsiTheme="minorHAnsi"/>
          <w:lang w:val="fr-FR"/>
        </w:rPr>
        <w:t xml:space="preserve"> </w:t>
      </w:r>
      <w:r w:rsidR="00104A02" w:rsidRPr="00583728">
        <w:rPr>
          <w:rFonts w:asciiTheme="minorHAnsi" w:hAnsiTheme="minorHAnsi"/>
          <w:lang w:val="fr-FR"/>
        </w:rPr>
        <w:t>générale</w:t>
      </w:r>
      <w:r w:rsidR="00583728" w:rsidRPr="00583728">
        <w:rPr>
          <w:rFonts w:asciiTheme="minorHAnsi" w:hAnsiTheme="minorHAnsi"/>
          <w:lang w:val="fr-FR"/>
        </w:rPr>
        <w:t xml:space="preserve"> des Nations Unies, sauf pour les Parties contractantes dont les contributions annuelles au budget administratif de la Convention de Ramsar ne pourraient pas </w:t>
      </w:r>
      <w:r w:rsidR="00104A02" w:rsidRPr="00583728">
        <w:rPr>
          <w:rFonts w:asciiTheme="minorHAnsi" w:hAnsiTheme="minorHAnsi"/>
          <w:lang w:val="fr-FR"/>
        </w:rPr>
        <w:t>dépasser</w:t>
      </w:r>
      <w:r w:rsidR="00583728" w:rsidRPr="00583728">
        <w:rPr>
          <w:rFonts w:asciiTheme="minorHAnsi" w:hAnsiTheme="minorHAnsi"/>
          <w:lang w:val="fr-FR"/>
        </w:rPr>
        <w:t xml:space="preserve"> 1000 CHF une fois appliqué le </w:t>
      </w:r>
      <w:r w:rsidR="00104A02" w:rsidRPr="00583728">
        <w:rPr>
          <w:rFonts w:asciiTheme="minorHAnsi" w:hAnsiTheme="minorHAnsi"/>
          <w:lang w:val="fr-FR"/>
        </w:rPr>
        <w:t>barème</w:t>
      </w:r>
      <w:r w:rsidR="00583728" w:rsidRPr="00583728">
        <w:rPr>
          <w:rFonts w:asciiTheme="minorHAnsi" w:hAnsiTheme="minorHAnsi"/>
          <w:lang w:val="fr-FR"/>
        </w:rPr>
        <w:t xml:space="preserve"> des Nations Unies, auquel cas leur contribution annuelle sera de ce </w:t>
      </w:r>
      <w:r w:rsidR="00104A02" w:rsidRPr="00583728">
        <w:rPr>
          <w:rFonts w:asciiTheme="minorHAnsi" w:hAnsiTheme="minorHAnsi"/>
          <w:lang w:val="fr-FR"/>
        </w:rPr>
        <w:t>même</w:t>
      </w:r>
      <w:r w:rsidR="00583728" w:rsidRPr="00583728">
        <w:rPr>
          <w:rFonts w:asciiTheme="minorHAnsi" w:hAnsiTheme="minorHAnsi"/>
          <w:lang w:val="fr-FR"/>
        </w:rPr>
        <w:t xml:space="preserve"> montant.</w:t>
      </w:r>
      <w:r w:rsidR="00B32E40" w:rsidRPr="00246D37">
        <w:rPr>
          <w:rFonts w:asciiTheme="minorHAnsi" w:hAnsiTheme="minorHAnsi"/>
          <w:lang w:val="fr-FR"/>
        </w:rPr>
        <w:t xml:space="preserve"> </w:t>
      </w:r>
    </w:p>
    <w:p w14:paraId="35E6CF3D" w14:textId="77777777" w:rsidR="00B32E40" w:rsidRPr="00246D37" w:rsidRDefault="00B32E40" w:rsidP="005152AD">
      <w:pPr>
        <w:rPr>
          <w:rFonts w:asciiTheme="minorHAnsi" w:hAnsiTheme="minorHAnsi"/>
          <w:lang w:val="fr-FR"/>
        </w:rPr>
      </w:pPr>
    </w:p>
    <w:p w14:paraId="72A92502" w14:textId="4308E046" w:rsidR="00B32E40" w:rsidRPr="00246D37" w:rsidRDefault="00AD65E1" w:rsidP="005152AD">
      <w:pPr>
        <w:rPr>
          <w:rFonts w:asciiTheme="minorHAnsi" w:hAnsiTheme="minorHAnsi"/>
          <w:lang w:val="fr-FR"/>
        </w:rPr>
      </w:pPr>
      <w:bookmarkStart w:id="2" w:name="OLE_LINK6"/>
      <w:r w:rsidRPr="00246D37">
        <w:rPr>
          <w:rFonts w:asciiTheme="minorHAnsi" w:hAnsiTheme="minorHAnsi"/>
          <w:lang w:val="fr-FR"/>
        </w:rPr>
        <w:t>18.</w:t>
      </w:r>
      <w:r w:rsidRPr="00246D37">
        <w:rPr>
          <w:rFonts w:asciiTheme="minorHAnsi" w:hAnsiTheme="minorHAnsi"/>
          <w:lang w:val="fr-FR"/>
        </w:rPr>
        <w:tab/>
      </w:r>
      <w:r w:rsidR="00912E1E" w:rsidRPr="00912E1E">
        <w:rPr>
          <w:rFonts w:asciiTheme="minorHAnsi" w:hAnsiTheme="minorHAnsi"/>
          <w:lang w:val="fr-FR"/>
        </w:rPr>
        <w:t xml:space="preserve">PRIE INSTAMMENT toutes les Parties contractantes de s’acquitter promptement de leur contribution avant le 1er janvier de chaque </w:t>
      </w:r>
      <w:r w:rsidR="00104A02" w:rsidRPr="00912E1E">
        <w:rPr>
          <w:rFonts w:asciiTheme="minorHAnsi" w:hAnsiTheme="minorHAnsi"/>
          <w:lang w:val="fr-FR"/>
        </w:rPr>
        <w:t>année</w:t>
      </w:r>
      <w:r w:rsidR="00912E1E" w:rsidRPr="00912E1E">
        <w:rPr>
          <w:rFonts w:asciiTheme="minorHAnsi" w:hAnsiTheme="minorHAnsi"/>
          <w:lang w:val="fr-FR"/>
        </w:rPr>
        <w:t xml:space="preserve">, ou </w:t>
      </w:r>
      <w:r w:rsidR="00104A02" w:rsidRPr="00912E1E">
        <w:rPr>
          <w:rFonts w:asciiTheme="minorHAnsi" w:hAnsiTheme="minorHAnsi"/>
          <w:lang w:val="fr-FR"/>
        </w:rPr>
        <w:t>dès</w:t>
      </w:r>
      <w:r w:rsidR="00912E1E" w:rsidRPr="00912E1E">
        <w:rPr>
          <w:rFonts w:asciiTheme="minorHAnsi" w:hAnsiTheme="minorHAnsi"/>
          <w:lang w:val="fr-FR"/>
        </w:rPr>
        <w:t xml:space="preserve"> que le cycle </w:t>
      </w:r>
      <w:r w:rsidR="00104A02" w:rsidRPr="00912E1E">
        <w:rPr>
          <w:rFonts w:asciiTheme="minorHAnsi" w:hAnsiTheme="minorHAnsi"/>
          <w:lang w:val="fr-FR"/>
        </w:rPr>
        <w:t>budgétaire</w:t>
      </w:r>
      <w:r w:rsidR="00912E1E" w:rsidRPr="00912E1E">
        <w:rPr>
          <w:rFonts w:asciiTheme="minorHAnsi" w:hAnsiTheme="minorHAnsi"/>
          <w:lang w:val="fr-FR"/>
        </w:rPr>
        <w:t xml:space="preserve"> des pays </w:t>
      </w:r>
      <w:r w:rsidR="00104A02" w:rsidRPr="00912E1E">
        <w:rPr>
          <w:rFonts w:asciiTheme="minorHAnsi" w:hAnsiTheme="minorHAnsi"/>
          <w:lang w:val="fr-FR"/>
        </w:rPr>
        <w:t>concernés</w:t>
      </w:r>
      <w:r w:rsidR="00912E1E" w:rsidRPr="00912E1E">
        <w:rPr>
          <w:rFonts w:asciiTheme="minorHAnsi" w:hAnsiTheme="minorHAnsi"/>
          <w:lang w:val="fr-FR"/>
        </w:rPr>
        <w:t xml:space="preserve"> le permettra.</w:t>
      </w:r>
    </w:p>
    <w:p w14:paraId="5DFDB35D" w14:textId="77777777" w:rsidR="00B32E40" w:rsidRPr="00246D37" w:rsidRDefault="00B32E40" w:rsidP="005152AD">
      <w:pPr>
        <w:rPr>
          <w:rFonts w:asciiTheme="minorHAnsi" w:hAnsiTheme="minorHAnsi"/>
          <w:lang w:val="fr-FR"/>
        </w:rPr>
      </w:pPr>
    </w:p>
    <w:p w14:paraId="68D6D784" w14:textId="6E429DA2" w:rsidR="00B32E40" w:rsidRPr="00246D37" w:rsidRDefault="00AD65E1" w:rsidP="005152AD">
      <w:pPr>
        <w:rPr>
          <w:rFonts w:asciiTheme="minorHAnsi" w:hAnsiTheme="minorHAnsi"/>
          <w:lang w:val="fr-FR"/>
        </w:rPr>
      </w:pPr>
      <w:r w:rsidRPr="00246D37">
        <w:rPr>
          <w:rFonts w:asciiTheme="minorHAnsi" w:hAnsiTheme="minorHAnsi"/>
          <w:lang w:val="fr-FR"/>
        </w:rPr>
        <w:t>19.</w:t>
      </w:r>
      <w:r w:rsidRPr="00246D37">
        <w:rPr>
          <w:rFonts w:asciiTheme="minorHAnsi" w:hAnsiTheme="minorHAnsi"/>
          <w:lang w:val="fr-FR"/>
        </w:rPr>
        <w:tab/>
      </w:r>
      <w:r w:rsidR="00C53BC4" w:rsidRPr="00C53BC4">
        <w:rPr>
          <w:rFonts w:asciiTheme="minorHAnsi" w:hAnsiTheme="minorHAnsi"/>
          <w:lang w:val="fr-FR"/>
        </w:rPr>
        <w:t xml:space="preserve">EXHORTE les Parties contractantes ayant des </w:t>
      </w:r>
      <w:r w:rsidR="00104A02" w:rsidRPr="00C53BC4">
        <w:rPr>
          <w:rFonts w:asciiTheme="minorHAnsi" w:hAnsiTheme="minorHAnsi"/>
          <w:lang w:val="fr-FR"/>
        </w:rPr>
        <w:t>arriérés</w:t>
      </w:r>
      <w:r w:rsidR="00C53BC4" w:rsidRPr="00C53BC4">
        <w:rPr>
          <w:rFonts w:asciiTheme="minorHAnsi" w:hAnsiTheme="minorHAnsi"/>
          <w:lang w:val="fr-FR"/>
        </w:rPr>
        <w:t xml:space="preserve"> de contributions à redoubler d’efforts pour les </w:t>
      </w:r>
      <w:r w:rsidR="00104A02" w:rsidRPr="00C53BC4">
        <w:rPr>
          <w:rFonts w:asciiTheme="minorHAnsi" w:hAnsiTheme="minorHAnsi"/>
          <w:lang w:val="fr-FR"/>
        </w:rPr>
        <w:t>régler</w:t>
      </w:r>
      <w:r w:rsidR="00C53BC4" w:rsidRPr="00C53BC4">
        <w:rPr>
          <w:rFonts w:asciiTheme="minorHAnsi" w:hAnsiTheme="minorHAnsi"/>
          <w:lang w:val="fr-FR"/>
        </w:rPr>
        <w:t xml:space="preserve"> le plus rapidement possible afin de renforcer la </w:t>
      </w:r>
      <w:r w:rsidR="00104A02" w:rsidRPr="00C53BC4">
        <w:rPr>
          <w:rFonts w:asciiTheme="minorHAnsi" w:hAnsiTheme="minorHAnsi"/>
          <w:lang w:val="fr-FR"/>
        </w:rPr>
        <w:t>viabilité</w:t>
      </w:r>
      <w:r w:rsidR="00C53BC4" w:rsidRPr="00C53BC4">
        <w:rPr>
          <w:rFonts w:asciiTheme="minorHAnsi" w:hAnsiTheme="minorHAnsi"/>
          <w:lang w:val="fr-FR"/>
        </w:rPr>
        <w:t xml:space="preserve">́ </w:t>
      </w:r>
      <w:r w:rsidR="00104A02" w:rsidRPr="00C53BC4">
        <w:rPr>
          <w:rFonts w:asciiTheme="minorHAnsi" w:hAnsiTheme="minorHAnsi"/>
          <w:lang w:val="fr-FR"/>
        </w:rPr>
        <w:t>financière</w:t>
      </w:r>
      <w:r w:rsidR="00C53BC4" w:rsidRPr="00C53BC4">
        <w:rPr>
          <w:rFonts w:asciiTheme="minorHAnsi" w:hAnsiTheme="minorHAnsi"/>
          <w:lang w:val="fr-FR"/>
        </w:rPr>
        <w:t xml:space="preserve"> de la Convention </w:t>
      </w:r>
      <w:r w:rsidR="00104A02" w:rsidRPr="00C53BC4">
        <w:rPr>
          <w:rFonts w:asciiTheme="minorHAnsi" w:hAnsiTheme="minorHAnsi"/>
          <w:lang w:val="fr-FR"/>
        </w:rPr>
        <w:t>grâce</w:t>
      </w:r>
      <w:r w:rsidR="00C53BC4" w:rsidRPr="00C53BC4">
        <w:rPr>
          <w:rFonts w:asciiTheme="minorHAnsi" w:hAnsiTheme="minorHAnsi"/>
          <w:lang w:val="fr-FR"/>
        </w:rPr>
        <w:t xml:space="preserve"> aux contributions de toutes les Parties contractantes, et DEMANDE au </w:t>
      </w:r>
      <w:r w:rsidR="00104A02" w:rsidRPr="00C53BC4">
        <w:rPr>
          <w:rFonts w:asciiTheme="minorHAnsi" w:hAnsiTheme="minorHAnsi"/>
          <w:lang w:val="fr-FR"/>
        </w:rPr>
        <w:t>Secrétariat</w:t>
      </w:r>
      <w:r w:rsidR="00C53BC4" w:rsidRPr="00C53BC4">
        <w:rPr>
          <w:rFonts w:asciiTheme="minorHAnsi" w:hAnsiTheme="minorHAnsi"/>
          <w:lang w:val="fr-FR"/>
        </w:rPr>
        <w:t xml:space="preserve"> de contacter les Parties contractantes ayant des </w:t>
      </w:r>
      <w:r w:rsidR="00104A02" w:rsidRPr="00C53BC4">
        <w:rPr>
          <w:rFonts w:asciiTheme="minorHAnsi" w:hAnsiTheme="minorHAnsi"/>
          <w:lang w:val="fr-FR"/>
        </w:rPr>
        <w:t>arriérés</w:t>
      </w:r>
      <w:r w:rsidR="00C53BC4" w:rsidRPr="00C53BC4">
        <w:rPr>
          <w:rFonts w:asciiTheme="minorHAnsi" w:hAnsiTheme="minorHAnsi"/>
          <w:lang w:val="fr-FR"/>
        </w:rPr>
        <w:t xml:space="preserve"> de contributions </w:t>
      </w:r>
      <w:r w:rsidR="00104A02" w:rsidRPr="00C53BC4">
        <w:rPr>
          <w:rFonts w:asciiTheme="minorHAnsi" w:hAnsiTheme="minorHAnsi"/>
          <w:lang w:val="fr-FR"/>
        </w:rPr>
        <w:t>supérieurs</w:t>
      </w:r>
      <w:r w:rsidR="00C53BC4" w:rsidRPr="00C53BC4">
        <w:rPr>
          <w:rFonts w:asciiTheme="minorHAnsi" w:hAnsiTheme="minorHAnsi"/>
          <w:lang w:val="fr-FR"/>
        </w:rPr>
        <w:t xml:space="preserve"> à trois ans afin d’</w:t>
      </w:r>
      <w:r w:rsidR="00104A02" w:rsidRPr="00C53BC4">
        <w:rPr>
          <w:rFonts w:asciiTheme="minorHAnsi" w:hAnsiTheme="minorHAnsi"/>
          <w:lang w:val="fr-FR"/>
        </w:rPr>
        <w:t>étudier</w:t>
      </w:r>
      <w:r w:rsidR="00C53BC4" w:rsidRPr="00C53BC4">
        <w:rPr>
          <w:rFonts w:asciiTheme="minorHAnsi" w:hAnsiTheme="minorHAnsi"/>
          <w:lang w:val="fr-FR"/>
        </w:rPr>
        <w:t xml:space="preserve"> avec elles les mesures à prendre pour </w:t>
      </w:r>
      <w:r w:rsidR="00104A02" w:rsidRPr="00C53BC4">
        <w:rPr>
          <w:rFonts w:asciiTheme="minorHAnsi" w:hAnsiTheme="minorHAnsi"/>
          <w:lang w:val="fr-FR"/>
        </w:rPr>
        <w:t>remédier</w:t>
      </w:r>
      <w:r w:rsidR="00C53BC4" w:rsidRPr="00C53BC4">
        <w:rPr>
          <w:rFonts w:asciiTheme="minorHAnsi" w:hAnsiTheme="minorHAnsi"/>
          <w:lang w:val="fr-FR"/>
        </w:rPr>
        <w:t xml:space="preserve"> à cette situation et mettre en place un </w:t>
      </w:r>
      <w:r w:rsidR="00104A02" w:rsidRPr="00C53BC4">
        <w:rPr>
          <w:rFonts w:asciiTheme="minorHAnsi" w:hAnsiTheme="minorHAnsi"/>
          <w:lang w:val="fr-FR"/>
        </w:rPr>
        <w:t>échéancier</w:t>
      </w:r>
      <w:r w:rsidR="00C53BC4" w:rsidRPr="00C53BC4">
        <w:rPr>
          <w:rFonts w:asciiTheme="minorHAnsi" w:hAnsiTheme="minorHAnsi"/>
          <w:lang w:val="fr-FR"/>
        </w:rPr>
        <w:t xml:space="preserve"> de paiements, et de rendre compte </w:t>
      </w:r>
      <w:r w:rsidR="00104A02" w:rsidRPr="00C53BC4">
        <w:rPr>
          <w:rFonts w:asciiTheme="minorHAnsi" w:hAnsiTheme="minorHAnsi"/>
          <w:lang w:val="fr-FR"/>
        </w:rPr>
        <w:t>à</w:t>
      </w:r>
      <w:r w:rsidR="00C53BC4" w:rsidRPr="00C53BC4">
        <w:rPr>
          <w:rFonts w:asciiTheme="minorHAnsi" w:hAnsiTheme="minorHAnsi"/>
          <w:lang w:val="fr-FR"/>
        </w:rPr>
        <w:t xml:space="preserve">̀ chaque </w:t>
      </w:r>
      <w:r w:rsidR="00104A02" w:rsidRPr="00C53BC4">
        <w:rPr>
          <w:rFonts w:asciiTheme="minorHAnsi" w:hAnsiTheme="minorHAnsi"/>
          <w:lang w:val="fr-FR"/>
        </w:rPr>
        <w:t>réunion</w:t>
      </w:r>
      <w:r w:rsidR="00C53BC4" w:rsidRPr="00C53BC4">
        <w:rPr>
          <w:rFonts w:asciiTheme="minorHAnsi" w:hAnsiTheme="minorHAnsi"/>
          <w:lang w:val="fr-FR"/>
        </w:rPr>
        <w:t xml:space="preserve"> du Comité permanent et à chaque session de la </w:t>
      </w:r>
      <w:r w:rsidR="00104A02" w:rsidRPr="00C53BC4">
        <w:rPr>
          <w:rFonts w:asciiTheme="minorHAnsi" w:hAnsiTheme="minorHAnsi"/>
          <w:lang w:val="fr-FR"/>
        </w:rPr>
        <w:t>Conférence</w:t>
      </w:r>
      <w:r w:rsidR="00C53BC4" w:rsidRPr="00C53BC4">
        <w:rPr>
          <w:rFonts w:asciiTheme="minorHAnsi" w:hAnsiTheme="minorHAnsi"/>
          <w:lang w:val="fr-FR"/>
        </w:rPr>
        <w:t xml:space="preserve"> des Parties des </w:t>
      </w:r>
      <w:r w:rsidR="00104A02" w:rsidRPr="00C53BC4">
        <w:rPr>
          <w:rFonts w:asciiTheme="minorHAnsi" w:hAnsiTheme="minorHAnsi"/>
          <w:lang w:val="fr-FR"/>
        </w:rPr>
        <w:t>activités</w:t>
      </w:r>
      <w:r w:rsidR="00C53BC4" w:rsidRPr="00C53BC4">
        <w:rPr>
          <w:rFonts w:asciiTheme="minorHAnsi" w:hAnsiTheme="minorHAnsi"/>
          <w:lang w:val="fr-FR"/>
        </w:rPr>
        <w:t xml:space="preserve"> entreprises en la </w:t>
      </w:r>
      <w:r w:rsidR="00104A02" w:rsidRPr="00C53BC4">
        <w:rPr>
          <w:rFonts w:asciiTheme="minorHAnsi" w:hAnsiTheme="minorHAnsi"/>
          <w:lang w:val="fr-FR"/>
        </w:rPr>
        <w:t>mat</w:t>
      </w:r>
      <w:r w:rsidR="00104A02">
        <w:rPr>
          <w:rFonts w:asciiTheme="minorHAnsi" w:hAnsiTheme="minorHAnsi"/>
          <w:lang w:val="fr-FR"/>
        </w:rPr>
        <w:t>ière</w:t>
      </w:r>
      <w:r w:rsidR="00C53BC4">
        <w:rPr>
          <w:rFonts w:asciiTheme="minorHAnsi" w:hAnsiTheme="minorHAnsi"/>
          <w:lang w:val="fr-FR"/>
        </w:rPr>
        <w:t xml:space="preserve"> et des </w:t>
      </w:r>
      <w:r w:rsidR="00104A02">
        <w:rPr>
          <w:rFonts w:asciiTheme="minorHAnsi" w:hAnsiTheme="minorHAnsi"/>
          <w:lang w:val="fr-FR"/>
        </w:rPr>
        <w:t>résultats</w:t>
      </w:r>
      <w:r w:rsidR="00C53BC4">
        <w:rPr>
          <w:rFonts w:asciiTheme="minorHAnsi" w:hAnsiTheme="minorHAnsi"/>
          <w:lang w:val="fr-FR"/>
        </w:rPr>
        <w:t xml:space="preserve"> obtenus ; et </w:t>
      </w:r>
      <w:r w:rsidR="00137731">
        <w:rPr>
          <w:rFonts w:asciiTheme="minorHAnsi" w:hAnsiTheme="minorHAnsi"/>
          <w:lang w:val="fr-FR"/>
        </w:rPr>
        <w:t xml:space="preserve">ESTIME que le Comité permanent doit continuer à examiner les mesures qui s’imposent concernant les Parties qui n’ont ni payé leurs arriérés de contribution ni soumis un échéancier de paiement à cette fin. </w:t>
      </w:r>
    </w:p>
    <w:bookmarkEnd w:id="2"/>
    <w:p w14:paraId="1516CFE7" w14:textId="77777777" w:rsidR="00B32E40" w:rsidRPr="00246D37" w:rsidRDefault="00B32E40" w:rsidP="005152AD">
      <w:pPr>
        <w:rPr>
          <w:rFonts w:asciiTheme="minorHAnsi" w:hAnsiTheme="minorHAnsi"/>
          <w:lang w:val="fr-FR"/>
        </w:rPr>
      </w:pPr>
    </w:p>
    <w:p w14:paraId="58A92161" w14:textId="25BD69B2" w:rsidR="00730CBE" w:rsidRPr="00246D37" w:rsidRDefault="00AD65E1" w:rsidP="005152AD">
      <w:pPr>
        <w:rPr>
          <w:rFonts w:asciiTheme="minorHAnsi" w:hAnsiTheme="minorHAnsi"/>
          <w:lang w:val="fr-FR"/>
        </w:rPr>
      </w:pPr>
      <w:r w:rsidRPr="00246D37">
        <w:rPr>
          <w:rFonts w:asciiTheme="minorHAnsi" w:hAnsiTheme="minorHAnsi"/>
          <w:lang w:val="fr-FR"/>
        </w:rPr>
        <w:t>20.</w:t>
      </w:r>
      <w:r w:rsidRPr="00246D37">
        <w:rPr>
          <w:rFonts w:asciiTheme="minorHAnsi" w:hAnsiTheme="minorHAnsi"/>
          <w:lang w:val="fr-FR"/>
        </w:rPr>
        <w:tab/>
      </w:r>
      <w:r w:rsidR="00BC5266" w:rsidRPr="00BC5266">
        <w:rPr>
          <w:rFonts w:asciiTheme="minorHAnsi" w:hAnsiTheme="minorHAnsi"/>
          <w:lang w:val="fr-FR"/>
        </w:rPr>
        <w:t>PREND NOTE AVEC PRÉOCCUPATION de la diminution continue des contributions volont</w:t>
      </w:r>
      <w:r w:rsidR="00BC5266">
        <w:rPr>
          <w:rFonts w:asciiTheme="minorHAnsi" w:hAnsiTheme="minorHAnsi"/>
          <w:lang w:val="fr-FR"/>
        </w:rPr>
        <w:t xml:space="preserve">aires des Parties contractantes et </w:t>
      </w:r>
      <w:r w:rsidR="00BC5266" w:rsidRPr="00BC5266">
        <w:rPr>
          <w:rFonts w:asciiTheme="minorHAnsi" w:hAnsiTheme="minorHAnsi"/>
          <w:lang w:val="fr-FR"/>
        </w:rPr>
        <w:t>PRIE INSTAMMENT les Parties contractantes, entre autres, d</w:t>
      </w:r>
      <w:r w:rsidR="00BC5266">
        <w:rPr>
          <w:rFonts w:asciiTheme="minorHAnsi" w:hAnsiTheme="minorHAnsi"/>
          <w:lang w:val="fr-FR"/>
        </w:rPr>
        <w:t>’</w:t>
      </w:r>
      <w:r w:rsidR="00BC5266" w:rsidRPr="00BC5266">
        <w:rPr>
          <w:rFonts w:asciiTheme="minorHAnsi" w:hAnsiTheme="minorHAnsi"/>
          <w:lang w:val="fr-FR"/>
        </w:rPr>
        <w:t>inverser cette tendance afin de financer l</w:t>
      </w:r>
      <w:r w:rsidR="001C75EA">
        <w:rPr>
          <w:rFonts w:asciiTheme="minorHAnsi" w:hAnsiTheme="minorHAnsi"/>
          <w:lang w:val="fr-FR"/>
        </w:rPr>
        <w:t xml:space="preserve">es priorités </w:t>
      </w:r>
      <w:r w:rsidR="00BC5266" w:rsidRPr="00BC5266">
        <w:rPr>
          <w:rFonts w:asciiTheme="minorHAnsi" w:hAnsiTheme="minorHAnsi"/>
          <w:lang w:val="fr-FR"/>
        </w:rPr>
        <w:t>non adm</w:t>
      </w:r>
      <w:r w:rsidR="001C75EA">
        <w:rPr>
          <w:rFonts w:asciiTheme="minorHAnsi" w:hAnsiTheme="minorHAnsi"/>
          <w:lang w:val="fr-FR"/>
        </w:rPr>
        <w:t>inistratives importantes pour 2019-2021</w:t>
      </w:r>
      <w:r w:rsidR="00CD062D">
        <w:rPr>
          <w:rFonts w:asciiTheme="minorHAnsi" w:hAnsiTheme="minorHAnsi"/>
          <w:lang w:val="fr-FR"/>
        </w:rPr>
        <w:t xml:space="preserve"> et soutenir les domaines </w:t>
      </w:r>
      <w:r w:rsidR="00CD062D" w:rsidRPr="00CD062D">
        <w:rPr>
          <w:rFonts w:asciiTheme="minorHAnsi" w:hAnsiTheme="minorHAnsi"/>
          <w:lang w:val="fr-FR"/>
        </w:rPr>
        <w:t>essentiels non financés des travaux du Secrétariat et les priorités identifiées dans les résolutions adoptées par la Conférence des Parties</w:t>
      </w:r>
      <w:r w:rsidR="00BC5266" w:rsidRPr="00BC5266">
        <w:rPr>
          <w:rFonts w:asciiTheme="minorHAnsi" w:hAnsiTheme="minorHAnsi"/>
          <w:lang w:val="fr-FR"/>
        </w:rPr>
        <w:t>.</w:t>
      </w:r>
    </w:p>
    <w:p w14:paraId="6B726745" w14:textId="74CD03BC" w:rsidR="0049707C" w:rsidRPr="00246D37" w:rsidRDefault="00AD65E1" w:rsidP="005152AD">
      <w:pPr>
        <w:rPr>
          <w:rFonts w:asciiTheme="minorHAnsi" w:hAnsiTheme="minorHAnsi"/>
          <w:lang w:val="fr-FR"/>
        </w:rPr>
      </w:pPr>
      <w:r w:rsidRPr="00246D37">
        <w:rPr>
          <w:rFonts w:asciiTheme="minorHAnsi" w:hAnsiTheme="minorHAnsi"/>
          <w:lang w:val="fr-FR"/>
        </w:rPr>
        <w:lastRenderedPageBreak/>
        <w:t>21.</w:t>
      </w:r>
      <w:r w:rsidRPr="00246D37">
        <w:rPr>
          <w:rFonts w:asciiTheme="minorHAnsi" w:hAnsiTheme="minorHAnsi"/>
          <w:lang w:val="fr-FR"/>
        </w:rPr>
        <w:tab/>
      </w:r>
      <w:r w:rsidR="001872C0" w:rsidRPr="001872C0">
        <w:rPr>
          <w:rFonts w:asciiTheme="minorHAnsi" w:hAnsiTheme="minorHAnsi"/>
          <w:lang w:val="fr-FR"/>
        </w:rPr>
        <w:t xml:space="preserve">DEMANDE au </w:t>
      </w:r>
      <w:r w:rsidR="00104A02" w:rsidRPr="001872C0">
        <w:rPr>
          <w:rFonts w:asciiTheme="minorHAnsi" w:hAnsiTheme="minorHAnsi"/>
          <w:lang w:val="fr-FR"/>
        </w:rPr>
        <w:t>Secrétariat</w:t>
      </w:r>
      <w:r w:rsidR="001872C0" w:rsidRPr="001872C0">
        <w:rPr>
          <w:rFonts w:asciiTheme="minorHAnsi" w:hAnsiTheme="minorHAnsi"/>
          <w:lang w:val="fr-FR"/>
        </w:rPr>
        <w:t xml:space="preserve"> de poursuivre l’</w:t>
      </w:r>
      <w:r w:rsidR="00104A02" w:rsidRPr="001872C0">
        <w:rPr>
          <w:rFonts w:asciiTheme="minorHAnsi" w:hAnsiTheme="minorHAnsi"/>
          <w:lang w:val="fr-FR"/>
        </w:rPr>
        <w:t>élaboration</w:t>
      </w:r>
      <w:r w:rsidR="001872C0" w:rsidRPr="001872C0">
        <w:rPr>
          <w:rFonts w:asciiTheme="minorHAnsi" w:hAnsiTheme="minorHAnsi"/>
          <w:lang w:val="fr-FR"/>
        </w:rPr>
        <w:t xml:space="preserve"> de nouvelles approches pour obtenir un appui financier volontaire en faveur d</w:t>
      </w:r>
      <w:r w:rsidR="00012AF0">
        <w:rPr>
          <w:rFonts w:asciiTheme="minorHAnsi" w:hAnsiTheme="minorHAnsi"/>
          <w:lang w:val="fr-FR"/>
        </w:rPr>
        <w:t xml:space="preserve">’activités de mise en œuvre de la Convention </w:t>
      </w:r>
      <w:r w:rsidR="00A921A6">
        <w:rPr>
          <w:rFonts w:asciiTheme="minorHAnsi" w:hAnsiTheme="minorHAnsi"/>
          <w:lang w:val="fr-FR"/>
        </w:rPr>
        <w:t xml:space="preserve">conformément au plan d’action du Secrétariat </w:t>
      </w:r>
      <w:r w:rsidR="00150DE6">
        <w:rPr>
          <w:rFonts w:asciiTheme="minorHAnsi" w:hAnsiTheme="minorHAnsi"/>
          <w:lang w:val="fr-FR"/>
        </w:rPr>
        <w:t xml:space="preserve">pour </w:t>
      </w:r>
      <w:r w:rsidR="00A921A6">
        <w:rPr>
          <w:rFonts w:asciiTheme="minorHAnsi" w:hAnsiTheme="minorHAnsi"/>
          <w:lang w:val="fr-FR"/>
        </w:rPr>
        <w:t xml:space="preserve">la mobilisation des ressources </w:t>
      </w:r>
      <w:r w:rsidR="001872C0">
        <w:rPr>
          <w:rFonts w:asciiTheme="minorHAnsi" w:hAnsiTheme="minorHAnsi"/>
          <w:lang w:val="fr-FR"/>
        </w:rPr>
        <w:t>(voir</w:t>
      </w:r>
      <w:r w:rsidR="004F18A1" w:rsidRPr="00246D37">
        <w:rPr>
          <w:rFonts w:asciiTheme="minorHAnsi" w:hAnsiTheme="minorHAnsi"/>
          <w:lang w:val="fr-FR"/>
        </w:rPr>
        <w:t xml:space="preserve"> document</w:t>
      </w:r>
      <w:r w:rsidR="00B02FB3" w:rsidRPr="00246D37">
        <w:rPr>
          <w:rFonts w:asciiTheme="minorHAnsi" w:hAnsiTheme="minorHAnsi"/>
          <w:lang w:val="fr-FR"/>
        </w:rPr>
        <w:t xml:space="preserve"> </w:t>
      </w:r>
      <w:r w:rsidR="004149AD" w:rsidRPr="00246D37">
        <w:rPr>
          <w:rFonts w:asciiTheme="minorHAnsi" w:hAnsiTheme="minorHAnsi"/>
          <w:lang w:val="fr-FR"/>
        </w:rPr>
        <w:t xml:space="preserve">Doc. </w:t>
      </w:r>
      <w:r w:rsidR="00322C05" w:rsidRPr="00246D37">
        <w:rPr>
          <w:rFonts w:asciiTheme="minorHAnsi" w:hAnsiTheme="minorHAnsi"/>
          <w:lang w:val="fr-FR"/>
        </w:rPr>
        <w:t>SC54-17</w:t>
      </w:r>
      <w:r w:rsidR="004F18A1" w:rsidRPr="00246D37">
        <w:rPr>
          <w:rFonts w:asciiTheme="minorHAnsi" w:hAnsiTheme="minorHAnsi"/>
          <w:lang w:val="fr-FR"/>
        </w:rPr>
        <w:t>)</w:t>
      </w:r>
      <w:r w:rsidR="00A921A6">
        <w:rPr>
          <w:rFonts w:asciiTheme="minorHAnsi" w:hAnsiTheme="minorHAnsi"/>
          <w:lang w:val="fr-FR"/>
        </w:rPr>
        <w:t>.</w:t>
      </w:r>
    </w:p>
    <w:p w14:paraId="1EF0A486" w14:textId="77777777" w:rsidR="004F18A1" w:rsidRPr="00246D37" w:rsidRDefault="004F18A1" w:rsidP="005152AD">
      <w:pPr>
        <w:pStyle w:val="ListParagraph"/>
        <w:ind w:left="425"/>
        <w:rPr>
          <w:rFonts w:cs="Arial"/>
          <w:i/>
          <w:lang w:val="fr-FR"/>
        </w:rPr>
      </w:pPr>
    </w:p>
    <w:p w14:paraId="10E4763C" w14:textId="3D750464" w:rsidR="007D064F" w:rsidRPr="00246D37" w:rsidRDefault="00AD65E1" w:rsidP="005152AD">
      <w:pPr>
        <w:rPr>
          <w:rFonts w:asciiTheme="minorHAnsi" w:hAnsiTheme="minorHAnsi"/>
          <w:lang w:val="fr-FR"/>
        </w:rPr>
      </w:pPr>
      <w:r w:rsidRPr="00246D37">
        <w:rPr>
          <w:rFonts w:asciiTheme="minorHAnsi" w:hAnsiTheme="minorHAnsi"/>
          <w:lang w:val="fr-FR"/>
        </w:rPr>
        <w:t>22.</w:t>
      </w:r>
      <w:r w:rsidRPr="00246D37">
        <w:rPr>
          <w:rFonts w:asciiTheme="minorHAnsi" w:hAnsiTheme="minorHAnsi"/>
          <w:lang w:val="fr-FR"/>
        </w:rPr>
        <w:tab/>
      </w:r>
      <w:r w:rsidR="003F2691" w:rsidRPr="003F2691">
        <w:rPr>
          <w:rFonts w:asciiTheme="minorHAnsi" w:hAnsiTheme="minorHAnsi"/>
          <w:lang w:val="fr-FR"/>
        </w:rPr>
        <w:t>NOTE AVEC</w:t>
      </w:r>
      <w:r w:rsidR="003F2691">
        <w:rPr>
          <w:rFonts w:asciiTheme="minorHAnsi" w:hAnsiTheme="minorHAnsi"/>
          <w:lang w:val="fr-FR"/>
        </w:rPr>
        <w:t xml:space="preserve"> GRATITUDE que, lors de la 10</w:t>
      </w:r>
      <w:r w:rsidR="003F2691" w:rsidRPr="003F2691">
        <w:rPr>
          <w:rFonts w:asciiTheme="minorHAnsi" w:hAnsiTheme="minorHAnsi"/>
          <w:vertAlign w:val="superscript"/>
          <w:lang w:val="fr-FR"/>
        </w:rPr>
        <w:t>e</w:t>
      </w:r>
      <w:r w:rsidR="003F2691">
        <w:rPr>
          <w:rFonts w:asciiTheme="minorHAnsi" w:hAnsiTheme="minorHAnsi"/>
          <w:lang w:val="fr-FR"/>
        </w:rPr>
        <w:t xml:space="preserve"> Session</w:t>
      </w:r>
      <w:r w:rsidR="003F2691" w:rsidRPr="003F2691">
        <w:rPr>
          <w:rFonts w:asciiTheme="minorHAnsi" w:hAnsiTheme="minorHAnsi"/>
          <w:lang w:val="fr-FR"/>
        </w:rPr>
        <w:t xml:space="preserve"> de la Conférence des Parties, les P</w:t>
      </w:r>
      <w:r w:rsidR="00DD41FE">
        <w:rPr>
          <w:rFonts w:asciiTheme="minorHAnsi" w:hAnsiTheme="minorHAnsi"/>
          <w:lang w:val="fr-FR"/>
        </w:rPr>
        <w:t>arties contractantes d'Afrique dont la contribution a été évaluée</w:t>
      </w:r>
      <w:r w:rsidR="003F2691" w:rsidRPr="003F2691">
        <w:rPr>
          <w:rFonts w:asciiTheme="minorHAnsi" w:hAnsiTheme="minorHAnsi"/>
          <w:lang w:val="fr-FR"/>
        </w:rPr>
        <w:t xml:space="preserve"> à moins de </w:t>
      </w:r>
      <w:r w:rsidR="00571795">
        <w:rPr>
          <w:rFonts w:asciiTheme="minorHAnsi" w:hAnsiTheme="minorHAnsi"/>
          <w:lang w:val="fr-FR"/>
        </w:rPr>
        <w:t>2</w:t>
      </w:r>
      <w:r w:rsidR="003F2691" w:rsidRPr="003F2691">
        <w:rPr>
          <w:rFonts w:asciiTheme="minorHAnsi" w:hAnsiTheme="minorHAnsi"/>
          <w:lang w:val="fr-FR"/>
        </w:rPr>
        <w:t>000</w:t>
      </w:r>
      <w:r w:rsidR="00DD41FE">
        <w:rPr>
          <w:rFonts w:asciiTheme="minorHAnsi" w:hAnsiTheme="minorHAnsi"/>
          <w:lang w:val="fr-FR"/>
        </w:rPr>
        <w:t xml:space="preserve"> CHF</w:t>
      </w:r>
      <w:r w:rsidR="003F2691" w:rsidRPr="003F2691">
        <w:rPr>
          <w:rFonts w:asciiTheme="minorHAnsi" w:hAnsiTheme="minorHAnsi"/>
          <w:lang w:val="fr-FR"/>
        </w:rPr>
        <w:t xml:space="preserve">, sont convenues d'augmenter leurs paiements à ce niveau, et que la différence entre </w:t>
      </w:r>
      <w:r w:rsidR="006424DB">
        <w:rPr>
          <w:rFonts w:asciiTheme="minorHAnsi" w:hAnsiTheme="minorHAnsi"/>
          <w:lang w:val="fr-FR"/>
        </w:rPr>
        <w:t xml:space="preserve">leurs contributions obligatoires et ces </w:t>
      </w:r>
      <w:r w:rsidR="00571795">
        <w:rPr>
          <w:rFonts w:asciiTheme="minorHAnsi" w:hAnsiTheme="minorHAnsi"/>
          <w:lang w:val="fr-FR"/>
        </w:rPr>
        <w:t>2</w:t>
      </w:r>
      <w:r w:rsidR="003F2691" w:rsidRPr="003F2691">
        <w:rPr>
          <w:rFonts w:asciiTheme="minorHAnsi" w:hAnsiTheme="minorHAnsi"/>
          <w:lang w:val="fr-FR"/>
        </w:rPr>
        <w:t xml:space="preserve">000 </w:t>
      </w:r>
      <w:r w:rsidR="00DD41FE">
        <w:rPr>
          <w:rFonts w:asciiTheme="minorHAnsi" w:hAnsiTheme="minorHAnsi"/>
          <w:lang w:val="fr-FR"/>
        </w:rPr>
        <w:t xml:space="preserve">CHF </w:t>
      </w:r>
      <w:r w:rsidR="003F2691" w:rsidRPr="003F2691">
        <w:rPr>
          <w:rFonts w:asciiTheme="minorHAnsi" w:hAnsiTheme="minorHAnsi"/>
          <w:lang w:val="fr-FR"/>
        </w:rPr>
        <w:t>constituera une contribution volontaire spécifiquement destinée aux initiatives régionales africaines</w:t>
      </w:r>
      <w:r w:rsidR="006424DB">
        <w:rPr>
          <w:rFonts w:asciiTheme="minorHAnsi" w:hAnsiTheme="minorHAnsi"/>
          <w:lang w:val="fr-FR"/>
        </w:rPr>
        <w:t>.</w:t>
      </w:r>
    </w:p>
    <w:p w14:paraId="27988F33" w14:textId="77777777" w:rsidR="00B02FB3" w:rsidRPr="00246D37" w:rsidRDefault="00B02FB3" w:rsidP="005152AD">
      <w:pPr>
        <w:pStyle w:val="ListParagraph"/>
        <w:ind w:left="425"/>
        <w:rPr>
          <w:rFonts w:asciiTheme="minorHAnsi" w:hAnsiTheme="minorHAnsi"/>
          <w:lang w:val="fr-FR"/>
        </w:rPr>
      </w:pPr>
    </w:p>
    <w:p w14:paraId="22BA623C" w14:textId="1C4BDB34" w:rsidR="00C61012" w:rsidRPr="00246D37" w:rsidRDefault="00AD65E1" w:rsidP="005152AD">
      <w:pPr>
        <w:rPr>
          <w:rFonts w:asciiTheme="minorHAnsi" w:hAnsiTheme="minorHAnsi"/>
          <w:lang w:val="fr-FR"/>
        </w:rPr>
      </w:pPr>
      <w:r w:rsidRPr="00246D37">
        <w:rPr>
          <w:rFonts w:asciiTheme="minorHAnsi" w:hAnsiTheme="minorHAnsi"/>
          <w:lang w:val="fr-FR"/>
        </w:rPr>
        <w:t>23.</w:t>
      </w:r>
      <w:r w:rsidRPr="00246D37">
        <w:rPr>
          <w:rFonts w:asciiTheme="minorHAnsi" w:hAnsiTheme="minorHAnsi"/>
          <w:lang w:val="fr-FR"/>
        </w:rPr>
        <w:tab/>
      </w:r>
      <w:r w:rsidR="00EA2C55" w:rsidRPr="00EA2C55">
        <w:rPr>
          <w:rFonts w:asciiTheme="minorHAnsi" w:hAnsiTheme="minorHAnsi"/>
          <w:lang w:val="fr-FR"/>
        </w:rPr>
        <w:t>CONVIENT de mettre fin au Programme du Fonds de petites subventions et EXPRIME sa gratitude aux gouvernements des États-Unis d'Amérique</w:t>
      </w:r>
      <w:r w:rsidR="00EA2C55">
        <w:rPr>
          <w:rFonts w:asciiTheme="minorHAnsi" w:hAnsiTheme="minorHAnsi"/>
          <w:lang w:val="fr-FR"/>
        </w:rPr>
        <w:t>,</w:t>
      </w:r>
      <w:r w:rsidR="00EA2C55" w:rsidRPr="00EA2C55">
        <w:rPr>
          <w:rFonts w:asciiTheme="minorHAnsi" w:hAnsiTheme="minorHAnsi"/>
          <w:lang w:val="fr-FR"/>
        </w:rPr>
        <w:t xml:space="preserve"> </w:t>
      </w:r>
      <w:r w:rsidR="00EA2C55">
        <w:rPr>
          <w:rFonts w:asciiTheme="minorHAnsi" w:hAnsiTheme="minorHAnsi"/>
          <w:lang w:val="fr-FR"/>
        </w:rPr>
        <w:t>de la Suisse et à</w:t>
      </w:r>
      <w:r w:rsidR="00EA2C55" w:rsidRPr="00EA2C55">
        <w:rPr>
          <w:rFonts w:asciiTheme="minorHAnsi" w:hAnsiTheme="minorHAnsi"/>
          <w:lang w:val="fr-FR"/>
        </w:rPr>
        <w:t xml:space="preserve"> Danone, à la Fondation MAVA et à la Nagao </w:t>
      </w:r>
      <w:r w:rsidR="00EA2C55">
        <w:rPr>
          <w:rFonts w:asciiTheme="minorHAnsi" w:hAnsiTheme="minorHAnsi"/>
          <w:lang w:val="fr-FR"/>
        </w:rPr>
        <w:t xml:space="preserve">Natural Environment Foundation </w:t>
      </w:r>
      <w:r w:rsidR="00EA2C55" w:rsidRPr="00EA2C55">
        <w:rPr>
          <w:rFonts w:asciiTheme="minorHAnsi" w:hAnsiTheme="minorHAnsi"/>
          <w:lang w:val="fr-FR"/>
        </w:rPr>
        <w:t xml:space="preserve">pour leurs contributions volontaires aux activités non </w:t>
      </w:r>
      <w:r w:rsidR="00EA2C55">
        <w:rPr>
          <w:rFonts w:asciiTheme="minorHAnsi" w:hAnsiTheme="minorHAnsi"/>
          <w:lang w:val="fr-FR"/>
        </w:rPr>
        <w:t xml:space="preserve">administratives </w:t>
      </w:r>
      <w:r w:rsidR="00EA2C55" w:rsidRPr="00EA2C55">
        <w:rPr>
          <w:rFonts w:asciiTheme="minorHAnsi" w:hAnsiTheme="minorHAnsi"/>
          <w:lang w:val="fr-FR"/>
        </w:rPr>
        <w:t xml:space="preserve">de la Convention, à savoir la </w:t>
      </w:r>
      <w:r w:rsidR="00BE4231" w:rsidRPr="00BE4231">
        <w:rPr>
          <w:rFonts w:asciiTheme="minorHAnsi" w:hAnsiTheme="minorHAnsi"/>
          <w:lang w:val="fr-FR"/>
        </w:rPr>
        <w:t>Subvention suisse pour l’Afrique, Wetlands for the Future</w:t>
      </w:r>
      <w:r w:rsidR="00EA2C55" w:rsidRPr="00EA2C55">
        <w:rPr>
          <w:rFonts w:asciiTheme="minorHAnsi" w:hAnsiTheme="minorHAnsi"/>
          <w:lang w:val="fr-FR"/>
        </w:rPr>
        <w:t xml:space="preserve"> et le Nagao</w:t>
      </w:r>
      <w:r w:rsidR="00BE4231">
        <w:rPr>
          <w:rFonts w:asciiTheme="minorHAnsi" w:hAnsiTheme="minorHAnsi"/>
          <w:lang w:val="fr-FR"/>
        </w:rPr>
        <w:t xml:space="preserve"> Wetland Fund.</w:t>
      </w:r>
      <w:r w:rsidR="00C61012" w:rsidRPr="00246D37">
        <w:rPr>
          <w:rFonts w:asciiTheme="minorHAnsi" w:hAnsiTheme="minorHAnsi"/>
          <w:lang w:val="fr-FR"/>
        </w:rPr>
        <w:t xml:space="preserve"> </w:t>
      </w:r>
    </w:p>
    <w:p w14:paraId="63574EF1" w14:textId="77777777" w:rsidR="007D064F" w:rsidRPr="00246D37" w:rsidRDefault="007D064F" w:rsidP="005152AD">
      <w:pPr>
        <w:rPr>
          <w:rFonts w:asciiTheme="minorHAnsi" w:hAnsiTheme="minorHAnsi"/>
          <w:lang w:val="fr-FR"/>
        </w:rPr>
      </w:pPr>
    </w:p>
    <w:p w14:paraId="277C67C4" w14:textId="2A664AA6" w:rsidR="00B87A76" w:rsidRPr="00246D37" w:rsidRDefault="00AD65E1" w:rsidP="005152AD">
      <w:pPr>
        <w:rPr>
          <w:rFonts w:asciiTheme="minorHAnsi" w:hAnsiTheme="minorHAnsi"/>
          <w:lang w:val="fr-FR"/>
        </w:rPr>
      </w:pPr>
      <w:r w:rsidRPr="00246D37">
        <w:rPr>
          <w:rFonts w:asciiTheme="minorHAnsi" w:hAnsiTheme="minorHAnsi"/>
          <w:lang w:val="fr-FR"/>
        </w:rPr>
        <w:t>24.</w:t>
      </w:r>
      <w:r w:rsidRPr="00246D37">
        <w:rPr>
          <w:rFonts w:asciiTheme="minorHAnsi" w:hAnsiTheme="minorHAnsi"/>
          <w:lang w:val="fr-FR"/>
        </w:rPr>
        <w:tab/>
      </w:r>
      <w:r w:rsidR="00B012A3">
        <w:rPr>
          <w:rFonts w:asciiTheme="minorHAnsi" w:hAnsiTheme="minorHAnsi"/>
          <w:lang w:val="fr-FR"/>
        </w:rPr>
        <w:t>DÉCIDE que le Fonds de réserve :</w:t>
      </w:r>
      <w:r w:rsidR="00C6757F" w:rsidRPr="00246D37">
        <w:rPr>
          <w:rFonts w:asciiTheme="minorHAnsi" w:hAnsiTheme="minorHAnsi"/>
          <w:lang w:val="fr-FR"/>
        </w:rPr>
        <w:t xml:space="preserve"> </w:t>
      </w:r>
    </w:p>
    <w:p w14:paraId="6AA5997A" w14:textId="286F1A2D" w:rsidR="00B87A76" w:rsidRPr="00246D37" w:rsidRDefault="00B012A3" w:rsidP="005152AD">
      <w:pPr>
        <w:pStyle w:val="MGfulltext"/>
        <w:numPr>
          <w:ilvl w:val="1"/>
          <w:numId w:val="30"/>
        </w:numPr>
        <w:spacing w:after="0"/>
        <w:ind w:left="850" w:hanging="425"/>
        <w:rPr>
          <w:rFonts w:asciiTheme="minorHAnsi" w:eastAsia="Batang" w:hAnsiTheme="minorHAnsi" w:cs="Times New Roman"/>
          <w:sz w:val="22"/>
          <w:szCs w:val="22"/>
          <w:lang w:val="fr-FR"/>
        </w:rPr>
      </w:pPr>
      <w:r w:rsidRPr="00B012A3">
        <w:rPr>
          <w:rFonts w:asciiTheme="minorHAnsi" w:eastAsia="Batang" w:hAnsiTheme="minorHAnsi" w:cs="Times New Roman"/>
          <w:sz w:val="22"/>
          <w:szCs w:val="22"/>
          <w:lang w:val="fr-FR"/>
        </w:rPr>
        <w:t xml:space="preserve">pare aux </w:t>
      </w:r>
      <w:r w:rsidR="00104A02" w:rsidRPr="00B012A3">
        <w:rPr>
          <w:rFonts w:asciiTheme="minorHAnsi" w:eastAsia="Batang" w:hAnsiTheme="minorHAnsi" w:cs="Times New Roman"/>
          <w:sz w:val="22"/>
          <w:szCs w:val="22"/>
          <w:lang w:val="fr-FR"/>
        </w:rPr>
        <w:t>dépen</w:t>
      </w:r>
      <w:r w:rsidR="00104A02">
        <w:rPr>
          <w:rFonts w:asciiTheme="minorHAnsi" w:eastAsia="Batang" w:hAnsiTheme="minorHAnsi" w:cs="Times New Roman"/>
          <w:sz w:val="22"/>
          <w:szCs w:val="22"/>
          <w:lang w:val="fr-FR"/>
        </w:rPr>
        <w:t>ses</w:t>
      </w:r>
      <w:r>
        <w:rPr>
          <w:rFonts w:asciiTheme="minorHAnsi" w:eastAsia="Batang" w:hAnsiTheme="minorHAnsi" w:cs="Times New Roman"/>
          <w:sz w:val="22"/>
          <w:szCs w:val="22"/>
          <w:lang w:val="fr-FR"/>
        </w:rPr>
        <w:t xml:space="preserve"> </w:t>
      </w:r>
      <w:r w:rsidR="00104A02">
        <w:rPr>
          <w:rFonts w:asciiTheme="minorHAnsi" w:eastAsia="Batang" w:hAnsiTheme="minorHAnsi" w:cs="Times New Roman"/>
          <w:sz w:val="22"/>
          <w:szCs w:val="22"/>
          <w:lang w:val="fr-FR"/>
        </w:rPr>
        <w:t>imprévues</w:t>
      </w:r>
      <w:r>
        <w:rPr>
          <w:rFonts w:asciiTheme="minorHAnsi" w:eastAsia="Batang" w:hAnsiTheme="minorHAnsi" w:cs="Times New Roman"/>
          <w:sz w:val="22"/>
          <w:szCs w:val="22"/>
          <w:lang w:val="fr-FR"/>
        </w:rPr>
        <w:t xml:space="preserve"> et </w:t>
      </w:r>
      <w:r w:rsidR="00104A02">
        <w:rPr>
          <w:rFonts w:asciiTheme="minorHAnsi" w:eastAsia="Batang" w:hAnsiTheme="minorHAnsi" w:cs="Times New Roman"/>
          <w:sz w:val="22"/>
          <w:szCs w:val="22"/>
          <w:lang w:val="fr-FR"/>
        </w:rPr>
        <w:t>inévitables</w:t>
      </w:r>
      <w:r>
        <w:rPr>
          <w:rFonts w:asciiTheme="minorHAnsi" w:eastAsia="Batang" w:hAnsiTheme="minorHAnsi" w:cs="Times New Roman"/>
          <w:sz w:val="22"/>
          <w:szCs w:val="22"/>
          <w:lang w:val="fr-FR"/>
        </w:rPr>
        <w:t xml:space="preserve"> </w:t>
      </w:r>
      <w:r w:rsidR="00B87A76" w:rsidRPr="00246D37">
        <w:rPr>
          <w:rFonts w:asciiTheme="minorHAnsi" w:eastAsia="Batang" w:hAnsiTheme="minorHAnsi" w:cs="Times New Roman"/>
          <w:sz w:val="22"/>
          <w:szCs w:val="22"/>
          <w:lang w:val="fr-FR"/>
        </w:rPr>
        <w:t>;</w:t>
      </w:r>
    </w:p>
    <w:p w14:paraId="6DFDBDE7" w14:textId="637EB252" w:rsidR="00C6757F" w:rsidRPr="00246D37" w:rsidRDefault="00B012A3" w:rsidP="005152AD">
      <w:pPr>
        <w:pStyle w:val="MGfulltext"/>
        <w:numPr>
          <w:ilvl w:val="1"/>
          <w:numId w:val="30"/>
        </w:numPr>
        <w:spacing w:after="0"/>
        <w:ind w:left="850" w:hanging="425"/>
        <w:rPr>
          <w:rFonts w:asciiTheme="minorHAnsi" w:eastAsia="Batang" w:hAnsiTheme="minorHAnsi" w:cs="Times New Roman"/>
          <w:sz w:val="22"/>
          <w:szCs w:val="22"/>
          <w:lang w:val="fr-FR"/>
        </w:rPr>
      </w:pPr>
      <w:r w:rsidRPr="00B012A3">
        <w:rPr>
          <w:rFonts w:asciiTheme="minorHAnsi" w:eastAsia="Batang" w:hAnsiTheme="minorHAnsi" w:cs="Times New Roman"/>
          <w:sz w:val="22"/>
          <w:szCs w:val="22"/>
          <w:lang w:val="fr-FR"/>
        </w:rPr>
        <w:t xml:space="preserve">absorbe les </w:t>
      </w:r>
      <w:r w:rsidR="00104A02" w:rsidRPr="00B012A3">
        <w:rPr>
          <w:rFonts w:asciiTheme="minorHAnsi" w:eastAsia="Batang" w:hAnsiTheme="minorHAnsi" w:cs="Times New Roman"/>
          <w:sz w:val="22"/>
          <w:szCs w:val="22"/>
          <w:lang w:val="fr-FR"/>
        </w:rPr>
        <w:t>excédents</w:t>
      </w:r>
      <w:r w:rsidRPr="00B012A3">
        <w:rPr>
          <w:rFonts w:asciiTheme="minorHAnsi" w:eastAsia="Batang" w:hAnsiTheme="minorHAnsi" w:cs="Times New Roman"/>
          <w:sz w:val="22"/>
          <w:szCs w:val="22"/>
          <w:lang w:val="fr-FR"/>
        </w:rPr>
        <w:t xml:space="preserve"> (ou les </w:t>
      </w:r>
      <w:r w:rsidR="00104A02" w:rsidRPr="00B012A3">
        <w:rPr>
          <w:rFonts w:asciiTheme="minorHAnsi" w:eastAsia="Batang" w:hAnsiTheme="minorHAnsi" w:cs="Times New Roman"/>
          <w:sz w:val="22"/>
          <w:szCs w:val="22"/>
          <w:lang w:val="fr-FR"/>
        </w:rPr>
        <w:t>déf</w:t>
      </w:r>
      <w:r w:rsidR="00104A02">
        <w:rPr>
          <w:rFonts w:asciiTheme="minorHAnsi" w:eastAsia="Batang" w:hAnsiTheme="minorHAnsi" w:cs="Times New Roman"/>
          <w:sz w:val="22"/>
          <w:szCs w:val="22"/>
          <w:lang w:val="fr-FR"/>
        </w:rPr>
        <w:t>icits</w:t>
      </w:r>
      <w:r w:rsidR="00893233">
        <w:rPr>
          <w:rFonts w:asciiTheme="minorHAnsi" w:eastAsia="Batang" w:hAnsiTheme="minorHAnsi" w:cs="Times New Roman"/>
          <w:sz w:val="22"/>
          <w:szCs w:val="22"/>
          <w:lang w:val="fr-FR"/>
        </w:rPr>
        <w:t>) du budget administratif de la période triennale ;</w:t>
      </w:r>
    </w:p>
    <w:p w14:paraId="6C97A5D0" w14:textId="086B33F4" w:rsidR="00893233" w:rsidRDefault="00893233" w:rsidP="005152AD">
      <w:pPr>
        <w:pStyle w:val="MGfulltext"/>
        <w:numPr>
          <w:ilvl w:val="1"/>
          <w:numId w:val="30"/>
        </w:numPr>
        <w:spacing w:after="0"/>
        <w:ind w:left="864" w:hanging="432"/>
        <w:contextualSpacing/>
        <w:rPr>
          <w:rFonts w:asciiTheme="minorHAnsi" w:eastAsia="Batang" w:hAnsiTheme="minorHAnsi" w:cs="Times New Roman"/>
          <w:sz w:val="22"/>
          <w:szCs w:val="22"/>
          <w:lang w:val="fr-FR"/>
        </w:rPr>
      </w:pPr>
      <w:r w:rsidRPr="00893233">
        <w:rPr>
          <w:rFonts w:asciiTheme="minorHAnsi" w:eastAsia="Batang" w:hAnsiTheme="minorHAnsi" w:cs="Times New Roman"/>
          <w:sz w:val="22"/>
          <w:szCs w:val="22"/>
          <w:lang w:val="fr-FR"/>
        </w:rPr>
        <w:t>s’</w:t>
      </w:r>
      <w:r w:rsidR="00104A02" w:rsidRPr="00893233">
        <w:rPr>
          <w:rFonts w:asciiTheme="minorHAnsi" w:eastAsia="Batang" w:hAnsiTheme="minorHAnsi" w:cs="Times New Roman"/>
          <w:sz w:val="22"/>
          <w:szCs w:val="22"/>
          <w:lang w:val="fr-FR"/>
        </w:rPr>
        <w:t>établit</w:t>
      </w:r>
      <w:r w:rsidRPr="00893233">
        <w:rPr>
          <w:rFonts w:asciiTheme="minorHAnsi" w:eastAsia="Batang" w:hAnsiTheme="minorHAnsi" w:cs="Times New Roman"/>
          <w:sz w:val="22"/>
          <w:szCs w:val="22"/>
          <w:lang w:val="fr-FR"/>
        </w:rPr>
        <w:t xml:space="preserve"> à 6% au minimum et 15% au maximum du budget administratif annuel de la</w:t>
      </w:r>
      <w:r>
        <w:rPr>
          <w:rFonts w:asciiTheme="minorHAnsi" w:eastAsia="Batang" w:hAnsiTheme="minorHAnsi" w:cs="Times New Roman"/>
          <w:sz w:val="22"/>
          <w:szCs w:val="22"/>
          <w:lang w:val="fr-FR"/>
        </w:rPr>
        <w:t xml:space="preserve"> </w:t>
      </w:r>
      <w:r w:rsidR="00104A02" w:rsidRPr="00893233">
        <w:rPr>
          <w:rFonts w:asciiTheme="minorHAnsi" w:eastAsia="Batang" w:hAnsiTheme="minorHAnsi" w:cs="Times New Roman"/>
          <w:sz w:val="22"/>
          <w:szCs w:val="22"/>
          <w:lang w:val="fr-FR"/>
        </w:rPr>
        <w:t>Convention ;</w:t>
      </w:r>
    </w:p>
    <w:p w14:paraId="13490A83" w14:textId="5CE88467" w:rsidR="00192E44" w:rsidRPr="00192E44" w:rsidRDefault="00192E44" w:rsidP="005152AD">
      <w:pPr>
        <w:pStyle w:val="MGfulltext"/>
        <w:numPr>
          <w:ilvl w:val="1"/>
          <w:numId w:val="30"/>
        </w:numPr>
        <w:spacing w:after="0"/>
        <w:ind w:left="864" w:hanging="432"/>
        <w:contextualSpacing/>
        <w:rPr>
          <w:rFonts w:asciiTheme="minorHAnsi" w:eastAsia="Batang" w:hAnsiTheme="minorHAnsi" w:cs="Times New Roman"/>
          <w:sz w:val="22"/>
          <w:szCs w:val="22"/>
          <w:lang w:val="fr-FR"/>
        </w:rPr>
      </w:pPr>
      <w:r>
        <w:rPr>
          <w:rFonts w:asciiTheme="minorHAnsi" w:eastAsia="Batang" w:hAnsiTheme="minorHAnsi" w:cs="Times New Roman"/>
          <w:sz w:val="22"/>
          <w:szCs w:val="22"/>
          <w:lang w:val="fr-FR"/>
        </w:rPr>
        <w:t>est administré par la</w:t>
      </w:r>
      <w:r w:rsidRPr="00192E44">
        <w:rPr>
          <w:rFonts w:asciiTheme="minorHAnsi" w:eastAsia="Batang" w:hAnsiTheme="minorHAnsi" w:cs="Times New Roman"/>
          <w:sz w:val="22"/>
          <w:szCs w:val="22"/>
          <w:lang w:val="fr-FR"/>
        </w:rPr>
        <w:t xml:space="preserve"> </w:t>
      </w:r>
      <w:r w:rsidR="00104A02" w:rsidRPr="00192E44">
        <w:rPr>
          <w:rFonts w:asciiTheme="minorHAnsi" w:eastAsia="Batang" w:hAnsiTheme="minorHAnsi" w:cs="Times New Roman"/>
          <w:sz w:val="22"/>
          <w:szCs w:val="22"/>
          <w:lang w:val="fr-FR"/>
        </w:rPr>
        <w:t>Secrétaire</w:t>
      </w:r>
      <w:r w:rsidRPr="00192E44">
        <w:rPr>
          <w:rFonts w:asciiTheme="minorHAnsi" w:eastAsia="Batang" w:hAnsiTheme="minorHAnsi" w:cs="Times New Roman"/>
          <w:sz w:val="22"/>
          <w:szCs w:val="22"/>
          <w:lang w:val="fr-FR"/>
        </w:rPr>
        <w:t xml:space="preserve"> </w:t>
      </w:r>
      <w:r w:rsidR="00104A02" w:rsidRPr="00192E44">
        <w:rPr>
          <w:rFonts w:asciiTheme="minorHAnsi" w:eastAsia="Batang" w:hAnsiTheme="minorHAnsi" w:cs="Times New Roman"/>
          <w:sz w:val="22"/>
          <w:szCs w:val="22"/>
          <w:lang w:val="fr-FR"/>
        </w:rPr>
        <w:t>générale</w:t>
      </w:r>
      <w:r w:rsidRPr="00192E44">
        <w:rPr>
          <w:rFonts w:asciiTheme="minorHAnsi" w:eastAsia="Batang" w:hAnsiTheme="minorHAnsi" w:cs="Times New Roman"/>
          <w:sz w:val="22"/>
          <w:szCs w:val="22"/>
          <w:lang w:val="fr-FR"/>
        </w:rPr>
        <w:t xml:space="preserve"> avec l'approbation du Sous-groupe sur les finances</w:t>
      </w:r>
    </w:p>
    <w:p w14:paraId="3B9ADB3A" w14:textId="4A354CB1" w:rsidR="00B87A76" w:rsidRPr="00893233" w:rsidRDefault="00192E44" w:rsidP="005152AD">
      <w:pPr>
        <w:pStyle w:val="MGfulltext"/>
        <w:spacing w:after="0"/>
        <w:ind w:left="864"/>
        <w:contextualSpacing/>
        <w:rPr>
          <w:rFonts w:asciiTheme="minorHAnsi" w:eastAsia="Batang" w:hAnsiTheme="minorHAnsi" w:cs="Times New Roman"/>
          <w:sz w:val="22"/>
          <w:szCs w:val="22"/>
          <w:lang w:val="fr-FR"/>
        </w:rPr>
      </w:pPr>
      <w:r w:rsidRPr="00192E44">
        <w:rPr>
          <w:rFonts w:asciiTheme="minorHAnsi" w:eastAsia="Batang" w:hAnsiTheme="minorHAnsi" w:cs="Times New Roman"/>
          <w:sz w:val="22"/>
          <w:szCs w:val="22"/>
          <w:lang w:val="fr-FR"/>
        </w:rPr>
        <w:t>établi par le Comité permanent.</w:t>
      </w:r>
    </w:p>
    <w:p w14:paraId="3ED909A6" w14:textId="77777777" w:rsidR="00422BD2" w:rsidRPr="00246D37" w:rsidRDefault="00422BD2" w:rsidP="005152AD">
      <w:pPr>
        <w:ind w:left="426" w:hanging="426"/>
        <w:rPr>
          <w:rFonts w:asciiTheme="minorHAnsi" w:hAnsiTheme="minorHAnsi"/>
          <w:lang w:val="fr-FR"/>
        </w:rPr>
      </w:pPr>
    </w:p>
    <w:p w14:paraId="27540D62" w14:textId="692A4A6F" w:rsidR="00DD4FC4" w:rsidRPr="00246D37" w:rsidRDefault="00AD65E1" w:rsidP="005152AD">
      <w:pPr>
        <w:rPr>
          <w:rFonts w:asciiTheme="minorHAnsi" w:hAnsiTheme="minorHAnsi"/>
          <w:lang w:val="fr-FR"/>
        </w:rPr>
      </w:pPr>
      <w:r w:rsidRPr="00246D37">
        <w:rPr>
          <w:rFonts w:asciiTheme="minorHAnsi" w:hAnsiTheme="minorHAnsi"/>
          <w:lang w:val="fr-FR"/>
        </w:rPr>
        <w:t>25.</w:t>
      </w:r>
      <w:r w:rsidRPr="00246D37">
        <w:rPr>
          <w:rFonts w:asciiTheme="minorHAnsi" w:hAnsiTheme="minorHAnsi"/>
          <w:lang w:val="fr-FR"/>
        </w:rPr>
        <w:tab/>
      </w:r>
      <w:r w:rsidR="00192E44" w:rsidRPr="00192E44">
        <w:rPr>
          <w:rFonts w:asciiTheme="minorHAnsi" w:hAnsiTheme="minorHAnsi"/>
          <w:lang w:val="fr-FR"/>
        </w:rPr>
        <w:t xml:space="preserve">DEMANDE au </w:t>
      </w:r>
      <w:r w:rsidR="00104A02" w:rsidRPr="00192E44">
        <w:rPr>
          <w:rFonts w:asciiTheme="minorHAnsi" w:hAnsiTheme="minorHAnsi"/>
          <w:lang w:val="fr-FR"/>
        </w:rPr>
        <w:t>Secrétariat</w:t>
      </w:r>
      <w:r w:rsidR="00192E44" w:rsidRPr="00192E44">
        <w:rPr>
          <w:rFonts w:asciiTheme="minorHAnsi" w:hAnsiTheme="minorHAnsi"/>
          <w:lang w:val="fr-FR"/>
        </w:rPr>
        <w:t xml:space="preserve"> de tout mettre en œuvre pour </w:t>
      </w:r>
      <w:r w:rsidR="00AA089F">
        <w:rPr>
          <w:rFonts w:asciiTheme="minorHAnsi" w:hAnsiTheme="minorHAnsi"/>
          <w:lang w:val="fr-FR"/>
        </w:rPr>
        <w:t>maintenir</w:t>
      </w:r>
      <w:r w:rsidR="00192E44" w:rsidRPr="00192E44">
        <w:rPr>
          <w:rFonts w:asciiTheme="minorHAnsi" w:hAnsiTheme="minorHAnsi"/>
          <w:lang w:val="fr-FR"/>
        </w:rPr>
        <w:t xml:space="preserve">, </w:t>
      </w:r>
      <w:r w:rsidR="00192E44">
        <w:rPr>
          <w:rFonts w:asciiTheme="minorHAnsi" w:hAnsiTheme="minorHAnsi"/>
          <w:lang w:val="fr-FR"/>
        </w:rPr>
        <w:t xml:space="preserve">sur la </w:t>
      </w:r>
      <w:r w:rsidR="00104A02">
        <w:rPr>
          <w:rFonts w:asciiTheme="minorHAnsi" w:hAnsiTheme="minorHAnsi"/>
          <w:lang w:val="fr-FR"/>
        </w:rPr>
        <w:t>période</w:t>
      </w:r>
      <w:r w:rsidR="00192E44">
        <w:rPr>
          <w:rFonts w:asciiTheme="minorHAnsi" w:hAnsiTheme="minorHAnsi"/>
          <w:lang w:val="fr-FR"/>
        </w:rPr>
        <w:t xml:space="preserve"> triennale 2019- 2021</w:t>
      </w:r>
      <w:r w:rsidR="00192E44" w:rsidRPr="00192E44">
        <w:rPr>
          <w:rFonts w:asciiTheme="minorHAnsi" w:hAnsiTheme="minorHAnsi"/>
          <w:lang w:val="fr-FR"/>
        </w:rPr>
        <w:t xml:space="preserve">, le Fonds de </w:t>
      </w:r>
      <w:r w:rsidR="00104A02" w:rsidRPr="00192E44">
        <w:rPr>
          <w:rFonts w:asciiTheme="minorHAnsi" w:hAnsiTheme="minorHAnsi"/>
          <w:lang w:val="fr-FR"/>
        </w:rPr>
        <w:t>réserve</w:t>
      </w:r>
      <w:r w:rsidR="00B6255A">
        <w:rPr>
          <w:rFonts w:asciiTheme="minorHAnsi" w:hAnsiTheme="minorHAnsi"/>
          <w:lang w:val="fr-FR"/>
        </w:rPr>
        <w:t>,</w:t>
      </w:r>
      <w:r w:rsidR="00AA089F">
        <w:rPr>
          <w:rFonts w:asciiTheme="minorHAnsi" w:hAnsiTheme="minorHAnsi"/>
          <w:lang w:val="fr-FR"/>
        </w:rPr>
        <w:t xml:space="preserve"> </w:t>
      </w:r>
      <w:r w:rsidR="00B6255A">
        <w:rPr>
          <w:rFonts w:asciiTheme="minorHAnsi" w:hAnsiTheme="minorHAnsi"/>
          <w:lang w:val="fr-FR"/>
        </w:rPr>
        <w:t xml:space="preserve">de </w:t>
      </w:r>
      <w:r w:rsidR="00192E44" w:rsidRPr="00192E44">
        <w:rPr>
          <w:rFonts w:asciiTheme="minorHAnsi" w:hAnsiTheme="minorHAnsi"/>
          <w:lang w:val="fr-FR"/>
        </w:rPr>
        <w:t xml:space="preserve">rendre compte une fois par an de la situation du Fonds au </w:t>
      </w:r>
      <w:r w:rsidR="00104A02" w:rsidRPr="00192E44">
        <w:rPr>
          <w:rFonts w:asciiTheme="minorHAnsi" w:hAnsiTheme="minorHAnsi"/>
          <w:lang w:val="fr-FR"/>
        </w:rPr>
        <w:t>Comité</w:t>
      </w:r>
      <w:r w:rsidR="00192E44" w:rsidRPr="00192E44">
        <w:rPr>
          <w:rFonts w:asciiTheme="minorHAnsi" w:hAnsiTheme="minorHAnsi"/>
          <w:lang w:val="fr-FR"/>
        </w:rPr>
        <w:t>́ permanent et de demander son accord au Sous-groupe sur les finances avant toute utilisation du Fonds.</w:t>
      </w:r>
    </w:p>
    <w:p w14:paraId="5E92278A" w14:textId="77777777" w:rsidR="0046771B" w:rsidRPr="00246D37" w:rsidRDefault="0046771B" w:rsidP="005152AD">
      <w:pPr>
        <w:rPr>
          <w:rFonts w:asciiTheme="minorHAnsi" w:hAnsiTheme="minorHAnsi"/>
          <w:lang w:val="fr-FR"/>
        </w:rPr>
      </w:pPr>
    </w:p>
    <w:p w14:paraId="2803C927" w14:textId="378A9699" w:rsidR="008C6E36" w:rsidRPr="00246D37" w:rsidRDefault="00AD65E1" w:rsidP="005152AD">
      <w:pPr>
        <w:rPr>
          <w:rFonts w:asciiTheme="minorHAnsi" w:hAnsiTheme="minorHAnsi"/>
          <w:lang w:val="fr-FR"/>
        </w:rPr>
      </w:pPr>
      <w:r w:rsidRPr="00246D37">
        <w:rPr>
          <w:rFonts w:asciiTheme="minorHAnsi" w:hAnsiTheme="minorHAnsi"/>
          <w:lang w:val="fr-FR"/>
        </w:rPr>
        <w:t>26.</w:t>
      </w:r>
      <w:r w:rsidRPr="00246D37">
        <w:rPr>
          <w:rFonts w:asciiTheme="minorHAnsi" w:hAnsiTheme="minorHAnsi"/>
          <w:lang w:val="fr-FR"/>
        </w:rPr>
        <w:tab/>
      </w:r>
      <w:r w:rsidR="00B6255A" w:rsidRPr="00B6255A">
        <w:rPr>
          <w:rFonts w:asciiTheme="minorHAnsi" w:hAnsiTheme="minorHAnsi"/>
          <w:lang w:val="fr-FR"/>
        </w:rPr>
        <w:t xml:space="preserve">PRIE le </w:t>
      </w:r>
      <w:r w:rsidR="00104A02" w:rsidRPr="00B6255A">
        <w:rPr>
          <w:rFonts w:asciiTheme="minorHAnsi" w:hAnsiTheme="minorHAnsi"/>
          <w:lang w:val="fr-FR"/>
        </w:rPr>
        <w:t>Secrétariat</w:t>
      </w:r>
      <w:r w:rsidR="00B6255A" w:rsidRPr="00B6255A">
        <w:rPr>
          <w:rFonts w:asciiTheme="minorHAnsi" w:hAnsiTheme="minorHAnsi"/>
          <w:lang w:val="fr-FR"/>
        </w:rPr>
        <w:t xml:space="preserve"> d’utiliser la liste des petits </w:t>
      </w:r>
      <w:r w:rsidR="00104A02" w:rsidRPr="00B6255A">
        <w:rPr>
          <w:rFonts w:asciiTheme="minorHAnsi" w:hAnsiTheme="minorHAnsi"/>
          <w:lang w:val="fr-FR"/>
        </w:rPr>
        <w:t>États</w:t>
      </w:r>
      <w:r w:rsidR="00B6255A" w:rsidRPr="00B6255A">
        <w:rPr>
          <w:rFonts w:asciiTheme="minorHAnsi" w:hAnsiTheme="minorHAnsi"/>
          <w:lang w:val="fr-FR"/>
        </w:rPr>
        <w:t xml:space="preserve"> insulaires en </w:t>
      </w:r>
      <w:r w:rsidR="00104A02" w:rsidRPr="00B6255A">
        <w:rPr>
          <w:rFonts w:asciiTheme="minorHAnsi" w:hAnsiTheme="minorHAnsi"/>
          <w:lang w:val="fr-FR"/>
        </w:rPr>
        <w:t>développement</w:t>
      </w:r>
      <w:r w:rsidR="00B6255A" w:rsidRPr="00B6255A">
        <w:rPr>
          <w:rFonts w:asciiTheme="minorHAnsi" w:hAnsiTheme="minorHAnsi"/>
          <w:lang w:val="fr-FR"/>
        </w:rPr>
        <w:t xml:space="preserve"> (PEID) de la </w:t>
      </w:r>
      <w:r w:rsidR="00104A02" w:rsidRPr="00B6255A">
        <w:rPr>
          <w:rFonts w:asciiTheme="minorHAnsi" w:hAnsiTheme="minorHAnsi"/>
          <w:lang w:val="fr-FR"/>
        </w:rPr>
        <w:t>Conférence</w:t>
      </w:r>
      <w:r w:rsidR="00B6255A" w:rsidRPr="00B6255A">
        <w:rPr>
          <w:rFonts w:asciiTheme="minorHAnsi" w:hAnsiTheme="minorHAnsi"/>
          <w:lang w:val="fr-FR"/>
        </w:rPr>
        <w:t xml:space="preserve"> des Nations Unies sur le commerce et le </w:t>
      </w:r>
      <w:r w:rsidR="00104A02" w:rsidRPr="00B6255A">
        <w:rPr>
          <w:rFonts w:asciiTheme="minorHAnsi" w:hAnsiTheme="minorHAnsi"/>
          <w:lang w:val="fr-FR"/>
        </w:rPr>
        <w:t>développement</w:t>
      </w:r>
      <w:r w:rsidR="00B6255A" w:rsidRPr="00B6255A">
        <w:rPr>
          <w:rFonts w:asciiTheme="minorHAnsi" w:hAnsiTheme="minorHAnsi"/>
          <w:lang w:val="fr-FR"/>
        </w:rPr>
        <w:t xml:space="preserve"> pour </w:t>
      </w:r>
      <w:r w:rsidR="00104A02" w:rsidRPr="00B6255A">
        <w:rPr>
          <w:rFonts w:asciiTheme="minorHAnsi" w:hAnsiTheme="minorHAnsi"/>
          <w:lang w:val="fr-FR"/>
        </w:rPr>
        <w:t>décider</w:t>
      </w:r>
      <w:r w:rsidR="00B6255A" w:rsidRPr="00B6255A">
        <w:rPr>
          <w:rFonts w:asciiTheme="minorHAnsi" w:hAnsiTheme="minorHAnsi"/>
          <w:lang w:val="fr-FR"/>
        </w:rPr>
        <w:t xml:space="preserve"> de l’</w:t>
      </w:r>
      <w:r w:rsidR="00104A02" w:rsidRPr="00B6255A">
        <w:rPr>
          <w:rFonts w:asciiTheme="minorHAnsi" w:hAnsiTheme="minorHAnsi"/>
          <w:lang w:val="fr-FR"/>
        </w:rPr>
        <w:t>éligibilité</w:t>
      </w:r>
      <w:r w:rsidR="00B6255A" w:rsidRPr="00B6255A">
        <w:rPr>
          <w:rFonts w:asciiTheme="minorHAnsi" w:hAnsiTheme="minorHAnsi"/>
          <w:lang w:val="fr-FR"/>
        </w:rPr>
        <w:t xml:space="preserve">́ d’un </w:t>
      </w:r>
      <w:r w:rsidR="00104A02" w:rsidRPr="00B6255A">
        <w:rPr>
          <w:rFonts w:asciiTheme="minorHAnsi" w:hAnsiTheme="minorHAnsi"/>
          <w:lang w:val="fr-FR"/>
        </w:rPr>
        <w:t>délégué</w:t>
      </w:r>
      <w:r w:rsidR="00B6255A" w:rsidRPr="00B6255A">
        <w:rPr>
          <w:rFonts w:asciiTheme="minorHAnsi" w:hAnsiTheme="minorHAnsi"/>
          <w:lang w:val="fr-FR"/>
        </w:rPr>
        <w:t xml:space="preserve">́ pour que la Convention parraine son voyage, et de </w:t>
      </w:r>
      <w:r w:rsidR="00104A02" w:rsidRPr="00B6255A">
        <w:rPr>
          <w:rFonts w:asciiTheme="minorHAnsi" w:hAnsiTheme="minorHAnsi"/>
          <w:lang w:val="fr-FR"/>
        </w:rPr>
        <w:t>considérer</w:t>
      </w:r>
      <w:r w:rsidR="00B6255A" w:rsidRPr="00B6255A">
        <w:rPr>
          <w:rFonts w:asciiTheme="minorHAnsi" w:hAnsiTheme="minorHAnsi"/>
          <w:lang w:val="fr-FR"/>
        </w:rPr>
        <w:t xml:space="preserve"> que les PEID sont </w:t>
      </w:r>
      <w:r w:rsidR="00104A02" w:rsidRPr="00B6255A">
        <w:rPr>
          <w:rFonts w:asciiTheme="minorHAnsi" w:hAnsiTheme="minorHAnsi"/>
          <w:lang w:val="fr-FR"/>
        </w:rPr>
        <w:t>éligibles</w:t>
      </w:r>
      <w:r w:rsidR="00B6255A" w:rsidRPr="00B6255A">
        <w:rPr>
          <w:rFonts w:asciiTheme="minorHAnsi" w:hAnsiTheme="minorHAnsi"/>
          <w:lang w:val="fr-FR"/>
        </w:rPr>
        <w:t xml:space="preserve"> pour recevoir un tel soutien qu’ils soient ou non </w:t>
      </w:r>
      <w:r w:rsidR="00104A02" w:rsidRPr="00B6255A">
        <w:rPr>
          <w:rFonts w:asciiTheme="minorHAnsi" w:hAnsiTheme="minorHAnsi"/>
          <w:lang w:val="fr-FR"/>
        </w:rPr>
        <w:t>classés</w:t>
      </w:r>
      <w:r w:rsidR="00B6255A" w:rsidRPr="00B6255A">
        <w:rPr>
          <w:rFonts w:asciiTheme="minorHAnsi" w:hAnsiTheme="minorHAnsi"/>
          <w:lang w:val="fr-FR"/>
        </w:rPr>
        <w:t xml:space="preserve"> officiellement comme tels pour des motifs </w:t>
      </w:r>
      <w:r w:rsidR="00104A02" w:rsidRPr="00B6255A">
        <w:rPr>
          <w:rFonts w:asciiTheme="minorHAnsi" w:hAnsiTheme="minorHAnsi"/>
          <w:lang w:val="fr-FR"/>
        </w:rPr>
        <w:t>économiques</w:t>
      </w:r>
      <w:r w:rsidR="00B6255A" w:rsidRPr="00B6255A">
        <w:rPr>
          <w:rFonts w:asciiTheme="minorHAnsi" w:hAnsiTheme="minorHAnsi"/>
          <w:lang w:val="fr-FR"/>
        </w:rPr>
        <w:t xml:space="preserve"> dans la liste du Comité d’aide au </w:t>
      </w:r>
      <w:r w:rsidR="00104A02" w:rsidRPr="00B6255A">
        <w:rPr>
          <w:rFonts w:asciiTheme="minorHAnsi" w:hAnsiTheme="minorHAnsi"/>
          <w:lang w:val="fr-FR"/>
        </w:rPr>
        <w:t>développement</w:t>
      </w:r>
      <w:r w:rsidR="00B6255A" w:rsidRPr="00B6255A">
        <w:rPr>
          <w:rFonts w:asciiTheme="minorHAnsi" w:hAnsiTheme="minorHAnsi"/>
          <w:lang w:val="fr-FR"/>
        </w:rPr>
        <w:t xml:space="preserve"> (CAD) de l’OCDE</w:t>
      </w:r>
      <w:r w:rsidR="00C227AF">
        <w:rPr>
          <w:rFonts w:asciiTheme="minorHAnsi" w:hAnsiTheme="minorHAnsi"/>
          <w:lang w:val="fr-FR"/>
        </w:rPr>
        <w:t>.</w:t>
      </w:r>
    </w:p>
    <w:p w14:paraId="3448A5D9" w14:textId="77777777" w:rsidR="008C6E36" w:rsidRPr="00246D37" w:rsidRDefault="008C6E36" w:rsidP="005152AD">
      <w:pPr>
        <w:rPr>
          <w:rFonts w:asciiTheme="minorHAnsi" w:hAnsiTheme="minorHAnsi"/>
          <w:lang w:val="fr-FR"/>
        </w:rPr>
      </w:pPr>
    </w:p>
    <w:p w14:paraId="620F5703" w14:textId="0476636D" w:rsidR="00730CBE" w:rsidRPr="00246D37" w:rsidRDefault="00AD65E1" w:rsidP="005152AD">
      <w:pPr>
        <w:rPr>
          <w:rFonts w:asciiTheme="minorHAnsi" w:hAnsiTheme="minorHAnsi"/>
          <w:lang w:val="fr-FR"/>
        </w:rPr>
      </w:pPr>
      <w:r w:rsidRPr="00246D37">
        <w:rPr>
          <w:rFonts w:asciiTheme="minorHAnsi" w:hAnsiTheme="minorHAnsi"/>
          <w:lang w:val="fr-FR"/>
        </w:rPr>
        <w:t>27.</w:t>
      </w:r>
      <w:r w:rsidRPr="00246D37">
        <w:rPr>
          <w:rFonts w:asciiTheme="minorHAnsi" w:hAnsiTheme="minorHAnsi"/>
          <w:lang w:val="fr-FR"/>
        </w:rPr>
        <w:tab/>
      </w:r>
      <w:r w:rsidR="00C227AF" w:rsidRPr="00C227AF">
        <w:rPr>
          <w:rFonts w:asciiTheme="minorHAnsi" w:hAnsiTheme="minorHAnsi"/>
          <w:lang w:val="fr-FR"/>
        </w:rPr>
        <w:t>CONFIRME que la présente Résolution et ses annexes remplacent la Résolution XII.1 (Punta del Este, 2015).</w:t>
      </w:r>
    </w:p>
    <w:p w14:paraId="0189FE7D" w14:textId="77777777" w:rsidR="00730CBE" w:rsidRPr="00246D37" w:rsidRDefault="00730CBE" w:rsidP="00730CBE">
      <w:pPr>
        <w:rPr>
          <w:rFonts w:cs="Arial"/>
          <w:i/>
          <w:lang w:val="fr-FR"/>
        </w:rPr>
      </w:pPr>
    </w:p>
    <w:p w14:paraId="25F4A035" w14:textId="77777777" w:rsidR="00DD4FC4" w:rsidRPr="00246D37" w:rsidRDefault="00DD4FC4" w:rsidP="00730CBE">
      <w:pPr>
        <w:rPr>
          <w:rFonts w:cs="Arial"/>
          <w:i/>
          <w:lang w:val="fr-FR"/>
        </w:rPr>
      </w:pPr>
    </w:p>
    <w:p w14:paraId="34B2DDD5" w14:textId="77777777" w:rsidR="00DD4FC4" w:rsidRPr="00246D37" w:rsidRDefault="00DD4FC4" w:rsidP="00730CBE">
      <w:pPr>
        <w:rPr>
          <w:rFonts w:cs="Arial"/>
          <w:i/>
          <w:lang w:val="fr-FR"/>
        </w:rPr>
      </w:pPr>
    </w:p>
    <w:p w14:paraId="4CF50BC8" w14:textId="77777777" w:rsidR="00DD4FC4" w:rsidRPr="00246D37" w:rsidRDefault="00DD4FC4" w:rsidP="00730CBE">
      <w:pPr>
        <w:rPr>
          <w:rFonts w:cs="Arial"/>
          <w:i/>
          <w:lang w:val="fr-FR"/>
        </w:rPr>
      </w:pPr>
    </w:p>
    <w:p w14:paraId="6FD1E037" w14:textId="77777777" w:rsidR="00ED2630" w:rsidRPr="00246D37" w:rsidRDefault="00ED2630" w:rsidP="00AF0A2D">
      <w:pPr>
        <w:ind w:left="0" w:firstLine="0"/>
        <w:rPr>
          <w:rFonts w:cs="Arial"/>
          <w:b/>
          <w:lang w:val="fr-FR"/>
        </w:rPr>
        <w:sectPr w:rsidR="00ED2630" w:rsidRPr="00246D37" w:rsidSect="007D0424">
          <w:headerReference w:type="default" r:id="rId9"/>
          <w:footerReference w:type="default" r:id="rId10"/>
          <w:pgSz w:w="11906" w:h="16838"/>
          <w:pgMar w:top="1440" w:right="1440" w:bottom="1440" w:left="1440" w:header="709" w:footer="709" w:gutter="0"/>
          <w:cols w:space="708"/>
          <w:titlePg/>
          <w:docGrid w:linePitch="360"/>
        </w:sectPr>
      </w:pPr>
    </w:p>
    <w:p w14:paraId="61939D5B" w14:textId="6EB0A288" w:rsidR="00ED2630" w:rsidRPr="00583779" w:rsidRDefault="0049707C" w:rsidP="00A217FF">
      <w:pPr>
        <w:pStyle w:val="ListParagraph"/>
        <w:ind w:left="0" w:firstLine="0"/>
        <w:contextualSpacing w:val="0"/>
        <w:rPr>
          <w:rFonts w:cs="Arial"/>
          <w:b/>
          <w:sz w:val="24"/>
          <w:szCs w:val="24"/>
          <w:lang w:val="fr-FR"/>
        </w:rPr>
      </w:pPr>
      <w:r w:rsidRPr="00583779">
        <w:rPr>
          <w:rFonts w:cs="Arial"/>
          <w:b/>
          <w:sz w:val="24"/>
          <w:szCs w:val="24"/>
          <w:lang w:val="fr-FR"/>
        </w:rPr>
        <w:lastRenderedPageBreak/>
        <w:t>Annex</w:t>
      </w:r>
      <w:r w:rsidR="00246D37" w:rsidRPr="00583779">
        <w:rPr>
          <w:rFonts w:cs="Arial"/>
          <w:b/>
          <w:sz w:val="24"/>
          <w:szCs w:val="24"/>
          <w:lang w:val="fr-FR"/>
        </w:rPr>
        <w:t>e</w:t>
      </w:r>
      <w:r w:rsidRPr="00583779">
        <w:rPr>
          <w:rFonts w:cs="Arial"/>
          <w:b/>
          <w:sz w:val="24"/>
          <w:szCs w:val="24"/>
          <w:lang w:val="fr-FR"/>
        </w:rPr>
        <w:t xml:space="preserve"> 1</w:t>
      </w:r>
    </w:p>
    <w:p w14:paraId="7708A42A" w14:textId="1852A8AA" w:rsidR="0049707C" w:rsidRPr="00583779" w:rsidRDefault="00246D37" w:rsidP="00A217FF">
      <w:pPr>
        <w:pStyle w:val="ListParagraph"/>
        <w:ind w:left="0" w:firstLine="0"/>
        <w:contextualSpacing w:val="0"/>
        <w:rPr>
          <w:rFonts w:cs="Arial"/>
          <w:b/>
          <w:sz w:val="24"/>
          <w:szCs w:val="24"/>
          <w:lang w:val="fr-FR"/>
        </w:rPr>
      </w:pPr>
      <w:r w:rsidRPr="00583779">
        <w:rPr>
          <w:rFonts w:cs="Arial"/>
          <w:b/>
          <w:sz w:val="24"/>
          <w:szCs w:val="24"/>
          <w:lang w:val="fr-FR"/>
        </w:rPr>
        <w:t xml:space="preserve">Scénarios budgétaires proposés pour </w:t>
      </w:r>
      <w:r w:rsidR="0049707C" w:rsidRPr="00583779">
        <w:rPr>
          <w:rFonts w:cs="Arial"/>
          <w:b/>
          <w:sz w:val="24"/>
          <w:szCs w:val="24"/>
          <w:lang w:val="fr-FR"/>
        </w:rPr>
        <w:t>2019-2021</w:t>
      </w:r>
    </w:p>
    <w:p w14:paraId="02199871" w14:textId="5321D423" w:rsidR="0049707C" w:rsidRPr="00583779" w:rsidRDefault="0049707C" w:rsidP="00A217FF">
      <w:pPr>
        <w:pStyle w:val="ListParagraph"/>
        <w:ind w:left="0" w:firstLine="0"/>
        <w:contextualSpacing w:val="0"/>
        <w:rPr>
          <w:rFonts w:cs="Arial"/>
          <w:b/>
          <w:lang w:val="fr-FR"/>
        </w:rPr>
      </w:pPr>
      <w:r w:rsidRPr="00583779">
        <w:rPr>
          <w:rFonts w:cs="Arial"/>
          <w:b/>
          <w:lang w:val="fr-FR"/>
        </w:rPr>
        <w:t xml:space="preserve">Scenario A, 0% </w:t>
      </w:r>
      <w:r w:rsidR="00246D37" w:rsidRPr="00583779">
        <w:rPr>
          <w:rFonts w:cs="Arial"/>
          <w:b/>
          <w:lang w:val="fr-FR"/>
        </w:rPr>
        <w:t>d’augmentation par rapport à la période triennale 2016-2018</w:t>
      </w:r>
    </w:p>
    <w:tbl>
      <w:tblPr>
        <w:tblW w:w="9242" w:type="dxa"/>
        <w:tblLook w:val="04A0" w:firstRow="1" w:lastRow="0" w:firstColumn="1" w:lastColumn="0" w:noHBand="0" w:noVBand="1"/>
      </w:tblPr>
      <w:tblGrid>
        <w:gridCol w:w="4641"/>
        <w:gridCol w:w="1203"/>
        <w:gridCol w:w="1072"/>
        <w:gridCol w:w="1046"/>
        <w:gridCol w:w="1280"/>
      </w:tblGrid>
      <w:tr w:rsidR="00C03DD1" w:rsidRPr="00583779" w14:paraId="3F9F75F5" w14:textId="77777777" w:rsidTr="00A217FF">
        <w:tc>
          <w:tcPr>
            <w:tcW w:w="4641" w:type="dxa"/>
            <w:tcBorders>
              <w:top w:val="single" w:sz="4" w:space="0" w:color="auto"/>
              <w:left w:val="single" w:sz="4" w:space="0" w:color="auto"/>
              <w:bottom w:val="nil"/>
              <w:right w:val="single" w:sz="4" w:space="0" w:color="auto"/>
            </w:tcBorders>
            <w:shd w:val="clear" w:color="000000" w:fill="EBF1DE"/>
            <w:vAlign w:val="center"/>
            <w:hideMark/>
          </w:tcPr>
          <w:p w14:paraId="2AF9DAC1" w14:textId="4E06B12F" w:rsidR="00C03DD1" w:rsidRPr="00583779" w:rsidRDefault="00246D37" w:rsidP="00246D37">
            <w:pPr>
              <w:ind w:left="0" w:firstLine="0"/>
              <w:rPr>
                <w:rFonts w:asciiTheme="minorHAnsi" w:eastAsia="Times New Roman" w:hAnsiTheme="minorHAnsi" w:cs="Arial"/>
                <w:b/>
                <w:bCs/>
                <w:color w:val="1F497D"/>
                <w:sz w:val="24"/>
                <w:szCs w:val="24"/>
                <w:lang w:val="fr-FR" w:eastAsia="en-GB"/>
              </w:rPr>
            </w:pPr>
            <w:r w:rsidRPr="00583779">
              <w:rPr>
                <w:rFonts w:asciiTheme="minorHAnsi" w:eastAsia="Times New Roman" w:hAnsiTheme="minorHAnsi" w:cs="Arial"/>
                <w:b/>
                <w:bCs/>
                <w:color w:val="1F497D"/>
                <w:sz w:val="24"/>
                <w:szCs w:val="24"/>
                <w:lang w:val="fr-FR" w:eastAsia="en-GB"/>
              </w:rPr>
              <w:t>Budget Ramsar p</w:t>
            </w:r>
            <w:r w:rsidR="00C03DD1" w:rsidRPr="00583779">
              <w:rPr>
                <w:rFonts w:asciiTheme="minorHAnsi" w:eastAsia="Times New Roman" w:hAnsiTheme="minorHAnsi" w:cs="Arial"/>
                <w:b/>
                <w:bCs/>
                <w:color w:val="1F497D"/>
                <w:sz w:val="24"/>
                <w:szCs w:val="24"/>
                <w:lang w:val="fr-FR" w:eastAsia="en-GB"/>
              </w:rPr>
              <w:t>ropos</w:t>
            </w:r>
            <w:r w:rsidRPr="00583779">
              <w:rPr>
                <w:rFonts w:asciiTheme="minorHAnsi" w:eastAsia="Times New Roman" w:hAnsiTheme="minorHAnsi" w:cs="Arial"/>
                <w:b/>
                <w:bCs/>
                <w:color w:val="1F497D"/>
                <w:sz w:val="24"/>
                <w:szCs w:val="24"/>
                <w:lang w:val="fr-FR" w:eastAsia="en-GB"/>
              </w:rPr>
              <w:t xml:space="preserve">é pour </w:t>
            </w:r>
            <w:r w:rsidR="00C03DD1" w:rsidRPr="00583779">
              <w:rPr>
                <w:rFonts w:asciiTheme="minorHAnsi" w:eastAsia="Times New Roman" w:hAnsiTheme="minorHAnsi" w:cs="Arial"/>
                <w:b/>
                <w:bCs/>
                <w:color w:val="1F497D"/>
                <w:sz w:val="24"/>
                <w:szCs w:val="24"/>
                <w:lang w:val="fr-FR" w:eastAsia="en-GB"/>
              </w:rPr>
              <w:t>2019-2021</w:t>
            </w:r>
          </w:p>
        </w:tc>
        <w:tc>
          <w:tcPr>
            <w:tcW w:w="1203" w:type="dxa"/>
            <w:tcBorders>
              <w:top w:val="single" w:sz="4" w:space="0" w:color="auto"/>
              <w:left w:val="nil"/>
              <w:bottom w:val="nil"/>
              <w:right w:val="single" w:sz="4" w:space="0" w:color="auto"/>
            </w:tcBorders>
            <w:shd w:val="clear" w:color="000000" w:fill="EBF1DE"/>
            <w:vAlign w:val="center"/>
            <w:hideMark/>
          </w:tcPr>
          <w:p w14:paraId="4E49DE54" w14:textId="77777777" w:rsidR="00C03DD1" w:rsidRPr="00583779" w:rsidRDefault="00C03DD1" w:rsidP="00A217FF">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 2019</w:t>
            </w:r>
          </w:p>
        </w:tc>
        <w:tc>
          <w:tcPr>
            <w:tcW w:w="1072" w:type="dxa"/>
            <w:tcBorders>
              <w:top w:val="single" w:sz="4" w:space="0" w:color="auto"/>
              <w:left w:val="nil"/>
              <w:bottom w:val="nil"/>
              <w:right w:val="single" w:sz="4" w:space="0" w:color="auto"/>
            </w:tcBorders>
            <w:shd w:val="clear" w:color="000000" w:fill="EBF1DE"/>
            <w:vAlign w:val="center"/>
            <w:hideMark/>
          </w:tcPr>
          <w:p w14:paraId="02E3208D" w14:textId="77777777" w:rsidR="00C03DD1" w:rsidRPr="00583779" w:rsidRDefault="00C03DD1" w:rsidP="00A217FF">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 2020</w:t>
            </w:r>
          </w:p>
        </w:tc>
        <w:tc>
          <w:tcPr>
            <w:tcW w:w="1046" w:type="dxa"/>
            <w:tcBorders>
              <w:top w:val="single" w:sz="4" w:space="0" w:color="auto"/>
              <w:left w:val="nil"/>
              <w:bottom w:val="nil"/>
              <w:right w:val="single" w:sz="4" w:space="0" w:color="auto"/>
            </w:tcBorders>
            <w:shd w:val="clear" w:color="000000" w:fill="EBF1DE"/>
            <w:vAlign w:val="center"/>
            <w:hideMark/>
          </w:tcPr>
          <w:p w14:paraId="5E646124" w14:textId="77777777" w:rsidR="00C03DD1" w:rsidRPr="00583779" w:rsidRDefault="00C03DD1" w:rsidP="00A217FF">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 2021</w:t>
            </w:r>
          </w:p>
        </w:tc>
        <w:tc>
          <w:tcPr>
            <w:tcW w:w="1280" w:type="dxa"/>
            <w:tcBorders>
              <w:top w:val="single" w:sz="4" w:space="0" w:color="auto"/>
              <w:left w:val="nil"/>
              <w:bottom w:val="nil"/>
              <w:right w:val="single" w:sz="4" w:space="0" w:color="auto"/>
            </w:tcBorders>
            <w:shd w:val="clear" w:color="000000" w:fill="EBF1DE"/>
            <w:vAlign w:val="center"/>
            <w:hideMark/>
          </w:tcPr>
          <w:p w14:paraId="4BEF8A75" w14:textId="22C6690A" w:rsidR="00C03DD1" w:rsidRPr="00583779" w:rsidRDefault="00C03DD1" w:rsidP="00A217FF">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w:t>
            </w:r>
            <w:r w:rsidR="00246D37" w:rsidRPr="00583779">
              <w:rPr>
                <w:rFonts w:asciiTheme="minorHAnsi" w:eastAsia="Times New Roman" w:hAnsiTheme="minorHAnsi" w:cs="Arial"/>
                <w:b/>
                <w:bCs/>
                <w:color w:val="1F497D"/>
                <w:sz w:val="20"/>
                <w:szCs w:val="20"/>
                <w:lang w:val="fr-FR" w:eastAsia="en-GB"/>
              </w:rPr>
              <w:t xml:space="preserve"> total</w:t>
            </w:r>
            <w:r w:rsidRPr="00583779">
              <w:rPr>
                <w:rFonts w:asciiTheme="minorHAnsi" w:eastAsia="Times New Roman" w:hAnsiTheme="minorHAnsi" w:cs="Arial"/>
                <w:b/>
                <w:bCs/>
                <w:color w:val="1F497D"/>
                <w:sz w:val="20"/>
                <w:szCs w:val="20"/>
                <w:lang w:val="fr-FR" w:eastAsia="en-GB"/>
              </w:rPr>
              <w:t xml:space="preserve"> 2019-2021</w:t>
            </w:r>
          </w:p>
        </w:tc>
      </w:tr>
      <w:tr w:rsidR="00C03DD1" w:rsidRPr="00583779" w14:paraId="1019370F" w14:textId="77777777" w:rsidTr="00A217FF">
        <w:tc>
          <w:tcPr>
            <w:tcW w:w="4641" w:type="dxa"/>
            <w:tcBorders>
              <w:top w:val="nil"/>
              <w:left w:val="single" w:sz="4" w:space="0" w:color="auto"/>
              <w:bottom w:val="single" w:sz="4" w:space="0" w:color="auto"/>
              <w:right w:val="single" w:sz="4" w:space="0" w:color="auto"/>
            </w:tcBorders>
            <w:shd w:val="clear" w:color="000000" w:fill="EBF1DE"/>
            <w:noWrap/>
            <w:vAlign w:val="center"/>
            <w:hideMark/>
          </w:tcPr>
          <w:p w14:paraId="637D0E78" w14:textId="793788CE" w:rsidR="00C03DD1" w:rsidRPr="00583779" w:rsidRDefault="00246D37" w:rsidP="00246D37">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xml:space="preserve">en milliers de </w:t>
            </w:r>
            <w:r w:rsidR="00C03DD1" w:rsidRPr="00583779">
              <w:rPr>
                <w:rFonts w:asciiTheme="minorHAnsi" w:eastAsia="Times New Roman" w:hAnsiTheme="minorHAnsi" w:cs="Arial"/>
                <w:b/>
                <w:bCs/>
                <w:color w:val="1F497D"/>
                <w:sz w:val="20"/>
                <w:szCs w:val="20"/>
                <w:lang w:val="fr-FR" w:eastAsia="en-GB"/>
              </w:rPr>
              <w:t>CHF</w:t>
            </w:r>
          </w:p>
        </w:tc>
        <w:tc>
          <w:tcPr>
            <w:tcW w:w="1203" w:type="dxa"/>
            <w:tcBorders>
              <w:top w:val="nil"/>
              <w:left w:val="nil"/>
              <w:bottom w:val="single" w:sz="4" w:space="0" w:color="auto"/>
              <w:right w:val="single" w:sz="4" w:space="0" w:color="auto"/>
            </w:tcBorders>
            <w:shd w:val="clear" w:color="000000" w:fill="EBF1DE"/>
            <w:vAlign w:val="center"/>
            <w:hideMark/>
          </w:tcPr>
          <w:p w14:paraId="4FA102F6" w14:textId="77777777" w:rsidR="00C03DD1" w:rsidRPr="00583779" w:rsidRDefault="00C03DD1" w:rsidP="00A217FF">
            <w:pPr>
              <w:ind w:left="0" w:firstLine="0"/>
              <w:jc w:val="center"/>
              <w:rPr>
                <w:rFonts w:asciiTheme="minorHAnsi" w:eastAsia="Times New Roman" w:hAnsiTheme="minorHAnsi" w:cs="Arial"/>
                <w:color w:val="1F497D"/>
                <w:sz w:val="20"/>
                <w:szCs w:val="20"/>
                <w:lang w:val="fr-FR" w:eastAsia="en-GB"/>
              </w:rPr>
            </w:pPr>
            <w:r w:rsidRPr="00583779">
              <w:rPr>
                <w:rFonts w:asciiTheme="minorHAnsi" w:eastAsia="Times New Roman" w:hAnsiTheme="minorHAnsi" w:cs="Arial"/>
                <w:color w:val="1F497D"/>
                <w:sz w:val="20"/>
                <w:szCs w:val="20"/>
                <w:lang w:val="fr-FR" w:eastAsia="en-GB"/>
              </w:rPr>
              <w:t> </w:t>
            </w:r>
          </w:p>
        </w:tc>
        <w:tc>
          <w:tcPr>
            <w:tcW w:w="1072" w:type="dxa"/>
            <w:tcBorders>
              <w:top w:val="nil"/>
              <w:left w:val="nil"/>
              <w:bottom w:val="single" w:sz="4" w:space="0" w:color="auto"/>
              <w:right w:val="single" w:sz="4" w:space="0" w:color="auto"/>
            </w:tcBorders>
            <w:shd w:val="clear" w:color="000000" w:fill="EBF1DE"/>
            <w:vAlign w:val="center"/>
            <w:hideMark/>
          </w:tcPr>
          <w:p w14:paraId="6EFB6A63" w14:textId="77777777" w:rsidR="00C03DD1" w:rsidRPr="00583779" w:rsidRDefault="00C03DD1" w:rsidP="00A217FF">
            <w:pPr>
              <w:ind w:left="0" w:firstLine="0"/>
              <w:jc w:val="center"/>
              <w:rPr>
                <w:rFonts w:asciiTheme="minorHAnsi" w:eastAsia="Times New Roman" w:hAnsiTheme="minorHAnsi" w:cs="Arial"/>
                <w:color w:val="1F497D"/>
                <w:sz w:val="20"/>
                <w:szCs w:val="20"/>
                <w:lang w:val="fr-FR" w:eastAsia="en-GB"/>
              </w:rPr>
            </w:pPr>
            <w:r w:rsidRPr="00583779">
              <w:rPr>
                <w:rFonts w:asciiTheme="minorHAnsi" w:eastAsia="Times New Roman" w:hAnsiTheme="minorHAnsi" w:cs="Arial"/>
                <w:color w:val="1F497D"/>
                <w:sz w:val="20"/>
                <w:szCs w:val="20"/>
                <w:lang w:val="fr-FR" w:eastAsia="en-GB"/>
              </w:rPr>
              <w:t> </w:t>
            </w:r>
          </w:p>
        </w:tc>
        <w:tc>
          <w:tcPr>
            <w:tcW w:w="1046" w:type="dxa"/>
            <w:tcBorders>
              <w:top w:val="nil"/>
              <w:left w:val="nil"/>
              <w:bottom w:val="single" w:sz="4" w:space="0" w:color="auto"/>
              <w:right w:val="single" w:sz="4" w:space="0" w:color="auto"/>
            </w:tcBorders>
            <w:shd w:val="clear" w:color="000000" w:fill="EBF1DE"/>
            <w:vAlign w:val="center"/>
            <w:hideMark/>
          </w:tcPr>
          <w:p w14:paraId="3E2D3BB2" w14:textId="77777777" w:rsidR="00C03DD1" w:rsidRPr="00583779" w:rsidRDefault="00C03DD1" w:rsidP="00A217FF">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w:t>
            </w:r>
          </w:p>
        </w:tc>
        <w:tc>
          <w:tcPr>
            <w:tcW w:w="1280" w:type="dxa"/>
            <w:tcBorders>
              <w:top w:val="nil"/>
              <w:left w:val="nil"/>
              <w:bottom w:val="single" w:sz="4" w:space="0" w:color="auto"/>
              <w:right w:val="single" w:sz="4" w:space="0" w:color="auto"/>
            </w:tcBorders>
            <w:shd w:val="clear" w:color="000000" w:fill="EBF1DE"/>
            <w:vAlign w:val="center"/>
            <w:hideMark/>
          </w:tcPr>
          <w:p w14:paraId="6857EC82" w14:textId="77777777" w:rsidR="00C03DD1" w:rsidRPr="00583779" w:rsidRDefault="00C03DD1" w:rsidP="00A217FF">
            <w:pPr>
              <w:ind w:left="0" w:firstLine="0"/>
              <w:jc w:val="center"/>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w:t>
            </w:r>
          </w:p>
        </w:tc>
      </w:tr>
      <w:tr w:rsidR="00C03DD1" w:rsidRPr="00583779" w14:paraId="36577B1B"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261E948" w14:textId="2AFF1D02" w:rsidR="00C03DD1" w:rsidRPr="00583779" w:rsidRDefault="00246D37" w:rsidP="00246D37">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REVENU</w:t>
            </w:r>
          </w:p>
        </w:tc>
        <w:tc>
          <w:tcPr>
            <w:tcW w:w="1203" w:type="dxa"/>
            <w:tcBorders>
              <w:top w:val="nil"/>
              <w:left w:val="nil"/>
              <w:bottom w:val="single" w:sz="4" w:space="0" w:color="auto"/>
              <w:right w:val="single" w:sz="4" w:space="0" w:color="auto"/>
            </w:tcBorders>
            <w:shd w:val="clear" w:color="auto" w:fill="auto"/>
            <w:noWrap/>
            <w:vAlign w:val="center"/>
            <w:hideMark/>
          </w:tcPr>
          <w:p w14:paraId="713F36C9"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w:t>
            </w:r>
          </w:p>
        </w:tc>
        <w:tc>
          <w:tcPr>
            <w:tcW w:w="1072" w:type="dxa"/>
            <w:tcBorders>
              <w:top w:val="nil"/>
              <w:left w:val="nil"/>
              <w:bottom w:val="single" w:sz="4" w:space="0" w:color="auto"/>
              <w:right w:val="single" w:sz="4" w:space="0" w:color="auto"/>
            </w:tcBorders>
            <w:shd w:val="clear" w:color="auto" w:fill="auto"/>
            <w:noWrap/>
            <w:vAlign w:val="center"/>
            <w:hideMark/>
          </w:tcPr>
          <w:p w14:paraId="2125AFBD"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w:t>
            </w:r>
          </w:p>
        </w:tc>
        <w:tc>
          <w:tcPr>
            <w:tcW w:w="1046" w:type="dxa"/>
            <w:tcBorders>
              <w:top w:val="nil"/>
              <w:left w:val="nil"/>
              <w:bottom w:val="single" w:sz="4" w:space="0" w:color="auto"/>
              <w:right w:val="single" w:sz="4" w:space="0" w:color="auto"/>
            </w:tcBorders>
            <w:shd w:val="clear" w:color="auto" w:fill="auto"/>
            <w:noWrap/>
            <w:vAlign w:val="center"/>
            <w:hideMark/>
          </w:tcPr>
          <w:p w14:paraId="3DD39CBC"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7A309F2D"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w:t>
            </w:r>
          </w:p>
        </w:tc>
      </w:tr>
      <w:tr w:rsidR="00C03DD1" w:rsidRPr="00583779" w14:paraId="1B993E67"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51A9B17" w14:textId="20020253" w:rsidR="00C03DD1" w:rsidRPr="00583779" w:rsidRDefault="00C03DD1" w:rsidP="00A217FF">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Contributions</w:t>
            </w:r>
            <w:r w:rsidR="00246D37" w:rsidRPr="00583779">
              <w:rPr>
                <w:rFonts w:asciiTheme="minorHAnsi" w:eastAsia="Times New Roman" w:hAnsiTheme="minorHAnsi" w:cs="Arial"/>
                <w:color w:val="000000"/>
                <w:sz w:val="20"/>
                <w:szCs w:val="20"/>
                <w:lang w:val="fr-FR" w:eastAsia="en-GB"/>
              </w:rPr>
              <w:t xml:space="preserve"> des Parties contractantes</w:t>
            </w:r>
          </w:p>
        </w:tc>
        <w:tc>
          <w:tcPr>
            <w:tcW w:w="1203" w:type="dxa"/>
            <w:tcBorders>
              <w:top w:val="nil"/>
              <w:left w:val="nil"/>
              <w:bottom w:val="single" w:sz="4" w:space="0" w:color="auto"/>
              <w:right w:val="single" w:sz="4" w:space="0" w:color="auto"/>
            </w:tcBorders>
            <w:shd w:val="clear" w:color="auto" w:fill="auto"/>
            <w:noWrap/>
            <w:vAlign w:val="center"/>
            <w:hideMark/>
          </w:tcPr>
          <w:p w14:paraId="78BCAADA" w14:textId="46C9B9EE" w:rsidR="00C03DD1" w:rsidRPr="00583779" w:rsidRDefault="00246D37"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3 </w:t>
            </w:r>
            <w:r w:rsidR="00C03DD1" w:rsidRPr="00583779">
              <w:rPr>
                <w:rFonts w:asciiTheme="minorHAnsi" w:eastAsia="Times New Roman" w:hAnsiTheme="minorHAnsi" w:cs="Arial"/>
                <w:sz w:val="20"/>
                <w:szCs w:val="20"/>
                <w:lang w:val="fr-FR" w:eastAsia="en-GB"/>
              </w:rPr>
              <w:t>779</w:t>
            </w:r>
          </w:p>
        </w:tc>
        <w:tc>
          <w:tcPr>
            <w:tcW w:w="1072" w:type="dxa"/>
            <w:tcBorders>
              <w:top w:val="nil"/>
              <w:left w:val="nil"/>
              <w:bottom w:val="single" w:sz="4" w:space="0" w:color="auto"/>
              <w:right w:val="single" w:sz="4" w:space="0" w:color="auto"/>
            </w:tcBorders>
            <w:shd w:val="clear" w:color="auto" w:fill="auto"/>
            <w:noWrap/>
            <w:vAlign w:val="center"/>
            <w:hideMark/>
          </w:tcPr>
          <w:p w14:paraId="78F363CE" w14:textId="35FA4B28" w:rsidR="00C03DD1" w:rsidRPr="00583779" w:rsidRDefault="00246D37"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3 </w:t>
            </w:r>
            <w:r w:rsidR="00C03DD1" w:rsidRPr="00583779">
              <w:rPr>
                <w:rFonts w:asciiTheme="minorHAnsi" w:eastAsia="Times New Roman" w:hAnsiTheme="minorHAnsi" w:cs="Arial"/>
                <w:sz w:val="20"/>
                <w:szCs w:val="20"/>
                <w:lang w:val="fr-FR" w:eastAsia="en-GB"/>
              </w:rPr>
              <w:t>779</w:t>
            </w:r>
          </w:p>
        </w:tc>
        <w:tc>
          <w:tcPr>
            <w:tcW w:w="1046" w:type="dxa"/>
            <w:tcBorders>
              <w:top w:val="nil"/>
              <w:left w:val="nil"/>
              <w:bottom w:val="single" w:sz="4" w:space="0" w:color="auto"/>
              <w:right w:val="single" w:sz="4" w:space="0" w:color="auto"/>
            </w:tcBorders>
            <w:shd w:val="clear" w:color="auto" w:fill="auto"/>
            <w:noWrap/>
            <w:vAlign w:val="center"/>
            <w:hideMark/>
          </w:tcPr>
          <w:p w14:paraId="2C48C45B" w14:textId="5CF5C889" w:rsidR="00C03DD1" w:rsidRPr="00583779" w:rsidRDefault="00246D37"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xml:space="preserve">3 </w:t>
            </w:r>
            <w:r w:rsidR="00C03DD1" w:rsidRPr="00583779">
              <w:rPr>
                <w:rFonts w:asciiTheme="minorHAnsi" w:eastAsia="Times New Roman" w:hAnsiTheme="minorHAnsi" w:cs="Arial"/>
                <w:color w:val="000000"/>
                <w:sz w:val="20"/>
                <w:szCs w:val="20"/>
                <w:lang w:val="fr-FR" w:eastAsia="en-GB"/>
              </w:rPr>
              <w:t>779</w:t>
            </w:r>
          </w:p>
        </w:tc>
        <w:tc>
          <w:tcPr>
            <w:tcW w:w="1280" w:type="dxa"/>
            <w:tcBorders>
              <w:top w:val="nil"/>
              <w:left w:val="nil"/>
              <w:bottom w:val="single" w:sz="4" w:space="0" w:color="auto"/>
              <w:right w:val="single" w:sz="4" w:space="0" w:color="auto"/>
            </w:tcBorders>
            <w:shd w:val="clear" w:color="auto" w:fill="auto"/>
            <w:noWrap/>
            <w:vAlign w:val="center"/>
            <w:hideMark/>
          </w:tcPr>
          <w:p w14:paraId="7EA1ADE6" w14:textId="16E47979" w:rsidR="00C03DD1" w:rsidRPr="00583779" w:rsidRDefault="00246D37"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11 </w:t>
            </w:r>
            <w:r w:rsidR="00C03DD1" w:rsidRPr="00583779">
              <w:rPr>
                <w:rFonts w:asciiTheme="minorHAnsi" w:eastAsia="Times New Roman" w:hAnsiTheme="minorHAnsi" w:cs="Arial"/>
                <w:sz w:val="20"/>
                <w:szCs w:val="20"/>
                <w:lang w:val="fr-FR" w:eastAsia="en-GB"/>
              </w:rPr>
              <w:t>337</w:t>
            </w:r>
          </w:p>
        </w:tc>
      </w:tr>
      <w:tr w:rsidR="00C03DD1" w:rsidRPr="00583779" w14:paraId="42242B29"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0FBB3FB" w14:textId="783BA196" w:rsidR="00C03DD1" w:rsidRPr="00583779" w:rsidRDefault="00246D37" w:rsidP="00A217FF">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C</w:t>
            </w:r>
            <w:r w:rsidR="00C03DD1" w:rsidRPr="00583779">
              <w:rPr>
                <w:rFonts w:asciiTheme="minorHAnsi" w:eastAsia="Times New Roman" w:hAnsiTheme="minorHAnsi" w:cs="Arial"/>
                <w:color w:val="000000"/>
                <w:sz w:val="20"/>
                <w:szCs w:val="20"/>
                <w:lang w:val="fr-FR" w:eastAsia="en-GB"/>
              </w:rPr>
              <w:t>ontributions</w:t>
            </w:r>
            <w:r w:rsidRPr="00583779">
              <w:rPr>
                <w:rFonts w:asciiTheme="minorHAnsi" w:eastAsia="Times New Roman" w:hAnsiTheme="minorHAnsi" w:cs="Arial"/>
                <w:color w:val="000000"/>
                <w:sz w:val="20"/>
                <w:szCs w:val="20"/>
                <w:lang w:val="fr-FR" w:eastAsia="en-GB"/>
              </w:rPr>
              <w:t xml:space="preserve"> volontaires</w:t>
            </w:r>
          </w:p>
        </w:tc>
        <w:tc>
          <w:tcPr>
            <w:tcW w:w="1203" w:type="dxa"/>
            <w:tcBorders>
              <w:top w:val="nil"/>
              <w:left w:val="nil"/>
              <w:bottom w:val="single" w:sz="4" w:space="0" w:color="auto"/>
              <w:right w:val="single" w:sz="4" w:space="0" w:color="auto"/>
            </w:tcBorders>
            <w:shd w:val="clear" w:color="auto" w:fill="auto"/>
            <w:noWrap/>
            <w:vAlign w:val="center"/>
            <w:hideMark/>
          </w:tcPr>
          <w:p w14:paraId="333497B9" w14:textId="77A6AA7C" w:rsidR="00C03DD1" w:rsidRPr="00583779" w:rsidRDefault="00246D37"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C03DD1" w:rsidRPr="00583779">
              <w:rPr>
                <w:rFonts w:asciiTheme="minorHAnsi" w:eastAsia="Times New Roman" w:hAnsiTheme="minorHAnsi" w:cs="Arial"/>
                <w:sz w:val="20"/>
                <w:szCs w:val="20"/>
                <w:lang w:val="fr-FR" w:eastAsia="en-GB"/>
              </w:rPr>
              <w:t>065</w:t>
            </w:r>
          </w:p>
        </w:tc>
        <w:tc>
          <w:tcPr>
            <w:tcW w:w="1072" w:type="dxa"/>
            <w:tcBorders>
              <w:top w:val="nil"/>
              <w:left w:val="nil"/>
              <w:bottom w:val="single" w:sz="4" w:space="0" w:color="auto"/>
              <w:right w:val="single" w:sz="4" w:space="0" w:color="auto"/>
            </w:tcBorders>
            <w:shd w:val="clear" w:color="auto" w:fill="auto"/>
            <w:noWrap/>
            <w:vAlign w:val="center"/>
            <w:hideMark/>
          </w:tcPr>
          <w:p w14:paraId="03AD717F" w14:textId="75C0C9F6" w:rsidR="00C03DD1" w:rsidRPr="00583779" w:rsidRDefault="00246D37"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C03DD1" w:rsidRPr="00583779">
              <w:rPr>
                <w:rFonts w:asciiTheme="minorHAnsi" w:eastAsia="Times New Roman" w:hAnsiTheme="minorHAnsi" w:cs="Arial"/>
                <w:sz w:val="20"/>
                <w:szCs w:val="20"/>
                <w:lang w:val="fr-FR" w:eastAsia="en-GB"/>
              </w:rPr>
              <w:t>065</w:t>
            </w:r>
          </w:p>
        </w:tc>
        <w:tc>
          <w:tcPr>
            <w:tcW w:w="1046" w:type="dxa"/>
            <w:tcBorders>
              <w:top w:val="nil"/>
              <w:left w:val="nil"/>
              <w:bottom w:val="single" w:sz="4" w:space="0" w:color="auto"/>
              <w:right w:val="single" w:sz="4" w:space="0" w:color="auto"/>
            </w:tcBorders>
            <w:shd w:val="clear" w:color="auto" w:fill="auto"/>
            <w:noWrap/>
            <w:vAlign w:val="center"/>
            <w:hideMark/>
          </w:tcPr>
          <w:p w14:paraId="2FE7CE15" w14:textId="21D0F85F" w:rsidR="00C03DD1" w:rsidRPr="00583779" w:rsidRDefault="00246D37"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xml:space="preserve">1 </w:t>
            </w:r>
            <w:r w:rsidR="00C03DD1" w:rsidRPr="00583779">
              <w:rPr>
                <w:rFonts w:asciiTheme="minorHAnsi" w:eastAsia="Times New Roman" w:hAnsiTheme="minorHAnsi" w:cs="Arial"/>
                <w:color w:val="000000"/>
                <w:sz w:val="20"/>
                <w:szCs w:val="20"/>
                <w:lang w:val="fr-FR" w:eastAsia="en-GB"/>
              </w:rPr>
              <w:t>065</w:t>
            </w:r>
          </w:p>
        </w:tc>
        <w:tc>
          <w:tcPr>
            <w:tcW w:w="1280" w:type="dxa"/>
            <w:tcBorders>
              <w:top w:val="nil"/>
              <w:left w:val="nil"/>
              <w:bottom w:val="single" w:sz="4" w:space="0" w:color="auto"/>
              <w:right w:val="single" w:sz="4" w:space="0" w:color="auto"/>
            </w:tcBorders>
            <w:shd w:val="clear" w:color="auto" w:fill="auto"/>
            <w:noWrap/>
            <w:vAlign w:val="center"/>
            <w:hideMark/>
          </w:tcPr>
          <w:p w14:paraId="6AD9D744" w14:textId="54DEB7D3" w:rsidR="00C03DD1" w:rsidRPr="00583779" w:rsidRDefault="00246D37"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3 </w:t>
            </w:r>
            <w:r w:rsidR="00C03DD1" w:rsidRPr="00583779">
              <w:rPr>
                <w:rFonts w:asciiTheme="minorHAnsi" w:eastAsia="Times New Roman" w:hAnsiTheme="minorHAnsi" w:cs="Arial"/>
                <w:sz w:val="20"/>
                <w:szCs w:val="20"/>
                <w:lang w:val="fr-FR" w:eastAsia="en-GB"/>
              </w:rPr>
              <w:t>195</w:t>
            </w:r>
          </w:p>
        </w:tc>
      </w:tr>
      <w:tr w:rsidR="00C03DD1" w:rsidRPr="00583779" w14:paraId="29959145"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098AD9F" w14:textId="251AAAB0" w:rsidR="00C03DD1" w:rsidRPr="00583779" w:rsidRDefault="00246D37" w:rsidP="00A217FF">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Impôts</w:t>
            </w:r>
          </w:p>
        </w:tc>
        <w:tc>
          <w:tcPr>
            <w:tcW w:w="1203" w:type="dxa"/>
            <w:tcBorders>
              <w:top w:val="nil"/>
              <w:left w:val="nil"/>
              <w:bottom w:val="single" w:sz="4" w:space="0" w:color="auto"/>
              <w:right w:val="single" w:sz="4" w:space="0" w:color="auto"/>
            </w:tcBorders>
            <w:shd w:val="clear" w:color="auto" w:fill="auto"/>
            <w:noWrap/>
            <w:vAlign w:val="center"/>
            <w:hideMark/>
          </w:tcPr>
          <w:p w14:paraId="7C496B8C"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225</w:t>
            </w:r>
          </w:p>
        </w:tc>
        <w:tc>
          <w:tcPr>
            <w:tcW w:w="1072" w:type="dxa"/>
            <w:tcBorders>
              <w:top w:val="nil"/>
              <w:left w:val="nil"/>
              <w:bottom w:val="single" w:sz="4" w:space="0" w:color="auto"/>
              <w:right w:val="single" w:sz="4" w:space="0" w:color="auto"/>
            </w:tcBorders>
            <w:shd w:val="clear" w:color="auto" w:fill="auto"/>
            <w:noWrap/>
            <w:vAlign w:val="center"/>
            <w:hideMark/>
          </w:tcPr>
          <w:p w14:paraId="27AFE24F"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225</w:t>
            </w:r>
          </w:p>
        </w:tc>
        <w:tc>
          <w:tcPr>
            <w:tcW w:w="1046" w:type="dxa"/>
            <w:tcBorders>
              <w:top w:val="nil"/>
              <w:left w:val="nil"/>
              <w:bottom w:val="single" w:sz="4" w:space="0" w:color="auto"/>
              <w:right w:val="single" w:sz="4" w:space="0" w:color="auto"/>
            </w:tcBorders>
            <w:shd w:val="clear" w:color="auto" w:fill="auto"/>
            <w:noWrap/>
            <w:vAlign w:val="center"/>
            <w:hideMark/>
          </w:tcPr>
          <w:p w14:paraId="2189A6E0"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225</w:t>
            </w:r>
          </w:p>
        </w:tc>
        <w:tc>
          <w:tcPr>
            <w:tcW w:w="1280" w:type="dxa"/>
            <w:tcBorders>
              <w:top w:val="nil"/>
              <w:left w:val="nil"/>
              <w:bottom w:val="single" w:sz="4" w:space="0" w:color="auto"/>
              <w:right w:val="single" w:sz="4" w:space="0" w:color="auto"/>
            </w:tcBorders>
            <w:shd w:val="clear" w:color="auto" w:fill="auto"/>
            <w:noWrap/>
            <w:vAlign w:val="center"/>
            <w:hideMark/>
          </w:tcPr>
          <w:p w14:paraId="38D39F5D"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675</w:t>
            </w:r>
          </w:p>
        </w:tc>
      </w:tr>
      <w:tr w:rsidR="00C03DD1" w:rsidRPr="00583779" w14:paraId="1BD64D73" w14:textId="77777777" w:rsidTr="00A217FF">
        <w:tc>
          <w:tcPr>
            <w:tcW w:w="4641" w:type="dxa"/>
            <w:tcBorders>
              <w:top w:val="nil"/>
              <w:left w:val="single" w:sz="4" w:space="0" w:color="auto"/>
              <w:bottom w:val="nil"/>
              <w:right w:val="single" w:sz="4" w:space="0" w:color="auto"/>
            </w:tcBorders>
            <w:shd w:val="clear" w:color="auto" w:fill="auto"/>
            <w:noWrap/>
            <w:vAlign w:val="center"/>
            <w:hideMark/>
          </w:tcPr>
          <w:p w14:paraId="69F2DFC7" w14:textId="42145109" w:rsidR="00C03DD1" w:rsidRPr="00583779" w:rsidRDefault="00246D37" w:rsidP="00246D37">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Revenus d’intérêts</w:t>
            </w:r>
          </w:p>
        </w:tc>
        <w:tc>
          <w:tcPr>
            <w:tcW w:w="1203" w:type="dxa"/>
            <w:tcBorders>
              <w:top w:val="nil"/>
              <w:left w:val="nil"/>
              <w:bottom w:val="single" w:sz="4" w:space="0" w:color="auto"/>
              <w:right w:val="single" w:sz="4" w:space="0" w:color="auto"/>
            </w:tcBorders>
            <w:shd w:val="clear" w:color="auto" w:fill="auto"/>
            <w:noWrap/>
            <w:vAlign w:val="center"/>
            <w:hideMark/>
          </w:tcPr>
          <w:p w14:paraId="257FBBB9"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12</w:t>
            </w:r>
          </w:p>
        </w:tc>
        <w:tc>
          <w:tcPr>
            <w:tcW w:w="1072" w:type="dxa"/>
            <w:tcBorders>
              <w:top w:val="nil"/>
              <w:left w:val="nil"/>
              <w:bottom w:val="single" w:sz="4" w:space="0" w:color="auto"/>
              <w:right w:val="single" w:sz="4" w:space="0" w:color="auto"/>
            </w:tcBorders>
            <w:shd w:val="clear" w:color="auto" w:fill="auto"/>
            <w:noWrap/>
            <w:vAlign w:val="center"/>
            <w:hideMark/>
          </w:tcPr>
          <w:p w14:paraId="3051674C"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12</w:t>
            </w:r>
          </w:p>
        </w:tc>
        <w:tc>
          <w:tcPr>
            <w:tcW w:w="1046" w:type="dxa"/>
            <w:tcBorders>
              <w:top w:val="nil"/>
              <w:left w:val="nil"/>
              <w:bottom w:val="single" w:sz="4" w:space="0" w:color="auto"/>
              <w:right w:val="single" w:sz="4" w:space="0" w:color="auto"/>
            </w:tcBorders>
            <w:shd w:val="clear" w:color="auto" w:fill="auto"/>
            <w:noWrap/>
            <w:vAlign w:val="center"/>
            <w:hideMark/>
          </w:tcPr>
          <w:p w14:paraId="3DF4A633"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12</w:t>
            </w:r>
          </w:p>
        </w:tc>
        <w:tc>
          <w:tcPr>
            <w:tcW w:w="1280" w:type="dxa"/>
            <w:tcBorders>
              <w:top w:val="nil"/>
              <w:left w:val="nil"/>
              <w:bottom w:val="single" w:sz="4" w:space="0" w:color="auto"/>
              <w:right w:val="single" w:sz="4" w:space="0" w:color="auto"/>
            </w:tcBorders>
            <w:shd w:val="clear" w:color="auto" w:fill="auto"/>
            <w:noWrap/>
            <w:vAlign w:val="center"/>
            <w:hideMark/>
          </w:tcPr>
          <w:p w14:paraId="6D98D954"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36</w:t>
            </w:r>
          </w:p>
        </w:tc>
      </w:tr>
      <w:tr w:rsidR="00C03DD1" w:rsidRPr="00583779" w14:paraId="2BCE7B9D" w14:textId="77777777" w:rsidTr="00A217FF">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765F7D8" w14:textId="5C1BDD60" w:rsidR="00C03DD1" w:rsidRPr="00583779" w:rsidRDefault="00C03DD1" w:rsidP="00246D37">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xml:space="preserve">TOTAL </w:t>
            </w:r>
            <w:r w:rsidR="00246D37" w:rsidRPr="00583779">
              <w:rPr>
                <w:rFonts w:asciiTheme="minorHAnsi" w:eastAsia="Times New Roman" w:hAnsiTheme="minorHAnsi" w:cs="Arial"/>
                <w:b/>
                <w:bCs/>
                <w:color w:val="1F497D"/>
                <w:sz w:val="20"/>
                <w:szCs w:val="20"/>
                <w:lang w:val="fr-FR" w:eastAsia="en-GB"/>
              </w:rPr>
              <w:t>DES REVENUS</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14:paraId="6DE1BC62" w14:textId="2C60A256" w:rsidR="00C03DD1" w:rsidRPr="00583779" w:rsidRDefault="00246D37"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5 </w:t>
            </w:r>
            <w:r w:rsidR="00C03DD1" w:rsidRPr="00583779">
              <w:rPr>
                <w:rFonts w:asciiTheme="minorHAnsi" w:eastAsia="Times New Roman" w:hAnsiTheme="minorHAnsi" w:cs="Arial"/>
                <w:b/>
                <w:bCs/>
                <w:color w:val="000000"/>
                <w:sz w:val="20"/>
                <w:szCs w:val="20"/>
                <w:lang w:val="fr-FR" w:eastAsia="en-GB"/>
              </w:rPr>
              <w:t>081</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14:paraId="0804EE2C" w14:textId="50503090" w:rsidR="00C03DD1" w:rsidRPr="00583779" w:rsidRDefault="00246D37"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5 </w:t>
            </w:r>
            <w:r w:rsidR="00C03DD1" w:rsidRPr="00583779">
              <w:rPr>
                <w:rFonts w:asciiTheme="minorHAnsi" w:eastAsia="Times New Roman" w:hAnsiTheme="minorHAnsi" w:cs="Arial"/>
                <w:b/>
                <w:bCs/>
                <w:color w:val="000000"/>
                <w:sz w:val="20"/>
                <w:szCs w:val="20"/>
                <w:lang w:val="fr-FR" w:eastAsia="en-GB"/>
              </w:rPr>
              <w:t>081</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14:paraId="4031B71F" w14:textId="26064791" w:rsidR="00C03DD1" w:rsidRPr="00583779" w:rsidRDefault="00246D37"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5 </w:t>
            </w:r>
            <w:r w:rsidR="00C03DD1" w:rsidRPr="00583779">
              <w:rPr>
                <w:rFonts w:asciiTheme="minorHAnsi" w:eastAsia="Times New Roman" w:hAnsiTheme="minorHAnsi" w:cs="Arial"/>
                <w:b/>
                <w:bCs/>
                <w:color w:val="000000"/>
                <w:sz w:val="20"/>
                <w:szCs w:val="20"/>
                <w:lang w:val="fr-FR" w:eastAsia="en-GB"/>
              </w:rPr>
              <w:t>081</w:t>
            </w:r>
          </w:p>
        </w:tc>
        <w:tc>
          <w:tcPr>
            <w:tcW w:w="1280" w:type="dxa"/>
            <w:tcBorders>
              <w:top w:val="single" w:sz="4" w:space="0" w:color="auto"/>
              <w:left w:val="nil"/>
              <w:bottom w:val="single" w:sz="4" w:space="0" w:color="auto"/>
              <w:right w:val="single" w:sz="4" w:space="0" w:color="auto"/>
            </w:tcBorders>
            <w:shd w:val="clear" w:color="000000" w:fill="C4D79B"/>
            <w:noWrap/>
            <w:vAlign w:val="center"/>
            <w:hideMark/>
          </w:tcPr>
          <w:p w14:paraId="4E4AEF63" w14:textId="09E81758" w:rsidR="00C03DD1" w:rsidRPr="00583779" w:rsidRDefault="00246D37"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15 </w:t>
            </w:r>
            <w:r w:rsidR="00C03DD1" w:rsidRPr="00583779">
              <w:rPr>
                <w:rFonts w:asciiTheme="minorHAnsi" w:eastAsia="Times New Roman" w:hAnsiTheme="minorHAnsi" w:cs="Arial"/>
                <w:b/>
                <w:bCs/>
                <w:color w:val="000000"/>
                <w:sz w:val="20"/>
                <w:szCs w:val="20"/>
                <w:lang w:val="fr-FR" w:eastAsia="en-GB"/>
              </w:rPr>
              <w:t>243</w:t>
            </w:r>
          </w:p>
        </w:tc>
      </w:tr>
      <w:tr w:rsidR="00C03DD1" w:rsidRPr="00583779" w14:paraId="32831F89" w14:textId="77777777" w:rsidTr="00A217FF">
        <w:trPr>
          <w:trHeight w:val="397"/>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14:paraId="2B68F6ED" w14:textId="498AE649" w:rsidR="00C03DD1" w:rsidRPr="00583779" w:rsidRDefault="00246D37" w:rsidP="00246D37">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DÉPENSES</w:t>
            </w:r>
          </w:p>
        </w:tc>
        <w:tc>
          <w:tcPr>
            <w:tcW w:w="1203" w:type="dxa"/>
            <w:tcBorders>
              <w:top w:val="nil"/>
              <w:left w:val="nil"/>
              <w:bottom w:val="single" w:sz="4" w:space="0" w:color="auto"/>
              <w:right w:val="single" w:sz="4" w:space="0" w:color="auto"/>
            </w:tcBorders>
            <w:shd w:val="clear" w:color="auto" w:fill="auto"/>
            <w:noWrap/>
            <w:vAlign w:val="bottom"/>
            <w:hideMark/>
          </w:tcPr>
          <w:p w14:paraId="74D5A11C" w14:textId="77777777" w:rsidR="00C03DD1" w:rsidRPr="00583779" w:rsidRDefault="00C03DD1" w:rsidP="00A217FF">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w:t>
            </w:r>
          </w:p>
        </w:tc>
        <w:tc>
          <w:tcPr>
            <w:tcW w:w="1072" w:type="dxa"/>
            <w:tcBorders>
              <w:top w:val="nil"/>
              <w:left w:val="nil"/>
              <w:bottom w:val="single" w:sz="4" w:space="0" w:color="auto"/>
              <w:right w:val="single" w:sz="4" w:space="0" w:color="auto"/>
            </w:tcBorders>
            <w:shd w:val="clear" w:color="auto" w:fill="auto"/>
            <w:noWrap/>
            <w:vAlign w:val="bottom"/>
            <w:hideMark/>
          </w:tcPr>
          <w:p w14:paraId="4292A628" w14:textId="77777777" w:rsidR="00C03DD1" w:rsidRPr="00583779" w:rsidRDefault="00C03DD1" w:rsidP="00A217FF">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0EFD3775" w14:textId="77777777" w:rsidR="00C03DD1" w:rsidRPr="00583779" w:rsidRDefault="00C03DD1" w:rsidP="00A217FF">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23453EB3" w14:textId="77777777" w:rsidR="00C03DD1" w:rsidRPr="00583779" w:rsidRDefault="00C03DD1" w:rsidP="00A217FF">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w:t>
            </w:r>
          </w:p>
        </w:tc>
      </w:tr>
      <w:tr w:rsidR="00C03DD1" w:rsidRPr="00583779" w14:paraId="05228094" w14:textId="77777777" w:rsidTr="00F07B14">
        <w:trPr>
          <w:trHeight w:val="260"/>
        </w:trPr>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6B5DA1AF" w14:textId="64BB3F22" w:rsidR="00C03DD1" w:rsidRPr="00583779" w:rsidRDefault="00A217FF" w:rsidP="00C970B8">
            <w:pPr>
              <w:ind w:left="0" w:firstLine="0"/>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A.</w:t>
            </w:r>
            <w:r w:rsidR="00C03DD1" w:rsidRPr="00583779">
              <w:rPr>
                <w:rFonts w:asciiTheme="minorHAnsi" w:eastAsia="Times New Roman" w:hAnsiTheme="minorHAnsi" w:cs="Arial"/>
                <w:b/>
                <w:bCs/>
                <w:color w:val="000000"/>
                <w:sz w:val="20"/>
                <w:szCs w:val="20"/>
                <w:lang w:val="fr-FR" w:eastAsia="en-GB"/>
              </w:rPr>
              <w:t xml:space="preserve"> </w:t>
            </w:r>
            <w:r w:rsidR="00C970B8" w:rsidRPr="00583779">
              <w:rPr>
                <w:rFonts w:asciiTheme="minorHAnsi" w:eastAsia="Times New Roman" w:hAnsiTheme="minorHAnsi" w:cs="Arial"/>
                <w:b/>
                <w:bCs/>
                <w:color w:val="000000"/>
                <w:sz w:val="20"/>
                <w:szCs w:val="20"/>
                <w:lang w:val="fr-FR" w:eastAsia="en-GB"/>
              </w:rPr>
              <w:t>Cadres supérieurs du Secré</w:t>
            </w:r>
            <w:r w:rsidR="00C03DD1" w:rsidRPr="00583779">
              <w:rPr>
                <w:rFonts w:asciiTheme="minorHAnsi" w:eastAsia="Times New Roman" w:hAnsiTheme="minorHAnsi" w:cs="Arial"/>
                <w:b/>
                <w:bCs/>
                <w:color w:val="000000"/>
                <w:sz w:val="20"/>
                <w:szCs w:val="20"/>
                <w:lang w:val="fr-FR" w:eastAsia="en-GB"/>
              </w:rPr>
              <w:t>tariat</w:t>
            </w:r>
          </w:p>
        </w:tc>
        <w:tc>
          <w:tcPr>
            <w:tcW w:w="1203" w:type="dxa"/>
            <w:tcBorders>
              <w:top w:val="nil"/>
              <w:left w:val="nil"/>
              <w:bottom w:val="single" w:sz="4" w:space="0" w:color="auto"/>
              <w:right w:val="single" w:sz="4" w:space="0" w:color="auto"/>
            </w:tcBorders>
            <w:shd w:val="clear" w:color="000000" w:fill="C4D79B"/>
            <w:noWrap/>
            <w:vAlign w:val="center"/>
            <w:hideMark/>
          </w:tcPr>
          <w:p w14:paraId="0210AB64"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969</w:t>
            </w:r>
          </w:p>
        </w:tc>
        <w:tc>
          <w:tcPr>
            <w:tcW w:w="1072" w:type="dxa"/>
            <w:tcBorders>
              <w:top w:val="nil"/>
              <w:left w:val="nil"/>
              <w:bottom w:val="single" w:sz="4" w:space="0" w:color="auto"/>
              <w:right w:val="single" w:sz="4" w:space="0" w:color="auto"/>
            </w:tcBorders>
            <w:shd w:val="clear" w:color="000000" w:fill="C4D79B"/>
            <w:noWrap/>
            <w:vAlign w:val="center"/>
            <w:hideMark/>
          </w:tcPr>
          <w:p w14:paraId="548BD5B2"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987</w:t>
            </w:r>
          </w:p>
        </w:tc>
        <w:tc>
          <w:tcPr>
            <w:tcW w:w="1046" w:type="dxa"/>
            <w:tcBorders>
              <w:top w:val="nil"/>
              <w:left w:val="nil"/>
              <w:bottom w:val="single" w:sz="4" w:space="0" w:color="auto"/>
              <w:right w:val="single" w:sz="4" w:space="0" w:color="auto"/>
            </w:tcBorders>
            <w:shd w:val="clear" w:color="000000" w:fill="C4D79B"/>
            <w:noWrap/>
            <w:vAlign w:val="center"/>
            <w:hideMark/>
          </w:tcPr>
          <w:p w14:paraId="1391FA9D"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993</w:t>
            </w:r>
          </w:p>
        </w:tc>
        <w:tc>
          <w:tcPr>
            <w:tcW w:w="1280" w:type="dxa"/>
            <w:tcBorders>
              <w:top w:val="nil"/>
              <w:left w:val="nil"/>
              <w:bottom w:val="single" w:sz="4" w:space="0" w:color="auto"/>
              <w:right w:val="single" w:sz="4" w:space="0" w:color="auto"/>
            </w:tcBorders>
            <w:shd w:val="clear" w:color="000000" w:fill="C4D79B"/>
            <w:noWrap/>
            <w:vAlign w:val="center"/>
            <w:hideMark/>
          </w:tcPr>
          <w:p w14:paraId="6248278F" w14:textId="43C66DA6" w:rsidR="00C03DD1" w:rsidRPr="00583779" w:rsidRDefault="00C970B8"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2 </w:t>
            </w:r>
            <w:r w:rsidR="00C03DD1" w:rsidRPr="00583779">
              <w:rPr>
                <w:rFonts w:asciiTheme="minorHAnsi" w:eastAsia="Times New Roman" w:hAnsiTheme="minorHAnsi" w:cs="Arial"/>
                <w:b/>
                <w:bCs/>
                <w:color w:val="000000"/>
                <w:sz w:val="20"/>
                <w:szCs w:val="20"/>
                <w:lang w:val="fr-FR" w:eastAsia="en-GB"/>
              </w:rPr>
              <w:t>950</w:t>
            </w:r>
          </w:p>
        </w:tc>
      </w:tr>
      <w:tr w:rsidR="00C03DD1" w:rsidRPr="00583779" w14:paraId="3B507A65"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7AB6943" w14:textId="7FCB6A67" w:rsidR="00C03DD1" w:rsidRPr="00583779" w:rsidRDefault="00C03DD1" w:rsidP="00C970B8">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w:t>
            </w:r>
            <w:r w:rsidR="00C970B8" w:rsidRPr="00583779">
              <w:rPr>
                <w:rFonts w:asciiTheme="minorHAnsi" w:eastAsia="Times New Roman" w:hAnsiTheme="minorHAnsi" w:cs="Arial"/>
                <w:sz w:val="20"/>
                <w:szCs w:val="20"/>
                <w:lang w:val="fr-FR" w:eastAsia="en-GB"/>
              </w:rPr>
              <w:t>ir</w:t>
            </w:r>
            <w:r w:rsidRPr="00583779">
              <w:rPr>
                <w:rFonts w:asciiTheme="minorHAnsi" w:eastAsia="Times New Roman" w:hAnsiTheme="minorHAnsi" w:cs="Arial"/>
                <w:sz w:val="20"/>
                <w:szCs w:val="20"/>
                <w:lang w:val="fr-FR" w:eastAsia="en-GB"/>
              </w:rPr>
              <w:t xml:space="preserve">es </w:t>
            </w:r>
            <w:r w:rsidR="00C970B8" w:rsidRPr="00583779">
              <w:rPr>
                <w:rFonts w:asciiTheme="minorHAnsi" w:eastAsia="Times New Roman" w:hAnsiTheme="minorHAnsi" w:cs="Arial"/>
                <w:sz w:val="20"/>
                <w:szCs w:val="20"/>
                <w:lang w:val="fr-FR" w:eastAsia="en-GB"/>
              </w:rPr>
              <w:t>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25F1EB5C"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918</w:t>
            </w:r>
          </w:p>
        </w:tc>
        <w:tc>
          <w:tcPr>
            <w:tcW w:w="1072" w:type="dxa"/>
            <w:tcBorders>
              <w:top w:val="nil"/>
              <w:left w:val="nil"/>
              <w:bottom w:val="single" w:sz="4" w:space="0" w:color="auto"/>
              <w:right w:val="single" w:sz="4" w:space="0" w:color="auto"/>
            </w:tcBorders>
            <w:shd w:val="clear" w:color="auto" w:fill="auto"/>
            <w:noWrap/>
            <w:vAlign w:val="center"/>
            <w:hideMark/>
          </w:tcPr>
          <w:p w14:paraId="4CDEEEDB"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930</w:t>
            </w:r>
          </w:p>
        </w:tc>
        <w:tc>
          <w:tcPr>
            <w:tcW w:w="1046" w:type="dxa"/>
            <w:tcBorders>
              <w:top w:val="nil"/>
              <w:left w:val="nil"/>
              <w:bottom w:val="single" w:sz="4" w:space="0" w:color="auto"/>
              <w:right w:val="single" w:sz="4" w:space="0" w:color="auto"/>
            </w:tcBorders>
            <w:shd w:val="clear" w:color="auto" w:fill="auto"/>
            <w:noWrap/>
            <w:vAlign w:val="center"/>
            <w:hideMark/>
          </w:tcPr>
          <w:p w14:paraId="1F7E1782"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942</w:t>
            </w:r>
          </w:p>
        </w:tc>
        <w:tc>
          <w:tcPr>
            <w:tcW w:w="1280" w:type="dxa"/>
            <w:tcBorders>
              <w:top w:val="nil"/>
              <w:left w:val="nil"/>
              <w:bottom w:val="single" w:sz="4" w:space="0" w:color="auto"/>
              <w:right w:val="single" w:sz="4" w:space="0" w:color="auto"/>
            </w:tcBorders>
            <w:shd w:val="clear" w:color="auto" w:fill="auto"/>
            <w:noWrap/>
            <w:vAlign w:val="center"/>
            <w:hideMark/>
          </w:tcPr>
          <w:p w14:paraId="4358A8CC" w14:textId="18AD6F5E" w:rsidR="00C03DD1" w:rsidRPr="00583779" w:rsidRDefault="00C970B8"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2 </w:t>
            </w:r>
            <w:r w:rsidR="00C03DD1" w:rsidRPr="00583779">
              <w:rPr>
                <w:rFonts w:asciiTheme="minorHAnsi" w:eastAsia="Times New Roman" w:hAnsiTheme="minorHAnsi" w:cs="Arial"/>
                <w:sz w:val="20"/>
                <w:szCs w:val="20"/>
                <w:lang w:val="fr-FR" w:eastAsia="en-GB"/>
              </w:rPr>
              <w:t>791</w:t>
            </w:r>
          </w:p>
        </w:tc>
      </w:tr>
      <w:tr w:rsidR="00C03DD1" w:rsidRPr="00583779" w14:paraId="0F1B5843"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97437D4" w14:textId="21D5E96C" w:rsidR="00C03DD1" w:rsidRPr="00583779" w:rsidRDefault="00C970B8" w:rsidP="00C970B8">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1A8E9044"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51</w:t>
            </w:r>
          </w:p>
        </w:tc>
        <w:tc>
          <w:tcPr>
            <w:tcW w:w="1072" w:type="dxa"/>
            <w:tcBorders>
              <w:top w:val="nil"/>
              <w:left w:val="nil"/>
              <w:bottom w:val="single" w:sz="4" w:space="0" w:color="auto"/>
              <w:right w:val="single" w:sz="4" w:space="0" w:color="auto"/>
            </w:tcBorders>
            <w:shd w:val="clear" w:color="auto" w:fill="auto"/>
            <w:noWrap/>
            <w:vAlign w:val="center"/>
            <w:hideMark/>
          </w:tcPr>
          <w:p w14:paraId="6A4148C8"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57</w:t>
            </w:r>
          </w:p>
        </w:tc>
        <w:tc>
          <w:tcPr>
            <w:tcW w:w="1046" w:type="dxa"/>
            <w:tcBorders>
              <w:top w:val="nil"/>
              <w:left w:val="nil"/>
              <w:bottom w:val="single" w:sz="4" w:space="0" w:color="auto"/>
              <w:right w:val="single" w:sz="4" w:space="0" w:color="auto"/>
            </w:tcBorders>
            <w:shd w:val="clear" w:color="auto" w:fill="auto"/>
            <w:noWrap/>
            <w:vAlign w:val="center"/>
            <w:hideMark/>
          </w:tcPr>
          <w:p w14:paraId="659216D1"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51</w:t>
            </w:r>
          </w:p>
        </w:tc>
        <w:tc>
          <w:tcPr>
            <w:tcW w:w="1280" w:type="dxa"/>
            <w:tcBorders>
              <w:top w:val="nil"/>
              <w:left w:val="nil"/>
              <w:bottom w:val="single" w:sz="4" w:space="0" w:color="auto"/>
              <w:right w:val="single" w:sz="4" w:space="0" w:color="auto"/>
            </w:tcBorders>
            <w:shd w:val="clear" w:color="auto" w:fill="auto"/>
            <w:noWrap/>
            <w:vAlign w:val="center"/>
            <w:hideMark/>
          </w:tcPr>
          <w:p w14:paraId="30823AED"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159</w:t>
            </w:r>
          </w:p>
        </w:tc>
      </w:tr>
      <w:tr w:rsidR="00C03DD1" w:rsidRPr="00583779" w14:paraId="6A86DCE0" w14:textId="77777777"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2715C4BA" w14:textId="17BFEE07" w:rsidR="00C03DD1" w:rsidRPr="00583779" w:rsidRDefault="00A217FF" w:rsidP="00C970B8">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B. </w:t>
            </w:r>
            <w:r w:rsidR="00C970B8" w:rsidRPr="00583779">
              <w:rPr>
                <w:rFonts w:asciiTheme="minorHAnsi" w:eastAsia="Times New Roman" w:hAnsiTheme="minorHAnsi" w:cs="Arial"/>
                <w:b/>
                <w:bCs/>
                <w:sz w:val="20"/>
                <w:szCs w:val="20"/>
                <w:lang w:val="fr-FR" w:eastAsia="en-GB"/>
              </w:rPr>
              <w:t>Mobilisation des ressources et sensibilisation</w:t>
            </w:r>
          </w:p>
        </w:tc>
        <w:tc>
          <w:tcPr>
            <w:tcW w:w="1203" w:type="dxa"/>
            <w:tcBorders>
              <w:top w:val="nil"/>
              <w:left w:val="nil"/>
              <w:bottom w:val="single" w:sz="4" w:space="0" w:color="auto"/>
              <w:right w:val="single" w:sz="4" w:space="0" w:color="auto"/>
            </w:tcBorders>
            <w:shd w:val="clear" w:color="000000" w:fill="C4D79B"/>
            <w:noWrap/>
            <w:vAlign w:val="center"/>
            <w:hideMark/>
          </w:tcPr>
          <w:p w14:paraId="0928EADE"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678</w:t>
            </w:r>
          </w:p>
        </w:tc>
        <w:tc>
          <w:tcPr>
            <w:tcW w:w="1072" w:type="dxa"/>
            <w:tcBorders>
              <w:top w:val="nil"/>
              <w:left w:val="nil"/>
              <w:bottom w:val="single" w:sz="4" w:space="0" w:color="auto"/>
              <w:right w:val="single" w:sz="4" w:space="0" w:color="auto"/>
            </w:tcBorders>
            <w:shd w:val="clear" w:color="000000" w:fill="C4D79B"/>
            <w:noWrap/>
            <w:vAlign w:val="center"/>
            <w:hideMark/>
          </w:tcPr>
          <w:p w14:paraId="01C6EB38"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655</w:t>
            </w:r>
          </w:p>
        </w:tc>
        <w:tc>
          <w:tcPr>
            <w:tcW w:w="1046" w:type="dxa"/>
            <w:tcBorders>
              <w:top w:val="nil"/>
              <w:left w:val="nil"/>
              <w:bottom w:val="single" w:sz="4" w:space="0" w:color="auto"/>
              <w:right w:val="single" w:sz="4" w:space="0" w:color="auto"/>
            </w:tcBorders>
            <w:shd w:val="clear" w:color="000000" w:fill="C4D79B"/>
            <w:noWrap/>
            <w:vAlign w:val="center"/>
            <w:hideMark/>
          </w:tcPr>
          <w:p w14:paraId="473A6908"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643</w:t>
            </w:r>
          </w:p>
        </w:tc>
        <w:tc>
          <w:tcPr>
            <w:tcW w:w="1280" w:type="dxa"/>
            <w:tcBorders>
              <w:top w:val="nil"/>
              <w:left w:val="nil"/>
              <w:bottom w:val="single" w:sz="4" w:space="0" w:color="auto"/>
              <w:right w:val="single" w:sz="4" w:space="0" w:color="auto"/>
            </w:tcBorders>
            <w:shd w:val="clear" w:color="000000" w:fill="C4D79B"/>
            <w:noWrap/>
            <w:vAlign w:val="center"/>
            <w:hideMark/>
          </w:tcPr>
          <w:p w14:paraId="26DC3FC3" w14:textId="1090C03C" w:rsidR="00C03DD1" w:rsidRPr="00583779" w:rsidRDefault="00C970B8"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C03DD1" w:rsidRPr="00583779">
              <w:rPr>
                <w:rFonts w:asciiTheme="minorHAnsi" w:eastAsia="Times New Roman" w:hAnsiTheme="minorHAnsi" w:cs="Arial"/>
                <w:b/>
                <w:bCs/>
                <w:color w:val="000000"/>
                <w:sz w:val="20"/>
                <w:szCs w:val="20"/>
                <w:lang w:val="fr-FR" w:eastAsia="en-GB"/>
              </w:rPr>
              <w:t>976</w:t>
            </w:r>
          </w:p>
        </w:tc>
      </w:tr>
      <w:tr w:rsidR="00C03DD1" w:rsidRPr="00583779" w14:paraId="622FF31C"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2D470B0" w14:textId="4FF52AEA" w:rsidR="00C03DD1" w:rsidRPr="00583779" w:rsidRDefault="00C03DD1" w:rsidP="00C970B8">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w:t>
            </w:r>
            <w:r w:rsidR="00C970B8" w:rsidRPr="00583779">
              <w:rPr>
                <w:rFonts w:asciiTheme="minorHAnsi" w:eastAsia="Times New Roman" w:hAnsiTheme="minorHAnsi" w:cs="Arial"/>
                <w:sz w:val="20"/>
                <w:szCs w:val="20"/>
                <w:lang w:val="fr-FR" w:eastAsia="en-GB"/>
              </w:rPr>
              <w:t>ir</w:t>
            </w:r>
            <w:r w:rsidRPr="00583779">
              <w:rPr>
                <w:rFonts w:asciiTheme="minorHAnsi" w:eastAsia="Times New Roman" w:hAnsiTheme="minorHAnsi" w:cs="Arial"/>
                <w:sz w:val="20"/>
                <w:szCs w:val="20"/>
                <w:lang w:val="fr-FR" w:eastAsia="en-GB"/>
              </w:rPr>
              <w:t xml:space="preserve">es </w:t>
            </w:r>
            <w:r w:rsidR="00C970B8" w:rsidRPr="00583779">
              <w:rPr>
                <w:rFonts w:asciiTheme="minorHAnsi" w:eastAsia="Times New Roman" w:hAnsiTheme="minorHAnsi" w:cs="Arial"/>
                <w:sz w:val="20"/>
                <w:szCs w:val="20"/>
                <w:lang w:val="fr-FR" w:eastAsia="en-GB"/>
              </w:rPr>
              <w:t xml:space="preserve">et charges </w:t>
            </w:r>
            <w:r w:rsidRPr="00583779">
              <w:rPr>
                <w:rFonts w:asciiTheme="minorHAnsi" w:eastAsia="Times New Roman" w:hAnsiTheme="minorHAnsi" w:cs="Arial"/>
                <w:sz w:val="20"/>
                <w:szCs w:val="20"/>
                <w:lang w:val="fr-FR" w:eastAsia="en-GB"/>
              </w:rPr>
              <w:t>social</w:t>
            </w:r>
            <w:r w:rsidR="00C970B8" w:rsidRPr="00583779">
              <w:rPr>
                <w:rFonts w:asciiTheme="minorHAnsi" w:eastAsia="Times New Roman" w:hAnsiTheme="minorHAnsi" w:cs="Arial"/>
                <w:sz w:val="20"/>
                <w:szCs w:val="20"/>
                <w:lang w:val="fr-FR" w:eastAsia="en-GB"/>
              </w:rPr>
              <w:t>es</w:t>
            </w:r>
          </w:p>
        </w:tc>
        <w:tc>
          <w:tcPr>
            <w:tcW w:w="1203" w:type="dxa"/>
            <w:tcBorders>
              <w:top w:val="nil"/>
              <w:left w:val="nil"/>
              <w:bottom w:val="single" w:sz="4" w:space="0" w:color="auto"/>
              <w:right w:val="single" w:sz="4" w:space="0" w:color="auto"/>
            </w:tcBorders>
            <w:shd w:val="clear" w:color="auto" w:fill="auto"/>
            <w:noWrap/>
            <w:vAlign w:val="center"/>
            <w:hideMark/>
          </w:tcPr>
          <w:p w14:paraId="3AF3FEAF"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450</w:t>
            </w:r>
          </w:p>
        </w:tc>
        <w:tc>
          <w:tcPr>
            <w:tcW w:w="1072" w:type="dxa"/>
            <w:tcBorders>
              <w:top w:val="nil"/>
              <w:left w:val="nil"/>
              <w:bottom w:val="single" w:sz="4" w:space="0" w:color="auto"/>
              <w:right w:val="single" w:sz="4" w:space="0" w:color="auto"/>
            </w:tcBorders>
            <w:shd w:val="clear" w:color="auto" w:fill="auto"/>
            <w:noWrap/>
            <w:vAlign w:val="center"/>
            <w:hideMark/>
          </w:tcPr>
          <w:p w14:paraId="3D7E44E2"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456</w:t>
            </w:r>
          </w:p>
        </w:tc>
        <w:tc>
          <w:tcPr>
            <w:tcW w:w="1046" w:type="dxa"/>
            <w:tcBorders>
              <w:top w:val="nil"/>
              <w:left w:val="nil"/>
              <w:bottom w:val="single" w:sz="4" w:space="0" w:color="auto"/>
              <w:right w:val="single" w:sz="4" w:space="0" w:color="auto"/>
            </w:tcBorders>
            <w:shd w:val="clear" w:color="auto" w:fill="auto"/>
            <w:noWrap/>
            <w:vAlign w:val="center"/>
            <w:hideMark/>
          </w:tcPr>
          <w:p w14:paraId="30256C9E"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462</w:t>
            </w:r>
          </w:p>
        </w:tc>
        <w:tc>
          <w:tcPr>
            <w:tcW w:w="1280" w:type="dxa"/>
            <w:tcBorders>
              <w:top w:val="nil"/>
              <w:left w:val="nil"/>
              <w:bottom w:val="single" w:sz="4" w:space="0" w:color="auto"/>
              <w:right w:val="single" w:sz="4" w:space="0" w:color="auto"/>
            </w:tcBorders>
            <w:shd w:val="clear" w:color="auto" w:fill="auto"/>
            <w:noWrap/>
            <w:vAlign w:val="center"/>
            <w:hideMark/>
          </w:tcPr>
          <w:p w14:paraId="26C4AD10" w14:textId="4A299627" w:rsidR="00C03DD1" w:rsidRPr="00583779" w:rsidRDefault="00C970B8"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C03DD1" w:rsidRPr="00583779">
              <w:rPr>
                <w:rFonts w:asciiTheme="minorHAnsi" w:eastAsia="Times New Roman" w:hAnsiTheme="minorHAnsi" w:cs="Arial"/>
                <w:sz w:val="20"/>
                <w:szCs w:val="20"/>
                <w:lang w:val="fr-FR" w:eastAsia="en-GB"/>
              </w:rPr>
              <w:t>368</w:t>
            </w:r>
          </w:p>
        </w:tc>
      </w:tr>
      <w:tr w:rsidR="00C03DD1" w:rsidRPr="00583779" w14:paraId="59B4132B"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48E7121" w14:textId="5CB43BD8" w:rsidR="00C03DD1" w:rsidRPr="00583779" w:rsidRDefault="00C970B8" w:rsidP="00C970B8">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4796F7C6"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w:t>
            </w:r>
          </w:p>
        </w:tc>
        <w:tc>
          <w:tcPr>
            <w:tcW w:w="1072" w:type="dxa"/>
            <w:tcBorders>
              <w:top w:val="nil"/>
              <w:left w:val="nil"/>
              <w:bottom w:val="single" w:sz="4" w:space="0" w:color="auto"/>
              <w:right w:val="single" w:sz="4" w:space="0" w:color="auto"/>
            </w:tcBorders>
            <w:shd w:val="clear" w:color="auto" w:fill="auto"/>
            <w:noWrap/>
            <w:vAlign w:val="center"/>
            <w:hideMark/>
          </w:tcPr>
          <w:p w14:paraId="05AC3948"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14:paraId="3B1E242C"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w:t>
            </w:r>
          </w:p>
        </w:tc>
        <w:tc>
          <w:tcPr>
            <w:tcW w:w="1280" w:type="dxa"/>
            <w:tcBorders>
              <w:top w:val="nil"/>
              <w:left w:val="nil"/>
              <w:bottom w:val="single" w:sz="4" w:space="0" w:color="auto"/>
              <w:right w:val="single" w:sz="4" w:space="0" w:color="auto"/>
            </w:tcBorders>
            <w:shd w:val="clear" w:color="auto" w:fill="auto"/>
            <w:noWrap/>
            <w:vAlign w:val="center"/>
            <w:hideMark/>
          </w:tcPr>
          <w:p w14:paraId="0E5E7B7D"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w:t>
            </w:r>
          </w:p>
        </w:tc>
      </w:tr>
      <w:tr w:rsidR="00C03DD1" w:rsidRPr="00583779" w14:paraId="77A2ADBB"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C5051A1" w14:textId="0FED8B4C" w:rsidR="00C03DD1" w:rsidRPr="00583779" w:rsidRDefault="00C03DD1"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Program</w:t>
            </w:r>
            <w:r w:rsidR="00C970B8" w:rsidRPr="00583779">
              <w:rPr>
                <w:rFonts w:asciiTheme="minorHAnsi" w:eastAsia="Times New Roman" w:hAnsiTheme="minorHAnsi" w:cs="Arial"/>
                <w:sz w:val="20"/>
                <w:szCs w:val="20"/>
                <w:lang w:val="fr-FR" w:eastAsia="en-GB"/>
              </w:rPr>
              <w:t>me de CESP</w:t>
            </w:r>
          </w:p>
        </w:tc>
        <w:tc>
          <w:tcPr>
            <w:tcW w:w="1203" w:type="dxa"/>
            <w:tcBorders>
              <w:top w:val="nil"/>
              <w:left w:val="nil"/>
              <w:bottom w:val="single" w:sz="4" w:space="0" w:color="auto"/>
              <w:right w:val="single" w:sz="4" w:space="0" w:color="auto"/>
            </w:tcBorders>
            <w:shd w:val="clear" w:color="auto" w:fill="auto"/>
            <w:noWrap/>
            <w:vAlign w:val="center"/>
            <w:hideMark/>
          </w:tcPr>
          <w:p w14:paraId="605874BD"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14:paraId="3C835C30"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w:t>
            </w:r>
          </w:p>
        </w:tc>
        <w:tc>
          <w:tcPr>
            <w:tcW w:w="1046" w:type="dxa"/>
            <w:tcBorders>
              <w:top w:val="nil"/>
              <w:left w:val="nil"/>
              <w:bottom w:val="single" w:sz="4" w:space="0" w:color="auto"/>
              <w:right w:val="single" w:sz="4" w:space="0" w:color="auto"/>
            </w:tcBorders>
            <w:shd w:val="clear" w:color="auto" w:fill="auto"/>
            <w:noWrap/>
            <w:vAlign w:val="center"/>
            <w:hideMark/>
          </w:tcPr>
          <w:p w14:paraId="16747C00"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30</w:t>
            </w:r>
          </w:p>
        </w:tc>
        <w:tc>
          <w:tcPr>
            <w:tcW w:w="1280" w:type="dxa"/>
            <w:tcBorders>
              <w:top w:val="nil"/>
              <w:left w:val="nil"/>
              <w:bottom w:val="single" w:sz="4" w:space="0" w:color="auto"/>
              <w:right w:val="single" w:sz="4" w:space="0" w:color="auto"/>
            </w:tcBorders>
            <w:shd w:val="clear" w:color="auto" w:fill="auto"/>
            <w:noWrap/>
            <w:vAlign w:val="center"/>
            <w:hideMark/>
          </w:tcPr>
          <w:p w14:paraId="0DC5C852"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90</w:t>
            </w:r>
          </w:p>
        </w:tc>
      </w:tr>
      <w:tr w:rsidR="00C03DD1" w:rsidRPr="00583779" w14:paraId="681A14B5"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6EFC4C3" w14:textId="1392A65B" w:rsidR="00C03DD1" w:rsidRPr="00583779" w:rsidRDefault="008959D7"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Communications, traduction, publications et rapports</w:t>
            </w:r>
          </w:p>
        </w:tc>
        <w:tc>
          <w:tcPr>
            <w:tcW w:w="1203" w:type="dxa"/>
            <w:tcBorders>
              <w:top w:val="nil"/>
              <w:left w:val="nil"/>
              <w:bottom w:val="single" w:sz="4" w:space="0" w:color="auto"/>
              <w:right w:val="single" w:sz="4" w:space="0" w:color="auto"/>
            </w:tcBorders>
            <w:shd w:val="clear" w:color="auto" w:fill="auto"/>
            <w:noWrap/>
            <w:vAlign w:val="center"/>
            <w:hideMark/>
          </w:tcPr>
          <w:p w14:paraId="275C40FC"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100</w:t>
            </w:r>
          </w:p>
        </w:tc>
        <w:tc>
          <w:tcPr>
            <w:tcW w:w="1072" w:type="dxa"/>
            <w:tcBorders>
              <w:top w:val="nil"/>
              <w:left w:val="nil"/>
              <w:bottom w:val="single" w:sz="4" w:space="0" w:color="auto"/>
              <w:right w:val="single" w:sz="4" w:space="0" w:color="auto"/>
            </w:tcBorders>
            <w:shd w:val="clear" w:color="auto" w:fill="auto"/>
            <w:noWrap/>
            <w:vAlign w:val="center"/>
            <w:hideMark/>
          </w:tcPr>
          <w:p w14:paraId="1935DCB7"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100</w:t>
            </w:r>
          </w:p>
        </w:tc>
        <w:tc>
          <w:tcPr>
            <w:tcW w:w="1046" w:type="dxa"/>
            <w:tcBorders>
              <w:top w:val="nil"/>
              <w:left w:val="nil"/>
              <w:bottom w:val="single" w:sz="4" w:space="0" w:color="auto"/>
              <w:right w:val="single" w:sz="4" w:space="0" w:color="auto"/>
            </w:tcBorders>
            <w:shd w:val="clear" w:color="auto" w:fill="auto"/>
            <w:noWrap/>
            <w:vAlign w:val="center"/>
            <w:hideMark/>
          </w:tcPr>
          <w:p w14:paraId="426111CD"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100</w:t>
            </w:r>
          </w:p>
        </w:tc>
        <w:tc>
          <w:tcPr>
            <w:tcW w:w="1280" w:type="dxa"/>
            <w:tcBorders>
              <w:top w:val="nil"/>
              <w:left w:val="nil"/>
              <w:bottom w:val="single" w:sz="4" w:space="0" w:color="auto"/>
              <w:right w:val="single" w:sz="4" w:space="0" w:color="auto"/>
            </w:tcBorders>
            <w:shd w:val="clear" w:color="auto" w:fill="auto"/>
            <w:noWrap/>
            <w:vAlign w:val="center"/>
            <w:hideMark/>
          </w:tcPr>
          <w:p w14:paraId="20F4BD97"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300</w:t>
            </w:r>
          </w:p>
        </w:tc>
      </w:tr>
      <w:tr w:rsidR="00C03DD1" w:rsidRPr="00583779" w14:paraId="4EA7E5AF"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B994F33" w14:textId="46E79647" w:rsidR="00C03DD1" w:rsidRPr="00583779" w:rsidRDefault="00BC0F75"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Appui et développement du Web/TI</w:t>
            </w:r>
          </w:p>
        </w:tc>
        <w:tc>
          <w:tcPr>
            <w:tcW w:w="1203" w:type="dxa"/>
            <w:tcBorders>
              <w:top w:val="nil"/>
              <w:left w:val="nil"/>
              <w:bottom w:val="single" w:sz="4" w:space="0" w:color="auto"/>
              <w:right w:val="single" w:sz="4" w:space="0" w:color="auto"/>
            </w:tcBorders>
            <w:shd w:val="clear" w:color="auto" w:fill="auto"/>
            <w:noWrap/>
            <w:vAlign w:val="center"/>
            <w:hideMark/>
          </w:tcPr>
          <w:p w14:paraId="53804380"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94</w:t>
            </w:r>
          </w:p>
        </w:tc>
        <w:tc>
          <w:tcPr>
            <w:tcW w:w="1072" w:type="dxa"/>
            <w:tcBorders>
              <w:top w:val="nil"/>
              <w:left w:val="nil"/>
              <w:bottom w:val="single" w:sz="4" w:space="0" w:color="auto"/>
              <w:right w:val="single" w:sz="4" w:space="0" w:color="auto"/>
            </w:tcBorders>
            <w:shd w:val="clear" w:color="auto" w:fill="auto"/>
            <w:noWrap/>
            <w:vAlign w:val="center"/>
            <w:hideMark/>
          </w:tcPr>
          <w:p w14:paraId="7AAA5585"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69</w:t>
            </w:r>
          </w:p>
        </w:tc>
        <w:tc>
          <w:tcPr>
            <w:tcW w:w="1046" w:type="dxa"/>
            <w:tcBorders>
              <w:top w:val="nil"/>
              <w:left w:val="nil"/>
              <w:bottom w:val="single" w:sz="4" w:space="0" w:color="auto"/>
              <w:right w:val="single" w:sz="4" w:space="0" w:color="auto"/>
            </w:tcBorders>
            <w:shd w:val="clear" w:color="auto" w:fill="auto"/>
            <w:noWrap/>
            <w:vAlign w:val="center"/>
            <w:hideMark/>
          </w:tcPr>
          <w:p w14:paraId="739FCF37"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46</w:t>
            </w:r>
          </w:p>
        </w:tc>
        <w:tc>
          <w:tcPr>
            <w:tcW w:w="1280" w:type="dxa"/>
            <w:tcBorders>
              <w:top w:val="nil"/>
              <w:left w:val="nil"/>
              <w:bottom w:val="single" w:sz="4" w:space="0" w:color="auto"/>
              <w:right w:val="single" w:sz="4" w:space="0" w:color="auto"/>
            </w:tcBorders>
            <w:shd w:val="clear" w:color="auto" w:fill="auto"/>
            <w:noWrap/>
            <w:vAlign w:val="center"/>
            <w:hideMark/>
          </w:tcPr>
          <w:p w14:paraId="54DD7394"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209</w:t>
            </w:r>
          </w:p>
        </w:tc>
      </w:tr>
      <w:tr w:rsidR="00C03DD1" w:rsidRPr="00583779" w14:paraId="219534E7" w14:textId="77777777"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1A233A27" w14:textId="79E7ACF4" w:rsidR="00C03DD1" w:rsidRPr="00583779" w:rsidRDefault="00A217FF" w:rsidP="00A217FF">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C. </w:t>
            </w:r>
            <w:r w:rsidR="00BC0F75" w:rsidRPr="00583779">
              <w:rPr>
                <w:rFonts w:asciiTheme="minorHAnsi" w:eastAsia="Times New Roman" w:hAnsiTheme="minorHAnsi" w:cs="Arial"/>
                <w:b/>
                <w:bCs/>
                <w:sz w:val="20"/>
                <w:szCs w:val="20"/>
                <w:lang w:val="fr-FR" w:eastAsia="en-GB"/>
              </w:rPr>
              <w:t>Appui et conseils aux régions</w:t>
            </w:r>
          </w:p>
        </w:tc>
        <w:tc>
          <w:tcPr>
            <w:tcW w:w="1203" w:type="dxa"/>
            <w:tcBorders>
              <w:top w:val="nil"/>
              <w:left w:val="nil"/>
              <w:bottom w:val="single" w:sz="4" w:space="0" w:color="auto"/>
              <w:right w:val="single" w:sz="4" w:space="0" w:color="auto"/>
            </w:tcBorders>
            <w:shd w:val="clear" w:color="000000" w:fill="C4D79B"/>
            <w:noWrap/>
            <w:vAlign w:val="center"/>
            <w:hideMark/>
          </w:tcPr>
          <w:p w14:paraId="547A99E5" w14:textId="41A53509" w:rsidR="00C03DD1" w:rsidRPr="00583779" w:rsidRDefault="0091684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C03DD1" w:rsidRPr="00583779">
              <w:rPr>
                <w:rFonts w:asciiTheme="minorHAnsi" w:eastAsia="Times New Roman" w:hAnsiTheme="minorHAnsi" w:cs="Arial"/>
                <w:b/>
                <w:bCs/>
                <w:color w:val="000000"/>
                <w:sz w:val="20"/>
                <w:szCs w:val="20"/>
                <w:lang w:val="fr-FR" w:eastAsia="en-GB"/>
              </w:rPr>
              <w:t>250</w:t>
            </w:r>
          </w:p>
        </w:tc>
        <w:tc>
          <w:tcPr>
            <w:tcW w:w="1072" w:type="dxa"/>
            <w:tcBorders>
              <w:top w:val="nil"/>
              <w:left w:val="nil"/>
              <w:bottom w:val="single" w:sz="4" w:space="0" w:color="auto"/>
              <w:right w:val="single" w:sz="4" w:space="0" w:color="auto"/>
            </w:tcBorders>
            <w:shd w:val="clear" w:color="000000" w:fill="C4D79B"/>
            <w:noWrap/>
            <w:vAlign w:val="center"/>
            <w:hideMark/>
          </w:tcPr>
          <w:p w14:paraId="7E6EDB13" w14:textId="17C5D1CE" w:rsidR="00C03DD1" w:rsidRPr="00583779" w:rsidRDefault="0091684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C03DD1" w:rsidRPr="00583779">
              <w:rPr>
                <w:rFonts w:asciiTheme="minorHAnsi" w:eastAsia="Times New Roman" w:hAnsiTheme="minorHAnsi" w:cs="Arial"/>
                <w:b/>
                <w:bCs/>
                <w:color w:val="000000"/>
                <w:sz w:val="20"/>
                <w:szCs w:val="20"/>
                <w:lang w:val="fr-FR" w:eastAsia="en-GB"/>
              </w:rPr>
              <w:t>272</w:t>
            </w:r>
          </w:p>
        </w:tc>
        <w:tc>
          <w:tcPr>
            <w:tcW w:w="1046" w:type="dxa"/>
            <w:tcBorders>
              <w:top w:val="nil"/>
              <w:left w:val="nil"/>
              <w:bottom w:val="single" w:sz="4" w:space="0" w:color="auto"/>
              <w:right w:val="single" w:sz="4" w:space="0" w:color="auto"/>
            </w:tcBorders>
            <w:shd w:val="clear" w:color="000000" w:fill="C4D79B"/>
            <w:noWrap/>
            <w:vAlign w:val="center"/>
            <w:hideMark/>
          </w:tcPr>
          <w:p w14:paraId="7DD775E3" w14:textId="17B82068" w:rsidR="00C03DD1" w:rsidRPr="00583779" w:rsidRDefault="0091684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C03DD1" w:rsidRPr="00583779">
              <w:rPr>
                <w:rFonts w:asciiTheme="minorHAnsi" w:eastAsia="Times New Roman" w:hAnsiTheme="minorHAnsi" w:cs="Arial"/>
                <w:b/>
                <w:bCs/>
                <w:color w:val="000000"/>
                <w:sz w:val="20"/>
                <w:szCs w:val="20"/>
                <w:lang w:val="fr-FR" w:eastAsia="en-GB"/>
              </w:rPr>
              <w:t>286</w:t>
            </w:r>
          </w:p>
        </w:tc>
        <w:tc>
          <w:tcPr>
            <w:tcW w:w="1280" w:type="dxa"/>
            <w:tcBorders>
              <w:top w:val="nil"/>
              <w:left w:val="nil"/>
              <w:bottom w:val="single" w:sz="4" w:space="0" w:color="auto"/>
              <w:right w:val="single" w:sz="4" w:space="0" w:color="auto"/>
            </w:tcBorders>
            <w:shd w:val="clear" w:color="000000" w:fill="C4D79B"/>
            <w:noWrap/>
            <w:vAlign w:val="center"/>
            <w:hideMark/>
          </w:tcPr>
          <w:p w14:paraId="4DD28DC2" w14:textId="19CE3356" w:rsidR="00C03DD1" w:rsidRPr="00583779" w:rsidRDefault="0091684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3 </w:t>
            </w:r>
            <w:r w:rsidR="00C03DD1" w:rsidRPr="00583779">
              <w:rPr>
                <w:rFonts w:asciiTheme="minorHAnsi" w:eastAsia="Times New Roman" w:hAnsiTheme="minorHAnsi" w:cs="Arial"/>
                <w:b/>
                <w:bCs/>
                <w:color w:val="000000"/>
                <w:sz w:val="20"/>
                <w:szCs w:val="20"/>
                <w:lang w:val="fr-FR" w:eastAsia="en-GB"/>
              </w:rPr>
              <w:t>808</w:t>
            </w:r>
          </w:p>
        </w:tc>
      </w:tr>
      <w:tr w:rsidR="00C03DD1" w:rsidRPr="00583779" w14:paraId="14F2ED7D"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741B4B32" w14:textId="083FAF02" w:rsidR="00C03DD1" w:rsidRPr="00583779" w:rsidRDefault="00BC0F75"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5620AFBA" w14:textId="15AB3A6E" w:rsidR="00C03DD1" w:rsidRPr="00583779" w:rsidRDefault="0091684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C03DD1" w:rsidRPr="00583779">
              <w:rPr>
                <w:rFonts w:asciiTheme="minorHAnsi" w:eastAsia="Times New Roman" w:hAnsiTheme="minorHAnsi" w:cs="Arial"/>
                <w:sz w:val="20"/>
                <w:szCs w:val="20"/>
                <w:lang w:val="fr-FR" w:eastAsia="en-GB"/>
              </w:rPr>
              <w:t>178</w:t>
            </w:r>
          </w:p>
        </w:tc>
        <w:tc>
          <w:tcPr>
            <w:tcW w:w="1072" w:type="dxa"/>
            <w:tcBorders>
              <w:top w:val="nil"/>
              <w:left w:val="nil"/>
              <w:bottom w:val="single" w:sz="4" w:space="0" w:color="auto"/>
              <w:right w:val="single" w:sz="4" w:space="0" w:color="auto"/>
            </w:tcBorders>
            <w:shd w:val="clear" w:color="auto" w:fill="auto"/>
            <w:noWrap/>
            <w:vAlign w:val="center"/>
            <w:hideMark/>
          </w:tcPr>
          <w:p w14:paraId="3F02686F" w14:textId="09470672" w:rsidR="00C03DD1" w:rsidRPr="00583779" w:rsidRDefault="0091684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C03DD1" w:rsidRPr="00583779">
              <w:rPr>
                <w:rFonts w:asciiTheme="minorHAnsi" w:eastAsia="Times New Roman" w:hAnsiTheme="minorHAnsi" w:cs="Arial"/>
                <w:sz w:val="20"/>
                <w:szCs w:val="20"/>
                <w:lang w:val="fr-FR" w:eastAsia="en-GB"/>
              </w:rPr>
              <w:t>196</w:t>
            </w:r>
          </w:p>
        </w:tc>
        <w:tc>
          <w:tcPr>
            <w:tcW w:w="1046" w:type="dxa"/>
            <w:tcBorders>
              <w:top w:val="nil"/>
              <w:left w:val="nil"/>
              <w:bottom w:val="single" w:sz="4" w:space="0" w:color="auto"/>
              <w:right w:val="single" w:sz="4" w:space="0" w:color="auto"/>
            </w:tcBorders>
            <w:shd w:val="clear" w:color="auto" w:fill="auto"/>
            <w:noWrap/>
            <w:vAlign w:val="center"/>
            <w:hideMark/>
          </w:tcPr>
          <w:p w14:paraId="5A6D3972" w14:textId="4D9ED2AA" w:rsidR="00C03DD1" w:rsidRPr="00583779" w:rsidRDefault="0091684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xml:space="preserve">1 </w:t>
            </w:r>
            <w:r w:rsidR="00C03DD1" w:rsidRPr="00583779">
              <w:rPr>
                <w:rFonts w:asciiTheme="minorHAnsi" w:eastAsia="Times New Roman" w:hAnsiTheme="minorHAnsi" w:cs="Arial"/>
                <w:color w:val="000000"/>
                <w:sz w:val="20"/>
                <w:szCs w:val="20"/>
                <w:lang w:val="fr-FR" w:eastAsia="en-GB"/>
              </w:rPr>
              <w:t>214</w:t>
            </w:r>
          </w:p>
        </w:tc>
        <w:tc>
          <w:tcPr>
            <w:tcW w:w="1280" w:type="dxa"/>
            <w:tcBorders>
              <w:top w:val="nil"/>
              <w:left w:val="nil"/>
              <w:bottom w:val="single" w:sz="4" w:space="0" w:color="auto"/>
              <w:right w:val="single" w:sz="4" w:space="0" w:color="auto"/>
            </w:tcBorders>
            <w:shd w:val="clear" w:color="auto" w:fill="auto"/>
            <w:noWrap/>
            <w:vAlign w:val="center"/>
            <w:hideMark/>
          </w:tcPr>
          <w:p w14:paraId="2B41C36D" w14:textId="4D2D9788" w:rsidR="00C03DD1" w:rsidRPr="00583779" w:rsidRDefault="0091684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3 </w:t>
            </w:r>
            <w:r w:rsidR="00C03DD1" w:rsidRPr="00583779">
              <w:rPr>
                <w:rFonts w:asciiTheme="minorHAnsi" w:eastAsia="Times New Roman" w:hAnsiTheme="minorHAnsi" w:cs="Arial"/>
                <w:sz w:val="20"/>
                <w:szCs w:val="20"/>
                <w:lang w:val="fr-FR" w:eastAsia="en-GB"/>
              </w:rPr>
              <w:t>588</w:t>
            </w:r>
          </w:p>
        </w:tc>
      </w:tr>
      <w:tr w:rsidR="00C03DD1" w:rsidRPr="00583779" w14:paraId="2AFBB5C0"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68D936D" w14:textId="4EABC20E" w:rsidR="00C03DD1" w:rsidRPr="00583779" w:rsidRDefault="00BC0F75"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405D8D39"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72</w:t>
            </w:r>
          </w:p>
        </w:tc>
        <w:tc>
          <w:tcPr>
            <w:tcW w:w="1072" w:type="dxa"/>
            <w:tcBorders>
              <w:top w:val="nil"/>
              <w:left w:val="nil"/>
              <w:bottom w:val="single" w:sz="4" w:space="0" w:color="auto"/>
              <w:right w:val="single" w:sz="4" w:space="0" w:color="auto"/>
            </w:tcBorders>
            <w:shd w:val="clear" w:color="auto" w:fill="auto"/>
            <w:noWrap/>
            <w:vAlign w:val="center"/>
            <w:hideMark/>
          </w:tcPr>
          <w:p w14:paraId="5FFF8844"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76</w:t>
            </w:r>
          </w:p>
        </w:tc>
        <w:tc>
          <w:tcPr>
            <w:tcW w:w="1046" w:type="dxa"/>
            <w:tcBorders>
              <w:top w:val="nil"/>
              <w:left w:val="nil"/>
              <w:bottom w:val="single" w:sz="4" w:space="0" w:color="auto"/>
              <w:right w:val="single" w:sz="4" w:space="0" w:color="auto"/>
            </w:tcBorders>
            <w:shd w:val="clear" w:color="auto" w:fill="auto"/>
            <w:noWrap/>
            <w:vAlign w:val="center"/>
            <w:hideMark/>
          </w:tcPr>
          <w:p w14:paraId="691B7A42"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72</w:t>
            </w:r>
          </w:p>
        </w:tc>
        <w:tc>
          <w:tcPr>
            <w:tcW w:w="1280" w:type="dxa"/>
            <w:tcBorders>
              <w:top w:val="nil"/>
              <w:left w:val="nil"/>
              <w:bottom w:val="single" w:sz="4" w:space="0" w:color="auto"/>
              <w:right w:val="single" w:sz="4" w:space="0" w:color="auto"/>
            </w:tcBorders>
            <w:shd w:val="clear" w:color="auto" w:fill="auto"/>
            <w:noWrap/>
            <w:vAlign w:val="center"/>
            <w:hideMark/>
          </w:tcPr>
          <w:p w14:paraId="5E2E22D9"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220</w:t>
            </w:r>
          </w:p>
        </w:tc>
      </w:tr>
      <w:tr w:rsidR="00C03DD1" w:rsidRPr="00583779" w14:paraId="25A68B05" w14:textId="77777777"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15785534" w14:textId="76AA70AF" w:rsidR="00C03DD1" w:rsidRPr="00583779" w:rsidRDefault="00A217FF" w:rsidP="00A217FF">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D.</w:t>
            </w:r>
            <w:r w:rsidR="00C03DD1" w:rsidRPr="00583779">
              <w:rPr>
                <w:rFonts w:asciiTheme="minorHAnsi" w:eastAsia="Times New Roman" w:hAnsiTheme="minorHAnsi" w:cs="Arial"/>
                <w:b/>
                <w:bCs/>
                <w:sz w:val="20"/>
                <w:szCs w:val="20"/>
                <w:lang w:val="fr-FR" w:eastAsia="en-GB"/>
              </w:rPr>
              <w:t xml:space="preserve"> </w:t>
            </w:r>
            <w:r w:rsidR="00916841" w:rsidRPr="00583779">
              <w:rPr>
                <w:rFonts w:asciiTheme="minorHAnsi" w:eastAsia="Times New Roman" w:hAnsiTheme="minorHAnsi" w:cs="Arial"/>
                <w:b/>
                <w:bCs/>
                <w:sz w:val="20"/>
                <w:szCs w:val="20"/>
                <w:lang w:val="fr-FR" w:eastAsia="en-GB"/>
              </w:rPr>
              <w:t>Appui aux Initiatives régionales</w:t>
            </w:r>
          </w:p>
        </w:tc>
        <w:tc>
          <w:tcPr>
            <w:tcW w:w="1203" w:type="dxa"/>
            <w:tcBorders>
              <w:top w:val="nil"/>
              <w:left w:val="nil"/>
              <w:bottom w:val="single" w:sz="4" w:space="0" w:color="auto"/>
              <w:right w:val="single" w:sz="4" w:space="0" w:color="auto"/>
            </w:tcBorders>
            <w:shd w:val="clear" w:color="000000" w:fill="C4D79B"/>
            <w:noWrap/>
            <w:vAlign w:val="center"/>
            <w:hideMark/>
          </w:tcPr>
          <w:p w14:paraId="4469662F"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120</w:t>
            </w:r>
          </w:p>
        </w:tc>
        <w:tc>
          <w:tcPr>
            <w:tcW w:w="1072" w:type="dxa"/>
            <w:tcBorders>
              <w:top w:val="nil"/>
              <w:left w:val="nil"/>
              <w:bottom w:val="single" w:sz="4" w:space="0" w:color="auto"/>
              <w:right w:val="single" w:sz="4" w:space="0" w:color="auto"/>
            </w:tcBorders>
            <w:shd w:val="clear" w:color="000000" w:fill="C4D79B"/>
            <w:noWrap/>
            <w:vAlign w:val="center"/>
            <w:hideMark/>
          </w:tcPr>
          <w:p w14:paraId="1A81FF0E"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120</w:t>
            </w:r>
          </w:p>
        </w:tc>
        <w:tc>
          <w:tcPr>
            <w:tcW w:w="1046" w:type="dxa"/>
            <w:tcBorders>
              <w:top w:val="nil"/>
              <w:left w:val="nil"/>
              <w:bottom w:val="single" w:sz="4" w:space="0" w:color="auto"/>
              <w:right w:val="single" w:sz="4" w:space="0" w:color="auto"/>
            </w:tcBorders>
            <w:shd w:val="clear" w:color="000000" w:fill="C4D79B"/>
            <w:noWrap/>
            <w:vAlign w:val="center"/>
            <w:hideMark/>
          </w:tcPr>
          <w:p w14:paraId="082277BC"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120</w:t>
            </w:r>
          </w:p>
        </w:tc>
        <w:tc>
          <w:tcPr>
            <w:tcW w:w="1280" w:type="dxa"/>
            <w:tcBorders>
              <w:top w:val="nil"/>
              <w:left w:val="nil"/>
              <w:bottom w:val="single" w:sz="4" w:space="0" w:color="auto"/>
              <w:right w:val="single" w:sz="4" w:space="0" w:color="auto"/>
            </w:tcBorders>
            <w:shd w:val="clear" w:color="000000" w:fill="C4D79B"/>
            <w:noWrap/>
            <w:vAlign w:val="center"/>
            <w:hideMark/>
          </w:tcPr>
          <w:p w14:paraId="2D580AE4"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360</w:t>
            </w:r>
          </w:p>
        </w:tc>
      </w:tr>
      <w:tr w:rsidR="00C03DD1" w:rsidRPr="00583779" w14:paraId="51A9543B"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1300F85" w14:textId="5C8335E4" w:rsidR="00C03DD1" w:rsidRPr="00583779" w:rsidRDefault="00916841"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Réseaux et centres régionaux</w:t>
            </w:r>
          </w:p>
        </w:tc>
        <w:tc>
          <w:tcPr>
            <w:tcW w:w="1203" w:type="dxa"/>
            <w:tcBorders>
              <w:top w:val="nil"/>
              <w:left w:val="nil"/>
              <w:bottom w:val="single" w:sz="4" w:space="0" w:color="auto"/>
              <w:right w:val="single" w:sz="4" w:space="0" w:color="auto"/>
            </w:tcBorders>
            <w:shd w:val="clear" w:color="auto" w:fill="auto"/>
            <w:noWrap/>
            <w:vAlign w:val="center"/>
            <w:hideMark/>
          </w:tcPr>
          <w:p w14:paraId="2BD0067B"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120</w:t>
            </w:r>
          </w:p>
        </w:tc>
        <w:tc>
          <w:tcPr>
            <w:tcW w:w="1072" w:type="dxa"/>
            <w:tcBorders>
              <w:top w:val="nil"/>
              <w:left w:val="nil"/>
              <w:bottom w:val="single" w:sz="4" w:space="0" w:color="auto"/>
              <w:right w:val="single" w:sz="4" w:space="0" w:color="auto"/>
            </w:tcBorders>
            <w:shd w:val="clear" w:color="auto" w:fill="auto"/>
            <w:noWrap/>
            <w:vAlign w:val="center"/>
            <w:hideMark/>
          </w:tcPr>
          <w:p w14:paraId="66957A1E"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120</w:t>
            </w:r>
          </w:p>
        </w:tc>
        <w:tc>
          <w:tcPr>
            <w:tcW w:w="1046" w:type="dxa"/>
            <w:tcBorders>
              <w:top w:val="nil"/>
              <w:left w:val="nil"/>
              <w:bottom w:val="single" w:sz="4" w:space="0" w:color="auto"/>
              <w:right w:val="single" w:sz="4" w:space="0" w:color="auto"/>
            </w:tcBorders>
            <w:shd w:val="clear" w:color="auto" w:fill="auto"/>
            <w:noWrap/>
            <w:vAlign w:val="center"/>
            <w:hideMark/>
          </w:tcPr>
          <w:p w14:paraId="0F7AC9A6"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120</w:t>
            </w:r>
          </w:p>
        </w:tc>
        <w:tc>
          <w:tcPr>
            <w:tcW w:w="1280" w:type="dxa"/>
            <w:tcBorders>
              <w:top w:val="nil"/>
              <w:left w:val="nil"/>
              <w:bottom w:val="single" w:sz="4" w:space="0" w:color="auto"/>
              <w:right w:val="single" w:sz="4" w:space="0" w:color="auto"/>
            </w:tcBorders>
            <w:shd w:val="clear" w:color="auto" w:fill="auto"/>
            <w:noWrap/>
            <w:vAlign w:val="center"/>
            <w:hideMark/>
          </w:tcPr>
          <w:p w14:paraId="7496A0F2"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360</w:t>
            </w:r>
          </w:p>
        </w:tc>
      </w:tr>
      <w:tr w:rsidR="00C03DD1" w:rsidRPr="00583779" w14:paraId="7BC9BB39" w14:textId="77777777"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6811400F" w14:textId="32246168" w:rsidR="00C03DD1" w:rsidRPr="00583779" w:rsidRDefault="00A217FF" w:rsidP="00916841">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E. </w:t>
            </w:r>
            <w:r w:rsidR="00C03DD1" w:rsidRPr="00583779">
              <w:rPr>
                <w:rFonts w:asciiTheme="minorHAnsi" w:eastAsia="Times New Roman" w:hAnsiTheme="minorHAnsi" w:cs="Arial"/>
                <w:b/>
                <w:bCs/>
                <w:sz w:val="20"/>
                <w:szCs w:val="20"/>
                <w:lang w:val="fr-FR" w:eastAsia="en-GB"/>
              </w:rPr>
              <w:t>Science</w:t>
            </w:r>
            <w:r w:rsidR="00916841" w:rsidRPr="00583779">
              <w:rPr>
                <w:rFonts w:asciiTheme="minorHAnsi" w:eastAsia="Times New Roman" w:hAnsiTheme="minorHAnsi" w:cs="Arial"/>
                <w:b/>
                <w:bCs/>
                <w:sz w:val="20"/>
                <w:szCs w:val="20"/>
                <w:lang w:val="fr-FR" w:eastAsia="en-GB"/>
              </w:rPr>
              <w:t>s et politiques</w:t>
            </w:r>
          </w:p>
        </w:tc>
        <w:tc>
          <w:tcPr>
            <w:tcW w:w="1203" w:type="dxa"/>
            <w:tcBorders>
              <w:top w:val="nil"/>
              <w:left w:val="nil"/>
              <w:bottom w:val="single" w:sz="4" w:space="0" w:color="auto"/>
              <w:right w:val="single" w:sz="4" w:space="0" w:color="auto"/>
            </w:tcBorders>
            <w:shd w:val="clear" w:color="000000" w:fill="C4D79B"/>
            <w:noWrap/>
            <w:vAlign w:val="center"/>
            <w:hideMark/>
          </w:tcPr>
          <w:p w14:paraId="78D37D7A"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749</w:t>
            </w:r>
          </w:p>
        </w:tc>
        <w:tc>
          <w:tcPr>
            <w:tcW w:w="1072" w:type="dxa"/>
            <w:tcBorders>
              <w:top w:val="nil"/>
              <w:left w:val="nil"/>
              <w:bottom w:val="single" w:sz="4" w:space="0" w:color="auto"/>
              <w:right w:val="single" w:sz="4" w:space="0" w:color="auto"/>
            </w:tcBorders>
            <w:shd w:val="clear" w:color="000000" w:fill="C4D79B"/>
            <w:noWrap/>
            <w:vAlign w:val="center"/>
            <w:hideMark/>
          </w:tcPr>
          <w:p w14:paraId="64819F17"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728</w:t>
            </w:r>
          </w:p>
        </w:tc>
        <w:tc>
          <w:tcPr>
            <w:tcW w:w="1046" w:type="dxa"/>
            <w:tcBorders>
              <w:top w:val="nil"/>
              <w:left w:val="nil"/>
              <w:bottom w:val="single" w:sz="4" w:space="0" w:color="auto"/>
              <w:right w:val="single" w:sz="4" w:space="0" w:color="auto"/>
            </w:tcBorders>
            <w:shd w:val="clear" w:color="000000" w:fill="C4D79B"/>
            <w:noWrap/>
            <w:vAlign w:val="center"/>
            <w:hideMark/>
          </w:tcPr>
          <w:p w14:paraId="5BC1133D"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717</w:t>
            </w:r>
          </w:p>
        </w:tc>
        <w:tc>
          <w:tcPr>
            <w:tcW w:w="1280" w:type="dxa"/>
            <w:tcBorders>
              <w:top w:val="nil"/>
              <w:left w:val="nil"/>
              <w:bottom w:val="single" w:sz="4" w:space="0" w:color="auto"/>
              <w:right w:val="single" w:sz="4" w:space="0" w:color="auto"/>
            </w:tcBorders>
            <w:shd w:val="clear" w:color="000000" w:fill="C4D79B"/>
            <w:noWrap/>
            <w:vAlign w:val="center"/>
            <w:hideMark/>
          </w:tcPr>
          <w:p w14:paraId="190BFBDB" w14:textId="13E0A97B" w:rsidR="00C03DD1" w:rsidRPr="00583779" w:rsidRDefault="0091684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2 </w:t>
            </w:r>
            <w:r w:rsidR="00C03DD1" w:rsidRPr="00583779">
              <w:rPr>
                <w:rFonts w:asciiTheme="minorHAnsi" w:eastAsia="Times New Roman" w:hAnsiTheme="minorHAnsi" w:cs="Arial"/>
                <w:b/>
                <w:bCs/>
                <w:color w:val="000000"/>
                <w:sz w:val="20"/>
                <w:szCs w:val="20"/>
                <w:lang w:val="fr-FR" w:eastAsia="en-GB"/>
              </w:rPr>
              <w:t>194</w:t>
            </w:r>
          </w:p>
        </w:tc>
      </w:tr>
      <w:tr w:rsidR="00C03DD1" w:rsidRPr="00583779" w14:paraId="0E83AAB2"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5208288" w14:textId="787176B5" w:rsidR="00C03DD1" w:rsidRPr="00583779" w:rsidRDefault="00916841"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4B3C4298"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559</w:t>
            </w:r>
          </w:p>
        </w:tc>
        <w:tc>
          <w:tcPr>
            <w:tcW w:w="1072" w:type="dxa"/>
            <w:tcBorders>
              <w:top w:val="nil"/>
              <w:left w:val="nil"/>
              <w:bottom w:val="single" w:sz="4" w:space="0" w:color="auto"/>
              <w:right w:val="single" w:sz="4" w:space="0" w:color="auto"/>
            </w:tcBorders>
            <w:shd w:val="clear" w:color="auto" w:fill="auto"/>
            <w:noWrap/>
            <w:vAlign w:val="center"/>
            <w:hideMark/>
          </w:tcPr>
          <w:p w14:paraId="61D39AFB"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567</w:t>
            </w:r>
          </w:p>
        </w:tc>
        <w:tc>
          <w:tcPr>
            <w:tcW w:w="1046" w:type="dxa"/>
            <w:tcBorders>
              <w:top w:val="nil"/>
              <w:left w:val="nil"/>
              <w:bottom w:val="single" w:sz="4" w:space="0" w:color="auto"/>
              <w:right w:val="single" w:sz="4" w:space="0" w:color="auto"/>
            </w:tcBorders>
            <w:shd w:val="clear" w:color="auto" w:fill="auto"/>
            <w:noWrap/>
            <w:vAlign w:val="center"/>
            <w:hideMark/>
          </w:tcPr>
          <w:p w14:paraId="0DED8041"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575</w:t>
            </w:r>
          </w:p>
        </w:tc>
        <w:tc>
          <w:tcPr>
            <w:tcW w:w="1280" w:type="dxa"/>
            <w:tcBorders>
              <w:top w:val="nil"/>
              <w:left w:val="nil"/>
              <w:bottom w:val="single" w:sz="4" w:space="0" w:color="auto"/>
              <w:right w:val="single" w:sz="4" w:space="0" w:color="auto"/>
            </w:tcBorders>
            <w:shd w:val="clear" w:color="auto" w:fill="auto"/>
            <w:noWrap/>
            <w:vAlign w:val="center"/>
            <w:hideMark/>
          </w:tcPr>
          <w:p w14:paraId="6B5DF4C2" w14:textId="2466F842" w:rsidR="00C03DD1" w:rsidRPr="00583779" w:rsidRDefault="0091684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C03DD1" w:rsidRPr="00583779">
              <w:rPr>
                <w:rFonts w:asciiTheme="minorHAnsi" w:eastAsia="Times New Roman" w:hAnsiTheme="minorHAnsi" w:cs="Arial"/>
                <w:sz w:val="20"/>
                <w:szCs w:val="20"/>
                <w:lang w:val="fr-FR" w:eastAsia="en-GB"/>
              </w:rPr>
              <w:t>700</w:t>
            </w:r>
          </w:p>
        </w:tc>
      </w:tr>
      <w:tr w:rsidR="00C03DD1" w:rsidRPr="00583779" w14:paraId="0D8A09D7"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C3817A6" w14:textId="570D6F0B" w:rsidR="00C03DD1" w:rsidRPr="00583779" w:rsidRDefault="00916841"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3EF022DB"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w:t>
            </w:r>
          </w:p>
        </w:tc>
        <w:tc>
          <w:tcPr>
            <w:tcW w:w="1072" w:type="dxa"/>
            <w:tcBorders>
              <w:top w:val="nil"/>
              <w:left w:val="nil"/>
              <w:bottom w:val="single" w:sz="4" w:space="0" w:color="auto"/>
              <w:right w:val="single" w:sz="4" w:space="0" w:color="auto"/>
            </w:tcBorders>
            <w:shd w:val="clear" w:color="auto" w:fill="auto"/>
            <w:noWrap/>
            <w:vAlign w:val="center"/>
            <w:hideMark/>
          </w:tcPr>
          <w:p w14:paraId="1D760699"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14:paraId="53E7E9A8"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w:t>
            </w:r>
          </w:p>
        </w:tc>
        <w:tc>
          <w:tcPr>
            <w:tcW w:w="1280" w:type="dxa"/>
            <w:tcBorders>
              <w:top w:val="nil"/>
              <w:left w:val="nil"/>
              <w:bottom w:val="single" w:sz="4" w:space="0" w:color="auto"/>
              <w:right w:val="single" w:sz="4" w:space="0" w:color="auto"/>
            </w:tcBorders>
            <w:shd w:val="clear" w:color="auto" w:fill="auto"/>
            <w:noWrap/>
            <w:vAlign w:val="center"/>
            <w:hideMark/>
          </w:tcPr>
          <w:p w14:paraId="02FBB637"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w:t>
            </w:r>
          </w:p>
        </w:tc>
      </w:tr>
      <w:tr w:rsidR="00C03DD1" w:rsidRPr="00583779" w14:paraId="5274955E"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3A836E2" w14:textId="44BFFA24" w:rsidR="00C03DD1" w:rsidRPr="00583779" w:rsidRDefault="00916841" w:rsidP="00916841">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Mise en œuvre </w:t>
            </w:r>
            <w:r w:rsidR="00583779" w:rsidRPr="00583779">
              <w:rPr>
                <w:rFonts w:asciiTheme="minorHAnsi" w:eastAsia="Times New Roman" w:hAnsiTheme="minorHAnsi" w:cs="Arial"/>
                <w:sz w:val="20"/>
                <w:szCs w:val="20"/>
                <w:lang w:val="fr-FR" w:eastAsia="en-GB"/>
              </w:rPr>
              <w:t>du programme du GEST</w:t>
            </w:r>
          </w:p>
        </w:tc>
        <w:tc>
          <w:tcPr>
            <w:tcW w:w="1203" w:type="dxa"/>
            <w:tcBorders>
              <w:top w:val="nil"/>
              <w:left w:val="nil"/>
              <w:bottom w:val="single" w:sz="4" w:space="0" w:color="auto"/>
              <w:right w:val="single" w:sz="4" w:space="0" w:color="auto"/>
            </w:tcBorders>
            <w:shd w:val="clear" w:color="auto" w:fill="auto"/>
            <w:noWrap/>
            <w:vAlign w:val="center"/>
            <w:hideMark/>
          </w:tcPr>
          <w:p w14:paraId="674E21F0"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40</w:t>
            </w:r>
          </w:p>
        </w:tc>
        <w:tc>
          <w:tcPr>
            <w:tcW w:w="1072" w:type="dxa"/>
            <w:tcBorders>
              <w:top w:val="nil"/>
              <w:left w:val="nil"/>
              <w:bottom w:val="single" w:sz="4" w:space="0" w:color="auto"/>
              <w:right w:val="single" w:sz="4" w:space="0" w:color="auto"/>
            </w:tcBorders>
            <w:shd w:val="clear" w:color="auto" w:fill="auto"/>
            <w:noWrap/>
            <w:vAlign w:val="center"/>
            <w:hideMark/>
          </w:tcPr>
          <w:p w14:paraId="3B78E9FA"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40</w:t>
            </w:r>
          </w:p>
        </w:tc>
        <w:tc>
          <w:tcPr>
            <w:tcW w:w="1046" w:type="dxa"/>
            <w:tcBorders>
              <w:top w:val="nil"/>
              <w:left w:val="nil"/>
              <w:bottom w:val="single" w:sz="4" w:space="0" w:color="auto"/>
              <w:right w:val="single" w:sz="4" w:space="0" w:color="auto"/>
            </w:tcBorders>
            <w:shd w:val="clear" w:color="auto" w:fill="auto"/>
            <w:noWrap/>
            <w:vAlign w:val="center"/>
            <w:hideMark/>
          </w:tcPr>
          <w:p w14:paraId="28B4E3FA"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40</w:t>
            </w:r>
          </w:p>
        </w:tc>
        <w:tc>
          <w:tcPr>
            <w:tcW w:w="1280" w:type="dxa"/>
            <w:tcBorders>
              <w:top w:val="nil"/>
              <w:left w:val="nil"/>
              <w:bottom w:val="single" w:sz="4" w:space="0" w:color="auto"/>
              <w:right w:val="single" w:sz="4" w:space="0" w:color="auto"/>
            </w:tcBorders>
            <w:shd w:val="clear" w:color="auto" w:fill="auto"/>
            <w:noWrap/>
            <w:vAlign w:val="center"/>
            <w:hideMark/>
          </w:tcPr>
          <w:p w14:paraId="3E9AC496"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120</w:t>
            </w:r>
          </w:p>
        </w:tc>
      </w:tr>
      <w:tr w:rsidR="00C03DD1" w:rsidRPr="00583779" w14:paraId="7CC9D734"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D93200C" w14:textId="7C4BCB32" w:rsidR="00C03DD1" w:rsidRPr="00583779" w:rsidRDefault="00043FBD" w:rsidP="00043FBD">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Réunions du GEST</w:t>
            </w:r>
          </w:p>
        </w:tc>
        <w:tc>
          <w:tcPr>
            <w:tcW w:w="1203" w:type="dxa"/>
            <w:tcBorders>
              <w:top w:val="nil"/>
              <w:left w:val="nil"/>
              <w:bottom w:val="single" w:sz="4" w:space="0" w:color="auto"/>
              <w:right w:val="single" w:sz="4" w:space="0" w:color="auto"/>
            </w:tcBorders>
            <w:shd w:val="clear" w:color="auto" w:fill="auto"/>
            <w:noWrap/>
            <w:vAlign w:val="center"/>
            <w:hideMark/>
          </w:tcPr>
          <w:p w14:paraId="70415196"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14:paraId="14E3D08B"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14:paraId="02C43174"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14:paraId="3BA9D129"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150</w:t>
            </w:r>
          </w:p>
        </w:tc>
      </w:tr>
      <w:tr w:rsidR="00C03DD1" w:rsidRPr="00583779" w14:paraId="2D5A0ADD"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651D768" w14:textId="2E4E220C" w:rsidR="00C03DD1" w:rsidRPr="00583779" w:rsidRDefault="00F07B14"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Service d'information sur les Sites Ramsar (entretien et développement)</w:t>
            </w:r>
          </w:p>
        </w:tc>
        <w:tc>
          <w:tcPr>
            <w:tcW w:w="1203" w:type="dxa"/>
            <w:tcBorders>
              <w:top w:val="nil"/>
              <w:left w:val="nil"/>
              <w:bottom w:val="single" w:sz="4" w:space="0" w:color="auto"/>
              <w:right w:val="single" w:sz="4" w:space="0" w:color="auto"/>
            </w:tcBorders>
            <w:shd w:val="clear" w:color="auto" w:fill="auto"/>
            <w:noWrap/>
            <w:vAlign w:val="center"/>
            <w:hideMark/>
          </w:tcPr>
          <w:p w14:paraId="6CC191D0"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96</w:t>
            </w:r>
          </w:p>
        </w:tc>
        <w:tc>
          <w:tcPr>
            <w:tcW w:w="1072" w:type="dxa"/>
            <w:tcBorders>
              <w:top w:val="nil"/>
              <w:left w:val="nil"/>
              <w:bottom w:val="single" w:sz="4" w:space="0" w:color="auto"/>
              <w:right w:val="single" w:sz="4" w:space="0" w:color="auto"/>
            </w:tcBorders>
            <w:shd w:val="clear" w:color="auto" w:fill="auto"/>
            <w:noWrap/>
            <w:vAlign w:val="center"/>
            <w:hideMark/>
          </w:tcPr>
          <w:p w14:paraId="5903BB04"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71</w:t>
            </w:r>
          </w:p>
        </w:tc>
        <w:tc>
          <w:tcPr>
            <w:tcW w:w="1046" w:type="dxa"/>
            <w:tcBorders>
              <w:top w:val="nil"/>
              <w:left w:val="nil"/>
              <w:bottom w:val="single" w:sz="4" w:space="0" w:color="auto"/>
              <w:right w:val="single" w:sz="4" w:space="0" w:color="auto"/>
            </w:tcBorders>
            <w:shd w:val="clear" w:color="auto" w:fill="auto"/>
            <w:noWrap/>
            <w:vAlign w:val="center"/>
            <w:hideMark/>
          </w:tcPr>
          <w:p w14:paraId="7F2A7C5D"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48</w:t>
            </w:r>
          </w:p>
        </w:tc>
        <w:tc>
          <w:tcPr>
            <w:tcW w:w="1280" w:type="dxa"/>
            <w:tcBorders>
              <w:top w:val="nil"/>
              <w:left w:val="nil"/>
              <w:bottom w:val="single" w:sz="4" w:space="0" w:color="auto"/>
              <w:right w:val="single" w:sz="4" w:space="0" w:color="auto"/>
            </w:tcBorders>
            <w:shd w:val="clear" w:color="auto" w:fill="auto"/>
            <w:noWrap/>
            <w:vAlign w:val="center"/>
            <w:hideMark/>
          </w:tcPr>
          <w:p w14:paraId="1BF1FBEA"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215</w:t>
            </w:r>
          </w:p>
        </w:tc>
      </w:tr>
      <w:tr w:rsidR="00C03DD1" w:rsidRPr="00583779" w14:paraId="03730FC1" w14:textId="77777777"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725F855E" w14:textId="77777777" w:rsidR="00C03DD1" w:rsidRPr="00583779" w:rsidRDefault="00A217FF" w:rsidP="00A217FF">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G. </w:t>
            </w:r>
            <w:r w:rsidR="00C03DD1" w:rsidRPr="00583779">
              <w:rPr>
                <w:rFonts w:asciiTheme="minorHAnsi" w:eastAsia="Times New Roman" w:hAnsiTheme="minorHAnsi" w:cs="Arial"/>
                <w:b/>
                <w:bCs/>
                <w:sz w:val="20"/>
                <w:szCs w:val="20"/>
                <w:lang w:val="fr-FR" w:eastAsia="en-GB"/>
              </w:rPr>
              <w:t>Administration</w:t>
            </w:r>
          </w:p>
        </w:tc>
        <w:tc>
          <w:tcPr>
            <w:tcW w:w="1203" w:type="dxa"/>
            <w:tcBorders>
              <w:top w:val="nil"/>
              <w:left w:val="nil"/>
              <w:bottom w:val="single" w:sz="4" w:space="0" w:color="auto"/>
              <w:right w:val="single" w:sz="4" w:space="0" w:color="auto"/>
            </w:tcBorders>
            <w:shd w:val="clear" w:color="000000" w:fill="C4D79B"/>
            <w:noWrap/>
            <w:vAlign w:val="center"/>
            <w:hideMark/>
          </w:tcPr>
          <w:p w14:paraId="558C531E"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493</w:t>
            </w:r>
          </w:p>
        </w:tc>
        <w:tc>
          <w:tcPr>
            <w:tcW w:w="1072" w:type="dxa"/>
            <w:tcBorders>
              <w:top w:val="nil"/>
              <w:left w:val="nil"/>
              <w:bottom w:val="single" w:sz="4" w:space="0" w:color="auto"/>
              <w:right w:val="single" w:sz="4" w:space="0" w:color="auto"/>
            </w:tcBorders>
            <w:shd w:val="clear" w:color="000000" w:fill="C4D79B"/>
            <w:noWrap/>
            <w:vAlign w:val="center"/>
            <w:hideMark/>
          </w:tcPr>
          <w:p w14:paraId="035D9C5D"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496</w:t>
            </w:r>
          </w:p>
        </w:tc>
        <w:tc>
          <w:tcPr>
            <w:tcW w:w="1046" w:type="dxa"/>
            <w:tcBorders>
              <w:top w:val="nil"/>
              <w:left w:val="nil"/>
              <w:bottom w:val="single" w:sz="4" w:space="0" w:color="auto"/>
              <w:right w:val="single" w:sz="4" w:space="0" w:color="auto"/>
            </w:tcBorders>
            <w:shd w:val="clear" w:color="000000" w:fill="C4D79B"/>
            <w:noWrap/>
            <w:vAlign w:val="center"/>
            <w:hideMark/>
          </w:tcPr>
          <w:p w14:paraId="394455EE"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500</w:t>
            </w:r>
          </w:p>
        </w:tc>
        <w:tc>
          <w:tcPr>
            <w:tcW w:w="1280" w:type="dxa"/>
            <w:tcBorders>
              <w:top w:val="nil"/>
              <w:left w:val="nil"/>
              <w:bottom w:val="single" w:sz="4" w:space="0" w:color="auto"/>
              <w:right w:val="single" w:sz="4" w:space="0" w:color="auto"/>
            </w:tcBorders>
            <w:shd w:val="clear" w:color="000000" w:fill="C4D79B"/>
            <w:noWrap/>
            <w:vAlign w:val="center"/>
            <w:hideMark/>
          </w:tcPr>
          <w:p w14:paraId="0DA16381" w14:textId="5E4A3F97" w:rsidR="00C03DD1" w:rsidRPr="00583779" w:rsidRDefault="00AF0A2D"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C03DD1" w:rsidRPr="00583779">
              <w:rPr>
                <w:rFonts w:asciiTheme="minorHAnsi" w:eastAsia="Times New Roman" w:hAnsiTheme="minorHAnsi" w:cs="Arial"/>
                <w:b/>
                <w:bCs/>
                <w:color w:val="000000"/>
                <w:sz w:val="20"/>
                <w:szCs w:val="20"/>
                <w:lang w:val="fr-FR" w:eastAsia="en-GB"/>
              </w:rPr>
              <w:t>489</w:t>
            </w:r>
          </w:p>
        </w:tc>
      </w:tr>
      <w:tr w:rsidR="00C03DD1" w:rsidRPr="00583779" w14:paraId="26BE7376" w14:textId="77777777" w:rsidTr="007169C7">
        <w:trPr>
          <w:trHeight w:val="287"/>
        </w:trPr>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703001F4" w14:textId="0D556244" w:rsidR="00C03DD1" w:rsidRPr="00583779" w:rsidRDefault="00F07B14"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7CC7D93C"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217</w:t>
            </w:r>
          </w:p>
        </w:tc>
        <w:tc>
          <w:tcPr>
            <w:tcW w:w="1072" w:type="dxa"/>
            <w:tcBorders>
              <w:top w:val="nil"/>
              <w:left w:val="nil"/>
              <w:bottom w:val="single" w:sz="4" w:space="0" w:color="auto"/>
              <w:right w:val="single" w:sz="4" w:space="0" w:color="auto"/>
            </w:tcBorders>
            <w:shd w:val="clear" w:color="auto" w:fill="auto"/>
            <w:noWrap/>
            <w:vAlign w:val="center"/>
            <w:hideMark/>
          </w:tcPr>
          <w:p w14:paraId="19E5CCB5"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221</w:t>
            </w:r>
          </w:p>
        </w:tc>
        <w:tc>
          <w:tcPr>
            <w:tcW w:w="1046" w:type="dxa"/>
            <w:tcBorders>
              <w:top w:val="nil"/>
              <w:left w:val="nil"/>
              <w:bottom w:val="single" w:sz="4" w:space="0" w:color="auto"/>
              <w:right w:val="single" w:sz="4" w:space="0" w:color="auto"/>
            </w:tcBorders>
            <w:shd w:val="clear" w:color="auto" w:fill="auto"/>
            <w:noWrap/>
            <w:vAlign w:val="center"/>
            <w:hideMark/>
          </w:tcPr>
          <w:p w14:paraId="1FEB039D"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224</w:t>
            </w:r>
          </w:p>
        </w:tc>
        <w:tc>
          <w:tcPr>
            <w:tcW w:w="1280" w:type="dxa"/>
            <w:tcBorders>
              <w:top w:val="nil"/>
              <w:left w:val="nil"/>
              <w:bottom w:val="single" w:sz="4" w:space="0" w:color="auto"/>
              <w:right w:val="single" w:sz="4" w:space="0" w:color="auto"/>
            </w:tcBorders>
            <w:shd w:val="clear" w:color="auto" w:fill="auto"/>
            <w:noWrap/>
            <w:vAlign w:val="center"/>
            <w:hideMark/>
          </w:tcPr>
          <w:p w14:paraId="15F658EF"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662</w:t>
            </w:r>
          </w:p>
        </w:tc>
      </w:tr>
      <w:tr w:rsidR="00C03DD1" w:rsidRPr="00583779" w14:paraId="712E397B"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736036E7" w14:textId="553C7D11" w:rsidR="00C03DD1" w:rsidRPr="00583779" w:rsidRDefault="007169C7"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4D272F3B"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w:t>
            </w:r>
          </w:p>
        </w:tc>
        <w:tc>
          <w:tcPr>
            <w:tcW w:w="1072" w:type="dxa"/>
            <w:tcBorders>
              <w:top w:val="nil"/>
              <w:left w:val="nil"/>
              <w:bottom w:val="single" w:sz="4" w:space="0" w:color="auto"/>
              <w:right w:val="single" w:sz="4" w:space="0" w:color="auto"/>
            </w:tcBorders>
            <w:shd w:val="clear" w:color="auto" w:fill="auto"/>
            <w:noWrap/>
            <w:vAlign w:val="center"/>
            <w:hideMark/>
          </w:tcPr>
          <w:p w14:paraId="734BD940"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0</w:t>
            </w:r>
          </w:p>
        </w:tc>
        <w:tc>
          <w:tcPr>
            <w:tcW w:w="1046" w:type="dxa"/>
            <w:tcBorders>
              <w:top w:val="nil"/>
              <w:left w:val="nil"/>
              <w:bottom w:val="single" w:sz="4" w:space="0" w:color="auto"/>
              <w:right w:val="single" w:sz="4" w:space="0" w:color="auto"/>
            </w:tcBorders>
            <w:shd w:val="clear" w:color="auto" w:fill="auto"/>
            <w:noWrap/>
            <w:vAlign w:val="center"/>
            <w:hideMark/>
          </w:tcPr>
          <w:p w14:paraId="3FDA5EE4"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w:t>
            </w:r>
          </w:p>
        </w:tc>
        <w:tc>
          <w:tcPr>
            <w:tcW w:w="1280" w:type="dxa"/>
            <w:tcBorders>
              <w:top w:val="nil"/>
              <w:left w:val="nil"/>
              <w:bottom w:val="single" w:sz="4" w:space="0" w:color="auto"/>
              <w:right w:val="single" w:sz="4" w:space="0" w:color="auto"/>
            </w:tcBorders>
            <w:shd w:val="clear" w:color="auto" w:fill="auto"/>
            <w:noWrap/>
            <w:vAlign w:val="center"/>
            <w:hideMark/>
          </w:tcPr>
          <w:p w14:paraId="3777275F"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w:t>
            </w:r>
          </w:p>
        </w:tc>
      </w:tr>
      <w:tr w:rsidR="00C03DD1" w:rsidRPr="00583779" w14:paraId="05509131"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56018F3" w14:textId="7B026311" w:rsidR="00C03DD1" w:rsidRPr="00583779" w:rsidRDefault="00A748A6"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Recrutement et indemnités de départ</w:t>
            </w:r>
          </w:p>
        </w:tc>
        <w:tc>
          <w:tcPr>
            <w:tcW w:w="1203" w:type="dxa"/>
            <w:tcBorders>
              <w:top w:val="nil"/>
              <w:left w:val="nil"/>
              <w:bottom w:val="single" w:sz="4" w:space="0" w:color="auto"/>
              <w:right w:val="single" w:sz="4" w:space="0" w:color="auto"/>
            </w:tcBorders>
            <w:shd w:val="clear" w:color="auto" w:fill="auto"/>
            <w:noWrap/>
            <w:vAlign w:val="center"/>
            <w:hideMark/>
          </w:tcPr>
          <w:p w14:paraId="22A9E018"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25</w:t>
            </w:r>
          </w:p>
        </w:tc>
        <w:tc>
          <w:tcPr>
            <w:tcW w:w="1072" w:type="dxa"/>
            <w:tcBorders>
              <w:top w:val="nil"/>
              <w:left w:val="nil"/>
              <w:bottom w:val="single" w:sz="4" w:space="0" w:color="auto"/>
              <w:right w:val="single" w:sz="4" w:space="0" w:color="auto"/>
            </w:tcBorders>
            <w:shd w:val="clear" w:color="auto" w:fill="auto"/>
            <w:noWrap/>
            <w:vAlign w:val="center"/>
            <w:hideMark/>
          </w:tcPr>
          <w:p w14:paraId="6A06CCF0"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25</w:t>
            </w:r>
          </w:p>
        </w:tc>
        <w:tc>
          <w:tcPr>
            <w:tcW w:w="1046" w:type="dxa"/>
            <w:tcBorders>
              <w:top w:val="nil"/>
              <w:left w:val="nil"/>
              <w:bottom w:val="single" w:sz="4" w:space="0" w:color="auto"/>
              <w:right w:val="single" w:sz="4" w:space="0" w:color="auto"/>
            </w:tcBorders>
            <w:shd w:val="clear" w:color="auto" w:fill="auto"/>
            <w:noWrap/>
            <w:vAlign w:val="center"/>
            <w:hideMark/>
          </w:tcPr>
          <w:p w14:paraId="21F0F353"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25</w:t>
            </w:r>
          </w:p>
        </w:tc>
        <w:tc>
          <w:tcPr>
            <w:tcW w:w="1280" w:type="dxa"/>
            <w:tcBorders>
              <w:top w:val="nil"/>
              <w:left w:val="nil"/>
              <w:bottom w:val="single" w:sz="4" w:space="0" w:color="auto"/>
              <w:right w:val="single" w:sz="4" w:space="0" w:color="auto"/>
            </w:tcBorders>
            <w:shd w:val="clear" w:color="auto" w:fill="auto"/>
            <w:noWrap/>
            <w:vAlign w:val="center"/>
            <w:hideMark/>
          </w:tcPr>
          <w:p w14:paraId="33B36C5A"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75</w:t>
            </w:r>
          </w:p>
        </w:tc>
      </w:tr>
      <w:tr w:rsidR="00C03DD1" w:rsidRPr="00583779" w14:paraId="50C4750C"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7EDEA5C4" w14:textId="653301F3" w:rsidR="00C03DD1" w:rsidRPr="00583779" w:rsidRDefault="00310860"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Déplacements</w:t>
            </w:r>
          </w:p>
        </w:tc>
        <w:tc>
          <w:tcPr>
            <w:tcW w:w="1203" w:type="dxa"/>
            <w:tcBorders>
              <w:top w:val="nil"/>
              <w:left w:val="nil"/>
              <w:bottom w:val="single" w:sz="4" w:space="0" w:color="auto"/>
              <w:right w:val="single" w:sz="4" w:space="0" w:color="auto"/>
            </w:tcBorders>
            <w:shd w:val="clear" w:color="auto" w:fill="auto"/>
            <w:noWrap/>
            <w:vAlign w:val="center"/>
            <w:hideMark/>
          </w:tcPr>
          <w:p w14:paraId="3E8A4D69"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155</w:t>
            </w:r>
          </w:p>
        </w:tc>
        <w:tc>
          <w:tcPr>
            <w:tcW w:w="1072" w:type="dxa"/>
            <w:tcBorders>
              <w:top w:val="nil"/>
              <w:left w:val="nil"/>
              <w:bottom w:val="single" w:sz="4" w:space="0" w:color="auto"/>
              <w:right w:val="single" w:sz="4" w:space="0" w:color="auto"/>
            </w:tcBorders>
            <w:shd w:val="clear" w:color="auto" w:fill="auto"/>
            <w:noWrap/>
            <w:vAlign w:val="center"/>
            <w:hideMark/>
          </w:tcPr>
          <w:p w14:paraId="5AC87CB3"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155</w:t>
            </w:r>
          </w:p>
        </w:tc>
        <w:tc>
          <w:tcPr>
            <w:tcW w:w="1046" w:type="dxa"/>
            <w:tcBorders>
              <w:top w:val="nil"/>
              <w:left w:val="nil"/>
              <w:bottom w:val="single" w:sz="4" w:space="0" w:color="auto"/>
              <w:right w:val="single" w:sz="4" w:space="0" w:color="auto"/>
            </w:tcBorders>
            <w:shd w:val="clear" w:color="auto" w:fill="auto"/>
            <w:noWrap/>
            <w:vAlign w:val="center"/>
            <w:hideMark/>
          </w:tcPr>
          <w:p w14:paraId="5864CAC6"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155</w:t>
            </w:r>
          </w:p>
        </w:tc>
        <w:tc>
          <w:tcPr>
            <w:tcW w:w="1280" w:type="dxa"/>
            <w:tcBorders>
              <w:top w:val="nil"/>
              <w:left w:val="nil"/>
              <w:bottom w:val="single" w:sz="4" w:space="0" w:color="auto"/>
              <w:right w:val="single" w:sz="4" w:space="0" w:color="auto"/>
            </w:tcBorders>
            <w:shd w:val="clear" w:color="auto" w:fill="auto"/>
            <w:noWrap/>
            <w:vAlign w:val="center"/>
            <w:hideMark/>
          </w:tcPr>
          <w:p w14:paraId="2DC3EF6A"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465</w:t>
            </w:r>
          </w:p>
        </w:tc>
      </w:tr>
      <w:tr w:rsidR="00C03DD1" w:rsidRPr="00583779" w14:paraId="6746E1CC"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BCB2866" w14:textId="03D9415D" w:rsidR="00C03DD1" w:rsidRPr="00583779" w:rsidRDefault="00310860"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Coûts de fonctionnement, équipements compris</w:t>
            </w:r>
          </w:p>
        </w:tc>
        <w:tc>
          <w:tcPr>
            <w:tcW w:w="1203" w:type="dxa"/>
            <w:tcBorders>
              <w:top w:val="nil"/>
              <w:left w:val="nil"/>
              <w:bottom w:val="single" w:sz="4" w:space="0" w:color="auto"/>
              <w:right w:val="single" w:sz="4" w:space="0" w:color="auto"/>
            </w:tcBorders>
            <w:shd w:val="clear" w:color="auto" w:fill="auto"/>
            <w:noWrap/>
            <w:vAlign w:val="center"/>
            <w:hideMark/>
          </w:tcPr>
          <w:p w14:paraId="5BD99F21"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95</w:t>
            </w:r>
          </w:p>
        </w:tc>
        <w:tc>
          <w:tcPr>
            <w:tcW w:w="1072" w:type="dxa"/>
            <w:tcBorders>
              <w:top w:val="nil"/>
              <w:left w:val="nil"/>
              <w:bottom w:val="single" w:sz="4" w:space="0" w:color="auto"/>
              <w:right w:val="single" w:sz="4" w:space="0" w:color="auto"/>
            </w:tcBorders>
            <w:shd w:val="clear" w:color="auto" w:fill="auto"/>
            <w:noWrap/>
            <w:vAlign w:val="center"/>
            <w:hideMark/>
          </w:tcPr>
          <w:p w14:paraId="46BA992B"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95</w:t>
            </w:r>
          </w:p>
        </w:tc>
        <w:tc>
          <w:tcPr>
            <w:tcW w:w="1046" w:type="dxa"/>
            <w:tcBorders>
              <w:top w:val="nil"/>
              <w:left w:val="nil"/>
              <w:bottom w:val="single" w:sz="4" w:space="0" w:color="auto"/>
              <w:right w:val="single" w:sz="4" w:space="0" w:color="auto"/>
            </w:tcBorders>
            <w:shd w:val="clear" w:color="auto" w:fill="auto"/>
            <w:noWrap/>
            <w:vAlign w:val="center"/>
            <w:hideMark/>
          </w:tcPr>
          <w:p w14:paraId="7F92DAD6"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95</w:t>
            </w:r>
          </w:p>
        </w:tc>
        <w:tc>
          <w:tcPr>
            <w:tcW w:w="1280" w:type="dxa"/>
            <w:tcBorders>
              <w:top w:val="nil"/>
              <w:left w:val="nil"/>
              <w:bottom w:val="single" w:sz="4" w:space="0" w:color="auto"/>
              <w:right w:val="single" w:sz="4" w:space="0" w:color="auto"/>
            </w:tcBorders>
            <w:shd w:val="clear" w:color="auto" w:fill="auto"/>
            <w:noWrap/>
            <w:vAlign w:val="center"/>
            <w:hideMark/>
          </w:tcPr>
          <w:p w14:paraId="3FE24A3D"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285</w:t>
            </w:r>
          </w:p>
        </w:tc>
      </w:tr>
      <w:tr w:rsidR="00C03DD1" w:rsidRPr="00583779" w14:paraId="41B0EBF4"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25512E92" w14:textId="3DD3DF89" w:rsidR="00C03DD1" w:rsidRPr="00583779" w:rsidRDefault="00A3584E"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Planification et renforcement des capacités</w:t>
            </w:r>
          </w:p>
        </w:tc>
        <w:tc>
          <w:tcPr>
            <w:tcW w:w="1203" w:type="dxa"/>
            <w:tcBorders>
              <w:top w:val="nil"/>
              <w:left w:val="nil"/>
              <w:bottom w:val="single" w:sz="4" w:space="0" w:color="auto"/>
              <w:right w:val="single" w:sz="4" w:space="0" w:color="auto"/>
            </w:tcBorders>
            <w:shd w:val="clear" w:color="auto" w:fill="auto"/>
            <w:noWrap/>
            <w:vAlign w:val="center"/>
            <w:hideMark/>
          </w:tcPr>
          <w:p w14:paraId="36745A40"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0</w:t>
            </w:r>
          </w:p>
        </w:tc>
        <w:tc>
          <w:tcPr>
            <w:tcW w:w="1072" w:type="dxa"/>
            <w:tcBorders>
              <w:top w:val="nil"/>
              <w:left w:val="nil"/>
              <w:bottom w:val="single" w:sz="4" w:space="0" w:color="auto"/>
              <w:right w:val="single" w:sz="4" w:space="0" w:color="auto"/>
            </w:tcBorders>
            <w:shd w:val="clear" w:color="auto" w:fill="auto"/>
            <w:noWrap/>
            <w:vAlign w:val="center"/>
            <w:hideMark/>
          </w:tcPr>
          <w:p w14:paraId="28B72078" w14:textId="77777777" w:rsidR="00C03DD1" w:rsidRPr="00583779" w:rsidRDefault="00C03DD1"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w:t>
            </w:r>
          </w:p>
        </w:tc>
        <w:tc>
          <w:tcPr>
            <w:tcW w:w="1046" w:type="dxa"/>
            <w:tcBorders>
              <w:top w:val="nil"/>
              <w:left w:val="nil"/>
              <w:bottom w:val="single" w:sz="4" w:space="0" w:color="auto"/>
              <w:right w:val="single" w:sz="4" w:space="0" w:color="auto"/>
            </w:tcBorders>
            <w:shd w:val="clear" w:color="auto" w:fill="auto"/>
            <w:noWrap/>
            <w:vAlign w:val="center"/>
            <w:hideMark/>
          </w:tcPr>
          <w:p w14:paraId="14655F8F" w14:textId="77777777" w:rsidR="00C03DD1" w:rsidRPr="00583779" w:rsidRDefault="00C03DD1" w:rsidP="00A217FF">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100F9AC3"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0</w:t>
            </w:r>
          </w:p>
        </w:tc>
      </w:tr>
      <w:tr w:rsidR="00C03DD1" w:rsidRPr="00583779" w14:paraId="57902A44" w14:textId="77777777"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3B58C390" w14:textId="584328E7" w:rsidR="00C03DD1" w:rsidRPr="00583779" w:rsidRDefault="00C03DD1" w:rsidP="00A217FF">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H. </w:t>
            </w:r>
            <w:r w:rsidR="00A3584E" w:rsidRPr="00583779">
              <w:rPr>
                <w:rFonts w:asciiTheme="minorHAnsi" w:eastAsia="Times New Roman" w:hAnsiTheme="minorHAnsi" w:cs="Arial"/>
                <w:b/>
                <w:bCs/>
                <w:sz w:val="20"/>
                <w:szCs w:val="20"/>
                <w:lang w:val="fr-FR" w:eastAsia="en-GB"/>
              </w:rPr>
              <w:t>Services au Comité permanent</w:t>
            </w:r>
          </w:p>
        </w:tc>
        <w:tc>
          <w:tcPr>
            <w:tcW w:w="1203" w:type="dxa"/>
            <w:tcBorders>
              <w:top w:val="nil"/>
              <w:left w:val="nil"/>
              <w:bottom w:val="single" w:sz="4" w:space="0" w:color="auto"/>
              <w:right w:val="single" w:sz="4" w:space="0" w:color="auto"/>
            </w:tcBorders>
            <w:shd w:val="clear" w:color="000000" w:fill="C4D79B"/>
            <w:noWrap/>
            <w:vAlign w:val="center"/>
            <w:hideMark/>
          </w:tcPr>
          <w:p w14:paraId="57532F92"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150</w:t>
            </w:r>
          </w:p>
        </w:tc>
        <w:tc>
          <w:tcPr>
            <w:tcW w:w="1072" w:type="dxa"/>
            <w:tcBorders>
              <w:top w:val="nil"/>
              <w:left w:val="nil"/>
              <w:bottom w:val="single" w:sz="4" w:space="0" w:color="auto"/>
              <w:right w:val="single" w:sz="4" w:space="0" w:color="auto"/>
            </w:tcBorders>
            <w:shd w:val="clear" w:color="000000" w:fill="C4D79B"/>
            <w:noWrap/>
            <w:vAlign w:val="center"/>
            <w:hideMark/>
          </w:tcPr>
          <w:p w14:paraId="2D54E016"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150</w:t>
            </w:r>
          </w:p>
        </w:tc>
        <w:tc>
          <w:tcPr>
            <w:tcW w:w="1046" w:type="dxa"/>
            <w:tcBorders>
              <w:top w:val="nil"/>
              <w:left w:val="nil"/>
              <w:bottom w:val="single" w:sz="4" w:space="0" w:color="auto"/>
              <w:right w:val="single" w:sz="4" w:space="0" w:color="auto"/>
            </w:tcBorders>
            <w:shd w:val="clear" w:color="000000" w:fill="C4D79B"/>
            <w:noWrap/>
            <w:vAlign w:val="center"/>
            <w:hideMark/>
          </w:tcPr>
          <w:p w14:paraId="2C2582FC"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150</w:t>
            </w:r>
          </w:p>
        </w:tc>
        <w:tc>
          <w:tcPr>
            <w:tcW w:w="1280" w:type="dxa"/>
            <w:tcBorders>
              <w:top w:val="nil"/>
              <w:left w:val="nil"/>
              <w:bottom w:val="single" w:sz="4" w:space="0" w:color="auto"/>
              <w:right w:val="single" w:sz="4" w:space="0" w:color="auto"/>
            </w:tcBorders>
            <w:shd w:val="clear" w:color="000000" w:fill="C4D79B"/>
            <w:noWrap/>
            <w:vAlign w:val="center"/>
            <w:hideMark/>
          </w:tcPr>
          <w:p w14:paraId="361ED2F7"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450</w:t>
            </w:r>
          </w:p>
        </w:tc>
      </w:tr>
      <w:tr w:rsidR="00A3584E" w:rsidRPr="00583779" w14:paraId="0ED28B38"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50B2590E" w14:textId="1E57A563" w:rsidR="00A3584E" w:rsidRPr="00583779" w:rsidRDefault="00A3584E" w:rsidP="00A217FF">
            <w:pPr>
              <w:ind w:left="0" w:firstLine="0"/>
              <w:rPr>
                <w:rFonts w:asciiTheme="minorHAnsi" w:eastAsia="Times New Roman" w:hAnsiTheme="minorHAnsi" w:cs="Arial"/>
                <w:sz w:val="20"/>
                <w:szCs w:val="20"/>
                <w:lang w:val="fr-FR" w:eastAsia="en-GB"/>
              </w:rPr>
            </w:pPr>
            <w:r w:rsidRPr="00583779">
              <w:rPr>
                <w:sz w:val="20"/>
                <w:szCs w:val="20"/>
                <w:lang w:val="fr-FR"/>
              </w:rPr>
              <w:t>Appui aux délégués du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650F4C92" w14:textId="77777777" w:rsidR="00A3584E" w:rsidRPr="00583779" w:rsidRDefault="00A3584E"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14:paraId="16F958C1" w14:textId="77777777" w:rsidR="00A3584E" w:rsidRPr="00583779" w:rsidRDefault="00A3584E"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14:paraId="76CEA42D" w14:textId="77777777" w:rsidR="00A3584E" w:rsidRPr="00583779" w:rsidRDefault="00A3584E"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14:paraId="707D37CC" w14:textId="77777777" w:rsidR="00A3584E" w:rsidRPr="00583779" w:rsidRDefault="00A3584E"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135</w:t>
            </w:r>
          </w:p>
        </w:tc>
      </w:tr>
      <w:tr w:rsidR="00A3584E" w:rsidRPr="00583779" w14:paraId="2DE513A4"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3E338B6E" w14:textId="2D4F9023" w:rsidR="00A3584E" w:rsidRPr="00583779" w:rsidRDefault="00A3584E" w:rsidP="00A217FF">
            <w:pPr>
              <w:ind w:left="0" w:firstLine="0"/>
              <w:rPr>
                <w:rFonts w:asciiTheme="minorHAnsi" w:eastAsia="Times New Roman" w:hAnsiTheme="minorHAnsi" w:cs="Arial"/>
                <w:sz w:val="20"/>
                <w:szCs w:val="20"/>
                <w:lang w:val="fr-FR" w:eastAsia="en-GB"/>
              </w:rPr>
            </w:pPr>
            <w:r w:rsidRPr="00583779">
              <w:rPr>
                <w:sz w:val="20"/>
                <w:szCs w:val="20"/>
                <w:lang w:val="fr-FR"/>
              </w:rPr>
              <w:t>Réunions du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5A78DB9E" w14:textId="77777777" w:rsidR="00A3584E" w:rsidRPr="00583779" w:rsidRDefault="00A3584E"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w:t>
            </w:r>
          </w:p>
        </w:tc>
        <w:tc>
          <w:tcPr>
            <w:tcW w:w="1072" w:type="dxa"/>
            <w:tcBorders>
              <w:top w:val="nil"/>
              <w:left w:val="nil"/>
              <w:bottom w:val="single" w:sz="4" w:space="0" w:color="auto"/>
              <w:right w:val="single" w:sz="4" w:space="0" w:color="auto"/>
            </w:tcBorders>
            <w:shd w:val="clear" w:color="auto" w:fill="auto"/>
            <w:noWrap/>
            <w:vAlign w:val="center"/>
            <w:hideMark/>
          </w:tcPr>
          <w:p w14:paraId="698E2260" w14:textId="77777777" w:rsidR="00A3584E" w:rsidRPr="00583779" w:rsidRDefault="00A3584E"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w:t>
            </w:r>
          </w:p>
        </w:tc>
        <w:tc>
          <w:tcPr>
            <w:tcW w:w="1046" w:type="dxa"/>
            <w:tcBorders>
              <w:top w:val="nil"/>
              <w:left w:val="nil"/>
              <w:bottom w:val="single" w:sz="4" w:space="0" w:color="auto"/>
              <w:right w:val="single" w:sz="4" w:space="0" w:color="auto"/>
            </w:tcBorders>
            <w:shd w:val="clear" w:color="auto" w:fill="auto"/>
            <w:noWrap/>
            <w:vAlign w:val="center"/>
            <w:hideMark/>
          </w:tcPr>
          <w:p w14:paraId="0CC99EE2" w14:textId="77777777" w:rsidR="00A3584E" w:rsidRPr="00583779" w:rsidRDefault="00A3584E"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10</w:t>
            </w:r>
          </w:p>
        </w:tc>
        <w:tc>
          <w:tcPr>
            <w:tcW w:w="1280" w:type="dxa"/>
            <w:tcBorders>
              <w:top w:val="nil"/>
              <w:left w:val="nil"/>
              <w:bottom w:val="single" w:sz="4" w:space="0" w:color="auto"/>
              <w:right w:val="single" w:sz="4" w:space="0" w:color="auto"/>
            </w:tcBorders>
            <w:shd w:val="clear" w:color="auto" w:fill="auto"/>
            <w:noWrap/>
            <w:vAlign w:val="center"/>
            <w:hideMark/>
          </w:tcPr>
          <w:p w14:paraId="2DE10E0F" w14:textId="77777777" w:rsidR="00A3584E" w:rsidRPr="00583779" w:rsidRDefault="00A3584E"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w:t>
            </w:r>
          </w:p>
        </w:tc>
      </w:tr>
      <w:tr w:rsidR="00A3584E" w:rsidRPr="00583779" w14:paraId="7E2F8D37"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482F4B47" w14:textId="60212BDC" w:rsidR="00A3584E" w:rsidRPr="00583779" w:rsidRDefault="00A3584E" w:rsidP="00A217FF">
            <w:pPr>
              <w:ind w:left="0" w:firstLine="0"/>
              <w:rPr>
                <w:rFonts w:asciiTheme="minorHAnsi" w:eastAsia="Times New Roman" w:hAnsiTheme="minorHAnsi" w:cs="Arial"/>
                <w:sz w:val="20"/>
                <w:szCs w:val="20"/>
                <w:lang w:val="fr-FR" w:eastAsia="en-GB"/>
              </w:rPr>
            </w:pPr>
            <w:r w:rsidRPr="00583779">
              <w:rPr>
                <w:sz w:val="20"/>
                <w:szCs w:val="20"/>
                <w:lang w:val="fr-FR"/>
              </w:rPr>
              <w:t>Services de traduction pour le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5967AE52" w14:textId="77777777" w:rsidR="00A3584E" w:rsidRPr="00583779" w:rsidRDefault="00A3584E"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14:paraId="79975D39" w14:textId="77777777" w:rsidR="00A3584E" w:rsidRPr="00583779" w:rsidRDefault="00A3584E"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60</w:t>
            </w:r>
          </w:p>
        </w:tc>
        <w:tc>
          <w:tcPr>
            <w:tcW w:w="1046" w:type="dxa"/>
            <w:tcBorders>
              <w:top w:val="nil"/>
              <w:left w:val="nil"/>
              <w:bottom w:val="single" w:sz="4" w:space="0" w:color="auto"/>
              <w:right w:val="single" w:sz="4" w:space="0" w:color="auto"/>
            </w:tcBorders>
            <w:shd w:val="clear" w:color="auto" w:fill="auto"/>
            <w:noWrap/>
            <w:vAlign w:val="center"/>
            <w:hideMark/>
          </w:tcPr>
          <w:p w14:paraId="3EE040F4" w14:textId="77777777" w:rsidR="00A3584E" w:rsidRPr="00583779" w:rsidRDefault="00A3584E"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14:paraId="3C28A430" w14:textId="77777777" w:rsidR="00A3584E" w:rsidRPr="00583779" w:rsidRDefault="00A3584E"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180</w:t>
            </w:r>
          </w:p>
        </w:tc>
      </w:tr>
      <w:tr w:rsidR="00C03DD1" w:rsidRPr="00583779" w14:paraId="023A027E"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14977A3" w14:textId="75F9E6AE" w:rsidR="00C03DD1" w:rsidRPr="00583779" w:rsidRDefault="00491F69"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Services d’interprétation simultanée lors des réunions du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7A7F570B"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35</w:t>
            </w:r>
          </w:p>
        </w:tc>
        <w:tc>
          <w:tcPr>
            <w:tcW w:w="1072" w:type="dxa"/>
            <w:tcBorders>
              <w:top w:val="nil"/>
              <w:left w:val="nil"/>
              <w:bottom w:val="single" w:sz="4" w:space="0" w:color="auto"/>
              <w:right w:val="single" w:sz="4" w:space="0" w:color="auto"/>
            </w:tcBorders>
            <w:shd w:val="clear" w:color="auto" w:fill="auto"/>
            <w:noWrap/>
            <w:vAlign w:val="center"/>
            <w:hideMark/>
          </w:tcPr>
          <w:p w14:paraId="023B2EFF"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35</w:t>
            </w:r>
          </w:p>
        </w:tc>
        <w:tc>
          <w:tcPr>
            <w:tcW w:w="1046" w:type="dxa"/>
            <w:tcBorders>
              <w:top w:val="nil"/>
              <w:left w:val="nil"/>
              <w:bottom w:val="single" w:sz="4" w:space="0" w:color="auto"/>
              <w:right w:val="single" w:sz="4" w:space="0" w:color="auto"/>
            </w:tcBorders>
            <w:shd w:val="clear" w:color="auto" w:fill="auto"/>
            <w:noWrap/>
            <w:vAlign w:val="center"/>
            <w:hideMark/>
          </w:tcPr>
          <w:p w14:paraId="33869E2A"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35</w:t>
            </w:r>
          </w:p>
        </w:tc>
        <w:tc>
          <w:tcPr>
            <w:tcW w:w="1280" w:type="dxa"/>
            <w:tcBorders>
              <w:top w:val="nil"/>
              <w:left w:val="nil"/>
              <w:bottom w:val="single" w:sz="4" w:space="0" w:color="auto"/>
              <w:right w:val="single" w:sz="4" w:space="0" w:color="auto"/>
            </w:tcBorders>
            <w:shd w:val="clear" w:color="auto" w:fill="auto"/>
            <w:noWrap/>
            <w:vAlign w:val="center"/>
            <w:hideMark/>
          </w:tcPr>
          <w:p w14:paraId="4E6E8D92"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105</w:t>
            </w:r>
          </w:p>
        </w:tc>
      </w:tr>
      <w:tr w:rsidR="00C03DD1" w:rsidRPr="00583779" w14:paraId="351643DA" w14:textId="77777777" w:rsidTr="00A217FF">
        <w:tc>
          <w:tcPr>
            <w:tcW w:w="4641" w:type="dxa"/>
            <w:tcBorders>
              <w:top w:val="nil"/>
              <w:left w:val="single" w:sz="4" w:space="0" w:color="auto"/>
              <w:bottom w:val="single" w:sz="4" w:space="0" w:color="auto"/>
              <w:right w:val="single" w:sz="4" w:space="0" w:color="auto"/>
            </w:tcBorders>
            <w:shd w:val="clear" w:color="000000" w:fill="C4D79B"/>
            <w:vAlign w:val="center"/>
            <w:hideMark/>
          </w:tcPr>
          <w:p w14:paraId="067E5732" w14:textId="1CBD05F9" w:rsidR="00C03DD1" w:rsidRPr="00583779" w:rsidRDefault="00A217FF" w:rsidP="00A217FF">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I. </w:t>
            </w:r>
            <w:r w:rsidR="00491F69" w:rsidRPr="00583779">
              <w:rPr>
                <w:rFonts w:asciiTheme="minorHAnsi" w:eastAsia="Times New Roman" w:hAnsiTheme="minorHAnsi" w:cs="Arial"/>
                <w:b/>
                <w:bCs/>
                <w:sz w:val="20"/>
                <w:szCs w:val="20"/>
                <w:lang w:val="fr-FR" w:eastAsia="en-GB"/>
              </w:rPr>
              <w:t>Coûts des services administratifs de l’UICN (maximum)</w:t>
            </w:r>
          </w:p>
        </w:tc>
        <w:tc>
          <w:tcPr>
            <w:tcW w:w="1203" w:type="dxa"/>
            <w:tcBorders>
              <w:top w:val="nil"/>
              <w:left w:val="nil"/>
              <w:bottom w:val="single" w:sz="4" w:space="0" w:color="auto"/>
              <w:right w:val="single" w:sz="4" w:space="0" w:color="auto"/>
            </w:tcBorders>
            <w:shd w:val="clear" w:color="000000" w:fill="C4D79B"/>
            <w:noWrap/>
            <w:vAlign w:val="center"/>
            <w:hideMark/>
          </w:tcPr>
          <w:p w14:paraId="37E3CE37"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562</w:t>
            </w:r>
          </w:p>
        </w:tc>
        <w:tc>
          <w:tcPr>
            <w:tcW w:w="1072" w:type="dxa"/>
            <w:tcBorders>
              <w:top w:val="nil"/>
              <w:left w:val="nil"/>
              <w:bottom w:val="single" w:sz="4" w:space="0" w:color="auto"/>
              <w:right w:val="single" w:sz="4" w:space="0" w:color="auto"/>
            </w:tcBorders>
            <w:shd w:val="clear" w:color="000000" w:fill="C4D79B"/>
            <w:noWrap/>
            <w:vAlign w:val="center"/>
            <w:hideMark/>
          </w:tcPr>
          <w:p w14:paraId="396AF587"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562</w:t>
            </w:r>
          </w:p>
        </w:tc>
        <w:tc>
          <w:tcPr>
            <w:tcW w:w="1046" w:type="dxa"/>
            <w:tcBorders>
              <w:top w:val="nil"/>
              <w:left w:val="nil"/>
              <w:bottom w:val="single" w:sz="4" w:space="0" w:color="auto"/>
              <w:right w:val="single" w:sz="4" w:space="0" w:color="auto"/>
            </w:tcBorders>
            <w:shd w:val="clear" w:color="000000" w:fill="C4D79B"/>
            <w:noWrap/>
            <w:vAlign w:val="center"/>
            <w:hideMark/>
          </w:tcPr>
          <w:p w14:paraId="575A19A1"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562</w:t>
            </w:r>
          </w:p>
        </w:tc>
        <w:tc>
          <w:tcPr>
            <w:tcW w:w="1280" w:type="dxa"/>
            <w:tcBorders>
              <w:top w:val="nil"/>
              <w:left w:val="nil"/>
              <w:bottom w:val="single" w:sz="4" w:space="0" w:color="auto"/>
              <w:right w:val="single" w:sz="4" w:space="0" w:color="auto"/>
            </w:tcBorders>
            <w:shd w:val="clear" w:color="000000" w:fill="C4D79B"/>
            <w:noWrap/>
            <w:vAlign w:val="center"/>
            <w:hideMark/>
          </w:tcPr>
          <w:p w14:paraId="36960A4F" w14:textId="3BAF6272" w:rsidR="00C03DD1" w:rsidRPr="00583779" w:rsidRDefault="00AF0A2D"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C03DD1" w:rsidRPr="00583779">
              <w:rPr>
                <w:rFonts w:asciiTheme="minorHAnsi" w:eastAsia="Times New Roman" w:hAnsiTheme="minorHAnsi" w:cs="Arial"/>
                <w:b/>
                <w:bCs/>
                <w:color w:val="000000"/>
                <w:sz w:val="20"/>
                <w:szCs w:val="20"/>
                <w:lang w:val="fr-FR" w:eastAsia="en-GB"/>
              </w:rPr>
              <w:t>686</w:t>
            </w:r>
          </w:p>
        </w:tc>
      </w:tr>
      <w:tr w:rsidR="00C03DD1" w:rsidRPr="00583779" w14:paraId="1BE01973"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235E327" w14:textId="273CC352" w:rsidR="00C03DD1" w:rsidRPr="00583779" w:rsidRDefault="00491F69"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Administration, ressources humaines, services financiers &amp; informatiques</w:t>
            </w:r>
          </w:p>
        </w:tc>
        <w:tc>
          <w:tcPr>
            <w:tcW w:w="1203" w:type="dxa"/>
            <w:tcBorders>
              <w:top w:val="nil"/>
              <w:left w:val="nil"/>
              <w:bottom w:val="single" w:sz="4" w:space="0" w:color="auto"/>
              <w:right w:val="single" w:sz="4" w:space="0" w:color="auto"/>
            </w:tcBorders>
            <w:shd w:val="clear" w:color="auto" w:fill="auto"/>
            <w:noWrap/>
            <w:vAlign w:val="center"/>
            <w:hideMark/>
          </w:tcPr>
          <w:p w14:paraId="58582AA7"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562</w:t>
            </w:r>
          </w:p>
        </w:tc>
        <w:tc>
          <w:tcPr>
            <w:tcW w:w="1072" w:type="dxa"/>
            <w:tcBorders>
              <w:top w:val="nil"/>
              <w:left w:val="nil"/>
              <w:bottom w:val="single" w:sz="4" w:space="0" w:color="auto"/>
              <w:right w:val="single" w:sz="4" w:space="0" w:color="auto"/>
            </w:tcBorders>
            <w:shd w:val="clear" w:color="auto" w:fill="auto"/>
            <w:noWrap/>
            <w:vAlign w:val="center"/>
            <w:hideMark/>
          </w:tcPr>
          <w:p w14:paraId="4969408E"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562</w:t>
            </w:r>
          </w:p>
        </w:tc>
        <w:tc>
          <w:tcPr>
            <w:tcW w:w="1046" w:type="dxa"/>
            <w:tcBorders>
              <w:top w:val="nil"/>
              <w:left w:val="nil"/>
              <w:bottom w:val="single" w:sz="4" w:space="0" w:color="auto"/>
              <w:right w:val="single" w:sz="4" w:space="0" w:color="auto"/>
            </w:tcBorders>
            <w:shd w:val="clear" w:color="auto" w:fill="auto"/>
            <w:noWrap/>
            <w:vAlign w:val="center"/>
            <w:hideMark/>
          </w:tcPr>
          <w:p w14:paraId="65DE5309"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562</w:t>
            </w:r>
          </w:p>
        </w:tc>
        <w:tc>
          <w:tcPr>
            <w:tcW w:w="1280" w:type="dxa"/>
            <w:tcBorders>
              <w:top w:val="nil"/>
              <w:left w:val="nil"/>
              <w:bottom w:val="single" w:sz="4" w:space="0" w:color="auto"/>
              <w:right w:val="single" w:sz="4" w:space="0" w:color="auto"/>
            </w:tcBorders>
            <w:shd w:val="clear" w:color="auto" w:fill="auto"/>
            <w:noWrap/>
            <w:vAlign w:val="center"/>
            <w:hideMark/>
          </w:tcPr>
          <w:p w14:paraId="1D247D1A" w14:textId="12A49A7F" w:rsidR="00C03DD1" w:rsidRPr="00583779" w:rsidRDefault="00AF0A2D"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C03DD1" w:rsidRPr="00583779">
              <w:rPr>
                <w:rFonts w:asciiTheme="minorHAnsi" w:eastAsia="Times New Roman" w:hAnsiTheme="minorHAnsi" w:cs="Arial"/>
                <w:sz w:val="20"/>
                <w:szCs w:val="20"/>
                <w:lang w:val="fr-FR" w:eastAsia="en-GB"/>
              </w:rPr>
              <w:t>686</w:t>
            </w:r>
          </w:p>
        </w:tc>
      </w:tr>
      <w:tr w:rsidR="00C03DD1" w:rsidRPr="00583779" w14:paraId="709EF911" w14:textId="77777777" w:rsidTr="00A217FF">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7F3D23CB" w14:textId="2B1745EF" w:rsidR="00C03DD1" w:rsidRPr="00583779" w:rsidRDefault="00A217FF" w:rsidP="00A217FF">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J. </w:t>
            </w:r>
            <w:r w:rsidR="00491F69" w:rsidRPr="00583779">
              <w:rPr>
                <w:rFonts w:asciiTheme="minorHAnsi" w:eastAsia="Times New Roman" w:hAnsiTheme="minorHAnsi" w:cs="Arial"/>
                <w:b/>
                <w:bCs/>
                <w:sz w:val="20"/>
                <w:szCs w:val="20"/>
                <w:lang w:val="fr-FR" w:eastAsia="en-GB"/>
              </w:rPr>
              <w:t>Divers – Fonds de réserve</w:t>
            </w:r>
          </w:p>
        </w:tc>
        <w:tc>
          <w:tcPr>
            <w:tcW w:w="1203" w:type="dxa"/>
            <w:tcBorders>
              <w:top w:val="nil"/>
              <w:left w:val="nil"/>
              <w:bottom w:val="single" w:sz="4" w:space="0" w:color="auto"/>
              <w:right w:val="single" w:sz="4" w:space="0" w:color="auto"/>
            </w:tcBorders>
            <w:shd w:val="clear" w:color="000000" w:fill="C4D79B"/>
            <w:noWrap/>
            <w:vAlign w:val="center"/>
            <w:hideMark/>
          </w:tcPr>
          <w:p w14:paraId="67932CD6"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110</w:t>
            </w:r>
          </w:p>
        </w:tc>
        <w:tc>
          <w:tcPr>
            <w:tcW w:w="1072" w:type="dxa"/>
            <w:tcBorders>
              <w:top w:val="nil"/>
              <w:left w:val="nil"/>
              <w:bottom w:val="single" w:sz="4" w:space="0" w:color="auto"/>
              <w:right w:val="single" w:sz="4" w:space="0" w:color="auto"/>
            </w:tcBorders>
            <w:shd w:val="clear" w:color="000000" w:fill="C4D79B"/>
            <w:noWrap/>
            <w:vAlign w:val="center"/>
            <w:hideMark/>
          </w:tcPr>
          <w:p w14:paraId="142C04F5"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110</w:t>
            </w:r>
          </w:p>
        </w:tc>
        <w:tc>
          <w:tcPr>
            <w:tcW w:w="1046" w:type="dxa"/>
            <w:tcBorders>
              <w:top w:val="nil"/>
              <w:left w:val="nil"/>
              <w:bottom w:val="single" w:sz="4" w:space="0" w:color="auto"/>
              <w:right w:val="single" w:sz="4" w:space="0" w:color="auto"/>
            </w:tcBorders>
            <w:shd w:val="clear" w:color="000000" w:fill="C4D79B"/>
            <w:noWrap/>
            <w:vAlign w:val="center"/>
            <w:hideMark/>
          </w:tcPr>
          <w:p w14:paraId="77C6DE1A"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110</w:t>
            </w:r>
          </w:p>
        </w:tc>
        <w:tc>
          <w:tcPr>
            <w:tcW w:w="1280" w:type="dxa"/>
            <w:tcBorders>
              <w:top w:val="nil"/>
              <w:left w:val="nil"/>
              <w:bottom w:val="single" w:sz="4" w:space="0" w:color="auto"/>
              <w:right w:val="single" w:sz="4" w:space="0" w:color="auto"/>
            </w:tcBorders>
            <w:shd w:val="clear" w:color="000000" w:fill="C4D79B"/>
            <w:noWrap/>
            <w:vAlign w:val="center"/>
            <w:hideMark/>
          </w:tcPr>
          <w:p w14:paraId="23438701" w14:textId="77777777" w:rsidR="00C03DD1" w:rsidRPr="00583779" w:rsidRDefault="00C03DD1"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330</w:t>
            </w:r>
          </w:p>
        </w:tc>
      </w:tr>
      <w:tr w:rsidR="00C03DD1" w:rsidRPr="00583779" w14:paraId="4CDBBAF2" w14:textId="77777777" w:rsidTr="00A217FF">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DC5FADD" w14:textId="77777777" w:rsidR="00C03DD1" w:rsidRPr="00583779" w:rsidRDefault="00C03DD1"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Provisions</w:t>
            </w:r>
          </w:p>
        </w:tc>
        <w:tc>
          <w:tcPr>
            <w:tcW w:w="1203" w:type="dxa"/>
            <w:tcBorders>
              <w:top w:val="nil"/>
              <w:left w:val="nil"/>
              <w:bottom w:val="single" w:sz="4" w:space="0" w:color="auto"/>
              <w:right w:val="single" w:sz="4" w:space="0" w:color="auto"/>
            </w:tcBorders>
            <w:shd w:val="clear" w:color="auto" w:fill="auto"/>
            <w:noWrap/>
            <w:vAlign w:val="center"/>
            <w:hideMark/>
          </w:tcPr>
          <w:p w14:paraId="4F35A329"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14:paraId="57C1428C"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14:paraId="2C22C8DB"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14:paraId="4D8044C9"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150</w:t>
            </w:r>
          </w:p>
        </w:tc>
      </w:tr>
      <w:tr w:rsidR="00C03DD1" w:rsidRPr="00583779" w14:paraId="2B42C6C5" w14:textId="77777777" w:rsidTr="00A217FF">
        <w:tc>
          <w:tcPr>
            <w:tcW w:w="4641" w:type="dxa"/>
            <w:tcBorders>
              <w:top w:val="single" w:sz="4" w:space="0" w:color="auto"/>
              <w:left w:val="single" w:sz="4" w:space="0" w:color="auto"/>
              <w:bottom w:val="nil"/>
              <w:right w:val="single" w:sz="4" w:space="0" w:color="auto"/>
            </w:tcBorders>
            <w:shd w:val="clear" w:color="auto" w:fill="auto"/>
            <w:noWrap/>
            <w:vAlign w:val="center"/>
            <w:hideMark/>
          </w:tcPr>
          <w:p w14:paraId="249FAD48" w14:textId="7452B00B" w:rsidR="00C03DD1" w:rsidRPr="00583779" w:rsidRDefault="00C03DD1" w:rsidP="00A217FF">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Services</w:t>
            </w:r>
            <w:r w:rsidR="00AF0A2D" w:rsidRPr="00583779">
              <w:rPr>
                <w:rFonts w:asciiTheme="minorHAnsi" w:eastAsia="Times New Roman" w:hAnsiTheme="minorHAnsi" w:cs="Arial"/>
                <w:sz w:val="20"/>
                <w:szCs w:val="20"/>
                <w:lang w:val="fr-FR" w:eastAsia="en-GB"/>
              </w:rPr>
              <w:t xml:space="preserve"> juridiques</w:t>
            </w:r>
          </w:p>
        </w:tc>
        <w:tc>
          <w:tcPr>
            <w:tcW w:w="1203" w:type="dxa"/>
            <w:tcBorders>
              <w:top w:val="nil"/>
              <w:left w:val="nil"/>
              <w:bottom w:val="single" w:sz="4" w:space="0" w:color="auto"/>
              <w:right w:val="single" w:sz="4" w:space="0" w:color="auto"/>
            </w:tcBorders>
            <w:shd w:val="clear" w:color="auto" w:fill="auto"/>
            <w:noWrap/>
            <w:vAlign w:val="center"/>
            <w:hideMark/>
          </w:tcPr>
          <w:p w14:paraId="1CC7750E"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14:paraId="2AE26205"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60</w:t>
            </w:r>
          </w:p>
        </w:tc>
        <w:tc>
          <w:tcPr>
            <w:tcW w:w="1046" w:type="dxa"/>
            <w:tcBorders>
              <w:top w:val="single" w:sz="4" w:space="0" w:color="auto"/>
              <w:left w:val="nil"/>
              <w:bottom w:val="nil"/>
              <w:right w:val="single" w:sz="4" w:space="0" w:color="auto"/>
            </w:tcBorders>
            <w:shd w:val="clear" w:color="auto" w:fill="auto"/>
            <w:noWrap/>
            <w:vAlign w:val="center"/>
            <w:hideMark/>
          </w:tcPr>
          <w:p w14:paraId="49D71BAE" w14:textId="77777777" w:rsidR="00C03DD1" w:rsidRPr="00583779" w:rsidRDefault="00C03DD1" w:rsidP="00A217FF">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14:paraId="5C4DAF16" w14:textId="77777777" w:rsidR="00C03DD1" w:rsidRPr="00583779" w:rsidRDefault="00C03DD1" w:rsidP="00A217FF">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180</w:t>
            </w:r>
          </w:p>
        </w:tc>
      </w:tr>
      <w:tr w:rsidR="00C03DD1" w:rsidRPr="00583779" w14:paraId="4B40C1C6" w14:textId="77777777" w:rsidTr="00A217FF">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BD03CFF" w14:textId="6C242375" w:rsidR="00C03DD1" w:rsidRPr="00583779" w:rsidRDefault="0019736A" w:rsidP="0019736A">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xml:space="preserve">MONTANT </w:t>
            </w:r>
            <w:r w:rsidR="00C03DD1" w:rsidRPr="00583779">
              <w:rPr>
                <w:rFonts w:asciiTheme="minorHAnsi" w:eastAsia="Times New Roman" w:hAnsiTheme="minorHAnsi" w:cs="Arial"/>
                <w:b/>
                <w:bCs/>
                <w:color w:val="1F497D"/>
                <w:sz w:val="20"/>
                <w:szCs w:val="20"/>
                <w:lang w:val="fr-FR" w:eastAsia="en-GB"/>
              </w:rPr>
              <w:t xml:space="preserve">TOTAL </w:t>
            </w:r>
            <w:r w:rsidRPr="00583779">
              <w:rPr>
                <w:rFonts w:asciiTheme="minorHAnsi" w:eastAsia="Times New Roman" w:hAnsiTheme="minorHAnsi" w:cs="Arial"/>
                <w:b/>
                <w:bCs/>
                <w:color w:val="1F497D"/>
                <w:sz w:val="20"/>
                <w:szCs w:val="20"/>
                <w:lang w:val="fr-FR" w:eastAsia="en-GB"/>
              </w:rPr>
              <w:t xml:space="preserve">DES DÉPENSES </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14:paraId="3EC0DCC7" w14:textId="4D4E6F9E" w:rsidR="00C03DD1" w:rsidRPr="00583779" w:rsidRDefault="00AF0A2D"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5 </w:t>
            </w:r>
            <w:r w:rsidR="00C03DD1" w:rsidRPr="00583779">
              <w:rPr>
                <w:rFonts w:asciiTheme="minorHAnsi" w:eastAsia="Times New Roman" w:hAnsiTheme="minorHAnsi" w:cs="Arial"/>
                <w:b/>
                <w:bCs/>
                <w:color w:val="000000"/>
                <w:sz w:val="20"/>
                <w:szCs w:val="20"/>
                <w:lang w:val="fr-FR" w:eastAsia="en-GB"/>
              </w:rPr>
              <w:t>081</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14:paraId="07E2857B" w14:textId="50AAB3C9" w:rsidR="00C03DD1" w:rsidRPr="00583779" w:rsidRDefault="00AF0A2D"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5 </w:t>
            </w:r>
            <w:r w:rsidR="00C03DD1" w:rsidRPr="00583779">
              <w:rPr>
                <w:rFonts w:asciiTheme="minorHAnsi" w:eastAsia="Times New Roman" w:hAnsiTheme="minorHAnsi" w:cs="Arial"/>
                <w:b/>
                <w:bCs/>
                <w:color w:val="000000"/>
                <w:sz w:val="20"/>
                <w:szCs w:val="20"/>
                <w:lang w:val="fr-FR" w:eastAsia="en-GB"/>
              </w:rPr>
              <w:t>081</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14:paraId="1827623A" w14:textId="45B8B638" w:rsidR="00C03DD1" w:rsidRPr="00583779" w:rsidRDefault="00AF0A2D"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5 </w:t>
            </w:r>
            <w:r w:rsidR="00C03DD1" w:rsidRPr="00583779">
              <w:rPr>
                <w:rFonts w:asciiTheme="minorHAnsi" w:eastAsia="Times New Roman" w:hAnsiTheme="minorHAnsi" w:cs="Arial"/>
                <w:b/>
                <w:bCs/>
                <w:color w:val="000000"/>
                <w:sz w:val="20"/>
                <w:szCs w:val="20"/>
                <w:lang w:val="fr-FR" w:eastAsia="en-GB"/>
              </w:rPr>
              <w:t>081</w:t>
            </w:r>
          </w:p>
        </w:tc>
        <w:tc>
          <w:tcPr>
            <w:tcW w:w="1280" w:type="dxa"/>
            <w:tcBorders>
              <w:top w:val="nil"/>
              <w:left w:val="nil"/>
              <w:bottom w:val="single" w:sz="4" w:space="0" w:color="auto"/>
              <w:right w:val="single" w:sz="4" w:space="0" w:color="auto"/>
            </w:tcBorders>
            <w:shd w:val="clear" w:color="000000" w:fill="C4D79B"/>
            <w:noWrap/>
            <w:vAlign w:val="center"/>
            <w:hideMark/>
          </w:tcPr>
          <w:p w14:paraId="39F01ACB" w14:textId="01B74DFB" w:rsidR="00C03DD1" w:rsidRPr="00583779" w:rsidRDefault="00AF0A2D" w:rsidP="00A217FF">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15 </w:t>
            </w:r>
            <w:r w:rsidR="00C03DD1" w:rsidRPr="00583779">
              <w:rPr>
                <w:rFonts w:asciiTheme="minorHAnsi" w:eastAsia="Times New Roman" w:hAnsiTheme="minorHAnsi" w:cs="Arial"/>
                <w:b/>
                <w:bCs/>
                <w:color w:val="000000"/>
                <w:sz w:val="20"/>
                <w:szCs w:val="20"/>
                <w:lang w:val="fr-FR" w:eastAsia="en-GB"/>
              </w:rPr>
              <w:t>243</w:t>
            </w:r>
          </w:p>
        </w:tc>
      </w:tr>
    </w:tbl>
    <w:p w14:paraId="0E56B594" w14:textId="46771EA8" w:rsidR="00C72A9C" w:rsidRPr="00583779" w:rsidRDefault="0020503D" w:rsidP="002D28C5">
      <w:pPr>
        <w:rPr>
          <w:rFonts w:cs="Arial"/>
          <w:b/>
          <w:lang w:val="fr-FR"/>
        </w:rPr>
      </w:pPr>
      <w:r>
        <w:rPr>
          <w:rFonts w:cs="Arial"/>
          <w:b/>
          <w:lang w:val="fr-FR"/>
        </w:rPr>
        <w:lastRenderedPageBreak/>
        <w:t>Scenario B, 2,</w:t>
      </w:r>
      <w:r w:rsidR="00C72A9C" w:rsidRPr="00583779">
        <w:rPr>
          <w:rFonts w:cs="Arial"/>
          <w:b/>
          <w:lang w:val="fr-FR"/>
        </w:rPr>
        <w:t xml:space="preserve">9% </w:t>
      </w:r>
      <w:r w:rsidR="00AF0A2D" w:rsidRPr="00583779">
        <w:rPr>
          <w:rFonts w:cs="Arial"/>
          <w:b/>
          <w:lang w:val="fr-FR"/>
        </w:rPr>
        <w:t>d’augmentation</w:t>
      </w:r>
    </w:p>
    <w:tbl>
      <w:tblPr>
        <w:tblW w:w="9242" w:type="dxa"/>
        <w:tblLook w:val="04A0" w:firstRow="1" w:lastRow="0" w:firstColumn="1" w:lastColumn="0" w:noHBand="0" w:noVBand="1"/>
      </w:tblPr>
      <w:tblGrid>
        <w:gridCol w:w="4641"/>
        <w:gridCol w:w="1203"/>
        <w:gridCol w:w="1072"/>
        <w:gridCol w:w="1046"/>
        <w:gridCol w:w="1280"/>
      </w:tblGrid>
      <w:tr w:rsidR="002D28C5" w:rsidRPr="00583779" w14:paraId="1E83AE04" w14:textId="77777777" w:rsidTr="002D28C5">
        <w:tc>
          <w:tcPr>
            <w:tcW w:w="4641" w:type="dxa"/>
            <w:tcBorders>
              <w:top w:val="single" w:sz="4" w:space="0" w:color="auto"/>
              <w:left w:val="single" w:sz="4" w:space="0" w:color="auto"/>
              <w:bottom w:val="nil"/>
              <w:right w:val="single" w:sz="4" w:space="0" w:color="auto"/>
            </w:tcBorders>
            <w:shd w:val="clear" w:color="000000" w:fill="EBF1DE"/>
            <w:vAlign w:val="center"/>
            <w:hideMark/>
          </w:tcPr>
          <w:p w14:paraId="2F80B0C7" w14:textId="24470641" w:rsidR="002D28C5" w:rsidRPr="00583779" w:rsidRDefault="002D28C5" w:rsidP="00AF0A2D">
            <w:pPr>
              <w:ind w:left="0" w:firstLine="0"/>
              <w:rPr>
                <w:rFonts w:eastAsia="Times New Roman" w:cs="Arial"/>
                <w:b/>
                <w:bCs/>
                <w:color w:val="1F497D"/>
                <w:sz w:val="24"/>
                <w:szCs w:val="24"/>
                <w:lang w:val="fr-FR" w:eastAsia="en-GB"/>
              </w:rPr>
            </w:pPr>
            <w:r w:rsidRPr="00583779">
              <w:rPr>
                <w:rFonts w:eastAsia="Times New Roman" w:cs="Arial"/>
                <w:b/>
                <w:bCs/>
                <w:color w:val="1F497D"/>
                <w:sz w:val="24"/>
                <w:szCs w:val="24"/>
                <w:lang w:val="fr-FR" w:eastAsia="en-GB"/>
              </w:rPr>
              <w:t xml:space="preserve">2.9% </w:t>
            </w:r>
            <w:r w:rsidR="00AF0A2D" w:rsidRPr="00583779">
              <w:rPr>
                <w:rFonts w:eastAsia="Times New Roman" w:cs="Arial"/>
                <w:b/>
                <w:bCs/>
                <w:color w:val="1F497D"/>
                <w:sz w:val="24"/>
                <w:szCs w:val="24"/>
                <w:lang w:val="fr-FR" w:eastAsia="en-GB"/>
              </w:rPr>
              <w:t>d’augmentation</w:t>
            </w:r>
            <w:r w:rsidRPr="00583779">
              <w:rPr>
                <w:rFonts w:eastAsia="Times New Roman" w:cs="Arial"/>
                <w:b/>
                <w:bCs/>
                <w:color w:val="1F497D"/>
                <w:sz w:val="24"/>
                <w:szCs w:val="24"/>
                <w:lang w:val="fr-FR" w:eastAsia="en-GB"/>
              </w:rPr>
              <w:t xml:space="preserve">, </w:t>
            </w:r>
            <w:r w:rsidR="0019736A" w:rsidRPr="00583779">
              <w:rPr>
                <w:rFonts w:eastAsia="Times New Roman" w:cs="Arial"/>
                <w:b/>
                <w:bCs/>
                <w:color w:val="1F497D"/>
                <w:sz w:val="24"/>
                <w:szCs w:val="24"/>
                <w:lang w:val="fr-FR" w:eastAsia="en-GB"/>
              </w:rPr>
              <w:t>b</w:t>
            </w:r>
            <w:r w:rsidRPr="00583779">
              <w:rPr>
                <w:rFonts w:eastAsia="Times New Roman" w:cs="Arial"/>
                <w:b/>
                <w:bCs/>
                <w:color w:val="1F497D"/>
                <w:sz w:val="24"/>
                <w:szCs w:val="24"/>
                <w:lang w:val="fr-FR" w:eastAsia="en-GB"/>
              </w:rPr>
              <w:t xml:space="preserve">udget </w:t>
            </w:r>
            <w:r w:rsidR="00AF0A2D" w:rsidRPr="00583779">
              <w:rPr>
                <w:rFonts w:eastAsia="Times New Roman" w:cs="Arial"/>
                <w:b/>
                <w:bCs/>
                <w:color w:val="1F497D"/>
                <w:sz w:val="24"/>
                <w:szCs w:val="24"/>
                <w:lang w:val="fr-FR" w:eastAsia="en-GB"/>
              </w:rPr>
              <w:t xml:space="preserve">proposé </w:t>
            </w:r>
            <w:r w:rsidRPr="00583779">
              <w:rPr>
                <w:rFonts w:eastAsia="Times New Roman" w:cs="Arial"/>
                <w:b/>
                <w:bCs/>
                <w:color w:val="1F497D"/>
                <w:sz w:val="24"/>
                <w:szCs w:val="24"/>
                <w:lang w:val="fr-FR" w:eastAsia="en-GB"/>
              </w:rPr>
              <w:t>2019-2021</w:t>
            </w:r>
          </w:p>
        </w:tc>
        <w:tc>
          <w:tcPr>
            <w:tcW w:w="1203" w:type="dxa"/>
            <w:tcBorders>
              <w:top w:val="single" w:sz="4" w:space="0" w:color="auto"/>
              <w:left w:val="nil"/>
              <w:bottom w:val="nil"/>
              <w:right w:val="single" w:sz="4" w:space="0" w:color="auto"/>
            </w:tcBorders>
            <w:shd w:val="clear" w:color="000000" w:fill="EBF1DE"/>
            <w:vAlign w:val="center"/>
            <w:hideMark/>
          </w:tcPr>
          <w:p w14:paraId="770A9D1A" w14:textId="77777777" w:rsidR="002D28C5" w:rsidRPr="00583779" w:rsidRDefault="002D28C5" w:rsidP="00697A84">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 2019</w:t>
            </w:r>
          </w:p>
        </w:tc>
        <w:tc>
          <w:tcPr>
            <w:tcW w:w="1072" w:type="dxa"/>
            <w:tcBorders>
              <w:top w:val="single" w:sz="4" w:space="0" w:color="auto"/>
              <w:left w:val="nil"/>
              <w:bottom w:val="nil"/>
              <w:right w:val="single" w:sz="4" w:space="0" w:color="auto"/>
            </w:tcBorders>
            <w:shd w:val="clear" w:color="000000" w:fill="EBF1DE"/>
            <w:vAlign w:val="center"/>
            <w:hideMark/>
          </w:tcPr>
          <w:p w14:paraId="6D39F457" w14:textId="77777777" w:rsidR="002D28C5" w:rsidRPr="00583779" w:rsidRDefault="002D28C5" w:rsidP="00697A84">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 2020</w:t>
            </w:r>
          </w:p>
        </w:tc>
        <w:tc>
          <w:tcPr>
            <w:tcW w:w="1046" w:type="dxa"/>
            <w:tcBorders>
              <w:top w:val="single" w:sz="4" w:space="0" w:color="auto"/>
              <w:left w:val="nil"/>
              <w:bottom w:val="nil"/>
              <w:right w:val="single" w:sz="4" w:space="0" w:color="auto"/>
            </w:tcBorders>
            <w:shd w:val="clear" w:color="000000" w:fill="EBF1DE"/>
            <w:vAlign w:val="center"/>
            <w:hideMark/>
          </w:tcPr>
          <w:p w14:paraId="635F9E39" w14:textId="77777777" w:rsidR="002D28C5" w:rsidRPr="00583779" w:rsidRDefault="002D28C5" w:rsidP="00697A84">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 2021</w:t>
            </w:r>
          </w:p>
        </w:tc>
        <w:tc>
          <w:tcPr>
            <w:tcW w:w="1280" w:type="dxa"/>
            <w:tcBorders>
              <w:top w:val="single" w:sz="4" w:space="0" w:color="auto"/>
              <w:left w:val="nil"/>
              <w:bottom w:val="nil"/>
              <w:right w:val="single" w:sz="4" w:space="0" w:color="auto"/>
            </w:tcBorders>
            <w:shd w:val="clear" w:color="000000" w:fill="EBF1DE"/>
            <w:vAlign w:val="center"/>
            <w:hideMark/>
          </w:tcPr>
          <w:p w14:paraId="6645CAD8" w14:textId="3CF550E2" w:rsidR="002D28C5" w:rsidRPr="00583779" w:rsidRDefault="002D28C5" w:rsidP="00697A84">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w:t>
            </w:r>
            <w:r w:rsidR="0019736A" w:rsidRPr="00583779">
              <w:rPr>
                <w:rFonts w:asciiTheme="minorHAnsi" w:eastAsia="Times New Roman" w:hAnsiTheme="minorHAnsi" w:cs="Arial"/>
                <w:b/>
                <w:bCs/>
                <w:color w:val="1F497D"/>
                <w:sz w:val="20"/>
                <w:szCs w:val="20"/>
                <w:lang w:val="fr-FR" w:eastAsia="en-GB"/>
              </w:rPr>
              <w:t xml:space="preserve"> total</w:t>
            </w:r>
            <w:r w:rsidRPr="00583779">
              <w:rPr>
                <w:rFonts w:asciiTheme="minorHAnsi" w:eastAsia="Times New Roman" w:hAnsiTheme="minorHAnsi" w:cs="Arial"/>
                <w:b/>
                <w:bCs/>
                <w:color w:val="1F497D"/>
                <w:sz w:val="20"/>
                <w:szCs w:val="20"/>
                <w:lang w:val="fr-FR" w:eastAsia="en-GB"/>
              </w:rPr>
              <w:t xml:space="preserve"> 2019-2021</w:t>
            </w:r>
          </w:p>
        </w:tc>
      </w:tr>
      <w:tr w:rsidR="002D28C5" w:rsidRPr="00583779" w14:paraId="2569B296" w14:textId="77777777" w:rsidTr="002D28C5">
        <w:tc>
          <w:tcPr>
            <w:tcW w:w="4641" w:type="dxa"/>
            <w:tcBorders>
              <w:top w:val="nil"/>
              <w:left w:val="single" w:sz="4" w:space="0" w:color="auto"/>
              <w:bottom w:val="single" w:sz="4" w:space="0" w:color="auto"/>
              <w:right w:val="single" w:sz="4" w:space="0" w:color="auto"/>
            </w:tcBorders>
            <w:shd w:val="clear" w:color="000000" w:fill="EBF1DE"/>
            <w:noWrap/>
            <w:vAlign w:val="center"/>
            <w:hideMark/>
          </w:tcPr>
          <w:p w14:paraId="3CB7985C" w14:textId="63F0B541" w:rsidR="002D28C5" w:rsidRPr="00583779" w:rsidRDefault="00AF0A2D" w:rsidP="00AF0A2D">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xml:space="preserve">en milliers de </w:t>
            </w:r>
            <w:r w:rsidR="002D28C5" w:rsidRPr="00583779">
              <w:rPr>
                <w:rFonts w:asciiTheme="minorHAnsi" w:eastAsia="Times New Roman" w:hAnsiTheme="minorHAnsi" w:cs="Arial"/>
                <w:b/>
                <w:bCs/>
                <w:color w:val="1F497D"/>
                <w:sz w:val="20"/>
                <w:szCs w:val="20"/>
                <w:lang w:val="fr-FR" w:eastAsia="en-GB"/>
              </w:rPr>
              <w:t xml:space="preserve">CHF </w:t>
            </w:r>
          </w:p>
        </w:tc>
        <w:tc>
          <w:tcPr>
            <w:tcW w:w="1203" w:type="dxa"/>
            <w:tcBorders>
              <w:top w:val="nil"/>
              <w:left w:val="nil"/>
              <w:bottom w:val="single" w:sz="4" w:space="0" w:color="auto"/>
              <w:right w:val="single" w:sz="4" w:space="0" w:color="auto"/>
            </w:tcBorders>
            <w:shd w:val="clear" w:color="000000" w:fill="EBF1DE"/>
            <w:vAlign w:val="center"/>
            <w:hideMark/>
          </w:tcPr>
          <w:p w14:paraId="6A5CD125" w14:textId="77777777" w:rsidR="002D28C5" w:rsidRPr="00583779" w:rsidRDefault="002D28C5" w:rsidP="00697A84">
            <w:pPr>
              <w:ind w:left="0" w:firstLine="0"/>
              <w:jc w:val="center"/>
              <w:rPr>
                <w:rFonts w:asciiTheme="minorHAnsi" w:eastAsia="Times New Roman" w:hAnsiTheme="minorHAnsi" w:cs="Arial"/>
                <w:color w:val="1F497D"/>
                <w:sz w:val="20"/>
                <w:szCs w:val="20"/>
                <w:lang w:val="fr-FR" w:eastAsia="en-GB"/>
              </w:rPr>
            </w:pPr>
            <w:r w:rsidRPr="00583779">
              <w:rPr>
                <w:rFonts w:asciiTheme="minorHAnsi" w:eastAsia="Times New Roman" w:hAnsiTheme="minorHAnsi" w:cs="Arial"/>
                <w:color w:val="1F497D"/>
                <w:sz w:val="20"/>
                <w:szCs w:val="20"/>
                <w:lang w:val="fr-FR" w:eastAsia="en-GB"/>
              </w:rPr>
              <w:t> </w:t>
            </w:r>
          </w:p>
        </w:tc>
        <w:tc>
          <w:tcPr>
            <w:tcW w:w="1072" w:type="dxa"/>
            <w:tcBorders>
              <w:top w:val="nil"/>
              <w:left w:val="nil"/>
              <w:bottom w:val="single" w:sz="4" w:space="0" w:color="auto"/>
              <w:right w:val="single" w:sz="4" w:space="0" w:color="auto"/>
            </w:tcBorders>
            <w:shd w:val="clear" w:color="000000" w:fill="EBF1DE"/>
            <w:vAlign w:val="center"/>
            <w:hideMark/>
          </w:tcPr>
          <w:p w14:paraId="05D05C79" w14:textId="77777777" w:rsidR="002D28C5" w:rsidRPr="00583779" w:rsidRDefault="002D28C5" w:rsidP="00697A84">
            <w:pPr>
              <w:ind w:left="0" w:firstLine="0"/>
              <w:jc w:val="center"/>
              <w:rPr>
                <w:rFonts w:asciiTheme="minorHAnsi" w:eastAsia="Times New Roman" w:hAnsiTheme="minorHAnsi" w:cs="Arial"/>
                <w:color w:val="1F497D"/>
                <w:sz w:val="20"/>
                <w:szCs w:val="20"/>
                <w:lang w:val="fr-FR" w:eastAsia="en-GB"/>
              </w:rPr>
            </w:pPr>
            <w:r w:rsidRPr="00583779">
              <w:rPr>
                <w:rFonts w:asciiTheme="minorHAnsi" w:eastAsia="Times New Roman" w:hAnsiTheme="minorHAnsi" w:cs="Arial"/>
                <w:color w:val="1F497D"/>
                <w:sz w:val="20"/>
                <w:szCs w:val="20"/>
                <w:lang w:val="fr-FR" w:eastAsia="en-GB"/>
              </w:rPr>
              <w:t> </w:t>
            </w:r>
          </w:p>
        </w:tc>
        <w:tc>
          <w:tcPr>
            <w:tcW w:w="1046" w:type="dxa"/>
            <w:tcBorders>
              <w:top w:val="nil"/>
              <w:left w:val="nil"/>
              <w:bottom w:val="single" w:sz="4" w:space="0" w:color="auto"/>
              <w:right w:val="single" w:sz="4" w:space="0" w:color="auto"/>
            </w:tcBorders>
            <w:shd w:val="clear" w:color="000000" w:fill="EBF1DE"/>
            <w:vAlign w:val="center"/>
            <w:hideMark/>
          </w:tcPr>
          <w:p w14:paraId="2578543E" w14:textId="77777777" w:rsidR="002D28C5" w:rsidRPr="00583779" w:rsidRDefault="002D28C5" w:rsidP="00697A84">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w:t>
            </w:r>
          </w:p>
        </w:tc>
        <w:tc>
          <w:tcPr>
            <w:tcW w:w="1280" w:type="dxa"/>
            <w:tcBorders>
              <w:top w:val="nil"/>
              <w:left w:val="nil"/>
              <w:bottom w:val="single" w:sz="4" w:space="0" w:color="auto"/>
              <w:right w:val="single" w:sz="4" w:space="0" w:color="auto"/>
            </w:tcBorders>
            <w:shd w:val="clear" w:color="000000" w:fill="EBF1DE"/>
            <w:vAlign w:val="center"/>
            <w:hideMark/>
          </w:tcPr>
          <w:p w14:paraId="1444908A" w14:textId="77777777" w:rsidR="002D28C5" w:rsidRPr="00583779" w:rsidRDefault="002D28C5" w:rsidP="00697A84">
            <w:pPr>
              <w:ind w:left="0" w:firstLine="0"/>
              <w:jc w:val="center"/>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w:t>
            </w:r>
          </w:p>
        </w:tc>
      </w:tr>
      <w:tr w:rsidR="002D28C5" w:rsidRPr="00583779" w14:paraId="098DF97F"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2F4DDA9" w14:textId="587BEA7A" w:rsidR="002D28C5" w:rsidRPr="00583779" w:rsidRDefault="0019736A" w:rsidP="0019736A">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REVENUS</w:t>
            </w:r>
          </w:p>
        </w:tc>
        <w:tc>
          <w:tcPr>
            <w:tcW w:w="1203" w:type="dxa"/>
            <w:tcBorders>
              <w:top w:val="nil"/>
              <w:left w:val="nil"/>
              <w:bottom w:val="single" w:sz="4" w:space="0" w:color="auto"/>
              <w:right w:val="single" w:sz="4" w:space="0" w:color="auto"/>
            </w:tcBorders>
            <w:shd w:val="clear" w:color="auto" w:fill="auto"/>
            <w:noWrap/>
            <w:vAlign w:val="center"/>
            <w:hideMark/>
          </w:tcPr>
          <w:p w14:paraId="66E88CEF"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w:t>
            </w:r>
          </w:p>
        </w:tc>
        <w:tc>
          <w:tcPr>
            <w:tcW w:w="1072" w:type="dxa"/>
            <w:tcBorders>
              <w:top w:val="nil"/>
              <w:left w:val="nil"/>
              <w:bottom w:val="single" w:sz="4" w:space="0" w:color="auto"/>
              <w:right w:val="single" w:sz="4" w:space="0" w:color="auto"/>
            </w:tcBorders>
            <w:shd w:val="clear" w:color="auto" w:fill="auto"/>
            <w:noWrap/>
            <w:vAlign w:val="center"/>
            <w:hideMark/>
          </w:tcPr>
          <w:p w14:paraId="0273A649"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w:t>
            </w:r>
          </w:p>
        </w:tc>
        <w:tc>
          <w:tcPr>
            <w:tcW w:w="1046" w:type="dxa"/>
            <w:tcBorders>
              <w:top w:val="nil"/>
              <w:left w:val="nil"/>
              <w:bottom w:val="single" w:sz="4" w:space="0" w:color="auto"/>
              <w:right w:val="single" w:sz="4" w:space="0" w:color="auto"/>
            </w:tcBorders>
            <w:shd w:val="clear" w:color="auto" w:fill="auto"/>
            <w:noWrap/>
            <w:vAlign w:val="center"/>
            <w:hideMark/>
          </w:tcPr>
          <w:p w14:paraId="29BF02DB"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1FDD5837"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w:t>
            </w:r>
          </w:p>
        </w:tc>
      </w:tr>
      <w:tr w:rsidR="0019736A" w:rsidRPr="00583779" w14:paraId="517F85B9"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26A92380" w14:textId="423832F9" w:rsidR="0019736A" w:rsidRPr="00583779" w:rsidRDefault="0019736A" w:rsidP="00697A84">
            <w:pPr>
              <w:ind w:left="0" w:firstLine="0"/>
              <w:rPr>
                <w:rFonts w:asciiTheme="minorHAnsi" w:eastAsia="Times New Roman" w:hAnsiTheme="minorHAnsi" w:cs="Arial"/>
                <w:color w:val="000000"/>
                <w:sz w:val="20"/>
                <w:szCs w:val="20"/>
                <w:lang w:val="fr-FR" w:eastAsia="en-GB"/>
              </w:rPr>
            </w:pPr>
            <w:r w:rsidRPr="00583779">
              <w:rPr>
                <w:sz w:val="20"/>
                <w:szCs w:val="20"/>
                <w:lang w:val="fr-FR"/>
              </w:rPr>
              <w:t>Contributions des Parties</w:t>
            </w:r>
          </w:p>
        </w:tc>
        <w:tc>
          <w:tcPr>
            <w:tcW w:w="1203" w:type="dxa"/>
            <w:tcBorders>
              <w:top w:val="nil"/>
              <w:left w:val="nil"/>
              <w:bottom w:val="single" w:sz="4" w:space="0" w:color="auto"/>
              <w:right w:val="single" w:sz="4" w:space="0" w:color="auto"/>
            </w:tcBorders>
            <w:shd w:val="clear" w:color="auto" w:fill="auto"/>
            <w:noWrap/>
            <w:vAlign w:val="center"/>
            <w:hideMark/>
          </w:tcPr>
          <w:p w14:paraId="41C3BF57" w14:textId="2F0C060D"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3 882</w:t>
            </w:r>
          </w:p>
        </w:tc>
        <w:tc>
          <w:tcPr>
            <w:tcW w:w="1072" w:type="dxa"/>
            <w:tcBorders>
              <w:top w:val="nil"/>
              <w:left w:val="nil"/>
              <w:bottom w:val="single" w:sz="4" w:space="0" w:color="auto"/>
              <w:right w:val="single" w:sz="4" w:space="0" w:color="auto"/>
            </w:tcBorders>
            <w:shd w:val="clear" w:color="auto" w:fill="auto"/>
            <w:noWrap/>
            <w:vAlign w:val="center"/>
            <w:hideMark/>
          </w:tcPr>
          <w:p w14:paraId="0D903E48" w14:textId="1C80A650"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3 882</w:t>
            </w:r>
          </w:p>
        </w:tc>
        <w:tc>
          <w:tcPr>
            <w:tcW w:w="1046" w:type="dxa"/>
            <w:tcBorders>
              <w:top w:val="nil"/>
              <w:left w:val="nil"/>
              <w:bottom w:val="single" w:sz="4" w:space="0" w:color="auto"/>
              <w:right w:val="single" w:sz="4" w:space="0" w:color="auto"/>
            </w:tcBorders>
            <w:shd w:val="clear" w:color="auto" w:fill="auto"/>
            <w:noWrap/>
            <w:vAlign w:val="center"/>
            <w:hideMark/>
          </w:tcPr>
          <w:p w14:paraId="71B2032E" w14:textId="63A09B0A" w:rsidR="0019736A" w:rsidRPr="00583779" w:rsidRDefault="0019736A" w:rsidP="00697A84">
            <w:pPr>
              <w:ind w:left="0" w:firstLine="0"/>
              <w:jc w:val="right"/>
              <w:rPr>
                <w:rFonts w:eastAsia="Times New Roman" w:cs="Arial"/>
                <w:color w:val="000000"/>
                <w:lang w:val="fr-FR" w:eastAsia="en-GB"/>
              </w:rPr>
            </w:pPr>
            <w:r w:rsidRPr="00583779">
              <w:rPr>
                <w:rFonts w:eastAsia="Times New Roman" w:cs="Arial"/>
                <w:color w:val="000000"/>
                <w:lang w:val="fr-FR" w:eastAsia="en-GB"/>
              </w:rPr>
              <w:t>3 882</w:t>
            </w:r>
          </w:p>
        </w:tc>
        <w:tc>
          <w:tcPr>
            <w:tcW w:w="1280" w:type="dxa"/>
            <w:tcBorders>
              <w:top w:val="nil"/>
              <w:left w:val="nil"/>
              <w:bottom w:val="single" w:sz="4" w:space="0" w:color="auto"/>
              <w:right w:val="single" w:sz="4" w:space="0" w:color="auto"/>
            </w:tcBorders>
            <w:shd w:val="clear" w:color="auto" w:fill="auto"/>
            <w:noWrap/>
            <w:vAlign w:val="center"/>
            <w:hideMark/>
          </w:tcPr>
          <w:p w14:paraId="5530F04C" w14:textId="708AA65E"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11 646</w:t>
            </w:r>
          </w:p>
        </w:tc>
      </w:tr>
      <w:tr w:rsidR="0019736A" w:rsidRPr="00583779" w14:paraId="71345A85"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2439FC8D" w14:textId="39C46031" w:rsidR="0019736A" w:rsidRPr="00583779" w:rsidRDefault="0019736A" w:rsidP="00697A84">
            <w:pPr>
              <w:ind w:left="0" w:firstLine="0"/>
              <w:rPr>
                <w:rFonts w:asciiTheme="minorHAnsi" w:eastAsia="Times New Roman" w:hAnsiTheme="minorHAnsi" w:cs="Arial"/>
                <w:color w:val="000000"/>
                <w:sz w:val="20"/>
                <w:szCs w:val="20"/>
                <w:lang w:val="fr-FR" w:eastAsia="en-GB"/>
              </w:rPr>
            </w:pPr>
            <w:r w:rsidRPr="00583779">
              <w:rPr>
                <w:sz w:val="20"/>
                <w:szCs w:val="20"/>
                <w:lang w:val="fr-FR"/>
              </w:rPr>
              <w:t>Contributions volontaires</w:t>
            </w:r>
          </w:p>
        </w:tc>
        <w:tc>
          <w:tcPr>
            <w:tcW w:w="1203" w:type="dxa"/>
            <w:tcBorders>
              <w:top w:val="nil"/>
              <w:left w:val="nil"/>
              <w:bottom w:val="single" w:sz="4" w:space="0" w:color="auto"/>
              <w:right w:val="single" w:sz="4" w:space="0" w:color="auto"/>
            </w:tcBorders>
            <w:shd w:val="clear" w:color="auto" w:fill="auto"/>
            <w:noWrap/>
            <w:vAlign w:val="center"/>
            <w:hideMark/>
          </w:tcPr>
          <w:p w14:paraId="5F9A67BD" w14:textId="6A5632C1"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1 097</w:t>
            </w:r>
          </w:p>
        </w:tc>
        <w:tc>
          <w:tcPr>
            <w:tcW w:w="1072" w:type="dxa"/>
            <w:tcBorders>
              <w:top w:val="nil"/>
              <w:left w:val="nil"/>
              <w:bottom w:val="single" w:sz="4" w:space="0" w:color="auto"/>
              <w:right w:val="single" w:sz="4" w:space="0" w:color="auto"/>
            </w:tcBorders>
            <w:shd w:val="clear" w:color="auto" w:fill="auto"/>
            <w:noWrap/>
            <w:vAlign w:val="center"/>
            <w:hideMark/>
          </w:tcPr>
          <w:p w14:paraId="418AB88B" w14:textId="55D1E2E3"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1 097</w:t>
            </w:r>
          </w:p>
        </w:tc>
        <w:tc>
          <w:tcPr>
            <w:tcW w:w="1046" w:type="dxa"/>
            <w:tcBorders>
              <w:top w:val="nil"/>
              <w:left w:val="nil"/>
              <w:bottom w:val="single" w:sz="4" w:space="0" w:color="auto"/>
              <w:right w:val="single" w:sz="4" w:space="0" w:color="auto"/>
            </w:tcBorders>
            <w:shd w:val="clear" w:color="auto" w:fill="auto"/>
            <w:noWrap/>
            <w:vAlign w:val="center"/>
            <w:hideMark/>
          </w:tcPr>
          <w:p w14:paraId="01D68225" w14:textId="05F9433F" w:rsidR="0019736A" w:rsidRPr="00583779" w:rsidRDefault="0019736A" w:rsidP="00697A84">
            <w:pPr>
              <w:ind w:left="0" w:firstLine="0"/>
              <w:jc w:val="right"/>
              <w:rPr>
                <w:rFonts w:eastAsia="Times New Roman" w:cs="Arial"/>
                <w:color w:val="000000"/>
                <w:lang w:val="fr-FR" w:eastAsia="en-GB"/>
              </w:rPr>
            </w:pPr>
            <w:r w:rsidRPr="00583779">
              <w:rPr>
                <w:rFonts w:eastAsia="Times New Roman" w:cs="Arial"/>
                <w:color w:val="000000"/>
                <w:lang w:val="fr-FR" w:eastAsia="en-GB"/>
              </w:rPr>
              <w:t>1 097</w:t>
            </w:r>
          </w:p>
        </w:tc>
        <w:tc>
          <w:tcPr>
            <w:tcW w:w="1280" w:type="dxa"/>
            <w:tcBorders>
              <w:top w:val="nil"/>
              <w:left w:val="nil"/>
              <w:bottom w:val="single" w:sz="4" w:space="0" w:color="auto"/>
              <w:right w:val="single" w:sz="4" w:space="0" w:color="auto"/>
            </w:tcBorders>
            <w:shd w:val="clear" w:color="auto" w:fill="auto"/>
            <w:noWrap/>
            <w:vAlign w:val="center"/>
            <w:hideMark/>
          </w:tcPr>
          <w:p w14:paraId="1D4B6A29" w14:textId="0A60BC50"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3 290</w:t>
            </w:r>
          </w:p>
        </w:tc>
      </w:tr>
      <w:tr w:rsidR="0019736A" w:rsidRPr="00583779" w14:paraId="52782D23"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008196EF" w14:textId="67AB13E2" w:rsidR="0019736A" w:rsidRPr="00583779" w:rsidRDefault="0019736A" w:rsidP="00697A84">
            <w:pPr>
              <w:ind w:left="0" w:firstLine="0"/>
              <w:rPr>
                <w:rFonts w:asciiTheme="minorHAnsi" w:eastAsia="Times New Roman" w:hAnsiTheme="minorHAnsi" w:cs="Arial"/>
                <w:color w:val="000000"/>
                <w:sz w:val="20"/>
                <w:szCs w:val="20"/>
                <w:lang w:val="fr-FR" w:eastAsia="en-GB"/>
              </w:rPr>
            </w:pPr>
            <w:r w:rsidRPr="00583779">
              <w:rPr>
                <w:sz w:val="20"/>
                <w:szCs w:val="20"/>
                <w:lang w:val="fr-FR"/>
              </w:rPr>
              <w:t>Impôts</w:t>
            </w:r>
          </w:p>
        </w:tc>
        <w:tc>
          <w:tcPr>
            <w:tcW w:w="1203" w:type="dxa"/>
            <w:tcBorders>
              <w:top w:val="nil"/>
              <w:left w:val="nil"/>
              <w:bottom w:val="single" w:sz="4" w:space="0" w:color="auto"/>
              <w:right w:val="single" w:sz="4" w:space="0" w:color="auto"/>
            </w:tcBorders>
            <w:shd w:val="clear" w:color="auto" w:fill="auto"/>
            <w:noWrap/>
            <w:vAlign w:val="center"/>
            <w:hideMark/>
          </w:tcPr>
          <w:p w14:paraId="0687F09F"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243</w:t>
            </w:r>
          </w:p>
        </w:tc>
        <w:tc>
          <w:tcPr>
            <w:tcW w:w="1072" w:type="dxa"/>
            <w:tcBorders>
              <w:top w:val="nil"/>
              <w:left w:val="nil"/>
              <w:bottom w:val="single" w:sz="4" w:space="0" w:color="auto"/>
              <w:right w:val="single" w:sz="4" w:space="0" w:color="auto"/>
            </w:tcBorders>
            <w:shd w:val="clear" w:color="auto" w:fill="auto"/>
            <w:noWrap/>
            <w:vAlign w:val="center"/>
            <w:hideMark/>
          </w:tcPr>
          <w:p w14:paraId="2826B42B"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243</w:t>
            </w:r>
          </w:p>
        </w:tc>
        <w:tc>
          <w:tcPr>
            <w:tcW w:w="1046" w:type="dxa"/>
            <w:tcBorders>
              <w:top w:val="nil"/>
              <w:left w:val="nil"/>
              <w:bottom w:val="single" w:sz="4" w:space="0" w:color="auto"/>
              <w:right w:val="single" w:sz="4" w:space="0" w:color="auto"/>
            </w:tcBorders>
            <w:shd w:val="clear" w:color="auto" w:fill="auto"/>
            <w:noWrap/>
            <w:vAlign w:val="center"/>
            <w:hideMark/>
          </w:tcPr>
          <w:p w14:paraId="6FDAA1A1" w14:textId="77777777" w:rsidR="0019736A" w:rsidRPr="00583779" w:rsidRDefault="0019736A" w:rsidP="00697A84">
            <w:pPr>
              <w:ind w:left="0" w:firstLine="0"/>
              <w:jc w:val="right"/>
              <w:rPr>
                <w:rFonts w:eastAsia="Times New Roman" w:cs="Arial"/>
                <w:color w:val="000000"/>
                <w:lang w:val="fr-FR" w:eastAsia="en-GB"/>
              </w:rPr>
            </w:pPr>
            <w:r w:rsidRPr="00583779">
              <w:rPr>
                <w:rFonts w:eastAsia="Times New Roman" w:cs="Arial"/>
                <w:color w:val="000000"/>
                <w:lang w:val="fr-FR" w:eastAsia="en-GB"/>
              </w:rPr>
              <w:t>243</w:t>
            </w:r>
          </w:p>
        </w:tc>
        <w:tc>
          <w:tcPr>
            <w:tcW w:w="1280" w:type="dxa"/>
            <w:tcBorders>
              <w:top w:val="nil"/>
              <w:left w:val="nil"/>
              <w:bottom w:val="single" w:sz="4" w:space="0" w:color="auto"/>
              <w:right w:val="single" w:sz="4" w:space="0" w:color="auto"/>
            </w:tcBorders>
            <w:shd w:val="clear" w:color="auto" w:fill="auto"/>
            <w:noWrap/>
            <w:vAlign w:val="center"/>
            <w:hideMark/>
          </w:tcPr>
          <w:p w14:paraId="31778D65"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729</w:t>
            </w:r>
          </w:p>
        </w:tc>
      </w:tr>
      <w:tr w:rsidR="0019736A" w:rsidRPr="00583779" w14:paraId="3BA2B13A"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6768828F" w14:textId="4D35CC7C" w:rsidR="0019736A" w:rsidRPr="00583779" w:rsidRDefault="0019736A" w:rsidP="00697A84">
            <w:pPr>
              <w:ind w:left="0" w:firstLine="0"/>
              <w:rPr>
                <w:rFonts w:asciiTheme="minorHAnsi" w:eastAsia="Times New Roman" w:hAnsiTheme="minorHAnsi" w:cs="Arial"/>
                <w:color w:val="000000"/>
                <w:sz w:val="20"/>
                <w:szCs w:val="20"/>
                <w:lang w:val="fr-FR" w:eastAsia="en-GB"/>
              </w:rPr>
            </w:pPr>
            <w:r w:rsidRPr="00583779">
              <w:rPr>
                <w:sz w:val="20"/>
                <w:szCs w:val="20"/>
                <w:lang w:val="fr-FR"/>
              </w:rPr>
              <w:t>Revenus d’intérêts</w:t>
            </w:r>
          </w:p>
        </w:tc>
        <w:tc>
          <w:tcPr>
            <w:tcW w:w="1203" w:type="dxa"/>
            <w:tcBorders>
              <w:top w:val="nil"/>
              <w:left w:val="nil"/>
              <w:bottom w:val="single" w:sz="4" w:space="0" w:color="auto"/>
              <w:right w:val="single" w:sz="4" w:space="0" w:color="auto"/>
            </w:tcBorders>
            <w:shd w:val="clear" w:color="auto" w:fill="auto"/>
            <w:noWrap/>
            <w:vAlign w:val="center"/>
            <w:hideMark/>
          </w:tcPr>
          <w:p w14:paraId="2F65A8E7"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11</w:t>
            </w:r>
          </w:p>
        </w:tc>
        <w:tc>
          <w:tcPr>
            <w:tcW w:w="1072" w:type="dxa"/>
            <w:tcBorders>
              <w:top w:val="nil"/>
              <w:left w:val="nil"/>
              <w:bottom w:val="single" w:sz="4" w:space="0" w:color="auto"/>
              <w:right w:val="single" w:sz="4" w:space="0" w:color="auto"/>
            </w:tcBorders>
            <w:shd w:val="clear" w:color="auto" w:fill="auto"/>
            <w:noWrap/>
            <w:vAlign w:val="center"/>
            <w:hideMark/>
          </w:tcPr>
          <w:p w14:paraId="6A0D708B"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11</w:t>
            </w:r>
          </w:p>
        </w:tc>
        <w:tc>
          <w:tcPr>
            <w:tcW w:w="1046" w:type="dxa"/>
            <w:tcBorders>
              <w:top w:val="nil"/>
              <w:left w:val="nil"/>
              <w:bottom w:val="single" w:sz="4" w:space="0" w:color="auto"/>
              <w:right w:val="single" w:sz="4" w:space="0" w:color="auto"/>
            </w:tcBorders>
            <w:shd w:val="clear" w:color="auto" w:fill="auto"/>
            <w:noWrap/>
            <w:vAlign w:val="center"/>
            <w:hideMark/>
          </w:tcPr>
          <w:p w14:paraId="20A38167" w14:textId="77777777" w:rsidR="0019736A" w:rsidRPr="00583779" w:rsidRDefault="0019736A" w:rsidP="00697A84">
            <w:pPr>
              <w:ind w:left="0" w:firstLine="0"/>
              <w:jc w:val="right"/>
              <w:rPr>
                <w:rFonts w:eastAsia="Times New Roman" w:cs="Arial"/>
                <w:color w:val="000000"/>
                <w:lang w:val="fr-FR" w:eastAsia="en-GB"/>
              </w:rPr>
            </w:pPr>
            <w:r w:rsidRPr="00583779">
              <w:rPr>
                <w:rFonts w:eastAsia="Times New Roman" w:cs="Arial"/>
                <w:color w:val="000000"/>
                <w:lang w:val="fr-FR" w:eastAsia="en-GB"/>
              </w:rPr>
              <w:t>11</w:t>
            </w:r>
          </w:p>
        </w:tc>
        <w:tc>
          <w:tcPr>
            <w:tcW w:w="1280" w:type="dxa"/>
            <w:tcBorders>
              <w:top w:val="nil"/>
              <w:left w:val="nil"/>
              <w:bottom w:val="single" w:sz="4" w:space="0" w:color="auto"/>
              <w:right w:val="single" w:sz="4" w:space="0" w:color="auto"/>
            </w:tcBorders>
            <w:shd w:val="clear" w:color="auto" w:fill="auto"/>
            <w:noWrap/>
            <w:vAlign w:val="center"/>
            <w:hideMark/>
          </w:tcPr>
          <w:p w14:paraId="3BA81E64"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33</w:t>
            </w:r>
          </w:p>
        </w:tc>
      </w:tr>
      <w:tr w:rsidR="002D28C5" w:rsidRPr="00583779" w14:paraId="0F68121A" w14:textId="77777777" w:rsidTr="002D28C5">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B75E22C" w14:textId="6FFC42B1" w:rsidR="002D28C5" w:rsidRPr="00583779" w:rsidRDefault="002D28C5" w:rsidP="0019736A">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xml:space="preserve">TOTAL </w:t>
            </w:r>
            <w:r w:rsidR="0019736A" w:rsidRPr="00583779">
              <w:rPr>
                <w:rFonts w:asciiTheme="minorHAnsi" w:eastAsia="Times New Roman" w:hAnsiTheme="minorHAnsi" w:cs="Arial"/>
                <w:b/>
                <w:bCs/>
                <w:color w:val="1F497D"/>
                <w:sz w:val="20"/>
                <w:szCs w:val="20"/>
                <w:lang w:val="fr-FR" w:eastAsia="en-GB"/>
              </w:rPr>
              <w:t>DES REVENUS</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14:paraId="2472A59A" w14:textId="3E2C8668" w:rsidR="002D28C5" w:rsidRPr="00583779" w:rsidRDefault="002D28C5"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5</w:t>
            </w:r>
            <w:r w:rsidR="0019736A" w:rsidRPr="00583779">
              <w:rPr>
                <w:rFonts w:eastAsia="Times New Roman" w:cs="Arial"/>
                <w:b/>
                <w:bCs/>
                <w:color w:val="000000"/>
                <w:lang w:val="fr-FR" w:eastAsia="en-GB"/>
              </w:rPr>
              <w:t xml:space="preserve"> </w:t>
            </w:r>
            <w:r w:rsidRPr="00583779">
              <w:rPr>
                <w:rFonts w:eastAsia="Times New Roman" w:cs="Arial"/>
                <w:b/>
                <w:bCs/>
                <w:color w:val="000000"/>
                <w:lang w:val="fr-FR" w:eastAsia="en-GB"/>
              </w:rPr>
              <w:t>233</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14:paraId="5D47C2E9" w14:textId="5626D652" w:rsidR="002D28C5" w:rsidRPr="00583779" w:rsidRDefault="0019736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5 </w:t>
            </w:r>
            <w:r w:rsidR="002D28C5" w:rsidRPr="00583779">
              <w:rPr>
                <w:rFonts w:eastAsia="Times New Roman" w:cs="Arial"/>
                <w:b/>
                <w:bCs/>
                <w:color w:val="000000"/>
                <w:lang w:val="fr-FR" w:eastAsia="en-GB"/>
              </w:rPr>
              <w:t>233</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14:paraId="250D46CD" w14:textId="2C10EB57" w:rsidR="002D28C5" w:rsidRPr="00583779" w:rsidRDefault="0019736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5 </w:t>
            </w:r>
            <w:r w:rsidR="002D28C5" w:rsidRPr="00583779">
              <w:rPr>
                <w:rFonts w:eastAsia="Times New Roman" w:cs="Arial"/>
                <w:b/>
                <w:bCs/>
                <w:color w:val="000000"/>
                <w:lang w:val="fr-FR" w:eastAsia="en-GB"/>
              </w:rPr>
              <w:t>233</w:t>
            </w:r>
          </w:p>
        </w:tc>
        <w:tc>
          <w:tcPr>
            <w:tcW w:w="1280" w:type="dxa"/>
            <w:tcBorders>
              <w:top w:val="single" w:sz="4" w:space="0" w:color="auto"/>
              <w:left w:val="nil"/>
              <w:bottom w:val="single" w:sz="4" w:space="0" w:color="auto"/>
              <w:right w:val="single" w:sz="4" w:space="0" w:color="auto"/>
            </w:tcBorders>
            <w:shd w:val="clear" w:color="000000" w:fill="C4D79B"/>
            <w:noWrap/>
            <w:vAlign w:val="center"/>
            <w:hideMark/>
          </w:tcPr>
          <w:p w14:paraId="0961FE5E" w14:textId="329533EA" w:rsidR="002D28C5" w:rsidRPr="00583779" w:rsidRDefault="0019736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15 </w:t>
            </w:r>
            <w:r w:rsidR="002D28C5" w:rsidRPr="00583779">
              <w:rPr>
                <w:rFonts w:eastAsia="Times New Roman" w:cs="Arial"/>
                <w:b/>
                <w:bCs/>
                <w:color w:val="000000"/>
                <w:lang w:val="fr-FR" w:eastAsia="en-GB"/>
              </w:rPr>
              <w:t>698</w:t>
            </w:r>
          </w:p>
        </w:tc>
      </w:tr>
      <w:tr w:rsidR="002D28C5" w:rsidRPr="00583779" w14:paraId="357B53F8" w14:textId="77777777" w:rsidTr="002D28C5">
        <w:trPr>
          <w:trHeight w:val="389"/>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14:paraId="268B1A88" w14:textId="7E8B7823" w:rsidR="002D28C5" w:rsidRPr="00583779" w:rsidRDefault="0019736A" w:rsidP="0019736A">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DÉPENSES</w:t>
            </w:r>
          </w:p>
        </w:tc>
        <w:tc>
          <w:tcPr>
            <w:tcW w:w="1203" w:type="dxa"/>
            <w:tcBorders>
              <w:top w:val="nil"/>
              <w:left w:val="nil"/>
              <w:bottom w:val="single" w:sz="4" w:space="0" w:color="auto"/>
              <w:right w:val="single" w:sz="4" w:space="0" w:color="auto"/>
            </w:tcBorders>
            <w:shd w:val="clear" w:color="auto" w:fill="auto"/>
            <w:noWrap/>
            <w:vAlign w:val="bottom"/>
            <w:hideMark/>
          </w:tcPr>
          <w:p w14:paraId="418597E4" w14:textId="77777777" w:rsidR="002D28C5" w:rsidRPr="00583779" w:rsidRDefault="002D28C5" w:rsidP="00697A84">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w:t>
            </w:r>
          </w:p>
        </w:tc>
        <w:tc>
          <w:tcPr>
            <w:tcW w:w="1072" w:type="dxa"/>
            <w:tcBorders>
              <w:top w:val="nil"/>
              <w:left w:val="nil"/>
              <w:bottom w:val="single" w:sz="4" w:space="0" w:color="auto"/>
              <w:right w:val="single" w:sz="4" w:space="0" w:color="auto"/>
            </w:tcBorders>
            <w:shd w:val="clear" w:color="auto" w:fill="auto"/>
            <w:noWrap/>
            <w:vAlign w:val="bottom"/>
            <w:hideMark/>
          </w:tcPr>
          <w:p w14:paraId="3D20E06B" w14:textId="77777777" w:rsidR="002D28C5" w:rsidRPr="00583779" w:rsidRDefault="002D28C5" w:rsidP="00697A84">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314E3380" w14:textId="77777777" w:rsidR="002D28C5" w:rsidRPr="00583779" w:rsidRDefault="002D28C5" w:rsidP="00697A84">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201A8C0B" w14:textId="77777777" w:rsidR="002D28C5" w:rsidRPr="00583779" w:rsidRDefault="002D28C5"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w:t>
            </w:r>
          </w:p>
        </w:tc>
      </w:tr>
      <w:tr w:rsidR="002D28C5" w:rsidRPr="00583779" w14:paraId="62280FED"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57511FFE" w14:textId="34206E20" w:rsidR="002D28C5" w:rsidRPr="00583779" w:rsidRDefault="002D28C5" w:rsidP="00697A84">
            <w:pPr>
              <w:ind w:left="0" w:firstLine="0"/>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A. </w:t>
            </w:r>
            <w:r w:rsidR="0019736A" w:rsidRPr="00583779">
              <w:rPr>
                <w:rFonts w:asciiTheme="minorHAnsi" w:eastAsia="Times New Roman" w:hAnsiTheme="minorHAnsi" w:cs="Arial"/>
                <w:b/>
                <w:bCs/>
                <w:color w:val="000000"/>
                <w:sz w:val="20"/>
                <w:szCs w:val="20"/>
                <w:lang w:val="fr-FR" w:eastAsia="en-GB"/>
              </w:rPr>
              <w:t>Cadres supérieurs du Secrétariat</w:t>
            </w:r>
          </w:p>
        </w:tc>
        <w:tc>
          <w:tcPr>
            <w:tcW w:w="1203" w:type="dxa"/>
            <w:tcBorders>
              <w:top w:val="nil"/>
              <w:left w:val="nil"/>
              <w:bottom w:val="single" w:sz="4" w:space="0" w:color="auto"/>
              <w:right w:val="single" w:sz="4" w:space="0" w:color="auto"/>
            </w:tcBorders>
            <w:shd w:val="clear" w:color="000000" w:fill="C4D79B"/>
            <w:noWrap/>
            <w:vAlign w:val="center"/>
            <w:hideMark/>
          </w:tcPr>
          <w:p w14:paraId="5E453760"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969</w:t>
            </w:r>
          </w:p>
        </w:tc>
        <w:tc>
          <w:tcPr>
            <w:tcW w:w="1072" w:type="dxa"/>
            <w:tcBorders>
              <w:top w:val="nil"/>
              <w:left w:val="nil"/>
              <w:bottom w:val="single" w:sz="4" w:space="0" w:color="auto"/>
              <w:right w:val="single" w:sz="4" w:space="0" w:color="auto"/>
            </w:tcBorders>
            <w:shd w:val="clear" w:color="000000" w:fill="C4D79B"/>
            <w:noWrap/>
            <w:vAlign w:val="center"/>
            <w:hideMark/>
          </w:tcPr>
          <w:p w14:paraId="206A517E"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987</w:t>
            </w:r>
          </w:p>
        </w:tc>
        <w:tc>
          <w:tcPr>
            <w:tcW w:w="1046" w:type="dxa"/>
            <w:tcBorders>
              <w:top w:val="nil"/>
              <w:left w:val="nil"/>
              <w:bottom w:val="single" w:sz="4" w:space="0" w:color="auto"/>
              <w:right w:val="single" w:sz="4" w:space="0" w:color="auto"/>
            </w:tcBorders>
            <w:shd w:val="clear" w:color="000000" w:fill="C4D79B"/>
            <w:noWrap/>
            <w:vAlign w:val="center"/>
            <w:hideMark/>
          </w:tcPr>
          <w:p w14:paraId="29C50CAA"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993</w:t>
            </w:r>
          </w:p>
        </w:tc>
        <w:tc>
          <w:tcPr>
            <w:tcW w:w="1280" w:type="dxa"/>
            <w:tcBorders>
              <w:top w:val="nil"/>
              <w:left w:val="nil"/>
              <w:bottom w:val="single" w:sz="4" w:space="0" w:color="auto"/>
              <w:right w:val="single" w:sz="4" w:space="0" w:color="auto"/>
            </w:tcBorders>
            <w:shd w:val="clear" w:color="000000" w:fill="C4D79B"/>
            <w:noWrap/>
            <w:vAlign w:val="center"/>
            <w:hideMark/>
          </w:tcPr>
          <w:p w14:paraId="0783B0F3" w14:textId="7BA44496" w:rsidR="002D28C5" w:rsidRPr="00583779" w:rsidRDefault="0019736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2 </w:t>
            </w:r>
            <w:r w:rsidR="002D28C5" w:rsidRPr="00583779">
              <w:rPr>
                <w:rFonts w:asciiTheme="minorHAnsi" w:eastAsia="Times New Roman" w:hAnsiTheme="minorHAnsi" w:cs="Arial"/>
                <w:b/>
                <w:bCs/>
                <w:color w:val="000000"/>
                <w:sz w:val="20"/>
                <w:szCs w:val="20"/>
                <w:lang w:val="fr-FR" w:eastAsia="en-GB"/>
              </w:rPr>
              <w:t>950</w:t>
            </w:r>
          </w:p>
        </w:tc>
      </w:tr>
      <w:tr w:rsidR="002D28C5" w:rsidRPr="00583779" w14:paraId="1DCE5E77"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5F7D309" w14:textId="19D69570" w:rsidR="002D28C5" w:rsidRPr="00583779" w:rsidRDefault="00F07B14"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7F67D53C"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918</w:t>
            </w:r>
          </w:p>
        </w:tc>
        <w:tc>
          <w:tcPr>
            <w:tcW w:w="1072" w:type="dxa"/>
            <w:tcBorders>
              <w:top w:val="nil"/>
              <w:left w:val="nil"/>
              <w:bottom w:val="single" w:sz="4" w:space="0" w:color="auto"/>
              <w:right w:val="single" w:sz="4" w:space="0" w:color="auto"/>
            </w:tcBorders>
            <w:shd w:val="clear" w:color="auto" w:fill="auto"/>
            <w:noWrap/>
            <w:vAlign w:val="center"/>
            <w:hideMark/>
          </w:tcPr>
          <w:p w14:paraId="4D6C5E40"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930</w:t>
            </w:r>
          </w:p>
        </w:tc>
        <w:tc>
          <w:tcPr>
            <w:tcW w:w="1046" w:type="dxa"/>
            <w:tcBorders>
              <w:top w:val="nil"/>
              <w:left w:val="nil"/>
              <w:bottom w:val="single" w:sz="4" w:space="0" w:color="auto"/>
              <w:right w:val="single" w:sz="4" w:space="0" w:color="auto"/>
            </w:tcBorders>
            <w:shd w:val="clear" w:color="auto" w:fill="auto"/>
            <w:noWrap/>
            <w:vAlign w:val="center"/>
            <w:hideMark/>
          </w:tcPr>
          <w:p w14:paraId="5168960A"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942</w:t>
            </w:r>
          </w:p>
        </w:tc>
        <w:tc>
          <w:tcPr>
            <w:tcW w:w="1280" w:type="dxa"/>
            <w:tcBorders>
              <w:top w:val="nil"/>
              <w:left w:val="nil"/>
              <w:bottom w:val="single" w:sz="4" w:space="0" w:color="auto"/>
              <w:right w:val="single" w:sz="4" w:space="0" w:color="auto"/>
            </w:tcBorders>
            <w:shd w:val="clear" w:color="auto" w:fill="auto"/>
            <w:noWrap/>
            <w:vAlign w:val="center"/>
            <w:hideMark/>
          </w:tcPr>
          <w:p w14:paraId="3450E0D7" w14:textId="4FFE23BA" w:rsidR="002D28C5" w:rsidRPr="00583779" w:rsidRDefault="0019736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2 </w:t>
            </w:r>
            <w:r w:rsidR="002D28C5" w:rsidRPr="00583779">
              <w:rPr>
                <w:rFonts w:asciiTheme="minorHAnsi" w:eastAsia="Times New Roman" w:hAnsiTheme="minorHAnsi" w:cs="Arial"/>
                <w:sz w:val="20"/>
                <w:szCs w:val="20"/>
                <w:lang w:val="fr-FR" w:eastAsia="en-GB"/>
              </w:rPr>
              <w:t>791</w:t>
            </w:r>
          </w:p>
        </w:tc>
      </w:tr>
      <w:tr w:rsidR="002D28C5" w:rsidRPr="00583779" w14:paraId="5B37A0B8"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10AC437" w14:textId="273A65B2" w:rsidR="002D28C5" w:rsidRPr="00583779" w:rsidRDefault="007169C7"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6516224F"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51</w:t>
            </w:r>
          </w:p>
        </w:tc>
        <w:tc>
          <w:tcPr>
            <w:tcW w:w="1072" w:type="dxa"/>
            <w:tcBorders>
              <w:top w:val="nil"/>
              <w:left w:val="nil"/>
              <w:bottom w:val="single" w:sz="4" w:space="0" w:color="auto"/>
              <w:right w:val="single" w:sz="4" w:space="0" w:color="auto"/>
            </w:tcBorders>
            <w:shd w:val="clear" w:color="auto" w:fill="auto"/>
            <w:noWrap/>
            <w:vAlign w:val="center"/>
            <w:hideMark/>
          </w:tcPr>
          <w:p w14:paraId="1D2F109C"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57</w:t>
            </w:r>
          </w:p>
        </w:tc>
        <w:tc>
          <w:tcPr>
            <w:tcW w:w="1046" w:type="dxa"/>
            <w:tcBorders>
              <w:top w:val="nil"/>
              <w:left w:val="nil"/>
              <w:bottom w:val="single" w:sz="4" w:space="0" w:color="auto"/>
              <w:right w:val="single" w:sz="4" w:space="0" w:color="auto"/>
            </w:tcBorders>
            <w:shd w:val="clear" w:color="auto" w:fill="auto"/>
            <w:noWrap/>
            <w:vAlign w:val="center"/>
            <w:hideMark/>
          </w:tcPr>
          <w:p w14:paraId="319CF755"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51</w:t>
            </w:r>
          </w:p>
        </w:tc>
        <w:tc>
          <w:tcPr>
            <w:tcW w:w="1280" w:type="dxa"/>
            <w:tcBorders>
              <w:top w:val="nil"/>
              <w:left w:val="nil"/>
              <w:bottom w:val="single" w:sz="4" w:space="0" w:color="auto"/>
              <w:right w:val="single" w:sz="4" w:space="0" w:color="auto"/>
            </w:tcBorders>
            <w:shd w:val="clear" w:color="auto" w:fill="auto"/>
            <w:noWrap/>
            <w:vAlign w:val="center"/>
            <w:hideMark/>
          </w:tcPr>
          <w:p w14:paraId="6DC9365E"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159</w:t>
            </w:r>
          </w:p>
        </w:tc>
      </w:tr>
      <w:tr w:rsidR="002D28C5" w:rsidRPr="00583779" w14:paraId="39BF5931"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001D9454" w14:textId="5E677478" w:rsidR="002D28C5" w:rsidRPr="00583779" w:rsidRDefault="002D28C5"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B. </w:t>
            </w:r>
            <w:r w:rsidR="00E0273A" w:rsidRPr="00583779">
              <w:rPr>
                <w:rFonts w:asciiTheme="minorHAnsi" w:eastAsia="Times New Roman" w:hAnsiTheme="minorHAnsi" w:cs="Arial"/>
                <w:b/>
                <w:bCs/>
                <w:sz w:val="20"/>
                <w:szCs w:val="20"/>
                <w:lang w:val="fr-FR" w:eastAsia="en-GB"/>
              </w:rPr>
              <w:t>Mobilisation des ressources et sensibilisation</w:t>
            </w:r>
          </w:p>
        </w:tc>
        <w:tc>
          <w:tcPr>
            <w:tcW w:w="1203" w:type="dxa"/>
            <w:tcBorders>
              <w:top w:val="nil"/>
              <w:left w:val="nil"/>
              <w:bottom w:val="single" w:sz="4" w:space="0" w:color="auto"/>
              <w:right w:val="single" w:sz="4" w:space="0" w:color="auto"/>
            </w:tcBorders>
            <w:shd w:val="clear" w:color="000000" w:fill="C4D79B"/>
            <w:noWrap/>
            <w:vAlign w:val="center"/>
            <w:hideMark/>
          </w:tcPr>
          <w:p w14:paraId="09D01A0F"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678</w:t>
            </w:r>
          </w:p>
        </w:tc>
        <w:tc>
          <w:tcPr>
            <w:tcW w:w="1072" w:type="dxa"/>
            <w:tcBorders>
              <w:top w:val="nil"/>
              <w:left w:val="nil"/>
              <w:bottom w:val="single" w:sz="4" w:space="0" w:color="auto"/>
              <w:right w:val="single" w:sz="4" w:space="0" w:color="auto"/>
            </w:tcBorders>
            <w:shd w:val="clear" w:color="000000" w:fill="C4D79B"/>
            <w:noWrap/>
            <w:vAlign w:val="center"/>
            <w:hideMark/>
          </w:tcPr>
          <w:p w14:paraId="0F846621"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655</w:t>
            </w:r>
          </w:p>
        </w:tc>
        <w:tc>
          <w:tcPr>
            <w:tcW w:w="1046" w:type="dxa"/>
            <w:tcBorders>
              <w:top w:val="nil"/>
              <w:left w:val="nil"/>
              <w:bottom w:val="single" w:sz="4" w:space="0" w:color="auto"/>
              <w:right w:val="single" w:sz="4" w:space="0" w:color="auto"/>
            </w:tcBorders>
            <w:shd w:val="clear" w:color="000000" w:fill="C4D79B"/>
            <w:noWrap/>
            <w:vAlign w:val="center"/>
            <w:hideMark/>
          </w:tcPr>
          <w:p w14:paraId="654EB613"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643</w:t>
            </w:r>
          </w:p>
        </w:tc>
        <w:tc>
          <w:tcPr>
            <w:tcW w:w="1280" w:type="dxa"/>
            <w:tcBorders>
              <w:top w:val="nil"/>
              <w:left w:val="nil"/>
              <w:bottom w:val="single" w:sz="4" w:space="0" w:color="auto"/>
              <w:right w:val="single" w:sz="4" w:space="0" w:color="auto"/>
            </w:tcBorders>
            <w:shd w:val="clear" w:color="000000" w:fill="C4D79B"/>
            <w:noWrap/>
            <w:vAlign w:val="center"/>
            <w:hideMark/>
          </w:tcPr>
          <w:p w14:paraId="17ABED67" w14:textId="42472EC4" w:rsidR="002D28C5"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2D28C5" w:rsidRPr="00583779">
              <w:rPr>
                <w:rFonts w:asciiTheme="minorHAnsi" w:eastAsia="Times New Roman" w:hAnsiTheme="minorHAnsi" w:cs="Arial"/>
                <w:b/>
                <w:bCs/>
                <w:color w:val="000000"/>
                <w:sz w:val="20"/>
                <w:szCs w:val="20"/>
                <w:lang w:val="fr-FR" w:eastAsia="en-GB"/>
              </w:rPr>
              <w:t>976</w:t>
            </w:r>
          </w:p>
        </w:tc>
      </w:tr>
      <w:tr w:rsidR="002D28C5" w:rsidRPr="00583779" w14:paraId="351AE35B"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7CCD7F4B" w14:textId="11079781" w:rsidR="002D28C5" w:rsidRPr="00583779" w:rsidRDefault="00F07B14"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72995FEC"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450</w:t>
            </w:r>
          </w:p>
        </w:tc>
        <w:tc>
          <w:tcPr>
            <w:tcW w:w="1072" w:type="dxa"/>
            <w:tcBorders>
              <w:top w:val="nil"/>
              <w:left w:val="nil"/>
              <w:bottom w:val="single" w:sz="4" w:space="0" w:color="auto"/>
              <w:right w:val="single" w:sz="4" w:space="0" w:color="auto"/>
            </w:tcBorders>
            <w:shd w:val="clear" w:color="auto" w:fill="auto"/>
            <w:noWrap/>
            <w:vAlign w:val="center"/>
            <w:hideMark/>
          </w:tcPr>
          <w:p w14:paraId="0101CE5C"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456</w:t>
            </w:r>
          </w:p>
        </w:tc>
        <w:tc>
          <w:tcPr>
            <w:tcW w:w="1046" w:type="dxa"/>
            <w:tcBorders>
              <w:top w:val="nil"/>
              <w:left w:val="nil"/>
              <w:bottom w:val="single" w:sz="4" w:space="0" w:color="auto"/>
              <w:right w:val="single" w:sz="4" w:space="0" w:color="auto"/>
            </w:tcBorders>
            <w:shd w:val="clear" w:color="auto" w:fill="auto"/>
            <w:noWrap/>
            <w:vAlign w:val="center"/>
            <w:hideMark/>
          </w:tcPr>
          <w:p w14:paraId="3D564902"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462</w:t>
            </w:r>
          </w:p>
        </w:tc>
        <w:tc>
          <w:tcPr>
            <w:tcW w:w="1280" w:type="dxa"/>
            <w:tcBorders>
              <w:top w:val="nil"/>
              <w:left w:val="nil"/>
              <w:bottom w:val="single" w:sz="4" w:space="0" w:color="auto"/>
              <w:right w:val="single" w:sz="4" w:space="0" w:color="auto"/>
            </w:tcBorders>
            <w:shd w:val="clear" w:color="auto" w:fill="auto"/>
            <w:noWrap/>
            <w:vAlign w:val="center"/>
            <w:hideMark/>
          </w:tcPr>
          <w:p w14:paraId="323BA44D" w14:textId="3E65A9BF" w:rsidR="002D28C5"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2D28C5" w:rsidRPr="00583779">
              <w:rPr>
                <w:rFonts w:asciiTheme="minorHAnsi" w:eastAsia="Times New Roman" w:hAnsiTheme="minorHAnsi" w:cs="Arial"/>
                <w:sz w:val="20"/>
                <w:szCs w:val="20"/>
                <w:lang w:val="fr-FR" w:eastAsia="en-GB"/>
              </w:rPr>
              <w:t>368</w:t>
            </w:r>
          </w:p>
        </w:tc>
      </w:tr>
      <w:tr w:rsidR="002D28C5" w:rsidRPr="00583779" w14:paraId="02C31123"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390FB8A" w14:textId="34D8D711" w:rsidR="002D28C5" w:rsidRPr="00583779" w:rsidRDefault="007169C7"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4C0EC309"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w:t>
            </w:r>
          </w:p>
        </w:tc>
        <w:tc>
          <w:tcPr>
            <w:tcW w:w="1072" w:type="dxa"/>
            <w:tcBorders>
              <w:top w:val="nil"/>
              <w:left w:val="nil"/>
              <w:bottom w:val="single" w:sz="4" w:space="0" w:color="auto"/>
              <w:right w:val="single" w:sz="4" w:space="0" w:color="auto"/>
            </w:tcBorders>
            <w:shd w:val="clear" w:color="auto" w:fill="auto"/>
            <w:noWrap/>
            <w:vAlign w:val="center"/>
            <w:hideMark/>
          </w:tcPr>
          <w:p w14:paraId="6D5D0B4E"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14:paraId="2587A3C7"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w:t>
            </w:r>
          </w:p>
        </w:tc>
        <w:tc>
          <w:tcPr>
            <w:tcW w:w="1280" w:type="dxa"/>
            <w:tcBorders>
              <w:top w:val="nil"/>
              <w:left w:val="nil"/>
              <w:bottom w:val="single" w:sz="4" w:space="0" w:color="auto"/>
              <w:right w:val="single" w:sz="4" w:space="0" w:color="auto"/>
            </w:tcBorders>
            <w:shd w:val="clear" w:color="auto" w:fill="auto"/>
            <w:noWrap/>
            <w:vAlign w:val="center"/>
            <w:hideMark/>
          </w:tcPr>
          <w:p w14:paraId="5FA2C742"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w:t>
            </w:r>
          </w:p>
        </w:tc>
      </w:tr>
      <w:tr w:rsidR="002D28C5" w:rsidRPr="00583779" w14:paraId="37AE07D5"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0751D3F" w14:textId="37435A0F" w:rsidR="002D28C5" w:rsidRPr="00583779" w:rsidRDefault="00916841" w:rsidP="00916841">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Programme de CESP</w:t>
            </w:r>
          </w:p>
        </w:tc>
        <w:tc>
          <w:tcPr>
            <w:tcW w:w="1203" w:type="dxa"/>
            <w:tcBorders>
              <w:top w:val="nil"/>
              <w:left w:val="nil"/>
              <w:bottom w:val="single" w:sz="4" w:space="0" w:color="auto"/>
              <w:right w:val="single" w:sz="4" w:space="0" w:color="auto"/>
            </w:tcBorders>
            <w:shd w:val="clear" w:color="auto" w:fill="auto"/>
            <w:noWrap/>
            <w:vAlign w:val="center"/>
            <w:hideMark/>
          </w:tcPr>
          <w:p w14:paraId="77EFAFD6"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14:paraId="41398D31"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w:t>
            </w:r>
          </w:p>
        </w:tc>
        <w:tc>
          <w:tcPr>
            <w:tcW w:w="1046" w:type="dxa"/>
            <w:tcBorders>
              <w:top w:val="nil"/>
              <w:left w:val="nil"/>
              <w:bottom w:val="single" w:sz="4" w:space="0" w:color="auto"/>
              <w:right w:val="single" w:sz="4" w:space="0" w:color="auto"/>
            </w:tcBorders>
            <w:shd w:val="clear" w:color="auto" w:fill="auto"/>
            <w:noWrap/>
            <w:vAlign w:val="center"/>
            <w:hideMark/>
          </w:tcPr>
          <w:p w14:paraId="57EA72BB"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30</w:t>
            </w:r>
          </w:p>
        </w:tc>
        <w:tc>
          <w:tcPr>
            <w:tcW w:w="1280" w:type="dxa"/>
            <w:tcBorders>
              <w:top w:val="nil"/>
              <w:left w:val="nil"/>
              <w:bottom w:val="single" w:sz="4" w:space="0" w:color="auto"/>
              <w:right w:val="single" w:sz="4" w:space="0" w:color="auto"/>
            </w:tcBorders>
            <w:shd w:val="clear" w:color="auto" w:fill="auto"/>
            <w:noWrap/>
            <w:vAlign w:val="center"/>
            <w:hideMark/>
          </w:tcPr>
          <w:p w14:paraId="58405948"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90</w:t>
            </w:r>
          </w:p>
        </w:tc>
      </w:tr>
      <w:tr w:rsidR="002D28C5" w:rsidRPr="00583779" w14:paraId="38A727BB"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2A6F46B4" w14:textId="6DB4E0D7" w:rsidR="002D28C5"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Communications, traduction, publications et rapports</w:t>
            </w:r>
          </w:p>
        </w:tc>
        <w:tc>
          <w:tcPr>
            <w:tcW w:w="1203" w:type="dxa"/>
            <w:tcBorders>
              <w:top w:val="nil"/>
              <w:left w:val="nil"/>
              <w:bottom w:val="single" w:sz="4" w:space="0" w:color="auto"/>
              <w:right w:val="single" w:sz="4" w:space="0" w:color="auto"/>
            </w:tcBorders>
            <w:shd w:val="clear" w:color="auto" w:fill="auto"/>
            <w:noWrap/>
            <w:vAlign w:val="center"/>
            <w:hideMark/>
          </w:tcPr>
          <w:p w14:paraId="09F83672"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100</w:t>
            </w:r>
          </w:p>
        </w:tc>
        <w:tc>
          <w:tcPr>
            <w:tcW w:w="1072" w:type="dxa"/>
            <w:tcBorders>
              <w:top w:val="nil"/>
              <w:left w:val="nil"/>
              <w:bottom w:val="single" w:sz="4" w:space="0" w:color="auto"/>
              <w:right w:val="single" w:sz="4" w:space="0" w:color="auto"/>
            </w:tcBorders>
            <w:shd w:val="clear" w:color="auto" w:fill="auto"/>
            <w:noWrap/>
            <w:vAlign w:val="center"/>
            <w:hideMark/>
          </w:tcPr>
          <w:p w14:paraId="124D58BB"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100</w:t>
            </w:r>
          </w:p>
        </w:tc>
        <w:tc>
          <w:tcPr>
            <w:tcW w:w="1046" w:type="dxa"/>
            <w:tcBorders>
              <w:top w:val="nil"/>
              <w:left w:val="nil"/>
              <w:bottom w:val="single" w:sz="4" w:space="0" w:color="auto"/>
              <w:right w:val="single" w:sz="4" w:space="0" w:color="auto"/>
            </w:tcBorders>
            <w:shd w:val="clear" w:color="auto" w:fill="auto"/>
            <w:noWrap/>
            <w:vAlign w:val="center"/>
            <w:hideMark/>
          </w:tcPr>
          <w:p w14:paraId="3C51C2F1"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100</w:t>
            </w:r>
          </w:p>
        </w:tc>
        <w:tc>
          <w:tcPr>
            <w:tcW w:w="1280" w:type="dxa"/>
            <w:tcBorders>
              <w:top w:val="nil"/>
              <w:left w:val="nil"/>
              <w:bottom w:val="single" w:sz="4" w:space="0" w:color="auto"/>
              <w:right w:val="single" w:sz="4" w:space="0" w:color="auto"/>
            </w:tcBorders>
            <w:shd w:val="clear" w:color="auto" w:fill="auto"/>
            <w:noWrap/>
            <w:vAlign w:val="center"/>
            <w:hideMark/>
          </w:tcPr>
          <w:p w14:paraId="27B07C8E"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300</w:t>
            </w:r>
          </w:p>
        </w:tc>
      </w:tr>
      <w:tr w:rsidR="002D28C5" w:rsidRPr="00583779" w14:paraId="77D34C5A"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7FAC0A18" w14:textId="738721D6" w:rsidR="002D28C5"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Appui et développement du Web/TI</w:t>
            </w:r>
          </w:p>
        </w:tc>
        <w:tc>
          <w:tcPr>
            <w:tcW w:w="1203" w:type="dxa"/>
            <w:tcBorders>
              <w:top w:val="nil"/>
              <w:left w:val="nil"/>
              <w:bottom w:val="single" w:sz="4" w:space="0" w:color="auto"/>
              <w:right w:val="single" w:sz="4" w:space="0" w:color="auto"/>
            </w:tcBorders>
            <w:shd w:val="clear" w:color="auto" w:fill="auto"/>
            <w:noWrap/>
            <w:vAlign w:val="center"/>
            <w:hideMark/>
          </w:tcPr>
          <w:p w14:paraId="060C40C5"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94</w:t>
            </w:r>
          </w:p>
        </w:tc>
        <w:tc>
          <w:tcPr>
            <w:tcW w:w="1072" w:type="dxa"/>
            <w:tcBorders>
              <w:top w:val="nil"/>
              <w:left w:val="nil"/>
              <w:bottom w:val="single" w:sz="4" w:space="0" w:color="auto"/>
              <w:right w:val="single" w:sz="4" w:space="0" w:color="auto"/>
            </w:tcBorders>
            <w:shd w:val="clear" w:color="auto" w:fill="auto"/>
            <w:noWrap/>
            <w:vAlign w:val="center"/>
            <w:hideMark/>
          </w:tcPr>
          <w:p w14:paraId="1F1D7765"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69</w:t>
            </w:r>
          </w:p>
        </w:tc>
        <w:tc>
          <w:tcPr>
            <w:tcW w:w="1046" w:type="dxa"/>
            <w:tcBorders>
              <w:top w:val="nil"/>
              <w:left w:val="nil"/>
              <w:bottom w:val="single" w:sz="4" w:space="0" w:color="auto"/>
              <w:right w:val="single" w:sz="4" w:space="0" w:color="auto"/>
            </w:tcBorders>
            <w:shd w:val="clear" w:color="auto" w:fill="auto"/>
            <w:noWrap/>
            <w:vAlign w:val="center"/>
            <w:hideMark/>
          </w:tcPr>
          <w:p w14:paraId="487A2F83"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46</w:t>
            </w:r>
          </w:p>
        </w:tc>
        <w:tc>
          <w:tcPr>
            <w:tcW w:w="1280" w:type="dxa"/>
            <w:tcBorders>
              <w:top w:val="nil"/>
              <w:left w:val="nil"/>
              <w:bottom w:val="single" w:sz="4" w:space="0" w:color="auto"/>
              <w:right w:val="single" w:sz="4" w:space="0" w:color="auto"/>
            </w:tcBorders>
            <w:shd w:val="clear" w:color="auto" w:fill="auto"/>
            <w:noWrap/>
            <w:vAlign w:val="center"/>
            <w:hideMark/>
          </w:tcPr>
          <w:p w14:paraId="127D9BEB"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209</w:t>
            </w:r>
          </w:p>
        </w:tc>
      </w:tr>
      <w:tr w:rsidR="002D28C5" w:rsidRPr="00583779" w14:paraId="74A6A6F6"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00250B91" w14:textId="04F095E4" w:rsidR="002D28C5" w:rsidRPr="00583779" w:rsidRDefault="002D28C5"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C. </w:t>
            </w:r>
            <w:r w:rsidR="00E0273A" w:rsidRPr="00583779">
              <w:rPr>
                <w:rFonts w:asciiTheme="minorHAnsi" w:eastAsia="Times New Roman" w:hAnsiTheme="minorHAnsi" w:cs="Arial"/>
                <w:b/>
                <w:bCs/>
                <w:sz w:val="20"/>
                <w:szCs w:val="20"/>
                <w:lang w:val="fr-FR" w:eastAsia="en-GB"/>
              </w:rPr>
              <w:t>Appui et conseils aux régions</w:t>
            </w:r>
          </w:p>
        </w:tc>
        <w:tc>
          <w:tcPr>
            <w:tcW w:w="1203" w:type="dxa"/>
            <w:tcBorders>
              <w:top w:val="nil"/>
              <w:left w:val="nil"/>
              <w:bottom w:val="single" w:sz="4" w:space="0" w:color="auto"/>
              <w:right w:val="single" w:sz="4" w:space="0" w:color="auto"/>
            </w:tcBorders>
            <w:shd w:val="clear" w:color="000000" w:fill="C4D79B"/>
            <w:noWrap/>
            <w:vAlign w:val="center"/>
            <w:hideMark/>
          </w:tcPr>
          <w:p w14:paraId="28395853" w14:textId="4D2F0B3A" w:rsidR="002D28C5"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2D28C5" w:rsidRPr="00583779">
              <w:rPr>
                <w:rFonts w:asciiTheme="minorHAnsi" w:eastAsia="Times New Roman" w:hAnsiTheme="minorHAnsi" w:cs="Arial"/>
                <w:b/>
                <w:bCs/>
                <w:color w:val="000000"/>
                <w:sz w:val="20"/>
                <w:szCs w:val="20"/>
                <w:lang w:val="fr-FR" w:eastAsia="en-GB"/>
              </w:rPr>
              <w:t>250</w:t>
            </w:r>
          </w:p>
        </w:tc>
        <w:tc>
          <w:tcPr>
            <w:tcW w:w="1072" w:type="dxa"/>
            <w:tcBorders>
              <w:top w:val="nil"/>
              <w:left w:val="nil"/>
              <w:bottom w:val="single" w:sz="4" w:space="0" w:color="auto"/>
              <w:right w:val="single" w:sz="4" w:space="0" w:color="auto"/>
            </w:tcBorders>
            <w:shd w:val="clear" w:color="000000" w:fill="C4D79B"/>
            <w:noWrap/>
            <w:vAlign w:val="center"/>
            <w:hideMark/>
          </w:tcPr>
          <w:p w14:paraId="3AFE26CB" w14:textId="4E9C9F42" w:rsidR="002D28C5"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2D28C5" w:rsidRPr="00583779">
              <w:rPr>
                <w:rFonts w:asciiTheme="minorHAnsi" w:eastAsia="Times New Roman" w:hAnsiTheme="minorHAnsi" w:cs="Arial"/>
                <w:b/>
                <w:bCs/>
                <w:color w:val="000000"/>
                <w:sz w:val="20"/>
                <w:szCs w:val="20"/>
                <w:lang w:val="fr-FR" w:eastAsia="en-GB"/>
              </w:rPr>
              <w:t>272</w:t>
            </w:r>
          </w:p>
        </w:tc>
        <w:tc>
          <w:tcPr>
            <w:tcW w:w="1046" w:type="dxa"/>
            <w:tcBorders>
              <w:top w:val="nil"/>
              <w:left w:val="nil"/>
              <w:bottom w:val="single" w:sz="4" w:space="0" w:color="auto"/>
              <w:right w:val="single" w:sz="4" w:space="0" w:color="auto"/>
            </w:tcBorders>
            <w:shd w:val="clear" w:color="000000" w:fill="C4D79B"/>
            <w:noWrap/>
            <w:vAlign w:val="center"/>
            <w:hideMark/>
          </w:tcPr>
          <w:p w14:paraId="43231C47" w14:textId="38CC14A9" w:rsidR="002D28C5"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2D28C5" w:rsidRPr="00583779">
              <w:rPr>
                <w:rFonts w:asciiTheme="minorHAnsi" w:eastAsia="Times New Roman" w:hAnsiTheme="minorHAnsi" w:cs="Arial"/>
                <w:b/>
                <w:bCs/>
                <w:color w:val="000000"/>
                <w:sz w:val="20"/>
                <w:szCs w:val="20"/>
                <w:lang w:val="fr-FR" w:eastAsia="en-GB"/>
              </w:rPr>
              <w:t>286</w:t>
            </w:r>
          </w:p>
        </w:tc>
        <w:tc>
          <w:tcPr>
            <w:tcW w:w="1280" w:type="dxa"/>
            <w:tcBorders>
              <w:top w:val="nil"/>
              <w:left w:val="nil"/>
              <w:bottom w:val="single" w:sz="4" w:space="0" w:color="auto"/>
              <w:right w:val="single" w:sz="4" w:space="0" w:color="auto"/>
            </w:tcBorders>
            <w:shd w:val="clear" w:color="000000" w:fill="C4D79B"/>
            <w:noWrap/>
            <w:vAlign w:val="center"/>
            <w:hideMark/>
          </w:tcPr>
          <w:p w14:paraId="3500A42A" w14:textId="25417B5A" w:rsidR="002D28C5"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3 </w:t>
            </w:r>
            <w:r w:rsidR="002D28C5" w:rsidRPr="00583779">
              <w:rPr>
                <w:rFonts w:asciiTheme="minorHAnsi" w:eastAsia="Times New Roman" w:hAnsiTheme="minorHAnsi" w:cs="Arial"/>
                <w:b/>
                <w:bCs/>
                <w:color w:val="000000"/>
                <w:sz w:val="20"/>
                <w:szCs w:val="20"/>
                <w:lang w:val="fr-FR" w:eastAsia="en-GB"/>
              </w:rPr>
              <w:t>808</w:t>
            </w:r>
          </w:p>
        </w:tc>
      </w:tr>
      <w:tr w:rsidR="002D28C5" w:rsidRPr="00583779" w14:paraId="42E1A62E"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860250D" w14:textId="6288FD42" w:rsidR="002D28C5" w:rsidRPr="00583779" w:rsidRDefault="00F07B14"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5B7A3CF6" w14:textId="306D8BB8"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w:t>
            </w:r>
            <w:r w:rsidR="00E0273A" w:rsidRPr="00583779">
              <w:rPr>
                <w:rFonts w:asciiTheme="minorHAnsi" w:eastAsia="Times New Roman" w:hAnsiTheme="minorHAnsi" w:cs="Arial"/>
                <w:sz w:val="20"/>
                <w:szCs w:val="20"/>
                <w:lang w:val="fr-FR" w:eastAsia="en-GB"/>
              </w:rPr>
              <w:t xml:space="preserve"> </w:t>
            </w:r>
            <w:r w:rsidRPr="00583779">
              <w:rPr>
                <w:rFonts w:asciiTheme="minorHAnsi" w:eastAsia="Times New Roman" w:hAnsiTheme="minorHAnsi" w:cs="Arial"/>
                <w:sz w:val="20"/>
                <w:szCs w:val="20"/>
                <w:lang w:val="fr-FR" w:eastAsia="en-GB"/>
              </w:rPr>
              <w:t>178</w:t>
            </w:r>
          </w:p>
        </w:tc>
        <w:tc>
          <w:tcPr>
            <w:tcW w:w="1072" w:type="dxa"/>
            <w:tcBorders>
              <w:top w:val="nil"/>
              <w:left w:val="nil"/>
              <w:bottom w:val="single" w:sz="4" w:space="0" w:color="auto"/>
              <w:right w:val="single" w:sz="4" w:space="0" w:color="auto"/>
            </w:tcBorders>
            <w:shd w:val="clear" w:color="auto" w:fill="auto"/>
            <w:noWrap/>
            <w:vAlign w:val="center"/>
            <w:hideMark/>
          </w:tcPr>
          <w:p w14:paraId="7B819004" w14:textId="13C74704" w:rsidR="002D28C5"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2D28C5" w:rsidRPr="00583779">
              <w:rPr>
                <w:rFonts w:asciiTheme="minorHAnsi" w:eastAsia="Times New Roman" w:hAnsiTheme="minorHAnsi" w:cs="Arial"/>
                <w:sz w:val="20"/>
                <w:szCs w:val="20"/>
                <w:lang w:val="fr-FR" w:eastAsia="en-GB"/>
              </w:rPr>
              <w:t>196</w:t>
            </w:r>
          </w:p>
        </w:tc>
        <w:tc>
          <w:tcPr>
            <w:tcW w:w="1046" w:type="dxa"/>
            <w:tcBorders>
              <w:top w:val="nil"/>
              <w:left w:val="nil"/>
              <w:bottom w:val="single" w:sz="4" w:space="0" w:color="auto"/>
              <w:right w:val="single" w:sz="4" w:space="0" w:color="auto"/>
            </w:tcBorders>
            <w:shd w:val="clear" w:color="auto" w:fill="auto"/>
            <w:noWrap/>
            <w:vAlign w:val="center"/>
            <w:hideMark/>
          </w:tcPr>
          <w:p w14:paraId="347EE3D0" w14:textId="09EF42F6" w:rsidR="002D28C5" w:rsidRPr="00583779" w:rsidRDefault="00E0273A"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xml:space="preserve">1 </w:t>
            </w:r>
            <w:r w:rsidR="002D28C5" w:rsidRPr="00583779">
              <w:rPr>
                <w:rFonts w:asciiTheme="minorHAnsi" w:eastAsia="Times New Roman" w:hAnsiTheme="minorHAnsi" w:cs="Arial"/>
                <w:color w:val="000000"/>
                <w:sz w:val="20"/>
                <w:szCs w:val="20"/>
                <w:lang w:val="fr-FR" w:eastAsia="en-GB"/>
              </w:rPr>
              <w:t>214</w:t>
            </w:r>
          </w:p>
        </w:tc>
        <w:tc>
          <w:tcPr>
            <w:tcW w:w="1280" w:type="dxa"/>
            <w:tcBorders>
              <w:top w:val="nil"/>
              <w:left w:val="nil"/>
              <w:bottom w:val="single" w:sz="4" w:space="0" w:color="auto"/>
              <w:right w:val="single" w:sz="4" w:space="0" w:color="auto"/>
            </w:tcBorders>
            <w:shd w:val="clear" w:color="auto" w:fill="auto"/>
            <w:noWrap/>
            <w:vAlign w:val="center"/>
            <w:hideMark/>
          </w:tcPr>
          <w:p w14:paraId="02F66DDF" w14:textId="077682E2" w:rsidR="002D28C5"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3 </w:t>
            </w:r>
            <w:r w:rsidR="002D28C5" w:rsidRPr="00583779">
              <w:rPr>
                <w:rFonts w:asciiTheme="minorHAnsi" w:eastAsia="Times New Roman" w:hAnsiTheme="minorHAnsi" w:cs="Arial"/>
                <w:sz w:val="20"/>
                <w:szCs w:val="20"/>
                <w:lang w:val="fr-FR" w:eastAsia="en-GB"/>
              </w:rPr>
              <w:t>588</w:t>
            </w:r>
          </w:p>
        </w:tc>
      </w:tr>
      <w:tr w:rsidR="002D28C5" w:rsidRPr="00583779" w14:paraId="6C0D660D"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5B105F5" w14:textId="165FE057" w:rsidR="002D28C5" w:rsidRPr="00583779" w:rsidRDefault="007169C7"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533E7147"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72</w:t>
            </w:r>
          </w:p>
        </w:tc>
        <w:tc>
          <w:tcPr>
            <w:tcW w:w="1072" w:type="dxa"/>
            <w:tcBorders>
              <w:top w:val="nil"/>
              <w:left w:val="nil"/>
              <w:bottom w:val="single" w:sz="4" w:space="0" w:color="auto"/>
              <w:right w:val="single" w:sz="4" w:space="0" w:color="auto"/>
            </w:tcBorders>
            <w:shd w:val="clear" w:color="auto" w:fill="auto"/>
            <w:noWrap/>
            <w:vAlign w:val="center"/>
            <w:hideMark/>
          </w:tcPr>
          <w:p w14:paraId="1D8C9280"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76</w:t>
            </w:r>
          </w:p>
        </w:tc>
        <w:tc>
          <w:tcPr>
            <w:tcW w:w="1046" w:type="dxa"/>
            <w:tcBorders>
              <w:top w:val="nil"/>
              <w:left w:val="nil"/>
              <w:bottom w:val="single" w:sz="4" w:space="0" w:color="auto"/>
              <w:right w:val="single" w:sz="4" w:space="0" w:color="auto"/>
            </w:tcBorders>
            <w:shd w:val="clear" w:color="auto" w:fill="auto"/>
            <w:noWrap/>
            <w:vAlign w:val="center"/>
            <w:hideMark/>
          </w:tcPr>
          <w:p w14:paraId="34DD0CF2"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72</w:t>
            </w:r>
          </w:p>
        </w:tc>
        <w:tc>
          <w:tcPr>
            <w:tcW w:w="1280" w:type="dxa"/>
            <w:tcBorders>
              <w:top w:val="nil"/>
              <w:left w:val="nil"/>
              <w:bottom w:val="single" w:sz="4" w:space="0" w:color="auto"/>
              <w:right w:val="single" w:sz="4" w:space="0" w:color="auto"/>
            </w:tcBorders>
            <w:shd w:val="clear" w:color="auto" w:fill="auto"/>
            <w:noWrap/>
            <w:vAlign w:val="center"/>
            <w:hideMark/>
          </w:tcPr>
          <w:p w14:paraId="1F466E97"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220</w:t>
            </w:r>
          </w:p>
        </w:tc>
      </w:tr>
      <w:tr w:rsidR="002D28C5" w:rsidRPr="00583779" w14:paraId="2037E77B"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591100B3" w14:textId="7635840F" w:rsidR="002D28C5" w:rsidRPr="00583779" w:rsidRDefault="002D28C5"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D. </w:t>
            </w:r>
            <w:r w:rsidR="00916841" w:rsidRPr="00583779">
              <w:rPr>
                <w:rFonts w:asciiTheme="minorHAnsi" w:eastAsia="Times New Roman" w:hAnsiTheme="minorHAnsi" w:cs="Arial"/>
                <w:b/>
                <w:bCs/>
                <w:sz w:val="20"/>
                <w:szCs w:val="20"/>
                <w:lang w:val="fr-FR" w:eastAsia="en-GB"/>
              </w:rPr>
              <w:t>Appui aux Initiatives régionales</w:t>
            </w:r>
          </w:p>
        </w:tc>
        <w:tc>
          <w:tcPr>
            <w:tcW w:w="1203" w:type="dxa"/>
            <w:tcBorders>
              <w:top w:val="nil"/>
              <w:left w:val="nil"/>
              <w:bottom w:val="single" w:sz="4" w:space="0" w:color="auto"/>
              <w:right w:val="single" w:sz="4" w:space="0" w:color="auto"/>
            </w:tcBorders>
            <w:shd w:val="clear" w:color="000000" w:fill="C4D79B"/>
            <w:noWrap/>
            <w:vAlign w:val="center"/>
            <w:hideMark/>
          </w:tcPr>
          <w:p w14:paraId="7C54B627"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120</w:t>
            </w:r>
          </w:p>
        </w:tc>
        <w:tc>
          <w:tcPr>
            <w:tcW w:w="1072" w:type="dxa"/>
            <w:tcBorders>
              <w:top w:val="nil"/>
              <w:left w:val="nil"/>
              <w:bottom w:val="single" w:sz="4" w:space="0" w:color="auto"/>
              <w:right w:val="single" w:sz="4" w:space="0" w:color="auto"/>
            </w:tcBorders>
            <w:shd w:val="clear" w:color="000000" w:fill="C4D79B"/>
            <w:noWrap/>
            <w:vAlign w:val="center"/>
            <w:hideMark/>
          </w:tcPr>
          <w:p w14:paraId="58DD0248"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120</w:t>
            </w:r>
          </w:p>
        </w:tc>
        <w:tc>
          <w:tcPr>
            <w:tcW w:w="1046" w:type="dxa"/>
            <w:tcBorders>
              <w:top w:val="nil"/>
              <w:left w:val="nil"/>
              <w:bottom w:val="single" w:sz="4" w:space="0" w:color="auto"/>
              <w:right w:val="single" w:sz="4" w:space="0" w:color="auto"/>
            </w:tcBorders>
            <w:shd w:val="clear" w:color="000000" w:fill="C4D79B"/>
            <w:noWrap/>
            <w:vAlign w:val="center"/>
            <w:hideMark/>
          </w:tcPr>
          <w:p w14:paraId="31AD77C6"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120</w:t>
            </w:r>
          </w:p>
        </w:tc>
        <w:tc>
          <w:tcPr>
            <w:tcW w:w="1280" w:type="dxa"/>
            <w:tcBorders>
              <w:top w:val="nil"/>
              <w:left w:val="nil"/>
              <w:bottom w:val="single" w:sz="4" w:space="0" w:color="auto"/>
              <w:right w:val="single" w:sz="4" w:space="0" w:color="auto"/>
            </w:tcBorders>
            <w:shd w:val="clear" w:color="000000" w:fill="C4D79B"/>
            <w:noWrap/>
            <w:vAlign w:val="center"/>
            <w:hideMark/>
          </w:tcPr>
          <w:p w14:paraId="66D8A4D2"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360</w:t>
            </w:r>
          </w:p>
        </w:tc>
      </w:tr>
      <w:tr w:rsidR="00916841" w:rsidRPr="00583779" w14:paraId="1B6AA808"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BB80F56" w14:textId="063CF0EC" w:rsidR="00916841" w:rsidRPr="00583779" w:rsidRDefault="00916841"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Réseaux et centres régionaux</w:t>
            </w:r>
          </w:p>
        </w:tc>
        <w:tc>
          <w:tcPr>
            <w:tcW w:w="1203" w:type="dxa"/>
            <w:tcBorders>
              <w:top w:val="nil"/>
              <w:left w:val="nil"/>
              <w:bottom w:val="single" w:sz="4" w:space="0" w:color="auto"/>
              <w:right w:val="single" w:sz="4" w:space="0" w:color="auto"/>
            </w:tcBorders>
            <w:shd w:val="clear" w:color="auto" w:fill="auto"/>
            <w:noWrap/>
            <w:vAlign w:val="center"/>
            <w:hideMark/>
          </w:tcPr>
          <w:p w14:paraId="7F310BD0"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120</w:t>
            </w:r>
          </w:p>
        </w:tc>
        <w:tc>
          <w:tcPr>
            <w:tcW w:w="1072" w:type="dxa"/>
            <w:tcBorders>
              <w:top w:val="nil"/>
              <w:left w:val="nil"/>
              <w:bottom w:val="single" w:sz="4" w:space="0" w:color="auto"/>
              <w:right w:val="single" w:sz="4" w:space="0" w:color="auto"/>
            </w:tcBorders>
            <w:shd w:val="clear" w:color="auto" w:fill="auto"/>
            <w:noWrap/>
            <w:vAlign w:val="center"/>
            <w:hideMark/>
          </w:tcPr>
          <w:p w14:paraId="179F25E6"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120</w:t>
            </w:r>
          </w:p>
        </w:tc>
        <w:tc>
          <w:tcPr>
            <w:tcW w:w="1046" w:type="dxa"/>
            <w:tcBorders>
              <w:top w:val="nil"/>
              <w:left w:val="nil"/>
              <w:bottom w:val="single" w:sz="4" w:space="0" w:color="auto"/>
              <w:right w:val="single" w:sz="4" w:space="0" w:color="auto"/>
            </w:tcBorders>
            <w:shd w:val="clear" w:color="auto" w:fill="auto"/>
            <w:noWrap/>
            <w:vAlign w:val="center"/>
            <w:hideMark/>
          </w:tcPr>
          <w:p w14:paraId="4F7D9B6E" w14:textId="77777777" w:rsidR="00916841" w:rsidRPr="00583779" w:rsidRDefault="00916841"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120</w:t>
            </w:r>
          </w:p>
        </w:tc>
        <w:tc>
          <w:tcPr>
            <w:tcW w:w="1280" w:type="dxa"/>
            <w:tcBorders>
              <w:top w:val="nil"/>
              <w:left w:val="nil"/>
              <w:bottom w:val="single" w:sz="4" w:space="0" w:color="auto"/>
              <w:right w:val="single" w:sz="4" w:space="0" w:color="auto"/>
            </w:tcBorders>
            <w:shd w:val="clear" w:color="auto" w:fill="auto"/>
            <w:noWrap/>
            <w:vAlign w:val="center"/>
            <w:hideMark/>
          </w:tcPr>
          <w:p w14:paraId="20C0B19D"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360</w:t>
            </w:r>
          </w:p>
        </w:tc>
      </w:tr>
      <w:tr w:rsidR="00916841" w:rsidRPr="00583779" w14:paraId="5B917712"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65BD0622" w14:textId="77777777" w:rsidR="00916841" w:rsidRPr="00583779" w:rsidRDefault="00916841"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E. Science and Policy</w:t>
            </w:r>
          </w:p>
        </w:tc>
        <w:tc>
          <w:tcPr>
            <w:tcW w:w="1203" w:type="dxa"/>
            <w:tcBorders>
              <w:top w:val="nil"/>
              <w:left w:val="nil"/>
              <w:bottom w:val="single" w:sz="4" w:space="0" w:color="auto"/>
              <w:right w:val="single" w:sz="4" w:space="0" w:color="auto"/>
            </w:tcBorders>
            <w:shd w:val="clear" w:color="000000" w:fill="C4D79B"/>
            <w:noWrap/>
            <w:vAlign w:val="center"/>
            <w:hideMark/>
          </w:tcPr>
          <w:p w14:paraId="1FA12E48" w14:textId="77777777" w:rsidR="00916841" w:rsidRPr="00583779" w:rsidRDefault="00916841"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755</w:t>
            </w:r>
          </w:p>
        </w:tc>
        <w:tc>
          <w:tcPr>
            <w:tcW w:w="1072" w:type="dxa"/>
            <w:tcBorders>
              <w:top w:val="nil"/>
              <w:left w:val="nil"/>
              <w:bottom w:val="single" w:sz="4" w:space="0" w:color="auto"/>
              <w:right w:val="single" w:sz="4" w:space="0" w:color="auto"/>
            </w:tcBorders>
            <w:shd w:val="clear" w:color="000000" w:fill="C4D79B"/>
            <w:noWrap/>
            <w:vAlign w:val="center"/>
            <w:hideMark/>
          </w:tcPr>
          <w:p w14:paraId="0579312A" w14:textId="77777777" w:rsidR="00916841" w:rsidRPr="00583779" w:rsidRDefault="00916841"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733</w:t>
            </w:r>
          </w:p>
        </w:tc>
        <w:tc>
          <w:tcPr>
            <w:tcW w:w="1046" w:type="dxa"/>
            <w:tcBorders>
              <w:top w:val="nil"/>
              <w:left w:val="nil"/>
              <w:bottom w:val="single" w:sz="4" w:space="0" w:color="auto"/>
              <w:right w:val="single" w:sz="4" w:space="0" w:color="auto"/>
            </w:tcBorders>
            <w:shd w:val="clear" w:color="000000" w:fill="C4D79B"/>
            <w:noWrap/>
            <w:vAlign w:val="center"/>
            <w:hideMark/>
          </w:tcPr>
          <w:p w14:paraId="155FC3CB" w14:textId="77777777" w:rsidR="00916841" w:rsidRPr="00583779" w:rsidRDefault="00916841"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722</w:t>
            </w:r>
          </w:p>
        </w:tc>
        <w:tc>
          <w:tcPr>
            <w:tcW w:w="1280" w:type="dxa"/>
            <w:tcBorders>
              <w:top w:val="nil"/>
              <w:left w:val="nil"/>
              <w:bottom w:val="single" w:sz="4" w:space="0" w:color="auto"/>
              <w:right w:val="single" w:sz="4" w:space="0" w:color="auto"/>
            </w:tcBorders>
            <w:shd w:val="clear" w:color="000000" w:fill="C4D79B"/>
            <w:noWrap/>
            <w:vAlign w:val="center"/>
            <w:hideMark/>
          </w:tcPr>
          <w:p w14:paraId="15E70AAE" w14:textId="0735831C" w:rsidR="00916841"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2 </w:t>
            </w:r>
            <w:r w:rsidR="00916841" w:rsidRPr="00583779">
              <w:rPr>
                <w:rFonts w:eastAsia="Times New Roman" w:cs="Arial"/>
                <w:b/>
                <w:bCs/>
                <w:color w:val="000000"/>
                <w:lang w:val="fr-FR" w:eastAsia="en-GB"/>
              </w:rPr>
              <w:t>210</w:t>
            </w:r>
          </w:p>
        </w:tc>
      </w:tr>
      <w:tr w:rsidR="00916841" w:rsidRPr="00583779" w14:paraId="3861AF4B"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7691E0C7" w14:textId="156936D7" w:rsidR="00916841" w:rsidRPr="00583779" w:rsidRDefault="00F07B14"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55691A11"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559</w:t>
            </w:r>
          </w:p>
        </w:tc>
        <w:tc>
          <w:tcPr>
            <w:tcW w:w="1072" w:type="dxa"/>
            <w:tcBorders>
              <w:top w:val="nil"/>
              <w:left w:val="nil"/>
              <w:bottom w:val="single" w:sz="4" w:space="0" w:color="auto"/>
              <w:right w:val="single" w:sz="4" w:space="0" w:color="auto"/>
            </w:tcBorders>
            <w:shd w:val="clear" w:color="auto" w:fill="auto"/>
            <w:noWrap/>
            <w:vAlign w:val="center"/>
            <w:hideMark/>
          </w:tcPr>
          <w:p w14:paraId="3C19EE0B"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567</w:t>
            </w:r>
          </w:p>
        </w:tc>
        <w:tc>
          <w:tcPr>
            <w:tcW w:w="1046" w:type="dxa"/>
            <w:tcBorders>
              <w:top w:val="nil"/>
              <w:left w:val="nil"/>
              <w:bottom w:val="single" w:sz="4" w:space="0" w:color="auto"/>
              <w:right w:val="single" w:sz="4" w:space="0" w:color="auto"/>
            </w:tcBorders>
            <w:shd w:val="clear" w:color="auto" w:fill="auto"/>
            <w:noWrap/>
            <w:vAlign w:val="center"/>
            <w:hideMark/>
          </w:tcPr>
          <w:p w14:paraId="49CDFD1A"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575</w:t>
            </w:r>
          </w:p>
        </w:tc>
        <w:tc>
          <w:tcPr>
            <w:tcW w:w="1280" w:type="dxa"/>
            <w:tcBorders>
              <w:top w:val="nil"/>
              <w:left w:val="nil"/>
              <w:bottom w:val="single" w:sz="4" w:space="0" w:color="auto"/>
              <w:right w:val="single" w:sz="4" w:space="0" w:color="auto"/>
            </w:tcBorders>
            <w:shd w:val="clear" w:color="auto" w:fill="auto"/>
            <w:noWrap/>
            <w:vAlign w:val="center"/>
            <w:hideMark/>
          </w:tcPr>
          <w:p w14:paraId="7E73B7DE" w14:textId="5A7798AC" w:rsidR="00916841"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 xml:space="preserve">1 </w:t>
            </w:r>
            <w:r w:rsidR="00916841" w:rsidRPr="00583779">
              <w:rPr>
                <w:rFonts w:eastAsia="Times New Roman" w:cs="Arial"/>
                <w:lang w:val="fr-FR" w:eastAsia="en-GB"/>
              </w:rPr>
              <w:t>700</w:t>
            </w:r>
          </w:p>
        </w:tc>
      </w:tr>
      <w:tr w:rsidR="00916841" w:rsidRPr="00583779" w14:paraId="3BAAF21B"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68E9C9A" w14:textId="2584CA9A" w:rsidR="00916841" w:rsidRPr="00583779" w:rsidRDefault="007169C7"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781A76F1"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4</w:t>
            </w:r>
          </w:p>
        </w:tc>
        <w:tc>
          <w:tcPr>
            <w:tcW w:w="1072" w:type="dxa"/>
            <w:tcBorders>
              <w:top w:val="nil"/>
              <w:left w:val="nil"/>
              <w:bottom w:val="single" w:sz="4" w:space="0" w:color="auto"/>
              <w:right w:val="single" w:sz="4" w:space="0" w:color="auto"/>
            </w:tcBorders>
            <w:shd w:val="clear" w:color="auto" w:fill="auto"/>
            <w:noWrap/>
            <w:vAlign w:val="center"/>
            <w:hideMark/>
          </w:tcPr>
          <w:p w14:paraId="2A51E1D4"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14:paraId="2251599C"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4</w:t>
            </w:r>
          </w:p>
        </w:tc>
        <w:tc>
          <w:tcPr>
            <w:tcW w:w="1280" w:type="dxa"/>
            <w:tcBorders>
              <w:top w:val="nil"/>
              <w:left w:val="nil"/>
              <w:bottom w:val="single" w:sz="4" w:space="0" w:color="auto"/>
              <w:right w:val="single" w:sz="4" w:space="0" w:color="auto"/>
            </w:tcBorders>
            <w:shd w:val="clear" w:color="auto" w:fill="auto"/>
            <w:noWrap/>
            <w:vAlign w:val="center"/>
            <w:hideMark/>
          </w:tcPr>
          <w:p w14:paraId="25E7761D"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9</w:t>
            </w:r>
          </w:p>
        </w:tc>
      </w:tr>
      <w:tr w:rsidR="00583779" w:rsidRPr="00583779" w14:paraId="41F9432A"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2816B8CC" w14:textId="0D11E12A" w:rsidR="00583779" w:rsidRPr="00583779" w:rsidRDefault="00583779"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Mise en œuvre du programme du GEST</w:t>
            </w:r>
          </w:p>
        </w:tc>
        <w:tc>
          <w:tcPr>
            <w:tcW w:w="1203" w:type="dxa"/>
            <w:tcBorders>
              <w:top w:val="nil"/>
              <w:left w:val="nil"/>
              <w:bottom w:val="single" w:sz="4" w:space="0" w:color="auto"/>
              <w:right w:val="single" w:sz="4" w:space="0" w:color="auto"/>
            </w:tcBorders>
            <w:shd w:val="clear" w:color="auto" w:fill="auto"/>
            <w:noWrap/>
            <w:vAlign w:val="center"/>
            <w:hideMark/>
          </w:tcPr>
          <w:p w14:paraId="0ABC2C6D"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14:paraId="7000FB8E"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14:paraId="70BF6BFF"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14:paraId="7A9F07C0"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135</w:t>
            </w:r>
          </w:p>
        </w:tc>
      </w:tr>
      <w:tr w:rsidR="00583779" w:rsidRPr="00583779" w14:paraId="7F32568E"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2928A30" w14:textId="18D8823D" w:rsidR="00583779" w:rsidRPr="00583779" w:rsidRDefault="00583779"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Réunions du GEST</w:t>
            </w:r>
          </w:p>
        </w:tc>
        <w:tc>
          <w:tcPr>
            <w:tcW w:w="1203" w:type="dxa"/>
            <w:tcBorders>
              <w:top w:val="nil"/>
              <w:left w:val="nil"/>
              <w:bottom w:val="single" w:sz="4" w:space="0" w:color="auto"/>
              <w:right w:val="single" w:sz="4" w:space="0" w:color="auto"/>
            </w:tcBorders>
            <w:shd w:val="clear" w:color="auto" w:fill="auto"/>
            <w:noWrap/>
            <w:vAlign w:val="center"/>
            <w:hideMark/>
          </w:tcPr>
          <w:p w14:paraId="1ACC0471"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14:paraId="1FD334F3"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14:paraId="04A31636"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14:paraId="7F97D77A"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150</w:t>
            </w:r>
          </w:p>
        </w:tc>
      </w:tr>
      <w:tr w:rsidR="00916841" w:rsidRPr="00583779" w14:paraId="6FA122CA"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92F93E0" w14:textId="551F9708" w:rsidR="00916841" w:rsidRPr="00583779" w:rsidRDefault="00043FBD"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Service d'information sur les Sites Ramsar (entretien et développement)</w:t>
            </w:r>
          </w:p>
        </w:tc>
        <w:tc>
          <w:tcPr>
            <w:tcW w:w="1203" w:type="dxa"/>
            <w:tcBorders>
              <w:top w:val="nil"/>
              <w:left w:val="nil"/>
              <w:bottom w:val="single" w:sz="4" w:space="0" w:color="auto"/>
              <w:right w:val="single" w:sz="4" w:space="0" w:color="auto"/>
            </w:tcBorders>
            <w:shd w:val="clear" w:color="auto" w:fill="auto"/>
            <w:noWrap/>
            <w:vAlign w:val="center"/>
            <w:hideMark/>
          </w:tcPr>
          <w:p w14:paraId="4148CFD1"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97</w:t>
            </w:r>
          </w:p>
        </w:tc>
        <w:tc>
          <w:tcPr>
            <w:tcW w:w="1072" w:type="dxa"/>
            <w:tcBorders>
              <w:top w:val="nil"/>
              <w:left w:val="nil"/>
              <w:bottom w:val="single" w:sz="4" w:space="0" w:color="auto"/>
              <w:right w:val="single" w:sz="4" w:space="0" w:color="auto"/>
            </w:tcBorders>
            <w:shd w:val="clear" w:color="auto" w:fill="auto"/>
            <w:noWrap/>
            <w:vAlign w:val="center"/>
            <w:hideMark/>
          </w:tcPr>
          <w:p w14:paraId="21595DCB"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71</w:t>
            </w:r>
          </w:p>
        </w:tc>
        <w:tc>
          <w:tcPr>
            <w:tcW w:w="1046" w:type="dxa"/>
            <w:tcBorders>
              <w:top w:val="nil"/>
              <w:left w:val="nil"/>
              <w:bottom w:val="single" w:sz="4" w:space="0" w:color="auto"/>
              <w:right w:val="single" w:sz="4" w:space="0" w:color="auto"/>
            </w:tcBorders>
            <w:shd w:val="clear" w:color="auto" w:fill="auto"/>
            <w:noWrap/>
            <w:vAlign w:val="center"/>
            <w:hideMark/>
          </w:tcPr>
          <w:p w14:paraId="7C6FF88E"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48</w:t>
            </w:r>
          </w:p>
        </w:tc>
        <w:tc>
          <w:tcPr>
            <w:tcW w:w="1280" w:type="dxa"/>
            <w:tcBorders>
              <w:top w:val="nil"/>
              <w:left w:val="nil"/>
              <w:bottom w:val="single" w:sz="4" w:space="0" w:color="auto"/>
              <w:right w:val="single" w:sz="4" w:space="0" w:color="auto"/>
            </w:tcBorders>
            <w:shd w:val="clear" w:color="auto" w:fill="auto"/>
            <w:noWrap/>
            <w:vAlign w:val="center"/>
            <w:hideMark/>
          </w:tcPr>
          <w:p w14:paraId="6E9F482F"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216</w:t>
            </w:r>
          </w:p>
        </w:tc>
      </w:tr>
      <w:tr w:rsidR="00916841" w:rsidRPr="00583779" w14:paraId="4D4FB279"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13C098FF" w14:textId="77777777" w:rsidR="00916841" w:rsidRPr="00583779" w:rsidRDefault="00916841"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G. Administration</w:t>
            </w:r>
          </w:p>
        </w:tc>
        <w:tc>
          <w:tcPr>
            <w:tcW w:w="1203" w:type="dxa"/>
            <w:tcBorders>
              <w:top w:val="nil"/>
              <w:left w:val="nil"/>
              <w:bottom w:val="single" w:sz="4" w:space="0" w:color="auto"/>
              <w:right w:val="single" w:sz="4" w:space="0" w:color="auto"/>
            </w:tcBorders>
            <w:shd w:val="clear" w:color="000000" w:fill="C4D79B"/>
            <w:noWrap/>
            <w:vAlign w:val="center"/>
            <w:hideMark/>
          </w:tcPr>
          <w:p w14:paraId="5EBA1A9E" w14:textId="77777777" w:rsidR="00916841" w:rsidRPr="00583779" w:rsidRDefault="00916841"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639</w:t>
            </w:r>
          </w:p>
        </w:tc>
        <w:tc>
          <w:tcPr>
            <w:tcW w:w="1072" w:type="dxa"/>
            <w:tcBorders>
              <w:top w:val="nil"/>
              <w:left w:val="nil"/>
              <w:bottom w:val="single" w:sz="4" w:space="0" w:color="auto"/>
              <w:right w:val="single" w:sz="4" w:space="0" w:color="auto"/>
            </w:tcBorders>
            <w:shd w:val="clear" w:color="000000" w:fill="C4D79B"/>
            <w:noWrap/>
            <w:vAlign w:val="center"/>
            <w:hideMark/>
          </w:tcPr>
          <w:p w14:paraId="249C1124" w14:textId="77777777" w:rsidR="00916841" w:rsidRPr="00583779" w:rsidRDefault="00916841"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642</w:t>
            </w:r>
          </w:p>
        </w:tc>
        <w:tc>
          <w:tcPr>
            <w:tcW w:w="1046" w:type="dxa"/>
            <w:tcBorders>
              <w:top w:val="nil"/>
              <w:left w:val="nil"/>
              <w:bottom w:val="single" w:sz="4" w:space="0" w:color="auto"/>
              <w:right w:val="single" w:sz="4" w:space="0" w:color="auto"/>
            </w:tcBorders>
            <w:shd w:val="clear" w:color="000000" w:fill="C4D79B"/>
            <w:noWrap/>
            <w:vAlign w:val="center"/>
            <w:hideMark/>
          </w:tcPr>
          <w:p w14:paraId="124A6195" w14:textId="77777777" w:rsidR="00916841" w:rsidRPr="00583779" w:rsidRDefault="00916841"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647</w:t>
            </w:r>
          </w:p>
        </w:tc>
        <w:tc>
          <w:tcPr>
            <w:tcW w:w="1280" w:type="dxa"/>
            <w:tcBorders>
              <w:top w:val="nil"/>
              <w:left w:val="nil"/>
              <w:bottom w:val="single" w:sz="4" w:space="0" w:color="auto"/>
              <w:right w:val="single" w:sz="4" w:space="0" w:color="auto"/>
            </w:tcBorders>
            <w:shd w:val="clear" w:color="000000" w:fill="C4D79B"/>
            <w:noWrap/>
            <w:vAlign w:val="center"/>
            <w:hideMark/>
          </w:tcPr>
          <w:p w14:paraId="4A8E39E4" w14:textId="5FC66E2E" w:rsidR="00916841"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1 </w:t>
            </w:r>
            <w:r w:rsidR="00916841" w:rsidRPr="00583779">
              <w:rPr>
                <w:rFonts w:eastAsia="Times New Roman" w:cs="Arial"/>
                <w:b/>
                <w:bCs/>
                <w:color w:val="000000"/>
                <w:lang w:val="fr-FR" w:eastAsia="en-GB"/>
              </w:rPr>
              <w:t>927</w:t>
            </w:r>
          </w:p>
        </w:tc>
      </w:tr>
      <w:tr w:rsidR="00916841" w:rsidRPr="00583779" w14:paraId="1188EAFE"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57EB336" w14:textId="715D7A63" w:rsidR="00916841" w:rsidRPr="00583779" w:rsidRDefault="00F07B14"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68ADDDA1"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298</w:t>
            </w:r>
          </w:p>
        </w:tc>
        <w:tc>
          <w:tcPr>
            <w:tcW w:w="1072" w:type="dxa"/>
            <w:tcBorders>
              <w:top w:val="nil"/>
              <w:left w:val="nil"/>
              <w:bottom w:val="single" w:sz="4" w:space="0" w:color="auto"/>
              <w:right w:val="single" w:sz="4" w:space="0" w:color="auto"/>
            </w:tcBorders>
            <w:shd w:val="clear" w:color="auto" w:fill="auto"/>
            <w:noWrap/>
            <w:vAlign w:val="center"/>
            <w:hideMark/>
          </w:tcPr>
          <w:p w14:paraId="711C6079"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302</w:t>
            </w:r>
          </w:p>
        </w:tc>
        <w:tc>
          <w:tcPr>
            <w:tcW w:w="1046" w:type="dxa"/>
            <w:tcBorders>
              <w:top w:val="nil"/>
              <w:left w:val="nil"/>
              <w:bottom w:val="single" w:sz="4" w:space="0" w:color="auto"/>
              <w:right w:val="single" w:sz="4" w:space="0" w:color="auto"/>
            </w:tcBorders>
            <w:shd w:val="clear" w:color="auto" w:fill="auto"/>
            <w:noWrap/>
            <w:vAlign w:val="center"/>
            <w:hideMark/>
          </w:tcPr>
          <w:p w14:paraId="68ADECE1"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306</w:t>
            </w:r>
          </w:p>
        </w:tc>
        <w:tc>
          <w:tcPr>
            <w:tcW w:w="1280" w:type="dxa"/>
            <w:tcBorders>
              <w:top w:val="nil"/>
              <w:left w:val="nil"/>
              <w:bottom w:val="single" w:sz="4" w:space="0" w:color="auto"/>
              <w:right w:val="single" w:sz="4" w:space="0" w:color="auto"/>
            </w:tcBorders>
            <w:shd w:val="clear" w:color="auto" w:fill="auto"/>
            <w:noWrap/>
            <w:vAlign w:val="center"/>
            <w:hideMark/>
          </w:tcPr>
          <w:p w14:paraId="7365555E"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905</w:t>
            </w:r>
          </w:p>
        </w:tc>
      </w:tr>
      <w:tr w:rsidR="00916841" w:rsidRPr="00583779" w14:paraId="0FA17D42"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CABBEDB" w14:textId="5F6C8E8D" w:rsidR="00916841" w:rsidRPr="00583779" w:rsidRDefault="007169C7"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73C5B451"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1</w:t>
            </w:r>
          </w:p>
        </w:tc>
        <w:tc>
          <w:tcPr>
            <w:tcW w:w="1072" w:type="dxa"/>
            <w:tcBorders>
              <w:top w:val="nil"/>
              <w:left w:val="nil"/>
              <w:bottom w:val="single" w:sz="4" w:space="0" w:color="auto"/>
              <w:right w:val="single" w:sz="4" w:space="0" w:color="auto"/>
            </w:tcBorders>
            <w:shd w:val="clear" w:color="auto" w:fill="auto"/>
            <w:noWrap/>
            <w:vAlign w:val="center"/>
            <w:hideMark/>
          </w:tcPr>
          <w:p w14:paraId="02A382B0"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0</w:t>
            </w:r>
          </w:p>
        </w:tc>
        <w:tc>
          <w:tcPr>
            <w:tcW w:w="1046" w:type="dxa"/>
            <w:tcBorders>
              <w:top w:val="nil"/>
              <w:left w:val="nil"/>
              <w:bottom w:val="single" w:sz="4" w:space="0" w:color="auto"/>
              <w:right w:val="single" w:sz="4" w:space="0" w:color="auto"/>
            </w:tcBorders>
            <w:shd w:val="clear" w:color="auto" w:fill="auto"/>
            <w:noWrap/>
            <w:vAlign w:val="center"/>
            <w:hideMark/>
          </w:tcPr>
          <w:p w14:paraId="55D945C5"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1</w:t>
            </w:r>
          </w:p>
        </w:tc>
        <w:tc>
          <w:tcPr>
            <w:tcW w:w="1280" w:type="dxa"/>
            <w:tcBorders>
              <w:top w:val="nil"/>
              <w:left w:val="nil"/>
              <w:bottom w:val="single" w:sz="4" w:space="0" w:color="auto"/>
              <w:right w:val="single" w:sz="4" w:space="0" w:color="auto"/>
            </w:tcBorders>
            <w:shd w:val="clear" w:color="auto" w:fill="auto"/>
            <w:noWrap/>
            <w:vAlign w:val="center"/>
            <w:hideMark/>
          </w:tcPr>
          <w:p w14:paraId="0B567A60"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2</w:t>
            </w:r>
          </w:p>
        </w:tc>
      </w:tr>
      <w:tr w:rsidR="00916841" w:rsidRPr="00583779" w14:paraId="69BEC420"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14F1249" w14:textId="17685FF0" w:rsidR="00916841" w:rsidRPr="00583779" w:rsidRDefault="00310860"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Recrutement et indemnités de départ</w:t>
            </w:r>
          </w:p>
        </w:tc>
        <w:tc>
          <w:tcPr>
            <w:tcW w:w="1203" w:type="dxa"/>
            <w:tcBorders>
              <w:top w:val="nil"/>
              <w:left w:val="nil"/>
              <w:bottom w:val="single" w:sz="4" w:space="0" w:color="auto"/>
              <w:right w:val="single" w:sz="4" w:space="0" w:color="auto"/>
            </w:tcBorders>
            <w:shd w:val="clear" w:color="auto" w:fill="auto"/>
            <w:noWrap/>
            <w:vAlign w:val="center"/>
            <w:hideMark/>
          </w:tcPr>
          <w:p w14:paraId="117D5509"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25</w:t>
            </w:r>
          </w:p>
        </w:tc>
        <w:tc>
          <w:tcPr>
            <w:tcW w:w="1072" w:type="dxa"/>
            <w:tcBorders>
              <w:top w:val="nil"/>
              <w:left w:val="nil"/>
              <w:bottom w:val="single" w:sz="4" w:space="0" w:color="auto"/>
              <w:right w:val="single" w:sz="4" w:space="0" w:color="auto"/>
            </w:tcBorders>
            <w:shd w:val="clear" w:color="auto" w:fill="auto"/>
            <w:noWrap/>
            <w:vAlign w:val="center"/>
            <w:hideMark/>
          </w:tcPr>
          <w:p w14:paraId="1033FDEF"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25</w:t>
            </w:r>
          </w:p>
        </w:tc>
        <w:tc>
          <w:tcPr>
            <w:tcW w:w="1046" w:type="dxa"/>
            <w:tcBorders>
              <w:top w:val="nil"/>
              <w:left w:val="nil"/>
              <w:bottom w:val="single" w:sz="4" w:space="0" w:color="auto"/>
              <w:right w:val="single" w:sz="4" w:space="0" w:color="auto"/>
            </w:tcBorders>
            <w:shd w:val="clear" w:color="auto" w:fill="auto"/>
            <w:noWrap/>
            <w:vAlign w:val="center"/>
            <w:hideMark/>
          </w:tcPr>
          <w:p w14:paraId="35A16E20"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25</w:t>
            </w:r>
          </w:p>
        </w:tc>
        <w:tc>
          <w:tcPr>
            <w:tcW w:w="1280" w:type="dxa"/>
            <w:tcBorders>
              <w:top w:val="nil"/>
              <w:left w:val="nil"/>
              <w:bottom w:val="single" w:sz="4" w:space="0" w:color="auto"/>
              <w:right w:val="single" w:sz="4" w:space="0" w:color="auto"/>
            </w:tcBorders>
            <w:shd w:val="clear" w:color="auto" w:fill="auto"/>
            <w:noWrap/>
            <w:vAlign w:val="center"/>
            <w:hideMark/>
          </w:tcPr>
          <w:p w14:paraId="0D0A933A"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75</w:t>
            </w:r>
          </w:p>
        </w:tc>
      </w:tr>
      <w:tr w:rsidR="00916841" w:rsidRPr="00583779" w14:paraId="3B8C59A1"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676F855" w14:textId="7691991C" w:rsidR="00916841" w:rsidRPr="00583779" w:rsidRDefault="00310860"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Déplacements</w:t>
            </w:r>
          </w:p>
        </w:tc>
        <w:tc>
          <w:tcPr>
            <w:tcW w:w="1203" w:type="dxa"/>
            <w:tcBorders>
              <w:top w:val="nil"/>
              <w:left w:val="nil"/>
              <w:bottom w:val="single" w:sz="4" w:space="0" w:color="auto"/>
              <w:right w:val="single" w:sz="4" w:space="0" w:color="auto"/>
            </w:tcBorders>
            <w:shd w:val="clear" w:color="auto" w:fill="auto"/>
            <w:noWrap/>
            <w:vAlign w:val="center"/>
            <w:hideMark/>
          </w:tcPr>
          <w:p w14:paraId="2D21C69F"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175</w:t>
            </w:r>
          </w:p>
        </w:tc>
        <w:tc>
          <w:tcPr>
            <w:tcW w:w="1072" w:type="dxa"/>
            <w:tcBorders>
              <w:top w:val="nil"/>
              <w:left w:val="nil"/>
              <w:bottom w:val="single" w:sz="4" w:space="0" w:color="auto"/>
              <w:right w:val="single" w:sz="4" w:space="0" w:color="auto"/>
            </w:tcBorders>
            <w:shd w:val="clear" w:color="auto" w:fill="auto"/>
            <w:noWrap/>
            <w:vAlign w:val="center"/>
            <w:hideMark/>
          </w:tcPr>
          <w:p w14:paraId="03CD9144"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175</w:t>
            </w:r>
          </w:p>
        </w:tc>
        <w:tc>
          <w:tcPr>
            <w:tcW w:w="1046" w:type="dxa"/>
            <w:tcBorders>
              <w:top w:val="nil"/>
              <w:left w:val="nil"/>
              <w:bottom w:val="single" w:sz="4" w:space="0" w:color="auto"/>
              <w:right w:val="single" w:sz="4" w:space="0" w:color="auto"/>
            </w:tcBorders>
            <w:shd w:val="clear" w:color="auto" w:fill="auto"/>
            <w:noWrap/>
            <w:vAlign w:val="center"/>
            <w:hideMark/>
          </w:tcPr>
          <w:p w14:paraId="004A8678"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175</w:t>
            </w:r>
          </w:p>
        </w:tc>
        <w:tc>
          <w:tcPr>
            <w:tcW w:w="1280" w:type="dxa"/>
            <w:tcBorders>
              <w:top w:val="nil"/>
              <w:left w:val="nil"/>
              <w:bottom w:val="single" w:sz="4" w:space="0" w:color="auto"/>
              <w:right w:val="single" w:sz="4" w:space="0" w:color="auto"/>
            </w:tcBorders>
            <w:shd w:val="clear" w:color="auto" w:fill="auto"/>
            <w:noWrap/>
            <w:vAlign w:val="center"/>
            <w:hideMark/>
          </w:tcPr>
          <w:p w14:paraId="461555E0"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525</w:t>
            </w:r>
          </w:p>
        </w:tc>
      </w:tr>
      <w:tr w:rsidR="00916841" w:rsidRPr="00583779" w14:paraId="433AB34D"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25742E4" w14:textId="64EC69A0" w:rsidR="00916841" w:rsidRPr="00583779" w:rsidRDefault="00310860"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Coûts de fonctionnement, équipements compris</w:t>
            </w:r>
          </w:p>
        </w:tc>
        <w:tc>
          <w:tcPr>
            <w:tcW w:w="1203" w:type="dxa"/>
            <w:tcBorders>
              <w:top w:val="nil"/>
              <w:left w:val="nil"/>
              <w:bottom w:val="single" w:sz="4" w:space="0" w:color="auto"/>
              <w:right w:val="single" w:sz="4" w:space="0" w:color="auto"/>
            </w:tcBorders>
            <w:shd w:val="clear" w:color="auto" w:fill="auto"/>
            <w:noWrap/>
            <w:vAlign w:val="center"/>
            <w:hideMark/>
          </w:tcPr>
          <w:p w14:paraId="38ADF0A8"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95</w:t>
            </w:r>
          </w:p>
        </w:tc>
        <w:tc>
          <w:tcPr>
            <w:tcW w:w="1072" w:type="dxa"/>
            <w:tcBorders>
              <w:top w:val="nil"/>
              <w:left w:val="nil"/>
              <w:bottom w:val="single" w:sz="4" w:space="0" w:color="auto"/>
              <w:right w:val="single" w:sz="4" w:space="0" w:color="auto"/>
            </w:tcBorders>
            <w:shd w:val="clear" w:color="auto" w:fill="auto"/>
            <w:noWrap/>
            <w:vAlign w:val="center"/>
            <w:hideMark/>
          </w:tcPr>
          <w:p w14:paraId="03F62FFB"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95</w:t>
            </w:r>
          </w:p>
        </w:tc>
        <w:tc>
          <w:tcPr>
            <w:tcW w:w="1046" w:type="dxa"/>
            <w:tcBorders>
              <w:top w:val="nil"/>
              <w:left w:val="nil"/>
              <w:bottom w:val="single" w:sz="4" w:space="0" w:color="auto"/>
              <w:right w:val="single" w:sz="4" w:space="0" w:color="auto"/>
            </w:tcBorders>
            <w:shd w:val="clear" w:color="auto" w:fill="auto"/>
            <w:noWrap/>
            <w:vAlign w:val="center"/>
            <w:hideMark/>
          </w:tcPr>
          <w:p w14:paraId="169B6696"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95</w:t>
            </w:r>
          </w:p>
        </w:tc>
        <w:tc>
          <w:tcPr>
            <w:tcW w:w="1280" w:type="dxa"/>
            <w:tcBorders>
              <w:top w:val="nil"/>
              <w:left w:val="nil"/>
              <w:bottom w:val="single" w:sz="4" w:space="0" w:color="auto"/>
              <w:right w:val="single" w:sz="4" w:space="0" w:color="auto"/>
            </w:tcBorders>
            <w:shd w:val="clear" w:color="auto" w:fill="auto"/>
            <w:noWrap/>
            <w:vAlign w:val="center"/>
            <w:hideMark/>
          </w:tcPr>
          <w:p w14:paraId="62BB3705"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285</w:t>
            </w:r>
          </w:p>
        </w:tc>
      </w:tr>
      <w:tr w:rsidR="00916841" w:rsidRPr="00583779" w14:paraId="14C30BD4"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DFD6DCF" w14:textId="43F6E906" w:rsidR="00916841" w:rsidRPr="00583779" w:rsidRDefault="00E1126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Planification et renforcement des capacités</w:t>
            </w:r>
          </w:p>
        </w:tc>
        <w:tc>
          <w:tcPr>
            <w:tcW w:w="1203" w:type="dxa"/>
            <w:tcBorders>
              <w:top w:val="nil"/>
              <w:left w:val="nil"/>
              <w:bottom w:val="single" w:sz="4" w:space="0" w:color="auto"/>
              <w:right w:val="single" w:sz="4" w:space="0" w:color="auto"/>
            </w:tcBorders>
            <w:shd w:val="clear" w:color="auto" w:fill="auto"/>
            <w:noWrap/>
            <w:vAlign w:val="center"/>
            <w:hideMark/>
          </w:tcPr>
          <w:p w14:paraId="3E6A7A10"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14:paraId="15D985D1"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14:paraId="54EF59C6"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14:paraId="7D53D944" w14:textId="77777777" w:rsidR="00916841" w:rsidRPr="00583779" w:rsidRDefault="00916841" w:rsidP="00697A84">
            <w:pPr>
              <w:ind w:left="0" w:firstLine="0"/>
              <w:jc w:val="right"/>
              <w:rPr>
                <w:rFonts w:eastAsia="Times New Roman" w:cs="Arial"/>
                <w:lang w:val="fr-FR" w:eastAsia="en-GB"/>
              </w:rPr>
            </w:pPr>
            <w:r w:rsidRPr="00583779">
              <w:rPr>
                <w:rFonts w:eastAsia="Times New Roman" w:cs="Arial"/>
                <w:lang w:val="fr-FR" w:eastAsia="en-GB"/>
              </w:rPr>
              <w:t>135</w:t>
            </w:r>
          </w:p>
        </w:tc>
      </w:tr>
      <w:tr w:rsidR="00916841" w:rsidRPr="00583779" w14:paraId="2566EDEB"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19A97CE4" w14:textId="4D0EACF6" w:rsidR="00916841" w:rsidRPr="00583779" w:rsidRDefault="00916841"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H. </w:t>
            </w:r>
            <w:r w:rsidR="00A3584E" w:rsidRPr="00583779">
              <w:rPr>
                <w:rFonts w:asciiTheme="minorHAnsi" w:eastAsia="Times New Roman" w:hAnsiTheme="minorHAnsi" w:cs="Arial"/>
                <w:b/>
                <w:bCs/>
                <w:sz w:val="20"/>
                <w:szCs w:val="20"/>
                <w:lang w:val="fr-FR" w:eastAsia="en-GB"/>
              </w:rPr>
              <w:t>Services au Comité permanent</w:t>
            </w:r>
          </w:p>
        </w:tc>
        <w:tc>
          <w:tcPr>
            <w:tcW w:w="1203" w:type="dxa"/>
            <w:tcBorders>
              <w:top w:val="nil"/>
              <w:left w:val="nil"/>
              <w:bottom w:val="single" w:sz="4" w:space="0" w:color="auto"/>
              <w:right w:val="single" w:sz="4" w:space="0" w:color="auto"/>
            </w:tcBorders>
            <w:shd w:val="clear" w:color="000000" w:fill="C4D79B"/>
            <w:noWrap/>
            <w:vAlign w:val="center"/>
            <w:hideMark/>
          </w:tcPr>
          <w:p w14:paraId="1628E523"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150</w:t>
            </w:r>
          </w:p>
        </w:tc>
        <w:tc>
          <w:tcPr>
            <w:tcW w:w="1072" w:type="dxa"/>
            <w:tcBorders>
              <w:top w:val="nil"/>
              <w:left w:val="nil"/>
              <w:bottom w:val="single" w:sz="4" w:space="0" w:color="auto"/>
              <w:right w:val="single" w:sz="4" w:space="0" w:color="auto"/>
            </w:tcBorders>
            <w:shd w:val="clear" w:color="000000" w:fill="C4D79B"/>
            <w:noWrap/>
            <w:vAlign w:val="center"/>
            <w:hideMark/>
          </w:tcPr>
          <w:p w14:paraId="39EB2CEF"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150</w:t>
            </w:r>
          </w:p>
        </w:tc>
        <w:tc>
          <w:tcPr>
            <w:tcW w:w="1046" w:type="dxa"/>
            <w:tcBorders>
              <w:top w:val="nil"/>
              <w:left w:val="nil"/>
              <w:bottom w:val="single" w:sz="4" w:space="0" w:color="auto"/>
              <w:right w:val="single" w:sz="4" w:space="0" w:color="auto"/>
            </w:tcBorders>
            <w:shd w:val="clear" w:color="000000" w:fill="C4D79B"/>
            <w:noWrap/>
            <w:vAlign w:val="center"/>
            <w:hideMark/>
          </w:tcPr>
          <w:p w14:paraId="0E278FAA"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150</w:t>
            </w:r>
          </w:p>
        </w:tc>
        <w:tc>
          <w:tcPr>
            <w:tcW w:w="1280" w:type="dxa"/>
            <w:tcBorders>
              <w:top w:val="nil"/>
              <w:left w:val="nil"/>
              <w:bottom w:val="single" w:sz="4" w:space="0" w:color="auto"/>
              <w:right w:val="single" w:sz="4" w:space="0" w:color="auto"/>
            </w:tcBorders>
            <w:shd w:val="clear" w:color="000000" w:fill="C4D79B"/>
            <w:noWrap/>
            <w:vAlign w:val="center"/>
            <w:hideMark/>
          </w:tcPr>
          <w:p w14:paraId="1EBF2123"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450</w:t>
            </w:r>
          </w:p>
        </w:tc>
      </w:tr>
      <w:tr w:rsidR="00A3584E" w:rsidRPr="00583779" w14:paraId="194C7168" w14:textId="77777777" w:rsidTr="005422D7">
        <w:trPr>
          <w:trHeight w:val="269"/>
        </w:trPr>
        <w:tc>
          <w:tcPr>
            <w:tcW w:w="4641" w:type="dxa"/>
            <w:tcBorders>
              <w:top w:val="nil"/>
              <w:left w:val="single" w:sz="4" w:space="0" w:color="auto"/>
              <w:bottom w:val="single" w:sz="4" w:space="0" w:color="auto"/>
              <w:right w:val="single" w:sz="4" w:space="0" w:color="auto"/>
            </w:tcBorders>
            <w:shd w:val="clear" w:color="auto" w:fill="auto"/>
            <w:noWrap/>
            <w:hideMark/>
          </w:tcPr>
          <w:p w14:paraId="78C21EAB" w14:textId="20327559" w:rsidR="00A3584E" w:rsidRPr="00583779" w:rsidRDefault="00A3584E" w:rsidP="00697A84">
            <w:pPr>
              <w:ind w:left="0" w:firstLine="0"/>
              <w:rPr>
                <w:rFonts w:asciiTheme="minorHAnsi" w:eastAsia="Times New Roman" w:hAnsiTheme="minorHAnsi" w:cs="Arial"/>
                <w:sz w:val="20"/>
                <w:szCs w:val="20"/>
                <w:lang w:val="fr-FR" w:eastAsia="en-GB"/>
              </w:rPr>
            </w:pPr>
            <w:r w:rsidRPr="00583779">
              <w:rPr>
                <w:sz w:val="20"/>
                <w:szCs w:val="20"/>
                <w:lang w:val="fr-FR"/>
              </w:rPr>
              <w:t>Appui aux délégués du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4A1F7F34" w14:textId="77777777" w:rsidR="00A3584E" w:rsidRPr="00583779" w:rsidRDefault="00A3584E"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14:paraId="355FDC1C" w14:textId="77777777" w:rsidR="00A3584E" w:rsidRPr="00583779" w:rsidRDefault="00A3584E"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14:paraId="398BFF6E" w14:textId="77777777" w:rsidR="00A3584E" w:rsidRPr="00583779" w:rsidRDefault="00A3584E"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14:paraId="4AD2EFF5" w14:textId="77777777" w:rsidR="00A3584E" w:rsidRPr="00583779" w:rsidRDefault="00A3584E"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135</w:t>
            </w:r>
          </w:p>
        </w:tc>
      </w:tr>
      <w:tr w:rsidR="00A3584E" w:rsidRPr="00583779" w14:paraId="3A4C244C"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24A76FBC" w14:textId="2831A81E" w:rsidR="00A3584E" w:rsidRPr="00583779" w:rsidRDefault="00A3584E" w:rsidP="00697A84">
            <w:pPr>
              <w:ind w:left="0" w:firstLine="0"/>
              <w:rPr>
                <w:rFonts w:asciiTheme="minorHAnsi" w:eastAsia="Times New Roman" w:hAnsiTheme="minorHAnsi" w:cs="Arial"/>
                <w:sz w:val="20"/>
                <w:szCs w:val="20"/>
                <w:lang w:val="fr-FR" w:eastAsia="en-GB"/>
              </w:rPr>
            </w:pPr>
            <w:r w:rsidRPr="00583779">
              <w:rPr>
                <w:sz w:val="20"/>
                <w:szCs w:val="20"/>
                <w:lang w:val="fr-FR"/>
              </w:rPr>
              <w:t>Réunions du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467647AD" w14:textId="77777777" w:rsidR="00A3584E" w:rsidRPr="00583779" w:rsidRDefault="00A3584E"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w:t>
            </w:r>
          </w:p>
        </w:tc>
        <w:tc>
          <w:tcPr>
            <w:tcW w:w="1072" w:type="dxa"/>
            <w:tcBorders>
              <w:top w:val="nil"/>
              <w:left w:val="nil"/>
              <w:bottom w:val="single" w:sz="4" w:space="0" w:color="auto"/>
              <w:right w:val="single" w:sz="4" w:space="0" w:color="auto"/>
            </w:tcBorders>
            <w:shd w:val="clear" w:color="auto" w:fill="auto"/>
            <w:noWrap/>
            <w:vAlign w:val="center"/>
            <w:hideMark/>
          </w:tcPr>
          <w:p w14:paraId="42A8A385" w14:textId="77777777" w:rsidR="00A3584E" w:rsidRPr="00583779" w:rsidRDefault="00A3584E"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w:t>
            </w:r>
          </w:p>
        </w:tc>
        <w:tc>
          <w:tcPr>
            <w:tcW w:w="1046" w:type="dxa"/>
            <w:tcBorders>
              <w:top w:val="nil"/>
              <w:left w:val="nil"/>
              <w:bottom w:val="single" w:sz="4" w:space="0" w:color="auto"/>
              <w:right w:val="single" w:sz="4" w:space="0" w:color="auto"/>
            </w:tcBorders>
            <w:shd w:val="clear" w:color="auto" w:fill="auto"/>
            <w:noWrap/>
            <w:vAlign w:val="center"/>
            <w:hideMark/>
          </w:tcPr>
          <w:p w14:paraId="5A95FFD4" w14:textId="77777777" w:rsidR="00A3584E" w:rsidRPr="00583779" w:rsidRDefault="00A3584E"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10</w:t>
            </w:r>
          </w:p>
        </w:tc>
        <w:tc>
          <w:tcPr>
            <w:tcW w:w="1280" w:type="dxa"/>
            <w:tcBorders>
              <w:top w:val="nil"/>
              <w:left w:val="nil"/>
              <w:bottom w:val="single" w:sz="4" w:space="0" w:color="auto"/>
              <w:right w:val="single" w:sz="4" w:space="0" w:color="auto"/>
            </w:tcBorders>
            <w:shd w:val="clear" w:color="auto" w:fill="auto"/>
            <w:noWrap/>
            <w:vAlign w:val="center"/>
            <w:hideMark/>
          </w:tcPr>
          <w:p w14:paraId="4784520A" w14:textId="77777777" w:rsidR="00A3584E" w:rsidRPr="00583779" w:rsidRDefault="00A3584E"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w:t>
            </w:r>
          </w:p>
        </w:tc>
      </w:tr>
      <w:tr w:rsidR="00A3584E" w:rsidRPr="00583779" w14:paraId="5DD627C3"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16194936" w14:textId="109CC617" w:rsidR="00A3584E" w:rsidRPr="00583779" w:rsidRDefault="00A3584E" w:rsidP="00697A84">
            <w:pPr>
              <w:ind w:left="0" w:firstLine="0"/>
              <w:rPr>
                <w:rFonts w:asciiTheme="minorHAnsi" w:eastAsia="Times New Roman" w:hAnsiTheme="minorHAnsi" w:cs="Arial"/>
                <w:sz w:val="20"/>
                <w:szCs w:val="20"/>
                <w:lang w:val="fr-FR" w:eastAsia="en-GB"/>
              </w:rPr>
            </w:pPr>
            <w:r w:rsidRPr="00583779">
              <w:rPr>
                <w:sz w:val="20"/>
                <w:szCs w:val="20"/>
                <w:lang w:val="fr-FR"/>
              </w:rPr>
              <w:t>Services de traduction pour le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631A48AC" w14:textId="77777777" w:rsidR="00A3584E" w:rsidRPr="00583779" w:rsidRDefault="00A3584E"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14:paraId="0262E733" w14:textId="77777777" w:rsidR="00A3584E" w:rsidRPr="00583779" w:rsidRDefault="00A3584E"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60</w:t>
            </w:r>
          </w:p>
        </w:tc>
        <w:tc>
          <w:tcPr>
            <w:tcW w:w="1046" w:type="dxa"/>
            <w:tcBorders>
              <w:top w:val="nil"/>
              <w:left w:val="nil"/>
              <w:bottom w:val="single" w:sz="4" w:space="0" w:color="auto"/>
              <w:right w:val="single" w:sz="4" w:space="0" w:color="auto"/>
            </w:tcBorders>
            <w:shd w:val="clear" w:color="auto" w:fill="auto"/>
            <w:noWrap/>
            <w:vAlign w:val="center"/>
            <w:hideMark/>
          </w:tcPr>
          <w:p w14:paraId="274C348B" w14:textId="77777777" w:rsidR="00A3584E" w:rsidRPr="00583779" w:rsidRDefault="00A3584E"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14:paraId="31888800" w14:textId="77777777" w:rsidR="00A3584E" w:rsidRPr="00583779" w:rsidRDefault="00A3584E"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180</w:t>
            </w:r>
          </w:p>
        </w:tc>
      </w:tr>
      <w:tr w:rsidR="00916841" w:rsidRPr="00583779" w14:paraId="270840B2"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7BC053C8" w14:textId="6FD690C0" w:rsidR="00916841" w:rsidRPr="00583779" w:rsidRDefault="00491F69"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Services d’interprétation simultanée lors des réunions du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1C5B07BC"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35</w:t>
            </w:r>
          </w:p>
        </w:tc>
        <w:tc>
          <w:tcPr>
            <w:tcW w:w="1072" w:type="dxa"/>
            <w:tcBorders>
              <w:top w:val="nil"/>
              <w:left w:val="nil"/>
              <w:bottom w:val="single" w:sz="4" w:space="0" w:color="auto"/>
              <w:right w:val="single" w:sz="4" w:space="0" w:color="auto"/>
            </w:tcBorders>
            <w:shd w:val="clear" w:color="auto" w:fill="auto"/>
            <w:noWrap/>
            <w:vAlign w:val="center"/>
            <w:hideMark/>
          </w:tcPr>
          <w:p w14:paraId="6B44764F"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35</w:t>
            </w:r>
          </w:p>
        </w:tc>
        <w:tc>
          <w:tcPr>
            <w:tcW w:w="1046" w:type="dxa"/>
            <w:tcBorders>
              <w:top w:val="nil"/>
              <w:left w:val="nil"/>
              <w:bottom w:val="single" w:sz="4" w:space="0" w:color="auto"/>
              <w:right w:val="single" w:sz="4" w:space="0" w:color="auto"/>
            </w:tcBorders>
            <w:shd w:val="clear" w:color="auto" w:fill="auto"/>
            <w:noWrap/>
            <w:vAlign w:val="center"/>
            <w:hideMark/>
          </w:tcPr>
          <w:p w14:paraId="3C7BABB0" w14:textId="77777777" w:rsidR="00916841" w:rsidRPr="00583779" w:rsidRDefault="00916841"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35</w:t>
            </w:r>
          </w:p>
        </w:tc>
        <w:tc>
          <w:tcPr>
            <w:tcW w:w="1280" w:type="dxa"/>
            <w:tcBorders>
              <w:top w:val="nil"/>
              <w:left w:val="nil"/>
              <w:bottom w:val="single" w:sz="4" w:space="0" w:color="auto"/>
              <w:right w:val="single" w:sz="4" w:space="0" w:color="auto"/>
            </w:tcBorders>
            <w:shd w:val="clear" w:color="auto" w:fill="auto"/>
            <w:noWrap/>
            <w:vAlign w:val="center"/>
            <w:hideMark/>
          </w:tcPr>
          <w:p w14:paraId="6F76437F"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105</w:t>
            </w:r>
          </w:p>
        </w:tc>
      </w:tr>
      <w:tr w:rsidR="00916841" w:rsidRPr="00583779" w14:paraId="50648AD1" w14:textId="77777777" w:rsidTr="002D28C5">
        <w:tc>
          <w:tcPr>
            <w:tcW w:w="4641" w:type="dxa"/>
            <w:tcBorders>
              <w:top w:val="nil"/>
              <w:left w:val="single" w:sz="4" w:space="0" w:color="auto"/>
              <w:bottom w:val="single" w:sz="4" w:space="0" w:color="auto"/>
              <w:right w:val="single" w:sz="4" w:space="0" w:color="auto"/>
            </w:tcBorders>
            <w:shd w:val="clear" w:color="000000" w:fill="C4D79B"/>
            <w:vAlign w:val="center"/>
            <w:hideMark/>
          </w:tcPr>
          <w:p w14:paraId="02A6B353" w14:textId="2CB1DBFD" w:rsidR="00916841" w:rsidRPr="00583779" w:rsidRDefault="00916841"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I.</w:t>
            </w:r>
            <w:r w:rsidR="00491F69" w:rsidRPr="00583779">
              <w:rPr>
                <w:lang w:val="fr-FR"/>
              </w:rPr>
              <w:t xml:space="preserve"> </w:t>
            </w:r>
            <w:r w:rsidR="00491F69" w:rsidRPr="00583779">
              <w:rPr>
                <w:rFonts w:asciiTheme="minorHAnsi" w:eastAsia="Times New Roman" w:hAnsiTheme="minorHAnsi" w:cs="Arial"/>
                <w:b/>
                <w:bCs/>
                <w:sz w:val="20"/>
                <w:szCs w:val="20"/>
                <w:lang w:val="fr-FR" w:eastAsia="en-GB"/>
              </w:rPr>
              <w:t>Coûts des services administratifs de l’UICN (maximum)</w:t>
            </w:r>
          </w:p>
        </w:tc>
        <w:tc>
          <w:tcPr>
            <w:tcW w:w="1203" w:type="dxa"/>
            <w:tcBorders>
              <w:top w:val="nil"/>
              <w:left w:val="nil"/>
              <w:bottom w:val="single" w:sz="4" w:space="0" w:color="auto"/>
              <w:right w:val="single" w:sz="4" w:space="0" w:color="auto"/>
            </w:tcBorders>
            <w:shd w:val="clear" w:color="000000" w:fill="C4D79B"/>
            <w:noWrap/>
            <w:vAlign w:val="center"/>
            <w:hideMark/>
          </w:tcPr>
          <w:p w14:paraId="503A35A4"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562</w:t>
            </w:r>
          </w:p>
        </w:tc>
        <w:tc>
          <w:tcPr>
            <w:tcW w:w="1072" w:type="dxa"/>
            <w:tcBorders>
              <w:top w:val="nil"/>
              <w:left w:val="nil"/>
              <w:bottom w:val="single" w:sz="4" w:space="0" w:color="auto"/>
              <w:right w:val="single" w:sz="4" w:space="0" w:color="auto"/>
            </w:tcBorders>
            <w:shd w:val="clear" w:color="000000" w:fill="C4D79B"/>
            <w:noWrap/>
            <w:vAlign w:val="center"/>
            <w:hideMark/>
          </w:tcPr>
          <w:p w14:paraId="6428C126"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562</w:t>
            </w:r>
          </w:p>
        </w:tc>
        <w:tc>
          <w:tcPr>
            <w:tcW w:w="1046" w:type="dxa"/>
            <w:tcBorders>
              <w:top w:val="nil"/>
              <w:left w:val="nil"/>
              <w:bottom w:val="single" w:sz="4" w:space="0" w:color="auto"/>
              <w:right w:val="single" w:sz="4" w:space="0" w:color="auto"/>
            </w:tcBorders>
            <w:shd w:val="clear" w:color="000000" w:fill="C4D79B"/>
            <w:noWrap/>
            <w:vAlign w:val="center"/>
            <w:hideMark/>
          </w:tcPr>
          <w:p w14:paraId="0A86C738"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562</w:t>
            </w:r>
          </w:p>
        </w:tc>
        <w:tc>
          <w:tcPr>
            <w:tcW w:w="1280" w:type="dxa"/>
            <w:tcBorders>
              <w:top w:val="nil"/>
              <w:left w:val="nil"/>
              <w:bottom w:val="single" w:sz="4" w:space="0" w:color="auto"/>
              <w:right w:val="single" w:sz="4" w:space="0" w:color="auto"/>
            </w:tcBorders>
            <w:shd w:val="clear" w:color="000000" w:fill="C4D79B"/>
            <w:noWrap/>
            <w:vAlign w:val="center"/>
            <w:hideMark/>
          </w:tcPr>
          <w:p w14:paraId="6F955ED9" w14:textId="231FBB6C" w:rsidR="00916841" w:rsidRPr="00583779" w:rsidRDefault="00583779"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916841" w:rsidRPr="00583779">
              <w:rPr>
                <w:rFonts w:asciiTheme="minorHAnsi" w:eastAsia="Times New Roman" w:hAnsiTheme="minorHAnsi" w:cs="Arial"/>
                <w:b/>
                <w:bCs/>
                <w:color w:val="000000"/>
                <w:sz w:val="20"/>
                <w:szCs w:val="20"/>
                <w:lang w:val="fr-FR" w:eastAsia="en-GB"/>
              </w:rPr>
              <w:t>686</w:t>
            </w:r>
          </w:p>
        </w:tc>
      </w:tr>
      <w:tr w:rsidR="00916841" w:rsidRPr="00583779" w14:paraId="63D78C9D"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C2E41A1" w14:textId="0F1F78DE" w:rsidR="00916841" w:rsidRPr="00583779" w:rsidRDefault="00491F69"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Administration, ressources humaines, services financiers &amp; informatiques</w:t>
            </w:r>
          </w:p>
        </w:tc>
        <w:tc>
          <w:tcPr>
            <w:tcW w:w="1203" w:type="dxa"/>
            <w:tcBorders>
              <w:top w:val="nil"/>
              <w:left w:val="nil"/>
              <w:bottom w:val="single" w:sz="4" w:space="0" w:color="auto"/>
              <w:right w:val="single" w:sz="4" w:space="0" w:color="auto"/>
            </w:tcBorders>
            <w:shd w:val="clear" w:color="auto" w:fill="auto"/>
            <w:noWrap/>
            <w:vAlign w:val="center"/>
            <w:hideMark/>
          </w:tcPr>
          <w:p w14:paraId="55987ED3"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562</w:t>
            </w:r>
          </w:p>
        </w:tc>
        <w:tc>
          <w:tcPr>
            <w:tcW w:w="1072" w:type="dxa"/>
            <w:tcBorders>
              <w:top w:val="nil"/>
              <w:left w:val="nil"/>
              <w:bottom w:val="single" w:sz="4" w:space="0" w:color="auto"/>
              <w:right w:val="single" w:sz="4" w:space="0" w:color="auto"/>
            </w:tcBorders>
            <w:shd w:val="clear" w:color="auto" w:fill="auto"/>
            <w:noWrap/>
            <w:vAlign w:val="center"/>
            <w:hideMark/>
          </w:tcPr>
          <w:p w14:paraId="56464D7A"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562</w:t>
            </w:r>
          </w:p>
        </w:tc>
        <w:tc>
          <w:tcPr>
            <w:tcW w:w="1046" w:type="dxa"/>
            <w:tcBorders>
              <w:top w:val="nil"/>
              <w:left w:val="nil"/>
              <w:bottom w:val="single" w:sz="4" w:space="0" w:color="auto"/>
              <w:right w:val="single" w:sz="4" w:space="0" w:color="auto"/>
            </w:tcBorders>
            <w:shd w:val="clear" w:color="auto" w:fill="auto"/>
            <w:noWrap/>
            <w:vAlign w:val="center"/>
            <w:hideMark/>
          </w:tcPr>
          <w:p w14:paraId="62171F94" w14:textId="77777777" w:rsidR="00916841" w:rsidRPr="00583779" w:rsidRDefault="00916841"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562</w:t>
            </w:r>
          </w:p>
        </w:tc>
        <w:tc>
          <w:tcPr>
            <w:tcW w:w="1280" w:type="dxa"/>
            <w:tcBorders>
              <w:top w:val="nil"/>
              <w:left w:val="nil"/>
              <w:bottom w:val="single" w:sz="4" w:space="0" w:color="auto"/>
              <w:right w:val="single" w:sz="4" w:space="0" w:color="auto"/>
            </w:tcBorders>
            <w:shd w:val="clear" w:color="auto" w:fill="auto"/>
            <w:noWrap/>
            <w:vAlign w:val="center"/>
            <w:hideMark/>
          </w:tcPr>
          <w:p w14:paraId="2C235DF0" w14:textId="4877F342" w:rsidR="00916841" w:rsidRPr="00583779" w:rsidRDefault="00583779"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916841" w:rsidRPr="00583779">
              <w:rPr>
                <w:rFonts w:asciiTheme="minorHAnsi" w:eastAsia="Times New Roman" w:hAnsiTheme="minorHAnsi" w:cs="Arial"/>
                <w:sz w:val="20"/>
                <w:szCs w:val="20"/>
                <w:lang w:val="fr-FR" w:eastAsia="en-GB"/>
              </w:rPr>
              <w:t>686</w:t>
            </w:r>
          </w:p>
        </w:tc>
      </w:tr>
      <w:tr w:rsidR="00916841" w:rsidRPr="00583779" w14:paraId="23276749"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5F3A475D" w14:textId="01573F83" w:rsidR="00916841" w:rsidRPr="00583779" w:rsidRDefault="00916841"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J. </w:t>
            </w:r>
            <w:r w:rsidR="00AF0A2D" w:rsidRPr="00583779">
              <w:rPr>
                <w:rFonts w:asciiTheme="minorHAnsi" w:eastAsia="Times New Roman" w:hAnsiTheme="minorHAnsi" w:cs="Arial"/>
                <w:b/>
                <w:bCs/>
                <w:sz w:val="20"/>
                <w:szCs w:val="20"/>
                <w:lang w:val="fr-FR" w:eastAsia="en-GB"/>
              </w:rPr>
              <w:t>Divers – Fonds de réserve</w:t>
            </w:r>
          </w:p>
        </w:tc>
        <w:tc>
          <w:tcPr>
            <w:tcW w:w="1203" w:type="dxa"/>
            <w:tcBorders>
              <w:top w:val="nil"/>
              <w:left w:val="nil"/>
              <w:bottom w:val="single" w:sz="4" w:space="0" w:color="auto"/>
              <w:right w:val="single" w:sz="4" w:space="0" w:color="auto"/>
            </w:tcBorders>
            <w:shd w:val="clear" w:color="000000" w:fill="C4D79B"/>
            <w:noWrap/>
            <w:vAlign w:val="center"/>
            <w:hideMark/>
          </w:tcPr>
          <w:p w14:paraId="59D09CF1"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110</w:t>
            </w:r>
          </w:p>
        </w:tc>
        <w:tc>
          <w:tcPr>
            <w:tcW w:w="1072" w:type="dxa"/>
            <w:tcBorders>
              <w:top w:val="nil"/>
              <w:left w:val="nil"/>
              <w:bottom w:val="single" w:sz="4" w:space="0" w:color="auto"/>
              <w:right w:val="single" w:sz="4" w:space="0" w:color="auto"/>
            </w:tcBorders>
            <w:shd w:val="clear" w:color="000000" w:fill="C4D79B"/>
            <w:noWrap/>
            <w:vAlign w:val="center"/>
            <w:hideMark/>
          </w:tcPr>
          <w:p w14:paraId="3321A171"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110</w:t>
            </w:r>
          </w:p>
        </w:tc>
        <w:tc>
          <w:tcPr>
            <w:tcW w:w="1046" w:type="dxa"/>
            <w:tcBorders>
              <w:top w:val="nil"/>
              <w:left w:val="nil"/>
              <w:bottom w:val="single" w:sz="4" w:space="0" w:color="auto"/>
              <w:right w:val="single" w:sz="4" w:space="0" w:color="auto"/>
            </w:tcBorders>
            <w:shd w:val="clear" w:color="000000" w:fill="C4D79B"/>
            <w:noWrap/>
            <w:vAlign w:val="center"/>
            <w:hideMark/>
          </w:tcPr>
          <w:p w14:paraId="2C3B485D"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110</w:t>
            </w:r>
          </w:p>
        </w:tc>
        <w:tc>
          <w:tcPr>
            <w:tcW w:w="1280" w:type="dxa"/>
            <w:tcBorders>
              <w:top w:val="nil"/>
              <w:left w:val="nil"/>
              <w:bottom w:val="single" w:sz="4" w:space="0" w:color="auto"/>
              <w:right w:val="single" w:sz="4" w:space="0" w:color="auto"/>
            </w:tcBorders>
            <w:shd w:val="clear" w:color="000000" w:fill="C4D79B"/>
            <w:noWrap/>
            <w:vAlign w:val="center"/>
            <w:hideMark/>
          </w:tcPr>
          <w:p w14:paraId="7953E93B" w14:textId="77777777" w:rsidR="00916841" w:rsidRPr="00583779" w:rsidRDefault="00916841"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330</w:t>
            </w:r>
          </w:p>
        </w:tc>
      </w:tr>
      <w:tr w:rsidR="00916841" w:rsidRPr="00583779" w14:paraId="4D9D87B8"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9B20FE5" w14:textId="77777777" w:rsidR="00916841" w:rsidRPr="00583779" w:rsidRDefault="00916841"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Provisions</w:t>
            </w:r>
          </w:p>
        </w:tc>
        <w:tc>
          <w:tcPr>
            <w:tcW w:w="1203" w:type="dxa"/>
            <w:tcBorders>
              <w:top w:val="nil"/>
              <w:left w:val="nil"/>
              <w:bottom w:val="single" w:sz="4" w:space="0" w:color="auto"/>
              <w:right w:val="single" w:sz="4" w:space="0" w:color="auto"/>
            </w:tcBorders>
            <w:shd w:val="clear" w:color="auto" w:fill="auto"/>
            <w:noWrap/>
            <w:vAlign w:val="center"/>
            <w:hideMark/>
          </w:tcPr>
          <w:p w14:paraId="7F189CC1"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14:paraId="6E428CC6"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14:paraId="0A1F8118" w14:textId="77777777" w:rsidR="00916841" w:rsidRPr="00583779" w:rsidRDefault="00916841"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14:paraId="75A81E41"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150</w:t>
            </w:r>
          </w:p>
        </w:tc>
      </w:tr>
      <w:tr w:rsidR="00916841" w:rsidRPr="00583779" w14:paraId="1FCAA77F" w14:textId="77777777" w:rsidTr="002D28C5">
        <w:tc>
          <w:tcPr>
            <w:tcW w:w="4641" w:type="dxa"/>
            <w:tcBorders>
              <w:top w:val="single" w:sz="4" w:space="0" w:color="auto"/>
              <w:left w:val="single" w:sz="4" w:space="0" w:color="auto"/>
              <w:bottom w:val="nil"/>
              <w:right w:val="single" w:sz="4" w:space="0" w:color="auto"/>
            </w:tcBorders>
            <w:shd w:val="clear" w:color="auto" w:fill="auto"/>
            <w:noWrap/>
            <w:vAlign w:val="center"/>
            <w:hideMark/>
          </w:tcPr>
          <w:p w14:paraId="2F6C6B19" w14:textId="132E81D1" w:rsidR="00916841" w:rsidRPr="00583779" w:rsidRDefault="00916841"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Services</w:t>
            </w:r>
            <w:r w:rsidR="00583779" w:rsidRPr="00583779">
              <w:rPr>
                <w:rFonts w:asciiTheme="minorHAnsi" w:eastAsia="Times New Roman" w:hAnsiTheme="minorHAnsi" w:cs="Arial"/>
                <w:sz w:val="20"/>
                <w:szCs w:val="20"/>
                <w:lang w:val="fr-FR" w:eastAsia="en-GB"/>
              </w:rPr>
              <w:t xml:space="preserve"> juridiques</w:t>
            </w:r>
          </w:p>
        </w:tc>
        <w:tc>
          <w:tcPr>
            <w:tcW w:w="1203" w:type="dxa"/>
            <w:tcBorders>
              <w:top w:val="nil"/>
              <w:left w:val="nil"/>
              <w:bottom w:val="single" w:sz="4" w:space="0" w:color="auto"/>
              <w:right w:val="single" w:sz="4" w:space="0" w:color="auto"/>
            </w:tcBorders>
            <w:shd w:val="clear" w:color="auto" w:fill="auto"/>
            <w:noWrap/>
            <w:vAlign w:val="center"/>
            <w:hideMark/>
          </w:tcPr>
          <w:p w14:paraId="6D555BF8"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14:paraId="7EB63AA4"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60</w:t>
            </w:r>
          </w:p>
        </w:tc>
        <w:tc>
          <w:tcPr>
            <w:tcW w:w="1046" w:type="dxa"/>
            <w:tcBorders>
              <w:top w:val="single" w:sz="4" w:space="0" w:color="auto"/>
              <w:left w:val="nil"/>
              <w:bottom w:val="nil"/>
              <w:right w:val="single" w:sz="4" w:space="0" w:color="auto"/>
            </w:tcBorders>
            <w:shd w:val="clear" w:color="auto" w:fill="auto"/>
            <w:noWrap/>
            <w:vAlign w:val="center"/>
            <w:hideMark/>
          </w:tcPr>
          <w:p w14:paraId="2FF4A808" w14:textId="77777777" w:rsidR="00916841" w:rsidRPr="00583779" w:rsidRDefault="00916841"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14:paraId="57DEF786" w14:textId="77777777" w:rsidR="00916841" w:rsidRPr="00583779" w:rsidRDefault="00916841"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180</w:t>
            </w:r>
          </w:p>
        </w:tc>
      </w:tr>
      <w:tr w:rsidR="00916841" w:rsidRPr="00583779" w14:paraId="03426211" w14:textId="77777777" w:rsidTr="002D28C5">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C88887B" w14:textId="6AC1DE40" w:rsidR="00916841" w:rsidRPr="00583779" w:rsidRDefault="00583779" w:rsidP="00583779">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xml:space="preserve">MONTANT </w:t>
            </w:r>
            <w:r w:rsidR="00916841" w:rsidRPr="00583779">
              <w:rPr>
                <w:rFonts w:asciiTheme="minorHAnsi" w:eastAsia="Times New Roman" w:hAnsiTheme="minorHAnsi" w:cs="Arial"/>
                <w:b/>
                <w:bCs/>
                <w:color w:val="1F497D"/>
                <w:sz w:val="20"/>
                <w:szCs w:val="20"/>
                <w:lang w:val="fr-FR" w:eastAsia="en-GB"/>
              </w:rPr>
              <w:t xml:space="preserve">TOTAL </w:t>
            </w:r>
            <w:r w:rsidRPr="00583779">
              <w:rPr>
                <w:rFonts w:asciiTheme="minorHAnsi" w:eastAsia="Times New Roman" w:hAnsiTheme="minorHAnsi" w:cs="Arial"/>
                <w:b/>
                <w:bCs/>
                <w:color w:val="1F497D"/>
                <w:sz w:val="20"/>
                <w:szCs w:val="20"/>
                <w:lang w:val="fr-FR" w:eastAsia="en-GB"/>
              </w:rPr>
              <w:t>DES DÉPENSES</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14:paraId="5CE8AC40" w14:textId="0E727CDB" w:rsidR="00916841"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5 </w:t>
            </w:r>
            <w:r w:rsidR="00916841" w:rsidRPr="00583779">
              <w:rPr>
                <w:rFonts w:eastAsia="Times New Roman" w:cs="Arial"/>
                <w:b/>
                <w:bCs/>
                <w:color w:val="000000"/>
                <w:lang w:val="fr-FR" w:eastAsia="en-GB"/>
              </w:rPr>
              <w:t>233</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14:paraId="6524FDB9" w14:textId="2096577C" w:rsidR="00916841"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5 </w:t>
            </w:r>
            <w:r w:rsidR="00916841" w:rsidRPr="00583779">
              <w:rPr>
                <w:rFonts w:eastAsia="Times New Roman" w:cs="Arial"/>
                <w:b/>
                <w:bCs/>
                <w:color w:val="000000"/>
                <w:lang w:val="fr-FR" w:eastAsia="en-GB"/>
              </w:rPr>
              <w:t>233</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14:paraId="57268051" w14:textId="1798BBAC" w:rsidR="00916841"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5 </w:t>
            </w:r>
            <w:r w:rsidR="00916841" w:rsidRPr="00583779">
              <w:rPr>
                <w:rFonts w:eastAsia="Times New Roman" w:cs="Arial"/>
                <w:b/>
                <w:bCs/>
                <w:color w:val="000000"/>
                <w:lang w:val="fr-FR" w:eastAsia="en-GB"/>
              </w:rPr>
              <w:t>233</w:t>
            </w:r>
          </w:p>
        </w:tc>
        <w:tc>
          <w:tcPr>
            <w:tcW w:w="1280" w:type="dxa"/>
            <w:tcBorders>
              <w:top w:val="nil"/>
              <w:left w:val="nil"/>
              <w:bottom w:val="single" w:sz="4" w:space="0" w:color="auto"/>
              <w:right w:val="single" w:sz="4" w:space="0" w:color="auto"/>
            </w:tcBorders>
            <w:shd w:val="clear" w:color="000000" w:fill="C4D79B"/>
            <w:noWrap/>
            <w:vAlign w:val="center"/>
            <w:hideMark/>
          </w:tcPr>
          <w:p w14:paraId="7B1582A8" w14:textId="7F826FDA" w:rsidR="00916841"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15 </w:t>
            </w:r>
            <w:r w:rsidR="00916841" w:rsidRPr="00583779">
              <w:rPr>
                <w:rFonts w:eastAsia="Times New Roman" w:cs="Arial"/>
                <w:b/>
                <w:bCs/>
                <w:color w:val="000000"/>
                <w:lang w:val="fr-FR" w:eastAsia="en-GB"/>
              </w:rPr>
              <w:t>697</w:t>
            </w:r>
          </w:p>
        </w:tc>
      </w:tr>
    </w:tbl>
    <w:p w14:paraId="268F6C91" w14:textId="27515E6A" w:rsidR="00C03DD1" w:rsidRPr="00583779" w:rsidRDefault="00C03DD1" w:rsidP="00E0273A">
      <w:pPr>
        <w:ind w:left="0" w:firstLine="0"/>
        <w:rPr>
          <w:rFonts w:cs="Arial"/>
          <w:b/>
          <w:lang w:val="fr-FR"/>
        </w:rPr>
      </w:pPr>
      <w:r w:rsidRPr="00583779">
        <w:rPr>
          <w:rFonts w:cs="Arial"/>
          <w:b/>
          <w:lang w:val="fr-FR"/>
        </w:rPr>
        <w:lastRenderedPageBreak/>
        <w:t>Scenario C, 4</w:t>
      </w:r>
      <w:r w:rsidR="0020503D">
        <w:rPr>
          <w:rFonts w:cs="Arial"/>
          <w:b/>
          <w:lang w:val="fr-FR"/>
        </w:rPr>
        <w:t>,</w:t>
      </w:r>
      <w:r w:rsidRPr="00583779">
        <w:rPr>
          <w:rFonts w:cs="Arial"/>
          <w:b/>
          <w:lang w:val="fr-FR"/>
        </w:rPr>
        <w:t xml:space="preserve">3% </w:t>
      </w:r>
      <w:r w:rsidR="0019736A" w:rsidRPr="00583779">
        <w:rPr>
          <w:rFonts w:cs="Arial"/>
          <w:b/>
          <w:lang w:val="fr-FR"/>
        </w:rPr>
        <w:t>d’augmentation</w:t>
      </w:r>
    </w:p>
    <w:tbl>
      <w:tblPr>
        <w:tblW w:w="9242" w:type="dxa"/>
        <w:tblLook w:val="04A0" w:firstRow="1" w:lastRow="0" w:firstColumn="1" w:lastColumn="0" w:noHBand="0" w:noVBand="1"/>
      </w:tblPr>
      <w:tblGrid>
        <w:gridCol w:w="4641"/>
        <w:gridCol w:w="1203"/>
        <w:gridCol w:w="1072"/>
        <w:gridCol w:w="1046"/>
        <w:gridCol w:w="1280"/>
      </w:tblGrid>
      <w:tr w:rsidR="002D28C5" w:rsidRPr="00583779" w14:paraId="0BC87B30" w14:textId="77777777" w:rsidTr="002D28C5">
        <w:tc>
          <w:tcPr>
            <w:tcW w:w="4641" w:type="dxa"/>
            <w:tcBorders>
              <w:top w:val="single" w:sz="4" w:space="0" w:color="auto"/>
              <w:left w:val="single" w:sz="4" w:space="0" w:color="auto"/>
              <w:bottom w:val="nil"/>
              <w:right w:val="single" w:sz="4" w:space="0" w:color="auto"/>
            </w:tcBorders>
            <w:shd w:val="clear" w:color="000000" w:fill="EBF1DE"/>
            <w:vAlign w:val="center"/>
            <w:hideMark/>
          </w:tcPr>
          <w:p w14:paraId="6744C6EC" w14:textId="2B9B0EBA" w:rsidR="002D28C5" w:rsidRPr="005152AD" w:rsidRDefault="002D28C5" w:rsidP="0019736A">
            <w:pPr>
              <w:ind w:left="0" w:firstLine="0"/>
              <w:rPr>
                <w:rFonts w:eastAsia="Times New Roman" w:cs="Arial"/>
                <w:b/>
                <w:bCs/>
                <w:color w:val="1F497D"/>
                <w:spacing w:val="-12"/>
                <w:sz w:val="24"/>
                <w:szCs w:val="24"/>
                <w:lang w:val="fr-FR" w:eastAsia="en-GB"/>
              </w:rPr>
            </w:pPr>
            <w:r w:rsidRPr="005152AD">
              <w:rPr>
                <w:rFonts w:eastAsia="Times New Roman" w:cs="Arial"/>
                <w:b/>
                <w:bCs/>
                <w:color w:val="1F497D"/>
                <w:spacing w:val="-12"/>
                <w:sz w:val="24"/>
                <w:szCs w:val="24"/>
                <w:lang w:val="fr-FR" w:eastAsia="en-GB"/>
              </w:rPr>
              <w:t xml:space="preserve">4.3% </w:t>
            </w:r>
            <w:r w:rsidR="0019736A" w:rsidRPr="005152AD">
              <w:rPr>
                <w:rFonts w:eastAsia="Times New Roman" w:cs="Arial"/>
                <w:b/>
                <w:bCs/>
                <w:color w:val="1F497D"/>
                <w:spacing w:val="-12"/>
                <w:sz w:val="24"/>
                <w:szCs w:val="24"/>
                <w:lang w:val="fr-FR" w:eastAsia="en-GB"/>
              </w:rPr>
              <w:t>d’augmentation</w:t>
            </w:r>
            <w:r w:rsidRPr="005152AD">
              <w:rPr>
                <w:rFonts w:eastAsia="Times New Roman" w:cs="Arial"/>
                <w:b/>
                <w:bCs/>
                <w:color w:val="1F497D"/>
                <w:spacing w:val="-12"/>
                <w:sz w:val="24"/>
                <w:szCs w:val="24"/>
                <w:lang w:val="fr-FR" w:eastAsia="en-GB"/>
              </w:rPr>
              <w:t>, Budget</w:t>
            </w:r>
            <w:r w:rsidR="0019736A" w:rsidRPr="005152AD">
              <w:rPr>
                <w:rFonts w:eastAsia="Times New Roman" w:cs="Arial"/>
                <w:b/>
                <w:bCs/>
                <w:color w:val="1F497D"/>
                <w:spacing w:val="-12"/>
                <w:sz w:val="24"/>
                <w:szCs w:val="24"/>
                <w:lang w:val="fr-FR" w:eastAsia="en-GB"/>
              </w:rPr>
              <w:t xml:space="preserve"> proposé</w:t>
            </w:r>
            <w:r w:rsidRPr="005152AD">
              <w:rPr>
                <w:rFonts w:eastAsia="Times New Roman" w:cs="Arial"/>
                <w:b/>
                <w:bCs/>
                <w:color w:val="1F497D"/>
                <w:spacing w:val="-12"/>
                <w:sz w:val="24"/>
                <w:szCs w:val="24"/>
                <w:lang w:val="fr-FR" w:eastAsia="en-GB"/>
              </w:rPr>
              <w:t xml:space="preserve"> 2019-2021</w:t>
            </w:r>
          </w:p>
        </w:tc>
        <w:tc>
          <w:tcPr>
            <w:tcW w:w="1203" w:type="dxa"/>
            <w:tcBorders>
              <w:top w:val="single" w:sz="4" w:space="0" w:color="auto"/>
              <w:left w:val="nil"/>
              <w:bottom w:val="nil"/>
              <w:right w:val="single" w:sz="4" w:space="0" w:color="auto"/>
            </w:tcBorders>
            <w:shd w:val="clear" w:color="000000" w:fill="EBF1DE"/>
            <w:vAlign w:val="center"/>
            <w:hideMark/>
          </w:tcPr>
          <w:p w14:paraId="54903A2E" w14:textId="77777777" w:rsidR="002D28C5" w:rsidRPr="00583779" w:rsidRDefault="002D28C5" w:rsidP="00697A84">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 2019</w:t>
            </w:r>
          </w:p>
        </w:tc>
        <w:tc>
          <w:tcPr>
            <w:tcW w:w="1072" w:type="dxa"/>
            <w:tcBorders>
              <w:top w:val="single" w:sz="4" w:space="0" w:color="auto"/>
              <w:left w:val="nil"/>
              <w:bottom w:val="nil"/>
              <w:right w:val="single" w:sz="4" w:space="0" w:color="auto"/>
            </w:tcBorders>
            <w:shd w:val="clear" w:color="000000" w:fill="EBF1DE"/>
            <w:vAlign w:val="center"/>
            <w:hideMark/>
          </w:tcPr>
          <w:p w14:paraId="3C14C683" w14:textId="77777777" w:rsidR="002D28C5" w:rsidRPr="00583779" w:rsidRDefault="002D28C5" w:rsidP="00697A84">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 2020</w:t>
            </w:r>
          </w:p>
        </w:tc>
        <w:tc>
          <w:tcPr>
            <w:tcW w:w="1046" w:type="dxa"/>
            <w:tcBorders>
              <w:top w:val="single" w:sz="4" w:space="0" w:color="auto"/>
              <w:left w:val="nil"/>
              <w:bottom w:val="nil"/>
              <w:right w:val="single" w:sz="4" w:space="0" w:color="auto"/>
            </w:tcBorders>
            <w:shd w:val="clear" w:color="000000" w:fill="EBF1DE"/>
            <w:vAlign w:val="center"/>
            <w:hideMark/>
          </w:tcPr>
          <w:p w14:paraId="0410543A" w14:textId="77777777" w:rsidR="002D28C5" w:rsidRPr="00583779" w:rsidRDefault="002D28C5" w:rsidP="00697A84">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 2021</w:t>
            </w:r>
          </w:p>
        </w:tc>
        <w:tc>
          <w:tcPr>
            <w:tcW w:w="1280" w:type="dxa"/>
            <w:tcBorders>
              <w:top w:val="single" w:sz="4" w:space="0" w:color="auto"/>
              <w:left w:val="nil"/>
              <w:bottom w:val="nil"/>
              <w:right w:val="single" w:sz="4" w:space="0" w:color="auto"/>
            </w:tcBorders>
            <w:shd w:val="clear" w:color="000000" w:fill="EBF1DE"/>
            <w:vAlign w:val="center"/>
            <w:hideMark/>
          </w:tcPr>
          <w:p w14:paraId="017BF73C" w14:textId="3461CB05" w:rsidR="002D28C5" w:rsidRPr="00583779" w:rsidRDefault="002D28C5" w:rsidP="00697A84">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Budget</w:t>
            </w:r>
            <w:r w:rsidR="0019736A" w:rsidRPr="00583779">
              <w:rPr>
                <w:rFonts w:asciiTheme="minorHAnsi" w:eastAsia="Times New Roman" w:hAnsiTheme="minorHAnsi" w:cs="Arial"/>
                <w:b/>
                <w:bCs/>
                <w:color w:val="1F497D"/>
                <w:sz w:val="20"/>
                <w:szCs w:val="20"/>
                <w:lang w:val="fr-FR" w:eastAsia="en-GB"/>
              </w:rPr>
              <w:t xml:space="preserve"> total</w:t>
            </w:r>
            <w:r w:rsidRPr="00583779">
              <w:rPr>
                <w:rFonts w:asciiTheme="minorHAnsi" w:eastAsia="Times New Roman" w:hAnsiTheme="minorHAnsi" w:cs="Arial"/>
                <w:b/>
                <w:bCs/>
                <w:color w:val="1F497D"/>
                <w:sz w:val="20"/>
                <w:szCs w:val="20"/>
                <w:lang w:val="fr-FR" w:eastAsia="en-GB"/>
              </w:rPr>
              <w:t xml:space="preserve"> 2019-2021</w:t>
            </w:r>
          </w:p>
        </w:tc>
      </w:tr>
      <w:tr w:rsidR="002D28C5" w:rsidRPr="00583779" w14:paraId="7EB89BCB" w14:textId="77777777" w:rsidTr="002D28C5">
        <w:tc>
          <w:tcPr>
            <w:tcW w:w="4641" w:type="dxa"/>
            <w:tcBorders>
              <w:top w:val="nil"/>
              <w:left w:val="single" w:sz="4" w:space="0" w:color="auto"/>
              <w:bottom w:val="single" w:sz="4" w:space="0" w:color="auto"/>
              <w:right w:val="single" w:sz="4" w:space="0" w:color="auto"/>
            </w:tcBorders>
            <w:shd w:val="clear" w:color="000000" w:fill="EBF1DE"/>
            <w:noWrap/>
            <w:vAlign w:val="center"/>
            <w:hideMark/>
          </w:tcPr>
          <w:p w14:paraId="252A915E" w14:textId="0694FFDD" w:rsidR="002D28C5" w:rsidRPr="00583779" w:rsidRDefault="0019736A" w:rsidP="00697A84">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en milliers de CHF</w:t>
            </w:r>
          </w:p>
        </w:tc>
        <w:tc>
          <w:tcPr>
            <w:tcW w:w="1203" w:type="dxa"/>
            <w:tcBorders>
              <w:top w:val="nil"/>
              <w:left w:val="nil"/>
              <w:bottom w:val="single" w:sz="4" w:space="0" w:color="auto"/>
              <w:right w:val="single" w:sz="4" w:space="0" w:color="auto"/>
            </w:tcBorders>
            <w:shd w:val="clear" w:color="000000" w:fill="EBF1DE"/>
            <w:vAlign w:val="center"/>
            <w:hideMark/>
          </w:tcPr>
          <w:p w14:paraId="6D179993" w14:textId="77777777" w:rsidR="002D28C5" w:rsidRPr="00583779" w:rsidRDefault="002D28C5" w:rsidP="00697A84">
            <w:pPr>
              <w:ind w:left="0" w:firstLine="0"/>
              <w:jc w:val="center"/>
              <w:rPr>
                <w:rFonts w:asciiTheme="minorHAnsi" w:eastAsia="Times New Roman" w:hAnsiTheme="minorHAnsi" w:cs="Arial"/>
                <w:color w:val="1F497D"/>
                <w:sz w:val="20"/>
                <w:szCs w:val="20"/>
                <w:lang w:val="fr-FR" w:eastAsia="en-GB"/>
              </w:rPr>
            </w:pPr>
            <w:r w:rsidRPr="00583779">
              <w:rPr>
                <w:rFonts w:asciiTheme="minorHAnsi" w:eastAsia="Times New Roman" w:hAnsiTheme="minorHAnsi" w:cs="Arial"/>
                <w:color w:val="1F497D"/>
                <w:sz w:val="20"/>
                <w:szCs w:val="20"/>
                <w:lang w:val="fr-FR" w:eastAsia="en-GB"/>
              </w:rPr>
              <w:t> </w:t>
            </w:r>
          </w:p>
        </w:tc>
        <w:tc>
          <w:tcPr>
            <w:tcW w:w="1072" w:type="dxa"/>
            <w:tcBorders>
              <w:top w:val="nil"/>
              <w:left w:val="nil"/>
              <w:bottom w:val="single" w:sz="4" w:space="0" w:color="auto"/>
              <w:right w:val="single" w:sz="4" w:space="0" w:color="auto"/>
            </w:tcBorders>
            <w:shd w:val="clear" w:color="000000" w:fill="EBF1DE"/>
            <w:vAlign w:val="center"/>
            <w:hideMark/>
          </w:tcPr>
          <w:p w14:paraId="3D6B9D78" w14:textId="77777777" w:rsidR="002D28C5" w:rsidRPr="00583779" w:rsidRDefault="002D28C5" w:rsidP="00697A84">
            <w:pPr>
              <w:ind w:left="0" w:firstLine="0"/>
              <w:jc w:val="center"/>
              <w:rPr>
                <w:rFonts w:asciiTheme="minorHAnsi" w:eastAsia="Times New Roman" w:hAnsiTheme="minorHAnsi" w:cs="Arial"/>
                <w:color w:val="1F497D"/>
                <w:sz w:val="20"/>
                <w:szCs w:val="20"/>
                <w:lang w:val="fr-FR" w:eastAsia="en-GB"/>
              </w:rPr>
            </w:pPr>
            <w:r w:rsidRPr="00583779">
              <w:rPr>
                <w:rFonts w:asciiTheme="minorHAnsi" w:eastAsia="Times New Roman" w:hAnsiTheme="minorHAnsi" w:cs="Arial"/>
                <w:color w:val="1F497D"/>
                <w:sz w:val="20"/>
                <w:szCs w:val="20"/>
                <w:lang w:val="fr-FR" w:eastAsia="en-GB"/>
              </w:rPr>
              <w:t> </w:t>
            </w:r>
          </w:p>
        </w:tc>
        <w:tc>
          <w:tcPr>
            <w:tcW w:w="1046" w:type="dxa"/>
            <w:tcBorders>
              <w:top w:val="nil"/>
              <w:left w:val="nil"/>
              <w:bottom w:val="single" w:sz="4" w:space="0" w:color="auto"/>
              <w:right w:val="single" w:sz="4" w:space="0" w:color="auto"/>
            </w:tcBorders>
            <w:shd w:val="clear" w:color="000000" w:fill="EBF1DE"/>
            <w:vAlign w:val="center"/>
            <w:hideMark/>
          </w:tcPr>
          <w:p w14:paraId="6484C69B" w14:textId="77777777" w:rsidR="002D28C5" w:rsidRPr="00583779" w:rsidRDefault="002D28C5" w:rsidP="00697A84">
            <w:pPr>
              <w:ind w:left="0" w:firstLine="0"/>
              <w:jc w:val="center"/>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w:t>
            </w:r>
          </w:p>
        </w:tc>
        <w:tc>
          <w:tcPr>
            <w:tcW w:w="1280" w:type="dxa"/>
            <w:tcBorders>
              <w:top w:val="nil"/>
              <w:left w:val="nil"/>
              <w:bottom w:val="single" w:sz="4" w:space="0" w:color="auto"/>
              <w:right w:val="single" w:sz="4" w:space="0" w:color="auto"/>
            </w:tcBorders>
            <w:shd w:val="clear" w:color="000000" w:fill="EBF1DE"/>
            <w:vAlign w:val="center"/>
            <w:hideMark/>
          </w:tcPr>
          <w:p w14:paraId="54C4031F" w14:textId="77777777" w:rsidR="002D28C5" w:rsidRPr="00583779" w:rsidRDefault="002D28C5" w:rsidP="00697A84">
            <w:pPr>
              <w:ind w:left="0" w:firstLine="0"/>
              <w:jc w:val="center"/>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w:t>
            </w:r>
          </w:p>
        </w:tc>
      </w:tr>
      <w:tr w:rsidR="002D28C5" w:rsidRPr="00583779" w14:paraId="50BE6B35"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B3DAB4B" w14:textId="77777777" w:rsidR="002D28C5" w:rsidRPr="00583779" w:rsidRDefault="002D28C5" w:rsidP="00697A84">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INCOME</w:t>
            </w:r>
          </w:p>
        </w:tc>
        <w:tc>
          <w:tcPr>
            <w:tcW w:w="1203" w:type="dxa"/>
            <w:tcBorders>
              <w:top w:val="nil"/>
              <w:left w:val="nil"/>
              <w:bottom w:val="single" w:sz="4" w:space="0" w:color="auto"/>
              <w:right w:val="single" w:sz="4" w:space="0" w:color="auto"/>
            </w:tcBorders>
            <w:shd w:val="clear" w:color="auto" w:fill="auto"/>
            <w:noWrap/>
            <w:vAlign w:val="center"/>
            <w:hideMark/>
          </w:tcPr>
          <w:p w14:paraId="57E10921"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w:t>
            </w:r>
          </w:p>
        </w:tc>
        <w:tc>
          <w:tcPr>
            <w:tcW w:w="1072" w:type="dxa"/>
            <w:tcBorders>
              <w:top w:val="nil"/>
              <w:left w:val="nil"/>
              <w:bottom w:val="single" w:sz="4" w:space="0" w:color="auto"/>
              <w:right w:val="single" w:sz="4" w:space="0" w:color="auto"/>
            </w:tcBorders>
            <w:shd w:val="clear" w:color="auto" w:fill="auto"/>
            <w:noWrap/>
            <w:vAlign w:val="center"/>
            <w:hideMark/>
          </w:tcPr>
          <w:p w14:paraId="6F280942"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w:t>
            </w:r>
          </w:p>
        </w:tc>
        <w:tc>
          <w:tcPr>
            <w:tcW w:w="1046" w:type="dxa"/>
            <w:tcBorders>
              <w:top w:val="nil"/>
              <w:left w:val="nil"/>
              <w:bottom w:val="single" w:sz="4" w:space="0" w:color="auto"/>
              <w:right w:val="single" w:sz="4" w:space="0" w:color="auto"/>
            </w:tcBorders>
            <w:shd w:val="clear" w:color="auto" w:fill="auto"/>
            <w:noWrap/>
            <w:vAlign w:val="center"/>
            <w:hideMark/>
          </w:tcPr>
          <w:p w14:paraId="6DF813BF"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w:t>
            </w:r>
          </w:p>
        </w:tc>
        <w:tc>
          <w:tcPr>
            <w:tcW w:w="1280" w:type="dxa"/>
            <w:tcBorders>
              <w:top w:val="nil"/>
              <w:left w:val="nil"/>
              <w:bottom w:val="single" w:sz="4" w:space="0" w:color="auto"/>
              <w:right w:val="single" w:sz="4" w:space="0" w:color="auto"/>
            </w:tcBorders>
            <w:shd w:val="clear" w:color="auto" w:fill="auto"/>
            <w:noWrap/>
            <w:vAlign w:val="center"/>
            <w:hideMark/>
          </w:tcPr>
          <w:p w14:paraId="611A8071"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w:t>
            </w:r>
          </w:p>
        </w:tc>
      </w:tr>
      <w:tr w:rsidR="0019736A" w:rsidRPr="00583779" w14:paraId="6B352D40"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3423A945" w14:textId="59B26FA3" w:rsidR="0019736A" w:rsidRPr="00583779" w:rsidRDefault="0019736A" w:rsidP="00697A84">
            <w:pPr>
              <w:ind w:left="0" w:firstLine="0"/>
              <w:rPr>
                <w:rFonts w:asciiTheme="minorHAnsi" w:eastAsia="Times New Roman" w:hAnsiTheme="minorHAnsi" w:cs="Arial"/>
                <w:color w:val="000000"/>
                <w:sz w:val="20"/>
                <w:szCs w:val="20"/>
                <w:lang w:val="fr-FR" w:eastAsia="en-GB"/>
              </w:rPr>
            </w:pPr>
            <w:r w:rsidRPr="00583779">
              <w:rPr>
                <w:sz w:val="20"/>
                <w:szCs w:val="20"/>
                <w:lang w:val="fr-FR"/>
              </w:rPr>
              <w:t>Contributions des Parties</w:t>
            </w:r>
          </w:p>
        </w:tc>
        <w:tc>
          <w:tcPr>
            <w:tcW w:w="1203" w:type="dxa"/>
            <w:tcBorders>
              <w:top w:val="nil"/>
              <w:left w:val="nil"/>
              <w:bottom w:val="single" w:sz="4" w:space="0" w:color="auto"/>
              <w:right w:val="single" w:sz="4" w:space="0" w:color="auto"/>
            </w:tcBorders>
            <w:shd w:val="clear" w:color="auto" w:fill="auto"/>
            <w:noWrap/>
            <w:vAlign w:val="center"/>
            <w:hideMark/>
          </w:tcPr>
          <w:p w14:paraId="57218DD0" w14:textId="0D97120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3 882</w:t>
            </w:r>
          </w:p>
        </w:tc>
        <w:tc>
          <w:tcPr>
            <w:tcW w:w="1072" w:type="dxa"/>
            <w:tcBorders>
              <w:top w:val="nil"/>
              <w:left w:val="nil"/>
              <w:bottom w:val="single" w:sz="4" w:space="0" w:color="auto"/>
              <w:right w:val="single" w:sz="4" w:space="0" w:color="auto"/>
            </w:tcBorders>
            <w:shd w:val="clear" w:color="auto" w:fill="auto"/>
            <w:noWrap/>
            <w:vAlign w:val="center"/>
            <w:hideMark/>
          </w:tcPr>
          <w:p w14:paraId="3D4A44EC" w14:textId="44CFF65C"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3 882</w:t>
            </w:r>
          </w:p>
        </w:tc>
        <w:tc>
          <w:tcPr>
            <w:tcW w:w="1046" w:type="dxa"/>
            <w:tcBorders>
              <w:top w:val="nil"/>
              <w:left w:val="nil"/>
              <w:bottom w:val="single" w:sz="4" w:space="0" w:color="auto"/>
              <w:right w:val="single" w:sz="4" w:space="0" w:color="auto"/>
            </w:tcBorders>
            <w:shd w:val="clear" w:color="auto" w:fill="auto"/>
            <w:noWrap/>
            <w:vAlign w:val="center"/>
            <w:hideMark/>
          </w:tcPr>
          <w:p w14:paraId="6542DBD6" w14:textId="2FD3647E"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4 066</w:t>
            </w:r>
          </w:p>
        </w:tc>
        <w:tc>
          <w:tcPr>
            <w:tcW w:w="1280" w:type="dxa"/>
            <w:tcBorders>
              <w:top w:val="nil"/>
              <w:left w:val="nil"/>
              <w:bottom w:val="single" w:sz="4" w:space="0" w:color="auto"/>
              <w:right w:val="single" w:sz="4" w:space="0" w:color="auto"/>
            </w:tcBorders>
            <w:shd w:val="clear" w:color="auto" w:fill="auto"/>
            <w:noWrap/>
            <w:vAlign w:val="center"/>
            <w:hideMark/>
          </w:tcPr>
          <w:p w14:paraId="50F8933B" w14:textId="05CF6F2A"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11 830</w:t>
            </w:r>
          </w:p>
        </w:tc>
      </w:tr>
      <w:tr w:rsidR="0019736A" w:rsidRPr="00583779" w14:paraId="5B597145"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7215E2E3" w14:textId="7B04932F" w:rsidR="0019736A" w:rsidRPr="00583779" w:rsidRDefault="0019736A" w:rsidP="00697A84">
            <w:pPr>
              <w:ind w:left="0" w:firstLine="0"/>
              <w:rPr>
                <w:rFonts w:asciiTheme="minorHAnsi" w:eastAsia="Times New Roman" w:hAnsiTheme="minorHAnsi" w:cs="Arial"/>
                <w:color w:val="000000"/>
                <w:sz w:val="20"/>
                <w:szCs w:val="20"/>
                <w:lang w:val="fr-FR" w:eastAsia="en-GB"/>
              </w:rPr>
            </w:pPr>
            <w:r w:rsidRPr="00583779">
              <w:rPr>
                <w:sz w:val="20"/>
                <w:szCs w:val="20"/>
                <w:lang w:val="fr-FR"/>
              </w:rPr>
              <w:t>Contributions volontaires</w:t>
            </w:r>
          </w:p>
        </w:tc>
        <w:tc>
          <w:tcPr>
            <w:tcW w:w="1203" w:type="dxa"/>
            <w:tcBorders>
              <w:top w:val="nil"/>
              <w:left w:val="nil"/>
              <w:bottom w:val="single" w:sz="4" w:space="0" w:color="auto"/>
              <w:right w:val="single" w:sz="4" w:space="0" w:color="auto"/>
            </w:tcBorders>
            <w:shd w:val="clear" w:color="auto" w:fill="auto"/>
            <w:noWrap/>
            <w:vAlign w:val="center"/>
            <w:hideMark/>
          </w:tcPr>
          <w:p w14:paraId="4CAE1B5F" w14:textId="1A9BDD31"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1 097</w:t>
            </w:r>
          </w:p>
        </w:tc>
        <w:tc>
          <w:tcPr>
            <w:tcW w:w="1072" w:type="dxa"/>
            <w:tcBorders>
              <w:top w:val="nil"/>
              <w:left w:val="nil"/>
              <w:bottom w:val="single" w:sz="4" w:space="0" w:color="auto"/>
              <w:right w:val="single" w:sz="4" w:space="0" w:color="auto"/>
            </w:tcBorders>
            <w:shd w:val="clear" w:color="auto" w:fill="auto"/>
            <w:noWrap/>
            <w:vAlign w:val="center"/>
            <w:hideMark/>
          </w:tcPr>
          <w:p w14:paraId="4E5CDD8F" w14:textId="0437DDDB"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1 097</w:t>
            </w:r>
          </w:p>
        </w:tc>
        <w:tc>
          <w:tcPr>
            <w:tcW w:w="1046" w:type="dxa"/>
            <w:tcBorders>
              <w:top w:val="nil"/>
              <w:left w:val="nil"/>
              <w:bottom w:val="single" w:sz="4" w:space="0" w:color="auto"/>
              <w:right w:val="single" w:sz="4" w:space="0" w:color="auto"/>
            </w:tcBorders>
            <w:shd w:val="clear" w:color="auto" w:fill="auto"/>
            <w:noWrap/>
            <w:vAlign w:val="center"/>
            <w:hideMark/>
          </w:tcPr>
          <w:p w14:paraId="5BAC8CD1" w14:textId="618BF620"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1 149</w:t>
            </w:r>
          </w:p>
        </w:tc>
        <w:tc>
          <w:tcPr>
            <w:tcW w:w="1280" w:type="dxa"/>
            <w:tcBorders>
              <w:top w:val="nil"/>
              <w:left w:val="nil"/>
              <w:bottom w:val="single" w:sz="4" w:space="0" w:color="auto"/>
              <w:right w:val="single" w:sz="4" w:space="0" w:color="auto"/>
            </w:tcBorders>
            <w:shd w:val="clear" w:color="auto" w:fill="auto"/>
            <w:noWrap/>
            <w:vAlign w:val="center"/>
            <w:hideMark/>
          </w:tcPr>
          <w:p w14:paraId="05A30DEA" w14:textId="4718FC0A"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3 342</w:t>
            </w:r>
          </w:p>
        </w:tc>
      </w:tr>
      <w:tr w:rsidR="0019736A" w:rsidRPr="00583779" w14:paraId="5F011A11"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115B44CD" w14:textId="0F595CF5" w:rsidR="0019736A" w:rsidRPr="00583779" w:rsidRDefault="0019736A" w:rsidP="00697A84">
            <w:pPr>
              <w:ind w:left="0" w:firstLine="0"/>
              <w:rPr>
                <w:rFonts w:asciiTheme="minorHAnsi" w:eastAsia="Times New Roman" w:hAnsiTheme="minorHAnsi" w:cs="Arial"/>
                <w:color w:val="000000"/>
                <w:sz w:val="20"/>
                <w:szCs w:val="20"/>
                <w:lang w:val="fr-FR" w:eastAsia="en-GB"/>
              </w:rPr>
            </w:pPr>
            <w:r w:rsidRPr="00583779">
              <w:rPr>
                <w:sz w:val="20"/>
                <w:szCs w:val="20"/>
                <w:lang w:val="fr-FR"/>
              </w:rPr>
              <w:t>Impôts</w:t>
            </w:r>
          </w:p>
        </w:tc>
        <w:tc>
          <w:tcPr>
            <w:tcW w:w="1203" w:type="dxa"/>
            <w:tcBorders>
              <w:top w:val="nil"/>
              <w:left w:val="nil"/>
              <w:bottom w:val="single" w:sz="4" w:space="0" w:color="auto"/>
              <w:right w:val="single" w:sz="4" w:space="0" w:color="auto"/>
            </w:tcBorders>
            <w:shd w:val="clear" w:color="auto" w:fill="auto"/>
            <w:noWrap/>
            <w:vAlign w:val="center"/>
            <w:hideMark/>
          </w:tcPr>
          <w:p w14:paraId="756B330D"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243</w:t>
            </w:r>
          </w:p>
        </w:tc>
        <w:tc>
          <w:tcPr>
            <w:tcW w:w="1072" w:type="dxa"/>
            <w:tcBorders>
              <w:top w:val="nil"/>
              <w:left w:val="nil"/>
              <w:bottom w:val="single" w:sz="4" w:space="0" w:color="auto"/>
              <w:right w:val="single" w:sz="4" w:space="0" w:color="auto"/>
            </w:tcBorders>
            <w:shd w:val="clear" w:color="auto" w:fill="auto"/>
            <w:noWrap/>
            <w:vAlign w:val="center"/>
            <w:hideMark/>
          </w:tcPr>
          <w:p w14:paraId="2C927DF9"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243</w:t>
            </w:r>
          </w:p>
        </w:tc>
        <w:tc>
          <w:tcPr>
            <w:tcW w:w="1046" w:type="dxa"/>
            <w:tcBorders>
              <w:top w:val="nil"/>
              <w:left w:val="nil"/>
              <w:bottom w:val="single" w:sz="4" w:space="0" w:color="auto"/>
              <w:right w:val="single" w:sz="4" w:space="0" w:color="auto"/>
            </w:tcBorders>
            <w:shd w:val="clear" w:color="auto" w:fill="auto"/>
            <w:noWrap/>
            <w:vAlign w:val="center"/>
            <w:hideMark/>
          </w:tcPr>
          <w:p w14:paraId="0AF783DD" w14:textId="77777777" w:rsidR="0019736A" w:rsidRPr="00583779" w:rsidRDefault="0019736A" w:rsidP="00697A84">
            <w:pPr>
              <w:ind w:left="0" w:firstLine="0"/>
              <w:jc w:val="right"/>
              <w:rPr>
                <w:rFonts w:eastAsia="Times New Roman" w:cs="Arial"/>
                <w:color w:val="000000"/>
                <w:lang w:val="fr-FR" w:eastAsia="en-GB"/>
              </w:rPr>
            </w:pPr>
            <w:r w:rsidRPr="00583779">
              <w:rPr>
                <w:rFonts w:eastAsia="Times New Roman" w:cs="Arial"/>
                <w:color w:val="000000"/>
                <w:lang w:val="fr-FR" w:eastAsia="en-GB"/>
              </w:rPr>
              <w:t>243</w:t>
            </w:r>
          </w:p>
        </w:tc>
        <w:tc>
          <w:tcPr>
            <w:tcW w:w="1280" w:type="dxa"/>
            <w:tcBorders>
              <w:top w:val="nil"/>
              <w:left w:val="nil"/>
              <w:bottom w:val="single" w:sz="4" w:space="0" w:color="auto"/>
              <w:right w:val="single" w:sz="4" w:space="0" w:color="auto"/>
            </w:tcBorders>
            <w:shd w:val="clear" w:color="auto" w:fill="auto"/>
            <w:noWrap/>
            <w:vAlign w:val="center"/>
            <w:hideMark/>
          </w:tcPr>
          <w:p w14:paraId="548A76EC"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729</w:t>
            </w:r>
          </w:p>
        </w:tc>
      </w:tr>
      <w:tr w:rsidR="0019736A" w:rsidRPr="00583779" w14:paraId="06B47CD1" w14:textId="77777777" w:rsidTr="005422D7">
        <w:tc>
          <w:tcPr>
            <w:tcW w:w="4641" w:type="dxa"/>
            <w:tcBorders>
              <w:top w:val="nil"/>
              <w:left w:val="single" w:sz="4" w:space="0" w:color="auto"/>
              <w:bottom w:val="nil"/>
              <w:right w:val="single" w:sz="4" w:space="0" w:color="auto"/>
            </w:tcBorders>
            <w:shd w:val="clear" w:color="auto" w:fill="auto"/>
            <w:noWrap/>
            <w:hideMark/>
          </w:tcPr>
          <w:p w14:paraId="4851F250" w14:textId="7C067CCD" w:rsidR="0019736A" w:rsidRPr="00583779" w:rsidRDefault="0019736A" w:rsidP="00697A84">
            <w:pPr>
              <w:ind w:left="0" w:firstLine="0"/>
              <w:rPr>
                <w:rFonts w:asciiTheme="minorHAnsi" w:eastAsia="Times New Roman" w:hAnsiTheme="minorHAnsi" w:cs="Arial"/>
                <w:color w:val="000000"/>
                <w:sz w:val="20"/>
                <w:szCs w:val="20"/>
                <w:lang w:val="fr-FR" w:eastAsia="en-GB"/>
              </w:rPr>
            </w:pPr>
            <w:r w:rsidRPr="00583779">
              <w:rPr>
                <w:sz w:val="20"/>
                <w:szCs w:val="20"/>
                <w:lang w:val="fr-FR"/>
              </w:rPr>
              <w:t>Revenus d’intérêts</w:t>
            </w:r>
          </w:p>
        </w:tc>
        <w:tc>
          <w:tcPr>
            <w:tcW w:w="1203" w:type="dxa"/>
            <w:tcBorders>
              <w:top w:val="nil"/>
              <w:left w:val="nil"/>
              <w:bottom w:val="single" w:sz="4" w:space="0" w:color="auto"/>
              <w:right w:val="single" w:sz="4" w:space="0" w:color="auto"/>
            </w:tcBorders>
            <w:shd w:val="clear" w:color="auto" w:fill="auto"/>
            <w:noWrap/>
            <w:vAlign w:val="center"/>
            <w:hideMark/>
          </w:tcPr>
          <w:p w14:paraId="0AC9D5BC"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11</w:t>
            </w:r>
          </w:p>
        </w:tc>
        <w:tc>
          <w:tcPr>
            <w:tcW w:w="1072" w:type="dxa"/>
            <w:tcBorders>
              <w:top w:val="nil"/>
              <w:left w:val="nil"/>
              <w:bottom w:val="single" w:sz="4" w:space="0" w:color="auto"/>
              <w:right w:val="single" w:sz="4" w:space="0" w:color="auto"/>
            </w:tcBorders>
            <w:shd w:val="clear" w:color="auto" w:fill="auto"/>
            <w:noWrap/>
            <w:vAlign w:val="center"/>
            <w:hideMark/>
          </w:tcPr>
          <w:p w14:paraId="7C194BA2"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11</w:t>
            </w:r>
          </w:p>
        </w:tc>
        <w:tc>
          <w:tcPr>
            <w:tcW w:w="1046" w:type="dxa"/>
            <w:tcBorders>
              <w:top w:val="nil"/>
              <w:left w:val="nil"/>
              <w:bottom w:val="single" w:sz="4" w:space="0" w:color="auto"/>
              <w:right w:val="single" w:sz="4" w:space="0" w:color="auto"/>
            </w:tcBorders>
            <w:shd w:val="clear" w:color="auto" w:fill="auto"/>
            <w:noWrap/>
            <w:vAlign w:val="center"/>
            <w:hideMark/>
          </w:tcPr>
          <w:p w14:paraId="71778AD9" w14:textId="77777777" w:rsidR="0019736A" w:rsidRPr="00583779" w:rsidRDefault="0019736A" w:rsidP="00697A84">
            <w:pPr>
              <w:ind w:left="0" w:firstLine="0"/>
              <w:jc w:val="right"/>
              <w:rPr>
                <w:rFonts w:eastAsia="Times New Roman" w:cs="Arial"/>
                <w:color w:val="000000"/>
                <w:lang w:val="fr-FR" w:eastAsia="en-GB"/>
              </w:rPr>
            </w:pPr>
            <w:r w:rsidRPr="00583779">
              <w:rPr>
                <w:rFonts w:eastAsia="Times New Roman" w:cs="Arial"/>
                <w:color w:val="000000"/>
                <w:lang w:val="fr-FR" w:eastAsia="en-GB"/>
              </w:rPr>
              <w:t>11</w:t>
            </w:r>
          </w:p>
        </w:tc>
        <w:tc>
          <w:tcPr>
            <w:tcW w:w="1280" w:type="dxa"/>
            <w:tcBorders>
              <w:top w:val="nil"/>
              <w:left w:val="nil"/>
              <w:bottom w:val="single" w:sz="4" w:space="0" w:color="auto"/>
              <w:right w:val="single" w:sz="4" w:space="0" w:color="auto"/>
            </w:tcBorders>
            <w:shd w:val="clear" w:color="auto" w:fill="auto"/>
            <w:noWrap/>
            <w:vAlign w:val="center"/>
            <w:hideMark/>
          </w:tcPr>
          <w:p w14:paraId="1216908F" w14:textId="77777777" w:rsidR="0019736A" w:rsidRPr="00583779" w:rsidRDefault="0019736A" w:rsidP="00697A84">
            <w:pPr>
              <w:ind w:left="0" w:firstLine="0"/>
              <w:jc w:val="right"/>
              <w:rPr>
                <w:rFonts w:eastAsia="Times New Roman" w:cs="Arial"/>
                <w:lang w:val="fr-FR" w:eastAsia="en-GB"/>
              </w:rPr>
            </w:pPr>
            <w:r w:rsidRPr="00583779">
              <w:rPr>
                <w:rFonts w:eastAsia="Times New Roman" w:cs="Arial"/>
                <w:lang w:val="fr-FR" w:eastAsia="en-GB"/>
              </w:rPr>
              <w:t>33</w:t>
            </w:r>
          </w:p>
        </w:tc>
      </w:tr>
      <w:tr w:rsidR="002D28C5" w:rsidRPr="00583779" w14:paraId="4D90A33D" w14:textId="77777777" w:rsidTr="002D28C5">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525209C" w14:textId="7F717A75" w:rsidR="002D28C5" w:rsidRPr="00583779" w:rsidRDefault="002D28C5" w:rsidP="0019736A">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xml:space="preserve">TOTAL </w:t>
            </w:r>
            <w:r w:rsidR="0019736A" w:rsidRPr="00583779">
              <w:rPr>
                <w:rFonts w:asciiTheme="minorHAnsi" w:eastAsia="Times New Roman" w:hAnsiTheme="minorHAnsi" w:cs="Arial"/>
                <w:b/>
                <w:bCs/>
                <w:color w:val="1F497D"/>
                <w:sz w:val="20"/>
                <w:szCs w:val="20"/>
                <w:lang w:val="fr-FR" w:eastAsia="en-GB"/>
              </w:rPr>
              <w:t>DES REVENUS</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14:paraId="0C60F3D7" w14:textId="5D8D6E58" w:rsidR="002D28C5" w:rsidRPr="00583779" w:rsidRDefault="002D28C5"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5</w:t>
            </w:r>
            <w:r w:rsidR="00583779" w:rsidRPr="00583779">
              <w:rPr>
                <w:rFonts w:eastAsia="Times New Roman" w:cs="Arial"/>
                <w:b/>
                <w:bCs/>
                <w:color w:val="000000"/>
                <w:lang w:val="fr-FR" w:eastAsia="en-GB"/>
              </w:rPr>
              <w:t xml:space="preserve"> </w:t>
            </w:r>
            <w:r w:rsidRPr="00583779">
              <w:rPr>
                <w:rFonts w:eastAsia="Times New Roman" w:cs="Arial"/>
                <w:b/>
                <w:bCs/>
                <w:color w:val="000000"/>
                <w:lang w:val="fr-FR" w:eastAsia="en-GB"/>
              </w:rPr>
              <w:t>233</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14:paraId="7E77398C" w14:textId="41F91135" w:rsidR="002D28C5"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5 </w:t>
            </w:r>
            <w:r w:rsidR="002D28C5" w:rsidRPr="00583779">
              <w:rPr>
                <w:rFonts w:eastAsia="Times New Roman" w:cs="Arial"/>
                <w:b/>
                <w:bCs/>
                <w:color w:val="000000"/>
                <w:lang w:val="fr-FR" w:eastAsia="en-GB"/>
              </w:rPr>
              <w:t>233</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14:paraId="3EE7A3C6" w14:textId="63A7F03A" w:rsidR="002D28C5"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5 </w:t>
            </w:r>
            <w:r w:rsidR="002D28C5" w:rsidRPr="00583779">
              <w:rPr>
                <w:rFonts w:eastAsia="Times New Roman" w:cs="Arial"/>
                <w:b/>
                <w:bCs/>
                <w:color w:val="000000"/>
                <w:lang w:val="fr-FR" w:eastAsia="en-GB"/>
              </w:rPr>
              <w:t>469</w:t>
            </w:r>
          </w:p>
        </w:tc>
        <w:tc>
          <w:tcPr>
            <w:tcW w:w="1280" w:type="dxa"/>
            <w:tcBorders>
              <w:top w:val="single" w:sz="4" w:space="0" w:color="auto"/>
              <w:left w:val="nil"/>
              <w:bottom w:val="single" w:sz="4" w:space="0" w:color="auto"/>
              <w:right w:val="single" w:sz="4" w:space="0" w:color="auto"/>
            </w:tcBorders>
            <w:shd w:val="clear" w:color="000000" w:fill="C4D79B"/>
            <w:noWrap/>
            <w:vAlign w:val="center"/>
            <w:hideMark/>
          </w:tcPr>
          <w:p w14:paraId="5782BCC5" w14:textId="72504E5F" w:rsidR="002D28C5"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15 </w:t>
            </w:r>
            <w:r w:rsidR="002D28C5" w:rsidRPr="00583779">
              <w:rPr>
                <w:rFonts w:eastAsia="Times New Roman" w:cs="Arial"/>
                <w:b/>
                <w:bCs/>
                <w:color w:val="000000"/>
                <w:lang w:val="fr-FR" w:eastAsia="en-GB"/>
              </w:rPr>
              <w:t>934</w:t>
            </w:r>
          </w:p>
        </w:tc>
      </w:tr>
      <w:tr w:rsidR="00ED2630" w:rsidRPr="00583779" w14:paraId="5123B0C0" w14:textId="77777777" w:rsidTr="005152AD">
        <w:trPr>
          <w:trHeight w:val="284"/>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14:paraId="40D3348D" w14:textId="5CA82BE8" w:rsidR="00ED2630" w:rsidRPr="00583779" w:rsidRDefault="0019736A" w:rsidP="0019736A">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DÉPENSES</w:t>
            </w:r>
          </w:p>
        </w:tc>
        <w:tc>
          <w:tcPr>
            <w:tcW w:w="1203" w:type="dxa"/>
            <w:tcBorders>
              <w:top w:val="nil"/>
              <w:left w:val="nil"/>
              <w:bottom w:val="single" w:sz="4" w:space="0" w:color="auto"/>
              <w:right w:val="single" w:sz="4" w:space="0" w:color="auto"/>
            </w:tcBorders>
            <w:shd w:val="clear" w:color="auto" w:fill="auto"/>
            <w:noWrap/>
            <w:vAlign w:val="bottom"/>
            <w:hideMark/>
          </w:tcPr>
          <w:p w14:paraId="0193D374" w14:textId="77777777" w:rsidR="00ED2630" w:rsidRPr="00583779" w:rsidRDefault="00ED2630" w:rsidP="00697A84">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w:t>
            </w:r>
          </w:p>
        </w:tc>
        <w:tc>
          <w:tcPr>
            <w:tcW w:w="1072" w:type="dxa"/>
            <w:tcBorders>
              <w:top w:val="nil"/>
              <w:left w:val="nil"/>
              <w:bottom w:val="single" w:sz="4" w:space="0" w:color="auto"/>
              <w:right w:val="single" w:sz="4" w:space="0" w:color="auto"/>
            </w:tcBorders>
            <w:shd w:val="clear" w:color="auto" w:fill="auto"/>
            <w:noWrap/>
            <w:vAlign w:val="bottom"/>
            <w:hideMark/>
          </w:tcPr>
          <w:p w14:paraId="1F23AE88" w14:textId="77777777" w:rsidR="00ED2630" w:rsidRPr="00583779" w:rsidRDefault="00ED2630" w:rsidP="00697A84">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w:t>
            </w:r>
          </w:p>
        </w:tc>
        <w:tc>
          <w:tcPr>
            <w:tcW w:w="1046" w:type="dxa"/>
            <w:tcBorders>
              <w:top w:val="nil"/>
              <w:left w:val="nil"/>
              <w:bottom w:val="single" w:sz="4" w:space="0" w:color="auto"/>
              <w:right w:val="single" w:sz="4" w:space="0" w:color="auto"/>
            </w:tcBorders>
            <w:shd w:val="clear" w:color="auto" w:fill="auto"/>
            <w:noWrap/>
            <w:vAlign w:val="bottom"/>
            <w:hideMark/>
          </w:tcPr>
          <w:p w14:paraId="36EB6363" w14:textId="77777777" w:rsidR="00ED2630" w:rsidRPr="00583779" w:rsidRDefault="00ED2630" w:rsidP="00697A84">
            <w:pPr>
              <w:ind w:left="0" w:firstLine="0"/>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14:paraId="7F5092FB" w14:textId="77777777" w:rsidR="00ED2630" w:rsidRPr="00583779" w:rsidRDefault="00ED2630"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w:t>
            </w:r>
          </w:p>
        </w:tc>
      </w:tr>
      <w:tr w:rsidR="002D28C5" w:rsidRPr="00583779" w14:paraId="03DFA43A"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6140A278" w14:textId="2529806E" w:rsidR="002D28C5" w:rsidRPr="00583779" w:rsidRDefault="0019736A" w:rsidP="00697A84">
            <w:pPr>
              <w:ind w:left="0" w:firstLine="0"/>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A. Cadres supérieurs du Secrétariat</w:t>
            </w:r>
          </w:p>
        </w:tc>
        <w:tc>
          <w:tcPr>
            <w:tcW w:w="1203" w:type="dxa"/>
            <w:tcBorders>
              <w:top w:val="nil"/>
              <w:left w:val="nil"/>
              <w:bottom w:val="single" w:sz="4" w:space="0" w:color="auto"/>
              <w:right w:val="single" w:sz="4" w:space="0" w:color="auto"/>
            </w:tcBorders>
            <w:shd w:val="clear" w:color="000000" w:fill="C4D79B"/>
            <w:noWrap/>
            <w:vAlign w:val="center"/>
            <w:hideMark/>
          </w:tcPr>
          <w:p w14:paraId="07A5C4F1"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969</w:t>
            </w:r>
          </w:p>
        </w:tc>
        <w:tc>
          <w:tcPr>
            <w:tcW w:w="1072" w:type="dxa"/>
            <w:tcBorders>
              <w:top w:val="nil"/>
              <w:left w:val="nil"/>
              <w:bottom w:val="single" w:sz="4" w:space="0" w:color="auto"/>
              <w:right w:val="single" w:sz="4" w:space="0" w:color="auto"/>
            </w:tcBorders>
            <w:shd w:val="clear" w:color="000000" w:fill="C4D79B"/>
            <w:noWrap/>
            <w:vAlign w:val="center"/>
            <w:hideMark/>
          </w:tcPr>
          <w:p w14:paraId="7D8101E0"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987</w:t>
            </w:r>
          </w:p>
        </w:tc>
        <w:tc>
          <w:tcPr>
            <w:tcW w:w="1046" w:type="dxa"/>
            <w:tcBorders>
              <w:top w:val="nil"/>
              <w:left w:val="nil"/>
              <w:bottom w:val="single" w:sz="4" w:space="0" w:color="auto"/>
              <w:right w:val="single" w:sz="4" w:space="0" w:color="auto"/>
            </w:tcBorders>
            <w:shd w:val="clear" w:color="000000" w:fill="C4D79B"/>
            <w:noWrap/>
            <w:vAlign w:val="center"/>
            <w:hideMark/>
          </w:tcPr>
          <w:p w14:paraId="5931F4A5"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993</w:t>
            </w:r>
          </w:p>
        </w:tc>
        <w:tc>
          <w:tcPr>
            <w:tcW w:w="1280" w:type="dxa"/>
            <w:tcBorders>
              <w:top w:val="nil"/>
              <w:left w:val="nil"/>
              <w:bottom w:val="single" w:sz="4" w:space="0" w:color="auto"/>
              <w:right w:val="single" w:sz="4" w:space="0" w:color="auto"/>
            </w:tcBorders>
            <w:shd w:val="clear" w:color="000000" w:fill="C4D79B"/>
            <w:noWrap/>
            <w:vAlign w:val="center"/>
            <w:hideMark/>
          </w:tcPr>
          <w:p w14:paraId="6C834AF6" w14:textId="1E03081E" w:rsidR="002D28C5" w:rsidRPr="00583779" w:rsidRDefault="0019736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2 </w:t>
            </w:r>
            <w:r w:rsidR="002D28C5" w:rsidRPr="00583779">
              <w:rPr>
                <w:rFonts w:asciiTheme="minorHAnsi" w:eastAsia="Times New Roman" w:hAnsiTheme="minorHAnsi" w:cs="Arial"/>
                <w:b/>
                <w:bCs/>
                <w:color w:val="000000"/>
                <w:sz w:val="20"/>
                <w:szCs w:val="20"/>
                <w:lang w:val="fr-FR" w:eastAsia="en-GB"/>
              </w:rPr>
              <w:t>950</w:t>
            </w:r>
          </w:p>
        </w:tc>
      </w:tr>
      <w:tr w:rsidR="002D28C5" w:rsidRPr="00583779" w14:paraId="4B63EAF0"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5ABE511" w14:textId="08612E5C" w:rsidR="002D28C5" w:rsidRPr="00583779" w:rsidRDefault="00F07B14"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1E7F8629"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918</w:t>
            </w:r>
          </w:p>
        </w:tc>
        <w:tc>
          <w:tcPr>
            <w:tcW w:w="1072" w:type="dxa"/>
            <w:tcBorders>
              <w:top w:val="nil"/>
              <w:left w:val="nil"/>
              <w:bottom w:val="single" w:sz="4" w:space="0" w:color="auto"/>
              <w:right w:val="single" w:sz="4" w:space="0" w:color="auto"/>
            </w:tcBorders>
            <w:shd w:val="clear" w:color="auto" w:fill="auto"/>
            <w:noWrap/>
            <w:vAlign w:val="center"/>
            <w:hideMark/>
          </w:tcPr>
          <w:p w14:paraId="1D4A833A"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930</w:t>
            </w:r>
          </w:p>
        </w:tc>
        <w:tc>
          <w:tcPr>
            <w:tcW w:w="1046" w:type="dxa"/>
            <w:tcBorders>
              <w:top w:val="nil"/>
              <w:left w:val="nil"/>
              <w:bottom w:val="single" w:sz="4" w:space="0" w:color="auto"/>
              <w:right w:val="single" w:sz="4" w:space="0" w:color="auto"/>
            </w:tcBorders>
            <w:shd w:val="clear" w:color="auto" w:fill="auto"/>
            <w:noWrap/>
            <w:vAlign w:val="center"/>
            <w:hideMark/>
          </w:tcPr>
          <w:p w14:paraId="4E99019D"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942</w:t>
            </w:r>
          </w:p>
        </w:tc>
        <w:tc>
          <w:tcPr>
            <w:tcW w:w="1280" w:type="dxa"/>
            <w:tcBorders>
              <w:top w:val="nil"/>
              <w:left w:val="nil"/>
              <w:bottom w:val="single" w:sz="4" w:space="0" w:color="auto"/>
              <w:right w:val="single" w:sz="4" w:space="0" w:color="auto"/>
            </w:tcBorders>
            <w:shd w:val="clear" w:color="auto" w:fill="auto"/>
            <w:noWrap/>
            <w:vAlign w:val="center"/>
            <w:hideMark/>
          </w:tcPr>
          <w:p w14:paraId="5EDFD10E" w14:textId="435A632F" w:rsidR="002D28C5" w:rsidRPr="00583779" w:rsidRDefault="0019736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2 </w:t>
            </w:r>
            <w:r w:rsidR="002D28C5" w:rsidRPr="00583779">
              <w:rPr>
                <w:rFonts w:asciiTheme="minorHAnsi" w:eastAsia="Times New Roman" w:hAnsiTheme="minorHAnsi" w:cs="Arial"/>
                <w:sz w:val="20"/>
                <w:szCs w:val="20"/>
                <w:lang w:val="fr-FR" w:eastAsia="en-GB"/>
              </w:rPr>
              <w:t>791</w:t>
            </w:r>
          </w:p>
        </w:tc>
      </w:tr>
      <w:tr w:rsidR="002D28C5" w:rsidRPr="00583779" w14:paraId="0D8FCD19"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338E5C2" w14:textId="01CD89BE" w:rsidR="002D28C5" w:rsidRPr="00583779" w:rsidRDefault="007169C7"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48D324E2"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51</w:t>
            </w:r>
          </w:p>
        </w:tc>
        <w:tc>
          <w:tcPr>
            <w:tcW w:w="1072" w:type="dxa"/>
            <w:tcBorders>
              <w:top w:val="nil"/>
              <w:left w:val="nil"/>
              <w:bottom w:val="single" w:sz="4" w:space="0" w:color="auto"/>
              <w:right w:val="single" w:sz="4" w:space="0" w:color="auto"/>
            </w:tcBorders>
            <w:shd w:val="clear" w:color="auto" w:fill="auto"/>
            <w:noWrap/>
            <w:vAlign w:val="center"/>
            <w:hideMark/>
          </w:tcPr>
          <w:p w14:paraId="673AD109"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57</w:t>
            </w:r>
          </w:p>
        </w:tc>
        <w:tc>
          <w:tcPr>
            <w:tcW w:w="1046" w:type="dxa"/>
            <w:tcBorders>
              <w:top w:val="nil"/>
              <w:left w:val="nil"/>
              <w:bottom w:val="single" w:sz="4" w:space="0" w:color="auto"/>
              <w:right w:val="single" w:sz="4" w:space="0" w:color="auto"/>
            </w:tcBorders>
            <w:shd w:val="clear" w:color="auto" w:fill="auto"/>
            <w:noWrap/>
            <w:vAlign w:val="center"/>
            <w:hideMark/>
          </w:tcPr>
          <w:p w14:paraId="5672256D"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51</w:t>
            </w:r>
          </w:p>
        </w:tc>
        <w:tc>
          <w:tcPr>
            <w:tcW w:w="1280" w:type="dxa"/>
            <w:tcBorders>
              <w:top w:val="nil"/>
              <w:left w:val="nil"/>
              <w:bottom w:val="single" w:sz="4" w:space="0" w:color="auto"/>
              <w:right w:val="single" w:sz="4" w:space="0" w:color="auto"/>
            </w:tcBorders>
            <w:shd w:val="clear" w:color="auto" w:fill="auto"/>
            <w:noWrap/>
            <w:vAlign w:val="center"/>
            <w:hideMark/>
          </w:tcPr>
          <w:p w14:paraId="7412BAA9"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159</w:t>
            </w:r>
          </w:p>
        </w:tc>
      </w:tr>
      <w:tr w:rsidR="002D28C5" w:rsidRPr="00583779" w14:paraId="666851C1"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60BBFA8B" w14:textId="35232BC1" w:rsidR="002D28C5" w:rsidRPr="00583779" w:rsidRDefault="002D28C5"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 xml:space="preserve">B. </w:t>
            </w:r>
            <w:r w:rsidR="00E0273A" w:rsidRPr="00583779">
              <w:rPr>
                <w:rFonts w:asciiTheme="minorHAnsi" w:eastAsia="Times New Roman" w:hAnsiTheme="minorHAnsi" w:cs="Arial"/>
                <w:b/>
                <w:bCs/>
                <w:sz w:val="20"/>
                <w:szCs w:val="20"/>
                <w:lang w:val="fr-FR" w:eastAsia="en-GB"/>
              </w:rPr>
              <w:t>Mobilisation des ressources et sensibilisation</w:t>
            </w:r>
          </w:p>
        </w:tc>
        <w:tc>
          <w:tcPr>
            <w:tcW w:w="1203" w:type="dxa"/>
            <w:tcBorders>
              <w:top w:val="nil"/>
              <w:left w:val="nil"/>
              <w:bottom w:val="single" w:sz="4" w:space="0" w:color="auto"/>
              <w:right w:val="single" w:sz="4" w:space="0" w:color="auto"/>
            </w:tcBorders>
            <w:shd w:val="clear" w:color="000000" w:fill="C4D79B"/>
            <w:noWrap/>
            <w:vAlign w:val="center"/>
            <w:hideMark/>
          </w:tcPr>
          <w:p w14:paraId="268784C2"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678</w:t>
            </w:r>
          </w:p>
        </w:tc>
        <w:tc>
          <w:tcPr>
            <w:tcW w:w="1072" w:type="dxa"/>
            <w:tcBorders>
              <w:top w:val="nil"/>
              <w:left w:val="nil"/>
              <w:bottom w:val="single" w:sz="4" w:space="0" w:color="auto"/>
              <w:right w:val="single" w:sz="4" w:space="0" w:color="auto"/>
            </w:tcBorders>
            <w:shd w:val="clear" w:color="000000" w:fill="C4D79B"/>
            <w:noWrap/>
            <w:vAlign w:val="center"/>
            <w:hideMark/>
          </w:tcPr>
          <w:p w14:paraId="37FCCD49"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655</w:t>
            </w:r>
          </w:p>
        </w:tc>
        <w:tc>
          <w:tcPr>
            <w:tcW w:w="1046" w:type="dxa"/>
            <w:tcBorders>
              <w:top w:val="nil"/>
              <w:left w:val="nil"/>
              <w:bottom w:val="single" w:sz="4" w:space="0" w:color="auto"/>
              <w:right w:val="single" w:sz="4" w:space="0" w:color="auto"/>
            </w:tcBorders>
            <w:shd w:val="clear" w:color="000000" w:fill="C4D79B"/>
            <w:noWrap/>
            <w:vAlign w:val="center"/>
            <w:hideMark/>
          </w:tcPr>
          <w:p w14:paraId="785C35F1" w14:textId="77777777" w:rsidR="002D28C5" w:rsidRPr="00583779" w:rsidRDefault="002D28C5"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643</w:t>
            </w:r>
          </w:p>
        </w:tc>
        <w:tc>
          <w:tcPr>
            <w:tcW w:w="1280" w:type="dxa"/>
            <w:tcBorders>
              <w:top w:val="nil"/>
              <w:left w:val="nil"/>
              <w:bottom w:val="single" w:sz="4" w:space="0" w:color="auto"/>
              <w:right w:val="single" w:sz="4" w:space="0" w:color="auto"/>
            </w:tcBorders>
            <w:shd w:val="clear" w:color="000000" w:fill="C4D79B"/>
            <w:noWrap/>
            <w:vAlign w:val="center"/>
            <w:hideMark/>
          </w:tcPr>
          <w:p w14:paraId="048E693F" w14:textId="606FE4BF" w:rsidR="002D28C5" w:rsidRPr="00583779" w:rsidRDefault="0019736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2D28C5" w:rsidRPr="00583779">
              <w:rPr>
                <w:rFonts w:asciiTheme="minorHAnsi" w:eastAsia="Times New Roman" w:hAnsiTheme="minorHAnsi" w:cs="Arial"/>
                <w:b/>
                <w:bCs/>
                <w:color w:val="000000"/>
                <w:sz w:val="20"/>
                <w:szCs w:val="20"/>
                <w:lang w:val="fr-FR" w:eastAsia="en-GB"/>
              </w:rPr>
              <w:t>976</w:t>
            </w:r>
          </w:p>
        </w:tc>
      </w:tr>
      <w:tr w:rsidR="002D28C5" w:rsidRPr="00583779" w14:paraId="7A02D3A0"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B1537F9" w14:textId="2DDA37D7" w:rsidR="002D28C5" w:rsidRPr="00583779" w:rsidRDefault="00F07B14"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081123A7"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450</w:t>
            </w:r>
          </w:p>
        </w:tc>
        <w:tc>
          <w:tcPr>
            <w:tcW w:w="1072" w:type="dxa"/>
            <w:tcBorders>
              <w:top w:val="nil"/>
              <w:left w:val="nil"/>
              <w:bottom w:val="single" w:sz="4" w:space="0" w:color="auto"/>
              <w:right w:val="single" w:sz="4" w:space="0" w:color="auto"/>
            </w:tcBorders>
            <w:shd w:val="clear" w:color="auto" w:fill="auto"/>
            <w:noWrap/>
            <w:vAlign w:val="center"/>
            <w:hideMark/>
          </w:tcPr>
          <w:p w14:paraId="14916921"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456</w:t>
            </w:r>
          </w:p>
        </w:tc>
        <w:tc>
          <w:tcPr>
            <w:tcW w:w="1046" w:type="dxa"/>
            <w:tcBorders>
              <w:top w:val="nil"/>
              <w:left w:val="nil"/>
              <w:bottom w:val="single" w:sz="4" w:space="0" w:color="auto"/>
              <w:right w:val="single" w:sz="4" w:space="0" w:color="auto"/>
            </w:tcBorders>
            <w:shd w:val="clear" w:color="auto" w:fill="auto"/>
            <w:noWrap/>
            <w:vAlign w:val="center"/>
            <w:hideMark/>
          </w:tcPr>
          <w:p w14:paraId="297AD7F4"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462</w:t>
            </w:r>
          </w:p>
        </w:tc>
        <w:tc>
          <w:tcPr>
            <w:tcW w:w="1280" w:type="dxa"/>
            <w:tcBorders>
              <w:top w:val="nil"/>
              <w:left w:val="nil"/>
              <w:bottom w:val="single" w:sz="4" w:space="0" w:color="auto"/>
              <w:right w:val="single" w:sz="4" w:space="0" w:color="auto"/>
            </w:tcBorders>
            <w:shd w:val="clear" w:color="auto" w:fill="auto"/>
            <w:noWrap/>
            <w:vAlign w:val="center"/>
            <w:hideMark/>
          </w:tcPr>
          <w:p w14:paraId="68BB719F" w14:textId="11BA6B31" w:rsidR="002D28C5" w:rsidRPr="00583779" w:rsidRDefault="0019736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2D28C5" w:rsidRPr="00583779">
              <w:rPr>
                <w:rFonts w:asciiTheme="minorHAnsi" w:eastAsia="Times New Roman" w:hAnsiTheme="minorHAnsi" w:cs="Arial"/>
                <w:sz w:val="20"/>
                <w:szCs w:val="20"/>
                <w:lang w:val="fr-FR" w:eastAsia="en-GB"/>
              </w:rPr>
              <w:t>368</w:t>
            </w:r>
          </w:p>
        </w:tc>
      </w:tr>
      <w:tr w:rsidR="002D28C5" w:rsidRPr="00583779" w14:paraId="0CC914E0"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97D8C6C" w14:textId="3FD89C37" w:rsidR="002D28C5" w:rsidRPr="00583779" w:rsidRDefault="007169C7"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4080E945"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w:t>
            </w:r>
          </w:p>
        </w:tc>
        <w:tc>
          <w:tcPr>
            <w:tcW w:w="1072" w:type="dxa"/>
            <w:tcBorders>
              <w:top w:val="nil"/>
              <w:left w:val="nil"/>
              <w:bottom w:val="single" w:sz="4" w:space="0" w:color="auto"/>
              <w:right w:val="single" w:sz="4" w:space="0" w:color="auto"/>
            </w:tcBorders>
            <w:shd w:val="clear" w:color="auto" w:fill="auto"/>
            <w:noWrap/>
            <w:vAlign w:val="center"/>
            <w:hideMark/>
          </w:tcPr>
          <w:p w14:paraId="2C81D455"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14:paraId="0BBB99AC"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w:t>
            </w:r>
          </w:p>
        </w:tc>
        <w:tc>
          <w:tcPr>
            <w:tcW w:w="1280" w:type="dxa"/>
            <w:tcBorders>
              <w:top w:val="nil"/>
              <w:left w:val="nil"/>
              <w:bottom w:val="single" w:sz="4" w:space="0" w:color="auto"/>
              <w:right w:val="single" w:sz="4" w:space="0" w:color="auto"/>
            </w:tcBorders>
            <w:shd w:val="clear" w:color="auto" w:fill="auto"/>
            <w:noWrap/>
            <w:vAlign w:val="center"/>
            <w:hideMark/>
          </w:tcPr>
          <w:p w14:paraId="37031854"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w:t>
            </w:r>
          </w:p>
        </w:tc>
      </w:tr>
      <w:tr w:rsidR="002D28C5" w:rsidRPr="00583779" w14:paraId="5678A0D8"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9329E5C" w14:textId="17432114" w:rsidR="002D28C5" w:rsidRPr="00583779" w:rsidRDefault="00916841" w:rsidP="00916841">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Programme de CESP</w:t>
            </w:r>
          </w:p>
        </w:tc>
        <w:tc>
          <w:tcPr>
            <w:tcW w:w="1203" w:type="dxa"/>
            <w:tcBorders>
              <w:top w:val="nil"/>
              <w:left w:val="nil"/>
              <w:bottom w:val="single" w:sz="4" w:space="0" w:color="auto"/>
              <w:right w:val="single" w:sz="4" w:space="0" w:color="auto"/>
            </w:tcBorders>
            <w:shd w:val="clear" w:color="auto" w:fill="auto"/>
            <w:noWrap/>
            <w:vAlign w:val="center"/>
            <w:hideMark/>
          </w:tcPr>
          <w:p w14:paraId="45F1DFC0"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w:t>
            </w:r>
          </w:p>
        </w:tc>
        <w:tc>
          <w:tcPr>
            <w:tcW w:w="1072" w:type="dxa"/>
            <w:tcBorders>
              <w:top w:val="nil"/>
              <w:left w:val="nil"/>
              <w:bottom w:val="single" w:sz="4" w:space="0" w:color="auto"/>
              <w:right w:val="single" w:sz="4" w:space="0" w:color="auto"/>
            </w:tcBorders>
            <w:shd w:val="clear" w:color="auto" w:fill="auto"/>
            <w:noWrap/>
            <w:vAlign w:val="center"/>
            <w:hideMark/>
          </w:tcPr>
          <w:p w14:paraId="6B21A8A8"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w:t>
            </w:r>
          </w:p>
        </w:tc>
        <w:tc>
          <w:tcPr>
            <w:tcW w:w="1046" w:type="dxa"/>
            <w:tcBorders>
              <w:top w:val="nil"/>
              <w:left w:val="nil"/>
              <w:bottom w:val="single" w:sz="4" w:space="0" w:color="auto"/>
              <w:right w:val="single" w:sz="4" w:space="0" w:color="auto"/>
            </w:tcBorders>
            <w:shd w:val="clear" w:color="auto" w:fill="auto"/>
            <w:noWrap/>
            <w:vAlign w:val="center"/>
            <w:hideMark/>
          </w:tcPr>
          <w:p w14:paraId="0550220E"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30</w:t>
            </w:r>
          </w:p>
        </w:tc>
        <w:tc>
          <w:tcPr>
            <w:tcW w:w="1280" w:type="dxa"/>
            <w:tcBorders>
              <w:top w:val="nil"/>
              <w:left w:val="nil"/>
              <w:bottom w:val="single" w:sz="4" w:space="0" w:color="auto"/>
              <w:right w:val="single" w:sz="4" w:space="0" w:color="auto"/>
            </w:tcBorders>
            <w:shd w:val="clear" w:color="auto" w:fill="auto"/>
            <w:noWrap/>
            <w:vAlign w:val="center"/>
            <w:hideMark/>
          </w:tcPr>
          <w:p w14:paraId="6E3731A6"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90</w:t>
            </w:r>
          </w:p>
        </w:tc>
      </w:tr>
      <w:tr w:rsidR="002D28C5" w:rsidRPr="00583779" w14:paraId="3DD1E60E"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CBF5BE7" w14:textId="33040B6C" w:rsidR="002D28C5"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Communications, traduction, publications et rapports</w:t>
            </w:r>
          </w:p>
        </w:tc>
        <w:tc>
          <w:tcPr>
            <w:tcW w:w="1203" w:type="dxa"/>
            <w:tcBorders>
              <w:top w:val="nil"/>
              <w:left w:val="nil"/>
              <w:bottom w:val="single" w:sz="4" w:space="0" w:color="auto"/>
              <w:right w:val="single" w:sz="4" w:space="0" w:color="auto"/>
            </w:tcBorders>
            <w:shd w:val="clear" w:color="auto" w:fill="auto"/>
            <w:noWrap/>
            <w:vAlign w:val="center"/>
            <w:hideMark/>
          </w:tcPr>
          <w:p w14:paraId="04359A2B"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100</w:t>
            </w:r>
          </w:p>
        </w:tc>
        <w:tc>
          <w:tcPr>
            <w:tcW w:w="1072" w:type="dxa"/>
            <w:tcBorders>
              <w:top w:val="nil"/>
              <w:left w:val="nil"/>
              <w:bottom w:val="single" w:sz="4" w:space="0" w:color="auto"/>
              <w:right w:val="single" w:sz="4" w:space="0" w:color="auto"/>
            </w:tcBorders>
            <w:shd w:val="clear" w:color="auto" w:fill="auto"/>
            <w:noWrap/>
            <w:vAlign w:val="center"/>
            <w:hideMark/>
          </w:tcPr>
          <w:p w14:paraId="176810CE"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100</w:t>
            </w:r>
          </w:p>
        </w:tc>
        <w:tc>
          <w:tcPr>
            <w:tcW w:w="1046" w:type="dxa"/>
            <w:tcBorders>
              <w:top w:val="nil"/>
              <w:left w:val="nil"/>
              <w:bottom w:val="single" w:sz="4" w:space="0" w:color="auto"/>
              <w:right w:val="single" w:sz="4" w:space="0" w:color="auto"/>
            </w:tcBorders>
            <w:shd w:val="clear" w:color="auto" w:fill="auto"/>
            <w:noWrap/>
            <w:vAlign w:val="center"/>
            <w:hideMark/>
          </w:tcPr>
          <w:p w14:paraId="0E59769F" w14:textId="77777777" w:rsidR="002D28C5" w:rsidRPr="00583779" w:rsidRDefault="002D28C5"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100</w:t>
            </w:r>
          </w:p>
        </w:tc>
        <w:tc>
          <w:tcPr>
            <w:tcW w:w="1280" w:type="dxa"/>
            <w:tcBorders>
              <w:top w:val="nil"/>
              <w:left w:val="nil"/>
              <w:bottom w:val="single" w:sz="4" w:space="0" w:color="auto"/>
              <w:right w:val="single" w:sz="4" w:space="0" w:color="auto"/>
            </w:tcBorders>
            <w:shd w:val="clear" w:color="auto" w:fill="auto"/>
            <w:noWrap/>
            <w:vAlign w:val="center"/>
            <w:hideMark/>
          </w:tcPr>
          <w:p w14:paraId="192865B1" w14:textId="77777777" w:rsidR="002D28C5" w:rsidRPr="00583779" w:rsidRDefault="002D28C5"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300</w:t>
            </w:r>
          </w:p>
        </w:tc>
      </w:tr>
      <w:tr w:rsidR="00E0273A" w:rsidRPr="00583779" w14:paraId="075C5BF4"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8738E1D" w14:textId="626D1F24"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Appui et développement du Web/TI</w:t>
            </w:r>
          </w:p>
        </w:tc>
        <w:tc>
          <w:tcPr>
            <w:tcW w:w="1203" w:type="dxa"/>
            <w:tcBorders>
              <w:top w:val="nil"/>
              <w:left w:val="nil"/>
              <w:bottom w:val="single" w:sz="4" w:space="0" w:color="auto"/>
              <w:right w:val="single" w:sz="4" w:space="0" w:color="auto"/>
            </w:tcBorders>
            <w:shd w:val="clear" w:color="auto" w:fill="auto"/>
            <w:noWrap/>
            <w:vAlign w:val="center"/>
            <w:hideMark/>
          </w:tcPr>
          <w:p w14:paraId="441FBF02"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94</w:t>
            </w:r>
          </w:p>
        </w:tc>
        <w:tc>
          <w:tcPr>
            <w:tcW w:w="1072" w:type="dxa"/>
            <w:tcBorders>
              <w:top w:val="nil"/>
              <w:left w:val="nil"/>
              <w:bottom w:val="single" w:sz="4" w:space="0" w:color="auto"/>
              <w:right w:val="single" w:sz="4" w:space="0" w:color="auto"/>
            </w:tcBorders>
            <w:shd w:val="clear" w:color="auto" w:fill="auto"/>
            <w:noWrap/>
            <w:vAlign w:val="center"/>
            <w:hideMark/>
          </w:tcPr>
          <w:p w14:paraId="10EF8CB7"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69</w:t>
            </w:r>
          </w:p>
        </w:tc>
        <w:tc>
          <w:tcPr>
            <w:tcW w:w="1046" w:type="dxa"/>
            <w:tcBorders>
              <w:top w:val="nil"/>
              <w:left w:val="nil"/>
              <w:bottom w:val="single" w:sz="4" w:space="0" w:color="auto"/>
              <w:right w:val="single" w:sz="4" w:space="0" w:color="auto"/>
            </w:tcBorders>
            <w:shd w:val="clear" w:color="auto" w:fill="auto"/>
            <w:noWrap/>
            <w:vAlign w:val="center"/>
            <w:hideMark/>
          </w:tcPr>
          <w:p w14:paraId="50F60BEA" w14:textId="77777777" w:rsidR="00E0273A" w:rsidRPr="00583779" w:rsidRDefault="00E0273A"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46</w:t>
            </w:r>
          </w:p>
        </w:tc>
        <w:tc>
          <w:tcPr>
            <w:tcW w:w="1280" w:type="dxa"/>
            <w:tcBorders>
              <w:top w:val="nil"/>
              <w:left w:val="nil"/>
              <w:bottom w:val="single" w:sz="4" w:space="0" w:color="auto"/>
              <w:right w:val="single" w:sz="4" w:space="0" w:color="auto"/>
            </w:tcBorders>
            <w:shd w:val="clear" w:color="auto" w:fill="auto"/>
            <w:noWrap/>
            <w:vAlign w:val="center"/>
            <w:hideMark/>
          </w:tcPr>
          <w:p w14:paraId="0A33FC22"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209</w:t>
            </w:r>
          </w:p>
        </w:tc>
      </w:tr>
      <w:tr w:rsidR="00E0273A" w:rsidRPr="00583779" w14:paraId="6DCD2484"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7D404A92" w14:textId="793865D7" w:rsidR="00E0273A" w:rsidRPr="00583779" w:rsidRDefault="00E0273A"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C. Appui et conseils aux régions</w:t>
            </w:r>
          </w:p>
        </w:tc>
        <w:tc>
          <w:tcPr>
            <w:tcW w:w="1203" w:type="dxa"/>
            <w:tcBorders>
              <w:top w:val="nil"/>
              <w:left w:val="nil"/>
              <w:bottom w:val="single" w:sz="4" w:space="0" w:color="auto"/>
              <w:right w:val="single" w:sz="4" w:space="0" w:color="auto"/>
            </w:tcBorders>
            <w:shd w:val="clear" w:color="000000" w:fill="C4D79B"/>
            <w:noWrap/>
            <w:vAlign w:val="center"/>
            <w:hideMark/>
          </w:tcPr>
          <w:p w14:paraId="2679C651" w14:textId="40AB3311"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1 250</w:t>
            </w:r>
          </w:p>
        </w:tc>
        <w:tc>
          <w:tcPr>
            <w:tcW w:w="1072" w:type="dxa"/>
            <w:tcBorders>
              <w:top w:val="nil"/>
              <w:left w:val="nil"/>
              <w:bottom w:val="single" w:sz="4" w:space="0" w:color="auto"/>
              <w:right w:val="single" w:sz="4" w:space="0" w:color="auto"/>
            </w:tcBorders>
            <w:shd w:val="clear" w:color="000000" w:fill="C4D79B"/>
            <w:noWrap/>
            <w:vAlign w:val="center"/>
            <w:hideMark/>
          </w:tcPr>
          <w:p w14:paraId="28B9CDE5" w14:textId="71F25794"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1 272</w:t>
            </w:r>
          </w:p>
        </w:tc>
        <w:tc>
          <w:tcPr>
            <w:tcW w:w="1046" w:type="dxa"/>
            <w:tcBorders>
              <w:top w:val="nil"/>
              <w:left w:val="nil"/>
              <w:bottom w:val="single" w:sz="4" w:space="0" w:color="auto"/>
              <w:right w:val="single" w:sz="4" w:space="0" w:color="auto"/>
            </w:tcBorders>
            <w:shd w:val="clear" w:color="000000" w:fill="C4D79B"/>
            <w:noWrap/>
            <w:vAlign w:val="center"/>
            <w:hideMark/>
          </w:tcPr>
          <w:p w14:paraId="7B1C9411" w14:textId="77AD776C"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1 286</w:t>
            </w:r>
          </w:p>
        </w:tc>
        <w:tc>
          <w:tcPr>
            <w:tcW w:w="1280" w:type="dxa"/>
            <w:tcBorders>
              <w:top w:val="nil"/>
              <w:left w:val="nil"/>
              <w:bottom w:val="single" w:sz="4" w:space="0" w:color="auto"/>
              <w:right w:val="single" w:sz="4" w:space="0" w:color="auto"/>
            </w:tcBorders>
            <w:shd w:val="clear" w:color="000000" w:fill="C4D79B"/>
            <w:noWrap/>
            <w:vAlign w:val="center"/>
            <w:hideMark/>
          </w:tcPr>
          <w:p w14:paraId="12695421" w14:textId="18E1F1E8"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3 808</w:t>
            </w:r>
          </w:p>
        </w:tc>
      </w:tr>
      <w:tr w:rsidR="00E0273A" w:rsidRPr="00583779" w14:paraId="3D528AE0"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71FED46F" w14:textId="3D5260E1"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5828A986" w14:textId="2E683805"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1 178</w:t>
            </w:r>
          </w:p>
        </w:tc>
        <w:tc>
          <w:tcPr>
            <w:tcW w:w="1072" w:type="dxa"/>
            <w:tcBorders>
              <w:top w:val="nil"/>
              <w:left w:val="nil"/>
              <w:bottom w:val="single" w:sz="4" w:space="0" w:color="auto"/>
              <w:right w:val="single" w:sz="4" w:space="0" w:color="auto"/>
            </w:tcBorders>
            <w:shd w:val="clear" w:color="auto" w:fill="auto"/>
            <w:noWrap/>
            <w:vAlign w:val="center"/>
            <w:hideMark/>
          </w:tcPr>
          <w:p w14:paraId="2AFC559E" w14:textId="1C493398"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1 196</w:t>
            </w:r>
          </w:p>
        </w:tc>
        <w:tc>
          <w:tcPr>
            <w:tcW w:w="1046" w:type="dxa"/>
            <w:tcBorders>
              <w:top w:val="nil"/>
              <w:left w:val="nil"/>
              <w:bottom w:val="single" w:sz="4" w:space="0" w:color="auto"/>
              <w:right w:val="single" w:sz="4" w:space="0" w:color="auto"/>
            </w:tcBorders>
            <w:shd w:val="clear" w:color="auto" w:fill="auto"/>
            <w:noWrap/>
            <w:vAlign w:val="center"/>
            <w:hideMark/>
          </w:tcPr>
          <w:p w14:paraId="2D6D635E" w14:textId="0B65F763" w:rsidR="00E0273A" w:rsidRPr="00583779" w:rsidRDefault="00E0273A"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1 214</w:t>
            </w:r>
          </w:p>
        </w:tc>
        <w:tc>
          <w:tcPr>
            <w:tcW w:w="1280" w:type="dxa"/>
            <w:tcBorders>
              <w:top w:val="nil"/>
              <w:left w:val="nil"/>
              <w:bottom w:val="single" w:sz="4" w:space="0" w:color="auto"/>
              <w:right w:val="single" w:sz="4" w:space="0" w:color="auto"/>
            </w:tcBorders>
            <w:shd w:val="clear" w:color="auto" w:fill="auto"/>
            <w:noWrap/>
            <w:vAlign w:val="center"/>
            <w:hideMark/>
          </w:tcPr>
          <w:p w14:paraId="5889E63D" w14:textId="0E966C73"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3 588</w:t>
            </w:r>
          </w:p>
        </w:tc>
      </w:tr>
      <w:tr w:rsidR="00E0273A" w:rsidRPr="00583779" w14:paraId="2EB1DBD2"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22A68F9D" w14:textId="6BBA25B4"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6AE04483"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72</w:t>
            </w:r>
          </w:p>
        </w:tc>
        <w:tc>
          <w:tcPr>
            <w:tcW w:w="1072" w:type="dxa"/>
            <w:tcBorders>
              <w:top w:val="nil"/>
              <w:left w:val="nil"/>
              <w:bottom w:val="single" w:sz="4" w:space="0" w:color="auto"/>
              <w:right w:val="single" w:sz="4" w:space="0" w:color="auto"/>
            </w:tcBorders>
            <w:shd w:val="clear" w:color="auto" w:fill="auto"/>
            <w:noWrap/>
            <w:vAlign w:val="center"/>
            <w:hideMark/>
          </w:tcPr>
          <w:p w14:paraId="38B1448F"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76</w:t>
            </w:r>
          </w:p>
        </w:tc>
        <w:tc>
          <w:tcPr>
            <w:tcW w:w="1046" w:type="dxa"/>
            <w:tcBorders>
              <w:top w:val="nil"/>
              <w:left w:val="nil"/>
              <w:bottom w:val="single" w:sz="4" w:space="0" w:color="auto"/>
              <w:right w:val="single" w:sz="4" w:space="0" w:color="auto"/>
            </w:tcBorders>
            <w:shd w:val="clear" w:color="auto" w:fill="auto"/>
            <w:noWrap/>
            <w:vAlign w:val="center"/>
            <w:hideMark/>
          </w:tcPr>
          <w:p w14:paraId="039FFC3E" w14:textId="77777777" w:rsidR="00E0273A" w:rsidRPr="00583779" w:rsidRDefault="00E0273A"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72</w:t>
            </w:r>
          </w:p>
        </w:tc>
        <w:tc>
          <w:tcPr>
            <w:tcW w:w="1280" w:type="dxa"/>
            <w:tcBorders>
              <w:top w:val="nil"/>
              <w:left w:val="nil"/>
              <w:bottom w:val="single" w:sz="4" w:space="0" w:color="auto"/>
              <w:right w:val="single" w:sz="4" w:space="0" w:color="auto"/>
            </w:tcBorders>
            <w:shd w:val="clear" w:color="auto" w:fill="auto"/>
            <w:noWrap/>
            <w:vAlign w:val="center"/>
            <w:hideMark/>
          </w:tcPr>
          <w:p w14:paraId="2B9C8548"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220</w:t>
            </w:r>
          </w:p>
        </w:tc>
      </w:tr>
      <w:tr w:rsidR="00E0273A" w:rsidRPr="00583779" w14:paraId="46CE4174"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784AD7C2" w14:textId="57280E9F" w:rsidR="00E0273A" w:rsidRPr="00583779" w:rsidRDefault="00E0273A"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D. Appui aux Initiatives régionales</w:t>
            </w:r>
          </w:p>
        </w:tc>
        <w:tc>
          <w:tcPr>
            <w:tcW w:w="1203" w:type="dxa"/>
            <w:tcBorders>
              <w:top w:val="nil"/>
              <w:left w:val="nil"/>
              <w:bottom w:val="single" w:sz="4" w:space="0" w:color="auto"/>
              <w:right w:val="single" w:sz="4" w:space="0" w:color="auto"/>
            </w:tcBorders>
            <w:shd w:val="clear" w:color="000000" w:fill="C4D79B"/>
            <w:noWrap/>
            <w:vAlign w:val="center"/>
            <w:hideMark/>
          </w:tcPr>
          <w:p w14:paraId="6A4430D3"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120</w:t>
            </w:r>
          </w:p>
        </w:tc>
        <w:tc>
          <w:tcPr>
            <w:tcW w:w="1072" w:type="dxa"/>
            <w:tcBorders>
              <w:top w:val="nil"/>
              <w:left w:val="nil"/>
              <w:bottom w:val="single" w:sz="4" w:space="0" w:color="auto"/>
              <w:right w:val="single" w:sz="4" w:space="0" w:color="auto"/>
            </w:tcBorders>
            <w:shd w:val="clear" w:color="000000" w:fill="C4D79B"/>
            <w:noWrap/>
            <w:vAlign w:val="center"/>
            <w:hideMark/>
          </w:tcPr>
          <w:p w14:paraId="5511F886"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120</w:t>
            </w:r>
          </w:p>
        </w:tc>
        <w:tc>
          <w:tcPr>
            <w:tcW w:w="1046" w:type="dxa"/>
            <w:tcBorders>
              <w:top w:val="nil"/>
              <w:left w:val="nil"/>
              <w:bottom w:val="single" w:sz="4" w:space="0" w:color="auto"/>
              <w:right w:val="single" w:sz="4" w:space="0" w:color="auto"/>
            </w:tcBorders>
            <w:shd w:val="clear" w:color="000000" w:fill="C4D79B"/>
            <w:noWrap/>
            <w:vAlign w:val="center"/>
            <w:hideMark/>
          </w:tcPr>
          <w:p w14:paraId="2D781FC5"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120</w:t>
            </w:r>
          </w:p>
        </w:tc>
        <w:tc>
          <w:tcPr>
            <w:tcW w:w="1280" w:type="dxa"/>
            <w:tcBorders>
              <w:top w:val="nil"/>
              <w:left w:val="nil"/>
              <w:bottom w:val="single" w:sz="4" w:space="0" w:color="auto"/>
              <w:right w:val="single" w:sz="4" w:space="0" w:color="auto"/>
            </w:tcBorders>
            <w:shd w:val="clear" w:color="000000" w:fill="C4D79B"/>
            <w:noWrap/>
            <w:vAlign w:val="center"/>
            <w:hideMark/>
          </w:tcPr>
          <w:p w14:paraId="7467A267"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360</w:t>
            </w:r>
          </w:p>
        </w:tc>
      </w:tr>
      <w:tr w:rsidR="00E0273A" w:rsidRPr="00583779" w14:paraId="54F97DE5"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71B1D8AD" w14:textId="64418157"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Réseaux et centres régionaux</w:t>
            </w:r>
          </w:p>
        </w:tc>
        <w:tc>
          <w:tcPr>
            <w:tcW w:w="1203" w:type="dxa"/>
            <w:tcBorders>
              <w:top w:val="nil"/>
              <w:left w:val="nil"/>
              <w:bottom w:val="single" w:sz="4" w:space="0" w:color="auto"/>
              <w:right w:val="single" w:sz="4" w:space="0" w:color="auto"/>
            </w:tcBorders>
            <w:shd w:val="clear" w:color="auto" w:fill="auto"/>
            <w:noWrap/>
            <w:vAlign w:val="center"/>
            <w:hideMark/>
          </w:tcPr>
          <w:p w14:paraId="4ED2675F"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120</w:t>
            </w:r>
          </w:p>
        </w:tc>
        <w:tc>
          <w:tcPr>
            <w:tcW w:w="1072" w:type="dxa"/>
            <w:tcBorders>
              <w:top w:val="nil"/>
              <w:left w:val="nil"/>
              <w:bottom w:val="single" w:sz="4" w:space="0" w:color="auto"/>
              <w:right w:val="single" w:sz="4" w:space="0" w:color="auto"/>
            </w:tcBorders>
            <w:shd w:val="clear" w:color="auto" w:fill="auto"/>
            <w:noWrap/>
            <w:vAlign w:val="center"/>
            <w:hideMark/>
          </w:tcPr>
          <w:p w14:paraId="78D49188"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120</w:t>
            </w:r>
          </w:p>
        </w:tc>
        <w:tc>
          <w:tcPr>
            <w:tcW w:w="1046" w:type="dxa"/>
            <w:tcBorders>
              <w:top w:val="nil"/>
              <w:left w:val="nil"/>
              <w:bottom w:val="single" w:sz="4" w:space="0" w:color="auto"/>
              <w:right w:val="single" w:sz="4" w:space="0" w:color="auto"/>
            </w:tcBorders>
            <w:shd w:val="clear" w:color="auto" w:fill="auto"/>
            <w:noWrap/>
            <w:vAlign w:val="center"/>
            <w:hideMark/>
          </w:tcPr>
          <w:p w14:paraId="0DE00F70" w14:textId="77777777" w:rsidR="00E0273A" w:rsidRPr="00583779" w:rsidRDefault="00E0273A"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120</w:t>
            </w:r>
          </w:p>
        </w:tc>
        <w:tc>
          <w:tcPr>
            <w:tcW w:w="1280" w:type="dxa"/>
            <w:tcBorders>
              <w:top w:val="nil"/>
              <w:left w:val="nil"/>
              <w:bottom w:val="single" w:sz="4" w:space="0" w:color="auto"/>
              <w:right w:val="single" w:sz="4" w:space="0" w:color="auto"/>
            </w:tcBorders>
            <w:shd w:val="clear" w:color="auto" w:fill="auto"/>
            <w:noWrap/>
            <w:vAlign w:val="center"/>
            <w:hideMark/>
          </w:tcPr>
          <w:p w14:paraId="67BCE712"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360</w:t>
            </w:r>
          </w:p>
        </w:tc>
      </w:tr>
      <w:tr w:rsidR="00E0273A" w:rsidRPr="00583779" w14:paraId="0D14AA77"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025FAAAA" w14:textId="79125B87" w:rsidR="00E0273A" w:rsidRPr="00583779" w:rsidRDefault="00E0273A" w:rsidP="00395479">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E. Science</w:t>
            </w:r>
            <w:r w:rsidR="00395479" w:rsidRPr="00583779">
              <w:rPr>
                <w:rFonts w:asciiTheme="minorHAnsi" w:eastAsia="Times New Roman" w:hAnsiTheme="minorHAnsi" w:cs="Arial"/>
                <w:b/>
                <w:bCs/>
                <w:sz w:val="20"/>
                <w:szCs w:val="20"/>
                <w:lang w:val="fr-FR" w:eastAsia="en-GB"/>
              </w:rPr>
              <w:t>s</w:t>
            </w:r>
            <w:r w:rsidRPr="00583779">
              <w:rPr>
                <w:rFonts w:asciiTheme="minorHAnsi" w:eastAsia="Times New Roman" w:hAnsiTheme="minorHAnsi" w:cs="Arial"/>
                <w:b/>
                <w:bCs/>
                <w:sz w:val="20"/>
                <w:szCs w:val="20"/>
                <w:lang w:val="fr-FR" w:eastAsia="en-GB"/>
              </w:rPr>
              <w:t xml:space="preserve"> </w:t>
            </w:r>
            <w:r w:rsidR="00395479" w:rsidRPr="00583779">
              <w:rPr>
                <w:rFonts w:asciiTheme="minorHAnsi" w:eastAsia="Times New Roman" w:hAnsiTheme="minorHAnsi" w:cs="Arial"/>
                <w:b/>
                <w:bCs/>
                <w:sz w:val="20"/>
                <w:szCs w:val="20"/>
                <w:lang w:val="fr-FR" w:eastAsia="en-GB"/>
              </w:rPr>
              <w:t>et politiques</w:t>
            </w:r>
          </w:p>
        </w:tc>
        <w:tc>
          <w:tcPr>
            <w:tcW w:w="1203" w:type="dxa"/>
            <w:tcBorders>
              <w:top w:val="nil"/>
              <w:left w:val="nil"/>
              <w:bottom w:val="single" w:sz="4" w:space="0" w:color="auto"/>
              <w:right w:val="single" w:sz="4" w:space="0" w:color="auto"/>
            </w:tcBorders>
            <w:shd w:val="clear" w:color="000000" w:fill="C4D79B"/>
            <w:noWrap/>
            <w:vAlign w:val="center"/>
            <w:hideMark/>
          </w:tcPr>
          <w:p w14:paraId="2B22E186" w14:textId="77777777" w:rsidR="00E0273A"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755</w:t>
            </w:r>
          </w:p>
        </w:tc>
        <w:tc>
          <w:tcPr>
            <w:tcW w:w="1072" w:type="dxa"/>
            <w:tcBorders>
              <w:top w:val="nil"/>
              <w:left w:val="nil"/>
              <w:bottom w:val="single" w:sz="4" w:space="0" w:color="auto"/>
              <w:right w:val="single" w:sz="4" w:space="0" w:color="auto"/>
            </w:tcBorders>
            <w:shd w:val="clear" w:color="000000" w:fill="C4D79B"/>
            <w:noWrap/>
            <w:vAlign w:val="center"/>
            <w:hideMark/>
          </w:tcPr>
          <w:p w14:paraId="74329A23" w14:textId="77777777" w:rsidR="00E0273A"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733</w:t>
            </w:r>
          </w:p>
        </w:tc>
        <w:tc>
          <w:tcPr>
            <w:tcW w:w="1046" w:type="dxa"/>
            <w:tcBorders>
              <w:top w:val="nil"/>
              <w:left w:val="nil"/>
              <w:bottom w:val="single" w:sz="4" w:space="0" w:color="auto"/>
              <w:right w:val="single" w:sz="4" w:space="0" w:color="auto"/>
            </w:tcBorders>
            <w:shd w:val="clear" w:color="000000" w:fill="C4D79B"/>
            <w:noWrap/>
            <w:vAlign w:val="center"/>
            <w:hideMark/>
          </w:tcPr>
          <w:p w14:paraId="545013FE" w14:textId="77777777" w:rsidR="00E0273A"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722</w:t>
            </w:r>
          </w:p>
        </w:tc>
        <w:tc>
          <w:tcPr>
            <w:tcW w:w="1280" w:type="dxa"/>
            <w:tcBorders>
              <w:top w:val="nil"/>
              <w:left w:val="nil"/>
              <w:bottom w:val="single" w:sz="4" w:space="0" w:color="auto"/>
              <w:right w:val="single" w:sz="4" w:space="0" w:color="auto"/>
            </w:tcBorders>
            <w:shd w:val="clear" w:color="000000" w:fill="C4D79B"/>
            <w:noWrap/>
            <w:vAlign w:val="center"/>
            <w:hideMark/>
          </w:tcPr>
          <w:p w14:paraId="1F1BEB0A" w14:textId="2F9CC972" w:rsidR="00E0273A"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2 </w:t>
            </w:r>
            <w:r w:rsidR="00E0273A" w:rsidRPr="00583779">
              <w:rPr>
                <w:rFonts w:eastAsia="Times New Roman" w:cs="Arial"/>
                <w:b/>
                <w:bCs/>
                <w:color w:val="000000"/>
                <w:lang w:val="fr-FR" w:eastAsia="en-GB"/>
              </w:rPr>
              <w:t>210</w:t>
            </w:r>
          </w:p>
        </w:tc>
      </w:tr>
      <w:tr w:rsidR="00E0273A" w:rsidRPr="00583779" w14:paraId="2A089FA9"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CDC43CF" w14:textId="60E98B32"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59225F53"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559</w:t>
            </w:r>
          </w:p>
        </w:tc>
        <w:tc>
          <w:tcPr>
            <w:tcW w:w="1072" w:type="dxa"/>
            <w:tcBorders>
              <w:top w:val="nil"/>
              <w:left w:val="nil"/>
              <w:bottom w:val="single" w:sz="4" w:space="0" w:color="auto"/>
              <w:right w:val="single" w:sz="4" w:space="0" w:color="auto"/>
            </w:tcBorders>
            <w:shd w:val="clear" w:color="auto" w:fill="auto"/>
            <w:noWrap/>
            <w:vAlign w:val="center"/>
            <w:hideMark/>
          </w:tcPr>
          <w:p w14:paraId="16AFC833"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567</w:t>
            </w:r>
          </w:p>
        </w:tc>
        <w:tc>
          <w:tcPr>
            <w:tcW w:w="1046" w:type="dxa"/>
            <w:tcBorders>
              <w:top w:val="nil"/>
              <w:left w:val="nil"/>
              <w:bottom w:val="single" w:sz="4" w:space="0" w:color="auto"/>
              <w:right w:val="single" w:sz="4" w:space="0" w:color="auto"/>
            </w:tcBorders>
            <w:shd w:val="clear" w:color="auto" w:fill="auto"/>
            <w:noWrap/>
            <w:vAlign w:val="center"/>
            <w:hideMark/>
          </w:tcPr>
          <w:p w14:paraId="70A00638"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575</w:t>
            </w:r>
          </w:p>
        </w:tc>
        <w:tc>
          <w:tcPr>
            <w:tcW w:w="1280" w:type="dxa"/>
            <w:tcBorders>
              <w:top w:val="nil"/>
              <w:left w:val="nil"/>
              <w:bottom w:val="single" w:sz="4" w:space="0" w:color="auto"/>
              <w:right w:val="single" w:sz="4" w:space="0" w:color="auto"/>
            </w:tcBorders>
            <w:shd w:val="clear" w:color="auto" w:fill="auto"/>
            <w:noWrap/>
            <w:vAlign w:val="center"/>
            <w:hideMark/>
          </w:tcPr>
          <w:p w14:paraId="461B8D4D" w14:textId="7E73C45A" w:rsidR="00E0273A"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 xml:space="preserve">1 </w:t>
            </w:r>
            <w:r w:rsidR="00E0273A" w:rsidRPr="00583779">
              <w:rPr>
                <w:rFonts w:eastAsia="Times New Roman" w:cs="Arial"/>
                <w:lang w:val="fr-FR" w:eastAsia="en-GB"/>
              </w:rPr>
              <w:t>700</w:t>
            </w:r>
          </w:p>
        </w:tc>
      </w:tr>
      <w:tr w:rsidR="00E0273A" w:rsidRPr="00583779" w14:paraId="4337DE6D"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27E1E452" w14:textId="52749751" w:rsidR="00E0273A" w:rsidRPr="00583779" w:rsidRDefault="00E0273A" w:rsidP="007169C7">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Autres prestations d’emploi </w:t>
            </w:r>
          </w:p>
        </w:tc>
        <w:tc>
          <w:tcPr>
            <w:tcW w:w="1203" w:type="dxa"/>
            <w:tcBorders>
              <w:top w:val="nil"/>
              <w:left w:val="nil"/>
              <w:bottom w:val="single" w:sz="4" w:space="0" w:color="auto"/>
              <w:right w:val="single" w:sz="4" w:space="0" w:color="auto"/>
            </w:tcBorders>
            <w:shd w:val="clear" w:color="auto" w:fill="auto"/>
            <w:noWrap/>
            <w:vAlign w:val="center"/>
            <w:hideMark/>
          </w:tcPr>
          <w:p w14:paraId="2000F409"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4</w:t>
            </w:r>
          </w:p>
        </w:tc>
        <w:tc>
          <w:tcPr>
            <w:tcW w:w="1072" w:type="dxa"/>
            <w:tcBorders>
              <w:top w:val="nil"/>
              <w:left w:val="nil"/>
              <w:bottom w:val="single" w:sz="4" w:space="0" w:color="auto"/>
              <w:right w:val="single" w:sz="4" w:space="0" w:color="auto"/>
            </w:tcBorders>
            <w:shd w:val="clear" w:color="auto" w:fill="auto"/>
            <w:noWrap/>
            <w:vAlign w:val="center"/>
            <w:hideMark/>
          </w:tcPr>
          <w:p w14:paraId="5F9EB35E"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w:t>
            </w:r>
          </w:p>
        </w:tc>
        <w:tc>
          <w:tcPr>
            <w:tcW w:w="1046" w:type="dxa"/>
            <w:tcBorders>
              <w:top w:val="nil"/>
              <w:left w:val="nil"/>
              <w:bottom w:val="single" w:sz="4" w:space="0" w:color="auto"/>
              <w:right w:val="single" w:sz="4" w:space="0" w:color="auto"/>
            </w:tcBorders>
            <w:shd w:val="clear" w:color="auto" w:fill="auto"/>
            <w:noWrap/>
            <w:vAlign w:val="center"/>
            <w:hideMark/>
          </w:tcPr>
          <w:p w14:paraId="6653FC88"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4</w:t>
            </w:r>
          </w:p>
        </w:tc>
        <w:tc>
          <w:tcPr>
            <w:tcW w:w="1280" w:type="dxa"/>
            <w:tcBorders>
              <w:top w:val="nil"/>
              <w:left w:val="nil"/>
              <w:bottom w:val="single" w:sz="4" w:space="0" w:color="auto"/>
              <w:right w:val="single" w:sz="4" w:space="0" w:color="auto"/>
            </w:tcBorders>
            <w:shd w:val="clear" w:color="auto" w:fill="auto"/>
            <w:noWrap/>
            <w:vAlign w:val="center"/>
            <w:hideMark/>
          </w:tcPr>
          <w:p w14:paraId="3F0BD003"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9</w:t>
            </w:r>
          </w:p>
        </w:tc>
      </w:tr>
      <w:tr w:rsidR="00583779" w:rsidRPr="00583779" w14:paraId="2D0DFE94"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15CE58C" w14:textId="71E352DE" w:rsidR="00583779" w:rsidRPr="00583779" w:rsidRDefault="00583779"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Mise en œuvre du programme du GEST</w:t>
            </w:r>
          </w:p>
        </w:tc>
        <w:tc>
          <w:tcPr>
            <w:tcW w:w="1203" w:type="dxa"/>
            <w:tcBorders>
              <w:top w:val="nil"/>
              <w:left w:val="nil"/>
              <w:bottom w:val="single" w:sz="4" w:space="0" w:color="auto"/>
              <w:right w:val="single" w:sz="4" w:space="0" w:color="auto"/>
            </w:tcBorders>
            <w:shd w:val="clear" w:color="auto" w:fill="auto"/>
            <w:noWrap/>
            <w:vAlign w:val="center"/>
            <w:hideMark/>
          </w:tcPr>
          <w:p w14:paraId="73DEFF8D"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14:paraId="4CFEC04E"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14:paraId="64244261"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14:paraId="5E137F78"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135</w:t>
            </w:r>
          </w:p>
        </w:tc>
      </w:tr>
      <w:tr w:rsidR="00583779" w:rsidRPr="00583779" w14:paraId="5E5B07C0"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CEC4165" w14:textId="44DD612B" w:rsidR="00583779" w:rsidRPr="00583779" w:rsidRDefault="00583779"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Réunions du GEST</w:t>
            </w:r>
          </w:p>
        </w:tc>
        <w:tc>
          <w:tcPr>
            <w:tcW w:w="1203" w:type="dxa"/>
            <w:tcBorders>
              <w:top w:val="nil"/>
              <w:left w:val="nil"/>
              <w:bottom w:val="single" w:sz="4" w:space="0" w:color="auto"/>
              <w:right w:val="single" w:sz="4" w:space="0" w:color="auto"/>
            </w:tcBorders>
            <w:shd w:val="clear" w:color="auto" w:fill="auto"/>
            <w:noWrap/>
            <w:vAlign w:val="center"/>
            <w:hideMark/>
          </w:tcPr>
          <w:p w14:paraId="5E957A0F"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14:paraId="27787E66"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14:paraId="5495C693"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14:paraId="10EFE619" w14:textId="77777777" w:rsidR="00583779" w:rsidRPr="00583779" w:rsidRDefault="00583779" w:rsidP="00697A84">
            <w:pPr>
              <w:ind w:left="0" w:firstLine="0"/>
              <w:jc w:val="right"/>
              <w:rPr>
                <w:rFonts w:eastAsia="Times New Roman" w:cs="Arial"/>
                <w:lang w:val="fr-FR" w:eastAsia="en-GB"/>
              </w:rPr>
            </w:pPr>
            <w:r w:rsidRPr="00583779">
              <w:rPr>
                <w:rFonts w:eastAsia="Times New Roman" w:cs="Arial"/>
                <w:lang w:val="fr-FR" w:eastAsia="en-GB"/>
              </w:rPr>
              <w:t>150</w:t>
            </w:r>
          </w:p>
        </w:tc>
      </w:tr>
      <w:tr w:rsidR="00E0273A" w:rsidRPr="00583779" w14:paraId="393D550A"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5453334" w14:textId="5356A412"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Service d'information sur les Sites Ramsar (entretien et développement)</w:t>
            </w:r>
          </w:p>
        </w:tc>
        <w:tc>
          <w:tcPr>
            <w:tcW w:w="1203" w:type="dxa"/>
            <w:tcBorders>
              <w:top w:val="nil"/>
              <w:left w:val="nil"/>
              <w:bottom w:val="single" w:sz="4" w:space="0" w:color="auto"/>
              <w:right w:val="single" w:sz="4" w:space="0" w:color="auto"/>
            </w:tcBorders>
            <w:shd w:val="clear" w:color="auto" w:fill="auto"/>
            <w:noWrap/>
            <w:vAlign w:val="center"/>
            <w:hideMark/>
          </w:tcPr>
          <w:p w14:paraId="2ACA45A8"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97</w:t>
            </w:r>
          </w:p>
        </w:tc>
        <w:tc>
          <w:tcPr>
            <w:tcW w:w="1072" w:type="dxa"/>
            <w:tcBorders>
              <w:top w:val="nil"/>
              <w:left w:val="nil"/>
              <w:bottom w:val="single" w:sz="4" w:space="0" w:color="auto"/>
              <w:right w:val="single" w:sz="4" w:space="0" w:color="auto"/>
            </w:tcBorders>
            <w:shd w:val="clear" w:color="auto" w:fill="auto"/>
            <w:noWrap/>
            <w:vAlign w:val="center"/>
            <w:hideMark/>
          </w:tcPr>
          <w:p w14:paraId="2CDF09DC"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71</w:t>
            </w:r>
          </w:p>
        </w:tc>
        <w:tc>
          <w:tcPr>
            <w:tcW w:w="1046" w:type="dxa"/>
            <w:tcBorders>
              <w:top w:val="nil"/>
              <w:left w:val="nil"/>
              <w:bottom w:val="single" w:sz="4" w:space="0" w:color="auto"/>
              <w:right w:val="single" w:sz="4" w:space="0" w:color="auto"/>
            </w:tcBorders>
            <w:shd w:val="clear" w:color="auto" w:fill="auto"/>
            <w:noWrap/>
            <w:vAlign w:val="center"/>
            <w:hideMark/>
          </w:tcPr>
          <w:p w14:paraId="038A0FDF"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48</w:t>
            </w:r>
          </w:p>
        </w:tc>
        <w:tc>
          <w:tcPr>
            <w:tcW w:w="1280" w:type="dxa"/>
            <w:tcBorders>
              <w:top w:val="nil"/>
              <w:left w:val="nil"/>
              <w:bottom w:val="single" w:sz="4" w:space="0" w:color="auto"/>
              <w:right w:val="single" w:sz="4" w:space="0" w:color="auto"/>
            </w:tcBorders>
            <w:shd w:val="clear" w:color="auto" w:fill="auto"/>
            <w:noWrap/>
            <w:vAlign w:val="center"/>
            <w:hideMark/>
          </w:tcPr>
          <w:p w14:paraId="628F9468"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216</w:t>
            </w:r>
          </w:p>
        </w:tc>
      </w:tr>
      <w:tr w:rsidR="00E0273A" w:rsidRPr="00583779" w14:paraId="0FB885E1"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00F432C2" w14:textId="77777777" w:rsidR="00E0273A" w:rsidRPr="00583779" w:rsidRDefault="00E0273A"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G. Administration</w:t>
            </w:r>
          </w:p>
        </w:tc>
        <w:tc>
          <w:tcPr>
            <w:tcW w:w="1203" w:type="dxa"/>
            <w:tcBorders>
              <w:top w:val="nil"/>
              <w:left w:val="nil"/>
              <w:bottom w:val="single" w:sz="4" w:space="0" w:color="auto"/>
              <w:right w:val="single" w:sz="4" w:space="0" w:color="auto"/>
            </w:tcBorders>
            <w:shd w:val="clear" w:color="000000" w:fill="C4D79B"/>
            <w:noWrap/>
            <w:vAlign w:val="center"/>
            <w:hideMark/>
          </w:tcPr>
          <w:p w14:paraId="334BF2F3" w14:textId="77777777" w:rsidR="00E0273A"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639</w:t>
            </w:r>
          </w:p>
        </w:tc>
        <w:tc>
          <w:tcPr>
            <w:tcW w:w="1072" w:type="dxa"/>
            <w:tcBorders>
              <w:top w:val="nil"/>
              <w:left w:val="nil"/>
              <w:bottom w:val="single" w:sz="4" w:space="0" w:color="auto"/>
              <w:right w:val="single" w:sz="4" w:space="0" w:color="auto"/>
            </w:tcBorders>
            <w:shd w:val="clear" w:color="000000" w:fill="C4D79B"/>
            <w:noWrap/>
            <w:vAlign w:val="center"/>
            <w:hideMark/>
          </w:tcPr>
          <w:p w14:paraId="03B43025" w14:textId="77777777" w:rsidR="00E0273A"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642</w:t>
            </w:r>
          </w:p>
        </w:tc>
        <w:tc>
          <w:tcPr>
            <w:tcW w:w="1046" w:type="dxa"/>
            <w:tcBorders>
              <w:top w:val="nil"/>
              <w:left w:val="nil"/>
              <w:bottom w:val="single" w:sz="4" w:space="0" w:color="auto"/>
              <w:right w:val="single" w:sz="4" w:space="0" w:color="auto"/>
            </w:tcBorders>
            <w:shd w:val="clear" w:color="000000" w:fill="C4D79B"/>
            <w:noWrap/>
            <w:vAlign w:val="center"/>
            <w:hideMark/>
          </w:tcPr>
          <w:p w14:paraId="32A7AE95" w14:textId="77777777" w:rsidR="00E0273A"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647</w:t>
            </w:r>
          </w:p>
        </w:tc>
        <w:tc>
          <w:tcPr>
            <w:tcW w:w="1280" w:type="dxa"/>
            <w:tcBorders>
              <w:top w:val="nil"/>
              <w:left w:val="nil"/>
              <w:bottom w:val="single" w:sz="4" w:space="0" w:color="auto"/>
              <w:right w:val="single" w:sz="4" w:space="0" w:color="auto"/>
            </w:tcBorders>
            <w:shd w:val="clear" w:color="000000" w:fill="C4D79B"/>
            <w:noWrap/>
            <w:vAlign w:val="center"/>
            <w:hideMark/>
          </w:tcPr>
          <w:p w14:paraId="65E14F9F" w14:textId="38764C3C" w:rsidR="00E0273A"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1 </w:t>
            </w:r>
            <w:r w:rsidR="00E0273A" w:rsidRPr="00583779">
              <w:rPr>
                <w:rFonts w:eastAsia="Times New Roman" w:cs="Arial"/>
                <w:b/>
                <w:bCs/>
                <w:color w:val="000000"/>
                <w:lang w:val="fr-FR" w:eastAsia="en-GB"/>
              </w:rPr>
              <w:t>927</w:t>
            </w:r>
          </w:p>
        </w:tc>
      </w:tr>
      <w:tr w:rsidR="00E0273A" w:rsidRPr="00583779" w14:paraId="405A2595"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4F4D551" w14:textId="3930860D"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Salaires et charges sociales</w:t>
            </w:r>
          </w:p>
        </w:tc>
        <w:tc>
          <w:tcPr>
            <w:tcW w:w="1203" w:type="dxa"/>
            <w:tcBorders>
              <w:top w:val="nil"/>
              <w:left w:val="nil"/>
              <w:bottom w:val="single" w:sz="4" w:space="0" w:color="auto"/>
              <w:right w:val="single" w:sz="4" w:space="0" w:color="auto"/>
            </w:tcBorders>
            <w:shd w:val="clear" w:color="auto" w:fill="auto"/>
            <w:noWrap/>
            <w:vAlign w:val="center"/>
            <w:hideMark/>
          </w:tcPr>
          <w:p w14:paraId="2FA85054"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298</w:t>
            </w:r>
          </w:p>
        </w:tc>
        <w:tc>
          <w:tcPr>
            <w:tcW w:w="1072" w:type="dxa"/>
            <w:tcBorders>
              <w:top w:val="nil"/>
              <w:left w:val="nil"/>
              <w:bottom w:val="single" w:sz="4" w:space="0" w:color="auto"/>
              <w:right w:val="single" w:sz="4" w:space="0" w:color="auto"/>
            </w:tcBorders>
            <w:shd w:val="clear" w:color="auto" w:fill="auto"/>
            <w:noWrap/>
            <w:vAlign w:val="center"/>
            <w:hideMark/>
          </w:tcPr>
          <w:p w14:paraId="671E806D"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302</w:t>
            </w:r>
          </w:p>
        </w:tc>
        <w:tc>
          <w:tcPr>
            <w:tcW w:w="1046" w:type="dxa"/>
            <w:tcBorders>
              <w:top w:val="nil"/>
              <w:left w:val="nil"/>
              <w:bottom w:val="single" w:sz="4" w:space="0" w:color="auto"/>
              <w:right w:val="single" w:sz="4" w:space="0" w:color="auto"/>
            </w:tcBorders>
            <w:shd w:val="clear" w:color="auto" w:fill="auto"/>
            <w:noWrap/>
            <w:vAlign w:val="center"/>
            <w:hideMark/>
          </w:tcPr>
          <w:p w14:paraId="1831D49B"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306</w:t>
            </w:r>
          </w:p>
        </w:tc>
        <w:tc>
          <w:tcPr>
            <w:tcW w:w="1280" w:type="dxa"/>
            <w:tcBorders>
              <w:top w:val="nil"/>
              <w:left w:val="nil"/>
              <w:bottom w:val="single" w:sz="4" w:space="0" w:color="auto"/>
              <w:right w:val="single" w:sz="4" w:space="0" w:color="auto"/>
            </w:tcBorders>
            <w:shd w:val="clear" w:color="auto" w:fill="auto"/>
            <w:noWrap/>
            <w:vAlign w:val="center"/>
            <w:hideMark/>
          </w:tcPr>
          <w:p w14:paraId="4AB5ED37"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905</w:t>
            </w:r>
          </w:p>
        </w:tc>
      </w:tr>
      <w:tr w:rsidR="00E0273A" w:rsidRPr="00583779" w14:paraId="533DD595"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D608D5C" w14:textId="1DCE79B5"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Autres prestations d’emploi</w:t>
            </w:r>
          </w:p>
        </w:tc>
        <w:tc>
          <w:tcPr>
            <w:tcW w:w="1203" w:type="dxa"/>
            <w:tcBorders>
              <w:top w:val="nil"/>
              <w:left w:val="nil"/>
              <w:bottom w:val="single" w:sz="4" w:space="0" w:color="auto"/>
              <w:right w:val="single" w:sz="4" w:space="0" w:color="auto"/>
            </w:tcBorders>
            <w:shd w:val="clear" w:color="auto" w:fill="auto"/>
            <w:noWrap/>
            <w:vAlign w:val="center"/>
            <w:hideMark/>
          </w:tcPr>
          <w:p w14:paraId="5C1BE028"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w:t>
            </w:r>
          </w:p>
        </w:tc>
        <w:tc>
          <w:tcPr>
            <w:tcW w:w="1072" w:type="dxa"/>
            <w:tcBorders>
              <w:top w:val="nil"/>
              <w:left w:val="nil"/>
              <w:bottom w:val="single" w:sz="4" w:space="0" w:color="auto"/>
              <w:right w:val="single" w:sz="4" w:space="0" w:color="auto"/>
            </w:tcBorders>
            <w:shd w:val="clear" w:color="auto" w:fill="auto"/>
            <w:noWrap/>
            <w:vAlign w:val="center"/>
            <w:hideMark/>
          </w:tcPr>
          <w:p w14:paraId="3473414A"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0</w:t>
            </w:r>
          </w:p>
        </w:tc>
        <w:tc>
          <w:tcPr>
            <w:tcW w:w="1046" w:type="dxa"/>
            <w:tcBorders>
              <w:top w:val="nil"/>
              <w:left w:val="nil"/>
              <w:bottom w:val="single" w:sz="4" w:space="0" w:color="auto"/>
              <w:right w:val="single" w:sz="4" w:space="0" w:color="auto"/>
            </w:tcBorders>
            <w:shd w:val="clear" w:color="auto" w:fill="auto"/>
            <w:noWrap/>
            <w:vAlign w:val="center"/>
            <w:hideMark/>
          </w:tcPr>
          <w:p w14:paraId="449C76CB"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w:t>
            </w:r>
          </w:p>
        </w:tc>
        <w:tc>
          <w:tcPr>
            <w:tcW w:w="1280" w:type="dxa"/>
            <w:tcBorders>
              <w:top w:val="nil"/>
              <w:left w:val="nil"/>
              <w:bottom w:val="single" w:sz="4" w:space="0" w:color="auto"/>
              <w:right w:val="single" w:sz="4" w:space="0" w:color="auto"/>
            </w:tcBorders>
            <w:shd w:val="clear" w:color="auto" w:fill="auto"/>
            <w:noWrap/>
            <w:vAlign w:val="center"/>
            <w:hideMark/>
          </w:tcPr>
          <w:p w14:paraId="41862B74"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2</w:t>
            </w:r>
          </w:p>
        </w:tc>
      </w:tr>
      <w:tr w:rsidR="00E0273A" w:rsidRPr="00583779" w14:paraId="395A4FA3"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637AA2C" w14:textId="3D70AD78"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Recrutement et indemnités de départ</w:t>
            </w:r>
          </w:p>
        </w:tc>
        <w:tc>
          <w:tcPr>
            <w:tcW w:w="1203" w:type="dxa"/>
            <w:tcBorders>
              <w:top w:val="nil"/>
              <w:left w:val="nil"/>
              <w:bottom w:val="single" w:sz="4" w:space="0" w:color="auto"/>
              <w:right w:val="single" w:sz="4" w:space="0" w:color="auto"/>
            </w:tcBorders>
            <w:shd w:val="clear" w:color="auto" w:fill="auto"/>
            <w:noWrap/>
            <w:vAlign w:val="center"/>
            <w:hideMark/>
          </w:tcPr>
          <w:p w14:paraId="208802D3"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25</w:t>
            </w:r>
          </w:p>
        </w:tc>
        <w:tc>
          <w:tcPr>
            <w:tcW w:w="1072" w:type="dxa"/>
            <w:tcBorders>
              <w:top w:val="nil"/>
              <w:left w:val="nil"/>
              <w:bottom w:val="single" w:sz="4" w:space="0" w:color="auto"/>
              <w:right w:val="single" w:sz="4" w:space="0" w:color="auto"/>
            </w:tcBorders>
            <w:shd w:val="clear" w:color="auto" w:fill="auto"/>
            <w:noWrap/>
            <w:vAlign w:val="center"/>
            <w:hideMark/>
          </w:tcPr>
          <w:p w14:paraId="1CE10BE8"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25</w:t>
            </w:r>
          </w:p>
        </w:tc>
        <w:tc>
          <w:tcPr>
            <w:tcW w:w="1046" w:type="dxa"/>
            <w:tcBorders>
              <w:top w:val="nil"/>
              <w:left w:val="nil"/>
              <w:bottom w:val="single" w:sz="4" w:space="0" w:color="auto"/>
              <w:right w:val="single" w:sz="4" w:space="0" w:color="auto"/>
            </w:tcBorders>
            <w:shd w:val="clear" w:color="auto" w:fill="auto"/>
            <w:noWrap/>
            <w:vAlign w:val="center"/>
            <w:hideMark/>
          </w:tcPr>
          <w:p w14:paraId="0092800D"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25</w:t>
            </w:r>
          </w:p>
        </w:tc>
        <w:tc>
          <w:tcPr>
            <w:tcW w:w="1280" w:type="dxa"/>
            <w:tcBorders>
              <w:top w:val="nil"/>
              <w:left w:val="nil"/>
              <w:bottom w:val="single" w:sz="4" w:space="0" w:color="auto"/>
              <w:right w:val="single" w:sz="4" w:space="0" w:color="auto"/>
            </w:tcBorders>
            <w:shd w:val="clear" w:color="auto" w:fill="auto"/>
            <w:noWrap/>
            <w:vAlign w:val="center"/>
            <w:hideMark/>
          </w:tcPr>
          <w:p w14:paraId="0F47321E"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75</w:t>
            </w:r>
          </w:p>
        </w:tc>
      </w:tr>
      <w:tr w:rsidR="00E0273A" w:rsidRPr="00583779" w14:paraId="58CD25D1"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8AE0208" w14:textId="345F9B66"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Déplacements</w:t>
            </w:r>
          </w:p>
        </w:tc>
        <w:tc>
          <w:tcPr>
            <w:tcW w:w="1203" w:type="dxa"/>
            <w:tcBorders>
              <w:top w:val="nil"/>
              <w:left w:val="nil"/>
              <w:bottom w:val="single" w:sz="4" w:space="0" w:color="auto"/>
              <w:right w:val="single" w:sz="4" w:space="0" w:color="auto"/>
            </w:tcBorders>
            <w:shd w:val="clear" w:color="auto" w:fill="auto"/>
            <w:noWrap/>
            <w:vAlign w:val="center"/>
            <w:hideMark/>
          </w:tcPr>
          <w:p w14:paraId="2690DEF3"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175</w:t>
            </w:r>
          </w:p>
        </w:tc>
        <w:tc>
          <w:tcPr>
            <w:tcW w:w="1072" w:type="dxa"/>
            <w:tcBorders>
              <w:top w:val="nil"/>
              <w:left w:val="nil"/>
              <w:bottom w:val="single" w:sz="4" w:space="0" w:color="auto"/>
              <w:right w:val="single" w:sz="4" w:space="0" w:color="auto"/>
            </w:tcBorders>
            <w:shd w:val="clear" w:color="auto" w:fill="auto"/>
            <w:noWrap/>
            <w:vAlign w:val="center"/>
            <w:hideMark/>
          </w:tcPr>
          <w:p w14:paraId="1EC5D54A"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175</w:t>
            </w:r>
          </w:p>
        </w:tc>
        <w:tc>
          <w:tcPr>
            <w:tcW w:w="1046" w:type="dxa"/>
            <w:tcBorders>
              <w:top w:val="nil"/>
              <w:left w:val="nil"/>
              <w:bottom w:val="single" w:sz="4" w:space="0" w:color="auto"/>
              <w:right w:val="single" w:sz="4" w:space="0" w:color="auto"/>
            </w:tcBorders>
            <w:shd w:val="clear" w:color="auto" w:fill="auto"/>
            <w:noWrap/>
            <w:vAlign w:val="center"/>
            <w:hideMark/>
          </w:tcPr>
          <w:p w14:paraId="26943686"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175</w:t>
            </w:r>
          </w:p>
        </w:tc>
        <w:tc>
          <w:tcPr>
            <w:tcW w:w="1280" w:type="dxa"/>
            <w:tcBorders>
              <w:top w:val="nil"/>
              <w:left w:val="nil"/>
              <w:bottom w:val="single" w:sz="4" w:space="0" w:color="auto"/>
              <w:right w:val="single" w:sz="4" w:space="0" w:color="auto"/>
            </w:tcBorders>
            <w:shd w:val="clear" w:color="auto" w:fill="auto"/>
            <w:noWrap/>
            <w:vAlign w:val="center"/>
            <w:hideMark/>
          </w:tcPr>
          <w:p w14:paraId="1EFC86D4"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525</w:t>
            </w:r>
          </w:p>
        </w:tc>
      </w:tr>
      <w:tr w:rsidR="00E0273A" w:rsidRPr="00583779" w14:paraId="1ADD692A"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130A29C" w14:textId="7F042C65"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Coûts de fonctionnement, équipements compris</w:t>
            </w:r>
          </w:p>
        </w:tc>
        <w:tc>
          <w:tcPr>
            <w:tcW w:w="1203" w:type="dxa"/>
            <w:tcBorders>
              <w:top w:val="nil"/>
              <w:left w:val="nil"/>
              <w:bottom w:val="single" w:sz="4" w:space="0" w:color="auto"/>
              <w:right w:val="single" w:sz="4" w:space="0" w:color="auto"/>
            </w:tcBorders>
            <w:shd w:val="clear" w:color="auto" w:fill="auto"/>
            <w:noWrap/>
            <w:vAlign w:val="center"/>
            <w:hideMark/>
          </w:tcPr>
          <w:p w14:paraId="51DB12C9"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95</w:t>
            </w:r>
          </w:p>
        </w:tc>
        <w:tc>
          <w:tcPr>
            <w:tcW w:w="1072" w:type="dxa"/>
            <w:tcBorders>
              <w:top w:val="nil"/>
              <w:left w:val="nil"/>
              <w:bottom w:val="single" w:sz="4" w:space="0" w:color="auto"/>
              <w:right w:val="single" w:sz="4" w:space="0" w:color="auto"/>
            </w:tcBorders>
            <w:shd w:val="clear" w:color="auto" w:fill="auto"/>
            <w:noWrap/>
            <w:vAlign w:val="center"/>
            <w:hideMark/>
          </w:tcPr>
          <w:p w14:paraId="5C6C9A3C"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95</w:t>
            </w:r>
          </w:p>
        </w:tc>
        <w:tc>
          <w:tcPr>
            <w:tcW w:w="1046" w:type="dxa"/>
            <w:tcBorders>
              <w:top w:val="nil"/>
              <w:left w:val="nil"/>
              <w:bottom w:val="single" w:sz="4" w:space="0" w:color="auto"/>
              <w:right w:val="single" w:sz="4" w:space="0" w:color="auto"/>
            </w:tcBorders>
            <w:shd w:val="clear" w:color="auto" w:fill="auto"/>
            <w:noWrap/>
            <w:vAlign w:val="center"/>
            <w:hideMark/>
          </w:tcPr>
          <w:p w14:paraId="4D65DB3E"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95</w:t>
            </w:r>
          </w:p>
        </w:tc>
        <w:tc>
          <w:tcPr>
            <w:tcW w:w="1280" w:type="dxa"/>
            <w:tcBorders>
              <w:top w:val="nil"/>
              <w:left w:val="nil"/>
              <w:bottom w:val="single" w:sz="4" w:space="0" w:color="auto"/>
              <w:right w:val="single" w:sz="4" w:space="0" w:color="auto"/>
            </w:tcBorders>
            <w:shd w:val="clear" w:color="auto" w:fill="auto"/>
            <w:noWrap/>
            <w:vAlign w:val="center"/>
            <w:hideMark/>
          </w:tcPr>
          <w:p w14:paraId="5798C57E"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285</w:t>
            </w:r>
          </w:p>
        </w:tc>
      </w:tr>
      <w:tr w:rsidR="00E0273A" w:rsidRPr="00583779" w14:paraId="31220E6D"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B18236F" w14:textId="53836BCF"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Planification et renforcement des capacités</w:t>
            </w:r>
          </w:p>
        </w:tc>
        <w:tc>
          <w:tcPr>
            <w:tcW w:w="1203" w:type="dxa"/>
            <w:tcBorders>
              <w:top w:val="nil"/>
              <w:left w:val="nil"/>
              <w:bottom w:val="single" w:sz="4" w:space="0" w:color="auto"/>
              <w:right w:val="single" w:sz="4" w:space="0" w:color="auto"/>
            </w:tcBorders>
            <w:shd w:val="clear" w:color="auto" w:fill="auto"/>
            <w:noWrap/>
            <w:vAlign w:val="center"/>
            <w:hideMark/>
          </w:tcPr>
          <w:p w14:paraId="2814357D"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14:paraId="2A54BFEC"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14:paraId="10538D77"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14:paraId="7066C1B4"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135</w:t>
            </w:r>
          </w:p>
        </w:tc>
      </w:tr>
      <w:tr w:rsidR="00E0273A" w:rsidRPr="00583779" w14:paraId="6EE26E7F"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02904524" w14:textId="7BC3D318" w:rsidR="00E0273A" w:rsidRPr="00583779" w:rsidRDefault="00E0273A"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H. Services au Comité permanent</w:t>
            </w:r>
          </w:p>
        </w:tc>
        <w:tc>
          <w:tcPr>
            <w:tcW w:w="1203" w:type="dxa"/>
            <w:tcBorders>
              <w:top w:val="nil"/>
              <w:left w:val="nil"/>
              <w:bottom w:val="single" w:sz="4" w:space="0" w:color="auto"/>
              <w:right w:val="single" w:sz="4" w:space="0" w:color="auto"/>
            </w:tcBorders>
            <w:shd w:val="clear" w:color="000000" w:fill="C4D79B"/>
            <w:noWrap/>
            <w:vAlign w:val="center"/>
            <w:hideMark/>
          </w:tcPr>
          <w:p w14:paraId="73B92BE0" w14:textId="77777777" w:rsidR="00E0273A"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150</w:t>
            </w:r>
          </w:p>
        </w:tc>
        <w:tc>
          <w:tcPr>
            <w:tcW w:w="1072" w:type="dxa"/>
            <w:tcBorders>
              <w:top w:val="nil"/>
              <w:left w:val="nil"/>
              <w:bottom w:val="single" w:sz="4" w:space="0" w:color="auto"/>
              <w:right w:val="single" w:sz="4" w:space="0" w:color="auto"/>
            </w:tcBorders>
            <w:shd w:val="clear" w:color="000000" w:fill="C4D79B"/>
            <w:noWrap/>
            <w:vAlign w:val="center"/>
            <w:hideMark/>
          </w:tcPr>
          <w:p w14:paraId="21D51A41" w14:textId="77777777" w:rsidR="00E0273A"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150</w:t>
            </w:r>
          </w:p>
        </w:tc>
        <w:tc>
          <w:tcPr>
            <w:tcW w:w="1046" w:type="dxa"/>
            <w:tcBorders>
              <w:top w:val="nil"/>
              <w:left w:val="nil"/>
              <w:bottom w:val="single" w:sz="4" w:space="0" w:color="auto"/>
              <w:right w:val="single" w:sz="4" w:space="0" w:color="auto"/>
            </w:tcBorders>
            <w:shd w:val="clear" w:color="000000" w:fill="C4D79B"/>
            <w:noWrap/>
            <w:vAlign w:val="center"/>
            <w:hideMark/>
          </w:tcPr>
          <w:p w14:paraId="075CECFC" w14:textId="77777777" w:rsidR="00E0273A"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386</w:t>
            </w:r>
          </w:p>
        </w:tc>
        <w:tc>
          <w:tcPr>
            <w:tcW w:w="1280" w:type="dxa"/>
            <w:tcBorders>
              <w:top w:val="nil"/>
              <w:left w:val="nil"/>
              <w:bottom w:val="single" w:sz="4" w:space="0" w:color="auto"/>
              <w:right w:val="single" w:sz="4" w:space="0" w:color="auto"/>
            </w:tcBorders>
            <w:shd w:val="clear" w:color="000000" w:fill="C4D79B"/>
            <w:noWrap/>
            <w:vAlign w:val="center"/>
            <w:hideMark/>
          </w:tcPr>
          <w:p w14:paraId="12FC29F6" w14:textId="77777777" w:rsidR="00E0273A" w:rsidRPr="00583779" w:rsidRDefault="00E0273A"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686</w:t>
            </w:r>
          </w:p>
        </w:tc>
      </w:tr>
      <w:tr w:rsidR="00E0273A" w:rsidRPr="00583779" w14:paraId="3E42CB68"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7FB5FDD0" w14:textId="3A07E004" w:rsidR="00E0273A" w:rsidRPr="00583779" w:rsidRDefault="00E0273A" w:rsidP="00697A84">
            <w:pPr>
              <w:ind w:left="0" w:firstLine="0"/>
              <w:rPr>
                <w:rFonts w:asciiTheme="minorHAnsi" w:eastAsia="Times New Roman" w:hAnsiTheme="minorHAnsi" w:cs="Arial"/>
                <w:sz w:val="20"/>
                <w:szCs w:val="20"/>
                <w:lang w:val="fr-FR" w:eastAsia="en-GB"/>
              </w:rPr>
            </w:pPr>
            <w:r w:rsidRPr="00583779">
              <w:rPr>
                <w:sz w:val="20"/>
                <w:szCs w:val="20"/>
                <w:lang w:val="fr-FR"/>
              </w:rPr>
              <w:t>Appui aux délégués du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03D70230"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072" w:type="dxa"/>
            <w:tcBorders>
              <w:top w:val="nil"/>
              <w:left w:val="nil"/>
              <w:bottom w:val="single" w:sz="4" w:space="0" w:color="auto"/>
              <w:right w:val="single" w:sz="4" w:space="0" w:color="auto"/>
            </w:tcBorders>
            <w:shd w:val="clear" w:color="auto" w:fill="auto"/>
            <w:noWrap/>
            <w:vAlign w:val="center"/>
            <w:hideMark/>
          </w:tcPr>
          <w:p w14:paraId="6A7B9505"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046" w:type="dxa"/>
            <w:tcBorders>
              <w:top w:val="nil"/>
              <w:left w:val="nil"/>
              <w:bottom w:val="single" w:sz="4" w:space="0" w:color="auto"/>
              <w:right w:val="single" w:sz="4" w:space="0" w:color="auto"/>
            </w:tcBorders>
            <w:shd w:val="clear" w:color="auto" w:fill="auto"/>
            <w:noWrap/>
            <w:vAlign w:val="center"/>
            <w:hideMark/>
          </w:tcPr>
          <w:p w14:paraId="2210D9C1"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45</w:t>
            </w:r>
          </w:p>
        </w:tc>
        <w:tc>
          <w:tcPr>
            <w:tcW w:w="1280" w:type="dxa"/>
            <w:tcBorders>
              <w:top w:val="nil"/>
              <w:left w:val="nil"/>
              <w:bottom w:val="single" w:sz="4" w:space="0" w:color="auto"/>
              <w:right w:val="single" w:sz="4" w:space="0" w:color="auto"/>
            </w:tcBorders>
            <w:shd w:val="clear" w:color="auto" w:fill="auto"/>
            <w:noWrap/>
            <w:vAlign w:val="center"/>
            <w:hideMark/>
          </w:tcPr>
          <w:p w14:paraId="7B7E7B08"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135</w:t>
            </w:r>
          </w:p>
        </w:tc>
      </w:tr>
      <w:tr w:rsidR="00E0273A" w:rsidRPr="00583779" w14:paraId="330E6E41"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23822508" w14:textId="6ED53354" w:rsidR="00E0273A" w:rsidRPr="00583779" w:rsidRDefault="00E0273A" w:rsidP="00697A84">
            <w:pPr>
              <w:ind w:left="0" w:firstLine="0"/>
              <w:rPr>
                <w:rFonts w:asciiTheme="minorHAnsi" w:eastAsia="Times New Roman" w:hAnsiTheme="minorHAnsi" w:cs="Arial"/>
                <w:sz w:val="20"/>
                <w:szCs w:val="20"/>
                <w:lang w:val="fr-FR" w:eastAsia="en-GB"/>
              </w:rPr>
            </w:pPr>
            <w:r w:rsidRPr="00583779">
              <w:rPr>
                <w:sz w:val="20"/>
                <w:szCs w:val="20"/>
                <w:lang w:val="fr-FR"/>
              </w:rPr>
              <w:t>Réunions du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52D36BFD"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10</w:t>
            </w:r>
          </w:p>
        </w:tc>
        <w:tc>
          <w:tcPr>
            <w:tcW w:w="1072" w:type="dxa"/>
            <w:tcBorders>
              <w:top w:val="nil"/>
              <w:left w:val="nil"/>
              <w:bottom w:val="single" w:sz="4" w:space="0" w:color="auto"/>
              <w:right w:val="single" w:sz="4" w:space="0" w:color="auto"/>
            </w:tcBorders>
            <w:shd w:val="clear" w:color="auto" w:fill="auto"/>
            <w:noWrap/>
            <w:vAlign w:val="center"/>
            <w:hideMark/>
          </w:tcPr>
          <w:p w14:paraId="13E298B6"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10</w:t>
            </w:r>
          </w:p>
        </w:tc>
        <w:tc>
          <w:tcPr>
            <w:tcW w:w="1046" w:type="dxa"/>
            <w:tcBorders>
              <w:top w:val="nil"/>
              <w:left w:val="nil"/>
              <w:bottom w:val="single" w:sz="4" w:space="0" w:color="auto"/>
              <w:right w:val="single" w:sz="4" w:space="0" w:color="auto"/>
            </w:tcBorders>
            <w:shd w:val="clear" w:color="auto" w:fill="auto"/>
            <w:noWrap/>
            <w:vAlign w:val="center"/>
            <w:hideMark/>
          </w:tcPr>
          <w:p w14:paraId="770942C0"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10</w:t>
            </w:r>
          </w:p>
        </w:tc>
        <w:tc>
          <w:tcPr>
            <w:tcW w:w="1280" w:type="dxa"/>
            <w:tcBorders>
              <w:top w:val="nil"/>
              <w:left w:val="nil"/>
              <w:bottom w:val="single" w:sz="4" w:space="0" w:color="auto"/>
              <w:right w:val="single" w:sz="4" w:space="0" w:color="auto"/>
            </w:tcBorders>
            <w:shd w:val="clear" w:color="auto" w:fill="auto"/>
            <w:noWrap/>
            <w:vAlign w:val="center"/>
            <w:hideMark/>
          </w:tcPr>
          <w:p w14:paraId="3952A847"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30</w:t>
            </w:r>
          </w:p>
        </w:tc>
      </w:tr>
      <w:tr w:rsidR="00E0273A" w:rsidRPr="00583779" w14:paraId="78B184DF" w14:textId="77777777" w:rsidTr="005422D7">
        <w:tc>
          <w:tcPr>
            <w:tcW w:w="4641" w:type="dxa"/>
            <w:tcBorders>
              <w:top w:val="nil"/>
              <w:left w:val="single" w:sz="4" w:space="0" w:color="auto"/>
              <w:bottom w:val="single" w:sz="4" w:space="0" w:color="auto"/>
              <w:right w:val="single" w:sz="4" w:space="0" w:color="auto"/>
            </w:tcBorders>
            <w:shd w:val="clear" w:color="auto" w:fill="auto"/>
            <w:noWrap/>
            <w:hideMark/>
          </w:tcPr>
          <w:p w14:paraId="4BA891DF" w14:textId="37D83832" w:rsidR="00E0273A" w:rsidRPr="00583779" w:rsidRDefault="00E0273A" w:rsidP="00697A84">
            <w:pPr>
              <w:ind w:left="0" w:firstLine="0"/>
              <w:rPr>
                <w:rFonts w:asciiTheme="minorHAnsi" w:eastAsia="Times New Roman" w:hAnsiTheme="minorHAnsi" w:cs="Arial"/>
                <w:sz w:val="20"/>
                <w:szCs w:val="20"/>
                <w:lang w:val="fr-FR" w:eastAsia="en-GB"/>
              </w:rPr>
            </w:pPr>
            <w:r w:rsidRPr="00583779">
              <w:rPr>
                <w:sz w:val="20"/>
                <w:szCs w:val="20"/>
                <w:lang w:val="fr-FR"/>
              </w:rPr>
              <w:t>Services de traduction pour le Comité permanent</w:t>
            </w:r>
          </w:p>
        </w:tc>
        <w:tc>
          <w:tcPr>
            <w:tcW w:w="1203" w:type="dxa"/>
            <w:tcBorders>
              <w:top w:val="nil"/>
              <w:left w:val="nil"/>
              <w:bottom w:val="single" w:sz="4" w:space="0" w:color="auto"/>
              <w:right w:val="single" w:sz="4" w:space="0" w:color="auto"/>
            </w:tcBorders>
            <w:shd w:val="clear" w:color="auto" w:fill="auto"/>
            <w:noWrap/>
            <w:vAlign w:val="center"/>
            <w:hideMark/>
          </w:tcPr>
          <w:p w14:paraId="1CF1052F"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14:paraId="6560A880"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60</w:t>
            </w:r>
          </w:p>
        </w:tc>
        <w:tc>
          <w:tcPr>
            <w:tcW w:w="1046" w:type="dxa"/>
            <w:tcBorders>
              <w:top w:val="nil"/>
              <w:left w:val="nil"/>
              <w:bottom w:val="single" w:sz="4" w:space="0" w:color="auto"/>
              <w:right w:val="single" w:sz="4" w:space="0" w:color="auto"/>
            </w:tcBorders>
            <w:shd w:val="clear" w:color="auto" w:fill="auto"/>
            <w:noWrap/>
            <w:vAlign w:val="center"/>
            <w:hideMark/>
          </w:tcPr>
          <w:p w14:paraId="482D1AD4"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14:paraId="056B192D"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180</w:t>
            </w:r>
          </w:p>
        </w:tc>
      </w:tr>
      <w:tr w:rsidR="00E0273A" w:rsidRPr="00583779" w14:paraId="62381ED5"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D4361B0" w14:textId="0CDF3EFE" w:rsidR="00E0273A" w:rsidRPr="00583779" w:rsidRDefault="00E0273A" w:rsidP="00A3584E">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Services d’interprétation simultanée lors des réunions du Comité permanent </w:t>
            </w:r>
          </w:p>
        </w:tc>
        <w:tc>
          <w:tcPr>
            <w:tcW w:w="1203" w:type="dxa"/>
            <w:tcBorders>
              <w:top w:val="nil"/>
              <w:left w:val="nil"/>
              <w:bottom w:val="single" w:sz="4" w:space="0" w:color="auto"/>
              <w:right w:val="single" w:sz="4" w:space="0" w:color="auto"/>
            </w:tcBorders>
            <w:shd w:val="clear" w:color="auto" w:fill="auto"/>
            <w:noWrap/>
            <w:vAlign w:val="center"/>
            <w:hideMark/>
          </w:tcPr>
          <w:p w14:paraId="2D076E63"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35</w:t>
            </w:r>
          </w:p>
        </w:tc>
        <w:tc>
          <w:tcPr>
            <w:tcW w:w="1072" w:type="dxa"/>
            <w:tcBorders>
              <w:top w:val="nil"/>
              <w:left w:val="nil"/>
              <w:bottom w:val="single" w:sz="4" w:space="0" w:color="auto"/>
              <w:right w:val="single" w:sz="4" w:space="0" w:color="auto"/>
            </w:tcBorders>
            <w:shd w:val="clear" w:color="auto" w:fill="auto"/>
            <w:noWrap/>
            <w:vAlign w:val="center"/>
            <w:hideMark/>
          </w:tcPr>
          <w:p w14:paraId="11229074"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35</w:t>
            </w:r>
          </w:p>
        </w:tc>
        <w:tc>
          <w:tcPr>
            <w:tcW w:w="1046" w:type="dxa"/>
            <w:tcBorders>
              <w:top w:val="nil"/>
              <w:left w:val="nil"/>
              <w:bottom w:val="single" w:sz="4" w:space="0" w:color="auto"/>
              <w:right w:val="single" w:sz="4" w:space="0" w:color="auto"/>
            </w:tcBorders>
            <w:shd w:val="clear" w:color="auto" w:fill="auto"/>
            <w:noWrap/>
            <w:vAlign w:val="center"/>
            <w:hideMark/>
          </w:tcPr>
          <w:p w14:paraId="760C665D"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35</w:t>
            </w:r>
          </w:p>
        </w:tc>
        <w:tc>
          <w:tcPr>
            <w:tcW w:w="1280" w:type="dxa"/>
            <w:tcBorders>
              <w:top w:val="nil"/>
              <w:left w:val="nil"/>
              <w:bottom w:val="single" w:sz="4" w:space="0" w:color="auto"/>
              <w:right w:val="single" w:sz="4" w:space="0" w:color="auto"/>
            </w:tcBorders>
            <w:shd w:val="clear" w:color="auto" w:fill="auto"/>
            <w:noWrap/>
            <w:vAlign w:val="center"/>
            <w:hideMark/>
          </w:tcPr>
          <w:p w14:paraId="54BFEEC7"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105</w:t>
            </w:r>
          </w:p>
        </w:tc>
      </w:tr>
      <w:tr w:rsidR="00E0273A" w:rsidRPr="00583779" w14:paraId="0B22F6C6"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tcPr>
          <w:p w14:paraId="1E03C9B7" w14:textId="3C61C05E" w:rsidR="00E0273A" w:rsidRPr="00583779" w:rsidRDefault="00E0273A" w:rsidP="00A3584E">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Conférence des Parties</w:t>
            </w:r>
          </w:p>
        </w:tc>
        <w:tc>
          <w:tcPr>
            <w:tcW w:w="1203" w:type="dxa"/>
            <w:tcBorders>
              <w:top w:val="nil"/>
              <w:left w:val="nil"/>
              <w:bottom w:val="single" w:sz="4" w:space="0" w:color="auto"/>
              <w:right w:val="single" w:sz="4" w:space="0" w:color="auto"/>
            </w:tcBorders>
            <w:shd w:val="clear" w:color="auto" w:fill="auto"/>
            <w:noWrap/>
            <w:vAlign w:val="center"/>
          </w:tcPr>
          <w:p w14:paraId="125E4062"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0</w:t>
            </w:r>
          </w:p>
        </w:tc>
        <w:tc>
          <w:tcPr>
            <w:tcW w:w="1072" w:type="dxa"/>
            <w:tcBorders>
              <w:top w:val="nil"/>
              <w:left w:val="nil"/>
              <w:bottom w:val="single" w:sz="4" w:space="0" w:color="auto"/>
              <w:right w:val="single" w:sz="4" w:space="0" w:color="auto"/>
            </w:tcBorders>
            <w:shd w:val="clear" w:color="auto" w:fill="auto"/>
            <w:noWrap/>
            <w:vAlign w:val="center"/>
          </w:tcPr>
          <w:p w14:paraId="44D8AD58"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0</w:t>
            </w:r>
          </w:p>
        </w:tc>
        <w:tc>
          <w:tcPr>
            <w:tcW w:w="1046" w:type="dxa"/>
            <w:tcBorders>
              <w:top w:val="nil"/>
              <w:left w:val="nil"/>
              <w:bottom w:val="single" w:sz="4" w:space="0" w:color="auto"/>
              <w:right w:val="single" w:sz="4" w:space="0" w:color="auto"/>
            </w:tcBorders>
            <w:shd w:val="clear" w:color="auto" w:fill="auto"/>
            <w:noWrap/>
            <w:vAlign w:val="center"/>
          </w:tcPr>
          <w:p w14:paraId="477ED638"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236</w:t>
            </w:r>
          </w:p>
        </w:tc>
        <w:tc>
          <w:tcPr>
            <w:tcW w:w="1280" w:type="dxa"/>
            <w:tcBorders>
              <w:top w:val="nil"/>
              <w:left w:val="nil"/>
              <w:bottom w:val="single" w:sz="4" w:space="0" w:color="auto"/>
              <w:right w:val="single" w:sz="4" w:space="0" w:color="auto"/>
            </w:tcBorders>
            <w:shd w:val="clear" w:color="auto" w:fill="auto"/>
            <w:noWrap/>
            <w:vAlign w:val="center"/>
          </w:tcPr>
          <w:p w14:paraId="67ED0698" w14:textId="77777777" w:rsidR="00E0273A" w:rsidRPr="00583779" w:rsidRDefault="00E0273A" w:rsidP="00697A84">
            <w:pPr>
              <w:ind w:left="0" w:firstLine="0"/>
              <w:jc w:val="right"/>
              <w:rPr>
                <w:rFonts w:eastAsia="Times New Roman" w:cs="Arial"/>
                <w:lang w:val="fr-FR" w:eastAsia="en-GB"/>
              </w:rPr>
            </w:pPr>
            <w:r w:rsidRPr="00583779">
              <w:rPr>
                <w:rFonts w:eastAsia="Times New Roman" w:cs="Arial"/>
                <w:lang w:val="fr-FR" w:eastAsia="en-GB"/>
              </w:rPr>
              <w:t>236</w:t>
            </w:r>
          </w:p>
        </w:tc>
      </w:tr>
      <w:tr w:rsidR="00E0273A" w:rsidRPr="00583779" w14:paraId="62392271" w14:textId="77777777" w:rsidTr="002D28C5">
        <w:tc>
          <w:tcPr>
            <w:tcW w:w="4641" w:type="dxa"/>
            <w:tcBorders>
              <w:top w:val="nil"/>
              <w:left w:val="single" w:sz="4" w:space="0" w:color="auto"/>
              <w:bottom w:val="single" w:sz="4" w:space="0" w:color="auto"/>
              <w:right w:val="single" w:sz="4" w:space="0" w:color="auto"/>
            </w:tcBorders>
            <w:shd w:val="clear" w:color="000000" w:fill="C4D79B"/>
            <w:vAlign w:val="center"/>
            <w:hideMark/>
          </w:tcPr>
          <w:p w14:paraId="5761BF94" w14:textId="185DD933" w:rsidR="00E0273A" w:rsidRPr="00583779" w:rsidRDefault="00E0273A"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I. Coûts des services administratifs de l’UICN (maximum)</w:t>
            </w:r>
          </w:p>
        </w:tc>
        <w:tc>
          <w:tcPr>
            <w:tcW w:w="1203" w:type="dxa"/>
            <w:tcBorders>
              <w:top w:val="nil"/>
              <w:left w:val="nil"/>
              <w:bottom w:val="single" w:sz="4" w:space="0" w:color="auto"/>
              <w:right w:val="single" w:sz="4" w:space="0" w:color="auto"/>
            </w:tcBorders>
            <w:shd w:val="clear" w:color="000000" w:fill="C4D79B"/>
            <w:noWrap/>
            <w:vAlign w:val="center"/>
            <w:hideMark/>
          </w:tcPr>
          <w:p w14:paraId="5BFF6CB4"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562</w:t>
            </w:r>
          </w:p>
        </w:tc>
        <w:tc>
          <w:tcPr>
            <w:tcW w:w="1072" w:type="dxa"/>
            <w:tcBorders>
              <w:top w:val="nil"/>
              <w:left w:val="nil"/>
              <w:bottom w:val="single" w:sz="4" w:space="0" w:color="auto"/>
              <w:right w:val="single" w:sz="4" w:space="0" w:color="auto"/>
            </w:tcBorders>
            <w:shd w:val="clear" w:color="000000" w:fill="C4D79B"/>
            <w:noWrap/>
            <w:vAlign w:val="center"/>
            <w:hideMark/>
          </w:tcPr>
          <w:p w14:paraId="70FA0A5B"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562</w:t>
            </w:r>
          </w:p>
        </w:tc>
        <w:tc>
          <w:tcPr>
            <w:tcW w:w="1046" w:type="dxa"/>
            <w:tcBorders>
              <w:top w:val="nil"/>
              <w:left w:val="nil"/>
              <w:bottom w:val="single" w:sz="4" w:space="0" w:color="auto"/>
              <w:right w:val="single" w:sz="4" w:space="0" w:color="auto"/>
            </w:tcBorders>
            <w:shd w:val="clear" w:color="000000" w:fill="C4D79B"/>
            <w:noWrap/>
            <w:vAlign w:val="center"/>
            <w:hideMark/>
          </w:tcPr>
          <w:p w14:paraId="436C4483"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562</w:t>
            </w:r>
          </w:p>
        </w:tc>
        <w:tc>
          <w:tcPr>
            <w:tcW w:w="1280" w:type="dxa"/>
            <w:tcBorders>
              <w:top w:val="nil"/>
              <w:left w:val="nil"/>
              <w:bottom w:val="single" w:sz="4" w:space="0" w:color="auto"/>
              <w:right w:val="single" w:sz="4" w:space="0" w:color="auto"/>
            </w:tcBorders>
            <w:shd w:val="clear" w:color="000000" w:fill="C4D79B"/>
            <w:noWrap/>
            <w:vAlign w:val="center"/>
            <w:hideMark/>
          </w:tcPr>
          <w:p w14:paraId="2B8D2E62" w14:textId="0EBFA89B" w:rsidR="00E0273A" w:rsidRPr="00583779" w:rsidRDefault="00583779"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 xml:space="preserve">1 </w:t>
            </w:r>
            <w:r w:rsidR="00E0273A" w:rsidRPr="00583779">
              <w:rPr>
                <w:rFonts w:asciiTheme="minorHAnsi" w:eastAsia="Times New Roman" w:hAnsiTheme="minorHAnsi" w:cs="Arial"/>
                <w:b/>
                <w:bCs/>
                <w:color w:val="000000"/>
                <w:sz w:val="20"/>
                <w:szCs w:val="20"/>
                <w:lang w:val="fr-FR" w:eastAsia="en-GB"/>
              </w:rPr>
              <w:t>686</w:t>
            </w:r>
          </w:p>
        </w:tc>
      </w:tr>
      <w:tr w:rsidR="00E0273A" w:rsidRPr="00583779" w14:paraId="384C8E82"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4EB35C6" w14:textId="3D12FE24"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Administration, ressources humaines, services financiers &amp; informatiques</w:t>
            </w:r>
          </w:p>
        </w:tc>
        <w:tc>
          <w:tcPr>
            <w:tcW w:w="1203" w:type="dxa"/>
            <w:tcBorders>
              <w:top w:val="nil"/>
              <w:left w:val="nil"/>
              <w:bottom w:val="single" w:sz="4" w:space="0" w:color="auto"/>
              <w:right w:val="single" w:sz="4" w:space="0" w:color="auto"/>
            </w:tcBorders>
            <w:shd w:val="clear" w:color="auto" w:fill="auto"/>
            <w:noWrap/>
            <w:vAlign w:val="center"/>
            <w:hideMark/>
          </w:tcPr>
          <w:p w14:paraId="0E7AB5EA"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562</w:t>
            </w:r>
          </w:p>
        </w:tc>
        <w:tc>
          <w:tcPr>
            <w:tcW w:w="1072" w:type="dxa"/>
            <w:tcBorders>
              <w:top w:val="nil"/>
              <w:left w:val="nil"/>
              <w:bottom w:val="single" w:sz="4" w:space="0" w:color="auto"/>
              <w:right w:val="single" w:sz="4" w:space="0" w:color="auto"/>
            </w:tcBorders>
            <w:shd w:val="clear" w:color="auto" w:fill="auto"/>
            <w:noWrap/>
            <w:vAlign w:val="center"/>
            <w:hideMark/>
          </w:tcPr>
          <w:p w14:paraId="14A18257"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562</w:t>
            </w:r>
          </w:p>
        </w:tc>
        <w:tc>
          <w:tcPr>
            <w:tcW w:w="1046" w:type="dxa"/>
            <w:tcBorders>
              <w:top w:val="nil"/>
              <w:left w:val="nil"/>
              <w:bottom w:val="single" w:sz="4" w:space="0" w:color="auto"/>
              <w:right w:val="single" w:sz="4" w:space="0" w:color="auto"/>
            </w:tcBorders>
            <w:shd w:val="clear" w:color="auto" w:fill="auto"/>
            <w:noWrap/>
            <w:vAlign w:val="center"/>
            <w:hideMark/>
          </w:tcPr>
          <w:p w14:paraId="1311FD27" w14:textId="77777777" w:rsidR="00E0273A" w:rsidRPr="00583779" w:rsidRDefault="00E0273A"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562</w:t>
            </w:r>
          </w:p>
        </w:tc>
        <w:tc>
          <w:tcPr>
            <w:tcW w:w="1280" w:type="dxa"/>
            <w:tcBorders>
              <w:top w:val="nil"/>
              <w:left w:val="nil"/>
              <w:bottom w:val="single" w:sz="4" w:space="0" w:color="auto"/>
              <w:right w:val="single" w:sz="4" w:space="0" w:color="auto"/>
            </w:tcBorders>
            <w:shd w:val="clear" w:color="auto" w:fill="auto"/>
            <w:noWrap/>
            <w:vAlign w:val="center"/>
            <w:hideMark/>
          </w:tcPr>
          <w:p w14:paraId="342987D4" w14:textId="39504187" w:rsidR="00E0273A" w:rsidRPr="00583779" w:rsidRDefault="00583779"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 xml:space="preserve">1 </w:t>
            </w:r>
            <w:r w:rsidR="00E0273A" w:rsidRPr="00583779">
              <w:rPr>
                <w:rFonts w:asciiTheme="minorHAnsi" w:eastAsia="Times New Roman" w:hAnsiTheme="minorHAnsi" w:cs="Arial"/>
                <w:sz w:val="20"/>
                <w:szCs w:val="20"/>
                <w:lang w:val="fr-FR" w:eastAsia="en-GB"/>
              </w:rPr>
              <w:t>686</w:t>
            </w:r>
          </w:p>
        </w:tc>
      </w:tr>
      <w:tr w:rsidR="00E0273A" w:rsidRPr="00583779" w14:paraId="3B829642" w14:textId="77777777" w:rsidTr="002D28C5">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6C03D76F" w14:textId="2EC44CD6" w:rsidR="00E0273A" w:rsidRPr="00583779" w:rsidRDefault="00E0273A" w:rsidP="00697A84">
            <w:pPr>
              <w:ind w:left="0" w:firstLine="0"/>
              <w:rPr>
                <w:rFonts w:asciiTheme="minorHAnsi" w:eastAsia="Times New Roman" w:hAnsiTheme="minorHAnsi" w:cs="Arial"/>
                <w:b/>
                <w:bCs/>
                <w:sz w:val="20"/>
                <w:szCs w:val="20"/>
                <w:lang w:val="fr-FR" w:eastAsia="en-GB"/>
              </w:rPr>
            </w:pPr>
            <w:r w:rsidRPr="00583779">
              <w:rPr>
                <w:rFonts w:asciiTheme="minorHAnsi" w:eastAsia="Times New Roman" w:hAnsiTheme="minorHAnsi" w:cs="Arial"/>
                <w:b/>
                <w:bCs/>
                <w:sz w:val="20"/>
                <w:szCs w:val="20"/>
                <w:lang w:val="fr-FR" w:eastAsia="en-GB"/>
              </w:rPr>
              <w:t>J. Divers – Fonds de réserve</w:t>
            </w:r>
          </w:p>
        </w:tc>
        <w:tc>
          <w:tcPr>
            <w:tcW w:w="1203" w:type="dxa"/>
            <w:tcBorders>
              <w:top w:val="nil"/>
              <w:left w:val="nil"/>
              <w:bottom w:val="single" w:sz="4" w:space="0" w:color="auto"/>
              <w:right w:val="single" w:sz="4" w:space="0" w:color="auto"/>
            </w:tcBorders>
            <w:shd w:val="clear" w:color="000000" w:fill="C4D79B"/>
            <w:noWrap/>
            <w:vAlign w:val="center"/>
            <w:hideMark/>
          </w:tcPr>
          <w:p w14:paraId="6A6C9EBB"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110</w:t>
            </w:r>
          </w:p>
        </w:tc>
        <w:tc>
          <w:tcPr>
            <w:tcW w:w="1072" w:type="dxa"/>
            <w:tcBorders>
              <w:top w:val="nil"/>
              <w:left w:val="nil"/>
              <w:bottom w:val="single" w:sz="4" w:space="0" w:color="auto"/>
              <w:right w:val="single" w:sz="4" w:space="0" w:color="auto"/>
            </w:tcBorders>
            <w:shd w:val="clear" w:color="000000" w:fill="C4D79B"/>
            <w:noWrap/>
            <w:vAlign w:val="center"/>
            <w:hideMark/>
          </w:tcPr>
          <w:p w14:paraId="64124ADE"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110</w:t>
            </w:r>
          </w:p>
        </w:tc>
        <w:tc>
          <w:tcPr>
            <w:tcW w:w="1046" w:type="dxa"/>
            <w:tcBorders>
              <w:top w:val="nil"/>
              <w:left w:val="nil"/>
              <w:bottom w:val="single" w:sz="4" w:space="0" w:color="auto"/>
              <w:right w:val="single" w:sz="4" w:space="0" w:color="auto"/>
            </w:tcBorders>
            <w:shd w:val="clear" w:color="000000" w:fill="C4D79B"/>
            <w:noWrap/>
            <w:vAlign w:val="center"/>
            <w:hideMark/>
          </w:tcPr>
          <w:p w14:paraId="2CCF05CF"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110</w:t>
            </w:r>
          </w:p>
        </w:tc>
        <w:tc>
          <w:tcPr>
            <w:tcW w:w="1280" w:type="dxa"/>
            <w:tcBorders>
              <w:top w:val="nil"/>
              <w:left w:val="nil"/>
              <w:bottom w:val="single" w:sz="4" w:space="0" w:color="auto"/>
              <w:right w:val="single" w:sz="4" w:space="0" w:color="auto"/>
            </w:tcBorders>
            <w:shd w:val="clear" w:color="000000" w:fill="C4D79B"/>
            <w:noWrap/>
            <w:vAlign w:val="center"/>
            <w:hideMark/>
          </w:tcPr>
          <w:p w14:paraId="1D1EA3E7" w14:textId="77777777" w:rsidR="00E0273A" w:rsidRPr="00583779" w:rsidRDefault="00E0273A" w:rsidP="00697A84">
            <w:pPr>
              <w:ind w:left="0" w:firstLine="0"/>
              <w:jc w:val="right"/>
              <w:rPr>
                <w:rFonts w:asciiTheme="minorHAnsi" w:eastAsia="Times New Roman" w:hAnsiTheme="minorHAnsi" w:cs="Arial"/>
                <w:b/>
                <w:bCs/>
                <w:color w:val="000000"/>
                <w:sz w:val="20"/>
                <w:szCs w:val="20"/>
                <w:lang w:val="fr-FR" w:eastAsia="en-GB"/>
              </w:rPr>
            </w:pPr>
            <w:r w:rsidRPr="00583779">
              <w:rPr>
                <w:rFonts w:asciiTheme="minorHAnsi" w:eastAsia="Times New Roman" w:hAnsiTheme="minorHAnsi" w:cs="Arial"/>
                <w:b/>
                <w:bCs/>
                <w:color w:val="000000"/>
                <w:sz w:val="20"/>
                <w:szCs w:val="20"/>
                <w:lang w:val="fr-FR" w:eastAsia="en-GB"/>
              </w:rPr>
              <w:t>330</w:t>
            </w:r>
          </w:p>
        </w:tc>
      </w:tr>
      <w:tr w:rsidR="00E0273A" w:rsidRPr="00583779" w14:paraId="54DC46AF" w14:textId="77777777" w:rsidTr="002D28C5">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BCB2471" w14:textId="77777777"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Provisions</w:t>
            </w:r>
          </w:p>
        </w:tc>
        <w:tc>
          <w:tcPr>
            <w:tcW w:w="1203" w:type="dxa"/>
            <w:tcBorders>
              <w:top w:val="nil"/>
              <w:left w:val="nil"/>
              <w:bottom w:val="single" w:sz="4" w:space="0" w:color="auto"/>
              <w:right w:val="single" w:sz="4" w:space="0" w:color="auto"/>
            </w:tcBorders>
            <w:shd w:val="clear" w:color="auto" w:fill="auto"/>
            <w:noWrap/>
            <w:vAlign w:val="center"/>
            <w:hideMark/>
          </w:tcPr>
          <w:p w14:paraId="5B41BAF2"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50</w:t>
            </w:r>
          </w:p>
        </w:tc>
        <w:tc>
          <w:tcPr>
            <w:tcW w:w="1072" w:type="dxa"/>
            <w:tcBorders>
              <w:top w:val="nil"/>
              <w:left w:val="nil"/>
              <w:bottom w:val="single" w:sz="4" w:space="0" w:color="auto"/>
              <w:right w:val="single" w:sz="4" w:space="0" w:color="auto"/>
            </w:tcBorders>
            <w:shd w:val="clear" w:color="auto" w:fill="auto"/>
            <w:noWrap/>
            <w:vAlign w:val="center"/>
            <w:hideMark/>
          </w:tcPr>
          <w:p w14:paraId="03ADC317"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50</w:t>
            </w:r>
          </w:p>
        </w:tc>
        <w:tc>
          <w:tcPr>
            <w:tcW w:w="1046" w:type="dxa"/>
            <w:tcBorders>
              <w:top w:val="nil"/>
              <w:left w:val="nil"/>
              <w:bottom w:val="single" w:sz="4" w:space="0" w:color="auto"/>
              <w:right w:val="single" w:sz="4" w:space="0" w:color="auto"/>
            </w:tcBorders>
            <w:shd w:val="clear" w:color="auto" w:fill="auto"/>
            <w:noWrap/>
            <w:vAlign w:val="center"/>
            <w:hideMark/>
          </w:tcPr>
          <w:p w14:paraId="3C21EF6B" w14:textId="77777777" w:rsidR="00E0273A" w:rsidRPr="00583779" w:rsidRDefault="00E0273A"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50</w:t>
            </w:r>
          </w:p>
        </w:tc>
        <w:tc>
          <w:tcPr>
            <w:tcW w:w="1280" w:type="dxa"/>
            <w:tcBorders>
              <w:top w:val="nil"/>
              <w:left w:val="nil"/>
              <w:bottom w:val="single" w:sz="4" w:space="0" w:color="auto"/>
              <w:right w:val="single" w:sz="4" w:space="0" w:color="auto"/>
            </w:tcBorders>
            <w:shd w:val="clear" w:color="auto" w:fill="auto"/>
            <w:noWrap/>
            <w:vAlign w:val="center"/>
            <w:hideMark/>
          </w:tcPr>
          <w:p w14:paraId="7CEAC032"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150</w:t>
            </w:r>
          </w:p>
        </w:tc>
      </w:tr>
      <w:tr w:rsidR="00E0273A" w:rsidRPr="00583779" w14:paraId="25A35663" w14:textId="77777777" w:rsidTr="002D28C5">
        <w:tc>
          <w:tcPr>
            <w:tcW w:w="4641" w:type="dxa"/>
            <w:tcBorders>
              <w:top w:val="single" w:sz="4" w:space="0" w:color="auto"/>
              <w:left w:val="single" w:sz="4" w:space="0" w:color="auto"/>
              <w:bottom w:val="nil"/>
              <w:right w:val="single" w:sz="4" w:space="0" w:color="auto"/>
            </w:tcBorders>
            <w:shd w:val="clear" w:color="auto" w:fill="auto"/>
            <w:noWrap/>
            <w:vAlign w:val="center"/>
            <w:hideMark/>
          </w:tcPr>
          <w:p w14:paraId="21907F9E" w14:textId="1BA439E0" w:rsidR="00E0273A" w:rsidRPr="00583779" w:rsidRDefault="00E0273A" w:rsidP="00697A84">
            <w:pPr>
              <w:ind w:left="0" w:firstLine="0"/>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Services</w:t>
            </w:r>
            <w:r w:rsidR="00583779" w:rsidRPr="00583779">
              <w:rPr>
                <w:rFonts w:asciiTheme="minorHAnsi" w:eastAsia="Times New Roman" w:hAnsiTheme="minorHAnsi" w:cs="Arial"/>
                <w:sz w:val="20"/>
                <w:szCs w:val="20"/>
                <w:lang w:val="fr-FR" w:eastAsia="en-GB"/>
              </w:rPr>
              <w:t xml:space="preserve"> juridiques</w:t>
            </w:r>
          </w:p>
        </w:tc>
        <w:tc>
          <w:tcPr>
            <w:tcW w:w="1203" w:type="dxa"/>
            <w:tcBorders>
              <w:top w:val="nil"/>
              <w:left w:val="nil"/>
              <w:bottom w:val="single" w:sz="4" w:space="0" w:color="auto"/>
              <w:right w:val="single" w:sz="4" w:space="0" w:color="auto"/>
            </w:tcBorders>
            <w:shd w:val="clear" w:color="auto" w:fill="auto"/>
            <w:noWrap/>
            <w:vAlign w:val="center"/>
            <w:hideMark/>
          </w:tcPr>
          <w:p w14:paraId="3F7C9449"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60</w:t>
            </w:r>
          </w:p>
        </w:tc>
        <w:tc>
          <w:tcPr>
            <w:tcW w:w="1072" w:type="dxa"/>
            <w:tcBorders>
              <w:top w:val="nil"/>
              <w:left w:val="nil"/>
              <w:bottom w:val="single" w:sz="4" w:space="0" w:color="auto"/>
              <w:right w:val="single" w:sz="4" w:space="0" w:color="auto"/>
            </w:tcBorders>
            <w:shd w:val="clear" w:color="auto" w:fill="auto"/>
            <w:noWrap/>
            <w:vAlign w:val="center"/>
            <w:hideMark/>
          </w:tcPr>
          <w:p w14:paraId="29517DBA"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60</w:t>
            </w:r>
          </w:p>
        </w:tc>
        <w:tc>
          <w:tcPr>
            <w:tcW w:w="1046" w:type="dxa"/>
            <w:tcBorders>
              <w:top w:val="single" w:sz="4" w:space="0" w:color="auto"/>
              <w:left w:val="nil"/>
              <w:bottom w:val="nil"/>
              <w:right w:val="single" w:sz="4" w:space="0" w:color="auto"/>
            </w:tcBorders>
            <w:shd w:val="clear" w:color="auto" w:fill="auto"/>
            <w:noWrap/>
            <w:vAlign w:val="center"/>
            <w:hideMark/>
          </w:tcPr>
          <w:p w14:paraId="36510DCE" w14:textId="77777777" w:rsidR="00E0273A" w:rsidRPr="00583779" w:rsidRDefault="00E0273A" w:rsidP="00697A84">
            <w:pPr>
              <w:ind w:left="0" w:firstLine="0"/>
              <w:jc w:val="right"/>
              <w:rPr>
                <w:rFonts w:asciiTheme="minorHAnsi" w:eastAsia="Times New Roman" w:hAnsiTheme="minorHAnsi" w:cs="Arial"/>
                <w:color w:val="000000"/>
                <w:sz w:val="20"/>
                <w:szCs w:val="20"/>
                <w:lang w:val="fr-FR" w:eastAsia="en-GB"/>
              </w:rPr>
            </w:pPr>
            <w:r w:rsidRPr="00583779">
              <w:rPr>
                <w:rFonts w:asciiTheme="minorHAnsi" w:eastAsia="Times New Roman" w:hAnsiTheme="minorHAnsi" w:cs="Arial"/>
                <w:color w:val="000000"/>
                <w:sz w:val="20"/>
                <w:szCs w:val="20"/>
                <w:lang w:val="fr-FR" w:eastAsia="en-GB"/>
              </w:rPr>
              <w:t>60</w:t>
            </w:r>
          </w:p>
        </w:tc>
        <w:tc>
          <w:tcPr>
            <w:tcW w:w="1280" w:type="dxa"/>
            <w:tcBorders>
              <w:top w:val="nil"/>
              <w:left w:val="nil"/>
              <w:bottom w:val="single" w:sz="4" w:space="0" w:color="auto"/>
              <w:right w:val="single" w:sz="4" w:space="0" w:color="auto"/>
            </w:tcBorders>
            <w:shd w:val="clear" w:color="auto" w:fill="auto"/>
            <w:noWrap/>
            <w:vAlign w:val="center"/>
            <w:hideMark/>
          </w:tcPr>
          <w:p w14:paraId="5E8B6B61" w14:textId="77777777" w:rsidR="00E0273A" w:rsidRPr="00583779" w:rsidRDefault="00E0273A" w:rsidP="00697A84">
            <w:pPr>
              <w:ind w:left="0" w:firstLine="0"/>
              <w:jc w:val="right"/>
              <w:rPr>
                <w:rFonts w:asciiTheme="minorHAnsi" w:eastAsia="Times New Roman" w:hAnsiTheme="minorHAnsi" w:cs="Arial"/>
                <w:sz w:val="20"/>
                <w:szCs w:val="20"/>
                <w:lang w:val="fr-FR" w:eastAsia="en-GB"/>
              </w:rPr>
            </w:pPr>
            <w:r w:rsidRPr="00583779">
              <w:rPr>
                <w:rFonts w:asciiTheme="minorHAnsi" w:eastAsia="Times New Roman" w:hAnsiTheme="minorHAnsi" w:cs="Arial"/>
                <w:sz w:val="20"/>
                <w:szCs w:val="20"/>
                <w:lang w:val="fr-FR" w:eastAsia="en-GB"/>
              </w:rPr>
              <w:t>180</w:t>
            </w:r>
          </w:p>
        </w:tc>
      </w:tr>
      <w:tr w:rsidR="00E0273A" w:rsidRPr="00583779" w14:paraId="0DD03D10" w14:textId="77777777" w:rsidTr="002D28C5">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635C7E5" w14:textId="6ED7248F" w:rsidR="00E0273A" w:rsidRPr="00583779" w:rsidRDefault="00583779" w:rsidP="00583779">
            <w:pPr>
              <w:ind w:left="0" w:firstLine="0"/>
              <w:rPr>
                <w:rFonts w:asciiTheme="minorHAnsi" w:eastAsia="Times New Roman" w:hAnsiTheme="minorHAnsi" w:cs="Arial"/>
                <w:b/>
                <w:bCs/>
                <w:color w:val="1F497D"/>
                <w:sz w:val="20"/>
                <w:szCs w:val="20"/>
                <w:lang w:val="fr-FR" w:eastAsia="en-GB"/>
              </w:rPr>
            </w:pPr>
            <w:r w:rsidRPr="00583779">
              <w:rPr>
                <w:rFonts w:asciiTheme="minorHAnsi" w:eastAsia="Times New Roman" w:hAnsiTheme="minorHAnsi" w:cs="Arial"/>
                <w:b/>
                <w:bCs/>
                <w:color w:val="1F497D"/>
                <w:sz w:val="20"/>
                <w:szCs w:val="20"/>
                <w:lang w:val="fr-FR" w:eastAsia="en-GB"/>
              </w:rPr>
              <w:t xml:space="preserve">MONTANT </w:t>
            </w:r>
            <w:r w:rsidR="00E0273A" w:rsidRPr="00583779">
              <w:rPr>
                <w:rFonts w:asciiTheme="minorHAnsi" w:eastAsia="Times New Roman" w:hAnsiTheme="minorHAnsi" w:cs="Arial"/>
                <w:b/>
                <w:bCs/>
                <w:color w:val="1F497D"/>
                <w:sz w:val="20"/>
                <w:szCs w:val="20"/>
                <w:lang w:val="fr-FR" w:eastAsia="en-GB"/>
              </w:rPr>
              <w:t xml:space="preserve">TOTAL </w:t>
            </w:r>
            <w:r w:rsidRPr="00583779">
              <w:rPr>
                <w:rFonts w:asciiTheme="minorHAnsi" w:eastAsia="Times New Roman" w:hAnsiTheme="minorHAnsi" w:cs="Arial"/>
                <w:b/>
                <w:bCs/>
                <w:color w:val="1F497D"/>
                <w:sz w:val="20"/>
                <w:szCs w:val="20"/>
                <w:lang w:val="fr-FR" w:eastAsia="en-GB"/>
              </w:rPr>
              <w:t>DES DÉPENSES</w:t>
            </w:r>
          </w:p>
        </w:tc>
        <w:tc>
          <w:tcPr>
            <w:tcW w:w="1203" w:type="dxa"/>
            <w:tcBorders>
              <w:top w:val="single" w:sz="4" w:space="0" w:color="auto"/>
              <w:left w:val="nil"/>
              <w:bottom w:val="single" w:sz="4" w:space="0" w:color="auto"/>
              <w:right w:val="single" w:sz="4" w:space="0" w:color="auto"/>
            </w:tcBorders>
            <w:shd w:val="clear" w:color="000000" w:fill="C4D79B"/>
            <w:noWrap/>
            <w:vAlign w:val="center"/>
            <w:hideMark/>
          </w:tcPr>
          <w:p w14:paraId="58424AF2" w14:textId="4C2B5B1F" w:rsidR="00E0273A"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5 </w:t>
            </w:r>
            <w:r w:rsidR="00E0273A" w:rsidRPr="00583779">
              <w:rPr>
                <w:rFonts w:eastAsia="Times New Roman" w:cs="Arial"/>
                <w:b/>
                <w:bCs/>
                <w:color w:val="000000"/>
                <w:lang w:val="fr-FR" w:eastAsia="en-GB"/>
              </w:rPr>
              <w:t>233</w:t>
            </w:r>
          </w:p>
        </w:tc>
        <w:tc>
          <w:tcPr>
            <w:tcW w:w="1072" w:type="dxa"/>
            <w:tcBorders>
              <w:top w:val="single" w:sz="4" w:space="0" w:color="auto"/>
              <w:left w:val="nil"/>
              <w:bottom w:val="single" w:sz="4" w:space="0" w:color="auto"/>
              <w:right w:val="single" w:sz="4" w:space="0" w:color="auto"/>
            </w:tcBorders>
            <w:shd w:val="clear" w:color="000000" w:fill="C4D79B"/>
            <w:noWrap/>
            <w:vAlign w:val="center"/>
            <w:hideMark/>
          </w:tcPr>
          <w:p w14:paraId="02420CF2" w14:textId="3DB8F60B" w:rsidR="00E0273A"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5 </w:t>
            </w:r>
            <w:r w:rsidR="00E0273A" w:rsidRPr="00583779">
              <w:rPr>
                <w:rFonts w:eastAsia="Times New Roman" w:cs="Arial"/>
                <w:b/>
                <w:bCs/>
                <w:color w:val="000000"/>
                <w:lang w:val="fr-FR" w:eastAsia="en-GB"/>
              </w:rPr>
              <w:t>233</w:t>
            </w:r>
          </w:p>
        </w:tc>
        <w:tc>
          <w:tcPr>
            <w:tcW w:w="1046" w:type="dxa"/>
            <w:tcBorders>
              <w:top w:val="single" w:sz="4" w:space="0" w:color="auto"/>
              <w:left w:val="nil"/>
              <w:bottom w:val="single" w:sz="4" w:space="0" w:color="auto"/>
              <w:right w:val="single" w:sz="4" w:space="0" w:color="auto"/>
            </w:tcBorders>
            <w:shd w:val="clear" w:color="000000" w:fill="C4D79B"/>
            <w:noWrap/>
            <w:vAlign w:val="center"/>
            <w:hideMark/>
          </w:tcPr>
          <w:p w14:paraId="3AF74A06" w14:textId="20AFB41F" w:rsidR="00E0273A"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5 </w:t>
            </w:r>
            <w:r w:rsidR="00E0273A" w:rsidRPr="00583779">
              <w:rPr>
                <w:rFonts w:eastAsia="Times New Roman" w:cs="Arial"/>
                <w:b/>
                <w:bCs/>
                <w:color w:val="000000"/>
                <w:lang w:val="fr-FR" w:eastAsia="en-GB"/>
              </w:rPr>
              <w:t>469</w:t>
            </w:r>
          </w:p>
        </w:tc>
        <w:tc>
          <w:tcPr>
            <w:tcW w:w="1280" w:type="dxa"/>
            <w:tcBorders>
              <w:top w:val="nil"/>
              <w:left w:val="nil"/>
              <w:bottom w:val="single" w:sz="4" w:space="0" w:color="auto"/>
              <w:right w:val="single" w:sz="4" w:space="0" w:color="auto"/>
            </w:tcBorders>
            <w:shd w:val="clear" w:color="000000" w:fill="C4D79B"/>
            <w:noWrap/>
            <w:vAlign w:val="center"/>
            <w:hideMark/>
          </w:tcPr>
          <w:p w14:paraId="3BDFA52B" w14:textId="31307267" w:rsidR="00E0273A" w:rsidRPr="00583779" w:rsidRDefault="00583779" w:rsidP="00697A84">
            <w:pPr>
              <w:ind w:left="0" w:firstLine="0"/>
              <w:jc w:val="right"/>
              <w:rPr>
                <w:rFonts w:eastAsia="Times New Roman" w:cs="Arial"/>
                <w:b/>
                <w:bCs/>
                <w:color w:val="000000"/>
                <w:lang w:val="fr-FR" w:eastAsia="en-GB"/>
              </w:rPr>
            </w:pPr>
            <w:r w:rsidRPr="00583779">
              <w:rPr>
                <w:rFonts w:eastAsia="Times New Roman" w:cs="Arial"/>
                <w:b/>
                <w:bCs/>
                <w:color w:val="000000"/>
                <w:lang w:val="fr-FR" w:eastAsia="en-GB"/>
              </w:rPr>
              <w:t xml:space="preserve">15 </w:t>
            </w:r>
            <w:r w:rsidR="00E0273A" w:rsidRPr="00583779">
              <w:rPr>
                <w:rFonts w:eastAsia="Times New Roman" w:cs="Arial"/>
                <w:b/>
                <w:bCs/>
                <w:color w:val="000000"/>
                <w:lang w:val="fr-FR" w:eastAsia="en-GB"/>
              </w:rPr>
              <w:t>933</w:t>
            </w:r>
          </w:p>
        </w:tc>
      </w:tr>
    </w:tbl>
    <w:p w14:paraId="08C34B82" w14:textId="77777777" w:rsidR="00C72A9C" w:rsidRPr="00583779" w:rsidRDefault="00C72A9C" w:rsidP="005152AD">
      <w:pPr>
        <w:ind w:left="0" w:firstLine="0"/>
        <w:rPr>
          <w:rFonts w:cs="Arial"/>
          <w:b/>
          <w:sz w:val="4"/>
          <w:szCs w:val="4"/>
          <w:lang w:val="fr-FR"/>
        </w:rPr>
      </w:pPr>
    </w:p>
    <w:sectPr w:rsidR="00C72A9C" w:rsidRPr="00583779" w:rsidSect="00ED2630">
      <w:pgSz w:w="11906" w:h="16838"/>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40C3D" w14:textId="77777777" w:rsidR="005A768C" w:rsidRDefault="005A768C" w:rsidP="00DF2386">
      <w:r>
        <w:separator/>
      </w:r>
    </w:p>
  </w:endnote>
  <w:endnote w:type="continuationSeparator" w:id="0">
    <w:p w14:paraId="55AF49BC" w14:textId="77777777" w:rsidR="005A768C" w:rsidRDefault="005A768C"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5022C" w14:textId="77777777" w:rsidR="00A00330" w:rsidRDefault="00A00330" w:rsidP="002137E0">
    <w:pPr>
      <w:pStyle w:val="Header"/>
      <w:rPr>
        <w:noProof/>
      </w:rPr>
    </w:pPr>
    <w:r>
      <w:t>SC54-7.3</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A0367">
          <w:rPr>
            <w:noProof/>
            <w:sz w:val="20"/>
            <w:szCs w:val="20"/>
          </w:rPr>
          <w:t>2</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A8B4B" w14:textId="77777777" w:rsidR="005A768C" w:rsidRDefault="005A768C" w:rsidP="00DF2386">
      <w:r>
        <w:separator/>
      </w:r>
    </w:p>
  </w:footnote>
  <w:footnote w:type="continuationSeparator" w:id="0">
    <w:p w14:paraId="37AD2476" w14:textId="77777777" w:rsidR="005A768C" w:rsidRDefault="005A768C"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F3F00" w14:textId="77777777" w:rsidR="00A00330" w:rsidRDefault="00A00330">
    <w:pPr>
      <w:pStyle w:val="Header"/>
    </w:pPr>
  </w:p>
  <w:p w14:paraId="5040C827" w14:textId="77777777" w:rsidR="00A00330" w:rsidRDefault="00A00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
  </w:num>
  <w:num w:numId="13">
    <w:abstractNumId w:val="19"/>
  </w:num>
  <w:num w:numId="14">
    <w:abstractNumId w:val="12"/>
  </w:num>
  <w:num w:numId="15">
    <w:abstractNumId w:val="2"/>
  </w:num>
  <w:num w:numId="16">
    <w:abstractNumId w:val="16"/>
  </w:num>
  <w:num w:numId="17">
    <w:abstractNumId w:val="22"/>
  </w:num>
  <w:num w:numId="18">
    <w:abstractNumId w:val="31"/>
  </w:num>
  <w:num w:numId="19">
    <w:abstractNumId w:val="30"/>
  </w:num>
  <w:num w:numId="20">
    <w:abstractNumId w:val="24"/>
  </w:num>
  <w:num w:numId="21">
    <w:abstractNumId w:val="26"/>
  </w:num>
  <w:num w:numId="22">
    <w:abstractNumId w:val="17"/>
  </w:num>
  <w:num w:numId="23">
    <w:abstractNumId w:val="23"/>
  </w:num>
  <w:num w:numId="24">
    <w:abstractNumId w:val="20"/>
  </w:num>
  <w:num w:numId="25">
    <w:abstractNumId w:val="29"/>
  </w:num>
  <w:num w:numId="26">
    <w:abstractNumId w:val="9"/>
  </w:num>
  <w:num w:numId="27">
    <w:abstractNumId w:val="0"/>
  </w:num>
  <w:num w:numId="28">
    <w:abstractNumId w:val="11"/>
  </w:num>
  <w:num w:numId="29">
    <w:abstractNumId w:val="3"/>
  </w:num>
  <w:num w:numId="30">
    <w:abstractNumId w:val="14"/>
  </w:num>
  <w:num w:numId="31">
    <w:abstractNumId w:val="13"/>
  </w:num>
  <w:num w:numId="32">
    <w:abstractNumId w:val="27"/>
  </w:num>
  <w:num w:numId="33">
    <w:abstractNumId w:val="2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6F21"/>
    <w:rsid w:val="0001102A"/>
    <w:rsid w:val="00012AF0"/>
    <w:rsid w:val="000133D1"/>
    <w:rsid w:val="00014168"/>
    <w:rsid w:val="00017A16"/>
    <w:rsid w:val="000260B4"/>
    <w:rsid w:val="00026E09"/>
    <w:rsid w:val="00034E90"/>
    <w:rsid w:val="00037CE0"/>
    <w:rsid w:val="0004295A"/>
    <w:rsid w:val="00043FBD"/>
    <w:rsid w:val="000467E7"/>
    <w:rsid w:val="0005215D"/>
    <w:rsid w:val="00053929"/>
    <w:rsid w:val="00074DE8"/>
    <w:rsid w:val="00077108"/>
    <w:rsid w:val="00080177"/>
    <w:rsid w:val="00086958"/>
    <w:rsid w:val="00087842"/>
    <w:rsid w:val="000937A7"/>
    <w:rsid w:val="00096371"/>
    <w:rsid w:val="000A3E3E"/>
    <w:rsid w:val="000A3F5A"/>
    <w:rsid w:val="000A5278"/>
    <w:rsid w:val="000A7AEC"/>
    <w:rsid w:val="000C2489"/>
    <w:rsid w:val="000D039A"/>
    <w:rsid w:val="000D5C76"/>
    <w:rsid w:val="000E2FA0"/>
    <w:rsid w:val="000E47E9"/>
    <w:rsid w:val="00102D6A"/>
    <w:rsid w:val="00104A02"/>
    <w:rsid w:val="00104F7B"/>
    <w:rsid w:val="00106197"/>
    <w:rsid w:val="00114877"/>
    <w:rsid w:val="001155A2"/>
    <w:rsid w:val="00115F0E"/>
    <w:rsid w:val="0012096C"/>
    <w:rsid w:val="00127828"/>
    <w:rsid w:val="00130E7D"/>
    <w:rsid w:val="00137731"/>
    <w:rsid w:val="00150BB8"/>
    <w:rsid w:val="00150DE6"/>
    <w:rsid w:val="00161BDA"/>
    <w:rsid w:val="0017123E"/>
    <w:rsid w:val="00171618"/>
    <w:rsid w:val="001819B1"/>
    <w:rsid w:val="0018239F"/>
    <w:rsid w:val="0018623B"/>
    <w:rsid w:val="001872C0"/>
    <w:rsid w:val="00192E44"/>
    <w:rsid w:val="001936D6"/>
    <w:rsid w:val="00194847"/>
    <w:rsid w:val="0019736A"/>
    <w:rsid w:val="00197946"/>
    <w:rsid w:val="001A2D10"/>
    <w:rsid w:val="001A386F"/>
    <w:rsid w:val="001B1561"/>
    <w:rsid w:val="001B773B"/>
    <w:rsid w:val="001B79AE"/>
    <w:rsid w:val="001C21EC"/>
    <w:rsid w:val="001C22F2"/>
    <w:rsid w:val="001C5E41"/>
    <w:rsid w:val="001C75EA"/>
    <w:rsid w:val="001C77BC"/>
    <w:rsid w:val="001D0FDF"/>
    <w:rsid w:val="001D48BB"/>
    <w:rsid w:val="001D5FC6"/>
    <w:rsid w:val="001E00E3"/>
    <w:rsid w:val="001E22DA"/>
    <w:rsid w:val="001E5FD0"/>
    <w:rsid w:val="001F2349"/>
    <w:rsid w:val="001F5C62"/>
    <w:rsid w:val="002005D2"/>
    <w:rsid w:val="0020298B"/>
    <w:rsid w:val="002035D8"/>
    <w:rsid w:val="0020503D"/>
    <w:rsid w:val="00206111"/>
    <w:rsid w:val="00212850"/>
    <w:rsid w:val="002137E0"/>
    <w:rsid w:val="00214C88"/>
    <w:rsid w:val="00223428"/>
    <w:rsid w:val="00227712"/>
    <w:rsid w:val="00233EC7"/>
    <w:rsid w:val="0023550A"/>
    <w:rsid w:val="00236D86"/>
    <w:rsid w:val="00241822"/>
    <w:rsid w:val="0024207F"/>
    <w:rsid w:val="00246D37"/>
    <w:rsid w:val="00254932"/>
    <w:rsid w:val="00263011"/>
    <w:rsid w:val="00264863"/>
    <w:rsid w:val="00267D03"/>
    <w:rsid w:val="00271881"/>
    <w:rsid w:val="00271A5C"/>
    <w:rsid w:val="002741AC"/>
    <w:rsid w:val="00275F13"/>
    <w:rsid w:val="00277A87"/>
    <w:rsid w:val="00280B68"/>
    <w:rsid w:val="002819C0"/>
    <w:rsid w:val="00281C69"/>
    <w:rsid w:val="002822F8"/>
    <w:rsid w:val="002846FE"/>
    <w:rsid w:val="0029247A"/>
    <w:rsid w:val="00295556"/>
    <w:rsid w:val="002957DC"/>
    <w:rsid w:val="00295BB5"/>
    <w:rsid w:val="002A1408"/>
    <w:rsid w:val="002A5A4D"/>
    <w:rsid w:val="002B0CEF"/>
    <w:rsid w:val="002B28CD"/>
    <w:rsid w:val="002B4262"/>
    <w:rsid w:val="002C3209"/>
    <w:rsid w:val="002D155A"/>
    <w:rsid w:val="002D28C5"/>
    <w:rsid w:val="002D5A4D"/>
    <w:rsid w:val="002E22AF"/>
    <w:rsid w:val="002E660E"/>
    <w:rsid w:val="002F32A7"/>
    <w:rsid w:val="00302B21"/>
    <w:rsid w:val="003107B5"/>
    <w:rsid w:val="00310860"/>
    <w:rsid w:val="00322C05"/>
    <w:rsid w:val="003233D5"/>
    <w:rsid w:val="00324398"/>
    <w:rsid w:val="0032466F"/>
    <w:rsid w:val="00335704"/>
    <w:rsid w:val="003402E0"/>
    <w:rsid w:val="003441D3"/>
    <w:rsid w:val="00352486"/>
    <w:rsid w:val="003565AC"/>
    <w:rsid w:val="00357919"/>
    <w:rsid w:val="00363957"/>
    <w:rsid w:val="00366633"/>
    <w:rsid w:val="00382F90"/>
    <w:rsid w:val="00384FC3"/>
    <w:rsid w:val="00395479"/>
    <w:rsid w:val="003969AD"/>
    <w:rsid w:val="003A3057"/>
    <w:rsid w:val="003A3804"/>
    <w:rsid w:val="003A52BE"/>
    <w:rsid w:val="003A5809"/>
    <w:rsid w:val="003A5866"/>
    <w:rsid w:val="003A6E9F"/>
    <w:rsid w:val="003B7DEB"/>
    <w:rsid w:val="003C1EA0"/>
    <w:rsid w:val="003C2247"/>
    <w:rsid w:val="003D01D9"/>
    <w:rsid w:val="003D4CD6"/>
    <w:rsid w:val="003F2691"/>
    <w:rsid w:val="003F7105"/>
    <w:rsid w:val="004029A2"/>
    <w:rsid w:val="004149AD"/>
    <w:rsid w:val="004228C7"/>
    <w:rsid w:val="00422BD2"/>
    <w:rsid w:val="00426DD9"/>
    <w:rsid w:val="0042798B"/>
    <w:rsid w:val="00434913"/>
    <w:rsid w:val="00436E55"/>
    <w:rsid w:val="004474F8"/>
    <w:rsid w:val="00454034"/>
    <w:rsid w:val="0046771B"/>
    <w:rsid w:val="00467A8D"/>
    <w:rsid w:val="004717A4"/>
    <w:rsid w:val="00471A63"/>
    <w:rsid w:val="00477550"/>
    <w:rsid w:val="004844A8"/>
    <w:rsid w:val="00491DF5"/>
    <w:rsid w:val="00491F69"/>
    <w:rsid w:val="004962F2"/>
    <w:rsid w:val="00496803"/>
    <w:rsid w:val="0049707C"/>
    <w:rsid w:val="004A01E5"/>
    <w:rsid w:val="004B08CD"/>
    <w:rsid w:val="004B2272"/>
    <w:rsid w:val="004B4108"/>
    <w:rsid w:val="004B420F"/>
    <w:rsid w:val="004B6688"/>
    <w:rsid w:val="004C3D47"/>
    <w:rsid w:val="004C62E3"/>
    <w:rsid w:val="004E7350"/>
    <w:rsid w:val="004F0E46"/>
    <w:rsid w:val="004F18A1"/>
    <w:rsid w:val="004F20C4"/>
    <w:rsid w:val="004F38CE"/>
    <w:rsid w:val="0051130C"/>
    <w:rsid w:val="005152AD"/>
    <w:rsid w:val="005166D5"/>
    <w:rsid w:val="00521308"/>
    <w:rsid w:val="00522533"/>
    <w:rsid w:val="005244A4"/>
    <w:rsid w:val="005260C5"/>
    <w:rsid w:val="00527783"/>
    <w:rsid w:val="0053257A"/>
    <w:rsid w:val="005422D7"/>
    <w:rsid w:val="005464D2"/>
    <w:rsid w:val="00547343"/>
    <w:rsid w:val="00551232"/>
    <w:rsid w:val="00553DEA"/>
    <w:rsid w:val="00571795"/>
    <w:rsid w:val="005814B5"/>
    <w:rsid w:val="00583728"/>
    <w:rsid w:val="00583779"/>
    <w:rsid w:val="005863D6"/>
    <w:rsid w:val="00596D5E"/>
    <w:rsid w:val="005A768C"/>
    <w:rsid w:val="005B08D3"/>
    <w:rsid w:val="005B0E16"/>
    <w:rsid w:val="005C4E03"/>
    <w:rsid w:val="005D35BD"/>
    <w:rsid w:val="005D3E9D"/>
    <w:rsid w:val="005D57D6"/>
    <w:rsid w:val="005D6292"/>
    <w:rsid w:val="005E3000"/>
    <w:rsid w:val="005E4BF4"/>
    <w:rsid w:val="005F1D0B"/>
    <w:rsid w:val="005F64E0"/>
    <w:rsid w:val="005F6AE1"/>
    <w:rsid w:val="005F6DFB"/>
    <w:rsid w:val="00600E72"/>
    <w:rsid w:val="00607AC7"/>
    <w:rsid w:val="00615635"/>
    <w:rsid w:val="006211E5"/>
    <w:rsid w:val="006256D3"/>
    <w:rsid w:val="00627BB7"/>
    <w:rsid w:val="006304F7"/>
    <w:rsid w:val="00634AFD"/>
    <w:rsid w:val="00641220"/>
    <w:rsid w:val="006424DB"/>
    <w:rsid w:val="00644A13"/>
    <w:rsid w:val="0065136E"/>
    <w:rsid w:val="0066022E"/>
    <w:rsid w:val="00670D71"/>
    <w:rsid w:val="00672D6E"/>
    <w:rsid w:val="00673291"/>
    <w:rsid w:val="00694987"/>
    <w:rsid w:val="00695F7A"/>
    <w:rsid w:val="00697A84"/>
    <w:rsid w:val="006A1B78"/>
    <w:rsid w:val="006B2DDD"/>
    <w:rsid w:val="006B5DD9"/>
    <w:rsid w:val="006B7BB7"/>
    <w:rsid w:val="006C05A5"/>
    <w:rsid w:val="006C1D07"/>
    <w:rsid w:val="006D3CBA"/>
    <w:rsid w:val="006D6374"/>
    <w:rsid w:val="006E7DCE"/>
    <w:rsid w:val="006F3E3D"/>
    <w:rsid w:val="006F6E6B"/>
    <w:rsid w:val="007050FF"/>
    <w:rsid w:val="00707F8E"/>
    <w:rsid w:val="0071235C"/>
    <w:rsid w:val="007169C7"/>
    <w:rsid w:val="007204E3"/>
    <w:rsid w:val="007236B4"/>
    <w:rsid w:val="00730CBE"/>
    <w:rsid w:val="00740CFD"/>
    <w:rsid w:val="00745853"/>
    <w:rsid w:val="00752764"/>
    <w:rsid w:val="00757417"/>
    <w:rsid w:val="007629C8"/>
    <w:rsid w:val="00764209"/>
    <w:rsid w:val="00766962"/>
    <w:rsid w:val="00775287"/>
    <w:rsid w:val="0078029B"/>
    <w:rsid w:val="00780307"/>
    <w:rsid w:val="00786D6D"/>
    <w:rsid w:val="007936EA"/>
    <w:rsid w:val="0079408E"/>
    <w:rsid w:val="007945FF"/>
    <w:rsid w:val="007A07EA"/>
    <w:rsid w:val="007A224B"/>
    <w:rsid w:val="007A653C"/>
    <w:rsid w:val="007B3669"/>
    <w:rsid w:val="007D0424"/>
    <w:rsid w:val="007D064F"/>
    <w:rsid w:val="007D33F4"/>
    <w:rsid w:val="007E68B4"/>
    <w:rsid w:val="007F0899"/>
    <w:rsid w:val="007F3ABE"/>
    <w:rsid w:val="00803C20"/>
    <w:rsid w:val="00814323"/>
    <w:rsid w:val="00820E15"/>
    <w:rsid w:val="008328E9"/>
    <w:rsid w:val="0083353F"/>
    <w:rsid w:val="00835BCB"/>
    <w:rsid w:val="00835CDC"/>
    <w:rsid w:val="00842893"/>
    <w:rsid w:val="008445F1"/>
    <w:rsid w:val="008446C3"/>
    <w:rsid w:val="0084567F"/>
    <w:rsid w:val="00846C9E"/>
    <w:rsid w:val="0084793D"/>
    <w:rsid w:val="00850B09"/>
    <w:rsid w:val="008514F2"/>
    <w:rsid w:val="00855A5A"/>
    <w:rsid w:val="00863B9D"/>
    <w:rsid w:val="00863BE6"/>
    <w:rsid w:val="008775BC"/>
    <w:rsid w:val="00882F1B"/>
    <w:rsid w:val="008926BA"/>
    <w:rsid w:val="00892DD4"/>
    <w:rsid w:val="00893233"/>
    <w:rsid w:val="00894D86"/>
    <w:rsid w:val="008959D7"/>
    <w:rsid w:val="00896FD6"/>
    <w:rsid w:val="008A3A0A"/>
    <w:rsid w:val="008A57B3"/>
    <w:rsid w:val="008A70CE"/>
    <w:rsid w:val="008A7D50"/>
    <w:rsid w:val="008B313D"/>
    <w:rsid w:val="008C0B07"/>
    <w:rsid w:val="008C25E4"/>
    <w:rsid w:val="008C2DAE"/>
    <w:rsid w:val="008C3FB1"/>
    <w:rsid w:val="008C6E36"/>
    <w:rsid w:val="008C6E9B"/>
    <w:rsid w:val="008E620B"/>
    <w:rsid w:val="008F43D2"/>
    <w:rsid w:val="009015A7"/>
    <w:rsid w:val="009041D7"/>
    <w:rsid w:val="00904D6C"/>
    <w:rsid w:val="009059A9"/>
    <w:rsid w:val="00912E1E"/>
    <w:rsid w:val="00913CF1"/>
    <w:rsid w:val="00916841"/>
    <w:rsid w:val="00924B62"/>
    <w:rsid w:val="0092515E"/>
    <w:rsid w:val="009315CC"/>
    <w:rsid w:val="0094052C"/>
    <w:rsid w:val="00942FBD"/>
    <w:rsid w:val="0094770B"/>
    <w:rsid w:val="00947D4A"/>
    <w:rsid w:val="00951D88"/>
    <w:rsid w:val="00957260"/>
    <w:rsid w:val="00971CD2"/>
    <w:rsid w:val="00972C4F"/>
    <w:rsid w:val="00977E6E"/>
    <w:rsid w:val="00981341"/>
    <w:rsid w:val="00994B64"/>
    <w:rsid w:val="009A515B"/>
    <w:rsid w:val="009B2267"/>
    <w:rsid w:val="009B2FCA"/>
    <w:rsid w:val="009C42FF"/>
    <w:rsid w:val="009C573B"/>
    <w:rsid w:val="009C5809"/>
    <w:rsid w:val="009C5D5F"/>
    <w:rsid w:val="009D2192"/>
    <w:rsid w:val="009D21CF"/>
    <w:rsid w:val="009E0AE8"/>
    <w:rsid w:val="009E495F"/>
    <w:rsid w:val="009E5374"/>
    <w:rsid w:val="009F1B0D"/>
    <w:rsid w:val="009F1E3B"/>
    <w:rsid w:val="009F345D"/>
    <w:rsid w:val="009F54BD"/>
    <w:rsid w:val="009F58D3"/>
    <w:rsid w:val="00A00330"/>
    <w:rsid w:val="00A108EA"/>
    <w:rsid w:val="00A13218"/>
    <w:rsid w:val="00A134B7"/>
    <w:rsid w:val="00A217FF"/>
    <w:rsid w:val="00A227A3"/>
    <w:rsid w:val="00A3573E"/>
    <w:rsid w:val="00A3584E"/>
    <w:rsid w:val="00A365B2"/>
    <w:rsid w:val="00A429EF"/>
    <w:rsid w:val="00A433E8"/>
    <w:rsid w:val="00A43EAC"/>
    <w:rsid w:val="00A550B1"/>
    <w:rsid w:val="00A60B73"/>
    <w:rsid w:val="00A616A2"/>
    <w:rsid w:val="00A618F5"/>
    <w:rsid w:val="00A62ABF"/>
    <w:rsid w:val="00A67F2E"/>
    <w:rsid w:val="00A71214"/>
    <w:rsid w:val="00A748A6"/>
    <w:rsid w:val="00A75E4E"/>
    <w:rsid w:val="00A768EA"/>
    <w:rsid w:val="00A80080"/>
    <w:rsid w:val="00A87E90"/>
    <w:rsid w:val="00A921A6"/>
    <w:rsid w:val="00AA063C"/>
    <w:rsid w:val="00AA089F"/>
    <w:rsid w:val="00AA1858"/>
    <w:rsid w:val="00AA24E2"/>
    <w:rsid w:val="00AA3759"/>
    <w:rsid w:val="00AA6EAE"/>
    <w:rsid w:val="00AB2634"/>
    <w:rsid w:val="00AB4951"/>
    <w:rsid w:val="00AC06EE"/>
    <w:rsid w:val="00AC2E85"/>
    <w:rsid w:val="00AD34BF"/>
    <w:rsid w:val="00AD65E1"/>
    <w:rsid w:val="00AE4EEA"/>
    <w:rsid w:val="00AE73C5"/>
    <w:rsid w:val="00AF0A2D"/>
    <w:rsid w:val="00AF2796"/>
    <w:rsid w:val="00AF3C48"/>
    <w:rsid w:val="00B012A3"/>
    <w:rsid w:val="00B02311"/>
    <w:rsid w:val="00B02FB3"/>
    <w:rsid w:val="00B069B7"/>
    <w:rsid w:val="00B15A8B"/>
    <w:rsid w:val="00B25283"/>
    <w:rsid w:val="00B315A0"/>
    <w:rsid w:val="00B32E40"/>
    <w:rsid w:val="00B34A18"/>
    <w:rsid w:val="00B468CE"/>
    <w:rsid w:val="00B54F35"/>
    <w:rsid w:val="00B579CB"/>
    <w:rsid w:val="00B6255A"/>
    <w:rsid w:val="00B626CD"/>
    <w:rsid w:val="00B66372"/>
    <w:rsid w:val="00B70083"/>
    <w:rsid w:val="00B73D0E"/>
    <w:rsid w:val="00B8058B"/>
    <w:rsid w:val="00B87A76"/>
    <w:rsid w:val="00B9303A"/>
    <w:rsid w:val="00B95BA6"/>
    <w:rsid w:val="00B961C4"/>
    <w:rsid w:val="00BB1ADD"/>
    <w:rsid w:val="00BB28F6"/>
    <w:rsid w:val="00BB3B4B"/>
    <w:rsid w:val="00BC0F75"/>
    <w:rsid w:val="00BC2609"/>
    <w:rsid w:val="00BC26DD"/>
    <w:rsid w:val="00BC4468"/>
    <w:rsid w:val="00BC5266"/>
    <w:rsid w:val="00BD4CE7"/>
    <w:rsid w:val="00BE4231"/>
    <w:rsid w:val="00BE5629"/>
    <w:rsid w:val="00BE764D"/>
    <w:rsid w:val="00BF28C7"/>
    <w:rsid w:val="00BF5DD8"/>
    <w:rsid w:val="00C03DD1"/>
    <w:rsid w:val="00C12DA1"/>
    <w:rsid w:val="00C13145"/>
    <w:rsid w:val="00C13A7C"/>
    <w:rsid w:val="00C16975"/>
    <w:rsid w:val="00C227AF"/>
    <w:rsid w:val="00C240BE"/>
    <w:rsid w:val="00C24936"/>
    <w:rsid w:val="00C32416"/>
    <w:rsid w:val="00C34785"/>
    <w:rsid w:val="00C40DCC"/>
    <w:rsid w:val="00C53BC4"/>
    <w:rsid w:val="00C61012"/>
    <w:rsid w:val="00C6757F"/>
    <w:rsid w:val="00C67C97"/>
    <w:rsid w:val="00C70EC0"/>
    <w:rsid w:val="00C7135A"/>
    <w:rsid w:val="00C72A9C"/>
    <w:rsid w:val="00C737DF"/>
    <w:rsid w:val="00C83C4D"/>
    <w:rsid w:val="00C83F07"/>
    <w:rsid w:val="00C970B8"/>
    <w:rsid w:val="00CA1CBE"/>
    <w:rsid w:val="00CA3EAA"/>
    <w:rsid w:val="00CA3FE3"/>
    <w:rsid w:val="00CA44A6"/>
    <w:rsid w:val="00CB24E3"/>
    <w:rsid w:val="00CD062D"/>
    <w:rsid w:val="00CD2BB3"/>
    <w:rsid w:val="00CD5DAF"/>
    <w:rsid w:val="00CE4F89"/>
    <w:rsid w:val="00CE7104"/>
    <w:rsid w:val="00CE750F"/>
    <w:rsid w:val="00CE778B"/>
    <w:rsid w:val="00CF1498"/>
    <w:rsid w:val="00CF4437"/>
    <w:rsid w:val="00CF6A1A"/>
    <w:rsid w:val="00D06197"/>
    <w:rsid w:val="00D12474"/>
    <w:rsid w:val="00D160CB"/>
    <w:rsid w:val="00D245A1"/>
    <w:rsid w:val="00D24CB3"/>
    <w:rsid w:val="00D3680D"/>
    <w:rsid w:val="00D37AB7"/>
    <w:rsid w:val="00D41049"/>
    <w:rsid w:val="00D415E2"/>
    <w:rsid w:val="00D42055"/>
    <w:rsid w:val="00D60B3D"/>
    <w:rsid w:val="00D647C3"/>
    <w:rsid w:val="00D6650E"/>
    <w:rsid w:val="00D83D91"/>
    <w:rsid w:val="00D91677"/>
    <w:rsid w:val="00D92E31"/>
    <w:rsid w:val="00D9386E"/>
    <w:rsid w:val="00D9633A"/>
    <w:rsid w:val="00DB4C0C"/>
    <w:rsid w:val="00DC6633"/>
    <w:rsid w:val="00DD41FE"/>
    <w:rsid w:val="00DD4FC4"/>
    <w:rsid w:val="00DF2386"/>
    <w:rsid w:val="00DF7FE7"/>
    <w:rsid w:val="00E01044"/>
    <w:rsid w:val="00E0273A"/>
    <w:rsid w:val="00E037F6"/>
    <w:rsid w:val="00E1126A"/>
    <w:rsid w:val="00E16CC7"/>
    <w:rsid w:val="00E17EE6"/>
    <w:rsid w:val="00E20094"/>
    <w:rsid w:val="00E46367"/>
    <w:rsid w:val="00E50224"/>
    <w:rsid w:val="00E56D57"/>
    <w:rsid w:val="00E631A8"/>
    <w:rsid w:val="00E63F0B"/>
    <w:rsid w:val="00E642B6"/>
    <w:rsid w:val="00E74E6D"/>
    <w:rsid w:val="00E75CA2"/>
    <w:rsid w:val="00E77109"/>
    <w:rsid w:val="00E777F3"/>
    <w:rsid w:val="00E867D9"/>
    <w:rsid w:val="00E954D1"/>
    <w:rsid w:val="00E96B53"/>
    <w:rsid w:val="00EA2C55"/>
    <w:rsid w:val="00EA3A7F"/>
    <w:rsid w:val="00EC588F"/>
    <w:rsid w:val="00ED2630"/>
    <w:rsid w:val="00ED350C"/>
    <w:rsid w:val="00ED3AEB"/>
    <w:rsid w:val="00ED4036"/>
    <w:rsid w:val="00EE60AF"/>
    <w:rsid w:val="00F078F1"/>
    <w:rsid w:val="00F07B14"/>
    <w:rsid w:val="00F126E5"/>
    <w:rsid w:val="00F13645"/>
    <w:rsid w:val="00F136F5"/>
    <w:rsid w:val="00F14404"/>
    <w:rsid w:val="00F26C2E"/>
    <w:rsid w:val="00F32D03"/>
    <w:rsid w:val="00F344DE"/>
    <w:rsid w:val="00F52E89"/>
    <w:rsid w:val="00F56BB7"/>
    <w:rsid w:val="00F7138B"/>
    <w:rsid w:val="00F73E71"/>
    <w:rsid w:val="00F73EE2"/>
    <w:rsid w:val="00F847E5"/>
    <w:rsid w:val="00FA0367"/>
    <w:rsid w:val="00FB6EE7"/>
    <w:rsid w:val="00FB70D8"/>
    <w:rsid w:val="00FC42BB"/>
    <w:rsid w:val="00FC7A32"/>
    <w:rsid w:val="00FD27EB"/>
    <w:rsid w:val="00FD6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6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386876760">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6BE9-18BA-4FCA-8BA4-42D6CCA3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3856</Words>
  <Characters>21982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2018-01-11T16:48:00Z</cp:lastPrinted>
  <dcterms:created xsi:type="dcterms:W3CDTF">2018-03-20T15:26:00Z</dcterms:created>
  <dcterms:modified xsi:type="dcterms:W3CDTF">2018-04-09T12:44:00Z</dcterms:modified>
</cp:coreProperties>
</file>