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FA54" w14:textId="04813D33" w:rsidR="00BE7538" w:rsidRPr="000E0CA7" w:rsidRDefault="00BB0266"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fr-FR"/>
        </w:rPr>
      </w:pPr>
      <w:r w:rsidRPr="000E0CA7">
        <w:rPr>
          <w:rFonts w:asciiTheme="majorHAnsi" w:hAnsiTheme="majorHAnsi"/>
          <w:bCs/>
          <w:lang w:val="fr-FR"/>
        </w:rPr>
        <w:t xml:space="preserve">CONVENTION DE </w:t>
      </w:r>
      <w:r w:rsidR="00A7563C" w:rsidRPr="000E0CA7">
        <w:rPr>
          <w:rFonts w:asciiTheme="majorHAnsi" w:hAnsiTheme="majorHAnsi"/>
          <w:bCs/>
          <w:lang w:val="fr-FR"/>
        </w:rPr>
        <w:t xml:space="preserve">RAMSAR </w:t>
      </w:r>
      <w:r w:rsidRPr="000E0CA7">
        <w:rPr>
          <w:rFonts w:asciiTheme="majorHAnsi" w:hAnsiTheme="majorHAnsi"/>
          <w:bCs/>
          <w:lang w:val="fr-FR"/>
        </w:rPr>
        <w:t>SUR LES ZONES HUMIDES</w:t>
      </w:r>
    </w:p>
    <w:p w14:paraId="19A425CF" w14:textId="773EDAF2" w:rsidR="00BE7538" w:rsidRPr="000E0CA7" w:rsidRDefault="00BE7538"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fr-FR"/>
        </w:rPr>
      </w:pPr>
      <w:r w:rsidRPr="000E0CA7">
        <w:rPr>
          <w:rFonts w:asciiTheme="majorHAnsi" w:hAnsiTheme="majorHAnsi"/>
          <w:bCs/>
          <w:lang w:val="fr-FR"/>
        </w:rPr>
        <w:t>5</w:t>
      </w:r>
      <w:r w:rsidR="0072408E" w:rsidRPr="000E0CA7">
        <w:rPr>
          <w:rFonts w:asciiTheme="majorHAnsi" w:hAnsiTheme="majorHAnsi"/>
          <w:bCs/>
          <w:lang w:val="fr-FR"/>
        </w:rPr>
        <w:t>5</w:t>
      </w:r>
      <w:r w:rsidR="00BB0266" w:rsidRPr="000E0CA7">
        <w:rPr>
          <w:rFonts w:asciiTheme="majorHAnsi" w:hAnsiTheme="majorHAnsi"/>
          <w:bCs/>
          <w:vertAlign w:val="superscript"/>
          <w:lang w:val="fr-FR"/>
        </w:rPr>
        <w:t>e</w:t>
      </w:r>
      <w:r w:rsidRPr="000E0CA7">
        <w:rPr>
          <w:rFonts w:asciiTheme="majorHAnsi" w:hAnsiTheme="majorHAnsi"/>
          <w:bCs/>
          <w:lang w:val="fr-FR"/>
        </w:rPr>
        <w:t xml:space="preserve"> </w:t>
      </w:r>
      <w:r w:rsidR="00BB0266" w:rsidRPr="000E0CA7">
        <w:rPr>
          <w:rFonts w:asciiTheme="majorHAnsi" w:hAnsiTheme="majorHAnsi"/>
          <w:bCs/>
          <w:lang w:val="fr-FR"/>
        </w:rPr>
        <w:t>Réunion du Comité permanent</w:t>
      </w:r>
    </w:p>
    <w:p w14:paraId="494B4001" w14:textId="621E6F59" w:rsidR="00BE7538" w:rsidRPr="000E0CA7" w:rsidRDefault="0072408E"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fr-FR"/>
        </w:rPr>
      </w:pPr>
      <w:r w:rsidRPr="000E0CA7">
        <w:rPr>
          <w:rFonts w:asciiTheme="majorHAnsi" w:hAnsiTheme="majorHAnsi"/>
          <w:bCs/>
          <w:lang w:val="fr-FR"/>
        </w:rPr>
        <w:t>Duba</w:t>
      </w:r>
      <w:r w:rsidR="00BB0266" w:rsidRPr="000E0CA7">
        <w:rPr>
          <w:rFonts w:asciiTheme="majorHAnsi" w:hAnsiTheme="majorHAnsi"/>
          <w:bCs/>
          <w:lang w:val="fr-FR"/>
        </w:rPr>
        <w:t>ï</w:t>
      </w:r>
      <w:r w:rsidRPr="000E0CA7">
        <w:rPr>
          <w:rFonts w:asciiTheme="majorHAnsi" w:hAnsiTheme="majorHAnsi"/>
          <w:bCs/>
          <w:lang w:val="fr-FR"/>
        </w:rPr>
        <w:t xml:space="preserve">, </w:t>
      </w:r>
      <w:r w:rsidR="00BB0266" w:rsidRPr="000E0CA7">
        <w:rPr>
          <w:rFonts w:asciiTheme="majorHAnsi" w:hAnsiTheme="majorHAnsi"/>
          <w:bCs/>
          <w:lang w:val="fr-FR"/>
        </w:rPr>
        <w:t>Émirats arabes unis</w:t>
      </w:r>
      <w:r w:rsidRPr="000E0CA7">
        <w:rPr>
          <w:rFonts w:asciiTheme="majorHAnsi" w:hAnsiTheme="majorHAnsi"/>
          <w:bCs/>
          <w:lang w:val="fr-FR"/>
        </w:rPr>
        <w:t xml:space="preserve">, 21 </w:t>
      </w:r>
      <w:r w:rsidR="00BB0266" w:rsidRPr="000E0CA7">
        <w:rPr>
          <w:rFonts w:asciiTheme="majorHAnsi" w:hAnsiTheme="majorHAnsi"/>
          <w:bCs/>
          <w:lang w:val="fr-FR"/>
        </w:rPr>
        <w:t>octobre</w:t>
      </w:r>
      <w:r w:rsidR="00BE7538" w:rsidRPr="000E0CA7">
        <w:rPr>
          <w:rFonts w:asciiTheme="majorHAnsi" w:hAnsiTheme="majorHAnsi"/>
          <w:bCs/>
          <w:lang w:val="fr-FR"/>
        </w:rPr>
        <w:t xml:space="preserve"> </w:t>
      </w:r>
      <w:r w:rsidR="00E4250A" w:rsidRPr="000E0CA7">
        <w:rPr>
          <w:rFonts w:asciiTheme="majorHAnsi" w:hAnsiTheme="majorHAnsi"/>
          <w:bCs/>
          <w:lang w:val="fr-FR"/>
        </w:rPr>
        <w:t>2018</w:t>
      </w:r>
    </w:p>
    <w:p w14:paraId="66E33CFA" w14:textId="77777777" w:rsidR="00BE7538" w:rsidRPr="000E0CA7" w:rsidRDefault="00BE7538" w:rsidP="00F52F7A">
      <w:pPr>
        <w:spacing w:after="0" w:line="240" w:lineRule="auto"/>
        <w:rPr>
          <w:rFonts w:asciiTheme="majorHAnsi" w:hAnsiTheme="majorHAnsi"/>
          <w:b/>
          <w:lang w:val="fr-FR"/>
        </w:rPr>
      </w:pPr>
    </w:p>
    <w:p w14:paraId="36A74220" w14:textId="77777777" w:rsidR="00A7563C" w:rsidRPr="000E0CA7" w:rsidRDefault="00A7563C" w:rsidP="00F52F7A">
      <w:pPr>
        <w:spacing w:after="0" w:line="240" w:lineRule="auto"/>
        <w:rPr>
          <w:b/>
          <w:sz w:val="28"/>
          <w:szCs w:val="28"/>
          <w:lang w:val="fr-FR"/>
        </w:rPr>
      </w:pPr>
    </w:p>
    <w:p w14:paraId="49A09067" w14:textId="473DF448" w:rsidR="00BE7538" w:rsidRPr="000E0CA7" w:rsidRDefault="00F613BD" w:rsidP="00F52F7A">
      <w:pPr>
        <w:spacing w:after="0" w:line="240" w:lineRule="auto"/>
        <w:jc w:val="center"/>
        <w:rPr>
          <w:rFonts w:asciiTheme="majorHAnsi" w:hAnsiTheme="majorHAnsi"/>
          <w:b/>
          <w:lang w:val="fr-FR"/>
        </w:rPr>
      </w:pPr>
      <w:r w:rsidRPr="000E0CA7">
        <w:rPr>
          <w:b/>
          <w:sz w:val="28"/>
          <w:szCs w:val="28"/>
          <w:lang w:val="fr-FR"/>
        </w:rPr>
        <w:t>R</w:t>
      </w:r>
      <w:r w:rsidR="00BB0266" w:rsidRPr="000E0CA7">
        <w:rPr>
          <w:b/>
          <w:sz w:val="28"/>
          <w:szCs w:val="28"/>
          <w:lang w:val="fr-FR"/>
        </w:rPr>
        <w:t xml:space="preserve">apport et </w:t>
      </w:r>
      <w:r w:rsidR="00E07E49">
        <w:rPr>
          <w:b/>
          <w:sz w:val="28"/>
          <w:szCs w:val="28"/>
          <w:lang w:val="fr-FR"/>
        </w:rPr>
        <w:t>d</w:t>
      </w:r>
      <w:r w:rsidR="00BB0266" w:rsidRPr="000E0CA7">
        <w:rPr>
          <w:b/>
          <w:sz w:val="28"/>
          <w:szCs w:val="28"/>
          <w:lang w:val="fr-FR"/>
        </w:rPr>
        <w:t>écisions de la 55</w:t>
      </w:r>
      <w:r w:rsidR="00BB0266" w:rsidRPr="000E0CA7">
        <w:rPr>
          <w:b/>
          <w:sz w:val="28"/>
          <w:szCs w:val="28"/>
          <w:vertAlign w:val="superscript"/>
          <w:lang w:val="fr-FR"/>
        </w:rPr>
        <w:t>e</w:t>
      </w:r>
      <w:r w:rsidR="00BB0266" w:rsidRPr="000E0CA7">
        <w:rPr>
          <w:b/>
          <w:sz w:val="28"/>
          <w:szCs w:val="28"/>
          <w:lang w:val="fr-FR"/>
        </w:rPr>
        <w:t xml:space="preserve"> </w:t>
      </w:r>
      <w:r w:rsidR="00E07E49">
        <w:rPr>
          <w:b/>
          <w:sz w:val="28"/>
          <w:szCs w:val="28"/>
          <w:lang w:val="fr-FR"/>
        </w:rPr>
        <w:t>r</w:t>
      </w:r>
      <w:bookmarkStart w:id="0" w:name="_GoBack"/>
      <w:bookmarkEnd w:id="0"/>
      <w:r w:rsidR="00BB0266" w:rsidRPr="000E0CA7">
        <w:rPr>
          <w:b/>
          <w:sz w:val="28"/>
          <w:szCs w:val="28"/>
          <w:lang w:val="fr-FR"/>
        </w:rPr>
        <w:t>éunion</w:t>
      </w:r>
      <w:r w:rsidRPr="000E0CA7">
        <w:rPr>
          <w:b/>
          <w:sz w:val="28"/>
          <w:szCs w:val="28"/>
          <w:lang w:val="fr-FR"/>
        </w:rPr>
        <w:t xml:space="preserve"> </w:t>
      </w:r>
      <w:r w:rsidR="00375B9A" w:rsidRPr="000E0CA7">
        <w:rPr>
          <w:b/>
          <w:sz w:val="28"/>
          <w:szCs w:val="28"/>
          <w:lang w:val="fr-FR"/>
        </w:rPr>
        <w:br/>
      </w:r>
      <w:r w:rsidR="00BB0266" w:rsidRPr="000E0CA7">
        <w:rPr>
          <w:b/>
          <w:sz w:val="28"/>
          <w:szCs w:val="28"/>
          <w:lang w:val="fr-FR"/>
        </w:rPr>
        <w:t xml:space="preserve">du Comité permanent </w:t>
      </w:r>
    </w:p>
    <w:p w14:paraId="2FD0A3E6" w14:textId="77777777" w:rsidR="00F613BD" w:rsidRPr="000E0CA7" w:rsidRDefault="00F613BD" w:rsidP="00F52F7A">
      <w:pPr>
        <w:spacing w:after="0" w:line="240" w:lineRule="auto"/>
        <w:rPr>
          <w:rFonts w:asciiTheme="majorHAnsi" w:hAnsiTheme="majorHAnsi"/>
          <w:b/>
          <w:lang w:val="fr-FR"/>
        </w:rPr>
      </w:pPr>
    </w:p>
    <w:p w14:paraId="722C7848" w14:textId="77777777" w:rsidR="00A7563C" w:rsidRPr="000E0CA7" w:rsidRDefault="00A7563C" w:rsidP="00F52F7A">
      <w:pPr>
        <w:spacing w:after="0" w:line="240" w:lineRule="auto"/>
        <w:outlineLvl w:val="0"/>
        <w:rPr>
          <w:rFonts w:asciiTheme="majorHAnsi" w:hAnsiTheme="majorHAnsi"/>
          <w:b/>
          <w:lang w:val="fr-FR"/>
        </w:rPr>
      </w:pPr>
    </w:p>
    <w:p w14:paraId="2F0F582B" w14:textId="213D7EAC" w:rsidR="00D04017" w:rsidRPr="000E0CA7" w:rsidRDefault="00BB0266" w:rsidP="00F52F7A">
      <w:pPr>
        <w:spacing w:after="0" w:line="240" w:lineRule="auto"/>
        <w:outlineLvl w:val="0"/>
        <w:rPr>
          <w:b/>
          <w:lang w:val="fr-FR"/>
        </w:rPr>
      </w:pPr>
      <w:r w:rsidRPr="000E0CA7">
        <w:rPr>
          <w:b/>
          <w:lang w:val="fr-FR"/>
        </w:rPr>
        <w:t xml:space="preserve">Dimanche 21 octobre </w:t>
      </w:r>
      <w:r w:rsidR="00DB5749" w:rsidRPr="000E0CA7">
        <w:rPr>
          <w:b/>
          <w:lang w:val="fr-FR"/>
        </w:rPr>
        <w:t>2018</w:t>
      </w:r>
    </w:p>
    <w:p w14:paraId="7AB646C1" w14:textId="77777777" w:rsidR="00D04017" w:rsidRPr="000E0CA7" w:rsidRDefault="00D04017" w:rsidP="00F52F7A">
      <w:pPr>
        <w:spacing w:after="0" w:line="240" w:lineRule="auto"/>
        <w:rPr>
          <w:b/>
          <w:lang w:val="fr-FR"/>
        </w:rPr>
      </w:pPr>
    </w:p>
    <w:p w14:paraId="3DC551D9" w14:textId="0F4A97C1" w:rsidR="00D04017" w:rsidRPr="000E0CA7" w:rsidRDefault="0072408E" w:rsidP="00F52F7A">
      <w:pPr>
        <w:spacing w:after="0" w:line="240" w:lineRule="auto"/>
        <w:rPr>
          <w:b/>
          <w:bCs/>
          <w:lang w:val="fr-FR"/>
        </w:rPr>
      </w:pPr>
      <w:r w:rsidRPr="000E0CA7">
        <w:rPr>
          <w:b/>
          <w:lang w:val="fr-FR"/>
        </w:rPr>
        <w:t>10</w:t>
      </w:r>
      <w:r w:rsidR="00602656" w:rsidRPr="000E0CA7">
        <w:rPr>
          <w:b/>
          <w:lang w:val="fr-FR"/>
        </w:rPr>
        <w:t>:</w:t>
      </w:r>
      <w:r w:rsidRPr="000E0CA7">
        <w:rPr>
          <w:b/>
          <w:lang w:val="fr-FR"/>
        </w:rPr>
        <w:t>15</w:t>
      </w:r>
      <w:r w:rsidR="00D04017" w:rsidRPr="000E0CA7">
        <w:rPr>
          <w:b/>
          <w:lang w:val="fr-FR"/>
        </w:rPr>
        <w:t xml:space="preserve"> – </w:t>
      </w:r>
      <w:r w:rsidR="00DD109A" w:rsidRPr="000E0CA7">
        <w:rPr>
          <w:b/>
          <w:lang w:val="fr-FR"/>
        </w:rPr>
        <w:t>14:00</w:t>
      </w:r>
      <w:r w:rsidR="00D04017" w:rsidRPr="000E0CA7">
        <w:rPr>
          <w:b/>
          <w:lang w:val="fr-FR"/>
        </w:rPr>
        <w:t xml:space="preserve"> </w:t>
      </w:r>
      <w:r w:rsidR="00D04017" w:rsidRPr="000E0CA7">
        <w:rPr>
          <w:b/>
          <w:lang w:val="fr-FR"/>
        </w:rPr>
        <w:tab/>
      </w:r>
      <w:r w:rsidR="00602656" w:rsidRPr="000E0CA7">
        <w:rPr>
          <w:b/>
          <w:lang w:val="fr-FR"/>
        </w:rPr>
        <w:t>Séance plénière du Comité permanent</w:t>
      </w:r>
    </w:p>
    <w:p w14:paraId="55E1D5DC" w14:textId="77777777" w:rsidR="003E31E3" w:rsidRPr="000E0CA7" w:rsidRDefault="003E31E3" w:rsidP="00F52F7A">
      <w:pPr>
        <w:spacing w:after="0" w:line="240" w:lineRule="auto"/>
        <w:rPr>
          <w:b/>
          <w:bCs/>
          <w:lang w:val="fr-FR"/>
        </w:rPr>
      </w:pPr>
    </w:p>
    <w:p w14:paraId="53D64591" w14:textId="567B1DA3" w:rsidR="00D04017" w:rsidRPr="000E0CA7" w:rsidRDefault="00602656"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1 de l’ordre du jour </w:t>
      </w:r>
      <w:r w:rsidR="000F5F52" w:rsidRPr="000E0CA7">
        <w:rPr>
          <w:rFonts w:cs="Calibri"/>
          <w:bCs/>
          <w:lang w:val="fr-FR"/>
        </w:rPr>
        <w:t>:</w:t>
      </w:r>
      <w:r w:rsidR="00D04017" w:rsidRPr="000E0CA7">
        <w:rPr>
          <w:rFonts w:cs="Calibri"/>
          <w:bCs/>
          <w:lang w:val="fr-FR"/>
        </w:rPr>
        <w:t xml:space="preserve"> </w:t>
      </w:r>
      <w:r w:rsidRPr="000E0CA7">
        <w:rPr>
          <w:rFonts w:cs="Calibri"/>
          <w:bCs/>
          <w:lang w:val="fr-FR"/>
        </w:rPr>
        <w:t>Allocutions d’ouverture</w:t>
      </w:r>
    </w:p>
    <w:p w14:paraId="5E37B40D" w14:textId="77777777" w:rsidR="00F14265" w:rsidRPr="000E0CA7" w:rsidRDefault="00F14265" w:rsidP="00F52F7A">
      <w:pPr>
        <w:spacing w:after="0" w:line="240" w:lineRule="auto"/>
        <w:rPr>
          <w:bCs/>
          <w:lang w:val="fr-FR"/>
        </w:rPr>
      </w:pPr>
    </w:p>
    <w:p w14:paraId="1A03318A" w14:textId="00BFDE2C" w:rsidR="00F613BD" w:rsidRPr="000E0CA7" w:rsidRDefault="00A7563C" w:rsidP="00F52F7A">
      <w:pPr>
        <w:spacing w:after="0" w:line="240" w:lineRule="auto"/>
        <w:ind w:left="567" w:hanging="567"/>
        <w:rPr>
          <w:bCs/>
          <w:lang w:val="fr-FR"/>
        </w:rPr>
      </w:pPr>
      <w:r w:rsidRPr="000E0CA7">
        <w:rPr>
          <w:bCs/>
          <w:lang w:val="fr-FR"/>
        </w:rPr>
        <w:t>1.</w:t>
      </w:r>
      <w:r w:rsidRPr="000E0CA7">
        <w:rPr>
          <w:bCs/>
          <w:lang w:val="fr-FR"/>
        </w:rPr>
        <w:tab/>
      </w:r>
      <w:r w:rsidR="001516E5">
        <w:rPr>
          <w:bCs/>
          <w:lang w:val="fr-FR"/>
        </w:rPr>
        <w:t>D</w:t>
      </w:r>
      <w:r w:rsidR="00602656" w:rsidRPr="000E0CA7">
        <w:rPr>
          <w:bCs/>
          <w:lang w:val="fr-FR"/>
        </w:rPr>
        <w:t xml:space="preserve">es allocutions d’ouverture sont prononcées par </w:t>
      </w:r>
      <w:r w:rsidRPr="000E0CA7">
        <w:rPr>
          <w:bCs/>
          <w:lang w:val="fr-FR"/>
        </w:rPr>
        <w:t>:</w:t>
      </w:r>
    </w:p>
    <w:p w14:paraId="0790344F" w14:textId="21E76F7E" w:rsidR="00D04017" w:rsidRPr="000E0CA7" w:rsidRDefault="00407297" w:rsidP="00F52F7A">
      <w:pPr>
        <w:pStyle w:val="ListParagraph"/>
        <w:numPr>
          <w:ilvl w:val="0"/>
          <w:numId w:val="15"/>
        </w:numPr>
        <w:spacing w:after="0" w:line="240" w:lineRule="auto"/>
        <w:ind w:left="992" w:hanging="425"/>
        <w:rPr>
          <w:bCs/>
          <w:lang w:val="fr-FR"/>
        </w:rPr>
      </w:pPr>
      <w:r w:rsidRPr="000E0CA7">
        <w:rPr>
          <w:bCs/>
          <w:lang w:val="fr-FR"/>
        </w:rPr>
        <w:t>M</w:t>
      </w:r>
      <w:r w:rsidR="006E42A3" w:rsidRPr="000E0CA7">
        <w:rPr>
          <w:bCs/>
          <w:lang w:val="fr-FR"/>
        </w:rPr>
        <w:t>.</w:t>
      </w:r>
      <w:r w:rsidRPr="000E0CA7">
        <w:rPr>
          <w:bCs/>
          <w:lang w:val="fr-FR"/>
        </w:rPr>
        <w:t xml:space="preserve"> Jorge Rucks, Uruguay, </w:t>
      </w:r>
      <w:r w:rsidR="006E42A3" w:rsidRPr="000E0CA7">
        <w:rPr>
          <w:bCs/>
          <w:lang w:val="fr-FR"/>
        </w:rPr>
        <w:t>Président du Comité permanent</w:t>
      </w:r>
      <w:r w:rsidR="00976D40" w:rsidRPr="000E0CA7">
        <w:rPr>
          <w:bCs/>
          <w:lang w:val="fr-FR"/>
        </w:rPr>
        <w:t>;</w:t>
      </w:r>
    </w:p>
    <w:p w14:paraId="42335E84" w14:textId="43688B9B" w:rsidR="00D04017" w:rsidRPr="000E0CA7" w:rsidRDefault="006E42A3" w:rsidP="00F52F7A">
      <w:pPr>
        <w:pStyle w:val="ListParagraph"/>
        <w:numPr>
          <w:ilvl w:val="0"/>
          <w:numId w:val="15"/>
        </w:numPr>
        <w:spacing w:after="0" w:line="240" w:lineRule="auto"/>
        <w:ind w:left="992" w:hanging="425"/>
        <w:rPr>
          <w:bCs/>
          <w:lang w:val="fr-FR"/>
        </w:rPr>
      </w:pPr>
      <w:r w:rsidRPr="000E0CA7">
        <w:rPr>
          <w:bCs/>
          <w:lang w:val="fr-FR"/>
        </w:rPr>
        <w:t>Son Excellence M. M</w:t>
      </w:r>
      <w:r w:rsidR="004376AA" w:rsidRPr="000E0CA7">
        <w:rPr>
          <w:bCs/>
          <w:lang w:val="fr-FR"/>
        </w:rPr>
        <w:t>ohamed Al Afkham,</w:t>
      </w:r>
      <w:r w:rsidR="00976D40" w:rsidRPr="000E0CA7">
        <w:rPr>
          <w:bCs/>
          <w:lang w:val="fr-FR"/>
        </w:rPr>
        <w:t xml:space="preserve"> </w:t>
      </w:r>
      <w:r w:rsidR="004376AA" w:rsidRPr="000E0CA7">
        <w:rPr>
          <w:bCs/>
          <w:lang w:val="fr-FR"/>
        </w:rPr>
        <w:t>Direct</w:t>
      </w:r>
      <w:r w:rsidRPr="000E0CA7">
        <w:rPr>
          <w:bCs/>
          <w:lang w:val="fr-FR"/>
        </w:rPr>
        <w:t xml:space="preserve">eur général, Municipalité de </w:t>
      </w:r>
      <w:r w:rsidR="004376AA" w:rsidRPr="000E0CA7">
        <w:rPr>
          <w:bCs/>
          <w:lang w:val="fr-FR"/>
        </w:rPr>
        <w:t xml:space="preserve">Fujairah, </w:t>
      </w:r>
      <w:r w:rsidRPr="000E0CA7">
        <w:rPr>
          <w:bCs/>
          <w:lang w:val="fr-FR"/>
        </w:rPr>
        <w:t>Émirats arabes unis, représentant du pays hô</w:t>
      </w:r>
      <w:r w:rsidR="003B7701" w:rsidRPr="000E0CA7">
        <w:rPr>
          <w:bCs/>
          <w:lang w:val="fr-FR"/>
        </w:rPr>
        <w:t>t</w:t>
      </w:r>
      <w:r w:rsidRPr="000E0CA7">
        <w:rPr>
          <w:bCs/>
          <w:lang w:val="fr-FR"/>
        </w:rPr>
        <w:t xml:space="preserve">e. </w:t>
      </w:r>
    </w:p>
    <w:p w14:paraId="47BDC10C" w14:textId="77777777" w:rsidR="00B36C41" w:rsidRPr="000E0CA7" w:rsidRDefault="00B36C41" w:rsidP="00F52F7A">
      <w:pPr>
        <w:spacing w:after="0" w:line="240" w:lineRule="auto"/>
        <w:rPr>
          <w:bCs/>
          <w:lang w:val="fr-FR"/>
        </w:rPr>
      </w:pPr>
    </w:p>
    <w:p w14:paraId="55A3D40E" w14:textId="6A36C1CC" w:rsidR="00D04017" w:rsidRPr="000E0CA7" w:rsidRDefault="006E42A3"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2 de l’ordre du jour : </w:t>
      </w:r>
      <w:r w:rsidR="00DB5749" w:rsidRPr="000E0CA7">
        <w:rPr>
          <w:rFonts w:cs="Calibri"/>
          <w:bCs/>
          <w:lang w:val="fr-FR"/>
        </w:rPr>
        <w:t>A</w:t>
      </w:r>
      <w:r w:rsidR="00D04017" w:rsidRPr="000E0CA7">
        <w:rPr>
          <w:rFonts w:cs="Calibri"/>
          <w:bCs/>
          <w:lang w:val="fr-FR"/>
        </w:rPr>
        <w:t>do</w:t>
      </w:r>
      <w:r w:rsidR="00821DFD" w:rsidRPr="000E0CA7">
        <w:rPr>
          <w:rFonts w:cs="Calibri"/>
          <w:bCs/>
          <w:lang w:val="fr-FR"/>
        </w:rPr>
        <w:t xml:space="preserve">ption </w:t>
      </w:r>
      <w:r w:rsidR="00455224" w:rsidRPr="000E0CA7">
        <w:rPr>
          <w:rFonts w:cs="Calibri"/>
          <w:bCs/>
          <w:lang w:val="fr-FR"/>
        </w:rPr>
        <w:t>d</w:t>
      </w:r>
      <w:r w:rsidR="00BB4560">
        <w:rPr>
          <w:rFonts w:cs="Calibri"/>
          <w:bCs/>
          <w:lang w:val="fr-FR"/>
        </w:rPr>
        <w:t>e l</w:t>
      </w:r>
      <w:r w:rsidR="00455224" w:rsidRPr="000E0CA7">
        <w:rPr>
          <w:rFonts w:cs="Calibri"/>
          <w:bCs/>
          <w:lang w:val="fr-FR"/>
        </w:rPr>
        <w:t xml:space="preserve">’ordre du jour </w:t>
      </w:r>
      <w:r w:rsidR="00BB4560">
        <w:rPr>
          <w:rFonts w:cs="Calibri"/>
          <w:bCs/>
          <w:lang w:val="fr-FR"/>
        </w:rPr>
        <w:t>provisoire</w:t>
      </w:r>
    </w:p>
    <w:p w14:paraId="090B101B" w14:textId="77777777" w:rsidR="00D04017" w:rsidRPr="000E0CA7" w:rsidRDefault="00D04017" w:rsidP="004B3BBD">
      <w:pPr>
        <w:tabs>
          <w:tab w:val="center" w:pos="4680"/>
        </w:tabs>
        <w:spacing w:after="0" w:line="240" w:lineRule="auto"/>
        <w:ind w:firstLine="720"/>
        <w:rPr>
          <w:bCs/>
          <w:lang w:val="fr-FR"/>
        </w:rPr>
      </w:pPr>
    </w:p>
    <w:p w14:paraId="08758852" w14:textId="0174FB37" w:rsidR="0072408E" w:rsidRPr="000E0CA7" w:rsidRDefault="00A7563C" w:rsidP="004B3BBD">
      <w:pPr>
        <w:spacing w:after="0" w:line="240" w:lineRule="auto"/>
        <w:ind w:left="567" w:hanging="567"/>
        <w:rPr>
          <w:bCs/>
          <w:lang w:val="fr-FR"/>
        </w:rPr>
      </w:pPr>
      <w:r w:rsidRPr="000E0CA7">
        <w:rPr>
          <w:bCs/>
          <w:lang w:val="fr-FR"/>
        </w:rPr>
        <w:t>2.</w:t>
      </w:r>
      <w:r w:rsidRPr="000E0CA7">
        <w:rPr>
          <w:bCs/>
          <w:lang w:val="fr-FR"/>
        </w:rPr>
        <w:tab/>
      </w:r>
      <w:r w:rsidR="00455224" w:rsidRPr="000E0CA7">
        <w:rPr>
          <w:bCs/>
          <w:lang w:val="fr-FR"/>
        </w:rPr>
        <w:t>L</w:t>
      </w:r>
      <w:r w:rsidR="00F613BD" w:rsidRPr="000E0CA7">
        <w:rPr>
          <w:bCs/>
          <w:lang w:val="fr-FR"/>
        </w:rPr>
        <w:t xml:space="preserve">e </w:t>
      </w:r>
      <w:r w:rsidR="000E0CA7" w:rsidRPr="000E0CA7">
        <w:rPr>
          <w:b/>
          <w:bCs/>
          <w:lang w:val="fr-FR"/>
        </w:rPr>
        <w:t>Président</w:t>
      </w:r>
      <w:r w:rsidR="00F613BD" w:rsidRPr="000E0CA7">
        <w:rPr>
          <w:bCs/>
          <w:lang w:val="fr-FR"/>
        </w:rPr>
        <w:t xml:space="preserve"> </w:t>
      </w:r>
      <w:r w:rsidR="0008242A">
        <w:rPr>
          <w:bCs/>
          <w:lang w:val="fr-FR"/>
        </w:rPr>
        <w:t>présente le d</w:t>
      </w:r>
      <w:r w:rsidR="00C907E0" w:rsidRPr="000E0CA7">
        <w:rPr>
          <w:bCs/>
          <w:lang w:val="fr-FR"/>
        </w:rPr>
        <w:t xml:space="preserve">ocument </w:t>
      </w:r>
      <w:r w:rsidR="003B7701" w:rsidRPr="000E0CA7">
        <w:rPr>
          <w:bCs/>
          <w:lang w:val="fr-FR"/>
        </w:rPr>
        <w:t>SC55 Doc.</w:t>
      </w:r>
      <w:r w:rsidR="0072408E" w:rsidRPr="000E0CA7">
        <w:rPr>
          <w:bCs/>
          <w:lang w:val="fr-FR"/>
        </w:rPr>
        <w:t xml:space="preserve">2 </w:t>
      </w:r>
      <w:r w:rsidR="00BB4560" w:rsidRPr="00BB4560">
        <w:rPr>
          <w:rFonts w:cs="Calibri"/>
          <w:bCs/>
          <w:i/>
          <w:lang w:val="fr-FR"/>
        </w:rPr>
        <w:t>Ordre du jour provisoire</w:t>
      </w:r>
    </w:p>
    <w:p w14:paraId="1FFB6139" w14:textId="77777777" w:rsidR="0072408E" w:rsidRPr="000E0CA7" w:rsidRDefault="0072408E" w:rsidP="00F52F7A">
      <w:pPr>
        <w:tabs>
          <w:tab w:val="left" w:pos="975"/>
        </w:tabs>
        <w:spacing w:after="0" w:line="240" w:lineRule="auto"/>
        <w:rPr>
          <w:rFonts w:asciiTheme="majorHAnsi" w:hAnsiTheme="majorHAnsi"/>
          <w:bCs/>
          <w:lang w:val="fr-FR"/>
        </w:rPr>
      </w:pPr>
    </w:p>
    <w:p w14:paraId="09CD7A5D" w14:textId="56D5A116" w:rsidR="00800166" w:rsidRPr="000E0CA7" w:rsidRDefault="004376AA" w:rsidP="00F52F7A">
      <w:pPr>
        <w:tabs>
          <w:tab w:val="left" w:pos="720"/>
          <w:tab w:val="center" w:pos="4680"/>
        </w:tabs>
        <w:spacing w:after="0" w:line="240" w:lineRule="auto"/>
        <w:contextualSpacing/>
        <w:rPr>
          <w:bCs/>
          <w:lang w:val="fr-FR"/>
        </w:rPr>
      </w:pPr>
      <w:r w:rsidRPr="000E0CA7">
        <w:rPr>
          <w:b/>
          <w:lang w:val="fr-FR"/>
        </w:rPr>
        <w:t>D</w:t>
      </w:r>
      <w:r w:rsidR="000E0CA7" w:rsidRPr="000E0CA7">
        <w:rPr>
          <w:b/>
          <w:lang w:val="fr-FR"/>
        </w:rPr>
        <w:t>é</w:t>
      </w:r>
      <w:r w:rsidRPr="000E0CA7">
        <w:rPr>
          <w:b/>
          <w:lang w:val="fr-FR"/>
        </w:rPr>
        <w:t xml:space="preserve">cision SC55-01: </w:t>
      </w:r>
      <w:r w:rsidR="0008242A">
        <w:rPr>
          <w:b/>
          <w:lang w:val="fr-FR"/>
        </w:rPr>
        <w:t>L</w:t>
      </w:r>
      <w:r w:rsidR="00800166" w:rsidRPr="000E0CA7">
        <w:rPr>
          <w:b/>
          <w:lang w:val="fr-FR"/>
        </w:rPr>
        <w:t xml:space="preserve">e </w:t>
      </w:r>
      <w:r w:rsidR="0008242A">
        <w:rPr>
          <w:b/>
          <w:lang w:val="fr-FR"/>
        </w:rPr>
        <w:t xml:space="preserve">Comité permanent adopte </w:t>
      </w:r>
      <w:r w:rsidR="00BB4560" w:rsidRPr="00BB4560">
        <w:rPr>
          <w:rFonts w:cs="Calibri"/>
          <w:b/>
          <w:bCs/>
          <w:lang w:val="fr-FR"/>
        </w:rPr>
        <w:t>l’ordre du jour provisoire</w:t>
      </w:r>
      <w:r w:rsidR="0008242A">
        <w:rPr>
          <w:b/>
          <w:lang w:val="fr-FR"/>
        </w:rPr>
        <w:t xml:space="preserve">. </w:t>
      </w:r>
    </w:p>
    <w:p w14:paraId="2ADBED2C" w14:textId="77777777" w:rsidR="00DB5749" w:rsidRPr="000E0CA7" w:rsidRDefault="00DB5749" w:rsidP="00F52F7A">
      <w:pPr>
        <w:spacing w:after="0" w:line="240" w:lineRule="auto"/>
        <w:rPr>
          <w:bCs/>
          <w:lang w:val="fr-FR"/>
        </w:rPr>
      </w:pPr>
    </w:p>
    <w:p w14:paraId="52266AFA" w14:textId="69BCC06D" w:rsidR="00DB5749" w:rsidRPr="000E0CA7" w:rsidRDefault="00455224"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3 de l’ordre du jour : </w:t>
      </w:r>
      <w:r w:rsidR="00211F01" w:rsidRPr="000E0CA7">
        <w:rPr>
          <w:rFonts w:cs="Calibri"/>
          <w:bCs/>
          <w:lang w:val="fr-FR"/>
        </w:rPr>
        <w:t xml:space="preserve">Admission </w:t>
      </w:r>
      <w:r w:rsidR="0008242A">
        <w:rPr>
          <w:rFonts w:cs="Calibri"/>
          <w:bCs/>
          <w:lang w:val="fr-FR"/>
        </w:rPr>
        <w:t>des observateurs</w:t>
      </w:r>
    </w:p>
    <w:p w14:paraId="26E2E94A" w14:textId="77777777" w:rsidR="00DB5749" w:rsidRPr="000E0CA7" w:rsidRDefault="00DB5749" w:rsidP="00F52F7A">
      <w:pPr>
        <w:tabs>
          <w:tab w:val="left" w:pos="720"/>
          <w:tab w:val="center" w:pos="4680"/>
        </w:tabs>
        <w:spacing w:after="0" w:line="240" w:lineRule="auto"/>
        <w:rPr>
          <w:bCs/>
          <w:lang w:val="fr-FR"/>
        </w:rPr>
      </w:pPr>
    </w:p>
    <w:p w14:paraId="6A1C8802" w14:textId="7D1D777C" w:rsidR="0077033F" w:rsidRPr="000E0CA7" w:rsidRDefault="00A7563C" w:rsidP="00F52F7A">
      <w:pPr>
        <w:spacing w:after="0" w:line="240" w:lineRule="auto"/>
        <w:ind w:left="567" w:hanging="567"/>
        <w:rPr>
          <w:bCs/>
          <w:lang w:val="fr-FR"/>
        </w:rPr>
      </w:pPr>
      <w:r w:rsidRPr="000E0CA7">
        <w:rPr>
          <w:bCs/>
          <w:lang w:val="fr-FR"/>
        </w:rPr>
        <w:t>3.</w:t>
      </w:r>
      <w:r w:rsidRPr="000E0CA7">
        <w:rPr>
          <w:bCs/>
          <w:lang w:val="fr-FR"/>
        </w:rPr>
        <w:tab/>
      </w:r>
      <w:r w:rsidR="0008242A">
        <w:rPr>
          <w:bCs/>
          <w:lang w:val="fr-FR"/>
        </w:rPr>
        <w:t>L</w:t>
      </w:r>
      <w:r w:rsidR="00F613BD" w:rsidRPr="000E0CA7">
        <w:rPr>
          <w:bCs/>
          <w:lang w:val="fr-FR"/>
        </w:rPr>
        <w:t xml:space="preserve">e </w:t>
      </w:r>
      <w:r w:rsidR="000E0CA7">
        <w:rPr>
          <w:b/>
          <w:bCs/>
          <w:lang w:val="fr-FR"/>
        </w:rPr>
        <w:t>Secrétariat</w:t>
      </w:r>
      <w:r w:rsidR="00F613BD" w:rsidRPr="000E0CA7">
        <w:rPr>
          <w:bCs/>
          <w:lang w:val="fr-FR"/>
        </w:rPr>
        <w:t xml:space="preserve"> </w:t>
      </w:r>
      <w:r w:rsidR="0008242A">
        <w:rPr>
          <w:bCs/>
          <w:lang w:val="fr-FR"/>
        </w:rPr>
        <w:t xml:space="preserve">renvoie au </w:t>
      </w:r>
      <w:r w:rsidR="00393F1D" w:rsidRPr="000E0CA7">
        <w:rPr>
          <w:bCs/>
          <w:lang w:val="fr-FR"/>
        </w:rPr>
        <w:t xml:space="preserve">document </w:t>
      </w:r>
      <w:r w:rsidR="0019498F" w:rsidRPr="000E0CA7">
        <w:rPr>
          <w:bCs/>
          <w:lang w:val="fr-FR"/>
        </w:rPr>
        <w:t>COP</w:t>
      </w:r>
      <w:r w:rsidR="0072408E" w:rsidRPr="000E0CA7">
        <w:rPr>
          <w:bCs/>
          <w:lang w:val="fr-FR"/>
        </w:rPr>
        <w:t>13 Doc.7</w:t>
      </w:r>
      <w:r w:rsidR="00DB5749" w:rsidRPr="000E0CA7">
        <w:rPr>
          <w:bCs/>
          <w:lang w:val="fr-FR"/>
        </w:rPr>
        <w:t xml:space="preserve"> </w:t>
      </w:r>
      <w:r w:rsidR="00895148" w:rsidRPr="000E0CA7">
        <w:rPr>
          <w:rFonts w:asciiTheme="majorHAnsi" w:hAnsiTheme="majorHAnsi"/>
          <w:bCs/>
          <w:i/>
          <w:lang w:val="fr-FR"/>
        </w:rPr>
        <w:t xml:space="preserve">Admission </w:t>
      </w:r>
      <w:r w:rsidR="0008242A">
        <w:rPr>
          <w:rFonts w:asciiTheme="majorHAnsi" w:hAnsiTheme="majorHAnsi"/>
          <w:bCs/>
          <w:i/>
          <w:lang w:val="fr-FR"/>
        </w:rPr>
        <w:t>des observateurs</w:t>
      </w:r>
      <w:r w:rsidR="003B7701" w:rsidRPr="000E0CA7">
        <w:rPr>
          <w:bCs/>
          <w:lang w:val="fr-FR"/>
        </w:rPr>
        <w:t xml:space="preserve">, </w:t>
      </w:r>
      <w:r w:rsidR="0008242A">
        <w:rPr>
          <w:bCs/>
          <w:lang w:val="fr-FR"/>
        </w:rPr>
        <w:t>en faisant observer, concernant la liste d</w:t>
      </w:r>
      <w:r w:rsidR="00B14C83">
        <w:rPr>
          <w:bCs/>
          <w:lang w:val="fr-FR"/>
        </w:rPr>
        <w:t xml:space="preserve">es </w:t>
      </w:r>
      <w:r w:rsidR="0008242A">
        <w:rPr>
          <w:bCs/>
          <w:lang w:val="fr-FR"/>
        </w:rPr>
        <w:t>organisations ayant demandé à être représenté</w:t>
      </w:r>
      <w:r w:rsidR="00B14C83">
        <w:rPr>
          <w:bCs/>
          <w:lang w:val="fr-FR"/>
        </w:rPr>
        <w:t>e</w:t>
      </w:r>
      <w:r w:rsidR="0008242A">
        <w:rPr>
          <w:bCs/>
          <w:lang w:val="fr-FR"/>
        </w:rPr>
        <w:t>s par des observateurs</w:t>
      </w:r>
      <w:r w:rsidR="00350246">
        <w:rPr>
          <w:bCs/>
          <w:lang w:val="fr-FR"/>
        </w:rPr>
        <w:t xml:space="preserve"> et figurant au</w:t>
      </w:r>
      <w:r w:rsidR="0008242A">
        <w:rPr>
          <w:bCs/>
          <w:lang w:val="fr-FR"/>
        </w:rPr>
        <w:t xml:space="preserve"> paragraphe </w:t>
      </w:r>
      <w:r w:rsidR="00895148" w:rsidRPr="000E0CA7">
        <w:rPr>
          <w:bCs/>
          <w:lang w:val="fr-FR"/>
        </w:rPr>
        <w:t>7</w:t>
      </w:r>
      <w:r w:rsidR="00393F1D" w:rsidRPr="000E0CA7">
        <w:rPr>
          <w:bCs/>
          <w:lang w:val="fr-FR"/>
        </w:rPr>
        <w:t xml:space="preserve">, </w:t>
      </w:r>
      <w:r w:rsidR="0008242A">
        <w:rPr>
          <w:bCs/>
          <w:lang w:val="fr-FR"/>
        </w:rPr>
        <w:t xml:space="preserve">que le </w:t>
      </w:r>
      <w:r w:rsidR="000E0CA7">
        <w:rPr>
          <w:bCs/>
          <w:lang w:val="fr-FR"/>
        </w:rPr>
        <w:t>Secrétariat</w:t>
      </w:r>
      <w:r w:rsidR="00393F1D" w:rsidRPr="000E0CA7">
        <w:rPr>
          <w:bCs/>
          <w:lang w:val="fr-FR"/>
        </w:rPr>
        <w:t xml:space="preserve"> </w:t>
      </w:r>
      <w:r w:rsidR="0008242A">
        <w:rPr>
          <w:bCs/>
          <w:lang w:val="fr-FR"/>
        </w:rPr>
        <w:t xml:space="preserve">vérifie encore quelques problèmes de </w:t>
      </w:r>
      <w:r w:rsidR="00393F1D" w:rsidRPr="000E0CA7">
        <w:rPr>
          <w:bCs/>
          <w:lang w:val="fr-FR"/>
        </w:rPr>
        <w:t>documentation</w:t>
      </w:r>
      <w:r w:rsidR="00211F01" w:rsidRPr="000E0CA7">
        <w:rPr>
          <w:bCs/>
          <w:lang w:val="fr-FR"/>
        </w:rPr>
        <w:t>. I</w:t>
      </w:r>
      <w:r w:rsidR="0008242A">
        <w:rPr>
          <w:bCs/>
          <w:lang w:val="fr-FR"/>
        </w:rPr>
        <w:t>l suggère d’accepter provisoiremen</w:t>
      </w:r>
      <w:r w:rsidR="00211F01" w:rsidRPr="000E0CA7">
        <w:rPr>
          <w:bCs/>
          <w:lang w:val="fr-FR"/>
        </w:rPr>
        <w:t>t</w:t>
      </w:r>
      <w:r w:rsidR="00895148" w:rsidRPr="000E0CA7">
        <w:rPr>
          <w:bCs/>
          <w:lang w:val="fr-FR"/>
        </w:rPr>
        <w:t xml:space="preserve"> </w:t>
      </w:r>
      <w:r w:rsidR="0008242A">
        <w:rPr>
          <w:bCs/>
          <w:lang w:val="fr-FR"/>
        </w:rPr>
        <w:t xml:space="preserve">cette liste </w:t>
      </w:r>
      <w:r w:rsidR="00472CB6">
        <w:rPr>
          <w:bCs/>
          <w:lang w:val="fr-FR"/>
        </w:rPr>
        <w:t>aux fins</w:t>
      </w:r>
      <w:r w:rsidR="0008242A">
        <w:rPr>
          <w:bCs/>
          <w:lang w:val="fr-FR"/>
        </w:rPr>
        <w:t xml:space="preserve"> d’admettre les observateurs à la 55</w:t>
      </w:r>
      <w:r w:rsidR="0008242A" w:rsidRPr="0008242A">
        <w:rPr>
          <w:bCs/>
          <w:vertAlign w:val="superscript"/>
          <w:lang w:val="fr-FR"/>
        </w:rPr>
        <w:t>e</w:t>
      </w:r>
      <w:r w:rsidR="0008242A">
        <w:rPr>
          <w:bCs/>
          <w:lang w:val="fr-FR"/>
        </w:rPr>
        <w:t xml:space="preserve"> Réunion du Comité permanent. </w:t>
      </w:r>
    </w:p>
    <w:p w14:paraId="639AA38B" w14:textId="77777777" w:rsidR="0077033F" w:rsidRPr="000E0CA7" w:rsidRDefault="0077033F" w:rsidP="00F52F7A">
      <w:pPr>
        <w:tabs>
          <w:tab w:val="left" w:pos="720"/>
          <w:tab w:val="center" w:pos="4680"/>
        </w:tabs>
        <w:spacing w:after="0" w:line="240" w:lineRule="auto"/>
        <w:ind w:left="567" w:hanging="567"/>
        <w:rPr>
          <w:lang w:val="fr-FR"/>
        </w:rPr>
      </w:pPr>
    </w:p>
    <w:p w14:paraId="3E80FE23" w14:textId="45EC2385" w:rsidR="00211F01" w:rsidRPr="000E0CA7" w:rsidRDefault="00D761E0" w:rsidP="00F52F7A">
      <w:pPr>
        <w:spacing w:after="0" w:line="240" w:lineRule="auto"/>
        <w:contextualSpacing/>
        <w:rPr>
          <w:b/>
          <w:lang w:val="fr-FR"/>
        </w:rPr>
      </w:pPr>
      <w:r w:rsidRPr="000E0CA7">
        <w:rPr>
          <w:b/>
          <w:lang w:val="fr-FR"/>
        </w:rPr>
        <w:t>D</w:t>
      </w:r>
      <w:r w:rsidR="0008242A">
        <w:rPr>
          <w:b/>
          <w:lang w:val="fr-FR"/>
        </w:rPr>
        <w:t>é</w:t>
      </w:r>
      <w:r w:rsidRPr="000E0CA7">
        <w:rPr>
          <w:b/>
          <w:lang w:val="fr-FR"/>
        </w:rPr>
        <w:t>cision SC55-02</w:t>
      </w:r>
      <w:r w:rsidR="0008242A">
        <w:rPr>
          <w:b/>
          <w:lang w:val="fr-FR"/>
        </w:rPr>
        <w:t xml:space="preserve"> </w:t>
      </w:r>
      <w:r w:rsidRPr="000E0CA7">
        <w:rPr>
          <w:b/>
          <w:lang w:val="fr-FR"/>
        </w:rPr>
        <w:t xml:space="preserve">: </w:t>
      </w:r>
      <w:r w:rsidR="00472CB6">
        <w:rPr>
          <w:b/>
          <w:lang w:val="fr-FR"/>
        </w:rPr>
        <w:t xml:space="preserve">Le Comité permanent accepte provisoirement la liste des organisations et </w:t>
      </w:r>
      <w:r w:rsidR="009C649D">
        <w:rPr>
          <w:b/>
          <w:lang w:val="fr-FR"/>
        </w:rPr>
        <w:t>agences</w:t>
      </w:r>
      <w:r w:rsidR="00472CB6">
        <w:rPr>
          <w:b/>
          <w:lang w:val="fr-FR"/>
        </w:rPr>
        <w:t xml:space="preserve"> figurant dans les paragraphes </w:t>
      </w:r>
      <w:r w:rsidR="004E1076" w:rsidRPr="000E0CA7">
        <w:rPr>
          <w:b/>
          <w:lang w:val="fr-FR"/>
        </w:rPr>
        <w:t xml:space="preserve">6 </w:t>
      </w:r>
      <w:r w:rsidR="00472CB6">
        <w:rPr>
          <w:b/>
          <w:lang w:val="fr-FR"/>
        </w:rPr>
        <w:t>et</w:t>
      </w:r>
      <w:r w:rsidR="004E1076" w:rsidRPr="000E0CA7">
        <w:rPr>
          <w:b/>
          <w:lang w:val="fr-FR"/>
        </w:rPr>
        <w:t xml:space="preserve"> 7 </w:t>
      </w:r>
      <w:r w:rsidR="00472CB6">
        <w:rPr>
          <w:b/>
          <w:lang w:val="fr-FR"/>
        </w:rPr>
        <w:t>du</w:t>
      </w:r>
      <w:r w:rsidR="004E1076" w:rsidRPr="000E0CA7">
        <w:rPr>
          <w:b/>
          <w:lang w:val="fr-FR"/>
        </w:rPr>
        <w:t xml:space="preserve"> document </w:t>
      </w:r>
      <w:r w:rsidR="003B7701" w:rsidRPr="000E0CA7">
        <w:rPr>
          <w:b/>
          <w:lang w:val="fr-FR"/>
        </w:rPr>
        <w:t>COP13 Doc.7</w:t>
      </w:r>
      <w:r w:rsidR="003B005A" w:rsidRPr="000E0CA7">
        <w:rPr>
          <w:b/>
          <w:lang w:val="fr-FR"/>
        </w:rPr>
        <w:t xml:space="preserve"> </w:t>
      </w:r>
      <w:r w:rsidR="00472CB6">
        <w:rPr>
          <w:b/>
          <w:lang w:val="fr-FR"/>
        </w:rPr>
        <w:t xml:space="preserve">aux fins d’admettre les observateurs </w:t>
      </w:r>
      <w:r w:rsidR="00472CB6" w:rsidRPr="00472CB6">
        <w:rPr>
          <w:b/>
          <w:bCs/>
          <w:lang w:val="fr-FR"/>
        </w:rPr>
        <w:t>à la 55</w:t>
      </w:r>
      <w:r w:rsidR="00472CB6" w:rsidRPr="00472CB6">
        <w:rPr>
          <w:b/>
          <w:bCs/>
          <w:vertAlign w:val="superscript"/>
          <w:lang w:val="fr-FR"/>
        </w:rPr>
        <w:t>e</w:t>
      </w:r>
      <w:r w:rsidR="00472CB6" w:rsidRPr="00472CB6">
        <w:rPr>
          <w:b/>
          <w:bCs/>
          <w:lang w:val="fr-FR"/>
        </w:rPr>
        <w:t xml:space="preserve"> Réunion du Comité permanent</w:t>
      </w:r>
      <w:r w:rsidR="008C2AA9" w:rsidRPr="00472CB6">
        <w:rPr>
          <w:b/>
          <w:lang w:val="fr-FR"/>
        </w:rPr>
        <w:t>.</w:t>
      </w:r>
    </w:p>
    <w:p w14:paraId="75A25B1B" w14:textId="77777777" w:rsidR="00B36C41" w:rsidRPr="000E0CA7" w:rsidRDefault="00B36C41" w:rsidP="00F52F7A">
      <w:pPr>
        <w:tabs>
          <w:tab w:val="left" w:pos="720"/>
          <w:tab w:val="center" w:pos="4680"/>
        </w:tabs>
        <w:spacing w:after="0" w:line="240" w:lineRule="auto"/>
        <w:rPr>
          <w:bCs/>
          <w:lang w:val="fr-FR"/>
        </w:rPr>
      </w:pPr>
    </w:p>
    <w:p w14:paraId="708E0534" w14:textId="7528C631" w:rsidR="00D04017" w:rsidRPr="000E0CA7" w:rsidRDefault="00455224"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4.1 de l’ordre du jour : </w:t>
      </w:r>
      <w:r w:rsidR="00BB4560">
        <w:rPr>
          <w:rFonts w:cs="Calibri"/>
          <w:bCs/>
          <w:lang w:val="fr-FR"/>
        </w:rPr>
        <w:t>Dispositions prises pour la</w:t>
      </w:r>
      <w:r w:rsidR="00211F01" w:rsidRPr="000E0CA7">
        <w:rPr>
          <w:rFonts w:cs="Calibri"/>
          <w:bCs/>
          <w:lang w:val="fr-FR"/>
        </w:rPr>
        <w:t xml:space="preserve"> </w:t>
      </w:r>
      <w:r w:rsidR="0019498F" w:rsidRPr="000E0CA7">
        <w:rPr>
          <w:rFonts w:cs="Calibri"/>
          <w:bCs/>
          <w:lang w:val="fr-FR"/>
        </w:rPr>
        <w:t>COP</w:t>
      </w:r>
      <w:r w:rsidR="00211F01" w:rsidRPr="000E0CA7">
        <w:rPr>
          <w:rFonts w:cs="Calibri"/>
          <w:bCs/>
          <w:lang w:val="fr-FR"/>
        </w:rPr>
        <w:t xml:space="preserve">13 </w:t>
      </w:r>
      <w:r w:rsidR="00BB4560">
        <w:rPr>
          <w:rFonts w:cs="Calibri"/>
          <w:bCs/>
          <w:lang w:val="fr-FR"/>
        </w:rPr>
        <w:t>–</w:t>
      </w:r>
      <w:r w:rsidR="00400E2C" w:rsidRPr="000E0CA7">
        <w:rPr>
          <w:rFonts w:cs="Calibri"/>
          <w:bCs/>
          <w:lang w:val="fr-FR"/>
        </w:rPr>
        <w:t xml:space="preserve"> </w:t>
      </w:r>
      <w:r w:rsidR="00BB4560">
        <w:rPr>
          <w:rFonts w:cs="Calibri"/>
          <w:bCs/>
          <w:lang w:val="fr-FR"/>
        </w:rPr>
        <w:t>Examen de l’ordre du jour et du programme de travail</w:t>
      </w:r>
    </w:p>
    <w:p w14:paraId="136A9966" w14:textId="77777777" w:rsidR="004376AA" w:rsidRPr="000E0CA7" w:rsidRDefault="004376AA" w:rsidP="00F52F7A">
      <w:pPr>
        <w:spacing w:after="0" w:line="240" w:lineRule="auto"/>
        <w:rPr>
          <w:bCs/>
          <w:lang w:val="fr-FR"/>
        </w:rPr>
      </w:pPr>
    </w:p>
    <w:p w14:paraId="7B8B9B1E" w14:textId="44DDB99F" w:rsidR="003B005A" w:rsidRPr="000E0CA7" w:rsidRDefault="00400E2C" w:rsidP="00F52F7A">
      <w:pPr>
        <w:spacing w:after="0" w:line="240" w:lineRule="auto"/>
        <w:ind w:left="567" w:hanging="567"/>
        <w:rPr>
          <w:bCs/>
          <w:lang w:val="fr-FR"/>
        </w:rPr>
      </w:pPr>
      <w:r w:rsidRPr="000E0CA7">
        <w:rPr>
          <w:bCs/>
          <w:lang w:val="fr-FR"/>
        </w:rPr>
        <w:t>4.</w:t>
      </w:r>
      <w:r w:rsidRPr="000E0CA7">
        <w:rPr>
          <w:bCs/>
          <w:lang w:val="fr-FR"/>
        </w:rPr>
        <w:tab/>
      </w:r>
      <w:r w:rsidR="00387CAD">
        <w:rPr>
          <w:bCs/>
          <w:lang w:val="fr-FR"/>
        </w:rPr>
        <w:t>Le</w:t>
      </w:r>
      <w:r w:rsidR="00211F01" w:rsidRPr="000E0CA7">
        <w:rPr>
          <w:bCs/>
          <w:lang w:val="fr-FR"/>
        </w:rPr>
        <w:t xml:space="preserve"> </w:t>
      </w:r>
      <w:r w:rsidR="000E0CA7" w:rsidRPr="000E0CA7">
        <w:rPr>
          <w:b/>
          <w:bCs/>
          <w:lang w:val="fr-FR"/>
        </w:rPr>
        <w:t>Président</w:t>
      </w:r>
      <w:r w:rsidR="00211F01" w:rsidRPr="000E0CA7">
        <w:rPr>
          <w:bCs/>
          <w:lang w:val="fr-FR"/>
        </w:rPr>
        <w:t xml:space="preserve"> </w:t>
      </w:r>
      <w:r w:rsidR="00387CAD">
        <w:rPr>
          <w:bCs/>
          <w:lang w:val="fr-FR"/>
        </w:rPr>
        <w:t xml:space="preserve">présente les </w:t>
      </w:r>
      <w:r w:rsidR="00C1132D" w:rsidRPr="000E0CA7">
        <w:rPr>
          <w:bCs/>
          <w:lang w:val="fr-FR"/>
        </w:rPr>
        <w:t xml:space="preserve">documents </w:t>
      </w:r>
      <w:r w:rsidR="0019498F" w:rsidRPr="000E0CA7">
        <w:rPr>
          <w:bCs/>
          <w:lang w:val="fr-FR"/>
        </w:rPr>
        <w:t>COP</w:t>
      </w:r>
      <w:r w:rsidR="00211F01" w:rsidRPr="000E0CA7">
        <w:rPr>
          <w:bCs/>
          <w:lang w:val="fr-FR"/>
        </w:rPr>
        <w:t xml:space="preserve">13 </w:t>
      </w:r>
      <w:r w:rsidR="004B6F17" w:rsidRPr="000E0CA7">
        <w:rPr>
          <w:bCs/>
          <w:lang w:val="fr-FR"/>
        </w:rPr>
        <w:t>Doc.</w:t>
      </w:r>
      <w:r w:rsidR="00211F01" w:rsidRPr="000E0CA7">
        <w:rPr>
          <w:bCs/>
          <w:lang w:val="fr-FR"/>
        </w:rPr>
        <w:t xml:space="preserve">3.1 Rev.1 </w:t>
      </w:r>
      <w:r w:rsidR="00387CAD">
        <w:rPr>
          <w:bCs/>
          <w:lang w:val="fr-FR"/>
        </w:rPr>
        <w:t>et</w:t>
      </w:r>
      <w:r w:rsidR="00211F01" w:rsidRPr="000E0CA7">
        <w:rPr>
          <w:bCs/>
          <w:lang w:val="fr-FR"/>
        </w:rPr>
        <w:t xml:space="preserve"> </w:t>
      </w:r>
      <w:r w:rsidR="0019498F" w:rsidRPr="000E0CA7">
        <w:rPr>
          <w:bCs/>
          <w:lang w:val="fr-FR"/>
        </w:rPr>
        <w:t>COP</w:t>
      </w:r>
      <w:r w:rsidR="00211F01" w:rsidRPr="000E0CA7">
        <w:rPr>
          <w:bCs/>
          <w:lang w:val="fr-FR"/>
        </w:rPr>
        <w:t xml:space="preserve">13 </w:t>
      </w:r>
      <w:r w:rsidR="004B6F17" w:rsidRPr="000E0CA7">
        <w:rPr>
          <w:bCs/>
          <w:lang w:val="fr-FR"/>
        </w:rPr>
        <w:t>Doc.</w:t>
      </w:r>
      <w:r w:rsidR="00211F01" w:rsidRPr="000E0CA7">
        <w:rPr>
          <w:bCs/>
          <w:lang w:val="fr-FR"/>
        </w:rPr>
        <w:t>3.2</w:t>
      </w:r>
      <w:r w:rsidR="00C1132D" w:rsidRPr="000E0CA7">
        <w:rPr>
          <w:bCs/>
          <w:lang w:val="fr-FR"/>
        </w:rPr>
        <w:t xml:space="preserve">. </w:t>
      </w:r>
    </w:p>
    <w:p w14:paraId="35CACF86" w14:textId="77777777" w:rsidR="003B005A" w:rsidRPr="000E0CA7" w:rsidRDefault="003B005A" w:rsidP="00F52F7A">
      <w:pPr>
        <w:spacing w:after="0" w:line="240" w:lineRule="auto"/>
        <w:ind w:left="567" w:hanging="567"/>
        <w:rPr>
          <w:bCs/>
          <w:lang w:val="fr-FR"/>
        </w:rPr>
      </w:pPr>
    </w:p>
    <w:p w14:paraId="40882ACF" w14:textId="1AF44F17" w:rsidR="00211F01" w:rsidRPr="000E0CA7" w:rsidRDefault="003B005A" w:rsidP="00F52F7A">
      <w:pPr>
        <w:spacing w:after="0" w:line="240" w:lineRule="auto"/>
        <w:ind w:left="567" w:hanging="567"/>
        <w:rPr>
          <w:bCs/>
          <w:lang w:val="fr-FR"/>
        </w:rPr>
      </w:pPr>
      <w:r w:rsidRPr="000E0CA7">
        <w:rPr>
          <w:bCs/>
          <w:lang w:val="fr-FR"/>
        </w:rPr>
        <w:t>5.</w:t>
      </w:r>
      <w:r w:rsidRPr="000E0CA7">
        <w:rPr>
          <w:bCs/>
          <w:lang w:val="fr-FR"/>
        </w:rPr>
        <w:tab/>
      </w:r>
      <w:r w:rsidR="00387CAD">
        <w:rPr>
          <w:bCs/>
          <w:lang w:val="fr-FR"/>
        </w:rPr>
        <w:t xml:space="preserve">Répondant à la </w:t>
      </w:r>
      <w:r w:rsidR="00C1132D" w:rsidRPr="000E0CA7">
        <w:rPr>
          <w:b/>
          <w:bCs/>
          <w:lang w:val="fr-FR"/>
        </w:rPr>
        <w:t>R</w:t>
      </w:r>
      <w:r w:rsidR="00387CAD">
        <w:rPr>
          <w:b/>
          <w:bCs/>
          <w:lang w:val="fr-FR"/>
        </w:rPr>
        <w:t>épublique de Corée</w:t>
      </w:r>
      <w:r w:rsidR="00C1132D" w:rsidRPr="000E0CA7">
        <w:rPr>
          <w:bCs/>
          <w:lang w:val="fr-FR"/>
        </w:rPr>
        <w:t xml:space="preserve">, </w:t>
      </w:r>
      <w:r w:rsidR="00387CAD">
        <w:rPr>
          <w:bCs/>
          <w:lang w:val="fr-FR"/>
        </w:rPr>
        <w:t>l</w:t>
      </w:r>
      <w:r w:rsidR="00C1132D" w:rsidRPr="000E0CA7">
        <w:rPr>
          <w:bCs/>
          <w:lang w:val="fr-FR"/>
        </w:rPr>
        <w:t xml:space="preserve">e </w:t>
      </w:r>
      <w:r w:rsidR="000E0CA7">
        <w:rPr>
          <w:bCs/>
          <w:lang w:val="fr-FR"/>
        </w:rPr>
        <w:t>Secrétariat</w:t>
      </w:r>
      <w:r w:rsidR="00C1132D" w:rsidRPr="000E0CA7">
        <w:rPr>
          <w:bCs/>
          <w:lang w:val="fr-FR"/>
        </w:rPr>
        <w:t xml:space="preserve"> </w:t>
      </w:r>
      <w:r w:rsidR="00387CAD">
        <w:rPr>
          <w:bCs/>
          <w:lang w:val="fr-FR"/>
        </w:rPr>
        <w:t>précise que le label Ville des Zones Humides accréditée sera discuté sous le point 11 de l’ordre du jour de la 55</w:t>
      </w:r>
      <w:r w:rsidR="00387CAD" w:rsidRPr="0008242A">
        <w:rPr>
          <w:bCs/>
          <w:vertAlign w:val="superscript"/>
          <w:lang w:val="fr-FR"/>
        </w:rPr>
        <w:t>e</w:t>
      </w:r>
      <w:r w:rsidR="00387CAD">
        <w:rPr>
          <w:bCs/>
          <w:lang w:val="fr-FR"/>
        </w:rPr>
        <w:t xml:space="preserve"> Réunion du Comité permanent</w:t>
      </w:r>
      <w:r w:rsidR="00C1132D" w:rsidRPr="000E0CA7">
        <w:rPr>
          <w:bCs/>
          <w:lang w:val="fr-FR"/>
        </w:rPr>
        <w:t>.</w:t>
      </w:r>
    </w:p>
    <w:p w14:paraId="42DF2CF4" w14:textId="77777777" w:rsidR="006459C0" w:rsidRPr="000E0CA7" w:rsidRDefault="006459C0" w:rsidP="00F52F7A">
      <w:pPr>
        <w:spacing w:after="0" w:line="240" w:lineRule="auto"/>
        <w:ind w:left="567" w:hanging="567"/>
        <w:rPr>
          <w:bCs/>
          <w:lang w:val="fr-FR"/>
        </w:rPr>
      </w:pPr>
    </w:p>
    <w:p w14:paraId="06CC59BF" w14:textId="3751F31E" w:rsidR="00EA52A0" w:rsidRPr="000E0CA7" w:rsidRDefault="000E0CA7" w:rsidP="006459C0">
      <w:pPr>
        <w:spacing w:after="0" w:line="240" w:lineRule="auto"/>
        <w:contextualSpacing/>
        <w:rPr>
          <w:b/>
          <w:lang w:val="fr-FR"/>
        </w:rPr>
      </w:pPr>
      <w:r>
        <w:rPr>
          <w:b/>
          <w:lang w:val="fr-FR"/>
        </w:rPr>
        <w:lastRenderedPageBreak/>
        <w:t>Décision</w:t>
      </w:r>
      <w:r w:rsidR="006459C0" w:rsidRPr="000E0CA7">
        <w:rPr>
          <w:b/>
          <w:lang w:val="fr-FR"/>
        </w:rPr>
        <w:t xml:space="preserve"> SC55-03</w:t>
      </w:r>
      <w:r w:rsidR="00472CB6">
        <w:rPr>
          <w:b/>
          <w:lang w:val="fr-FR"/>
        </w:rPr>
        <w:t xml:space="preserve"> :</w:t>
      </w:r>
      <w:r w:rsidR="006459C0" w:rsidRPr="000E0CA7">
        <w:rPr>
          <w:b/>
          <w:lang w:val="fr-FR"/>
        </w:rPr>
        <w:t xml:space="preserve"> </w:t>
      </w:r>
      <w:r w:rsidR="00387CAD">
        <w:rPr>
          <w:b/>
          <w:lang w:val="fr-FR"/>
        </w:rPr>
        <w:t>L</w:t>
      </w:r>
      <w:r w:rsidR="006459C0" w:rsidRPr="000E0CA7">
        <w:rPr>
          <w:b/>
          <w:lang w:val="fr-FR"/>
        </w:rPr>
        <w:t xml:space="preserve">e </w:t>
      </w:r>
      <w:r w:rsidR="00387CAD">
        <w:rPr>
          <w:b/>
          <w:lang w:val="fr-FR"/>
        </w:rPr>
        <w:t xml:space="preserve">Comité permanent approuve la communication à la COP13 des </w:t>
      </w:r>
      <w:r w:rsidR="00337435" w:rsidRPr="000E0CA7">
        <w:rPr>
          <w:b/>
          <w:lang w:val="fr-FR"/>
        </w:rPr>
        <w:t xml:space="preserve">documents </w:t>
      </w:r>
      <w:r w:rsidR="006459C0" w:rsidRPr="000E0CA7">
        <w:rPr>
          <w:b/>
          <w:lang w:val="fr-FR"/>
        </w:rPr>
        <w:t xml:space="preserve">COP13 Doc.3.1 Rev. 1 </w:t>
      </w:r>
      <w:r w:rsidR="00387CAD">
        <w:rPr>
          <w:b/>
          <w:lang w:val="fr-FR"/>
        </w:rPr>
        <w:t>et</w:t>
      </w:r>
      <w:r w:rsidR="006459C0" w:rsidRPr="000E0CA7">
        <w:rPr>
          <w:b/>
          <w:lang w:val="fr-FR"/>
        </w:rPr>
        <w:t xml:space="preserve"> COP13 Doc.3.2, s</w:t>
      </w:r>
      <w:r w:rsidR="00387CAD">
        <w:rPr>
          <w:b/>
          <w:lang w:val="fr-FR"/>
        </w:rPr>
        <w:t xml:space="preserve">ous réserve de toute proposition qui pourrait </w:t>
      </w:r>
      <w:r w:rsidR="00194BF7">
        <w:rPr>
          <w:b/>
          <w:lang w:val="fr-FR"/>
        </w:rPr>
        <w:t>être faite</w:t>
      </w:r>
      <w:r w:rsidR="00387CAD">
        <w:rPr>
          <w:b/>
          <w:lang w:val="fr-FR"/>
        </w:rPr>
        <w:t xml:space="preserve"> sous le point 11 de l’ordre du jour de la présente réunion. </w:t>
      </w:r>
    </w:p>
    <w:p w14:paraId="35FC8109" w14:textId="77777777" w:rsidR="00C07B9B" w:rsidRPr="000E0CA7" w:rsidRDefault="00C07B9B" w:rsidP="00C07B9B">
      <w:pPr>
        <w:tabs>
          <w:tab w:val="left" w:pos="720"/>
          <w:tab w:val="center" w:pos="4680"/>
        </w:tabs>
        <w:spacing w:after="0" w:line="240" w:lineRule="auto"/>
        <w:rPr>
          <w:bCs/>
          <w:lang w:val="fr-FR"/>
        </w:rPr>
      </w:pPr>
    </w:p>
    <w:p w14:paraId="32EF1189" w14:textId="73669C9F" w:rsidR="00C07B9B" w:rsidRPr="000E0CA7" w:rsidRDefault="00455224" w:rsidP="00C07B9B">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4.2 de l’ordre du jour : </w:t>
      </w:r>
      <w:r w:rsidR="00BB4560">
        <w:rPr>
          <w:rFonts w:cs="Calibri"/>
          <w:bCs/>
          <w:lang w:val="fr-FR"/>
        </w:rPr>
        <w:t xml:space="preserve">Dispositions prises pour la </w:t>
      </w:r>
      <w:r w:rsidR="00C07B9B" w:rsidRPr="000E0CA7">
        <w:rPr>
          <w:rFonts w:cs="Calibri"/>
          <w:bCs/>
          <w:lang w:val="fr-FR"/>
        </w:rPr>
        <w:t xml:space="preserve">COP13 </w:t>
      </w:r>
      <w:r w:rsidR="00BB4560">
        <w:rPr>
          <w:rFonts w:cs="Calibri"/>
          <w:bCs/>
          <w:lang w:val="fr-FR"/>
        </w:rPr>
        <w:t>–</w:t>
      </w:r>
      <w:r w:rsidR="00C07B9B" w:rsidRPr="000E0CA7">
        <w:rPr>
          <w:rFonts w:cs="Calibri"/>
          <w:bCs/>
          <w:lang w:val="fr-FR"/>
        </w:rPr>
        <w:t xml:space="preserve"> </w:t>
      </w:r>
      <w:r w:rsidR="00C07B9B" w:rsidRPr="000E0CA7">
        <w:rPr>
          <w:rFonts w:asciiTheme="majorHAnsi" w:hAnsiTheme="majorHAnsi"/>
          <w:bCs/>
          <w:lang w:val="fr-FR"/>
        </w:rPr>
        <w:t>Process</w:t>
      </w:r>
      <w:r w:rsidR="00BB4560">
        <w:rPr>
          <w:rFonts w:asciiTheme="majorHAnsi" w:hAnsiTheme="majorHAnsi"/>
          <w:bCs/>
          <w:lang w:val="fr-FR"/>
        </w:rPr>
        <w:t>us d’examen des projets de résolutions</w:t>
      </w:r>
    </w:p>
    <w:p w14:paraId="18807164" w14:textId="77777777" w:rsidR="00C07B9B" w:rsidRPr="000E0CA7" w:rsidRDefault="00C07B9B" w:rsidP="00C07B9B">
      <w:pPr>
        <w:keepNext/>
        <w:spacing w:after="0" w:line="240" w:lineRule="auto"/>
        <w:rPr>
          <w:bCs/>
          <w:lang w:val="fr-FR"/>
        </w:rPr>
      </w:pPr>
    </w:p>
    <w:p w14:paraId="128ABAC9" w14:textId="79C72386" w:rsidR="003B005A" w:rsidRPr="000E0CA7" w:rsidRDefault="00F076DC" w:rsidP="00F52F7A">
      <w:pPr>
        <w:spacing w:after="0" w:line="240" w:lineRule="auto"/>
        <w:ind w:left="567" w:hanging="567"/>
        <w:rPr>
          <w:rFonts w:asciiTheme="majorHAnsi" w:hAnsiTheme="majorHAnsi"/>
          <w:bCs/>
          <w:lang w:val="fr-FR"/>
        </w:rPr>
      </w:pPr>
      <w:r w:rsidRPr="000E0CA7">
        <w:rPr>
          <w:rFonts w:asciiTheme="majorHAnsi" w:hAnsiTheme="majorHAnsi"/>
          <w:bCs/>
          <w:lang w:val="fr-FR"/>
        </w:rPr>
        <w:t>6</w:t>
      </w:r>
      <w:r w:rsidR="00400E2C" w:rsidRPr="000E0CA7">
        <w:rPr>
          <w:rFonts w:asciiTheme="majorHAnsi" w:hAnsiTheme="majorHAnsi"/>
          <w:bCs/>
          <w:lang w:val="fr-FR"/>
        </w:rPr>
        <w:t>.</w:t>
      </w:r>
      <w:r w:rsidR="00400E2C" w:rsidRPr="000E0CA7">
        <w:rPr>
          <w:rFonts w:asciiTheme="majorHAnsi" w:hAnsiTheme="majorHAnsi"/>
          <w:bCs/>
          <w:lang w:val="fr-FR"/>
        </w:rPr>
        <w:tab/>
      </w:r>
      <w:r w:rsidR="0047037D">
        <w:rPr>
          <w:rFonts w:asciiTheme="majorHAnsi" w:hAnsiTheme="majorHAnsi"/>
          <w:bCs/>
          <w:lang w:val="fr-FR"/>
        </w:rPr>
        <w:t>L</w:t>
      </w:r>
      <w:r w:rsidR="009401F6" w:rsidRPr="000E0CA7">
        <w:rPr>
          <w:rFonts w:asciiTheme="majorHAnsi" w:hAnsiTheme="majorHAnsi"/>
          <w:bCs/>
          <w:lang w:val="fr-FR"/>
        </w:rPr>
        <w:t xml:space="preserve">e </w:t>
      </w:r>
      <w:r w:rsidR="000E0CA7" w:rsidRPr="000E0CA7">
        <w:rPr>
          <w:rFonts w:asciiTheme="majorHAnsi" w:hAnsiTheme="majorHAnsi"/>
          <w:b/>
          <w:bCs/>
          <w:lang w:val="fr-FR"/>
        </w:rPr>
        <w:t>Président</w:t>
      </w:r>
      <w:r w:rsidR="009401F6" w:rsidRPr="000E0CA7">
        <w:rPr>
          <w:rFonts w:asciiTheme="majorHAnsi" w:hAnsiTheme="majorHAnsi"/>
          <w:bCs/>
          <w:lang w:val="fr-FR"/>
        </w:rPr>
        <w:t xml:space="preserve"> </w:t>
      </w:r>
      <w:r w:rsidR="0047037D">
        <w:rPr>
          <w:rFonts w:asciiTheme="majorHAnsi" w:hAnsiTheme="majorHAnsi"/>
          <w:bCs/>
          <w:lang w:val="fr-FR"/>
        </w:rPr>
        <w:t xml:space="preserve">présente le </w:t>
      </w:r>
      <w:r w:rsidR="00F4236B" w:rsidRPr="000E0CA7">
        <w:rPr>
          <w:rFonts w:asciiTheme="majorHAnsi" w:hAnsiTheme="majorHAnsi"/>
          <w:bCs/>
          <w:lang w:val="fr-FR"/>
        </w:rPr>
        <w:t xml:space="preserve">document </w:t>
      </w:r>
      <w:r w:rsidR="00982A31" w:rsidRPr="000E0CA7">
        <w:rPr>
          <w:rFonts w:asciiTheme="majorHAnsi" w:hAnsiTheme="majorHAnsi"/>
          <w:bCs/>
          <w:lang w:val="fr-FR"/>
        </w:rPr>
        <w:t>SC55 Doc.4.2</w:t>
      </w:r>
      <w:r w:rsidR="003B005A" w:rsidRPr="000E0CA7">
        <w:rPr>
          <w:rFonts w:asciiTheme="majorHAnsi" w:hAnsiTheme="majorHAnsi"/>
          <w:bCs/>
          <w:lang w:val="fr-FR"/>
        </w:rPr>
        <w:t>,</w:t>
      </w:r>
      <w:r w:rsidR="00982A31" w:rsidRPr="000E0CA7">
        <w:rPr>
          <w:rFonts w:asciiTheme="majorHAnsi" w:hAnsiTheme="majorHAnsi"/>
          <w:bCs/>
          <w:lang w:val="fr-FR"/>
        </w:rPr>
        <w:t xml:space="preserve"> </w:t>
      </w:r>
      <w:r w:rsidR="0047037D">
        <w:rPr>
          <w:rFonts w:asciiTheme="majorHAnsi" w:hAnsiTheme="majorHAnsi"/>
          <w:bCs/>
          <w:lang w:val="fr-FR"/>
        </w:rPr>
        <w:t>qui a été prépar</w:t>
      </w:r>
      <w:r w:rsidR="00726FA7">
        <w:rPr>
          <w:rFonts w:asciiTheme="majorHAnsi" w:hAnsiTheme="majorHAnsi"/>
          <w:bCs/>
          <w:lang w:val="fr-FR"/>
        </w:rPr>
        <w:t xml:space="preserve">é en réponse à la </w:t>
      </w:r>
      <w:r w:rsidR="000E0CA7">
        <w:rPr>
          <w:rFonts w:asciiTheme="majorHAnsi" w:hAnsiTheme="majorHAnsi"/>
          <w:bCs/>
          <w:lang w:val="fr-FR"/>
        </w:rPr>
        <w:t>Décision</w:t>
      </w:r>
      <w:r w:rsidR="00982A31" w:rsidRPr="000E0CA7">
        <w:rPr>
          <w:rFonts w:asciiTheme="majorHAnsi" w:hAnsiTheme="majorHAnsi"/>
          <w:bCs/>
          <w:lang w:val="fr-FR"/>
        </w:rPr>
        <w:t xml:space="preserve"> SC54-11</w:t>
      </w:r>
      <w:r w:rsidR="009401F6" w:rsidRPr="000E0CA7">
        <w:rPr>
          <w:rFonts w:asciiTheme="majorHAnsi" w:hAnsiTheme="majorHAnsi"/>
          <w:bCs/>
          <w:lang w:val="fr-FR"/>
        </w:rPr>
        <w:t xml:space="preserve">. </w:t>
      </w:r>
    </w:p>
    <w:p w14:paraId="6F2C5FFF" w14:textId="77777777" w:rsidR="003B005A" w:rsidRPr="000E0CA7" w:rsidRDefault="003B005A" w:rsidP="00F52F7A">
      <w:pPr>
        <w:spacing w:after="0" w:line="240" w:lineRule="auto"/>
        <w:ind w:left="567" w:hanging="567"/>
        <w:rPr>
          <w:rFonts w:asciiTheme="majorHAnsi" w:hAnsiTheme="majorHAnsi"/>
          <w:bCs/>
          <w:lang w:val="fr-FR"/>
        </w:rPr>
      </w:pPr>
    </w:p>
    <w:p w14:paraId="146BB592" w14:textId="43F7CE11" w:rsidR="00D53004" w:rsidRPr="000E0CA7" w:rsidRDefault="00F076DC" w:rsidP="00F52F7A">
      <w:pPr>
        <w:spacing w:after="0" w:line="240" w:lineRule="auto"/>
        <w:ind w:left="567" w:hanging="567"/>
        <w:rPr>
          <w:rFonts w:asciiTheme="majorHAnsi" w:hAnsiTheme="majorHAnsi"/>
          <w:bCs/>
          <w:lang w:val="fr-FR"/>
        </w:rPr>
      </w:pPr>
      <w:r w:rsidRPr="000E0CA7">
        <w:rPr>
          <w:rFonts w:asciiTheme="majorHAnsi" w:hAnsiTheme="majorHAnsi"/>
          <w:bCs/>
          <w:lang w:val="fr-FR"/>
        </w:rPr>
        <w:t>7</w:t>
      </w:r>
      <w:r w:rsidR="003B005A" w:rsidRPr="000E0CA7">
        <w:rPr>
          <w:rFonts w:asciiTheme="majorHAnsi" w:hAnsiTheme="majorHAnsi"/>
          <w:bCs/>
          <w:lang w:val="fr-FR"/>
        </w:rPr>
        <w:t>.</w:t>
      </w:r>
      <w:r w:rsidR="003B005A" w:rsidRPr="000E0CA7">
        <w:rPr>
          <w:rFonts w:asciiTheme="majorHAnsi" w:hAnsiTheme="majorHAnsi"/>
          <w:b/>
          <w:bCs/>
          <w:lang w:val="fr-FR"/>
        </w:rPr>
        <w:tab/>
      </w:r>
      <w:r w:rsidR="00726FA7">
        <w:rPr>
          <w:rFonts w:asciiTheme="majorHAnsi" w:hAnsiTheme="majorHAnsi"/>
          <w:bCs/>
          <w:lang w:val="fr-FR"/>
        </w:rPr>
        <w:t>E</w:t>
      </w:r>
      <w:r w:rsidR="003B005A" w:rsidRPr="000E0CA7">
        <w:rPr>
          <w:rFonts w:asciiTheme="majorHAnsi" w:hAnsiTheme="majorHAnsi"/>
          <w:bCs/>
          <w:lang w:val="fr-FR"/>
        </w:rPr>
        <w:t>n r</w:t>
      </w:r>
      <w:r w:rsidR="00726FA7">
        <w:rPr>
          <w:rFonts w:asciiTheme="majorHAnsi" w:hAnsiTheme="majorHAnsi"/>
          <w:bCs/>
          <w:lang w:val="fr-FR"/>
        </w:rPr>
        <w:t xml:space="preserve">éponse à plusieurs points soulevés par le </w:t>
      </w:r>
      <w:r w:rsidR="009401F6" w:rsidRPr="000E0CA7">
        <w:rPr>
          <w:rFonts w:asciiTheme="majorHAnsi" w:hAnsiTheme="majorHAnsi"/>
          <w:b/>
          <w:bCs/>
          <w:lang w:val="fr-FR"/>
        </w:rPr>
        <w:t>S</w:t>
      </w:r>
      <w:r w:rsidR="00726FA7">
        <w:rPr>
          <w:rFonts w:asciiTheme="majorHAnsi" w:hAnsiTheme="majorHAnsi"/>
          <w:b/>
          <w:bCs/>
          <w:lang w:val="fr-FR"/>
        </w:rPr>
        <w:t>énégal</w:t>
      </w:r>
      <w:r w:rsidR="009401F6" w:rsidRPr="000E0CA7">
        <w:rPr>
          <w:rFonts w:asciiTheme="majorHAnsi" w:hAnsiTheme="majorHAnsi"/>
          <w:bCs/>
          <w:lang w:val="fr-FR"/>
        </w:rPr>
        <w:t xml:space="preserve"> </w:t>
      </w:r>
      <w:r w:rsidR="00726FA7">
        <w:rPr>
          <w:rFonts w:asciiTheme="majorHAnsi" w:hAnsiTheme="majorHAnsi"/>
          <w:bCs/>
          <w:lang w:val="fr-FR"/>
        </w:rPr>
        <w:t>et la</w:t>
      </w:r>
      <w:r w:rsidR="003B005A" w:rsidRPr="000E0CA7">
        <w:rPr>
          <w:rFonts w:asciiTheme="majorHAnsi" w:hAnsiTheme="majorHAnsi"/>
          <w:bCs/>
          <w:lang w:val="fr-FR"/>
        </w:rPr>
        <w:t xml:space="preserve"> </w:t>
      </w:r>
      <w:r w:rsidR="004376AA" w:rsidRPr="000E0CA7">
        <w:rPr>
          <w:rFonts w:asciiTheme="majorHAnsi" w:hAnsiTheme="majorHAnsi"/>
          <w:b/>
          <w:bCs/>
          <w:lang w:val="fr-FR"/>
        </w:rPr>
        <w:t>S</w:t>
      </w:r>
      <w:r w:rsidR="00726FA7">
        <w:rPr>
          <w:rFonts w:asciiTheme="majorHAnsi" w:hAnsiTheme="majorHAnsi"/>
          <w:b/>
          <w:bCs/>
          <w:lang w:val="fr-FR"/>
        </w:rPr>
        <w:t>uède</w:t>
      </w:r>
      <w:r w:rsidR="00F64506" w:rsidRPr="000E0CA7">
        <w:rPr>
          <w:rFonts w:asciiTheme="majorHAnsi" w:hAnsiTheme="majorHAnsi"/>
          <w:bCs/>
          <w:lang w:val="fr-FR"/>
        </w:rPr>
        <w:t>,</w:t>
      </w:r>
      <w:r w:rsidR="004376AA" w:rsidRPr="000E0CA7">
        <w:rPr>
          <w:rFonts w:asciiTheme="majorHAnsi" w:hAnsiTheme="majorHAnsi"/>
          <w:bCs/>
          <w:lang w:val="fr-FR"/>
        </w:rPr>
        <w:t xml:space="preserve"> </w:t>
      </w:r>
      <w:r w:rsidR="00726FA7">
        <w:rPr>
          <w:rFonts w:asciiTheme="majorHAnsi" w:hAnsiTheme="majorHAnsi"/>
          <w:bCs/>
          <w:lang w:val="fr-FR"/>
        </w:rPr>
        <w:t>l</w:t>
      </w:r>
      <w:r w:rsidR="004376AA" w:rsidRPr="000E0CA7">
        <w:rPr>
          <w:rFonts w:asciiTheme="majorHAnsi" w:hAnsiTheme="majorHAnsi"/>
          <w:bCs/>
          <w:lang w:val="fr-FR"/>
        </w:rPr>
        <w:t xml:space="preserve">e </w:t>
      </w:r>
      <w:r w:rsidR="000E0CA7">
        <w:rPr>
          <w:rFonts w:asciiTheme="majorHAnsi" w:hAnsiTheme="majorHAnsi"/>
          <w:bCs/>
          <w:lang w:val="fr-FR"/>
        </w:rPr>
        <w:t>Secrétariat</w:t>
      </w:r>
      <w:r w:rsidR="004376AA" w:rsidRPr="000E0CA7">
        <w:rPr>
          <w:rFonts w:asciiTheme="majorHAnsi" w:hAnsiTheme="majorHAnsi"/>
          <w:bCs/>
          <w:lang w:val="fr-FR"/>
        </w:rPr>
        <w:t xml:space="preserve"> confirme </w:t>
      </w:r>
      <w:r w:rsidR="00726FA7">
        <w:rPr>
          <w:rFonts w:asciiTheme="majorHAnsi" w:hAnsiTheme="majorHAnsi"/>
          <w:bCs/>
          <w:lang w:val="fr-FR"/>
        </w:rPr>
        <w:t xml:space="preserve">qu’un ordre proposé pour l’examen des projets de résolutions sera soumis au Bureau de la Conférence. </w:t>
      </w:r>
    </w:p>
    <w:p w14:paraId="0321664E" w14:textId="77777777" w:rsidR="00D53004" w:rsidRPr="000E0CA7" w:rsidRDefault="00D53004" w:rsidP="00F52F7A">
      <w:pPr>
        <w:spacing w:after="0" w:line="240" w:lineRule="auto"/>
        <w:ind w:left="567" w:hanging="567"/>
        <w:rPr>
          <w:rFonts w:asciiTheme="majorHAnsi" w:hAnsiTheme="majorHAnsi"/>
          <w:bCs/>
          <w:lang w:val="fr-FR"/>
        </w:rPr>
      </w:pPr>
    </w:p>
    <w:p w14:paraId="335E5DA8" w14:textId="7BE9DCCE" w:rsidR="00C77E72" w:rsidRPr="000E0CA7" w:rsidRDefault="00F076DC" w:rsidP="00F52F7A">
      <w:pPr>
        <w:spacing w:after="0" w:line="240" w:lineRule="auto"/>
        <w:ind w:left="567" w:hanging="567"/>
        <w:rPr>
          <w:rFonts w:asciiTheme="majorHAnsi" w:hAnsiTheme="majorHAnsi"/>
          <w:bCs/>
          <w:lang w:val="fr-FR"/>
        </w:rPr>
      </w:pPr>
      <w:r w:rsidRPr="000E0CA7">
        <w:rPr>
          <w:rFonts w:asciiTheme="majorHAnsi" w:hAnsiTheme="majorHAnsi"/>
          <w:bCs/>
          <w:lang w:val="fr-FR"/>
        </w:rPr>
        <w:t>8</w:t>
      </w:r>
      <w:r w:rsidR="00D53004" w:rsidRPr="000E0CA7">
        <w:rPr>
          <w:rFonts w:asciiTheme="majorHAnsi" w:hAnsiTheme="majorHAnsi"/>
          <w:bCs/>
          <w:lang w:val="fr-FR"/>
        </w:rPr>
        <w:t>.</w:t>
      </w:r>
      <w:r w:rsidR="00D53004" w:rsidRPr="000E0CA7">
        <w:rPr>
          <w:rFonts w:asciiTheme="majorHAnsi" w:hAnsiTheme="majorHAnsi"/>
          <w:bCs/>
          <w:lang w:val="fr-FR"/>
        </w:rPr>
        <w:tab/>
      </w:r>
      <w:r w:rsidR="00726FA7">
        <w:rPr>
          <w:rFonts w:asciiTheme="majorHAnsi" w:hAnsiTheme="majorHAnsi"/>
          <w:bCs/>
          <w:lang w:val="fr-FR"/>
        </w:rPr>
        <w:t>Les</w:t>
      </w:r>
      <w:r w:rsidR="00354577" w:rsidRPr="000E0CA7">
        <w:rPr>
          <w:rFonts w:asciiTheme="majorHAnsi" w:hAnsiTheme="majorHAnsi"/>
          <w:bCs/>
          <w:lang w:val="fr-FR"/>
        </w:rPr>
        <w:t xml:space="preserve"> </w:t>
      </w:r>
      <w:r w:rsidR="00726FA7">
        <w:rPr>
          <w:rFonts w:asciiTheme="majorHAnsi" w:hAnsiTheme="majorHAnsi"/>
          <w:b/>
          <w:bCs/>
          <w:lang w:val="fr-FR"/>
        </w:rPr>
        <w:t>États-Unis d’Amérique</w:t>
      </w:r>
      <w:r w:rsidR="00354577" w:rsidRPr="000E0CA7">
        <w:rPr>
          <w:rFonts w:asciiTheme="majorHAnsi" w:hAnsiTheme="majorHAnsi"/>
          <w:bCs/>
          <w:lang w:val="fr-FR"/>
        </w:rPr>
        <w:t xml:space="preserve">, </w:t>
      </w:r>
      <w:r w:rsidR="00726FA7">
        <w:rPr>
          <w:rFonts w:asciiTheme="majorHAnsi" w:hAnsiTheme="majorHAnsi"/>
          <w:bCs/>
          <w:lang w:val="fr-FR"/>
        </w:rPr>
        <w:t>avec l’appui de l’</w:t>
      </w:r>
      <w:r w:rsidR="00354577" w:rsidRPr="000E0CA7">
        <w:rPr>
          <w:rFonts w:asciiTheme="majorHAnsi" w:hAnsiTheme="majorHAnsi"/>
          <w:b/>
          <w:bCs/>
          <w:lang w:val="fr-FR"/>
        </w:rPr>
        <w:t>Australi</w:t>
      </w:r>
      <w:r w:rsidR="00726FA7">
        <w:rPr>
          <w:rFonts w:asciiTheme="majorHAnsi" w:hAnsiTheme="majorHAnsi"/>
          <w:b/>
          <w:bCs/>
          <w:lang w:val="fr-FR"/>
        </w:rPr>
        <w:t>e</w:t>
      </w:r>
      <w:r w:rsidR="009C649D">
        <w:rPr>
          <w:rFonts w:asciiTheme="majorHAnsi" w:hAnsiTheme="majorHAnsi"/>
          <w:b/>
          <w:bCs/>
          <w:lang w:val="fr-FR"/>
        </w:rPr>
        <w:t>,</w:t>
      </w:r>
      <w:r w:rsidR="00354577" w:rsidRPr="000E0CA7">
        <w:rPr>
          <w:rFonts w:asciiTheme="majorHAnsi" w:hAnsiTheme="majorHAnsi"/>
          <w:b/>
          <w:bCs/>
          <w:lang w:val="fr-FR"/>
        </w:rPr>
        <w:t xml:space="preserve"> </w:t>
      </w:r>
      <w:r w:rsidR="00726FA7">
        <w:rPr>
          <w:rFonts w:asciiTheme="majorHAnsi" w:hAnsiTheme="majorHAnsi"/>
          <w:bCs/>
          <w:lang w:val="fr-FR"/>
        </w:rPr>
        <w:t xml:space="preserve">et de la </w:t>
      </w:r>
      <w:r w:rsidR="00726FA7">
        <w:rPr>
          <w:rFonts w:asciiTheme="majorHAnsi" w:hAnsiTheme="majorHAnsi"/>
          <w:b/>
          <w:bCs/>
          <w:lang w:val="fr-FR"/>
        </w:rPr>
        <w:t>France au nom de l’Union européenne</w:t>
      </w:r>
      <w:r w:rsidR="00354577" w:rsidRPr="000E0CA7">
        <w:rPr>
          <w:rFonts w:asciiTheme="majorHAnsi" w:hAnsiTheme="majorHAnsi"/>
          <w:bCs/>
          <w:lang w:val="fr-FR"/>
        </w:rPr>
        <w:t>,</w:t>
      </w:r>
      <w:r w:rsidR="00354577" w:rsidRPr="000E0CA7">
        <w:rPr>
          <w:rFonts w:asciiTheme="majorHAnsi" w:hAnsiTheme="majorHAnsi"/>
          <w:b/>
          <w:bCs/>
          <w:lang w:val="fr-FR"/>
        </w:rPr>
        <w:t xml:space="preserve"> </w:t>
      </w:r>
      <w:r w:rsidR="009C649D">
        <w:rPr>
          <w:rFonts w:asciiTheme="majorHAnsi" w:hAnsiTheme="majorHAnsi"/>
          <w:bCs/>
          <w:lang w:val="fr-FR"/>
        </w:rPr>
        <w:t>approuvent</w:t>
      </w:r>
      <w:r w:rsidR="00726FA7">
        <w:rPr>
          <w:rFonts w:asciiTheme="majorHAnsi" w:hAnsiTheme="majorHAnsi"/>
          <w:bCs/>
          <w:lang w:val="fr-FR"/>
        </w:rPr>
        <w:t xml:space="preserve"> le principe selon lequel </w:t>
      </w:r>
      <w:r w:rsidR="009C649D">
        <w:rPr>
          <w:rFonts w:asciiTheme="majorHAnsi" w:hAnsiTheme="majorHAnsi"/>
          <w:bCs/>
          <w:lang w:val="fr-FR"/>
        </w:rPr>
        <w:t>le Secrétariat peut faire d</w:t>
      </w:r>
      <w:r w:rsidR="00726FA7">
        <w:rPr>
          <w:rFonts w:asciiTheme="majorHAnsi" w:hAnsiTheme="majorHAnsi"/>
          <w:bCs/>
          <w:lang w:val="fr-FR"/>
        </w:rPr>
        <w:t xml:space="preserve">es modifications mineures et </w:t>
      </w:r>
      <w:r w:rsidR="00283AC3">
        <w:rPr>
          <w:rFonts w:asciiTheme="majorHAnsi" w:hAnsiTheme="majorHAnsi"/>
          <w:bCs/>
          <w:lang w:val="fr-FR"/>
        </w:rPr>
        <w:t xml:space="preserve">la suggestion permettant au Bureau de la Conférence de déléguer une partie de ce travail aux groupes de travail ou aux groupes des « amis du Président ». </w:t>
      </w:r>
    </w:p>
    <w:p w14:paraId="463BCD06" w14:textId="77777777" w:rsidR="00C77E72" w:rsidRPr="000E0CA7" w:rsidRDefault="00C77E72" w:rsidP="00F52F7A">
      <w:pPr>
        <w:spacing w:after="0" w:line="240" w:lineRule="auto"/>
        <w:ind w:left="567" w:hanging="567"/>
        <w:rPr>
          <w:rFonts w:asciiTheme="majorHAnsi" w:hAnsiTheme="majorHAnsi"/>
          <w:bCs/>
          <w:lang w:val="fr-FR"/>
        </w:rPr>
      </w:pPr>
    </w:p>
    <w:p w14:paraId="7F354B99" w14:textId="7C54BBE3" w:rsidR="000417D0" w:rsidRPr="000E0CA7" w:rsidRDefault="00F076DC" w:rsidP="00F52F7A">
      <w:pPr>
        <w:spacing w:after="0" w:line="240" w:lineRule="auto"/>
        <w:ind w:left="567" w:hanging="567"/>
        <w:rPr>
          <w:rFonts w:asciiTheme="majorHAnsi" w:hAnsiTheme="majorHAnsi"/>
          <w:bCs/>
          <w:lang w:val="fr-FR"/>
        </w:rPr>
      </w:pPr>
      <w:r w:rsidRPr="000E0CA7">
        <w:rPr>
          <w:rFonts w:asciiTheme="majorHAnsi" w:hAnsiTheme="majorHAnsi"/>
          <w:bCs/>
          <w:lang w:val="fr-FR"/>
        </w:rPr>
        <w:t>9</w:t>
      </w:r>
      <w:r w:rsidR="00C77E72" w:rsidRPr="000E0CA7">
        <w:rPr>
          <w:rFonts w:asciiTheme="majorHAnsi" w:hAnsiTheme="majorHAnsi"/>
          <w:bCs/>
          <w:lang w:val="fr-FR"/>
        </w:rPr>
        <w:t>.</w:t>
      </w:r>
      <w:r w:rsidR="00C77E72" w:rsidRPr="000E0CA7">
        <w:rPr>
          <w:rFonts w:asciiTheme="majorHAnsi" w:hAnsiTheme="majorHAnsi"/>
          <w:bCs/>
          <w:lang w:val="fr-FR"/>
        </w:rPr>
        <w:tab/>
      </w:r>
      <w:r w:rsidR="00283AC3">
        <w:rPr>
          <w:rFonts w:asciiTheme="majorHAnsi" w:hAnsiTheme="majorHAnsi"/>
          <w:bCs/>
          <w:lang w:val="fr-FR"/>
        </w:rPr>
        <w:t>La</w:t>
      </w:r>
      <w:r w:rsidR="00354577" w:rsidRPr="000E0CA7">
        <w:rPr>
          <w:rFonts w:asciiTheme="majorHAnsi" w:hAnsiTheme="majorHAnsi"/>
          <w:b/>
          <w:bCs/>
          <w:lang w:val="fr-FR"/>
        </w:rPr>
        <w:t xml:space="preserve"> S</w:t>
      </w:r>
      <w:r w:rsidR="00283AC3">
        <w:rPr>
          <w:rFonts w:asciiTheme="majorHAnsi" w:hAnsiTheme="majorHAnsi"/>
          <w:b/>
          <w:bCs/>
          <w:lang w:val="fr-FR"/>
        </w:rPr>
        <w:t>ecrétaire générale</w:t>
      </w:r>
      <w:r w:rsidR="00354577" w:rsidRPr="000E0CA7">
        <w:rPr>
          <w:rFonts w:asciiTheme="majorHAnsi" w:hAnsiTheme="majorHAnsi"/>
          <w:bCs/>
          <w:lang w:val="fr-FR"/>
        </w:rPr>
        <w:t xml:space="preserve"> not</w:t>
      </w:r>
      <w:r w:rsidR="00C77E72" w:rsidRPr="000E0CA7">
        <w:rPr>
          <w:rFonts w:asciiTheme="majorHAnsi" w:hAnsiTheme="majorHAnsi"/>
          <w:bCs/>
          <w:lang w:val="fr-FR"/>
        </w:rPr>
        <w:t>e</w:t>
      </w:r>
      <w:r w:rsidR="00354577" w:rsidRPr="000E0CA7">
        <w:rPr>
          <w:rFonts w:asciiTheme="majorHAnsi" w:hAnsiTheme="majorHAnsi"/>
          <w:bCs/>
          <w:lang w:val="fr-FR"/>
        </w:rPr>
        <w:t xml:space="preserve"> </w:t>
      </w:r>
      <w:r w:rsidR="00283AC3">
        <w:rPr>
          <w:rFonts w:asciiTheme="majorHAnsi" w:hAnsiTheme="majorHAnsi"/>
          <w:bCs/>
          <w:lang w:val="fr-FR"/>
        </w:rPr>
        <w:t xml:space="preserve">une </w:t>
      </w:r>
      <w:r w:rsidR="00C77E72" w:rsidRPr="000E0CA7">
        <w:rPr>
          <w:rFonts w:asciiTheme="majorHAnsi" w:hAnsiTheme="majorHAnsi"/>
          <w:bCs/>
          <w:lang w:val="fr-FR"/>
        </w:rPr>
        <w:t xml:space="preserve">absence </w:t>
      </w:r>
      <w:r w:rsidR="00283AC3">
        <w:rPr>
          <w:rFonts w:asciiTheme="majorHAnsi" w:hAnsiTheme="majorHAnsi"/>
          <w:bCs/>
          <w:lang w:val="fr-FR"/>
        </w:rPr>
        <w:t xml:space="preserve">d’appui à l’amendement du Règlement intérieur (comme proposé dans le paragraphe 21 du </w:t>
      </w:r>
      <w:r w:rsidR="00C77E72" w:rsidRPr="000E0CA7">
        <w:rPr>
          <w:rFonts w:asciiTheme="majorHAnsi" w:hAnsiTheme="majorHAnsi"/>
          <w:bCs/>
          <w:lang w:val="fr-FR"/>
        </w:rPr>
        <w:t>document SC55 Doc.4.2</w:t>
      </w:r>
      <w:r w:rsidR="00BE074A" w:rsidRPr="000E0CA7">
        <w:rPr>
          <w:rFonts w:asciiTheme="majorHAnsi" w:hAnsiTheme="majorHAnsi"/>
          <w:bCs/>
          <w:lang w:val="fr-FR"/>
        </w:rPr>
        <w:t>)</w:t>
      </w:r>
      <w:r w:rsidR="00C77E72" w:rsidRPr="000E0CA7">
        <w:rPr>
          <w:rFonts w:asciiTheme="majorHAnsi" w:hAnsiTheme="majorHAnsi"/>
          <w:bCs/>
          <w:lang w:val="fr-FR"/>
        </w:rPr>
        <w:t xml:space="preserve">. </w:t>
      </w:r>
      <w:r w:rsidR="00283AC3">
        <w:rPr>
          <w:rFonts w:asciiTheme="majorHAnsi" w:hAnsiTheme="majorHAnsi"/>
          <w:bCs/>
          <w:lang w:val="fr-FR"/>
        </w:rPr>
        <w:t xml:space="preserve">Elle </w:t>
      </w:r>
      <w:r w:rsidR="00194BF7">
        <w:rPr>
          <w:rFonts w:asciiTheme="majorHAnsi" w:hAnsiTheme="majorHAnsi"/>
          <w:bCs/>
          <w:lang w:val="fr-FR"/>
        </w:rPr>
        <w:t xml:space="preserve">souligne </w:t>
      </w:r>
      <w:r w:rsidR="009C649D">
        <w:rPr>
          <w:rFonts w:asciiTheme="majorHAnsi" w:hAnsiTheme="majorHAnsi"/>
          <w:bCs/>
          <w:lang w:val="fr-FR"/>
        </w:rPr>
        <w:t>qu’il importe de remettre en temps opportun les</w:t>
      </w:r>
      <w:r w:rsidR="00283AC3">
        <w:rPr>
          <w:rFonts w:asciiTheme="majorHAnsi" w:hAnsiTheme="majorHAnsi"/>
          <w:bCs/>
          <w:lang w:val="fr-FR"/>
        </w:rPr>
        <w:t xml:space="preserve"> textes révisés des projets de résolutions </w:t>
      </w:r>
      <w:r w:rsidR="00565D60">
        <w:rPr>
          <w:rFonts w:asciiTheme="majorHAnsi" w:hAnsiTheme="majorHAnsi"/>
          <w:bCs/>
          <w:lang w:val="fr-FR"/>
        </w:rPr>
        <w:t xml:space="preserve">et exhorte les Parties à respecter le délai du 26 octobre afin que les documents puissent tous être traduits en temps voulu pour examen final. </w:t>
      </w:r>
    </w:p>
    <w:p w14:paraId="3AA2266B" w14:textId="77777777" w:rsidR="000417D0" w:rsidRPr="000E0CA7" w:rsidRDefault="000417D0" w:rsidP="00F52F7A">
      <w:pPr>
        <w:spacing w:after="0" w:line="240" w:lineRule="auto"/>
        <w:ind w:left="567" w:hanging="567"/>
        <w:rPr>
          <w:rFonts w:asciiTheme="majorHAnsi" w:hAnsiTheme="majorHAnsi"/>
          <w:bCs/>
          <w:lang w:val="fr-FR"/>
        </w:rPr>
      </w:pPr>
    </w:p>
    <w:p w14:paraId="79A897D5" w14:textId="3694D135" w:rsidR="00800166" w:rsidRPr="000E0CA7" w:rsidRDefault="000E0CA7" w:rsidP="00F52F7A">
      <w:pPr>
        <w:spacing w:after="0" w:line="240" w:lineRule="auto"/>
        <w:contextualSpacing/>
        <w:rPr>
          <w:b/>
          <w:lang w:val="fr-FR"/>
        </w:rPr>
      </w:pPr>
      <w:r>
        <w:rPr>
          <w:b/>
          <w:lang w:val="fr-FR"/>
        </w:rPr>
        <w:t>Décision</w:t>
      </w:r>
      <w:r w:rsidR="00982A31" w:rsidRPr="000E0CA7">
        <w:rPr>
          <w:b/>
          <w:lang w:val="fr-FR"/>
        </w:rPr>
        <w:t xml:space="preserve"> SC55-0</w:t>
      </w:r>
      <w:r w:rsidR="000B678B" w:rsidRPr="000E0CA7">
        <w:rPr>
          <w:b/>
          <w:lang w:val="fr-FR"/>
        </w:rPr>
        <w:t>4</w:t>
      </w:r>
      <w:r w:rsidR="00472CB6">
        <w:rPr>
          <w:b/>
          <w:lang w:val="fr-FR"/>
        </w:rPr>
        <w:t xml:space="preserve"> :</w:t>
      </w:r>
      <w:r w:rsidR="00982A31" w:rsidRPr="000E0CA7">
        <w:rPr>
          <w:b/>
          <w:lang w:val="fr-FR"/>
        </w:rPr>
        <w:t xml:space="preserve"> </w:t>
      </w:r>
      <w:r w:rsidR="00565D60">
        <w:rPr>
          <w:b/>
          <w:lang w:val="fr-FR"/>
        </w:rPr>
        <w:t>L</w:t>
      </w:r>
      <w:r w:rsidR="00800166" w:rsidRPr="000E0CA7">
        <w:rPr>
          <w:b/>
          <w:lang w:val="fr-FR"/>
        </w:rPr>
        <w:t xml:space="preserve">e </w:t>
      </w:r>
      <w:r w:rsidR="00565D60">
        <w:rPr>
          <w:b/>
          <w:lang w:val="fr-FR"/>
        </w:rPr>
        <w:t xml:space="preserve">Comité permanent donne instruction au </w:t>
      </w:r>
      <w:r>
        <w:rPr>
          <w:b/>
          <w:lang w:val="fr-FR"/>
        </w:rPr>
        <w:t>Secrétariat</w:t>
      </w:r>
      <w:r w:rsidR="002B1826" w:rsidRPr="000E0CA7">
        <w:rPr>
          <w:b/>
          <w:lang w:val="fr-FR"/>
        </w:rPr>
        <w:t xml:space="preserve"> </w:t>
      </w:r>
      <w:r w:rsidR="00565D60">
        <w:rPr>
          <w:b/>
          <w:lang w:val="fr-FR"/>
        </w:rPr>
        <w:t xml:space="preserve">de préparer une procédure d’examen des projets de résolutions par les Parties à la </w:t>
      </w:r>
      <w:r w:rsidR="002B1826" w:rsidRPr="000E0CA7">
        <w:rPr>
          <w:b/>
          <w:lang w:val="fr-FR"/>
        </w:rPr>
        <w:t xml:space="preserve">COP13, </w:t>
      </w:r>
      <w:r w:rsidR="00565D60">
        <w:rPr>
          <w:b/>
          <w:lang w:val="fr-FR"/>
        </w:rPr>
        <w:t>en tenant compte des commentaires.</w:t>
      </w:r>
    </w:p>
    <w:p w14:paraId="53D5B2B9" w14:textId="77777777" w:rsidR="00576B24" w:rsidRPr="000E0CA7" w:rsidRDefault="00576B24" w:rsidP="00F52F7A">
      <w:pPr>
        <w:spacing w:after="0" w:line="240" w:lineRule="auto"/>
        <w:rPr>
          <w:bCs/>
          <w:lang w:val="fr-FR"/>
        </w:rPr>
      </w:pPr>
    </w:p>
    <w:p w14:paraId="48365639" w14:textId="124CBE0C" w:rsidR="00D04017" w:rsidRPr="000E0CA7" w:rsidRDefault="00455224"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5 de l’ordre du jour : </w:t>
      </w:r>
      <w:r w:rsidR="0020657E" w:rsidRPr="000E0CA7">
        <w:rPr>
          <w:rFonts w:cs="Calibri"/>
          <w:bCs/>
          <w:lang w:val="fr-FR"/>
        </w:rPr>
        <w:t xml:space="preserve">Nomination </w:t>
      </w:r>
      <w:r w:rsidR="00B04A56">
        <w:rPr>
          <w:rFonts w:cs="Calibri"/>
          <w:bCs/>
          <w:lang w:val="fr-FR"/>
        </w:rPr>
        <w:t xml:space="preserve">du président et des vice-présidents de la </w:t>
      </w:r>
      <w:r w:rsidR="0020657E" w:rsidRPr="000E0CA7">
        <w:rPr>
          <w:rFonts w:cs="Calibri"/>
          <w:bCs/>
          <w:lang w:val="fr-FR"/>
        </w:rPr>
        <w:t xml:space="preserve">COP13 </w:t>
      </w:r>
    </w:p>
    <w:p w14:paraId="67969B93" w14:textId="77777777" w:rsidR="00D04017" w:rsidRPr="000E0CA7" w:rsidRDefault="00D04017" w:rsidP="00F52F7A">
      <w:pPr>
        <w:spacing w:after="0" w:line="240" w:lineRule="auto"/>
        <w:ind w:left="426" w:hanging="426"/>
        <w:rPr>
          <w:bCs/>
          <w:lang w:val="fr-FR"/>
        </w:rPr>
      </w:pPr>
    </w:p>
    <w:p w14:paraId="17DB5290" w14:textId="0A75BF56" w:rsidR="00F076DC" w:rsidRPr="000E0CA7" w:rsidRDefault="00F076DC" w:rsidP="00F52F7A">
      <w:pPr>
        <w:spacing w:after="0" w:line="240" w:lineRule="auto"/>
        <w:ind w:left="567" w:hanging="567"/>
        <w:rPr>
          <w:bCs/>
          <w:lang w:val="fr-FR"/>
        </w:rPr>
      </w:pPr>
      <w:r w:rsidRPr="000E0CA7">
        <w:rPr>
          <w:bCs/>
          <w:lang w:val="fr-FR"/>
        </w:rPr>
        <w:t>10</w:t>
      </w:r>
      <w:r w:rsidR="00D30017" w:rsidRPr="000E0CA7">
        <w:rPr>
          <w:bCs/>
          <w:lang w:val="fr-FR"/>
        </w:rPr>
        <w:t>.</w:t>
      </w:r>
      <w:r w:rsidR="00D30017" w:rsidRPr="000E0CA7">
        <w:rPr>
          <w:bCs/>
          <w:lang w:val="fr-FR"/>
        </w:rPr>
        <w:tab/>
      </w:r>
      <w:r w:rsidR="00B04A56">
        <w:rPr>
          <w:bCs/>
          <w:lang w:val="fr-FR"/>
        </w:rPr>
        <w:t>Le</w:t>
      </w:r>
      <w:r w:rsidR="00566340" w:rsidRPr="000E0CA7">
        <w:rPr>
          <w:bCs/>
          <w:lang w:val="fr-FR"/>
        </w:rPr>
        <w:t xml:space="preserve"> </w:t>
      </w:r>
      <w:r w:rsidR="000E0CA7" w:rsidRPr="000E0CA7">
        <w:rPr>
          <w:b/>
          <w:bCs/>
          <w:lang w:val="fr-FR"/>
        </w:rPr>
        <w:t>Président</w:t>
      </w:r>
      <w:r w:rsidR="00566340" w:rsidRPr="000E0CA7">
        <w:rPr>
          <w:bCs/>
          <w:lang w:val="fr-FR"/>
        </w:rPr>
        <w:t xml:space="preserve"> </w:t>
      </w:r>
      <w:r w:rsidRPr="000E0CA7">
        <w:rPr>
          <w:bCs/>
          <w:lang w:val="fr-FR"/>
        </w:rPr>
        <w:t>r</w:t>
      </w:r>
      <w:r w:rsidR="00B04A56">
        <w:rPr>
          <w:bCs/>
          <w:lang w:val="fr-FR"/>
        </w:rPr>
        <w:t xml:space="preserve">appelle l’article </w:t>
      </w:r>
      <w:r w:rsidRPr="000E0CA7">
        <w:rPr>
          <w:bCs/>
          <w:lang w:val="fr-FR"/>
        </w:rPr>
        <w:t xml:space="preserve">21.1 </w:t>
      </w:r>
      <w:r w:rsidR="00B04A56">
        <w:rPr>
          <w:bCs/>
          <w:lang w:val="fr-FR"/>
        </w:rPr>
        <w:t xml:space="preserve">et invite à nommer le président, le président suppléant et </w:t>
      </w:r>
      <w:r w:rsidR="00194BF7">
        <w:rPr>
          <w:bCs/>
          <w:lang w:val="fr-FR"/>
        </w:rPr>
        <w:t xml:space="preserve">les </w:t>
      </w:r>
      <w:r w:rsidR="00B04A56">
        <w:rPr>
          <w:bCs/>
          <w:lang w:val="fr-FR"/>
        </w:rPr>
        <w:t>deux vice-présidents</w:t>
      </w:r>
      <w:r w:rsidR="00194BF7" w:rsidRPr="00194BF7">
        <w:rPr>
          <w:bCs/>
          <w:lang w:val="fr-FR"/>
        </w:rPr>
        <w:t xml:space="preserve"> </w:t>
      </w:r>
      <w:r w:rsidR="00194BF7">
        <w:rPr>
          <w:bCs/>
          <w:lang w:val="fr-FR"/>
        </w:rPr>
        <w:t>de la Conférence</w:t>
      </w:r>
      <w:r w:rsidR="00B04A56">
        <w:rPr>
          <w:bCs/>
          <w:lang w:val="fr-FR"/>
        </w:rPr>
        <w:t xml:space="preserve">, </w:t>
      </w:r>
      <w:r w:rsidRPr="000E0CA7">
        <w:rPr>
          <w:bCs/>
          <w:lang w:val="fr-FR"/>
        </w:rPr>
        <w:t>not</w:t>
      </w:r>
      <w:r w:rsidR="00B04A56">
        <w:rPr>
          <w:bCs/>
          <w:lang w:val="fr-FR"/>
        </w:rPr>
        <w:t xml:space="preserve">ant qu’il convient de </w:t>
      </w:r>
      <w:r w:rsidR="001769D6">
        <w:rPr>
          <w:bCs/>
          <w:lang w:val="fr-FR"/>
        </w:rPr>
        <w:t>tenir compte de</w:t>
      </w:r>
      <w:r w:rsidR="00B04A56">
        <w:rPr>
          <w:bCs/>
          <w:lang w:val="fr-FR"/>
        </w:rPr>
        <w:t xml:space="preserve"> l’équilibre régional. </w:t>
      </w:r>
    </w:p>
    <w:p w14:paraId="53FB10F7" w14:textId="77777777" w:rsidR="00F076DC" w:rsidRPr="000E0CA7" w:rsidRDefault="00F076DC" w:rsidP="00F52F7A">
      <w:pPr>
        <w:spacing w:after="0" w:line="240" w:lineRule="auto"/>
        <w:ind w:left="567" w:hanging="567"/>
        <w:rPr>
          <w:bCs/>
          <w:lang w:val="fr-FR"/>
        </w:rPr>
      </w:pPr>
    </w:p>
    <w:p w14:paraId="61C6A57A" w14:textId="77E49CD2" w:rsidR="00F076DC" w:rsidRPr="000E0CA7" w:rsidRDefault="00F076DC" w:rsidP="00F52F7A">
      <w:pPr>
        <w:spacing w:after="0" w:line="240" w:lineRule="auto"/>
        <w:ind w:left="567" w:hanging="567"/>
        <w:rPr>
          <w:bCs/>
          <w:lang w:val="fr-FR"/>
        </w:rPr>
      </w:pPr>
      <w:r w:rsidRPr="000E0CA7">
        <w:rPr>
          <w:bCs/>
          <w:lang w:val="fr-FR"/>
        </w:rPr>
        <w:t>11.</w:t>
      </w:r>
      <w:r w:rsidRPr="000E0CA7">
        <w:rPr>
          <w:bCs/>
          <w:lang w:val="fr-FR"/>
        </w:rPr>
        <w:tab/>
      </w:r>
      <w:r w:rsidR="00B04A56">
        <w:rPr>
          <w:bCs/>
          <w:lang w:val="fr-FR"/>
        </w:rPr>
        <w:t xml:space="preserve">En leur qualité de pays hôte, les </w:t>
      </w:r>
      <w:r w:rsidR="00B04A56">
        <w:rPr>
          <w:b/>
          <w:bCs/>
          <w:lang w:val="fr-FR"/>
        </w:rPr>
        <w:t>Émirats arabes unis</w:t>
      </w:r>
      <w:r w:rsidR="00566340" w:rsidRPr="000E0CA7">
        <w:rPr>
          <w:b/>
          <w:bCs/>
          <w:lang w:val="fr-FR"/>
        </w:rPr>
        <w:t xml:space="preserve"> </w:t>
      </w:r>
      <w:r w:rsidR="00566340" w:rsidRPr="000E0CA7">
        <w:rPr>
          <w:bCs/>
          <w:lang w:val="fr-FR"/>
        </w:rPr>
        <w:t>nom</w:t>
      </w:r>
      <w:r w:rsidR="00B04A56">
        <w:rPr>
          <w:bCs/>
          <w:lang w:val="fr-FR"/>
        </w:rPr>
        <w:t>ment</w:t>
      </w:r>
      <w:r w:rsidR="00472CB6">
        <w:rPr>
          <w:bCs/>
          <w:lang w:val="fr-FR"/>
        </w:rPr>
        <w:t xml:space="preserve"> :</w:t>
      </w:r>
      <w:r w:rsidR="00566340" w:rsidRPr="000E0CA7">
        <w:rPr>
          <w:bCs/>
          <w:lang w:val="fr-FR"/>
        </w:rPr>
        <w:t xml:space="preserve"> </w:t>
      </w:r>
      <w:r w:rsidR="00B04A56">
        <w:rPr>
          <w:bCs/>
          <w:lang w:val="fr-FR"/>
        </w:rPr>
        <w:t xml:space="preserve">comme président </w:t>
      </w:r>
      <w:r w:rsidR="00194BF7">
        <w:rPr>
          <w:bCs/>
          <w:lang w:val="fr-FR"/>
        </w:rPr>
        <w:t xml:space="preserve">de la Conférence </w:t>
      </w:r>
      <w:r w:rsidR="00B04A56">
        <w:rPr>
          <w:bCs/>
          <w:lang w:val="fr-FR"/>
        </w:rPr>
        <w:t xml:space="preserve">Son Excellence M. </w:t>
      </w:r>
      <w:r w:rsidR="004376AA" w:rsidRPr="000E0CA7">
        <w:rPr>
          <w:bCs/>
          <w:lang w:val="fr-FR"/>
        </w:rPr>
        <w:t>Thani Al Zeyoudi, Minist</w:t>
      </w:r>
      <w:r w:rsidR="00B04A56">
        <w:rPr>
          <w:bCs/>
          <w:lang w:val="fr-FR"/>
        </w:rPr>
        <w:t>re du changement climatique et de l’environnement</w:t>
      </w:r>
      <w:r w:rsidRPr="000E0CA7">
        <w:rPr>
          <w:bCs/>
          <w:lang w:val="fr-FR"/>
        </w:rPr>
        <w:t>;</w:t>
      </w:r>
      <w:r w:rsidR="00566340" w:rsidRPr="000E0CA7">
        <w:rPr>
          <w:bCs/>
          <w:lang w:val="fr-FR"/>
        </w:rPr>
        <w:t xml:space="preserve"> </w:t>
      </w:r>
      <w:r w:rsidR="00B04A56">
        <w:rPr>
          <w:bCs/>
          <w:lang w:val="fr-FR"/>
        </w:rPr>
        <w:t xml:space="preserve">comme président suppléant </w:t>
      </w:r>
      <w:r w:rsidR="00194BF7">
        <w:rPr>
          <w:bCs/>
          <w:lang w:val="fr-FR"/>
        </w:rPr>
        <w:t xml:space="preserve">de la Conférence </w:t>
      </w:r>
      <w:r w:rsidR="00B04A56">
        <w:rPr>
          <w:bCs/>
          <w:lang w:val="fr-FR"/>
        </w:rPr>
        <w:t xml:space="preserve">Son Excellence M. </w:t>
      </w:r>
      <w:r w:rsidR="004376AA" w:rsidRPr="000E0CA7">
        <w:rPr>
          <w:bCs/>
          <w:lang w:val="fr-FR"/>
        </w:rPr>
        <w:t xml:space="preserve">Mohamed </w:t>
      </w:r>
      <w:r w:rsidR="001038E7" w:rsidRPr="000E0CA7">
        <w:rPr>
          <w:bCs/>
          <w:lang w:val="fr-FR"/>
        </w:rPr>
        <w:t xml:space="preserve">Saif </w:t>
      </w:r>
      <w:r w:rsidR="004376AA" w:rsidRPr="000E0CA7">
        <w:rPr>
          <w:bCs/>
          <w:lang w:val="fr-FR"/>
        </w:rPr>
        <w:t>Al Afkham, Direct</w:t>
      </w:r>
      <w:r w:rsidR="00B04A56">
        <w:rPr>
          <w:bCs/>
          <w:lang w:val="fr-FR"/>
        </w:rPr>
        <w:t xml:space="preserve">eur général de la Municipalité de </w:t>
      </w:r>
      <w:r w:rsidR="004376AA" w:rsidRPr="000E0CA7">
        <w:rPr>
          <w:bCs/>
          <w:lang w:val="fr-FR"/>
        </w:rPr>
        <w:t>Fujairah</w:t>
      </w:r>
      <w:r w:rsidRPr="000E0CA7">
        <w:rPr>
          <w:bCs/>
          <w:lang w:val="fr-FR"/>
        </w:rPr>
        <w:t>;</w:t>
      </w:r>
      <w:r w:rsidR="004376AA" w:rsidRPr="000E0CA7">
        <w:rPr>
          <w:bCs/>
          <w:lang w:val="fr-FR"/>
        </w:rPr>
        <w:t xml:space="preserve"> </w:t>
      </w:r>
      <w:r w:rsidR="00B04A56">
        <w:rPr>
          <w:bCs/>
          <w:lang w:val="fr-FR"/>
        </w:rPr>
        <w:t>et comme vice-président</w:t>
      </w:r>
      <w:r w:rsidR="00194BF7">
        <w:rPr>
          <w:bCs/>
          <w:lang w:val="fr-FR"/>
        </w:rPr>
        <w:t xml:space="preserve"> de la Conférence</w:t>
      </w:r>
      <w:r w:rsidR="00B04A56">
        <w:rPr>
          <w:bCs/>
          <w:lang w:val="fr-FR"/>
        </w:rPr>
        <w:t xml:space="preserve"> M. </w:t>
      </w:r>
      <w:r w:rsidR="00566340" w:rsidRPr="000E0CA7">
        <w:rPr>
          <w:bCs/>
          <w:lang w:val="fr-FR"/>
        </w:rPr>
        <w:t>Eric Alvare</w:t>
      </w:r>
      <w:r w:rsidR="0020657E" w:rsidRPr="000E0CA7">
        <w:rPr>
          <w:bCs/>
          <w:lang w:val="fr-FR"/>
        </w:rPr>
        <w:t>s</w:t>
      </w:r>
      <w:r w:rsidR="00B04A56">
        <w:rPr>
          <w:bCs/>
          <w:lang w:val="fr-FR"/>
        </w:rPr>
        <w:t xml:space="preserve">, </w:t>
      </w:r>
      <w:r w:rsidR="006041B6" w:rsidRPr="006041B6">
        <w:rPr>
          <w:b/>
          <w:bCs/>
          <w:lang w:val="fr-FR"/>
        </w:rPr>
        <w:t>États-Unis d’Amérique.</w:t>
      </w:r>
      <w:r w:rsidR="006041B6">
        <w:rPr>
          <w:bCs/>
          <w:lang w:val="fr-FR"/>
        </w:rPr>
        <w:t xml:space="preserve"> </w:t>
      </w:r>
      <w:r w:rsidR="00566340" w:rsidRPr="000E0CA7">
        <w:rPr>
          <w:bCs/>
          <w:lang w:val="fr-FR"/>
        </w:rPr>
        <w:t xml:space="preserve"> </w:t>
      </w:r>
    </w:p>
    <w:p w14:paraId="1CC719AE" w14:textId="77777777" w:rsidR="00F076DC" w:rsidRPr="000E0CA7" w:rsidRDefault="00F076DC" w:rsidP="00F52F7A">
      <w:pPr>
        <w:spacing w:after="0" w:line="240" w:lineRule="auto"/>
        <w:ind w:left="567" w:hanging="567"/>
        <w:rPr>
          <w:bCs/>
          <w:lang w:val="fr-FR"/>
        </w:rPr>
      </w:pPr>
    </w:p>
    <w:p w14:paraId="1D30F251" w14:textId="44DDE5E8" w:rsidR="00F076DC" w:rsidRPr="000E0CA7" w:rsidRDefault="00F076DC" w:rsidP="00F52F7A">
      <w:pPr>
        <w:spacing w:after="0" w:line="240" w:lineRule="auto"/>
        <w:ind w:left="567" w:hanging="567"/>
        <w:rPr>
          <w:bCs/>
          <w:lang w:val="fr-FR"/>
        </w:rPr>
      </w:pPr>
      <w:r w:rsidRPr="000E0CA7">
        <w:rPr>
          <w:bCs/>
          <w:lang w:val="fr-FR"/>
        </w:rPr>
        <w:t>12.</w:t>
      </w:r>
      <w:r w:rsidRPr="000E0CA7">
        <w:rPr>
          <w:bCs/>
          <w:lang w:val="fr-FR"/>
        </w:rPr>
        <w:tab/>
      </w:r>
      <w:r w:rsidR="00A11BF8">
        <w:rPr>
          <w:bCs/>
          <w:lang w:val="fr-FR"/>
        </w:rPr>
        <w:t xml:space="preserve">Après discussion, le </w:t>
      </w:r>
      <w:r w:rsidR="000E0CA7" w:rsidRPr="000E0CA7">
        <w:rPr>
          <w:b/>
          <w:bCs/>
          <w:lang w:val="fr-FR"/>
        </w:rPr>
        <w:t>Président</w:t>
      </w:r>
      <w:r w:rsidR="00566340" w:rsidRPr="000E0CA7">
        <w:rPr>
          <w:b/>
          <w:bCs/>
          <w:lang w:val="fr-FR"/>
        </w:rPr>
        <w:t xml:space="preserve"> </w:t>
      </w:r>
      <w:r w:rsidR="00A11BF8">
        <w:rPr>
          <w:bCs/>
          <w:lang w:val="fr-FR"/>
        </w:rPr>
        <w:t>estime qu’il serait souhaitable de permettre aux régions de discuter de nominations pour le deuxième poste de vice-président</w:t>
      </w:r>
      <w:r w:rsidR="00194BF7" w:rsidRPr="00194BF7">
        <w:rPr>
          <w:bCs/>
          <w:lang w:val="fr-FR"/>
        </w:rPr>
        <w:t xml:space="preserve"> </w:t>
      </w:r>
      <w:r w:rsidR="00194BF7">
        <w:rPr>
          <w:bCs/>
          <w:lang w:val="fr-FR"/>
        </w:rPr>
        <w:t>de la Conférence</w:t>
      </w:r>
      <w:r w:rsidR="00A11BF8">
        <w:rPr>
          <w:bCs/>
          <w:lang w:val="fr-FR"/>
        </w:rPr>
        <w:t xml:space="preserve">.  </w:t>
      </w:r>
    </w:p>
    <w:p w14:paraId="79CCD98D" w14:textId="77777777" w:rsidR="00F076DC" w:rsidRPr="000E0CA7" w:rsidRDefault="00F076DC" w:rsidP="00F52F7A">
      <w:pPr>
        <w:spacing w:after="0" w:line="240" w:lineRule="auto"/>
        <w:ind w:left="567" w:hanging="567"/>
        <w:rPr>
          <w:bCs/>
          <w:lang w:val="fr-FR"/>
        </w:rPr>
      </w:pPr>
    </w:p>
    <w:p w14:paraId="42C2E50B" w14:textId="4B7D910C" w:rsidR="00E4250A" w:rsidRPr="000E0CA7" w:rsidRDefault="00F076DC" w:rsidP="00F52F7A">
      <w:pPr>
        <w:spacing w:after="0" w:line="240" w:lineRule="auto"/>
        <w:ind w:left="567" w:hanging="567"/>
        <w:rPr>
          <w:rFonts w:asciiTheme="majorHAnsi" w:hAnsiTheme="majorHAnsi"/>
          <w:bCs/>
          <w:lang w:val="fr-FR"/>
        </w:rPr>
      </w:pPr>
      <w:r w:rsidRPr="000E0CA7">
        <w:rPr>
          <w:bCs/>
          <w:lang w:val="fr-FR"/>
        </w:rPr>
        <w:t>13.</w:t>
      </w:r>
      <w:r w:rsidRPr="000E0CA7">
        <w:rPr>
          <w:bCs/>
          <w:lang w:val="fr-FR"/>
        </w:rPr>
        <w:tab/>
      </w:r>
      <w:r w:rsidR="00A11BF8">
        <w:rPr>
          <w:bCs/>
          <w:lang w:val="fr-FR"/>
        </w:rPr>
        <w:t>L’</w:t>
      </w:r>
      <w:r w:rsidR="0020657E" w:rsidRPr="000E0CA7">
        <w:rPr>
          <w:rFonts w:asciiTheme="majorHAnsi" w:hAnsiTheme="majorHAnsi"/>
          <w:b/>
          <w:bCs/>
          <w:lang w:val="fr-FR"/>
        </w:rPr>
        <w:t>Australi</w:t>
      </w:r>
      <w:r w:rsidR="00A11BF8">
        <w:rPr>
          <w:rFonts w:asciiTheme="majorHAnsi" w:hAnsiTheme="majorHAnsi"/>
          <w:b/>
          <w:bCs/>
          <w:lang w:val="fr-FR"/>
        </w:rPr>
        <w:t>e</w:t>
      </w:r>
      <w:r w:rsidR="0020657E" w:rsidRPr="000E0CA7">
        <w:rPr>
          <w:rFonts w:asciiTheme="majorHAnsi" w:hAnsiTheme="majorHAnsi"/>
          <w:bCs/>
          <w:lang w:val="fr-FR"/>
        </w:rPr>
        <w:t xml:space="preserve">, </w:t>
      </w:r>
      <w:r w:rsidR="00A11BF8">
        <w:rPr>
          <w:rFonts w:asciiTheme="majorHAnsi" w:hAnsiTheme="majorHAnsi"/>
          <w:bCs/>
          <w:lang w:val="fr-FR"/>
        </w:rPr>
        <w:t>en sa qualité de Vice-Président du Comité permanent, propose que le Comité permanent discute de cette question lorsqu’il se réunira mardi matin, en tant que Bureau de la Conférence, afin de recevoir les nominations pour le deuxième poste de vice-président</w:t>
      </w:r>
      <w:r w:rsidR="00194BF7" w:rsidRPr="00194BF7">
        <w:rPr>
          <w:bCs/>
          <w:lang w:val="fr-FR"/>
        </w:rPr>
        <w:t xml:space="preserve"> </w:t>
      </w:r>
      <w:r w:rsidR="00194BF7">
        <w:rPr>
          <w:bCs/>
          <w:lang w:val="fr-FR"/>
        </w:rPr>
        <w:t>de la Conférence</w:t>
      </w:r>
      <w:r w:rsidR="00A11BF8">
        <w:rPr>
          <w:rFonts w:asciiTheme="majorHAnsi" w:hAnsiTheme="majorHAnsi"/>
          <w:bCs/>
          <w:lang w:val="fr-FR"/>
        </w:rPr>
        <w:t xml:space="preserve">. </w:t>
      </w:r>
    </w:p>
    <w:p w14:paraId="49D9A359" w14:textId="77777777" w:rsidR="008C2AA9" w:rsidRPr="000E0CA7" w:rsidRDefault="008C2AA9" w:rsidP="00F52F7A">
      <w:pPr>
        <w:spacing w:after="0" w:line="240" w:lineRule="auto"/>
        <w:rPr>
          <w:rFonts w:asciiTheme="majorHAnsi" w:hAnsiTheme="majorHAnsi"/>
          <w:bCs/>
          <w:lang w:val="fr-FR"/>
        </w:rPr>
      </w:pPr>
    </w:p>
    <w:p w14:paraId="3D5C6AB1" w14:textId="6F165C1E" w:rsidR="008C2AA9" w:rsidRPr="000E0CA7" w:rsidRDefault="000E0CA7" w:rsidP="00F52F7A">
      <w:pPr>
        <w:spacing w:after="0" w:line="240" w:lineRule="auto"/>
        <w:contextualSpacing/>
        <w:rPr>
          <w:b/>
          <w:lang w:val="fr-FR"/>
        </w:rPr>
      </w:pPr>
      <w:r>
        <w:rPr>
          <w:b/>
          <w:lang w:val="fr-FR"/>
        </w:rPr>
        <w:lastRenderedPageBreak/>
        <w:t>Décision</w:t>
      </w:r>
      <w:r w:rsidR="008C2AA9" w:rsidRPr="000E0CA7">
        <w:rPr>
          <w:b/>
          <w:lang w:val="fr-FR"/>
        </w:rPr>
        <w:t xml:space="preserve"> SC55-0</w:t>
      </w:r>
      <w:r w:rsidR="000B678B" w:rsidRPr="000E0CA7">
        <w:rPr>
          <w:b/>
          <w:lang w:val="fr-FR"/>
        </w:rPr>
        <w:t>5</w:t>
      </w:r>
      <w:r w:rsidR="00472CB6">
        <w:rPr>
          <w:b/>
          <w:lang w:val="fr-FR"/>
        </w:rPr>
        <w:t xml:space="preserve"> :</w:t>
      </w:r>
      <w:r w:rsidR="008C2AA9" w:rsidRPr="000E0CA7">
        <w:rPr>
          <w:b/>
          <w:lang w:val="fr-FR"/>
        </w:rPr>
        <w:t xml:space="preserve"> </w:t>
      </w:r>
      <w:r w:rsidR="00982057">
        <w:rPr>
          <w:b/>
          <w:lang w:val="fr-FR"/>
        </w:rPr>
        <w:t>L</w:t>
      </w:r>
      <w:r w:rsidR="008C2AA9" w:rsidRPr="000E0CA7">
        <w:rPr>
          <w:b/>
          <w:lang w:val="fr-FR"/>
        </w:rPr>
        <w:t xml:space="preserve">e </w:t>
      </w:r>
      <w:r w:rsidR="00982057">
        <w:rPr>
          <w:b/>
          <w:lang w:val="fr-FR"/>
        </w:rPr>
        <w:t xml:space="preserve">Comité permanent décide de communiquer au Bureau de la Conférence les trois nominations reçues et de terminer la discussion lorsqu’il se réunira le 23 octobre afin de recevoir les nominations pour le deuxième poste de vice-président de la Conférence. </w:t>
      </w:r>
      <w:r w:rsidR="000E7BA3" w:rsidRPr="000E0CA7">
        <w:rPr>
          <w:b/>
          <w:lang w:val="fr-FR"/>
        </w:rPr>
        <w:t xml:space="preserve"> </w:t>
      </w:r>
    </w:p>
    <w:p w14:paraId="1D75EE95" w14:textId="77777777" w:rsidR="00B36C41" w:rsidRPr="000E0CA7" w:rsidRDefault="00B36C41" w:rsidP="00F52F7A">
      <w:pPr>
        <w:spacing w:after="0" w:line="240" w:lineRule="auto"/>
        <w:rPr>
          <w:bCs/>
          <w:lang w:val="fr-FR"/>
        </w:rPr>
      </w:pPr>
    </w:p>
    <w:p w14:paraId="504E7B48" w14:textId="3165F6E9" w:rsidR="00D04017" w:rsidRPr="000E0CA7" w:rsidRDefault="00455224"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6.1 de l’ordre du jour : </w:t>
      </w:r>
      <w:r w:rsidR="00BB4560">
        <w:rPr>
          <w:rFonts w:cs="Calibri"/>
          <w:bCs/>
          <w:lang w:val="fr-FR"/>
        </w:rPr>
        <w:t>Constitution des comités de la COP13</w:t>
      </w:r>
      <w:r w:rsidR="00D30017" w:rsidRPr="000E0CA7">
        <w:rPr>
          <w:rFonts w:cs="Calibri"/>
          <w:bCs/>
          <w:lang w:val="fr-FR"/>
        </w:rPr>
        <w:t xml:space="preserve"> </w:t>
      </w:r>
      <w:r w:rsidR="00BB4560">
        <w:rPr>
          <w:rFonts w:cs="Calibri"/>
          <w:bCs/>
          <w:lang w:val="fr-FR"/>
        </w:rPr>
        <w:t>–</w:t>
      </w:r>
      <w:r w:rsidR="00D30017" w:rsidRPr="000E0CA7">
        <w:rPr>
          <w:rFonts w:cs="Calibri"/>
          <w:bCs/>
          <w:lang w:val="fr-FR"/>
        </w:rPr>
        <w:t xml:space="preserve"> </w:t>
      </w:r>
      <w:r w:rsidR="00D30017" w:rsidRPr="000E0CA7">
        <w:rPr>
          <w:bCs/>
          <w:lang w:val="fr-FR"/>
        </w:rPr>
        <w:t>Com</w:t>
      </w:r>
      <w:r w:rsidR="00BB4560">
        <w:rPr>
          <w:bCs/>
          <w:lang w:val="fr-FR"/>
        </w:rPr>
        <w:t>ité des finances et du budget</w:t>
      </w:r>
    </w:p>
    <w:p w14:paraId="6DDC58FD" w14:textId="77777777" w:rsidR="00D04017" w:rsidRPr="000E0CA7" w:rsidRDefault="00D04017" w:rsidP="00F52F7A">
      <w:pPr>
        <w:spacing w:after="0" w:line="240" w:lineRule="auto"/>
        <w:rPr>
          <w:bCs/>
          <w:lang w:val="fr-FR"/>
        </w:rPr>
      </w:pPr>
    </w:p>
    <w:p w14:paraId="394EC7F7" w14:textId="48423478" w:rsidR="0020657E" w:rsidRPr="000E0CA7" w:rsidRDefault="000E7BA3" w:rsidP="00F52F7A">
      <w:pPr>
        <w:spacing w:after="0" w:line="240" w:lineRule="auto"/>
        <w:ind w:left="567" w:hanging="567"/>
        <w:rPr>
          <w:bCs/>
          <w:lang w:val="fr-FR"/>
        </w:rPr>
      </w:pPr>
      <w:r w:rsidRPr="000E0CA7">
        <w:rPr>
          <w:bCs/>
          <w:lang w:val="fr-FR"/>
        </w:rPr>
        <w:t>14</w:t>
      </w:r>
      <w:r w:rsidR="00D30017" w:rsidRPr="000E0CA7">
        <w:rPr>
          <w:bCs/>
          <w:lang w:val="fr-FR"/>
        </w:rPr>
        <w:t>.</w:t>
      </w:r>
      <w:r w:rsidR="00D30017" w:rsidRPr="000E0CA7">
        <w:rPr>
          <w:bCs/>
          <w:lang w:val="fr-FR"/>
        </w:rPr>
        <w:tab/>
      </w:r>
      <w:r w:rsidR="00982057">
        <w:rPr>
          <w:bCs/>
          <w:lang w:val="fr-FR"/>
        </w:rPr>
        <w:t>Le</w:t>
      </w:r>
      <w:r w:rsidR="0020657E" w:rsidRPr="000E0CA7">
        <w:rPr>
          <w:bCs/>
          <w:lang w:val="fr-FR"/>
        </w:rPr>
        <w:t xml:space="preserve"> </w:t>
      </w:r>
      <w:r w:rsidR="000E0CA7">
        <w:rPr>
          <w:b/>
          <w:bCs/>
          <w:lang w:val="fr-FR"/>
        </w:rPr>
        <w:t>Secrétariat</w:t>
      </w:r>
      <w:r w:rsidR="0020657E" w:rsidRPr="000E0CA7">
        <w:rPr>
          <w:b/>
          <w:bCs/>
          <w:lang w:val="fr-FR"/>
        </w:rPr>
        <w:t xml:space="preserve"> </w:t>
      </w:r>
      <w:r w:rsidR="00C0461F">
        <w:rPr>
          <w:bCs/>
          <w:lang w:val="fr-FR"/>
        </w:rPr>
        <w:t xml:space="preserve">fait observer que, lors des COP précédentes, le Comité des finances était composé de membres du Sous-groupe sur les finances </w:t>
      </w:r>
      <w:r w:rsidR="009C649D">
        <w:rPr>
          <w:bCs/>
          <w:lang w:val="fr-FR"/>
        </w:rPr>
        <w:t>auxquels se joignaient des</w:t>
      </w:r>
      <w:r w:rsidR="00C0461F">
        <w:rPr>
          <w:bCs/>
          <w:lang w:val="fr-FR"/>
        </w:rPr>
        <w:t xml:space="preserve"> représentants régionaux. Il suggère que chaque région propose un représentant à cet</w:t>
      </w:r>
      <w:r w:rsidR="009C649D">
        <w:rPr>
          <w:bCs/>
          <w:lang w:val="fr-FR"/>
        </w:rPr>
        <w:t xml:space="preserve"> effet,</w:t>
      </w:r>
      <w:r w:rsidR="00C0461F">
        <w:rPr>
          <w:bCs/>
          <w:lang w:val="fr-FR"/>
        </w:rPr>
        <w:t xml:space="preserve"> pour que le </w:t>
      </w:r>
      <w:r w:rsidR="000E0CA7">
        <w:rPr>
          <w:bCs/>
          <w:lang w:val="fr-FR"/>
        </w:rPr>
        <w:t>Secrétariat</w:t>
      </w:r>
      <w:r w:rsidR="0020657E" w:rsidRPr="000E0CA7">
        <w:rPr>
          <w:bCs/>
          <w:lang w:val="fr-FR"/>
        </w:rPr>
        <w:t xml:space="preserve"> </w:t>
      </w:r>
      <w:r w:rsidR="00541E3D">
        <w:rPr>
          <w:bCs/>
          <w:lang w:val="fr-FR"/>
        </w:rPr>
        <w:t xml:space="preserve">puisse communiquer les propositions au Bureau de la Conférence. </w:t>
      </w:r>
    </w:p>
    <w:p w14:paraId="1E5A117E" w14:textId="77777777" w:rsidR="0020657E" w:rsidRPr="000E0CA7" w:rsidRDefault="0020657E" w:rsidP="00F52F7A">
      <w:pPr>
        <w:spacing w:after="0" w:line="240" w:lineRule="auto"/>
        <w:ind w:left="567" w:hanging="567"/>
        <w:rPr>
          <w:bCs/>
          <w:lang w:val="fr-FR"/>
        </w:rPr>
      </w:pPr>
    </w:p>
    <w:p w14:paraId="005DE28C" w14:textId="654F19E9" w:rsidR="00632CC8" w:rsidRPr="000E0CA7" w:rsidRDefault="00E47662" w:rsidP="00F52F7A">
      <w:pPr>
        <w:spacing w:after="0" w:line="240" w:lineRule="auto"/>
        <w:ind w:left="567" w:hanging="567"/>
        <w:rPr>
          <w:bCs/>
          <w:lang w:val="fr-FR"/>
        </w:rPr>
      </w:pPr>
      <w:r w:rsidRPr="000E0CA7">
        <w:rPr>
          <w:bCs/>
          <w:lang w:val="fr-FR"/>
        </w:rPr>
        <w:t>15</w:t>
      </w:r>
      <w:r w:rsidR="00D30017" w:rsidRPr="000E0CA7">
        <w:rPr>
          <w:bCs/>
          <w:lang w:val="fr-FR"/>
        </w:rPr>
        <w:t>.</w:t>
      </w:r>
      <w:r w:rsidR="00D30017" w:rsidRPr="000E0CA7">
        <w:rPr>
          <w:bCs/>
          <w:lang w:val="fr-FR"/>
        </w:rPr>
        <w:tab/>
      </w:r>
      <w:r w:rsidR="00541E3D">
        <w:rPr>
          <w:bCs/>
          <w:lang w:val="fr-FR"/>
        </w:rPr>
        <w:t xml:space="preserve">La </w:t>
      </w:r>
      <w:r w:rsidR="0020657E" w:rsidRPr="000E0CA7">
        <w:rPr>
          <w:b/>
          <w:bCs/>
          <w:lang w:val="fr-FR"/>
        </w:rPr>
        <w:t>S</w:t>
      </w:r>
      <w:r w:rsidR="00541E3D">
        <w:rPr>
          <w:b/>
          <w:bCs/>
          <w:lang w:val="fr-FR"/>
        </w:rPr>
        <w:t>uisse</w:t>
      </w:r>
      <w:r w:rsidR="0020657E" w:rsidRPr="000E0CA7">
        <w:rPr>
          <w:bCs/>
          <w:lang w:val="fr-FR"/>
        </w:rPr>
        <w:t xml:space="preserve">, </w:t>
      </w:r>
      <w:r w:rsidR="00541E3D">
        <w:rPr>
          <w:bCs/>
          <w:lang w:val="fr-FR"/>
        </w:rPr>
        <w:t>avec l’appui de l’</w:t>
      </w:r>
      <w:r w:rsidR="006853AA" w:rsidRPr="000E0CA7">
        <w:rPr>
          <w:b/>
          <w:bCs/>
          <w:lang w:val="fr-FR"/>
        </w:rPr>
        <w:t>Australi</w:t>
      </w:r>
      <w:r w:rsidR="00541E3D">
        <w:rPr>
          <w:b/>
          <w:bCs/>
          <w:lang w:val="fr-FR"/>
        </w:rPr>
        <w:t>e</w:t>
      </w:r>
      <w:r w:rsidR="006853AA" w:rsidRPr="000E0CA7">
        <w:rPr>
          <w:bCs/>
          <w:lang w:val="fr-FR"/>
        </w:rPr>
        <w:t xml:space="preserve">, </w:t>
      </w:r>
      <w:r w:rsidR="00541E3D">
        <w:rPr>
          <w:bCs/>
          <w:lang w:val="fr-FR"/>
        </w:rPr>
        <w:t xml:space="preserve">des </w:t>
      </w:r>
      <w:r w:rsidR="00541E3D">
        <w:rPr>
          <w:b/>
          <w:bCs/>
          <w:lang w:val="fr-FR"/>
        </w:rPr>
        <w:t>États-</w:t>
      </w:r>
      <w:r w:rsidR="00541E3D" w:rsidRPr="00541E3D">
        <w:rPr>
          <w:bCs/>
          <w:lang w:val="fr-FR"/>
        </w:rPr>
        <w:t>Unis d’Amérique</w:t>
      </w:r>
      <w:r w:rsidR="00541E3D">
        <w:rPr>
          <w:bCs/>
          <w:lang w:val="fr-FR"/>
        </w:rPr>
        <w:t xml:space="preserve">, </w:t>
      </w:r>
      <w:r w:rsidR="00541E3D" w:rsidRPr="00541E3D">
        <w:rPr>
          <w:bCs/>
          <w:lang w:val="fr-FR"/>
        </w:rPr>
        <w:t>du</w:t>
      </w:r>
      <w:r w:rsidR="00541E3D">
        <w:rPr>
          <w:b/>
          <w:bCs/>
          <w:lang w:val="fr-FR"/>
        </w:rPr>
        <w:t xml:space="preserve"> </w:t>
      </w:r>
      <w:r w:rsidR="006853AA" w:rsidRPr="000E0CA7">
        <w:rPr>
          <w:b/>
          <w:bCs/>
          <w:lang w:val="fr-FR"/>
        </w:rPr>
        <w:t>Jap</w:t>
      </w:r>
      <w:r w:rsidR="00541E3D">
        <w:rPr>
          <w:b/>
          <w:bCs/>
          <w:lang w:val="fr-FR"/>
        </w:rPr>
        <w:t>o</w:t>
      </w:r>
      <w:r w:rsidR="006853AA" w:rsidRPr="000E0CA7">
        <w:rPr>
          <w:b/>
          <w:bCs/>
          <w:lang w:val="fr-FR"/>
        </w:rPr>
        <w:t>n</w:t>
      </w:r>
      <w:r w:rsidR="00541E3D">
        <w:rPr>
          <w:bCs/>
          <w:lang w:val="fr-FR"/>
        </w:rPr>
        <w:t xml:space="preserve"> et de la </w:t>
      </w:r>
      <w:r w:rsidR="006853AA" w:rsidRPr="000E0CA7">
        <w:rPr>
          <w:b/>
          <w:bCs/>
          <w:lang w:val="fr-FR"/>
        </w:rPr>
        <w:t>Mauritani</w:t>
      </w:r>
      <w:r w:rsidR="00541E3D">
        <w:rPr>
          <w:b/>
          <w:bCs/>
          <w:lang w:val="fr-FR"/>
        </w:rPr>
        <w:t>e</w:t>
      </w:r>
      <w:r w:rsidR="006853AA" w:rsidRPr="000E0CA7">
        <w:rPr>
          <w:bCs/>
          <w:lang w:val="fr-FR"/>
        </w:rPr>
        <w:t xml:space="preserve">, </w:t>
      </w:r>
      <w:r w:rsidR="00541E3D">
        <w:rPr>
          <w:bCs/>
          <w:lang w:val="fr-FR"/>
        </w:rPr>
        <w:t xml:space="preserve">demande que la composition du Comité reste ouverte à toutes les Parties, comme lors des COP précédentes. </w:t>
      </w:r>
    </w:p>
    <w:p w14:paraId="2CC8CB2F" w14:textId="77777777" w:rsidR="00632CC8" w:rsidRPr="000E0CA7" w:rsidRDefault="00632CC8" w:rsidP="00F52F7A">
      <w:pPr>
        <w:spacing w:after="0" w:line="240" w:lineRule="auto"/>
        <w:ind w:left="567" w:hanging="567"/>
        <w:rPr>
          <w:bCs/>
          <w:lang w:val="fr-FR"/>
        </w:rPr>
      </w:pPr>
    </w:p>
    <w:p w14:paraId="3FFF1CA1" w14:textId="38CDFEAF" w:rsidR="00D77F3B" w:rsidRDefault="000E0CA7" w:rsidP="00F52F7A">
      <w:pPr>
        <w:spacing w:after="0" w:line="240" w:lineRule="auto"/>
        <w:contextualSpacing/>
        <w:rPr>
          <w:b/>
          <w:lang w:val="fr-FR"/>
        </w:rPr>
      </w:pPr>
      <w:r>
        <w:rPr>
          <w:b/>
          <w:lang w:val="fr-FR"/>
        </w:rPr>
        <w:t>Décision</w:t>
      </w:r>
      <w:r w:rsidR="006D75F2" w:rsidRPr="000E0CA7">
        <w:rPr>
          <w:b/>
          <w:lang w:val="fr-FR"/>
        </w:rPr>
        <w:t xml:space="preserve"> SC55-0</w:t>
      </w:r>
      <w:r w:rsidR="000B678B" w:rsidRPr="000E0CA7">
        <w:rPr>
          <w:b/>
          <w:lang w:val="fr-FR"/>
        </w:rPr>
        <w:t>6</w:t>
      </w:r>
      <w:r w:rsidR="00472CB6">
        <w:rPr>
          <w:b/>
          <w:lang w:val="fr-FR"/>
        </w:rPr>
        <w:t xml:space="preserve"> :</w:t>
      </w:r>
      <w:r w:rsidR="006D75F2" w:rsidRPr="000E0CA7">
        <w:rPr>
          <w:b/>
          <w:lang w:val="fr-FR"/>
        </w:rPr>
        <w:t xml:space="preserve"> </w:t>
      </w:r>
      <w:r w:rsidR="00D53583">
        <w:rPr>
          <w:b/>
          <w:lang w:val="fr-FR"/>
        </w:rPr>
        <w:t>L</w:t>
      </w:r>
      <w:r w:rsidR="006D75F2" w:rsidRPr="000E0CA7">
        <w:rPr>
          <w:b/>
          <w:lang w:val="fr-FR"/>
        </w:rPr>
        <w:t xml:space="preserve">e </w:t>
      </w:r>
      <w:r w:rsidR="00D53583">
        <w:rPr>
          <w:b/>
          <w:lang w:val="fr-FR"/>
        </w:rPr>
        <w:t xml:space="preserve">Comité permanent </w:t>
      </w:r>
      <w:r w:rsidR="00950840">
        <w:rPr>
          <w:b/>
          <w:lang w:val="fr-FR"/>
        </w:rPr>
        <w:t xml:space="preserve">décide de proposer au Bureau de la Conférence que la composition du Comité des finances reste ouverte à toutes les Parties </w:t>
      </w:r>
      <w:r w:rsidR="00AE1934">
        <w:rPr>
          <w:b/>
          <w:lang w:val="fr-FR"/>
        </w:rPr>
        <w:t xml:space="preserve">et encourage toutes les régions à assurer une représentation appropriée. </w:t>
      </w:r>
    </w:p>
    <w:p w14:paraId="5DCE3808" w14:textId="77777777" w:rsidR="00AE1934" w:rsidRPr="00AE1934" w:rsidRDefault="00AE1934" w:rsidP="00F52F7A">
      <w:pPr>
        <w:spacing w:after="0" w:line="240" w:lineRule="auto"/>
        <w:contextualSpacing/>
        <w:rPr>
          <w:b/>
          <w:lang w:val="fr-FR"/>
        </w:rPr>
      </w:pPr>
    </w:p>
    <w:p w14:paraId="38FA2428" w14:textId="521B402F" w:rsidR="00D30017" w:rsidRPr="000E0CA7" w:rsidRDefault="00455224"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0E0CA7">
        <w:rPr>
          <w:rFonts w:cs="Calibri"/>
          <w:bCs/>
          <w:lang w:val="fr-FR"/>
        </w:rPr>
        <w:t xml:space="preserve">Point 6.2 de l’ordre du jour : </w:t>
      </w:r>
      <w:r w:rsidR="00BB4560">
        <w:rPr>
          <w:rFonts w:cs="Calibri"/>
          <w:bCs/>
          <w:lang w:val="fr-FR"/>
        </w:rPr>
        <w:t>Constitution des comités de la COP13</w:t>
      </w:r>
      <w:r w:rsidR="00D30017" w:rsidRPr="000E0CA7">
        <w:rPr>
          <w:rFonts w:cs="Calibri"/>
          <w:bCs/>
          <w:lang w:val="fr-FR"/>
        </w:rPr>
        <w:t xml:space="preserve"> </w:t>
      </w:r>
      <w:r w:rsidR="005E5A77" w:rsidRPr="000E0CA7">
        <w:rPr>
          <w:rFonts w:cs="Calibri"/>
          <w:bCs/>
          <w:lang w:val="fr-FR"/>
        </w:rPr>
        <w:t>–</w:t>
      </w:r>
      <w:r w:rsidR="00D30017" w:rsidRPr="000E0CA7">
        <w:rPr>
          <w:rFonts w:cs="Calibri"/>
          <w:bCs/>
          <w:lang w:val="fr-FR"/>
        </w:rPr>
        <w:t xml:space="preserve"> </w:t>
      </w:r>
      <w:r w:rsidR="00BB4560">
        <w:rPr>
          <w:rFonts w:cs="Calibri"/>
          <w:bCs/>
          <w:lang w:val="fr-FR"/>
        </w:rPr>
        <w:t>Comité de vérification des pouvoirs</w:t>
      </w:r>
      <w:r w:rsidR="00D30017" w:rsidRPr="000E0CA7">
        <w:rPr>
          <w:bCs/>
          <w:lang w:val="fr-FR"/>
        </w:rPr>
        <w:t xml:space="preserve"> </w:t>
      </w:r>
    </w:p>
    <w:p w14:paraId="6F49D9EF" w14:textId="77777777" w:rsidR="00D30017" w:rsidRPr="000E0CA7" w:rsidRDefault="00D30017" w:rsidP="00F52F7A">
      <w:pPr>
        <w:spacing w:after="0" w:line="240" w:lineRule="auto"/>
        <w:rPr>
          <w:bCs/>
          <w:lang w:val="fr-FR"/>
        </w:rPr>
      </w:pPr>
    </w:p>
    <w:p w14:paraId="7F3AA9FF" w14:textId="324F10F1" w:rsidR="00D77F3B" w:rsidRPr="000E0CA7" w:rsidRDefault="00D30017" w:rsidP="00F52F7A">
      <w:pPr>
        <w:spacing w:after="0" w:line="240" w:lineRule="auto"/>
        <w:ind w:left="567" w:hanging="567"/>
        <w:rPr>
          <w:bCs/>
          <w:lang w:val="fr-FR"/>
        </w:rPr>
      </w:pPr>
      <w:r w:rsidRPr="000E0CA7">
        <w:rPr>
          <w:bCs/>
          <w:lang w:val="fr-FR"/>
        </w:rPr>
        <w:t>1</w:t>
      </w:r>
      <w:r w:rsidR="00E47662" w:rsidRPr="000E0CA7">
        <w:rPr>
          <w:bCs/>
          <w:lang w:val="fr-FR"/>
        </w:rPr>
        <w:t>6</w:t>
      </w:r>
      <w:r w:rsidRPr="000E0CA7">
        <w:rPr>
          <w:bCs/>
          <w:lang w:val="fr-FR"/>
        </w:rPr>
        <w:t>.</w:t>
      </w:r>
      <w:r w:rsidRPr="000E0CA7">
        <w:rPr>
          <w:bCs/>
          <w:lang w:val="fr-FR"/>
        </w:rPr>
        <w:tab/>
      </w:r>
      <w:r w:rsidR="00950840">
        <w:rPr>
          <w:bCs/>
          <w:lang w:val="fr-FR"/>
        </w:rPr>
        <w:t>La</w:t>
      </w:r>
      <w:r w:rsidR="00D77F3B" w:rsidRPr="000E0CA7">
        <w:rPr>
          <w:bCs/>
          <w:lang w:val="fr-FR"/>
        </w:rPr>
        <w:t xml:space="preserve"> </w:t>
      </w:r>
      <w:r w:rsidR="00D77F3B" w:rsidRPr="000E0CA7">
        <w:rPr>
          <w:b/>
          <w:bCs/>
          <w:lang w:val="fr-FR"/>
        </w:rPr>
        <w:t>Secr</w:t>
      </w:r>
      <w:r w:rsidR="00950840">
        <w:rPr>
          <w:b/>
          <w:bCs/>
          <w:lang w:val="fr-FR"/>
        </w:rPr>
        <w:t>étaire générale</w:t>
      </w:r>
      <w:r w:rsidR="00D77F3B" w:rsidRPr="000E0CA7">
        <w:rPr>
          <w:bCs/>
          <w:lang w:val="fr-FR"/>
        </w:rPr>
        <w:t xml:space="preserve"> </w:t>
      </w:r>
      <w:r w:rsidR="00E47662" w:rsidRPr="000E0CA7">
        <w:rPr>
          <w:bCs/>
          <w:lang w:val="fr-FR"/>
        </w:rPr>
        <w:t>r</w:t>
      </w:r>
      <w:r w:rsidR="00AE1934">
        <w:rPr>
          <w:bCs/>
          <w:lang w:val="fr-FR"/>
        </w:rPr>
        <w:t xml:space="preserve">appelle que, conformément à l’article </w:t>
      </w:r>
      <w:r w:rsidR="00D77F3B" w:rsidRPr="000E0CA7">
        <w:rPr>
          <w:bCs/>
          <w:lang w:val="fr-FR"/>
        </w:rPr>
        <w:t xml:space="preserve">19 </w:t>
      </w:r>
      <w:r w:rsidR="00AE1934">
        <w:rPr>
          <w:bCs/>
          <w:lang w:val="fr-FR"/>
        </w:rPr>
        <w:t>du Règlement intérieur, chaque région doit proposer un</w:t>
      </w:r>
      <w:r w:rsidR="002D583F">
        <w:rPr>
          <w:bCs/>
          <w:lang w:val="fr-FR"/>
        </w:rPr>
        <w:t xml:space="preserve"> candidat</w:t>
      </w:r>
      <w:r w:rsidR="00AE1934">
        <w:rPr>
          <w:bCs/>
          <w:lang w:val="fr-FR"/>
        </w:rPr>
        <w:t xml:space="preserve"> pour élection au Comité de vérification des pouvoirs, pour examen par le Bureau de la Conférence. </w:t>
      </w:r>
    </w:p>
    <w:p w14:paraId="0898855D" w14:textId="77777777" w:rsidR="00D77F3B" w:rsidRPr="000E0CA7" w:rsidRDefault="00D77F3B" w:rsidP="00F52F7A">
      <w:pPr>
        <w:spacing w:after="0" w:line="240" w:lineRule="auto"/>
        <w:rPr>
          <w:rFonts w:asciiTheme="majorHAnsi" w:hAnsiTheme="majorHAnsi"/>
          <w:bCs/>
          <w:lang w:val="fr-FR"/>
        </w:rPr>
      </w:pPr>
    </w:p>
    <w:p w14:paraId="5E40FFA6" w14:textId="476518D9" w:rsidR="00C671A7" w:rsidRPr="000E0CA7" w:rsidRDefault="000E0CA7" w:rsidP="00F52F7A">
      <w:pPr>
        <w:spacing w:after="0" w:line="240" w:lineRule="auto"/>
        <w:rPr>
          <w:rFonts w:asciiTheme="majorHAnsi" w:hAnsiTheme="majorHAnsi"/>
          <w:b/>
          <w:bCs/>
          <w:spacing w:val="-4"/>
          <w:lang w:val="fr-FR"/>
        </w:rPr>
      </w:pPr>
      <w:r>
        <w:rPr>
          <w:rFonts w:asciiTheme="majorHAnsi" w:hAnsiTheme="majorHAnsi"/>
          <w:b/>
          <w:bCs/>
          <w:spacing w:val="-4"/>
          <w:lang w:val="fr-FR"/>
        </w:rPr>
        <w:t>Décision</w:t>
      </w:r>
      <w:r w:rsidR="00C671A7" w:rsidRPr="000E0CA7">
        <w:rPr>
          <w:rFonts w:asciiTheme="majorHAnsi" w:hAnsiTheme="majorHAnsi"/>
          <w:b/>
          <w:bCs/>
          <w:spacing w:val="-4"/>
          <w:lang w:val="fr-FR"/>
        </w:rPr>
        <w:t xml:space="preserve"> SC55-0</w:t>
      </w:r>
      <w:r w:rsidR="000B678B" w:rsidRPr="000E0CA7">
        <w:rPr>
          <w:rFonts w:asciiTheme="majorHAnsi" w:hAnsiTheme="majorHAnsi"/>
          <w:b/>
          <w:bCs/>
          <w:spacing w:val="-4"/>
          <w:lang w:val="fr-FR"/>
        </w:rPr>
        <w:t>7</w:t>
      </w:r>
      <w:r w:rsidR="00472CB6">
        <w:rPr>
          <w:rFonts w:asciiTheme="majorHAnsi" w:hAnsiTheme="majorHAnsi"/>
          <w:b/>
          <w:bCs/>
          <w:spacing w:val="-4"/>
          <w:lang w:val="fr-FR"/>
        </w:rPr>
        <w:t xml:space="preserve"> :</w:t>
      </w:r>
      <w:r w:rsidR="00C671A7" w:rsidRPr="000E0CA7">
        <w:rPr>
          <w:rFonts w:asciiTheme="majorHAnsi" w:hAnsiTheme="majorHAnsi"/>
          <w:b/>
          <w:bCs/>
          <w:spacing w:val="-4"/>
          <w:lang w:val="fr-FR"/>
        </w:rPr>
        <w:t xml:space="preserve"> </w:t>
      </w:r>
      <w:r w:rsidR="00950840">
        <w:rPr>
          <w:rFonts w:asciiTheme="majorHAnsi" w:hAnsiTheme="majorHAnsi"/>
          <w:b/>
          <w:bCs/>
          <w:spacing w:val="-4"/>
          <w:lang w:val="fr-FR"/>
        </w:rPr>
        <w:t>L</w:t>
      </w:r>
      <w:r w:rsidR="00C671A7" w:rsidRPr="000E0CA7">
        <w:rPr>
          <w:rFonts w:asciiTheme="majorHAnsi" w:hAnsiTheme="majorHAnsi"/>
          <w:b/>
          <w:bCs/>
          <w:spacing w:val="-4"/>
          <w:lang w:val="fr-FR"/>
        </w:rPr>
        <w:t xml:space="preserve">e </w:t>
      </w:r>
      <w:r w:rsidR="00950840">
        <w:rPr>
          <w:rFonts w:asciiTheme="majorHAnsi" w:hAnsiTheme="majorHAnsi"/>
          <w:b/>
          <w:bCs/>
          <w:spacing w:val="-4"/>
          <w:lang w:val="fr-FR"/>
        </w:rPr>
        <w:t>Comité permanent</w:t>
      </w:r>
      <w:r w:rsidR="00C671A7" w:rsidRPr="000E0CA7">
        <w:rPr>
          <w:rFonts w:asciiTheme="majorHAnsi" w:hAnsiTheme="majorHAnsi"/>
          <w:b/>
          <w:bCs/>
          <w:spacing w:val="-4"/>
          <w:lang w:val="fr-FR"/>
        </w:rPr>
        <w:t xml:space="preserve"> </w:t>
      </w:r>
      <w:r w:rsidR="00820733">
        <w:rPr>
          <w:rFonts w:asciiTheme="majorHAnsi" w:hAnsiTheme="majorHAnsi"/>
          <w:b/>
          <w:bCs/>
          <w:spacing w:val="-4"/>
          <w:lang w:val="fr-FR"/>
        </w:rPr>
        <w:t xml:space="preserve">décide que les groupes régionaux doivent communiquer </w:t>
      </w:r>
      <w:r w:rsidR="00194BF7">
        <w:rPr>
          <w:rFonts w:asciiTheme="majorHAnsi" w:hAnsiTheme="majorHAnsi"/>
          <w:b/>
          <w:bCs/>
          <w:spacing w:val="-4"/>
          <w:lang w:val="fr-FR"/>
        </w:rPr>
        <w:t>d</w:t>
      </w:r>
      <w:r w:rsidR="001769D6">
        <w:rPr>
          <w:rFonts w:asciiTheme="majorHAnsi" w:hAnsiTheme="majorHAnsi"/>
          <w:b/>
          <w:bCs/>
          <w:spacing w:val="-4"/>
          <w:lang w:val="fr-FR"/>
        </w:rPr>
        <w:t>es</w:t>
      </w:r>
      <w:r w:rsidR="00820733">
        <w:rPr>
          <w:rFonts w:asciiTheme="majorHAnsi" w:hAnsiTheme="majorHAnsi"/>
          <w:b/>
          <w:bCs/>
          <w:spacing w:val="-4"/>
          <w:lang w:val="fr-FR"/>
        </w:rPr>
        <w:t xml:space="preserve"> </w:t>
      </w:r>
      <w:r w:rsidR="001769D6">
        <w:rPr>
          <w:rFonts w:asciiTheme="majorHAnsi" w:hAnsiTheme="majorHAnsi"/>
          <w:b/>
          <w:bCs/>
          <w:spacing w:val="-4"/>
          <w:lang w:val="fr-FR"/>
        </w:rPr>
        <w:t>candidatures au</w:t>
      </w:r>
      <w:r w:rsidR="00820733">
        <w:rPr>
          <w:rFonts w:asciiTheme="majorHAnsi" w:hAnsiTheme="majorHAnsi"/>
          <w:b/>
          <w:bCs/>
          <w:spacing w:val="-4"/>
          <w:lang w:val="fr-FR"/>
        </w:rPr>
        <w:t xml:space="preserve"> Comité de vérification des pouvoirs afin que le </w:t>
      </w:r>
      <w:r>
        <w:rPr>
          <w:rFonts w:asciiTheme="majorHAnsi" w:hAnsiTheme="majorHAnsi"/>
          <w:b/>
          <w:bCs/>
          <w:spacing w:val="-4"/>
          <w:lang w:val="fr-FR"/>
        </w:rPr>
        <w:t>Secrétariat</w:t>
      </w:r>
      <w:r w:rsidR="00AB5BF5" w:rsidRPr="000E0CA7">
        <w:rPr>
          <w:rFonts w:asciiTheme="majorHAnsi" w:hAnsiTheme="majorHAnsi"/>
          <w:b/>
          <w:bCs/>
          <w:spacing w:val="-4"/>
          <w:lang w:val="fr-FR"/>
        </w:rPr>
        <w:t xml:space="preserve"> </w:t>
      </w:r>
      <w:r w:rsidR="00820733">
        <w:rPr>
          <w:rFonts w:asciiTheme="majorHAnsi" w:hAnsiTheme="majorHAnsi"/>
          <w:b/>
          <w:bCs/>
          <w:spacing w:val="-4"/>
          <w:lang w:val="fr-FR"/>
        </w:rPr>
        <w:t>puisse les transmettre au Bureau de la Conférence.</w:t>
      </w:r>
    </w:p>
    <w:p w14:paraId="7E9C6C5A" w14:textId="77777777" w:rsidR="00DD109A" w:rsidRPr="000E0CA7" w:rsidRDefault="00DD109A" w:rsidP="00F52F7A">
      <w:pPr>
        <w:spacing w:after="0" w:line="240" w:lineRule="auto"/>
        <w:rPr>
          <w:rFonts w:asciiTheme="majorHAnsi" w:hAnsiTheme="majorHAnsi"/>
          <w:b/>
          <w:bCs/>
          <w:lang w:val="fr-FR"/>
        </w:rPr>
      </w:pPr>
    </w:p>
    <w:p w14:paraId="51F5ABDC" w14:textId="29CC5FCE" w:rsidR="00DD109A" w:rsidRPr="000E0CA7" w:rsidRDefault="00455224"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FR"/>
        </w:rPr>
      </w:pPr>
      <w:r w:rsidRPr="000E0CA7">
        <w:rPr>
          <w:rFonts w:cs="Calibri"/>
          <w:bCs/>
          <w:lang w:val="fr-FR"/>
        </w:rPr>
        <w:t xml:space="preserve">Point 7 de l’ordre du jour : </w:t>
      </w:r>
      <w:r w:rsidR="00BB4560">
        <w:rPr>
          <w:bCs/>
          <w:lang w:val="fr-FR"/>
        </w:rPr>
        <w:t>Examen des incidences</w:t>
      </w:r>
      <w:r w:rsidR="00BB4560" w:rsidRPr="0044675D">
        <w:rPr>
          <w:bCs/>
          <w:lang w:val="fr-FR"/>
        </w:rPr>
        <w:t xml:space="preserve"> financi</w:t>
      </w:r>
      <w:r w:rsidR="00BB4560">
        <w:rPr>
          <w:bCs/>
          <w:lang w:val="fr-FR"/>
        </w:rPr>
        <w:t xml:space="preserve">ères des projets de résolutions </w:t>
      </w:r>
      <w:r w:rsidR="001769D6">
        <w:rPr>
          <w:bCs/>
          <w:lang w:val="fr-FR"/>
        </w:rPr>
        <w:t>de</w:t>
      </w:r>
      <w:r w:rsidR="00BB4560">
        <w:rPr>
          <w:bCs/>
          <w:lang w:val="fr-FR"/>
        </w:rPr>
        <w:t xml:space="preserve"> la </w:t>
      </w:r>
      <w:r w:rsidR="00DD109A" w:rsidRPr="000E0CA7">
        <w:rPr>
          <w:rFonts w:asciiTheme="majorHAnsi" w:hAnsiTheme="majorHAnsi"/>
          <w:bCs/>
          <w:lang w:val="fr-FR"/>
        </w:rPr>
        <w:t xml:space="preserve">COP13 </w:t>
      </w:r>
    </w:p>
    <w:p w14:paraId="58CEF7CE" w14:textId="77777777" w:rsidR="00DD109A" w:rsidRPr="000E0CA7" w:rsidRDefault="00DD109A" w:rsidP="00F52F7A">
      <w:pPr>
        <w:spacing w:after="0" w:line="240" w:lineRule="auto"/>
        <w:rPr>
          <w:rFonts w:asciiTheme="majorHAnsi" w:hAnsiTheme="majorHAnsi"/>
          <w:bCs/>
          <w:lang w:val="fr-FR"/>
        </w:rPr>
      </w:pPr>
    </w:p>
    <w:p w14:paraId="17056E5C" w14:textId="4E031C62" w:rsidR="00DD109A" w:rsidRPr="000E0CA7" w:rsidRDefault="00DD109A" w:rsidP="00F52F7A">
      <w:pPr>
        <w:spacing w:after="0" w:line="240" w:lineRule="auto"/>
        <w:ind w:left="567" w:hanging="567"/>
        <w:rPr>
          <w:rFonts w:asciiTheme="majorHAnsi" w:hAnsiTheme="majorHAnsi"/>
          <w:bCs/>
          <w:lang w:val="fr-FR"/>
        </w:rPr>
      </w:pPr>
      <w:r w:rsidRPr="000E0CA7">
        <w:rPr>
          <w:rFonts w:asciiTheme="majorHAnsi" w:hAnsiTheme="majorHAnsi"/>
          <w:bCs/>
          <w:lang w:val="fr-FR"/>
        </w:rPr>
        <w:t>1</w:t>
      </w:r>
      <w:r w:rsidR="00E47662" w:rsidRPr="000E0CA7">
        <w:rPr>
          <w:rFonts w:asciiTheme="majorHAnsi" w:hAnsiTheme="majorHAnsi"/>
          <w:bCs/>
          <w:lang w:val="fr-FR"/>
        </w:rPr>
        <w:t>7</w:t>
      </w:r>
      <w:r w:rsidRPr="000E0CA7">
        <w:rPr>
          <w:rFonts w:asciiTheme="majorHAnsi" w:hAnsiTheme="majorHAnsi"/>
          <w:bCs/>
          <w:lang w:val="fr-FR"/>
        </w:rPr>
        <w:t>.</w:t>
      </w:r>
      <w:r w:rsidRPr="000E0CA7">
        <w:rPr>
          <w:rFonts w:asciiTheme="majorHAnsi" w:hAnsiTheme="majorHAnsi"/>
          <w:bCs/>
          <w:lang w:val="fr-FR"/>
        </w:rPr>
        <w:tab/>
      </w:r>
      <w:r w:rsidR="00AC3C84">
        <w:rPr>
          <w:rFonts w:asciiTheme="majorHAnsi" w:hAnsiTheme="majorHAnsi"/>
          <w:bCs/>
          <w:lang w:val="fr-FR"/>
        </w:rPr>
        <w:t>L</w:t>
      </w:r>
      <w:r w:rsidRPr="000E0CA7">
        <w:rPr>
          <w:rFonts w:asciiTheme="majorHAnsi" w:hAnsiTheme="majorHAnsi"/>
          <w:bCs/>
          <w:lang w:val="fr-FR"/>
        </w:rPr>
        <w:t xml:space="preserve">e </w:t>
      </w:r>
      <w:r w:rsidR="000E0CA7">
        <w:rPr>
          <w:rFonts w:asciiTheme="majorHAnsi" w:hAnsiTheme="majorHAnsi"/>
          <w:b/>
          <w:bCs/>
          <w:lang w:val="fr-FR"/>
        </w:rPr>
        <w:t>Secrétariat</w:t>
      </w:r>
      <w:r w:rsidRPr="000E0CA7">
        <w:rPr>
          <w:rFonts w:asciiTheme="majorHAnsi" w:hAnsiTheme="majorHAnsi"/>
          <w:bCs/>
          <w:lang w:val="fr-FR"/>
        </w:rPr>
        <w:t xml:space="preserve"> </w:t>
      </w:r>
      <w:r w:rsidR="00AC3C84">
        <w:rPr>
          <w:rFonts w:asciiTheme="majorHAnsi" w:hAnsiTheme="majorHAnsi"/>
          <w:bCs/>
          <w:lang w:val="fr-FR"/>
        </w:rPr>
        <w:t xml:space="preserve">présente brièvement le </w:t>
      </w:r>
      <w:r w:rsidR="005A1CFB" w:rsidRPr="000E0CA7">
        <w:rPr>
          <w:rFonts w:asciiTheme="majorHAnsi" w:hAnsiTheme="majorHAnsi"/>
          <w:bCs/>
          <w:lang w:val="fr-FR"/>
        </w:rPr>
        <w:t>document</w:t>
      </w:r>
      <w:r w:rsidRPr="000E0CA7">
        <w:rPr>
          <w:rFonts w:asciiTheme="majorHAnsi" w:hAnsiTheme="majorHAnsi"/>
          <w:bCs/>
          <w:lang w:val="fr-FR"/>
        </w:rPr>
        <w:t xml:space="preserve"> </w:t>
      </w:r>
      <w:r w:rsidR="004B6F17" w:rsidRPr="000E0CA7">
        <w:rPr>
          <w:rFonts w:asciiTheme="majorHAnsi" w:hAnsiTheme="majorHAnsi"/>
          <w:bCs/>
          <w:lang w:val="fr-FR"/>
        </w:rPr>
        <w:t>COP13 Doc.</w:t>
      </w:r>
      <w:r w:rsidRPr="000E0CA7">
        <w:rPr>
          <w:rFonts w:asciiTheme="majorHAnsi" w:hAnsiTheme="majorHAnsi"/>
          <w:bCs/>
          <w:lang w:val="fr-FR"/>
        </w:rPr>
        <w:t>17.</w:t>
      </w:r>
    </w:p>
    <w:p w14:paraId="46676EB4" w14:textId="77777777" w:rsidR="00DD109A" w:rsidRPr="000E0CA7" w:rsidRDefault="00DD109A" w:rsidP="00F52F7A">
      <w:pPr>
        <w:spacing w:after="0" w:line="240" w:lineRule="auto"/>
        <w:ind w:left="567" w:hanging="567"/>
        <w:rPr>
          <w:rFonts w:asciiTheme="majorHAnsi" w:hAnsiTheme="majorHAnsi"/>
          <w:bCs/>
          <w:lang w:val="fr-FR"/>
        </w:rPr>
      </w:pPr>
    </w:p>
    <w:p w14:paraId="090EBA79" w14:textId="7BBA072A" w:rsidR="00DD109A" w:rsidRPr="000E0CA7" w:rsidRDefault="00DD109A" w:rsidP="00F52F7A">
      <w:pPr>
        <w:spacing w:after="0" w:line="240" w:lineRule="auto"/>
        <w:ind w:left="567" w:hanging="567"/>
        <w:rPr>
          <w:rFonts w:asciiTheme="majorHAnsi" w:hAnsiTheme="majorHAnsi"/>
          <w:bCs/>
          <w:lang w:val="fr-FR"/>
        </w:rPr>
      </w:pPr>
      <w:r w:rsidRPr="000E0CA7">
        <w:rPr>
          <w:rFonts w:asciiTheme="majorHAnsi" w:hAnsiTheme="majorHAnsi"/>
          <w:bCs/>
          <w:lang w:val="fr-FR"/>
        </w:rPr>
        <w:t>1</w:t>
      </w:r>
      <w:r w:rsidR="00E47662" w:rsidRPr="000E0CA7">
        <w:rPr>
          <w:rFonts w:asciiTheme="majorHAnsi" w:hAnsiTheme="majorHAnsi"/>
          <w:bCs/>
          <w:lang w:val="fr-FR"/>
        </w:rPr>
        <w:t>8</w:t>
      </w:r>
      <w:r w:rsidRPr="000E0CA7">
        <w:rPr>
          <w:rFonts w:asciiTheme="majorHAnsi" w:hAnsiTheme="majorHAnsi"/>
          <w:bCs/>
          <w:lang w:val="fr-FR"/>
        </w:rPr>
        <w:t>.</w:t>
      </w:r>
      <w:r w:rsidRPr="000E0CA7">
        <w:rPr>
          <w:rFonts w:asciiTheme="majorHAnsi" w:hAnsiTheme="majorHAnsi"/>
          <w:bCs/>
          <w:lang w:val="fr-FR"/>
        </w:rPr>
        <w:tab/>
      </w:r>
      <w:r w:rsidR="00950840">
        <w:rPr>
          <w:rFonts w:asciiTheme="majorHAnsi" w:hAnsiTheme="majorHAnsi"/>
          <w:bCs/>
          <w:lang w:val="fr-FR"/>
        </w:rPr>
        <w:t xml:space="preserve">La </w:t>
      </w:r>
      <w:r w:rsidR="00950840">
        <w:rPr>
          <w:rFonts w:asciiTheme="majorHAnsi" w:hAnsiTheme="majorHAnsi"/>
          <w:b/>
          <w:bCs/>
          <w:lang w:val="fr-FR"/>
        </w:rPr>
        <w:t>Suisse</w:t>
      </w:r>
      <w:r w:rsidRPr="000E0CA7">
        <w:rPr>
          <w:rFonts w:asciiTheme="majorHAnsi" w:hAnsiTheme="majorHAnsi"/>
          <w:bCs/>
          <w:lang w:val="fr-FR"/>
        </w:rPr>
        <w:t xml:space="preserve"> note</w:t>
      </w:r>
      <w:r w:rsidR="0052147F">
        <w:rPr>
          <w:rFonts w:asciiTheme="majorHAnsi" w:hAnsiTheme="majorHAnsi"/>
          <w:bCs/>
          <w:lang w:val="fr-FR"/>
        </w:rPr>
        <w:t xml:space="preserve"> qu’une version révisée du projet de résolution </w:t>
      </w:r>
      <w:r w:rsidRPr="000E0CA7">
        <w:rPr>
          <w:rFonts w:asciiTheme="majorHAnsi" w:hAnsiTheme="majorHAnsi"/>
          <w:bCs/>
          <w:lang w:val="fr-FR"/>
        </w:rPr>
        <w:t xml:space="preserve">18.2, </w:t>
      </w:r>
      <w:r w:rsidR="0052147F">
        <w:rPr>
          <w:rFonts w:asciiTheme="majorHAnsi" w:hAnsiTheme="majorHAnsi"/>
          <w:bCs/>
          <w:lang w:val="fr-FR"/>
        </w:rPr>
        <w:t xml:space="preserve">qu’elle a transmise aux Parties contractantes, est maintenant neutre du point de vue des coûts. Les </w:t>
      </w:r>
      <w:r w:rsidR="00AE1934">
        <w:rPr>
          <w:rFonts w:asciiTheme="majorHAnsi" w:hAnsiTheme="majorHAnsi"/>
          <w:b/>
          <w:bCs/>
          <w:lang w:val="fr-FR"/>
        </w:rPr>
        <w:t xml:space="preserve">États-Unis d’Amérique </w:t>
      </w:r>
      <w:r w:rsidR="0052147F">
        <w:rPr>
          <w:rFonts w:asciiTheme="majorHAnsi" w:hAnsiTheme="majorHAnsi"/>
          <w:bCs/>
          <w:lang w:val="fr-FR"/>
        </w:rPr>
        <w:t>accueille</w:t>
      </w:r>
      <w:r w:rsidR="001516E5">
        <w:rPr>
          <w:rFonts w:asciiTheme="majorHAnsi" w:hAnsiTheme="majorHAnsi"/>
          <w:bCs/>
          <w:lang w:val="fr-FR"/>
        </w:rPr>
        <w:t>nt</w:t>
      </w:r>
      <w:r w:rsidR="0052147F">
        <w:rPr>
          <w:rFonts w:asciiTheme="majorHAnsi" w:hAnsiTheme="majorHAnsi"/>
          <w:bCs/>
          <w:lang w:val="fr-FR"/>
        </w:rPr>
        <w:t xml:space="preserve"> favorablement le </w:t>
      </w:r>
      <w:r w:rsidRPr="000E0CA7">
        <w:rPr>
          <w:rFonts w:asciiTheme="majorHAnsi" w:hAnsiTheme="majorHAnsi"/>
          <w:bCs/>
          <w:lang w:val="fr-FR"/>
        </w:rPr>
        <w:t xml:space="preserve">document </w:t>
      </w:r>
      <w:r w:rsidR="0052147F">
        <w:rPr>
          <w:rFonts w:asciiTheme="majorHAnsi" w:hAnsiTheme="majorHAnsi"/>
          <w:bCs/>
          <w:lang w:val="fr-FR"/>
        </w:rPr>
        <w:t>mais suggèrent qu’une forme plus neutre d’expressions telles que « Ressources requises » pourrait être appropriée pour le titre de la dernière colonne du tableau 1.</w:t>
      </w:r>
    </w:p>
    <w:p w14:paraId="15146796" w14:textId="77777777" w:rsidR="00DD109A" w:rsidRPr="000E0CA7" w:rsidRDefault="00DD109A" w:rsidP="00F52F7A">
      <w:pPr>
        <w:spacing w:after="0" w:line="240" w:lineRule="auto"/>
        <w:ind w:left="567" w:hanging="567"/>
        <w:rPr>
          <w:rFonts w:asciiTheme="majorHAnsi" w:hAnsiTheme="majorHAnsi"/>
          <w:bCs/>
          <w:lang w:val="fr-FR"/>
        </w:rPr>
      </w:pPr>
    </w:p>
    <w:p w14:paraId="4AD69EBD" w14:textId="186370E7" w:rsidR="00DD109A" w:rsidRPr="000E0CA7" w:rsidRDefault="00DD109A" w:rsidP="00F52F7A">
      <w:pPr>
        <w:spacing w:after="0" w:line="240" w:lineRule="auto"/>
        <w:ind w:left="567" w:hanging="567"/>
        <w:rPr>
          <w:rFonts w:asciiTheme="majorHAnsi" w:hAnsiTheme="majorHAnsi"/>
          <w:bCs/>
          <w:lang w:val="fr-FR"/>
        </w:rPr>
      </w:pPr>
      <w:r w:rsidRPr="000E0CA7">
        <w:rPr>
          <w:rFonts w:asciiTheme="majorHAnsi" w:hAnsiTheme="majorHAnsi"/>
          <w:bCs/>
          <w:lang w:val="fr-FR"/>
        </w:rPr>
        <w:t>1</w:t>
      </w:r>
      <w:r w:rsidR="00E47662" w:rsidRPr="000E0CA7">
        <w:rPr>
          <w:rFonts w:asciiTheme="majorHAnsi" w:hAnsiTheme="majorHAnsi"/>
          <w:bCs/>
          <w:lang w:val="fr-FR"/>
        </w:rPr>
        <w:t>9</w:t>
      </w:r>
      <w:r w:rsidRPr="000E0CA7">
        <w:rPr>
          <w:rFonts w:asciiTheme="majorHAnsi" w:hAnsiTheme="majorHAnsi"/>
          <w:bCs/>
          <w:lang w:val="fr-FR"/>
        </w:rPr>
        <w:t>.</w:t>
      </w:r>
      <w:r w:rsidRPr="000E0CA7">
        <w:rPr>
          <w:rFonts w:asciiTheme="majorHAnsi" w:hAnsiTheme="majorHAnsi"/>
          <w:bCs/>
          <w:lang w:val="fr-FR"/>
        </w:rPr>
        <w:tab/>
      </w:r>
      <w:r w:rsidR="00AC3C84">
        <w:rPr>
          <w:rFonts w:asciiTheme="majorHAnsi" w:hAnsiTheme="majorHAnsi"/>
          <w:bCs/>
          <w:lang w:val="fr-FR"/>
        </w:rPr>
        <w:t>La</w:t>
      </w:r>
      <w:r w:rsidRPr="000E0CA7">
        <w:rPr>
          <w:rFonts w:asciiTheme="majorHAnsi" w:hAnsiTheme="majorHAnsi"/>
          <w:bCs/>
          <w:lang w:val="fr-FR"/>
        </w:rPr>
        <w:t xml:space="preserve"> </w:t>
      </w:r>
      <w:r w:rsidRPr="000E0CA7">
        <w:rPr>
          <w:rFonts w:asciiTheme="majorHAnsi" w:hAnsiTheme="majorHAnsi"/>
          <w:b/>
          <w:bCs/>
          <w:lang w:val="fr-FR"/>
        </w:rPr>
        <w:t>Secr</w:t>
      </w:r>
      <w:r w:rsidR="00AC3C84">
        <w:rPr>
          <w:rFonts w:asciiTheme="majorHAnsi" w:hAnsiTheme="majorHAnsi"/>
          <w:b/>
          <w:bCs/>
          <w:lang w:val="fr-FR"/>
        </w:rPr>
        <w:t>étaire générale</w:t>
      </w:r>
      <w:r w:rsidRPr="000E0CA7">
        <w:rPr>
          <w:rFonts w:asciiTheme="majorHAnsi" w:hAnsiTheme="majorHAnsi"/>
          <w:bCs/>
          <w:lang w:val="fr-FR"/>
        </w:rPr>
        <w:t xml:space="preserve"> </w:t>
      </w:r>
      <w:r w:rsidR="0052147F">
        <w:rPr>
          <w:rFonts w:asciiTheme="majorHAnsi" w:hAnsiTheme="majorHAnsi"/>
          <w:bCs/>
          <w:lang w:val="fr-FR"/>
        </w:rPr>
        <w:t xml:space="preserve">précise que les estimations de temps données dans le tableau 1 s’ajoutent au temps déjà consacré par le </w:t>
      </w:r>
      <w:r w:rsidR="000E0CA7">
        <w:rPr>
          <w:rFonts w:asciiTheme="majorHAnsi" w:hAnsiTheme="majorHAnsi"/>
          <w:bCs/>
          <w:lang w:val="fr-FR"/>
        </w:rPr>
        <w:t>Secrétariat</w:t>
      </w:r>
      <w:r w:rsidRPr="000E0CA7">
        <w:rPr>
          <w:rFonts w:asciiTheme="majorHAnsi" w:hAnsiTheme="majorHAnsi"/>
          <w:bCs/>
          <w:lang w:val="fr-FR"/>
        </w:rPr>
        <w:t>.</w:t>
      </w:r>
    </w:p>
    <w:p w14:paraId="269489CF" w14:textId="77777777" w:rsidR="00DD109A" w:rsidRPr="000E0CA7" w:rsidRDefault="00DD109A" w:rsidP="00F52F7A">
      <w:pPr>
        <w:spacing w:after="0" w:line="240" w:lineRule="auto"/>
        <w:rPr>
          <w:rFonts w:asciiTheme="majorHAnsi" w:hAnsiTheme="majorHAnsi"/>
          <w:bCs/>
          <w:lang w:val="fr-FR"/>
        </w:rPr>
      </w:pPr>
    </w:p>
    <w:p w14:paraId="2B77992D" w14:textId="216B2EE9" w:rsidR="00DD109A" w:rsidRPr="000E0CA7" w:rsidRDefault="000E0CA7" w:rsidP="00F52F7A">
      <w:pPr>
        <w:spacing w:after="0" w:line="240" w:lineRule="auto"/>
        <w:contextualSpacing/>
        <w:rPr>
          <w:b/>
          <w:lang w:val="fr-FR"/>
        </w:rPr>
      </w:pPr>
      <w:r>
        <w:rPr>
          <w:b/>
          <w:lang w:val="fr-FR"/>
        </w:rPr>
        <w:t>Décision</w:t>
      </w:r>
      <w:r w:rsidR="00DD109A" w:rsidRPr="000E0CA7">
        <w:rPr>
          <w:b/>
          <w:lang w:val="fr-FR"/>
        </w:rPr>
        <w:t xml:space="preserve"> SC55-0</w:t>
      </w:r>
      <w:r w:rsidR="000B678B" w:rsidRPr="000E0CA7">
        <w:rPr>
          <w:b/>
          <w:lang w:val="fr-FR"/>
        </w:rPr>
        <w:t>8</w:t>
      </w:r>
      <w:r w:rsidR="00472CB6">
        <w:rPr>
          <w:b/>
          <w:lang w:val="fr-FR"/>
        </w:rPr>
        <w:t xml:space="preserve"> :</w:t>
      </w:r>
      <w:r w:rsidR="00DD109A" w:rsidRPr="000E0CA7">
        <w:rPr>
          <w:b/>
          <w:lang w:val="fr-FR"/>
        </w:rPr>
        <w:t xml:space="preserve"> </w:t>
      </w:r>
      <w:r w:rsidR="00AC3C84">
        <w:rPr>
          <w:b/>
          <w:lang w:val="fr-FR"/>
        </w:rPr>
        <w:t>L</w:t>
      </w:r>
      <w:r w:rsidR="00DD109A" w:rsidRPr="000E0CA7">
        <w:rPr>
          <w:b/>
          <w:lang w:val="fr-FR"/>
        </w:rPr>
        <w:t xml:space="preserve">e </w:t>
      </w:r>
      <w:r w:rsidR="00AC3C84">
        <w:rPr>
          <w:b/>
          <w:lang w:val="fr-FR"/>
        </w:rPr>
        <w:t xml:space="preserve">Comité permanent </w:t>
      </w:r>
      <w:r w:rsidR="003243E5">
        <w:rPr>
          <w:b/>
          <w:lang w:val="fr-FR"/>
        </w:rPr>
        <w:t>prend note du</w:t>
      </w:r>
      <w:r w:rsidR="00DD109A" w:rsidRPr="000E0CA7">
        <w:rPr>
          <w:b/>
          <w:lang w:val="fr-FR"/>
        </w:rPr>
        <w:t xml:space="preserve"> document COP13 Doc.</w:t>
      </w:r>
      <w:r w:rsidR="004B6F17" w:rsidRPr="000E0CA7">
        <w:rPr>
          <w:b/>
          <w:lang w:val="fr-FR"/>
        </w:rPr>
        <w:t>17</w:t>
      </w:r>
      <w:r w:rsidR="00DD109A" w:rsidRPr="000E0CA7">
        <w:rPr>
          <w:b/>
          <w:lang w:val="fr-FR"/>
        </w:rPr>
        <w:t>.</w:t>
      </w:r>
    </w:p>
    <w:p w14:paraId="263C180F" w14:textId="77777777" w:rsidR="00DD109A" w:rsidRPr="000E0CA7" w:rsidRDefault="00DD109A" w:rsidP="00F52F7A">
      <w:pPr>
        <w:spacing w:after="0" w:line="240" w:lineRule="auto"/>
        <w:rPr>
          <w:rFonts w:asciiTheme="majorHAnsi" w:hAnsiTheme="majorHAnsi"/>
          <w:bCs/>
          <w:lang w:val="fr-FR"/>
        </w:rPr>
      </w:pPr>
    </w:p>
    <w:p w14:paraId="6A73C094" w14:textId="395B70BC" w:rsidR="00DD109A" w:rsidRPr="000E0CA7" w:rsidRDefault="00455224" w:rsidP="003653AF">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FR"/>
        </w:rPr>
      </w:pPr>
      <w:r w:rsidRPr="000E0CA7">
        <w:rPr>
          <w:rFonts w:cs="Calibri"/>
          <w:bCs/>
          <w:lang w:val="fr-FR"/>
        </w:rPr>
        <w:lastRenderedPageBreak/>
        <w:t xml:space="preserve">Point 8.1 de l’ordre du jour : </w:t>
      </w:r>
      <w:r w:rsidR="005C5563">
        <w:rPr>
          <w:rFonts w:asciiTheme="majorHAnsi" w:hAnsiTheme="majorHAnsi"/>
          <w:bCs/>
          <w:lang w:val="fr-FR"/>
        </w:rPr>
        <w:t>Questions financières et budgétaire</w:t>
      </w:r>
      <w:r w:rsidR="00DD109A" w:rsidRPr="000E0CA7">
        <w:rPr>
          <w:rFonts w:asciiTheme="majorHAnsi" w:hAnsiTheme="majorHAnsi"/>
          <w:bCs/>
          <w:lang w:val="fr-FR"/>
        </w:rPr>
        <w:t xml:space="preserve"> </w:t>
      </w:r>
      <w:r w:rsidR="005C5563">
        <w:rPr>
          <w:rFonts w:asciiTheme="majorHAnsi" w:hAnsiTheme="majorHAnsi"/>
          <w:bCs/>
          <w:lang w:val="fr-FR"/>
        </w:rPr>
        <w:t>–</w:t>
      </w:r>
      <w:r w:rsidR="00DD109A" w:rsidRPr="000E0CA7">
        <w:rPr>
          <w:rFonts w:asciiTheme="majorHAnsi" w:hAnsiTheme="majorHAnsi"/>
          <w:bCs/>
          <w:lang w:val="fr-FR"/>
        </w:rPr>
        <w:t xml:space="preserve"> </w:t>
      </w:r>
      <w:r w:rsidR="005C5563">
        <w:rPr>
          <w:rFonts w:asciiTheme="majorHAnsi" w:hAnsiTheme="majorHAnsi"/>
          <w:bCs/>
          <w:lang w:val="fr-FR"/>
        </w:rPr>
        <w:t xml:space="preserve">Mise à jour sur le budget </w:t>
      </w:r>
      <w:r w:rsidR="00DD109A" w:rsidRPr="000E0CA7">
        <w:rPr>
          <w:rFonts w:asciiTheme="majorHAnsi" w:hAnsiTheme="majorHAnsi"/>
          <w:bCs/>
          <w:lang w:val="fr-FR"/>
        </w:rPr>
        <w:t>2018</w:t>
      </w:r>
    </w:p>
    <w:p w14:paraId="75AFD264" w14:textId="77777777" w:rsidR="00DD109A" w:rsidRPr="000E0CA7" w:rsidRDefault="00DD109A" w:rsidP="003653AF">
      <w:pPr>
        <w:keepNext/>
        <w:spacing w:after="0" w:line="240" w:lineRule="auto"/>
        <w:ind w:left="425" w:hanging="425"/>
        <w:rPr>
          <w:rFonts w:asciiTheme="majorHAnsi" w:hAnsiTheme="majorHAnsi"/>
          <w:bCs/>
          <w:lang w:val="fr-FR"/>
        </w:rPr>
      </w:pPr>
    </w:p>
    <w:p w14:paraId="7527445B" w14:textId="27F363B5" w:rsidR="00DD109A" w:rsidRPr="000E0CA7" w:rsidRDefault="004B6F17" w:rsidP="00F52F7A">
      <w:pPr>
        <w:spacing w:after="0" w:line="240" w:lineRule="auto"/>
        <w:ind w:left="567" w:hanging="567"/>
        <w:rPr>
          <w:rFonts w:asciiTheme="majorHAnsi" w:hAnsiTheme="majorHAnsi"/>
          <w:bCs/>
          <w:lang w:val="fr-FR"/>
        </w:rPr>
      </w:pPr>
      <w:r w:rsidRPr="000E0CA7">
        <w:rPr>
          <w:rFonts w:asciiTheme="majorHAnsi" w:hAnsiTheme="majorHAnsi"/>
          <w:bCs/>
          <w:lang w:val="fr-FR"/>
        </w:rPr>
        <w:t>20</w:t>
      </w:r>
      <w:r w:rsidR="00DD109A" w:rsidRPr="000E0CA7">
        <w:rPr>
          <w:rFonts w:asciiTheme="majorHAnsi" w:hAnsiTheme="majorHAnsi"/>
          <w:bCs/>
          <w:lang w:val="fr-FR"/>
        </w:rPr>
        <w:t>.</w:t>
      </w:r>
      <w:r w:rsidR="00DD109A" w:rsidRPr="000E0CA7">
        <w:rPr>
          <w:rFonts w:asciiTheme="majorHAnsi" w:hAnsiTheme="majorHAnsi"/>
          <w:bCs/>
          <w:lang w:val="fr-FR"/>
        </w:rPr>
        <w:tab/>
      </w:r>
      <w:r w:rsidR="00B45765">
        <w:rPr>
          <w:rFonts w:asciiTheme="majorHAnsi" w:hAnsiTheme="majorHAnsi"/>
          <w:bCs/>
          <w:lang w:val="fr-FR"/>
        </w:rPr>
        <w:t>Le</w:t>
      </w:r>
      <w:r w:rsidR="00DD109A" w:rsidRPr="000E0CA7">
        <w:rPr>
          <w:rFonts w:asciiTheme="majorHAnsi" w:hAnsiTheme="majorHAnsi"/>
          <w:bCs/>
          <w:lang w:val="fr-FR"/>
        </w:rPr>
        <w:t xml:space="preserve"> </w:t>
      </w:r>
      <w:r w:rsidR="000E0CA7">
        <w:rPr>
          <w:rFonts w:asciiTheme="majorHAnsi" w:hAnsiTheme="majorHAnsi"/>
          <w:b/>
          <w:bCs/>
          <w:lang w:val="fr-FR"/>
        </w:rPr>
        <w:t>Secrétariat</w:t>
      </w:r>
      <w:r w:rsidR="00DD109A" w:rsidRPr="000E0CA7">
        <w:rPr>
          <w:rFonts w:asciiTheme="majorHAnsi" w:hAnsiTheme="majorHAnsi"/>
          <w:bCs/>
          <w:lang w:val="fr-FR"/>
        </w:rPr>
        <w:t xml:space="preserve"> </w:t>
      </w:r>
      <w:r w:rsidR="00B45765">
        <w:rPr>
          <w:rFonts w:asciiTheme="majorHAnsi" w:hAnsiTheme="majorHAnsi"/>
          <w:bCs/>
          <w:lang w:val="fr-FR"/>
        </w:rPr>
        <w:t xml:space="preserve">présente brièvement le </w:t>
      </w:r>
      <w:r w:rsidR="00DD109A" w:rsidRPr="000E0CA7">
        <w:rPr>
          <w:rFonts w:asciiTheme="majorHAnsi" w:hAnsiTheme="majorHAnsi"/>
          <w:bCs/>
          <w:lang w:val="fr-FR"/>
        </w:rPr>
        <w:t xml:space="preserve">document SC55 </w:t>
      </w:r>
      <w:r w:rsidRPr="000E0CA7">
        <w:rPr>
          <w:rFonts w:asciiTheme="majorHAnsi" w:hAnsiTheme="majorHAnsi"/>
          <w:bCs/>
          <w:lang w:val="fr-FR"/>
        </w:rPr>
        <w:t>Doc.</w:t>
      </w:r>
      <w:r w:rsidR="00DD109A" w:rsidRPr="000E0CA7">
        <w:rPr>
          <w:rFonts w:asciiTheme="majorHAnsi" w:hAnsiTheme="majorHAnsi"/>
          <w:bCs/>
          <w:lang w:val="fr-FR"/>
        </w:rPr>
        <w:t xml:space="preserve">8.1. </w:t>
      </w:r>
      <w:r w:rsidR="00B45765">
        <w:rPr>
          <w:rFonts w:asciiTheme="majorHAnsi" w:hAnsiTheme="majorHAnsi"/>
          <w:bCs/>
          <w:lang w:val="fr-FR"/>
        </w:rPr>
        <w:t>L</w:t>
      </w:r>
      <w:r w:rsidR="00DD109A" w:rsidRPr="000E0CA7">
        <w:rPr>
          <w:rFonts w:asciiTheme="majorHAnsi" w:hAnsiTheme="majorHAnsi"/>
          <w:bCs/>
          <w:lang w:val="fr-FR"/>
        </w:rPr>
        <w:t xml:space="preserve">e </w:t>
      </w:r>
      <w:r w:rsidR="00C65035">
        <w:rPr>
          <w:rFonts w:asciiTheme="majorHAnsi" w:hAnsiTheme="majorHAnsi"/>
          <w:bCs/>
          <w:lang w:val="fr-FR"/>
        </w:rPr>
        <w:t>Comité</w:t>
      </w:r>
      <w:r w:rsidR="00DD109A" w:rsidRPr="000E0CA7">
        <w:rPr>
          <w:rFonts w:asciiTheme="majorHAnsi" w:hAnsiTheme="majorHAnsi"/>
          <w:bCs/>
          <w:lang w:val="fr-FR"/>
        </w:rPr>
        <w:t xml:space="preserve"> </w:t>
      </w:r>
      <w:r w:rsidR="008C56EE">
        <w:rPr>
          <w:rFonts w:asciiTheme="majorHAnsi" w:hAnsiTheme="majorHAnsi"/>
          <w:bCs/>
          <w:lang w:val="fr-FR"/>
        </w:rPr>
        <w:t>est prié d’examiner et d’approuver la réallocation proposée du budget administratif 2018, et d’approuver l’utilisation des soldes non administratifs.</w:t>
      </w:r>
    </w:p>
    <w:p w14:paraId="7E7644FA" w14:textId="77777777" w:rsidR="00DD109A" w:rsidRPr="000E0CA7" w:rsidRDefault="00DD109A" w:rsidP="00F52F7A">
      <w:pPr>
        <w:pStyle w:val="ColorfulList-Accent11"/>
        <w:ind w:left="0" w:firstLine="0"/>
        <w:rPr>
          <w:rFonts w:cs="Calibri"/>
          <w:lang w:val="fr-FR"/>
        </w:rPr>
      </w:pPr>
    </w:p>
    <w:p w14:paraId="1A4116A5" w14:textId="61334B35" w:rsidR="00DD109A" w:rsidRPr="000E0CA7" w:rsidRDefault="008A58CF" w:rsidP="00F52F7A">
      <w:pPr>
        <w:spacing w:after="0" w:line="240" w:lineRule="auto"/>
        <w:ind w:left="567" w:hanging="567"/>
        <w:rPr>
          <w:rFonts w:asciiTheme="majorHAnsi" w:hAnsiTheme="majorHAnsi"/>
          <w:bCs/>
          <w:lang w:val="fr-FR"/>
        </w:rPr>
      </w:pPr>
      <w:r w:rsidRPr="000E0CA7">
        <w:rPr>
          <w:rFonts w:asciiTheme="majorHAnsi" w:hAnsiTheme="majorHAnsi"/>
          <w:bCs/>
          <w:lang w:val="fr-FR"/>
        </w:rPr>
        <w:t>21</w:t>
      </w:r>
      <w:r w:rsidR="00DD109A" w:rsidRPr="000E0CA7">
        <w:rPr>
          <w:rFonts w:asciiTheme="majorHAnsi" w:hAnsiTheme="majorHAnsi"/>
          <w:bCs/>
          <w:lang w:val="fr-FR"/>
        </w:rPr>
        <w:t>.</w:t>
      </w:r>
      <w:r w:rsidR="00DD109A" w:rsidRPr="000E0CA7">
        <w:rPr>
          <w:rFonts w:asciiTheme="majorHAnsi" w:hAnsiTheme="majorHAnsi"/>
          <w:bCs/>
          <w:lang w:val="fr-FR"/>
        </w:rPr>
        <w:tab/>
      </w:r>
      <w:r w:rsidR="00B45765">
        <w:rPr>
          <w:rFonts w:asciiTheme="majorHAnsi" w:hAnsiTheme="majorHAnsi"/>
          <w:bCs/>
          <w:lang w:val="fr-FR"/>
        </w:rPr>
        <w:t>Les</w:t>
      </w:r>
      <w:r w:rsidR="00DD109A" w:rsidRPr="000E0CA7">
        <w:rPr>
          <w:rFonts w:asciiTheme="majorHAnsi" w:hAnsiTheme="majorHAnsi"/>
          <w:bCs/>
          <w:lang w:val="fr-FR"/>
        </w:rPr>
        <w:t xml:space="preserve"> </w:t>
      </w:r>
      <w:r w:rsidR="00B45765">
        <w:rPr>
          <w:rFonts w:asciiTheme="majorHAnsi" w:hAnsiTheme="majorHAnsi"/>
          <w:b/>
          <w:bCs/>
          <w:lang w:val="fr-FR"/>
        </w:rPr>
        <w:t xml:space="preserve">États-Unis d’Amérique </w:t>
      </w:r>
      <w:r w:rsidR="00B45765">
        <w:rPr>
          <w:rFonts w:asciiTheme="majorHAnsi" w:hAnsiTheme="majorHAnsi"/>
          <w:bCs/>
          <w:lang w:val="fr-FR"/>
        </w:rPr>
        <w:t xml:space="preserve">accueillent favorablement le </w:t>
      </w:r>
      <w:r w:rsidR="00DD109A" w:rsidRPr="000E0CA7">
        <w:rPr>
          <w:rFonts w:asciiTheme="majorHAnsi" w:hAnsiTheme="majorHAnsi"/>
          <w:bCs/>
          <w:lang w:val="fr-FR"/>
        </w:rPr>
        <w:t>document.</w:t>
      </w:r>
    </w:p>
    <w:p w14:paraId="4E0E7A1A" w14:textId="77777777" w:rsidR="00DD109A" w:rsidRPr="000E0CA7" w:rsidRDefault="00DD109A" w:rsidP="00F52F7A">
      <w:pPr>
        <w:spacing w:after="0" w:line="240" w:lineRule="auto"/>
        <w:ind w:left="425" w:hanging="425"/>
        <w:rPr>
          <w:rFonts w:asciiTheme="majorHAnsi" w:hAnsiTheme="majorHAnsi"/>
          <w:bCs/>
          <w:lang w:val="fr-FR"/>
        </w:rPr>
      </w:pPr>
    </w:p>
    <w:p w14:paraId="1C6F2033" w14:textId="3435C358" w:rsidR="00DD109A" w:rsidRPr="000E0CA7" w:rsidRDefault="000E0CA7" w:rsidP="00F52F7A">
      <w:pPr>
        <w:spacing w:after="0" w:line="240" w:lineRule="auto"/>
        <w:contextualSpacing/>
        <w:rPr>
          <w:b/>
          <w:lang w:val="fr-FR"/>
        </w:rPr>
      </w:pPr>
      <w:r>
        <w:rPr>
          <w:b/>
          <w:lang w:val="fr-FR"/>
        </w:rPr>
        <w:t>Décision</w:t>
      </w:r>
      <w:r w:rsidR="00DD109A" w:rsidRPr="000E0CA7">
        <w:rPr>
          <w:b/>
          <w:lang w:val="fr-FR"/>
        </w:rPr>
        <w:t xml:space="preserve"> SC55-0</w:t>
      </w:r>
      <w:r w:rsidR="000B678B" w:rsidRPr="000E0CA7">
        <w:rPr>
          <w:b/>
          <w:lang w:val="fr-FR"/>
        </w:rPr>
        <w:t>9</w:t>
      </w:r>
      <w:r w:rsidR="00472CB6">
        <w:rPr>
          <w:b/>
          <w:lang w:val="fr-FR"/>
        </w:rPr>
        <w:t xml:space="preserve"> :</w:t>
      </w:r>
      <w:r w:rsidR="00DD109A" w:rsidRPr="000E0CA7">
        <w:rPr>
          <w:b/>
          <w:lang w:val="fr-FR"/>
        </w:rPr>
        <w:t xml:space="preserve"> </w:t>
      </w:r>
      <w:r w:rsidR="005C5563">
        <w:rPr>
          <w:b/>
          <w:lang w:val="fr-FR"/>
        </w:rPr>
        <w:t xml:space="preserve">Le Comité </w:t>
      </w:r>
      <w:r w:rsidR="001516E5">
        <w:rPr>
          <w:b/>
          <w:lang w:val="fr-FR"/>
        </w:rPr>
        <w:t>permanent</w:t>
      </w:r>
      <w:r w:rsidR="005C5563">
        <w:rPr>
          <w:b/>
          <w:lang w:val="fr-FR"/>
        </w:rPr>
        <w:t xml:space="preserve"> </w:t>
      </w:r>
      <w:r w:rsidR="001516E5">
        <w:rPr>
          <w:b/>
          <w:lang w:val="fr-FR"/>
        </w:rPr>
        <w:t>approuve</w:t>
      </w:r>
      <w:r w:rsidR="005C5563">
        <w:rPr>
          <w:b/>
          <w:lang w:val="fr-FR"/>
        </w:rPr>
        <w:t xml:space="preserve"> la réallocation du budget </w:t>
      </w:r>
      <w:r w:rsidR="001516E5">
        <w:rPr>
          <w:b/>
          <w:lang w:val="fr-FR"/>
        </w:rPr>
        <w:t>administratif</w:t>
      </w:r>
      <w:r w:rsidR="005C5563">
        <w:rPr>
          <w:b/>
          <w:lang w:val="fr-FR"/>
        </w:rPr>
        <w:t xml:space="preserve"> pour 2018 et l’utilisation des soldes non administratifs </w:t>
      </w:r>
      <w:r w:rsidR="003243E5">
        <w:rPr>
          <w:b/>
          <w:lang w:val="fr-FR"/>
        </w:rPr>
        <w:t>selon la proposition contenue dans</w:t>
      </w:r>
      <w:r w:rsidR="005C5563">
        <w:rPr>
          <w:b/>
          <w:lang w:val="fr-FR"/>
        </w:rPr>
        <w:t xml:space="preserve"> le </w:t>
      </w:r>
      <w:r w:rsidR="00DD109A" w:rsidRPr="000E0CA7">
        <w:rPr>
          <w:b/>
          <w:lang w:val="fr-FR"/>
        </w:rPr>
        <w:t>document SC55 Doc 8.1.</w:t>
      </w:r>
    </w:p>
    <w:p w14:paraId="6E32F574" w14:textId="77777777" w:rsidR="00F52F7A" w:rsidRPr="000E0CA7" w:rsidRDefault="00F52F7A" w:rsidP="00F52F7A">
      <w:pPr>
        <w:spacing w:after="0" w:line="240" w:lineRule="auto"/>
        <w:contextualSpacing/>
        <w:rPr>
          <w:b/>
          <w:lang w:val="fr-FR"/>
        </w:rPr>
      </w:pPr>
    </w:p>
    <w:p w14:paraId="33FF546F" w14:textId="0AA4484D" w:rsidR="00F52F7A" w:rsidRPr="000E0CA7" w:rsidRDefault="00455224"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FR"/>
        </w:rPr>
      </w:pPr>
      <w:r w:rsidRPr="000E0CA7">
        <w:rPr>
          <w:rFonts w:cs="Calibri"/>
          <w:bCs/>
          <w:lang w:val="fr-FR"/>
        </w:rPr>
        <w:t xml:space="preserve">Point 8.2 de l’ordre du jour : </w:t>
      </w:r>
      <w:r w:rsidR="00A12511">
        <w:rPr>
          <w:rFonts w:asciiTheme="majorHAnsi" w:hAnsiTheme="majorHAnsi"/>
          <w:bCs/>
          <w:lang w:val="fr-FR"/>
        </w:rPr>
        <w:t>Questions financières et budgétaires</w:t>
      </w:r>
      <w:r w:rsidR="00F52F7A" w:rsidRPr="000E0CA7">
        <w:rPr>
          <w:rFonts w:asciiTheme="majorHAnsi" w:hAnsiTheme="majorHAnsi"/>
          <w:bCs/>
          <w:lang w:val="fr-FR"/>
        </w:rPr>
        <w:t xml:space="preserve"> </w:t>
      </w:r>
      <w:r w:rsidR="008C56EE">
        <w:rPr>
          <w:rFonts w:asciiTheme="majorHAnsi" w:hAnsiTheme="majorHAnsi"/>
          <w:bCs/>
          <w:lang w:val="fr-FR"/>
        </w:rPr>
        <w:t>–</w:t>
      </w:r>
      <w:r w:rsidR="00F52F7A" w:rsidRPr="000E0CA7">
        <w:rPr>
          <w:rFonts w:asciiTheme="majorHAnsi" w:hAnsiTheme="majorHAnsi"/>
          <w:bCs/>
          <w:lang w:val="fr-FR"/>
        </w:rPr>
        <w:t xml:space="preserve"> </w:t>
      </w:r>
      <w:r w:rsidR="008C56EE">
        <w:rPr>
          <w:rFonts w:asciiTheme="majorHAnsi" w:hAnsiTheme="majorHAnsi"/>
          <w:bCs/>
          <w:lang w:val="fr-FR"/>
        </w:rPr>
        <w:t>Examen des finances non administratives entrepris par l’UICN</w:t>
      </w:r>
    </w:p>
    <w:p w14:paraId="6556F260" w14:textId="77777777" w:rsidR="00DD109A" w:rsidRPr="000E0CA7" w:rsidRDefault="00DD109A" w:rsidP="00F52F7A">
      <w:pPr>
        <w:spacing w:after="0" w:line="240" w:lineRule="auto"/>
        <w:rPr>
          <w:rFonts w:asciiTheme="majorHAnsi" w:hAnsiTheme="majorHAnsi"/>
          <w:bCs/>
          <w:lang w:val="fr-FR"/>
        </w:rPr>
      </w:pPr>
    </w:p>
    <w:p w14:paraId="539D34BA" w14:textId="5C386A2B" w:rsidR="00DD109A" w:rsidRPr="000E0CA7" w:rsidRDefault="008A58CF" w:rsidP="00F52F7A">
      <w:pPr>
        <w:spacing w:after="0" w:line="240" w:lineRule="auto"/>
        <w:ind w:left="567" w:hanging="567"/>
        <w:rPr>
          <w:rFonts w:asciiTheme="majorHAnsi" w:hAnsiTheme="majorHAnsi"/>
          <w:bCs/>
          <w:lang w:val="fr-FR"/>
        </w:rPr>
      </w:pPr>
      <w:r w:rsidRPr="000E0CA7">
        <w:rPr>
          <w:rFonts w:asciiTheme="majorHAnsi" w:hAnsiTheme="majorHAnsi"/>
          <w:bCs/>
          <w:lang w:val="fr-FR"/>
        </w:rPr>
        <w:t>22</w:t>
      </w:r>
      <w:r w:rsidR="00F52F7A" w:rsidRPr="000E0CA7">
        <w:rPr>
          <w:rFonts w:asciiTheme="majorHAnsi" w:hAnsiTheme="majorHAnsi"/>
          <w:bCs/>
          <w:lang w:val="fr-FR"/>
        </w:rPr>
        <w:t>.</w:t>
      </w:r>
      <w:r w:rsidR="00F52F7A" w:rsidRPr="000E0CA7">
        <w:rPr>
          <w:rFonts w:asciiTheme="majorHAnsi" w:hAnsiTheme="majorHAnsi"/>
          <w:bCs/>
          <w:lang w:val="fr-FR"/>
        </w:rPr>
        <w:tab/>
      </w:r>
      <w:r w:rsidR="00A12511">
        <w:rPr>
          <w:rFonts w:asciiTheme="majorHAnsi" w:hAnsiTheme="majorHAnsi"/>
          <w:bCs/>
          <w:lang w:val="fr-FR"/>
        </w:rPr>
        <w:t>L</w:t>
      </w:r>
      <w:r w:rsidR="00DD109A" w:rsidRPr="000E0CA7">
        <w:rPr>
          <w:rFonts w:asciiTheme="majorHAnsi" w:hAnsiTheme="majorHAnsi"/>
          <w:bCs/>
          <w:lang w:val="fr-FR"/>
        </w:rPr>
        <w:t xml:space="preserve">e </w:t>
      </w:r>
      <w:r w:rsidR="000E0CA7">
        <w:rPr>
          <w:rFonts w:asciiTheme="majorHAnsi" w:hAnsiTheme="majorHAnsi"/>
          <w:b/>
          <w:bCs/>
          <w:lang w:val="fr-FR"/>
        </w:rPr>
        <w:t>Secrétariat</w:t>
      </w:r>
      <w:r w:rsidR="00DD109A" w:rsidRPr="000E0CA7">
        <w:rPr>
          <w:rFonts w:asciiTheme="majorHAnsi" w:hAnsiTheme="majorHAnsi"/>
          <w:bCs/>
          <w:lang w:val="fr-FR"/>
        </w:rPr>
        <w:t xml:space="preserve"> </w:t>
      </w:r>
      <w:r w:rsidR="00A12511">
        <w:rPr>
          <w:rFonts w:asciiTheme="majorHAnsi" w:hAnsiTheme="majorHAnsi"/>
          <w:bCs/>
          <w:lang w:val="fr-FR"/>
        </w:rPr>
        <w:t xml:space="preserve">présente brièvement le </w:t>
      </w:r>
      <w:r w:rsidR="00DD109A" w:rsidRPr="000E0CA7">
        <w:rPr>
          <w:rFonts w:asciiTheme="majorHAnsi" w:hAnsiTheme="majorHAnsi"/>
          <w:bCs/>
          <w:lang w:val="fr-FR"/>
        </w:rPr>
        <w:t xml:space="preserve">document SC55 </w:t>
      </w:r>
      <w:r w:rsidR="004B6F17" w:rsidRPr="000E0CA7">
        <w:rPr>
          <w:rFonts w:asciiTheme="majorHAnsi" w:hAnsiTheme="majorHAnsi"/>
          <w:bCs/>
          <w:lang w:val="fr-FR"/>
        </w:rPr>
        <w:t>Doc.</w:t>
      </w:r>
      <w:r w:rsidR="00DD109A" w:rsidRPr="000E0CA7">
        <w:rPr>
          <w:rFonts w:asciiTheme="majorHAnsi" w:hAnsiTheme="majorHAnsi"/>
          <w:bCs/>
          <w:lang w:val="fr-FR"/>
        </w:rPr>
        <w:t xml:space="preserve">8.2, </w:t>
      </w:r>
      <w:r w:rsidR="00A12511">
        <w:rPr>
          <w:rFonts w:asciiTheme="majorHAnsi" w:hAnsiTheme="majorHAnsi"/>
          <w:bCs/>
          <w:lang w:val="fr-FR"/>
        </w:rPr>
        <w:t>qui a été préparé par l’Unité de surveillance de l’UICN conformément aux discussions et décisions de la 54</w:t>
      </w:r>
      <w:r w:rsidR="00A12511" w:rsidRPr="00A12511">
        <w:rPr>
          <w:rFonts w:asciiTheme="majorHAnsi" w:hAnsiTheme="majorHAnsi"/>
          <w:bCs/>
          <w:vertAlign w:val="superscript"/>
          <w:lang w:val="fr-FR"/>
        </w:rPr>
        <w:t>e</w:t>
      </w:r>
      <w:r w:rsidR="00A12511">
        <w:rPr>
          <w:rFonts w:asciiTheme="majorHAnsi" w:hAnsiTheme="majorHAnsi"/>
          <w:bCs/>
          <w:lang w:val="fr-FR"/>
        </w:rPr>
        <w:t xml:space="preserve"> Réunion du Comité permanent, et qui comprend la réponse du </w:t>
      </w:r>
      <w:r w:rsidR="000E0CA7">
        <w:rPr>
          <w:rFonts w:asciiTheme="majorHAnsi" w:hAnsiTheme="majorHAnsi"/>
          <w:bCs/>
          <w:lang w:val="fr-FR"/>
        </w:rPr>
        <w:t>Secrétariat</w:t>
      </w:r>
      <w:r w:rsidR="00DD109A" w:rsidRPr="000E0CA7">
        <w:rPr>
          <w:rFonts w:asciiTheme="majorHAnsi" w:hAnsiTheme="majorHAnsi"/>
          <w:bCs/>
          <w:lang w:val="fr-FR"/>
        </w:rPr>
        <w:t xml:space="preserve">. </w:t>
      </w:r>
      <w:r w:rsidR="00A12511">
        <w:rPr>
          <w:rFonts w:asciiTheme="majorHAnsi" w:hAnsiTheme="majorHAnsi"/>
          <w:bCs/>
          <w:lang w:val="fr-FR"/>
        </w:rPr>
        <w:t xml:space="preserve">Le Comité permanent est invité à examiner le rapport comme contribution à la </w:t>
      </w:r>
      <w:r w:rsidR="00DD109A" w:rsidRPr="000E0CA7">
        <w:rPr>
          <w:rFonts w:asciiTheme="majorHAnsi" w:hAnsiTheme="majorHAnsi"/>
          <w:bCs/>
          <w:lang w:val="fr-FR"/>
        </w:rPr>
        <w:t>COP13</w:t>
      </w:r>
      <w:r w:rsidR="008C22A0" w:rsidRPr="000E0CA7">
        <w:rPr>
          <w:rFonts w:asciiTheme="majorHAnsi" w:hAnsiTheme="majorHAnsi"/>
          <w:bCs/>
          <w:lang w:val="fr-FR"/>
        </w:rPr>
        <w:t>;</w:t>
      </w:r>
      <w:r w:rsidR="00DD109A" w:rsidRPr="000E0CA7">
        <w:rPr>
          <w:rFonts w:asciiTheme="majorHAnsi" w:hAnsiTheme="majorHAnsi"/>
          <w:bCs/>
          <w:lang w:val="fr-FR"/>
        </w:rPr>
        <w:t xml:space="preserve"> </w:t>
      </w:r>
      <w:r w:rsidR="00A12511">
        <w:rPr>
          <w:rFonts w:asciiTheme="majorHAnsi" w:hAnsiTheme="majorHAnsi"/>
          <w:bCs/>
          <w:lang w:val="fr-FR"/>
        </w:rPr>
        <w:t>un suivi éventuel pourrait être examiné à la 57</w:t>
      </w:r>
      <w:r w:rsidR="00A12511" w:rsidRPr="00A12511">
        <w:rPr>
          <w:rFonts w:asciiTheme="majorHAnsi" w:hAnsiTheme="majorHAnsi"/>
          <w:bCs/>
          <w:vertAlign w:val="superscript"/>
          <w:lang w:val="fr-FR"/>
        </w:rPr>
        <w:t>e</w:t>
      </w:r>
      <w:r w:rsidR="00A12511">
        <w:rPr>
          <w:rFonts w:asciiTheme="majorHAnsi" w:hAnsiTheme="majorHAnsi"/>
          <w:bCs/>
          <w:lang w:val="fr-FR"/>
        </w:rPr>
        <w:t xml:space="preserve"> Réunion du Comité permanent. </w:t>
      </w:r>
    </w:p>
    <w:p w14:paraId="50FC93F8" w14:textId="77777777" w:rsidR="00DD109A" w:rsidRPr="000E0CA7" w:rsidRDefault="00DD109A" w:rsidP="00F52F7A">
      <w:pPr>
        <w:spacing w:after="0" w:line="240" w:lineRule="auto"/>
        <w:contextualSpacing/>
        <w:rPr>
          <w:bCs/>
          <w:lang w:val="fr-FR"/>
        </w:rPr>
      </w:pPr>
    </w:p>
    <w:p w14:paraId="201AF5AF" w14:textId="77777777" w:rsidR="009F7050" w:rsidRPr="003475A9" w:rsidRDefault="009F7050" w:rsidP="00F52F7A">
      <w:pPr>
        <w:spacing w:after="0" w:line="240" w:lineRule="auto"/>
        <w:contextualSpacing/>
        <w:rPr>
          <w:bCs/>
          <w:lang w:val="fr-CH"/>
        </w:rPr>
      </w:pPr>
    </w:p>
    <w:p w14:paraId="455005CB" w14:textId="77777777" w:rsidR="009F7050" w:rsidRPr="003475A9" w:rsidRDefault="009F7050" w:rsidP="007B4C8F">
      <w:pPr>
        <w:spacing w:after="0" w:line="240" w:lineRule="auto"/>
        <w:ind w:left="567" w:hanging="567"/>
        <w:contextualSpacing/>
        <w:rPr>
          <w:rFonts w:asciiTheme="majorHAnsi" w:hAnsiTheme="majorHAnsi"/>
          <w:b/>
          <w:bCs/>
          <w:spacing w:val="-4"/>
          <w:lang w:val="fr-CH"/>
        </w:rPr>
      </w:pPr>
      <w:r w:rsidRPr="003475A9">
        <w:rPr>
          <w:rFonts w:asciiTheme="majorHAnsi" w:hAnsiTheme="majorHAnsi"/>
          <w:bCs/>
          <w:spacing w:val="-4"/>
          <w:lang w:val="fr-CH"/>
        </w:rPr>
        <w:t>23.</w:t>
      </w:r>
      <w:r w:rsidRPr="003475A9">
        <w:rPr>
          <w:rFonts w:asciiTheme="majorHAnsi" w:hAnsiTheme="majorHAnsi"/>
          <w:b/>
          <w:bCs/>
          <w:spacing w:val="-4"/>
          <w:lang w:val="fr-CH"/>
        </w:rPr>
        <w:tab/>
      </w:r>
      <w:r w:rsidRPr="003475A9">
        <w:rPr>
          <w:rFonts w:asciiTheme="majorHAnsi" w:hAnsiTheme="majorHAnsi"/>
          <w:bCs/>
          <w:spacing w:val="-4"/>
          <w:lang w:val="fr-CH"/>
        </w:rPr>
        <w:t>L’</w:t>
      </w:r>
      <w:r w:rsidRPr="003475A9">
        <w:rPr>
          <w:rFonts w:asciiTheme="majorHAnsi" w:hAnsiTheme="majorHAnsi"/>
          <w:b/>
          <w:bCs/>
          <w:spacing w:val="-4"/>
          <w:lang w:val="fr-CH"/>
        </w:rPr>
        <w:t xml:space="preserve">Australie, </w:t>
      </w:r>
      <w:r w:rsidRPr="003475A9">
        <w:rPr>
          <w:rFonts w:asciiTheme="majorHAnsi" w:hAnsiTheme="majorHAnsi"/>
          <w:bCs/>
          <w:spacing w:val="-4"/>
          <w:lang w:val="fr-CH"/>
        </w:rPr>
        <w:t>les</w:t>
      </w:r>
      <w:r w:rsidRPr="003475A9">
        <w:rPr>
          <w:rFonts w:asciiTheme="majorHAnsi" w:hAnsiTheme="majorHAnsi"/>
          <w:b/>
          <w:bCs/>
          <w:spacing w:val="-4"/>
          <w:lang w:val="fr-CH"/>
        </w:rPr>
        <w:t xml:space="preserve"> États-Unis d'Amérique, </w:t>
      </w:r>
      <w:r w:rsidRPr="003475A9">
        <w:rPr>
          <w:rFonts w:asciiTheme="majorHAnsi" w:hAnsiTheme="majorHAnsi"/>
          <w:bCs/>
          <w:spacing w:val="-4"/>
          <w:lang w:val="fr-CH"/>
        </w:rPr>
        <w:t>le</w:t>
      </w:r>
      <w:r w:rsidRPr="003475A9">
        <w:rPr>
          <w:rFonts w:asciiTheme="majorHAnsi" w:hAnsiTheme="majorHAnsi"/>
          <w:b/>
          <w:bCs/>
          <w:spacing w:val="-4"/>
          <w:lang w:val="fr-CH"/>
        </w:rPr>
        <w:t xml:space="preserve"> Japon </w:t>
      </w:r>
      <w:r w:rsidRPr="003475A9">
        <w:rPr>
          <w:rFonts w:asciiTheme="majorHAnsi" w:hAnsiTheme="majorHAnsi"/>
          <w:bCs/>
          <w:spacing w:val="-4"/>
          <w:lang w:val="fr-CH"/>
        </w:rPr>
        <w:t>et la</w:t>
      </w:r>
      <w:r w:rsidRPr="003475A9">
        <w:rPr>
          <w:rFonts w:asciiTheme="majorHAnsi" w:hAnsiTheme="majorHAnsi"/>
          <w:b/>
          <w:bCs/>
          <w:spacing w:val="-4"/>
          <w:lang w:val="fr-CH"/>
        </w:rPr>
        <w:t xml:space="preserve"> Suisse </w:t>
      </w:r>
      <w:r w:rsidRPr="003475A9">
        <w:rPr>
          <w:rFonts w:asciiTheme="majorHAnsi" w:hAnsiTheme="majorHAnsi"/>
          <w:bCs/>
          <w:spacing w:val="-4"/>
          <w:lang w:val="fr-CH"/>
        </w:rPr>
        <w:t>accueillent le document avec satisfaction. Le Secrétariat est félicité pour ses efforts visant à assurer une plus grande transparence, ce qui contribuera à rassurer à la fois les Parties et les donateurs.</w:t>
      </w:r>
    </w:p>
    <w:p w14:paraId="29FB156D" w14:textId="77777777" w:rsidR="009F7050" w:rsidRPr="003475A9" w:rsidRDefault="009F7050" w:rsidP="00F52F7A">
      <w:pPr>
        <w:spacing w:after="0" w:line="240" w:lineRule="auto"/>
        <w:contextualSpacing/>
        <w:rPr>
          <w:bCs/>
          <w:lang w:val="fr-CH"/>
        </w:rPr>
      </w:pPr>
    </w:p>
    <w:p w14:paraId="2071BC22" w14:textId="77777777" w:rsidR="009F7050" w:rsidRPr="003475A9" w:rsidRDefault="009F7050" w:rsidP="00F52F7A">
      <w:pPr>
        <w:spacing w:after="0" w:line="240" w:lineRule="auto"/>
        <w:ind w:left="567" w:hanging="567"/>
        <w:rPr>
          <w:rFonts w:asciiTheme="majorHAnsi" w:hAnsiTheme="majorHAnsi"/>
          <w:bCs/>
          <w:lang w:val="fr-CH"/>
        </w:rPr>
      </w:pPr>
      <w:r w:rsidRPr="003475A9">
        <w:rPr>
          <w:rFonts w:asciiTheme="majorHAnsi" w:hAnsiTheme="majorHAnsi"/>
          <w:bCs/>
          <w:lang w:val="fr-CH"/>
        </w:rPr>
        <w:t>24.</w:t>
      </w:r>
      <w:r w:rsidRPr="003475A9">
        <w:rPr>
          <w:rFonts w:asciiTheme="majorHAnsi" w:hAnsiTheme="majorHAnsi"/>
          <w:bCs/>
          <w:lang w:val="fr-CH"/>
        </w:rPr>
        <w:tab/>
        <w:t xml:space="preserve">Le </w:t>
      </w:r>
      <w:r w:rsidRPr="003475A9">
        <w:rPr>
          <w:rFonts w:asciiTheme="majorHAnsi" w:hAnsiTheme="majorHAnsi"/>
          <w:b/>
          <w:bCs/>
          <w:lang w:val="fr-CH"/>
        </w:rPr>
        <w:t>Japon s</w:t>
      </w:r>
      <w:r w:rsidRPr="003475A9">
        <w:rPr>
          <w:rFonts w:asciiTheme="majorHAnsi" w:hAnsiTheme="majorHAnsi"/>
          <w:bCs/>
          <w:lang w:val="fr-CH"/>
        </w:rPr>
        <w:t>uggère que le Secrétariat accorde une attention particulière à la mise en œuvre de la recommandation 9 du rapport.</w:t>
      </w:r>
    </w:p>
    <w:p w14:paraId="464B2D68" w14:textId="77777777" w:rsidR="009F7050" w:rsidRPr="003475A9" w:rsidRDefault="009F7050" w:rsidP="00F52F7A">
      <w:pPr>
        <w:spacing w:after="0" w:line="240" w:lineRule="auto"/>
        <w:contextualSpacing/>
        <w:rPr>
          <w:bCs/>
          <w:lang w:val="fr-CH"/>
        </w:rPr>
      </w:pPr>
    </w:p>
    <w:p w14:paraId="4D19CC71" w14:textId="77777777" w:rsidR="009F7050" w:rsidRPr="003475A9" w:rsidRDefault="009F7050" w:rsidP="00F52F7A">
      <w:pPr>
        <w:spacing w:after="0" w:line="240" w:lineRule="auto"/>
        <w:contextualSpacing/>
        <w:rPr>
          <w:b/>
          <w:lang w:val="fr-CH"/>
        </w:rPr>
      </w:pPr>
      <w:r w:rsidRPr="003475A9">
        <w:rPr>
          <w:b/>
          <w:lang w:val="fr-CH"/>
        </w:rPr>
        <w:t>Décision SC55-10 : Le Comité permanent accueille avec satisfaction le document SC55 Doc 8.2 et en prend note.</w:t>
      </w:r>
    </w:p>
    <w:p w14:paraId="71C4E6D6" w14:textId="77777777" w:rsidR="009F7050" w:rsidRPr="003475A9" w:rsidRDefault="009F7050" w:rsidP="00F52F7A">
      <w:pPr>
        <w:spacing w:after="0" w:line="240" w:lineRule="auto"/>
        <w:rPr>
          <w:rFonts w:asciiTheme="majorHAnsi" w:hAnsiTheme="majorHAnsi"/>
          <w:bCs/>
          <w:lang w:val="fr-CH"/>
        </w:rPr>
      </w:pPr>
    </w:p>
    <w:p w14:paraId="29D88D24" w14:textId="77777777" w:rsidR="009F7050" w:rsidRPr="003475A9" w:rsidRDefault="009F7050"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H"/>
        </w:rPr>
      </w:pPr>
      <w:r w:rsidRPr="003475A9">
        <w:rPr>
          <w:rFonts w:asciiTheme="majorHAnsi" w:hAnsiTheme="majorHAnsi"/>
          <w:bCs/>
          <w:lang w:val="fr-CH"/>
        </w:rPr>
        <w:t>Point 9 de l’ordre du jour : Examen du statut l</w:t>
      </w:r>
      <w:r>
        <w:rPr>
          <w:rFonts w:asciiTheme="majorHAnsi" w:hAnsiTheme="majorHAnsi"/>
          <w:bCs/>
          <w:lang w:val="fr-CH"/>
        </w:rPr>
        <w:t>é</w:t>
      </w:r>
      <w:r w:rsidRPr="003475A9">
        <w:rPr>
          <w:rFonts w:asciiTheme="majorHAnsi" w:hAnsiTheme="majorHAnsi"/>
          <w:bCs/>
          <w:lang w:val="fr-CH"/>
        </w:rPr>
        <w:t>gal des Initiatives régional</w:t>
      </w:r>
      <w:r>
        <w:rPr>
          <w:rFonts w:asciiTheme="majorHAnsi" w:hAnsiTheme="majorHAnsi"/>
          <w:bCs/>
          <w:lang w:val="fr-CH"/>
        </w:rPr>
        <w:t>e</w:t>
      </w:r>
      <w:r w:rsidRPr="003475A9">
        <w:rPr>
          <w:rFonts w:asciiTheme="majorHAnsi" w:hAnsiTheme="majorHAnsi"/>
          <w:bCs/>
          <w:lang w:val="fr-CH"/>
        </w:rPr>
        <w:t xml:space="preserve">s </w:t>
      </w:r>
      <w:r w:rsidRPr="003475A9">
        <w:rPr>
          <w:bCs/>
          <w:lang w:val="fr-CH"/>
        </w:rPr>
        <w:t>R</w:t>
      </w:r>
      <w:r>
        <w:rPr>
          <w:bCs/>
          <w:lang w:val="fr-CH"/>
        </w:rPr>
        <w:t xml:space="preserve">amsar et </w:t>
      </w:r>
      <w:r w:rsidRPr="003475A9">
        <w:rPr>
          <w:bCs/>
          <w:lang w:val="fr-CH"/>
        </w:rPr>
        <w:t>i</w:t>
      </w:r>
      <w:r>
        <w:rPr>
          <w:bCs/>
          <w:lang w:val="fr-CH"/>
        </w:rPr>
        <w:t xml:space="preserve">ncidences pour la </w:t>
      </w:r>
      <w:r w:rsidRPr="003475A9">
        <w:rPr>
          <w:bCs/>
          <w:lang w:val="fr-CH"/>
        </w:rPr>
        <w:t>Convention</w:t>
      </w:r>
    </w:p>
    <w:p w14:paraId="73AB590B" w14:textId="77777777" w:rsidR="009F7050" w:rsidRPr="003475A9" w:rsidRDefault="009F7050" w:rsidP="00F52F7A">
      <w:pPr>
        <w:spacing w:after="0" w:line="240" w:lineRule="auto"/>
        <w:ind w:left="425" w:hanging="425"/>
        <w:rPr>
          <w:rFonts w:asciiTheme="majorHAnsi" w:hAnsiTheme="majorHAnsi"/>
          <w:bCs/>
          <w:lang w:val="fr-CH"/>
        </w:rPr>
      </w:pPr>
    </w:p>
    <w:p w14:paraId="0F83F954" w14:textId="77777777" w:rsidR="009F7050" w:rsidRPr="003475A9" w:rsidRDefault="009F7050" w:rsidP="00F52F7A">
      <w:pPr>
        <w:spacing w:after="0" w:line="240" w:lineRule="auto"/>
        <w:ind w:left="567" w:hanging="567"/>
        <w:rPr>
          <w:rFonts w:asciiTheme="majorHAnsi" w:hAnsiTheme="majorHAnsi"/>
          <w:bCs/>
          <w:lang w:val="fr-CH"/>
        </w:rPr>
      </w:pPr>
      <w:r w:rsidRPr="003475A9">
        <w:rPr>
          <w:rFonts w:asciiTheme="majorHAnsi" w:hAnsiTheme="majorHAnsi"/>
          <w:bCs/>
          <w:lang w:val="fr-CH"/>
        </w:rPr>
        <w:t>25.</w:t>
      </w:r>
      <w:r w:rsidRPr="003475A9">
        <w:rPr>
          <w:rFonts w:asciiTheme="majorHAnsi" w:hAnsiTheme="majorHAnsi"/>
          <w:bCs/>
          <w:lang w:val="fr-CH"/>
        </w:rPr>
        <w:tab/>
      </w:r>
      <w:r w:rsidRPr="00CB1FD7">
        <w:rPr>
          <w:rFonts w:asciiTheme="majorHAnsi" w:hAnsiTheme="majorHAnsi"/>
          <w:bCs/>
          <w:lang w:val="fr-CH"/>
        </w:rPr>
        <w:t xml:space="preserve">Le </w:t>
      </w:r>
      <w:r w:rsidRPr="00CB1FD7">
        <w:rPr>
          <w:rFonts w:asciiTheme="majorHAnsi" w:hAnsiTheme="majorHAnsi"/>
          <w:b/>
          <w:bCs/>
          <w:lang w:val="fr-CH"/>
        </w:rPr>
        <w:t>Secrétariat</w:t>
      </w:r>
      <w:r w:rsidRPr="00CB1FD7">
        <w:rPr>
          <w:rFonts w:asciiTheme="majorHAnsi" w:hAnsiTheme="majorHAnsi"/>
          <w:bCs/>
          <w:lang w:val="fr-CH"/>
        </w:rPr>
        <w:t xml:space="preserve"> rappel</w:t>
      </w:r>
      <w:r>
        <w:rPr>
          <w:rFonts w:asciiTheme="majorHAnsi" w:hAnsiTheme="majorHAnsi"/>
          <w:bCs/>
          <w:lang w:val="fr-CH"/>
        </w:rPr>
        <w:t>le</w:t>
      </w:r>
      <w:r w:rsidRPr="00CB1FD7">
        <w:rPr>
          <w:rFonts w:asciiTheme="majorHAnsi" w:hAnsiTheme="majorHAnsi"/>
          <w:bCs/>
          <w:lang w:val="fr-CH"/>
        </w:rPr>
        <w:t xml:space="preserve"> que le document SC55 Doc.9 a été préparé en réponse à la Décision SC54-30</w:t>
      </w:r>
      <w:r w:rsidRPr="003475A9">
        <w:rPr>
          <w:rFonts w:asciiTheme="majorHAnsi" w:hAnsiTheme="majorHAnsi"/>
          <w:bCs/>
          <w:lang w:val="fr-CH"/>
        </w:rPr>
        <w:t>.</w:t>
      </w:r>
    </w:p>
    <w:p w14:paraId="5500C895" w14:textId="77777777" w:rsidR="009F7050" w:rsidRPr="003475A9" w:rsidRDefault="009F7050" w:rsidP="00F52F7A">
      <w:pPr>
        <w:spacing w:after="0" w:line="240" w:lineRule="auto"/>
        <w:ind w:left="567" w:hanging="567"/>
        <w:rPr>
          <w:rFonts w:asciiTheme="majorHAnsi" w:hAnsiTheme="majorHAnsi"/>
          <w:bCs/>
          <w:lang w:val="fr-CH"/>
        </w:rPr>
      </w:pPr>
    </w:p>
    <w:p w14:paraId="1A1BD765" w14:textId="77777777" w:rsidR="009F7050" w:rsidRPr="003475A9" w:rsidRDefault="009F7050" w:rsidP="00F52F7A">
      <w:pPr>
        <w:spacing w:after="0" w:line="240" w:lineRule="auto"/>
        <w:ind w:left="567" w:hanging="567"/>
        <w:rPr>
          <w:rFonts w:asciiTheme="majorHAnsi" w:hAnsiTheme="majorHAnsi"/>
          <w:bCs/>
          <w:lang w:val="fr-CH"/>
        </w:rPr>
      </w:pPr>
      <w:r w:rsidRPr="003475A9">
        <w:rPr>
          <w:rFonts w:asciiTheme="majorHAnsi" w:hAnsiTheme="majorHAnsi"/>
          <w:bCs/>
          <w:lang w:val="fr-CH"/>
        </w:rPr>
        <w:t>26.</w:t>
      </w:r>
      <w:r w:rsidRPr="003475A9">
        <w:rPr>
          <w:rFonts w:asciiTheme="majorHAnsi" w:hAnsiTheme="majorHAnsi"/>
          <w:bCs/>
          <w:lang w:val="fr-CH"/>
        </w:rPr>
        <w:tab/>
      </w:r>
      <w:r>
        <w:rPr>
          <w:rFonts w:asciiTheme="majorHAnsi" w:hAnsiTheme="majorHAnsi"/>
          <w:bCs/>
          <w:lang w:val="fr-CH"/>
        </w:rPr>
        <w:t xml:space="preserve">La </w:t>
      </w:r>
      <w:r>
        <w:rPr>
          <w:rFonts w:asciiTheme="majorHAnsi" w:hAnsiTheme="majorHAnsi"/>
          <w:b/>
          <w:bCs/>
          <w:lang w:val="fr-CH"/>
        </w:rPr>
        <w:t xml:space="preserve">Conseillère juridique </w:t>
      </w:r>
      <w:r w:rsidRPr="003475A9">
        <w:rPr>
          <w:rFonts w:asciiTheme="majorHAnsi" w:hAnsiTheme="majorHAnsi"/>
          <w:bCs/>
          <w:lang w:val="fr-CH"/>
        </w:rPr>
        <w:t>pr</w:t>
      </w:r>
      <w:r>
        <w:rPr>
          <w:rFonts w:asciiTheme="majorHAnsi" w:hAnsiTheme="majorHAnsi"/>
          <w:bCs/>
          <w:lang w:val="fr-CH"/>
        </w:rPr>
        <w:t>é</w:t>
      </w:r>
      <w:r w:rsidRPr="003475A9">
        <w:rPr>
          <w:rFonts w:asciiTheme="majorHAnsi" w:hAnsiTheme="majorHAnsi"/>
          <w:bCs/>
          <w:lang w:val="fr-CH"/>
        </w:rPr>
        <w:t xml:space="preserve">sente </w:t>
      </w:r>
      <w:r>
        <w:rPr>
          <w:rFonts w:asciiTheme="majorHAnsi" w:hAnsiTheme="majorHAnsi"/>
          <w:bCs/>
          <w:lang w:val="fr-CH"/>
        </w:rPr>
        <w:t xml:space="preserve">le résumé du </w:t>
      </w:r>
      <w:r w:rsidRPr="003475A9">
        <w:rPr>
          <w:rFonts w:asciiTheme="majorHAnsi" w:hAnsiTheme="majorHAnsi"/>
          <w:bCs/>
          <w:lang w:val="fr-CH"/>
        </w:rPr>
        <w:t>document SC55 Doc.9.</w:t>
      </w:r>
    </w:p>
    <w:p w14:paraId="3922FA4F" w14:textId="77777777" w:rsidR="009F7050" w:rsidRPr="003475A9" w:rsidRDefault="009F7050" w:rsidP="00F52F7A">
      <w:pPr>
        <w:spacing w:after="0" w:line="240" w:lineRule="auto"/>
        <w:rPr>
          <w:rFonts w:asciiTheme="majorHAnsi" w:hAnsiTheme="majorHAnsi"/>
          <w:bCs/>
          <w:lang w:val="fr-CH"/>
        </w:rPr>
      </w:pPr>
    </w:p>
    <w:p w14:paraId="0DE98085"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27.</w:t>
      </w:r>
      <w:r w:rsidRPr="003475A9">
        <w:rPr>
          <w:rFonts w:asciiTheme="majorHAnsi" w:hAnsiTheme="majorHAnsi"/>
          <w:bCs/>
          <w:lang w:val="fr-CH"/>
        </w:rPr>
        <w:tab/>
      </w:r>
      <w:r>
        <w:rPr>
          <w:rFonts w:asciiTheme="majorHAnsi" w:hAnsiTheme="majorHAnsi"/>
          <w:bCs/>
          <w:lang w:val="fr-CH"/>
        </w:rPr>
        <w:t xml:space="preserve">La </w:t>
      </w:r>
      <w:r w:rsidRPr="003475A9">
        <w:rPr>
          <w:rFonts w:asciiTheme="majorHAnsi" w:hAnsiTheme="majorHAnsi"/>
          <w:b/>
          <w:bCs/>
          <w:lang w:val="fr-CH"/>
        </w:rPr>
        <w:t>France</w:t>
      </w:r>
      <w:r w:rsidRPr="003475A9">
        <w:rPr>
          <w:rFonts w:asciiTheme="majorHAnsi" w:hAnsiTheme="majorHAnsi"/>
          <w:bCs/>
          <w:lang w:val="fr-CH"/>
        </w:rPr>
        <w:t xml:space="preserve"> </w:t>
      </w:r>
      <w:r w:rsidRPr="00CB1FD7">
        <w:rPr>
          <w:rFonts w:asciiTheme="majorHAnsi" w:hAnsiTheme="majorHAnsi"/>
          <w:bCs/>
          <w:lang w:val="fr-CH"/>
        </w:rPr>
        <w:t>précise que ce n'est pas l'Initiative pour les zones humides méditerranéennes dans son ensemble qui a un statut juridique national, mais plutôt le secrétariat de l'Initiative</w:t>
      </w:r>
      <w:r w:rsidRPr="003475A9">
        <w:rPr>
          <w:rFonts w:asciiTheme="majorHAnsi" w:hAnsiTheme="majorHAnsi"/>
          <w:bCs/>
          <w:lang w:val="fr-CH"/>
        </w:rPr>
        <w:t>.</w:t>
      </w:r>
    </w:p>
    <w:p w14:paraId="51F41D4C" w14:textId="77777777" w:rsidR="009F7050" w:rsidRPr="003475A9" w:rsidRDefault="009F7050" w:rsidP="005665AE">
      <w:pPr>
        <w:spacing w:after="0" w:line="240" w:lineRule="auto"/>
        <w:ind w:left="567" w:hanging="567"/>
        <w:rPr>
          <w:rFonts w:asciiTheme="majorHAnsi" w:hAnsiTheme="majorHAnsi"/>
          <w:bCs/>
          <w:lang w:val="fr-CH"/>
        </w:rPr>
      </w:pPr>
    </w:p>
    <w:p w14:paraId="1D14C22E"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28.</w:t>
      </w:r>
      <w:r w:rsidRPr="003475A9">
        <w:rPr>
          <w:rFonts w:asciiTheme="majorHAnsi" w:hAnsiTheme="majorHAnsi"/>
          <w:bCs/>
          <w:lang w:val="fr-CH"/>
        </w:rPr>
        <w:tab/>
      </w:r>
      <w:r w:rsidRPr="00C47014">
        <w:rPr>
          <w:rFonts w:asciiTheme="majorHAnsi" w:hAnsiTheme="majorHAnsi"/>
          <w:bCs/>
          <w:lang w:val="fr-CH"/>
        </w:rPr>
        <w:t>L'</w:t>
      </w:r>
      <w:r w:rsidRPr="00C47014">
        <w:rPr>
          <w:rFonts w:asciiTheme="majorHAnsi" w:hAnsiTheme="majorHAnsi"/>
          <w:b/>
          <w:bCs/>
          <w:lang w:val="fr-CH"/>
        </w:rPr>
        <w:t>Australie</w:t>
      </w:r>
      <w:r w:rsidRPr="00C47014">
        <w:rPr>
          <w:rFonts w:asciiTheme="majorHAnsi" w:hAnsiTheme="majorHAnsi"/>
          <w:bCs/>
          <w:lang w:val="fr-CH"/>
        </w:rPr>
        <w:t xml:space="preserve">, le </w:t>
      </w:r>
      <w:r w:rsidRPr="00C47014">
        <w:rPr>
          <w:rFonts w:asciiTheme="majorHAnsi" w:hAnsiTheme="majorHAnsi"/>
          <w:b/>
          <w:bCs/>
          <w:lang w:val="fr-CH"/>
        </w:rPr>
        <w:t xml:space="preserve">Honduras </w:t>
      </w:r>
      <w:r w:rsidRPr="00C47014">
        <w:rPr>
          <w:rFonts w:asciiTheme="majorHAnsi" w:hAnsiTheme="majorHAnsi"/>
          <w:bCs/>
          <w:lang w:val="fr-CH"/>
        </w:rPr>
        <w:t>et l'</w:t>
      </w:r>
      <w:r w:rsidRPr="00C47014">
        <w:rPr>
          <w:rFonts w:asciiTheme="majorHAnsi" w:hAnsiTheme="majorHAnsi"/>
          <w:b/>
          <w:bCs/>
          <w:lang w:val="fr-CH"/>
        </w:rPr>
        <w:t xml:space="preserve">Uruguay </w:t>
      </w:r>
      <w:r w:rsidRPr="00C47014">
        <w:rPr>
          <w:rFonts w:asciiTheme="majorHAnsi" w:hAnsiTheme="majorHAnsi"/>
          <w:bCs/>
          <w:lang w:val="fr-CH"/>
        </w:rPr>
        <w:t>se félicit</w:t>
      </w:r>
      <w:r>
        <w:rPr>
          <w:rFonts w:asciiTheme="majorHAnsi" w:hAnsiTheme="majorHAnsi"/>
          <w:bCs/>
          <w:lang w:val="fr-CH"/>
        </w:rPr>
        <w:t>ent largement</w:t>
      </w:r>
      <w:r w:rsidRPr="00C47014">
        <w:rPr>
          <w:rFonts w:asciiTheme="majorHAnsi" w:hAnsiTheme="majorHAnsi"/>
          <w:bCs/>
          <w:lang w:val="fr-CH"/>
        </w:rPr>
        <w:t xml:space="preserve"> de l'examen, notant qu'il soul</w:t>
      </w:r>
      <w:r>
        <w:rPr>
          <w:rFonts w:asciiTheme="majorHAnsi" w:hAnsiTheme="majorHAnsi"/>
          <w:bCs/>
          <w:lang w:val="fr-CH"/>
        </w:rPr>
        <w:t>ève</w:t>
      </w:r>
      <w:r w:rsidRPr="00C47014">
        <w:rPr>
          <w:rFonts w:asciiTheme="majorHAnsi" w:hAnsiTheme="majorHAnsi"/>
          <w:bCs/>
          <w:lang w:val="fr-CH"/>
        </w:rPr>
        <w:t xml:space="preserve"> un certain nombre de questions importantes nécessitant un examen plus approfondi</w:t>
      </w:r>
      <w:r>
        <w:rPr>
          <w:rFonts w:asciiTheme="majorHAnsi" w:hAnsiTheme="majorHAnsi"/>
          <w:bCs/>
          <w:lang w:val="fr-CH"/>
        </w:rPr>
        <w:t>.</w:t>
      </w:r>
    </w:p>
    <w:p w14:paraId="406A22D2" w14:textId="77777777" w:rsidR="009F7050" w:rsidRPr="003475A9" w:rsidRDefault="009F7050" w:rsidP="005665AE">
      <w:pPr>
        <w:spacing w:after="0" w:line="240" w:lineRule="auto"/>
        <w:ind w:left="567" w:hanging="567"/>
        <w:rPr>
          <w:rFonts w:asciiTheme="majorHAnsi" w:hAnsiTheme="majorHAnsi"/>
          <w:bCs/>
          <w:lang w:val="fr-CH"/>
        </w:rPr>
      </w:pPr>
    </w:p>
    <w:p w14:paraId="42C6B066"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29.</w:t>
      </w:r>
      <w:r w:rsidRPr="003475A9">
        <w:rPr>
          <w:rFonts w:asciiTheme="majorHAnsi" w:hAnsiTheme="majorHAnsi"/>
          <w:bCs/>
          <w:lang w:val="fr-CH"/>
        </w:rPr>
        <w:tab/>
      </w:r>
      <w:r w:rsidRPr="00C47014">
        <w:rPr>
          <w:rFonts w:asciiTheme="majorHAnsi" w:hAnsiTheme="majorHAnsi"/>
          <w:bCs/>
          <w:lang w:val="fr-CH"/>
        </w:rPr>
        <w:t xml:space="preserve">La </w:t>
      </w:r>
      <w:r w:rsidRPr="00C47014">
        <w:rPr>
          <w:rFonts w:asciiTheme="majorHAnsi" w:hAnsiTheme="majorHAnsi"/>
          <w:b/>
          <w:bCs/>
          <w:lang w:val="fr-CH"/>
        </w:rPr>
        <w:t>Secrétaire générale</w:t>
      </w:r>
      <w:r w:rsidRPr="00C47014">
        <w:rPr>
          <w:rFonts w:asciiTheme="majorHAnsi" w:hAnsiTheme="majorHAnsi"/>
          <w:bCs/>
          <w:lang w:val="fr-CH"/>
        </w:rPr>
        <w:t xml:space="preserve"> confirme que le document n'est présenté qu'à titre d'information et qu'il n'est pas soumis à l'approbation du Comité permanent. </w:t>
      </w:r>
    </w:p>
    <w:p w14:paraId="5B6A184A" w14:textId="77777777" w:rsidR="009F7050" w:rsidRPr="003475A9" w:rsidRDefault="009F7050" w:rsidP="00F52F7A">
      <w:pPr>
        <w:spacing w:after="0" w:line="240" w:lineRule="auto"/>
        <w:rPr>
          <w:rFonts w:asciiTheme="majorHAnsi" w:hAnsiTheme="majorHAnsi"/>
          <w:bCs/>
          <w:lang w:val="fr-CH"/>
        </w:rPr>
      </w:pPr>
    </w:p>
    <w:p w14:paraId="1032A38E" w14:textId="77777777" w:rsidR="009F7050" w:rsidRPr="003475A9" w:rsidRDefault="009F7050" w:rsidP="00F52F7A">
      <w:pPr>
        <w:spacing w:after="0" w:line="240" w:lineRule="auto"/>
        <w:contextualSpacing/>
        <w:rPr>
          <w:b/>
          <w:lang w:val="fr-CH"/>
        </w:rPr>
      </w:pPr>
      <w:r w:rsidRPr="003475A9">
        <w:rPr>
          <w:b/>
          <w:lang w:val="fr-CH"/>
        </w:rPr>
        <w:t>D</w:t>
      </w:r>
      <w:r>
        <w:rPr>
          <w:b/>
          <w:lang w:val="fr-CH"/>
        </w:rPr>
        <w:t>é</w:t>
      </w:r>
      <w:r w:rsidRPr="003475A9">
        <w:rPr>
          <w:b/>
          <w:lang w:val="fr-CH"/>
        </w:rPr>
        <w:t>cision SC55-11</w:t>
      </w:r>
      <w:r>
        <w:rPr>
          <w:b/>
          <w:lang w:val="fr-CH"/>
        </w:rPr>
        <w:t xml:space="preserve"> </w:t>
      </w:r>
      <w:r w:rsidRPr="003475A9">
        <w:rPr>
          <w:b/>
          <w:lang w:val="fr-CH"/>
        </w:rPr>
        <w:t xml:space="preserve">: </w:t>
      </w:r>
      <w:r>
        <w:rPr>
          <w:b/>
          <w:lang w:val="fr-CH"/>
        </w:rPr>
        <w:t xml:space="preserve">Le Comité permanent prend note du </w:t>
      </w:r>
      <w:r w:rsidRPr="003475A9">
        <w:rPr>
          <w:b/>
          <w:lang w:val="fr-CH"/>
        </w:rPr>
        <w:t>document SC55 Doc.9.</w:t>
      </w:r>
    </w:p>
    <w:p w14:paraId="01B93BCE" w14:textId="77777777" w:rsidR="009F7050" w:rsidRPr="003475A9" w:rsidRDefault="009F7050" w:rsidP="00F52F7A">
      <w:pPr>
        <w:spacing w:after="0" w:line="240" w:lineRule="auto"/>
        <w:rPr>
          <w:rFonts w:asciiTheme="majorHAnsi" w:hAnsiTheme="majorHAnsi"/>
          <w:bCs/>
          <w:lang w:val="fr-CH"/>
        </w:rPr>
      </w:pPr>
    </w:p>
    <w:p w14:paraId="3A3810AC" w14:textId="77777777" w:rsidR="009F7050" w:rsidRPr="003475A9" w:rsidRDefault="009F7050"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H"/>
        </w:rPr>
      </w:pPr>
      <w:r>
        <w:rPr>
          <w:rFonts w:asciiTheme="majorHAnsi" w:hAnsiTheme="majorHAnsi"/>
          <w:bCs/>
          <w:lang w:val="fr-CH"/>
        </w:rPr>
        <w:lastRenderedPageBreak/>
        <w:t xml:space="preserve">Point 10 de l’ordre du jour </w:t>
      </w:r>
      <w:r w:rsidRPr="003475A9">
        <w:rPr>
          <w:rFonts w:asciiTheme="majorHAnsi" w:hAnsiTheme="majorHAnsi"/>
          <w:bCs/>
          <w:lang w:val="fr-CH"/>
        </w:rPr>
        <w:t xml:space="preserve">: </w:t>
      </w:r>
      <w:r>
        <w:rPr>
          <w:rFonts w:asciiTheme="majorHAnsi" w:hAnsiTheme="majorHAnsi"/>
          <w:bCs/>
          <w:lang w:val="fr-CH"/>
        </w:rPr>
        <w:t xml:space="preserve">Statut d’observateur auprès de l’Assemblée générale des Nations Unies </w:t>
      </w:r>
    </w:p>
    <w:p w14:paraId="13E4713A" w14:textId="77777777" w:rsidR="009F7050" w:rsidRPr="003475A9" w:rsidRDefault="009F7050" w:rsidP="00F52F7A">
      <w:pPr>
        <w:spacing w:after="0" w:line="240" w:lineRule="auto"/>
        <w:ind w:left="425" w:hanging="425"/>
        <w:rPr>
          <w:rFonts w:asciiTheme="majorHAnsi" w:hAnsiTheme="majorHAnsi"/>
          <w:bCs/>
          <w:lang w:val="fr-CH"/>
        </w:rPr>
      </w:pPr>
    </w:p>
    <w:p w14:paraId="3DD88747" w14:textId="2C00F9EF" w:rsidR="009F7050" w:rsidRPr="003475A9" w:rsidRDefault="009F7050" w:rsidP="00B85EBA">
      <w:pPr>
        <w:spacing w:after="0" w:line="240" w:lineRule="auto"/>
        <w:ind w:left="567" w:hanging="567"/>
        <w:rPr>
          <w:rFonts w:asciiTheme="majorHAnsi" w:hAnsiTheme="majorHAnsi"/>
          <w:bCs/>
          <w:spacing w:val="-2"/>
          <w:lang w:val="fr-CH"/>
        </w:rPr>
      </w:pPr>
      <w:r w:rsidRPr="003475A9">
        <w:rPr>
          <w:rFonts w:asciiTheme="majorHAnsi" w:hAnsiTheme="majorHAnsi"/>
          <w:bCs/>
          <w:spacing w:val="-2"/>
          <w:lang w:val="fr-CH"/>
        </w:rPr>
        <w:t>30.</w:t>
      </w:r>
      <w:r w:rsidRPr="003475A9">
        <w:rPr>
          <w:rFonts w:asciiTheme="majorHAnsi" w:hAnsiTheme="majorHAnsi"/>
          <w:bCs/>
          <w:spacing w:val="-2"/>
          <w:lang w:val="fr-CH"/>
        </w:rPr>
        <w:tab/>
      </w:r>
      <w:r w:rsidRPr="00B85EBA">
        <w:rPr>
          <w:rFonts w:asciiTheme="majorHAnsi" w:hAnsiTheme="majorHAnsi"/>
          <w:bCs/>
          <w:spacing w:val="-2"/>
          <w:lang w:val="fr-CH"/>
        </w:rPr>
        <w:t xml:space="preserve">Le </w:t>
      </w:r>
      <w:r w:rsidRPr="00B85EBA">
        <w:rPr>
          <w:rFonts w:asciiTheme="majorHAnsi" w:hAnsiTheme="majorHAnsi"/>
          <w:b/>
          <w:bCs/>
          <w:spacing w:val="-2"/>
          <w:lang w:val="fr-CH"/>
        </w:rPr>
        <w:t>Président</w:t>
      </w:r>
      <w:r w:rsidR="00295F1C">
        <w:rPr>
          <w:rFonts w:asciiTheme="majorHAnsi" w:hAnsiTheme="majorHAnsi"/>
          <w:bCs/>
          <w:spacing w:val="-2"/>
          <w:lang w:val="fr-CH"/>
        </w:rPr>
        <w:t xml:space="preserve"> </w:t>
      </w:r>
      <w:r w:rsidRPr="00B85EBA">
        <w:rPr>
          <w:rFonts w:asciiTheme="majorHAnsi" w:hAnsiTheme="majorHAnsi"/>
          <w:bCs/>
          <w:spacing w:val="-2"/>
          <w:lang w:val="fr-CH"/>
        </w:rPr>
        <w:t>rend compte des mesures prises jusqu'à présent et not</w:t>
      </w:r>
      <w:r>
        <w:rPr>
          <w:rFonts w:asciiTheme="majorHAnsi" w:hAnsiTheme="majorHAnsi"/>
          <w:bCs/>
          <w:spacing w:val="-2"/>
          <w:lang w:val="fr-CH"/>
        </w:rPr>
        <w:t>e</w:t>
      </w:r>
      <w:r w:rsidRPr="00B85EBA">
        <w:rPr>
          <w:rFonts w:asciiTheme="majorHAnsi" w:hAnsiTheme="majorHAnsi"/>
          <w:bCs/>
          <w:spacing w:val="-2"/>
          <w:lang w:val="fr-CH"/>
        </w:rPr>
        <w:t xml:space="preserve"> que cette question a été reportée pour examen à la 74</w:t>
      </w:r>
      <w:r w:rsidRPr="00B85EBA">
        <w:rPr>
          <w:rFonts w:asciiTheme="majorHAnsi" w:hAnsiTheme="majorHAnsi"/>
          <w:bCs/>
          <w:spacing w:val="-2"/>
          <w:vertAlign w:val="superscript"/>
          <w:lang w:val="fr-CH"/>
        </w:rPr>
        <w:t>e</w:t>
      </w:r>
      <w:r w:rsidRPr="00B85EBA">
        <w:rPr>
          <w:rFonts w:asciiTheme="majorHAnsi" w:hAnsiTheme="majorHAnsi"/>
          <w:bCs/>
          <w:spacing w:val="-2"/>
          <w:lang w:val="fr-CH"/>
        </w:rPr>
        <w:t xml:space="preserve"> session de l'Assemblée générale des Nations Unies (AGNU) en 2019, car les Parties contractantes</w:t>
      </w:r>
      <w:r>
        <w:rPr>
          <w:rFonts w:asciiTheme="majorHAnsi" w:hAnsiTheme="majorHAnsi"/>
          <w:bCs/>
          <w:spacing w:val="-2"/>
          <w:lang w:val="fr-CH"/>
        </w:rPr>
        <w:t xml:space="preserve"> n’ont toujours pas abouti à un consensus</w:t>
      </w:r>
      <w:r w:rsidRPr="00B85EBA">
        <w:rPr>
          <w:rFonts w:asciiTheme="majorHAnsi" w:hAnsiTheme="majorHAnsi"/>
          <w:bCs/>
          <w:spacing w:val="-2"/>
          <w:lang w:val="fr-CH"/>
        </w:rPr>
        <w:t>.</w:t>
      </w:r>
    </w:p>
    <w:p w14:paraId="36CA7407" w14:textId="77777777" w:rsidR="009F7050" w:rsidRPr="003475A9" w:rsidRDefault="009F7050" w:rsidP="005665AE">
      <w:pPr>
        <w:spacing w:after="0" w:line="240" w:lineRule="auto"/>
        <w:ind w:left="567" w:hanging="567"/>
        <w:rPr>
          <w:rFonts w:asciiTheme="majorHAnsi" w:hAnsiTheme="majorHAnsi"/>
          <w:bCs/>
          <w:lang w:val="fr-CH"/>
        </w:rPr>
      </w:pPr>
    </w:p>
    <w:p w14:paraId="0FD20417" w14:textId="77777777" w:rsidR="009F7050" w:rsidRPr="003475A9" w:rsidRDefault="009F7050" w:rsidP="0025005A">
      <w:pPr>
        <w:spacing w:after="0" w:line="240" w:lineRule="auto"/>
        <w:ind w:left="567" w:hanging="567"/>
        <w:rPr>
          <w:rFonts w:asciiTheme="majorHAnsi" w:hAnsiTheme="majorHAnsi"/>
          <w:bCs/>
          <w:lang w:val="fr-CH"/>
        </w:rPr>
      </w:pPr>
      <w:r w:rsidRPr="003475A9">
        <w:rPr>
          <w:rFonts w:asciiTheme="majorHAnsi" w:hAnsiTheme="majorHAnsi"/>
          <w:bCs/>
          <w:lang w:val="fr-CH"/>
        </w:rPr>
        <w:t>31.</w:t>
      </w:r>
      <w:r w:rsidRPr="003475A9">
        <w:rPr>
          <w:rFonts w:asciiTheme="majorHAnsi" w:hAnsiTheme="majorHAnsi"/>
          <w:bCs/>
          <w:lang w:val="fr-CH"/>
        </w:rPr>
        <w:tab/>
      </w:r>
      <w:r w:rsidRPr="00B85EBA">
        <w:rPr>
          <w:rFonts w:asciiTheme="majorHAnsi" w:hAnsiTheme="majorHAnsi"/>
          <w:bCs/>
          <w:lang w:val="fr-CH"/>
        </w:rPr>
        <w:t xml:space="preserve">La </w:t>
      </w:r>
      <w:r w:rsidRPr="00B85EBA">
        <w:rPr>
          <w:rFonts w:asciiTheme="majorHAnsi" w:hAnsiTheme="majorHAnsi"/>
          <w:b/>
          <w:bCs/>
          <w:lang w:val="fr-CH"/>
        </w:rPr>
        <w:t>Secrétaire générale</w:t>
      </w:r>
      <w:r w:rsidRPr="00B85EBA">
        <w:rPr>
          <w:rFonts w:asciiTheme="majorHAnsi" w:hAnsiTheme="majorHAnsi"/>
          <w:bCs/>
          <w:lang w:val="fr-CH"/>
        </w:rPr>
        <w:t xml:space="preserve"> rend brièvement compte de l'expérience du Secrétariat, en tant que membre de la délégation de l'UICN à la réunion de juillet 2018 du Forum politique de haut niveau, qui a discuté des objectifs 6 et 15 du développement durable, et lors de sa participation à la Conférence des Nations Unies sur les océans de 2017, représentant la Convention Ramsar à part entière. Elle rappel</w:t>
      </w:r>
      <w:r>
        <w:rPr>
          <w:rFonts w:asciiTheme="majorHAnsi" w:hAnsiTheme="majorHAnsi"/>
          <w:bCs/>
          <w:lang w:val="fr-CH"/>
        </w:rPr>
        <w:t>le</w:t>
      </w:r>
      <w:r w:rsidRPr="00B85EBA">
        <w:rPr>
          <w:rFonts w:asciiTheme="majorHAnsi" w:hAnsiTheme="majorHAnsi"/>
          <w:bCs/>
          <w:lang w:val="fr-CH"/>
        </w:rPr>
        <w:t xml:space="preserve"> les différentes options qui </w:t>
      </w:r>
      <w:r>
        <w:rPr>
          <w:rFonts w:asciiTheme="majorHAnsi" w:hAnsiTheme="majorHAnsi"/>
          <w:bCs/>
          <w:lang w:val="fr-CH"/>
        </w:rPr>
        <w:t>s</w:t>
      </w:r>
      <w:r w:rsidRPr="00B85EBA">
        <w:rPr>
          <w:rFonts w:asciiTheme="majorHAnsi" w:hAnsiTheme="majorHAnsi"/>
          <w:bCs/>
          <w:lang w:val="fr-CH"/>
        </w:rPr>
        <w:t>ont poursuivies pour tenter d'a</w:t>
      </w:r>
      <w:r>
        <w:rPr>
          <w:rFonts w:asciiTheme="majorHAnsi" w:hAnsiTheme="majorHAnsi"/>
          <w:bCs/>
          <w:lang w:val="fr-CH"/>
        </w:rPr>
        <w:t>méliorer</w:t>
      </w:r>
      <w:r w:rsidRPr="00B85EBA">
        <w:rPr>
          <w:rFonts w:asciiTheme="majorHAnsi" w:hAnsiTheme="majorHAnsi"/>
          <w:bCs/>
          <w:lang w:val="fr-CH"/>
        </w:rPr>
        <w:t xml:space="preserve"> la visibilité de la Convention au</w:t>
      </w:r>
      <w:r>
        <w:rPr>
          <w:rFonts w:asciiTheme="majorHAnsi" w:hAnsiTheme="majorHAnsi"/>
          <w:bCs/>
          <w:lang w:val="fr-CH"/>
        </w:rPr>
        <w:t>près</w:t>
      </w:r>
      <w:r w:rsidRPr="00B85EBA">
        <w:rPr>
          <w:rFonts w:asciiTheme="majorHAnsi" w:hAnsiTheme="majorHAnsi"/>
          <w:bCs/>
          <w:lang w:val="fr-CH"/>
        </w:rPr>
        <w:t xml:space="preserve"> de l'Assemblée générale des Nations Unies</w:t>
      </w:r>
      <w:r>
        <w:rPr>
          <w:rFonts w:asciiTheme="majorHAnsi" w:hAnsiTheme="majorHAnsi"/>
          <w:bCs/>
          <w:lang w:val="fr-CH"/>
        </w:rPr>
        <w:t>.</w:t>
      </w:r>
    </w:p>
    <w:p w14:paraId="06F3AE24" w14:textId="77777777" w:rsidR="009F7050" w:rsidRPr="003475A9" w:rsidRDefault="009F7050" w:rsidP="00F52F7A">
      <w:pPr>
        <w:spacing w:after="0" w:line="240" w:lineRule="auto"/>
        <w:rPr>
          <w:rFonts w:asciiTheme="majorHAnsi" w:hAnsiTheme="majorHAnsi"/>
          <w:bCs/>
          <w:lang w:val="fr-CH"/>
        </w:rPr>
      </w:pPr>
    </w:p>
    <w:p w14:paraId="4D6C4F01"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32.</w:t>
      </w:r>
      <w:r w:rsidRPr="003475A9">
        <w:rPr>
          <w:rFonts w:asciiTheme="majorHAnsi" w:hAnsiTheme="majorHAnsi"/>
          <w:bCs/>
          <w:lang w:val="fr-CH"/>
        </w:rPr>
        <w:tab/>
      </w:r>
      <w:r>
        <w:rPr>
          <w:rFonts w:asciiTheme="majorHAnsi" w:hAnsiTheme="majorHAnsi"/>
          <w:bCs/>
          <w:lang w:val="fr-CH"/>
        </w:rPr>
        <w:t xml:space="preserve">Les </w:t>
      </w:r>
      <w:r>
        <w:rPr>
          <w:rFonts w:asciiTheme="majorHAnsi" w:hAnsiTheme="majorHAnsi"/>
          <w:b/>
          <w:bCs/>
          <w:lang w:val="fr-CH"/>
        </w:rPr>
        <w:t xml:space="preserve">États-Unis d’Amérique </w:t>
      </w:r>
      <w:r>
        <w:rPr>
          <w:rFonts w:asciiTheme="majorHAnsi" w:hAnsiTheme="majorHAnsi"/>
          <w:bCs/>
          <w:lang w:val="fr-CH"/>
        </w:rPr>
        <w:t xml:space="preserve">et la </w:t>
      </w:r>
      <w:r w:rsidRPr="003475A9">
        <w:rPr>
          <w:rFonts w:asciiTheme="majorHAnsi" w:hAnsiTheme="majorHAnsi"/>
          <w:b/>
          <w:bCs/>
          <w:lang w:val="fr-CH"/>
        </w:rPr>
        <w:t>S</w:t>
      </w:r>
      <w:r>
        <w:rPr>
          <w:rFonts w:asciiTheme="majorHAnsi" w:hAnsiTheme="majorHAnsi"/>
          <w:b/>
          <w:bCs/>
          <w:lang w:val="fr-CH"/>
        </w:rPr>
        <w:t>uisse</w:t>
      </w:r>
      <w:r w:rsidRPr="003475A9">
        <w:rPr>
          <w:rFonts w:asciiTheme="majorHAnsi" w:hAnsiTheme="majorHAnsi"/>
          <w:bCs/>
          <w:lang w:val="fr-CH"/>
        </w:rPr>
        <w:t xml:space="preserve"> </w:t>
      </w:r>
      <w:r w:rsidRPr="0025005A">
        <w:rPr>
          <w:rFonts w:asciiTheme="majorHAnsi" w:hAnsiTheme="majorHAnsi"/>
          <w:bCs/>
          <w:lang w:val="fr-CH"/>
        </w:rPr>
        <w:t>se prononc</w:t>
      </w:r>
      <w:r>
        <w:rPr>
          <w:rFonts w:asciiTheme="majorHAnsi" w:hAnsiTheme="majorHAnsi"/>
          <w:bCs/>
          <w:lang w:val="fr-CH"/>
        </w:rPr>
        <w:t>ent</w:t>
      </w:r>
      <w:r w:rsidRPr="0025005A">
        <w:rPr>
          <w:rFonts w:asciiTheme="majorHAnsi" w:hAnsiTheme="majorHAnsi"/>
          <w:bCs/>
          <w:lang w:val="fr-CH"/>
        </w:rPr>
        <w:t xml:space="preserve"> en faveur d'un engagement </w:t>
      </w:r>
      <w:r>
        <w:rPr>
          <w:rFonts w:asciiTheme="majorHAnsi" w:hAnsiTheme="majorHAnsi"/>
          <w:bCs/>
          <w:lang w:val="fr-CH"/>
        </w:rPr>
        <w:t xml:space="preserve">plus vigoureux </w:t>
      </w:r>
      <w:r w:rsidRPr="0025005A">
        <w:rPr>
          <w:rFonts w:asciiTheme="majorHAnsi" w:hAnsiTheme="majorHAnsi"/>
          <w:bCs/>
          <w:lang w:val="fr-CH"/>
        </w:rPr>
        <w:t>par l'intermédiaire du Conseil économique et social des Nations Unies (ECOSOC)</w:t>
      </w:r>
      <w:r w:rsidRPr="003475A9">
        <w:rPr>
          <w:rFonts w:asciiTheme="majorHAnsi" w:hAnsiTheme="majorHAnsi"/>
          <w:bCs/>
          <w:lang w:val="fr-CH"/>
        </w:rPr>
        <w:t>.</w:t>
      </w:r>
    </w:p>
    <w:p w14:paraId="4F1FAE7B" w14:textId="77777777" w:rsidR="009F7050" w:rsidRPr="003475A9" w:rsidRDefault="009F7050" w:rsidP="005665AE">
      <w:pPr>
        <w:spacing w:after="0" w:line="240" w:lineRule="auto"/>
        <w:ind w:left="567" w:hanging="567"/>
        <w:rPr>
          <w:rFonts w:asciiTheme="majorHAnsi" w:hAnsiTheme="majorHAnsi"/>
          <w:bCs/>
          <w:lang w:val="fr-CH"/>
        </w:rPr>
      </w:pPr>
    </w:p>
    <w:p w14:paraId="0D758BB7"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33.</w:t>
      </w:r>
      <w:r w:rsidRPr="003475A9">
        <w:rPr>
          <w:rFonts w:asciiTheme="majorHAnsi" w:hAnsiTheme="majorHAnsi"/>
          <w:bCs/>
          <w:lang w:val="fr-CH"/>
        </w:rPr>
        <w:tab/>
      </w:r>
      <w:r w:rsidRPr="0025005A">
        <w:rPr>
          <w:rFonts w:asciiTheme="majorHAnsi" w:hAnsiTheme="majorHAnsi"/>
          <w:bCs/>
          <w:lang w:val="fr-CH"/>
        </w:rPr>
        <w:t xml:space="preserve">La </w:t>
      </w:r>
      <w:r w:rsidRPr="0025005A">
        <w:rPr>
          <w:rFonts w:asciiTheme="majorHAnsi" w:hAnsiTheme="majorHAnsi"/>
          <w:b/>
          <w:bCs/>
          <w:lang w:val="fr-CH"/>
        </w:rPr>
        <w:t>Suisse</w:t>
      </w:r>
      <w:r w:rsidRPr="0025005A">
        <w:rPr>
          <w:rFonts w:asciiTheme="majorHAnsi" w:hAnsiTheme="majorHAnsi"/>
          <w:bCs/>
          <w:lang w:val="fr-CH"/>
        </w:rPr>
        <w:t xml:space="preserve"> not</w:t>
      </w:r>
      <w:r>
        <w:rPr>
          <w:rFonts w:asciiTheme="majorHAnsi" w:hAnsiTheme="majorHAnsi"/>
          <w:bCs/>
          <w:lang w:val="fr-CH"/>
        </w:rPr>
        <w:t>e</w:t>
      </w:r>
      <w:r w:rsidRPr="0025005A">
        <w:rPr>
          <w:rFonts w:asciiTheme="majorHAnsi" w:hAnsiTheme="majorHAnsi"/>
          <w:bCs/>
          <w:lang w:val="fr-CH"/>
        </w:rPr>
        <w:t xml:space="preserve"> que le statut juridique indépendant de Ramsar en vertu du droit suisse exigerait une séparation complète de l'UICN</w:t>
      </w:r>
      <w:r>
        <w:rPr>
          <w:rFonts w:asciiTheme="majorHAnsi" w:hAnsiTheme="majorHAnsi"/>
          <w:bCs/>
          <w:lang w:val="fr-CH"/>
        </w:rPr>
        <w:t xml:space="preserve">, ce qui </w:t>
      </w:r>
      <w:r w:rsidRPr="0025005A">
        <w:rPr>
          <w:rFonts w:asciiTheme="majorHAnsi" w:hAnsiTheme="majorHAnsi"/>
          <w:bCs/>
          <w:lang w:val="fr-CH"/>
        </w:rPr>
        <w:t xml:space="preserve">aurait de lourdes </w:t>
      </w:r>
      <w:r>
        <w:rPr>
          <w:rFonts w:asciiTheme="majorHAnsi" w:hAnsiTheme="majorHAnsi"/>
          <w:bCs/>
          <w:lang w:val="fr-CH"/>
        </w:rPr>
        <w:t>incidences</w:t>
      </w:r>
      <w:r w:rsidRPr="0025005A">
        <w:rPr>
          <w:rFonts w:asciiTheme="majorHAnsi" w:hAnsiTheme="majorHAnsi"/>
          <w:bCs/>
          <w:lang w:val="fr-CH"/>
        </w:rPr>
        <w:t xml:space="preserve"> financières</w:t>
      </w:r>
      <w:r w:rsidRPr="003475A9">
        <w:rPr>
          <w:rFonts w:asciiTheme="majorHAnsi" w:hAnsiTheme="majorHAnsi"/>
          <w:bCs/>
          <w:lang w:val="fr-CH"/>
        </w:rPr>
        <w:t>.</w:t>
      </w:r>
    </w:p>
    <w:p w14:paraId="717D9596" w14:textId="77777777" w:rsidR="009F7050" w:rsidRPr="003475A9" w:rsidRDefault="009F7050" w:rsidP="005665AE">
      <w:pPr>
        <w:spacing w:after="0" w:line="240" w:lineRule="auto"/>
        <w:ind w:left="567" w:hanging="567"/>
        <w:rPr>
          <w:rFonts w:asciiTheme="majorHAnsi" w:hAnsiTheme="majorHAnsi"/>
          <w:bCs/>
          <w:lang w:val="fr-CH"/>
        </w:rPr>
      </w:pPr>
    </w:p>
    <w:p w14:paraId="79E09ED7"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34.</w:t>
      </w:r>
      <w:r w:rsidRPr="003475A9">
        <w:rPr>
          <w:rFonts w:asciiTheme="majorHAnsi" w:hAnsiTheme="majorHAnsi"/>
          <w:bCs/>
          <w:lang w:val="fr-CH"/>
        </w:rPr>
        <w:tab/>
      </w:r>
      <w:r w:rsidRPr="0025005A">
        <w:rPr>
          <w:rFonts w:asciiTheme="majorHAnsi" w:hAnsiTheme="majorHAnsi"/>
          <w:bCs/>
          <w:lang w:val="fr-CH"/>
        </w:rPr>
        <w:t xml:space="preserve">La </w:t>
      </w:r>
      <w:r w:rsidRPr="0025005A">
        <w:rPr>
          <w:rFonts w:asciiTheme="majorHAnsi" w:hAnsiTheme="majorHAnsi"/>
          <w:b/>
          <w:bCs/>
          <w:lang w:val="fr-CH"/>
        </w:rPr>
        <w:t>Chine</w:t>
      </w:r>
      <w:r w:rsidRPr="0025005A">
        <w:rPr>
          <w:rFonts w:asciiTheme="majorHAnsi" w:hAnsiTheme="majorHAnsi"/>
          <w:bCs/>
          <w:lang w:val="fr-CH"/>
        </w:rPr>
        <w:t xml:space="preserve"> appuie pleinement l'objectif </w:t>
      </w:r>
      <w:r>
        <w:rPr>
          <w:rFonts w:asciiTheme="majorHAnsi" w:hAnsiTheme="majorHAnsi"/>
          <w:bCs/>
          <w:lang w:val="fr-CH"/>
        </w:rPr>
        <w:t xml:space="preserve">visant à </w:t>
      </w:r>
      <w:r w:rsidRPr="0025005A">
        <w:rPr>
          <w:rFonts w:asciiTheme="majorHAnsi" w:hAnsiTheme="majorHAnsi"/>
          <w:bCs/>
          <w:lang w:val="fr-CH"/>
        </w:rPr>
        <w:t xml:space="preserve">obtenir le statut d'observateur </w:t>
      </w:r>
      <w:r>
        <w:rPr>
          <w:rFonts w:asciiTheme="majorHAnsi" w:hAnsiTheme="majorHAnsi"/>
          <w:bCs/>
          <w:lang w:val="fr-CH"/>
        </w:rPr>
        <w:t xml:space="preserve">pour </w:t>
      </w:r>
      <w:r w:rsidRPr="0025005A">
        <w:rPr>
          <w:rFonts w:asciiTheme="majorHAnsi" w:hAnsiTheme="majorHAnsi"/>
          <w:bCs/>
          <w:lang w:val="fr-CH"/>
        </w:rPr>
        <w:t>la Convention de Ramsar auprès de l'A</w:t>
      </w:r>
      <w:r>
        <w:rPr>
          <w:rFonts w:asciiTheme="majorHAnsi" w:hAnsiTheme="majorHAnsi"/>
          <w:bCs/>
          <w:lang w:val="fr-CH"/>
        </w:rPr>
        <w:t>GNU</w:t>
      </w:r>
      <w:r w:rsidRPr="0025005A">
        <w:rPr>
          <w:rFonts w:asciiTheme="majorHAnsi" w:hAnsiTheme="majorHAnsi"/>
          <w:bCs/>
          <w:lang w:val="fr-CH"/>
        </w:rPr>
        <w:t>.</w:t>
      </w:r>
    </w:p>
    <w:p w14:paraId="393A87FB" w14:textId="77777777" w:rsidR="009F7050" w:rsidRPr="003475A9" w:rsidRDefault="009F7050" w:rsidP="005665AE">
      <w:pPr>
        <w:spacing w:after="0" w:line="240" w:lineRule="auto"/>
        <w:ind w:left="567" w:hanging="567"/>
        <w:rPr>
          <w:rFonts w:asciiTheme="majorHAnsi" w:hAnsiTheme="majorHAnsi"/>
          <w:bCs/>
          <w:lang w:val="fr-CH"/>
        </w:rPr>
      </w:pPr>
    </w:p>
    <w:p w14:paraId="157F74FD"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35.</w:t>
      </w:r>
      <w:r w:rsidRPr="003475A9">
        <w:rPr>
          <w:rFonts w:asciiTheme="majorHAnsi" w:hAnsiTheme="majorHAnsi"/>
          <w:bCs/>
          <w:lang w:val="fr-CH"/>
        </w:rPr>
        <w:tab/>
      </w:r>
      <w:r w:rsidRPr="0025005A">
        <w:rPr>
          <w:rFonts w:asciiTheme="majorHAnsi" w:hAnsiTheme="majorHAnsi"/>
          <w:bCs/>
          <w:lang w:val="fr-CH"/>
        </w:rPr>
        <w:t xml:space="preserve">La </w:t>
      </w:r>
      <w:r w:rsidRPr="0025005A">
        <w:rPr>
          <w:rFonts w:asciiTheme="majorHAnsi" w:hAnsiTheme="majorHAnsi"/>
          <w:b/>
          <w:bCs/>
          <w:lang w:val="fr-CH"/>
        </w:rPr>
        <w:t>Finlande</w:t>
      </w:r>
      <w:r w:rsidRPr="0025005A">
        <w:rPr>
          <w:rFonts w:asciiTheme="majorHAnsi" w:hAnsiTheme="majorHAnsi"/>
          <w:bCs/>
          <w:lang w:val="fr-CH"/>
        </w:rPr>
        <w:t xml:space="preserve"> demand</w:t>
      </w:r>
      <w:r>
        <w:rPr>
          <w:rFonts w:asciiTheme="majorHAnsi" w:hAnsiTheme="majorHAnsi"/>
          <w:bCs/>
          <w:lang w:val="fr-CH"/>
        </w:rPr>
        <w:t>e</w:t>
      </w:r>
      <w:r w:rsidRPr="0025005A">
        <w:rPr>
          <w:rFonts w:asciiTheme="majorHAnsi" w:hAnsiTheme="majorHAnsi"/>
          <w:bCs/>
          <w:lang w:val="fr-CH"/>
        </w:rPr>
        <w:t xml:space="preserve"> conseil sur la question de savoir si l'option du statut indépendant pour le Secrétariat Ramsar </w:t>
      </w:r>
      <w:r>
        <w:rPr>
          <w:rFonts w:asciiTheme="majorHAnsi" w:hAnsiTheme="majorHAnsi"/>
          <w:bCs/>
          <w:lang w:val="fr-CH"/>
        </w:rPr>
        <w:t xml:space="preserve">exigerait </w:t>
      </w:r>
      <w:r w:rsidRPr="0025005A">
        <w:rPr>
          <w:rFonts w:asciiTheme="majorHAnsi" w:hAnsiTheme="majorHAnsi"/>
          <w:bCs/>
          <w:lang w:val="fr-CH"/>
        </w:rPr>
        <w:t xml:space="preserve">également </w:t>
      </w:r>
      <w:r>
        <w:rPr>
          <w:rFonts w:asciiTheme="majorHAnsi" w:hAnsiTheme="majorHAnsi"/>
          <w:bCs/>
          <w:lang w:val="fr-CH"/>
        </w:rPr>
        <w:t>qu’</w:t>
      </w:r>
      <w:r w:rsidRPr="0025005A">
        <w:rPr>
          <w:rFonts w:asciiTheme="majorHAnsi" w:hAnsiTheme="majorHAnsi"/>
          <w:bCs/>
          <w:lang w:val="fr-CH"/>
        </w:rPr>
        <w:t xml:space="preserve">un amendement </w:t>
      </w:r>
      <w:r>
        <w:rPr>
          <w:rFonts w:asciiTheme="majorHAnsi" w:hAnsiTheme="majorHAnsi"/>
          <w:bCs/>
          <w:lang w:val="fr-CH"/>
        </w:rPr>
        <w:t xml:space="preserve">soit apporté </w:t>
      </w:r>
      <w:r w:rsidRPr="0025005A">
        <w:rPr>
          <w:rFonts w:asciiTheme="majorHAnsi" w:hAnsiTheme="majorHAnsi"/>
          <w:bCs/>
          <w:lang w:val="fr-CH"/>
        </w:rPr>
        <w:t>au texte de la Convention.</w:t>
      </w:r>
    </w:p>
    <w:p w14:paraId="55B7C85A" w14:textId="77777777" w:rsidR="009F7050" w:rsidRPr="003475A9" w:rsidRDefault="009F7050" w:rsidP="005665AE">
      <w:pPr>
        <w:spacing w:after="0" w:line="240" w:lineRule="auto"/>
        <w:ind w:left="567" w:hanging="567"/>
        <w:rPr>
          <w:rFonts w:asciiTheme="majorHAnsi" w:hAnsiTheme="majorHAnsi"/>
          <w:bCs/>
          <w:lang w:val="fr-CH"/>
        </w:rPr>
      </w:pPr>
    </w:p>
    <w:p w14:paraId="068E189D" w14:textId="77777777" w:rsidR="009F7050" w:rsidRPr="003475A9" w:rsidRDefault="009F7050" w:rsidP="007B4C8F">
      <w:pPr>
        <w:spacing w:after="0" w:line="240" w:lineRule="auto"/>
        <w:ind w:left="567" w:hanging="567"/>
        <w:rPr>
          <w:rFonts w:asciiTheme="majorHAnsi" w:hAnsiTheme="majorHAnsi"/>
          <w:bCs/>
          <w:lang w:val="fr-CH"/>
        </w:rPr>
      </w:pPr>
      <w:r w:rsidRPr="003475A9">
        <w:rPr>
          <w:rFonts w:asciiTheme="majorHAnsi" w:hAnsiTheme="majorHAnsi"/>
          <w:bCs/>
          <w:lang w:val="fr-CH"/>
        </w:rPr>
        <w:t>36.</w:t>
      </w:r>
      <w:r w:rsidRPr="003475A9">
        <w:rPr>
          <w:rFonts w:asciiTheme="majorHAnsi" w:hAnsiTheme="majorHAnsi"/>
          <w:bCs/>
          <w:lang w:val="fr-CH"/>
        </w:rPr>
        <w:tab/>
      </w:r>
      <w:r w:rsidRPr="002A050C">
        <w:rPr>
          <w:rFonts w:asciiTheme="majorHAnsi" w:hAnsiTheme="majorHAnsi"/>
          <w:bCs/>
          <w:lang w:val="fr-CH"/>
        </w:rPr>
        <w:t xml:space="preserve">La </w:t>
      </w:r>
      <w:r w:rsidRPr="002A050C">
        <w:rPr>
          <w:rFonts w:asciiTheme="majorHAnsi" w:hAnsiTheme="majorHAnsi"/>
          <w:b/>
          <w:bCs/>
          <w:lang w:val="fr-CH"/>
        </w:rPr>
        <w:t>Colombie</w:t>
      </w:r>
      <w:r w:rsidRPr="002A050C">
        <w:rPr>
          <w:rFonts w:asciiTheme="majorHAnsi" w:hAnsiTheme="majorHAnsi"/>
          <w:bCs/>
          <w:lang w:val="fr-CH"/>
        </w:rPr>
        <w:t xml:space="preserve"> s</w:t>
      </w:r>
      <w:r>
        <w:rPr>
          <w:rFonts w:asciiTheme="majorHAnsi" w:hAnsiTheme="majorHAnsi"/>
          <w:bCs/>
          <w:lang w:val="fr-CH"/>
        </w:rPr>
        <w:t xml:space="preserve">e dit </w:t>
      </w:r>
      <w:r w:rsidRPr="002A050C">
        <w:rPr>
          <w:rFonts w:asciiTheme="majorHAnsi" w:hAnsiTheme="majorHAnsi"/>
          <w:bCs/>
          <w:lang w:val="fr-CH"/>
        </w:rPr>
        <w:t>déterminée à trouver une solution, mais soulign</w:t>
      </w:r>
      <w:r>
        <w:rPr>
          <w:rFonts w:asciiTheme="majorHAnsi" w:hAnsiTheme="majorHAnsi"/>
          <w:bCs/>
          <w:lang w:val="fr-CH"/>
        </w:rPr>
        <w:t>e</w:t>
      </w:r>
      <w:r w:rsidRPr="002A050C">
        <w:rPr>
          <w:rFonts w:asciiTheme="majorHAnsi" w:hAnsiTheme="majorHAnsi"/>
          <w:bCs/>
          <w:lang w:val="fr-CH"/>
        </w:rPr>
        <w:t xml:space="preserve"> que les conséquences juridiques de</w:t>
      </w:r>
      <w:r>
        <w:rPr>
          <w:rFonts w:asciiTheme="majorHAnsi" w:hAnsiTheme="majorHAnsi"/>
          <w:bCs/>
          <w:lang w:val="fr-CH"/>
        </w:rPr>
        <w:t>s</w:t>
      </w:r>
      <w:r w:rsidRPr="002A050C">
        <w:rPr>
          <w:rFonts w:asciiTheme="majorHAnsi" w:hAnsiTheme="majorHAnsi"/>
          <w:bCs/>
          <w:lang w:val="fr-CH"/>
        </w:rPr>
        <w:t xml:space="preserve"> diverses options d</w:t>
      </w:r>
      <w:r>
        <w:rPr>
          <w:rFonts w:asciiTheme="majorHAnsi" w:hAnsiTheme="majorHAnsi"/>
          <w:bCs/>
          <w:lang w:val="fr-CH"/>
        </w:rPr>
        <w:t>oivent</w:t>
      </w:r>
      <w:r w:rsidRPr="002A050C">
        <w:rPr>
          <w:rFonts w:asciiTheme="majorHAnsi" w:hAnsiTheme="majorHAnsi"/>
          <w:bCs/>
          <w:lang w:val="fr-CH"/>
        </w:rPr>
        <w:t xml:space="preserve"> être étudiées en détail, avec la contribution </w:t>
      </w:r>
      <w:r>
        <w:rPr>
          <w:rFonts w:asciiTheme="majorHAnsi" w:hAnsiTheme="majorHAnsi"/>
          <w:bCs/>
          <w:lang w:val="fr-CH"/>
        </w:rPr>
        <w:t>de la</w:t>
      </w:r>
      <w:r w:rsidRPr="002A050C">
        <w:rPr>
          <w:rFonts w:asciiTheme="majorHAnsi" w:hAnsiTheme="majorHAnsi"/>
          <w:bCs/>
          <w:lang w:val="fr-CH"/>
        </w:rPr>
        <w:t xml:space="preserve"> Conseill</w:t>
      </w:r>
      <w:r>
        <w:rPr>
          <w:rFonts w:asciiTheme="majorHAnsi" w:hAnsiTheme="majorHAnsi"/>
          <w:bCs/>
          <w:lang w:val="fr-CH"/>
        </w:rPr>
        <w:t>ère</w:t>
      </w:r>
      <w:r w:rsidRPr="002A050C">
        <w:rPr>
          <w:rFonts w:asciiTheme="majorHAnsi" w:hAnsiTheme="majorHAnsi"/>
          <w:bCs/>
          <w:lang w:val="fr-CH"/>
        </w:rPr>
        <w:t xml:space="preserve"> juridique. Il </w:t>
      </w:r>
      <w:r>
        <w:rPr>
          <w:rFonts w:asciiTheme="majorHAnsi" w:hAnsiTheme="majorHAnsi"/>
          <w:bCs/>
          <w:lang w:val="fr-CH"/>
        </w:rPr>
        <w:t>est</w:t>
      </w:r>
      <w:r w:rsidRPr="002A050C">
        <w:rPr>
          <w:rFonts w:asciiTheme="majorHAnsi" w:hAnsiTheme="majorHAnsi"/>
          <w:bCs/>
          <w:lang w:val="fr-CH"/>
        </w:rPr>
        <w:t xml:space="preserve"> important que la Convention de Ramsar puisse participer à l'A</w:t>
      </w:r>
      <w:r>
        <w:rPr>
          <w:rFonts w:asciiTheme="majorHAnsi" w:hAnsiTheme="majorHAnsi"/>
          <w:bCs/>
          <w:lang w:val="fr-CH"/>
        </w:rPr>
        <w:t>GNU</w:t>
      </w:r>
      <w:r w:rsidRPr="002A050C">
        <w:rPr>
          <w:rFonts w:asciiTheme="majorHAnsi" w:hAnsiTheme="majorHAnsi"/>
          <w:bCs/>
          <w:lang w:val="fr-CH"/>
        </w:rPr>
        <w:t xml:space="preserve"> sous son propre nom</w:t>
      </w:r>
      <w:r w:rsidRPr="003475A9">
        <w:rPr>
          <w:rFonts w:asciiTheme="majorHAnsi" w:hAnsiTheme="majorHAnsi"/>
          <w:bCs/>
          <w:lang w:val="fr-CH"/>
        </w:rPr>
        <w:t>.</w:t>
      </w:r>
    </w:p>
    <w:p w14:paraId="1452F270" w14:textId="77777777" w:rsidR="009F7050" w:rsidRPr="003475A9" w:rsidRDefault="009F7050" w:rsidP="005665AE">
      <w:pPr>
        <w:spacing w:after="0" w:line="240" w:lineRule="auto"/>
        <w:ind w:left="567" w:hanging="567"/>
        <w:rPr>
          <w:rFonts w:asciiTheme="majorHAnsi" w:hAnsiTheme="majorHAnsi"/>
          <w:bCs/>
          <w:lang w:val="fr-CH"/>
        </w:rPr>
      </w:pPr>
    </w:p>
    <w:p w14:paraId="4D2B7D64"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37.</w:t>
      </w:r>
      <w:r w:rsidRPr="003475A9">
        <w:rPr>
          <w:rFonts w:asciiTheme="majorHAnsi" w:hAnsiTheme="majorHAnsi"/>
          <w:bCs/>
          <w:lang w:val="fr-CH"/>
        </w:rPr>
        <w:tab/>
      </w:r>
      <w:r w:rsidRPr="002A050C">
        <w:rPr>
          <w:rFonts w:asciiTheme="majorHAnsi" w:hAnsiTheme="majorHAnsi"/>
          <w:bCs/>
          <w:lang w:val="fr-CH"/>
        </w:rPr>
        <w:t xml:space="preserve">La </w:t>
      </w:r>
      <w:r w:rsidRPr="002A050C">
        <w:rPr>
          <w:rFonts w:asciiTheme="majorHAnsi" w:hAnsiTheme="majorHAnsi"/>
          <w:b/>
          <w:bCs/>
          <w:lang w:val="fr-CH"/>
        </w:rPr>
        <w:t>Mauritanie</w:t>
      </w:r>
      <w:r w:rsidRPr="002A050C">
        <w:rPr>
          <w:rFonts w:asciiTheme="majorHAnsi" w:hAnsiTheme="majorHAnsi"/>
          <w:bCs/>
          <w:lang w:val="fr-CH"/>
        </w:rPr>
        <w:t xml:space="preserve"> appel</w:t>
      </w:r>
      <w:r>
        <w:rPr>
          <w:rFonts w:asciiTheme="majorHAnsi" w:hAnsiTheme="majorHAnsi"/>
          <w:bCs/>
          <w:lang w:val="fr-CH"/>
        </w:rPr>
        <w:t>le</w:t>
      </w:r>
      <w:r w:rsidRPr="002A050C">
        <w:rPr>
          <w:rFonts w:asciiTheme="majorHAnsi" w:hAnsiTheme="majorHAnsi"/>
          <w:bCs/>
          <w:lang w:val="fr-CH"/>
        </w:rPr>
        <w:t xml:space="preserve"> les Parties contractantes Ramsar à faire de cette question une priorité au sein du système des Nations Unies et sugg</w:t>
      </w:r>
      <w:r>
        <w:rPr>
          <w:rFonts w:asciiTheme="majorHAnsi" w:hAnsiTheme="majorHAnsi"/>
          <w:bCs/>
          <w:lang w:val="fr-CH"/>
        </w:rPr>
        <w:t>ère</w:t>
      </w:r>
      <w:r w:rsidRPr="002A050C">
        <w:rPr>
          <w:rFonts w:asciiTheme="majorHAnsi" w:hAnsiTheme="majorHAnsi"/>
          <w:bCs/>
          <w:lang w:val="fr-CH"/>
        </w:rPr>
        <w:t xml:space="preserve"> qu'un groupe </w:t>
      </w:r>
      <w:r>
        <w:rPr>
          <w:rFonts w:asciiTheme="majorHAnsi" w:hAnsiTheme="majorHAnsi"/>
          <w:bCs/>
          <w:lang w:val="fr-CH"/>
        </w:rPr>
        <w:t>spécial</w:t>
      </w:r>
      <w:r w:rsidRPr="002A050C">
        <w:rPr>
          <w:rFonts w:asciiTheme="majorHAnsi" w:hAnsiTheme="majorHAnsi"/>
          <w:bCs/>
          <w:lang w:val="fr-CH"/>
        </w:rPr>
        <w:t xml:space="preserve"> de Parties soit créé pour soutenir le Secrétariat</w:t>
      </w:r>
      <w:r>
        <w:rPr>
          <w:rFonts w:asciiTheme="majorHAnsi" w:hAnsiTheme="majorHAnsi"/>
          <w:bCs/>
          <w:lang w:val="fr-CH"/>
        </w:rPr>
        <w:t>.</w:t>
      </w:r>
    </w:p>
    <w:p w14:paraId="187642D7" w14:textId="77777777" w:rsidR="009F7050" w:rsidRPr="003475A9" w:rsidRDefault="009F7050" w:rsidP="005665AE">
      <w:pPr>
        <w:spacing w:after="0" w:line="240" w:lineRule="auto"/>
        <w:ind w:left="567" w:hanging="567"/>
        <w:rPr>
          <w:rFonts w:asciiTheme="majorHAnsi" w:hAnsiTheme="majorHAnsi"/>
          <w:bCs/>
          <w:lang w:val="fr-CH"/>
        </w:rPr>
      </w:pPr>
    </w:p>
    <w:p w14:paraId="0BEEFFF6"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38.</w:t>
      </w:r>
      <w:r w:rsidRPr="003475A9">
        <w:rPr>
          <w:rFonts w:asciiTheme="majorHAnsi" w:hAnsiTheme="majorHAnsi"/>
          <w:bCs/>
          <w:lang w:val="fr-CH"/>
        </w:rPr>
        <w:tab/>
      </w:r>
      <w:r w:rsidRPr="002A050C">
        <w:rPr>
          <w:rFonts w:asciiTheme="majorHAnsi" w:hAnsiTheme="majorHAnsi"/>
          <w:bCs/>
          <w:lang w:val="fr-CH"/>
        </w:rPr>
        <w:t xml:space="preserve">Le </w:t>
      </w:r>
      <w:r w:rsidRPr="002A050C">
        <w:rPr>
          <w:rFonts w:asciiTheme="majorHAnsi" w:hAnsiTheme="majorHAnsi"/>
          <w:b/>
          <w:bCs/>
          <w:lang w:val="fr-CH"/>
        </w:rPr>
        <w:t>Président</w:t>
      </w:r>
      <w:r w:rsidRPr="002A050C">
        <w:rPr>
          <w:rFonts w:asciiTheme="majorHAnsi" w:hAnsiTheme="majorHAnsi"/>
          <w:bCs/>
          <w:lang w:val="fr-CH"/>
        </w:rPr>
        <w:t xml:space="preserve"> inform</w:t>
      </w:r>
      <w:r>
        <w:rPr>
          <w:rFonts w:asciiTheme="majorHAnsi" w:hAnsiTheme="majorHAnsi"/>
          <w:bCs/>
          <w:lang w:val="fr-CH"/>
        </w:rPr>
        <w:t>e</w:t>
      </w:r>
      <w:r w:rsidRPr="002A050C">
        <w:rPr>
          <w:rFonts w:asciiTheme="majorHAnsi" w:hAnsiTheme="majorHAnsi"/>
          <w:bCs/>
          <w:lang w:val="fr-CH"/>
        </w:rPr>
        <w:t xml:space="preserve"> le Comité que l'Uruguay souhait</w:t>
      </w:r>
      <w:r>
        <w:rPr>
          <w:rFonts w:asciiTheme="majorHAnsi" w:hAnsiTheme="majorHAnsi"/>
          <w:bCs/>
          <w:lang w:val="fr-CH"/>
        </w:rPr>
        <w:t>e</w:t>
      </w:r>
      <w:r w:rsidRPr="002A050C">
        <w:rPr>
          <w:rFonts w:asciiTheme="majorHAnsi" w:hAnsiTheme="majorHAnsi"/>
          <w:bCs/>
          <w:lang w:val="fr-CH"/>
        </w:rPr>
        <w:t xml:space="preserve"> s'employer à </w:t>
      </w:r>
      <w:r>
        <w:rPr>
          <w:rFonts w:asciiTheme="majorHAnsi" w:hAnsiTheme="majorHAnsi"/>
          <w:bCs/>
          <w:lang w:val="fr-CH"/>
        </w:rPr>
        <w:t xml:space="preserve">identifier </w:t>
      </w:r>
      <w:r w:rsidRPr="002A050C">
        <w:rPr>
          <w:rFonts w:asciiTheme="majorHAnsi" w:hAnsiTheme="majorHAnsi"/>
          <w:bCs/>
          <w:lang w:val="fr-CH"/>
        </w:rPr>
        <w:t>d'autres solutions afin d'assurer la participation du Secrétariat aux manifestations internationales pertinentes organisées par le système des Nations Unies.</w:t>
      </w:r>
    </w:p>
    <w:p w14:paraId="6ADE2947" w14:textId="77777777" w:rsidR="009F7050" w:rsidRPr="003475A9" w:rsidRDefault="009F7050" w:rsidP="00653803">
      <w:pPr>
        <w:spacing w:after="0" w:line="240" w:lineRule="auto"/>
        <w:rPr>
          <w:rFonts w:asciiTheme="majorHAnsi" w:hAnsiTheme="majorHAnsi"/>
          <w:bCs/>
          <w:lang w:val="fr-CH"/>
        </w:rPr>
      </w:pPr>
    </w:p>
    <w:p w14:paraId="67E26960" w14:textId="77777777" w:rsidR="009F7050" w:rsidRPr="003475A9" w:rsidRDefault="009F7050" w:rsidP="00F52F7A">
      <w:pPr>
        <w:spacing w:after="0" w:line="240" w:lineRule="auto"/>
        <w:contextualSpacing/>
        <w:rPr>
          <w:b/>
          <w:lang w:val="fr-CH"/>
        </w:rPr>
      </w:pPr>
      <w:r w:rsidRPr="003475A9">
        <w:rPr>
          <w:b/>
          <w:lang w:val="fr-CH"/>
        </w:rPr>
        <w:t>D</w:t>
      </w:r>
      <w:r>
        <w:rPr>
          <w:b/>
          <w:lang w:val="fr-CH"/>
        </w:rPr>
        <w:t>é</w:t>
      </w:r>
      <w:r w:rsidRPr="003475A9">
        <w:rPr>
          <w:b/>
          <w:lang w:val="fr-CH"/>
        </w:rPr>
        <w:t>cision SC55-12</w:t>
      </w:r>
      <w:r>
        <w:rPr>
          <w:b/>
          <w:lang w:val="fr-CH"/>
        </w:rPr>
        <w:t> :</w:t>
      </w:r>
      <w:r w:rsidRPr="003475A9">
        <w:rPr>
          <w:b/>
          <w:lang w:val="fr-CH"/>
        </w:rPr>
        <w:t xml:space="preserve"> </w:t>
      </w:r>
      <w:r>
        <w:rPr>
          <w:b/>
          <w:lang w:val="fr-CH"/>
        </w:rPr>
        <w:t xml:space="preserve">Le Comité permanent </w:t>
      </w:r>
      <w:r w:rsidRPr="002A050C">
        <w:rPr>
          <w:b/>
          <w:lang w:val="fr-CH"/>
        </w:rPr>
        <w:t>charg</w:t>
      </w:r>
      <w:r>
        <w:rPr>
          <w:b/>
          <w:lang w:val="fr-CH"/>
        </w:rPr>
        <w:t>e</w:t>
      </w:r>
      <w:r w:rsidRPr="002A050C">
        <w:rPr>
          <w:b/>
          <w:lang w:val="fr-CH"/>
        </w:rPr>
        <w:t xml:space="preserve"> le Secrétariat, avec le soutien d'un groupe informel de Parties contractantes intéressées, de présenter une proposition structurée, tenant compte des différentes options, pour examen l</w:t>
      </w:r>
      <w:r>
        <w:rPr>
          <w:b/>
          <w:lang w:val="fr-CH"/>
        </w:rPr>
        <w:t>ors de la 57</w:t>
      </w:r>
      <w:r w:rsidRPr="00BD147D">
        <w:rPr>
          <w:b/>
          <w:vertAlign w:val="superscript"/>
          <w:lang w:val="fr-CH"/>
        </w:rPr>
        <w:t>e</w:t>
      </w:r>
      <w:r>
        <w:rPr>
          <w:b/>
          <w:lang w:val="fr-CH"/>
        </w:rPr>
        <w:t xml:space="preserve"> Réunion du Comité permanent</w:t>
      </w:r>
      <w:r w:rsidRPr="003475A9">
        <w:rPr>
          <w:b/>
          <w:lang w:val="fr-CH"/>
        </w:rPr>
        <w:t>.</w:t>
      </w:r>
    </w:p>
    <w:p w14:paraId="73F166F5" w14:textId="77777777" w:rsidR="009F7050" w:rsidRPr="003475A9" w:rsidRDefault="009F7050" w:rsidP="00F52F7A">
      <w:pPr>
        <w:spacing w:after="0" w:line="240" w:lineRule="auto"/>
        <w:rPr>
          <w:rFonts w:asciiTheme="majorHAnsi" w:hAnsiTheme="majorHAnsi"/>
          <w:bCs/>
          <w:lang w:val="fr-CH"/>
        </w:rPr>
      </w:pPr>
    </w:p>
    <w:p w14:paraId="0F07B21A" w14:textId="77777777" w:rsidR="009F7050" w:rsidRPr="003475A9" w:rsidRDefault="009F7050"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H"/>
        </w:rPr>
      </w:pPr>
      <w:r>
        <w:rPr>
          <w:rFonts w:asciiTheme="majorHAnsi" w:hAnsiTheme="majorHAnsi"/>
          <w:bCs/>
          <w:lang w:val="fr-CH"/>
        </w:rPr>
        <w:t>Point 11 de l’ordre du jour :</w:t>
      </w:r>
      <w:r w:rsidRPr="003475A9">
        <w:rPr>
          <w:rFonts w:asciiTheme="majorHAnsi" w:hAnsiTheme="majorHAnsi"/>
          <w:bCs/>
          <w:lang w:val="fr-CH"/>
        </w:rPr>
        <w:t xml:space="preserve"> </w:t>
      </w:r>
      <w:r w:rsidRPr="00BD147D">
        <w:rPr>
          <w:bCs/>
          <w:lang w:val="fr-CH"/>
        </w:rPr>
        <w:t xml:space="preserve">Processus du </w:t>
      </w:r>
      <w:r>
        <w:rPr>
          <w:bCs/>
          <w:lang w:val="fr-CH"/>
        </w:rPr>
        <w:t>l</w:t>
      </w:r>
      <w:r w:rsidRPr="00BD147D">
        <w:rPr>
          <w:bCs/>
          <w:lang w:val="fr-CH"/>
        </w:rPr>
        <w:t>abel Ville des Zones Humides accréditée</w:t>
      </w:r>
    </w:p>
    <w:p w14:paraId="354854E8" w14:textId="77777777" w:rsidR="009F7050" w:rsidRPr="003475A9" w:rsidRDefault="009F7050" w:rsidP="00F52F7A">
      <w:pPr>
        <w:spacing w:after="0" w:line="240" w:lineRule="auto"/>
        <w:ind w:left="425" w:hanging="425"/>
        <w:rPr>
          <w:rFonts w:asciiTheme="majorHAnsi" w:hAnsiTheme="majorHAnsi"/>
          <w:bCs/>
          <w:lang w:val="fr-CH"/>
        </w:rPr>
      </w:pPr>
    </w:p>
    <w:p w14:paraId="32EE0A5E" w14:textId="77777777" w:rsidR="009F7050" w:rsidRPr="00BD147D" w:rsidRDefault="009F7050" w:rsidP="00BD147D">
      <w:pPr>
        <w:pStyle w:val="Default"/>
        <w:ind w:left="567" w:hanging="567"/>
        <w:rPr>
          <w:bCs/>
          <w:color w:val="auto"/>
          <w:sz w:val="22"/>
          <w:szCs w:val="22"/>
          <w:lang w:val="fr-CH"/>
        </w:rPr>
      </w:pPr>
      <w:r w:rsidRPr="003475A9">
        <w:rPr>
          <w:bCs/>
          <w:color w:val="auto"/>
          <w:sz w:val="22"/>
          <w:szCs w:val="22"/>
          <w:lang w:val="fr-CH"/>
        </w:rPr>
        <w:t>39.</w:t>
      </w:r>
      <w:r w:rsidRPr="003475A9">
        <w:rPr>
          <w:bCs/>
          <w:color w:val="auto"/>
          <w:sz w:val="22"/>
          <w:szCs w:val="22"/>
          <w:lang w:val="fr-CH"/>
        </w:rPr>
        <w:tab/>
      </w:r>
      <w:r w:rsidRPr="00BD147D">
        <w:rPr>
          <w:bCs/>
          <w:color w:val="auto"/>
          <w:sz w:val="22"/>
          <w:szCs w:val="22"/>
          <w:lang w:val="fr-CH"/>
        </w:rPr>
        <w:t xml:space="preserve">Le </w:t>
      </w:r>
      <w:r w:rsidRPr="00BD147D">
        <w:rPr>
          <w:b/>
          <w:bCs/>
          <w:color w:val="auto"/>
          <w:sz w:val="22"/>
          <w:szCs w:val="22"/>
          <w:lang w:val="fr-CH"/>
        </w:rPr>
        <w:t>Secrétariat</w:t>
      </w:r>
      <w:r w:rsidRPr="00BD147D">
        <w:rPr>
          <w:bCs/>
          <w:color w:val="auto"/>
          <w:sz w:val="22"/>
          <w:szCs w:val="22"/>
          <w:lang w:val="fr-CH"/>
        </w:rPr>
        <w:t xml:space="preserve"> </w:t>
      </w:r>
      <w:r>
        <w:rPr>
          <w:bCs/>
          <w:color w:val="auto"/>
          <w:sz w:val="22"/>
          <w:szCs w:val="22"/>
          <w:lang w:val="fr-CH"/>
        </w:rPr>
        <w:t xml:space="preserve">rappelle </w:t>
      </w:r>
      <w:r w:rsidRPr="00BD147D">
        <w:rPr>
          <w:bCs/>
          <w:color w:val="auto"/>
          <w:sz w:val="22"/>
          <w:szCs w:val="22"/>
          <w:lang w:val="fr-CH"/>
        </w:rPr>
        <w:t>brièvement la décision SC54-24 et présent</w:t>
      </w:r>
      <w:r>
        <w:rPr>
          <w:bCs/>
          <w:color w:val="auto"/>
          <w:sz w:val="22"/>
          <w:szCs w:val="22"/>
          <w:lang w:val="fr-CH"/>
        </w:rPr>
        <w:t>e</w:t>
      </w:r>
      <w:r w:rsidRPr="00BD147D">
        <w:rPr>
          <w:bCs/>
          <w:color w:val="auto"/>
          <w:sz w:val="22"/>
          <w:szCs w:val="22"/>
          <w:lang w:val="fr-CH"/>
        </w:rPr>
        <w:t xml:space="preserve"> le document SC55 Doc.11, notant que le Comité permanent </w:t>
      </w:r>
      <w:r>
        <w:rPr>
          <w:bCs/>
          <w:color w:val="auto"/>
          <w:sz w:val="22"/>
          <w:szCs w:val="22"/>
          <w:lang w:val="fr-CH"/>
        </w:rPr>
        <w:t xml:space="preserve">était supposé </w:t>
      </w:r>
      <w:r w:rsidRPr="00BD147D">
        <w:rPr>
          <w:bCs/>
          <w:color w:val="auto"/>
          <w:sz w:val="22"/>
          <w:szCs w:val="22"/>
          <w:lang w:val="fr-CH"/>
        </w:rPr>
        <w:t xml:space="preserve">faire rapport à la COP13 </w:t>
      </w:r>
      <w:r>
        <w:rPr>
          <w:bCs/>
          <w:color w:val="auto"/>
          <w:sz w:val="22"/>
          <w:szCs w:val="22"/>
          <w:lang w:val="fr-CH"/>
        </w:rPr>
        <w:t>sur les questions suivantes :</w:t>
      </w:r>
      <w:r w:rsidRPr="00BD147D">
        <w:rPr>
          <w:bCs/>
          <w:color w:val="auto"/>
          <w:sz w:val="22"/>
          <w:szCs w:val="22"/>
          <w:lang w:val="fr-CH"/>
        </w:rPr>
        <w:t xml:space="preserve"> a) </w:t>
      </w:r>
      <w:r>
        <w:rPr>
          <w:bCs/>
          <w:color w:val="auto"/>
          <w:sz w:val="22"/>
          <w:szCs w:val="22"/>
          <w:lang w:val="fr-CH"/>
        </w:rPr>
        <w:t xml:space="preserve">le nom des villes </w:t>
      </w:r>
      <w:r w:rsidRPr="00747D55">
        <w:rPr>
          <w:bCs/>
          <w:color w:val="auto"/>
          <w:sz w:val="22"/>
          <w:szCs w:val="22"/>
          <w:lang w:val="fr-CH"/>
        </w:rPr>
        <w:t xml:space="preserve">désignées pour le </w:t>
      </w:r>
      <w:r>
        <w:rPr>
          <w:bCs/>
          <w:color w:val="auto"/>
          <w:sz w:val="22"/>
          <w:szCs w:val="22"/>
          <w:lang w:val="fr-CH"/>
        </w:rPr>
        <w:t>l</w:t>
      </w:r>
      <w:r w:rsidRPr="00747D55">
        <w:rPr>
          <w:bCs/>
          <w:color w:val="auto"/>
          <w:sz w:val="22"/>
          <w:szCs w:val="22"/>
          <w:lang w:val="fr-CH"/>
        </w:rPr>
        <w:t>abel Ville des Zones Humides accréditée</w:t>
      </w:r>
      <w:r w:rsidRPr="00BD147D">
        <w:rPr>
          <w:bCs/>
          <w:color w:val="auto"/>
          <w:sz w:val="22"/>
          <w:szCs w:val="22"/>
          <w:lang w:val="fr-CH"/>
        </w:rPr>
        <w:t xml:space="preserve">; et b) les progrès accomplis dans la mise en œuvre du programme de </w:t>
      </w:r>
      <w:r>
        <w:rPr>
          <w:bCs/>
          <w:color w:val="auto"/>
          <w:sz w:val="22"/>
          <w:szCs w:val="22"/>
          <w:lang w:val="fr-CH"/>
        </w:rPr>
        <w:t>l</w:t>
      </w:r>
      <w:r w:rsidRPr="00BD147D">
        <w:rPr>
          <w:bCs/>
          <w:color w:val="auto"/>
          <w:sz w:val="22"/>
          <w:szCs w:val="22"/>
          <w:lang w:val="fr-CH"/>
        </w:rPr>
        <w:t>abel Ville des Zones</w:t>
      </w:r>
    </w:p>
    <w:p w14:paraId="711099ED" w14:textId="77777777" w:rsidR="009F7050" w:rsidRPr="003475A9" w:rsidRDefault="009F7050" w:rsidP="00747D55">
      <w:pPr>
        <w:pStyle w:val="Default"/>
        <w:ind w:left="567"/>
        <w:rPr>
          <w:color w:val="auto"/>
          <w:sz w:val="22"/>
          <w:szCs w:val="22"/>
          <w:lang w:val="fr-CH"/>
        </w:rPr>
      </w:pPr>
      <w:r w:rsidRPr="00BD147D">
        <w:rPr>
          <w:bCs/>
          <w:color w:val="auto"/>
          <w:sz w:val="22"/>
          <w:szCs w:val="22"/>
          <w:lang w:val="fr-CH"/>
        </w:rPr>
        <w:t>Humides accréditée et son financement</w:t>
      </w:r>
      <w:r>
        <w:rPr>
          <w:bCs/>
          <w:color w:val="auto"/>
          <w:sz w:val="22"/>
          <w:szCs w:val="22"/>
          <w:lang w:val="fr-CH"/>
        </w:rPr>
        <w:t>.</w:t>
      </w:r>
    </w:p>
    <w:p w14:paraId="24EE1AE0" w14:textId="77777777" w:rsidR="009F7050" w:rsidRPr="003475A9" w:rsidRDefault="009F7050" w:rsidP="00747D55">
      <w:pPr>
        <w:spacing w:after="0" w:line="240" w:lineRule="auto"/>
        <w:rPr>
          <w:rFonts w:asciiTheme="majorHAnsi" w:hAnsiTheme="majorHAnsi"/>
          <w:bCs/>
          <w:lang w:val="fr-CH"/>
        </w:rPr>
      </w:pPr>
    </w:p>
    <w:p w14:paraId="5D89CDED"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40.</w:t>
      </w:r>
      <w:r w:rsidRPr="003475A9">
        <w:rPr>
          <w:rFonts w:asciiTheme="majorHAnsi" w:hAnsiTheme="majorHAnsi"/>
          <w:bCs/>
          <w:lang w:val="fr-CH"/>
        </w:rPr>
        <w:tab/>
      </w:r>
      <w:r w:rsidRPr="00747D55">
        <w:rPr>
          <w:rFonts w:asciiTheme="majorHAnsi" w:hAnsiTheme="majorHAnsi"/>
          <w:bCs/>
          <w:lang w:val="fr-CH"/>
        </w:rPr>
        <w:t xml:space="preserve">La </w:t>
      </w:r>
      <w:r w:rsidRPr="00747D55">
        <w:rPr>
          <w:rFonts w:asciiTheme="majorHAnsi" w:hAnsiTheme="majorHAnsi"/>
          <w:b/>
          <w:bCs/>
          <w:lang w:val="fr-CH"/>
        </w:rPr>
        <w:t>République de Corée</w:t>
      </w:r>
      <w:r w:rsidRPr="00747D55">
        <w:rPr>
          <w:rFonts w:asciiTheme="majorHAnsi" w:hAnsiTheme="majorHAnsi"/>
          <w:bCs/>
          <w:lang w:val="fr-CH"/>
        </w:rPr>
        <w:t xml:space="preserve">, appuyée par le </w:t>
      </w:r>
      <w:r w:rsidRPr="00747D55">
        <w:rPr>
          <w:rFonts w:asciiTheme="majorHAnsi" w:hAnsiTheme="majorHAnsi"/>
          <w:b/>
          <w:bCs/>
          <w:lang w:val="fr-CH"/>
        </w:rPr>
        <w:t>Cambodge</w:t>
      </w:r>
      <w:r w:rsidRPr="00747D55">
        <w:rPr>
          <w:rFonts w:asciiTheme="majorHAnsi" w:hAnsiTheme="majorHAnsi"/>
          <w:bCs/>
          <w:lang w:val="fr-CH"/>
        </w:rPr>
        <w:t xml:space="preserve">, la </w:t>
      </w:r>
      <w:r w:rsidRPr="00747D55">
        <w:rPr>
          <w:rFonts w:asciiTheme="majorHAnsi" w:hAnsiTheme="majorHAnsi"/>
          <w:b/>
          <w:bCs/>
          <w:lang w:val="fr-CH"/>
        </w:rPr>
        <w:t>Chine</w:t>
      </w:r>
      <w:r w:rsidRPr="00747D55">
        <w:rPr>
          <w:rFonts w:asciiTheme="majorHAnsi" w:hAnsiTheme="majorHAnsi"/>
          <w:bCs/>
          <w:lang w:val="fr-CH"/>
        </w:rPr>
        <w:t xml:space="preserve">, la </w:t>
      </w:r>
      <w:r w:rsidRPr="00747D55">
        <w:rPr>
          <w:rFonts w:asciiTheme="majorHAnsi" w:hAnsiTheme="majorHAnsi"/>
          <w:b/>
          <w:bCs/>
          <w:lang w:val="fr-CH"/>
        </w:rPr>
        <w:t>France</w:t>
      </w:r>
      <w:r w:rsidRPr="00747D55">
        <w:rPr>
          <w:rFonts w:asciiTheme="majorHAnsi" w:hAnsiTheme="majorHAnsi"/>
          <w:bCs/>
          <w:lang w:val="fr-CH"/>
        </w:rPr>
        <w:t xml:space="preserve">, la </w:t>
      </w:r>
      <w:r w:rsidRPr="00747D55">
        <w:rPr>
          <w:rFonts w:asciiTheme="majorHAnsi" w:hAnsiTheme="majorHAnsi"/>
          <w:b/>
          <w:bCs/>
          <w:lang w:val="fr-CH"/>
        </w:rPr>
        <w:t>Mauritanie</w:t>
      </w:r>
      <w:r w:rsidRPr="00747D55">
        <w:rPr>
          <w:rFonts w:asciiTheme="majorHAnsi" w:hAnsiTheme="majorHAnsi"/>
          <w:bCs/>
          <w:lang w:val="fr-CH"/>
        </w:rPr>
        <w:t xml:space="preserve">, la </w:t>
      </w:r>
      <w:r w:rsidRPr="00747D55">
        <w:rPr>
          <w:rFonts w:asciiTheme="majorHAnsi" w:hAnsiTheme="majorHAnsi"/>
          <w:b/>
          <w:bCs/>
          <w:lang w:val="fr-CH"/>
        </w:rPr>
        <w:t>Suisse</w:t>
      </w:r>
      <w:r>
        <w:rPr>
          <w:rFonts w:asciiTheme="majorHAnsi" w:hAnsiTheme="majorHAnsi"/>
          <w:bCs/>
          <w:lang w:val="fr-CH"/>
        </w:rPr>
        <w:t xml:space="preserve"> et</w:t>
      </w:r>
      <w:r w:rsidRPr="00747D55">
        <w:rPr>
          <w:rFonts w:asciiTheme="majorHAnsi" w:hAnsiTheme="majorHAnsi"/>
          <w:bCs/>
          <w:lang w:val="fr-CH"/>
        </w:rPr>
        <w:t xml:space="preserve"> la </w:t>
      </w:r>
      <w:r w:rsidRPr="00747D55">
        <w:rPr>
          <w:rFonts w:asciiTheme="majorHAnsi" w:hAnsiTheme="majorHAnsi"/>
          <w:b/>
          <w:bCs/>
          <w:lang w:val="fr-CH"/>
        </w:rPr>
        <w:t>Tunisie</w:t>
      </w:r>
      <w:r w:rsidRPr="00747D55">
        <w:rPr>
          <w:rFonts w:asciiTheme="majorHAnsi" w:hAnsiTheme="majorHAnsi"/>
          <w:bCs/>
          <w:lang w:val="fr-CH"/>
        </w:rPr>
        <w:t xml:space="preserve">, </w:t>
      </w:r>
      <w:r>
        <w:rPr>
          <w:rFonts w:asciiTheme="majorHAnsi" w:hAnsiTheme="majorHAnsi"/>
          <w:bCs/>
          <w:lang w:val="fr-CH"/>
        </w:rPr>
        <w:t>recommande</w:t>
      </w:r>
      <w:r w:rsidRPr="00747D55">
        <w:rPr>
          <w:rFonts w:asciiTheme="majorHAnsi" w:hAnsiTheme="majorHAnsi"/>
          <w:bCs/>
          <w:lang w:val="fr-CH"/>
        </w:rPr>
        <w:t xml:space="preserve"> vivement que les certificats </w:t>
      </w:r>
      <w:r>
        <w:rPr>
          <w:rFonts w:asciiTheme="majorHAnsi" w:hAnsiTheme="majorHAnsi"/>
          <w:bCs/>
          <w:lang w:val="fr-CH"/>
        </w:rPr>
        <w:t>Ville des Z</w:t>
      </w:r>
      <w:r w:rsidRPr="00747D55">
        <w:rPr>
          <w:rFonts w:asciiTheme="majorHAnsi" w:hAnsiTheme="majorHAnsi"/>
          <w:bCs/>
          <w:lang w:val="fr-CH"/>
        </w:rPr>
        <w:t xml:space="preserve">ones </w:t>
      </w:r>
      <w:r>
        <w:rPr>
          <w:rFonts w:asciiTheme="majorHAnsi" w:hAnsiTheme="majorHAnsi"/>
          <w:bCs/>
          <w:lang w:val="fr-CH"/>
        </w:rPr>
        <w:t>H</w:t>
      </w:r>
      <w:r w:rsidRPr="00747D55">
        <w:rPr>
          <w:rFonts w:asciiTheme="majorHAnsi" w:hAnsiTheme="majorHAnsi"/>
          <w:bCs/>
          <w:lang w:val="fr-CH"/>
        </w:rPr>
        <w:t>umides soient présentés par l</w:t>
      </w:r>
      <w:r>
        <w:rPr>
          <w:rFonts w:asciiTheme="majorHAnsi" w:hAnsiTheme="majorHAnsi"/>
          <w:bCs/>
          <w:lang w:val="fr-CH"/>
        </w:rPr>
        <w:t>a</w:t>
      </w:r>
      <w:r w:rsidRPr="00747D55">
        <w:rPr>
          <w:rFonts w:asciiTheme="majorHAnsi" w:hAnsiTheme="majorHAnsi"/>
          <w:bCs/>
          <w:lang w:val="fr-CH"/>
        </w:rPr>
        <w:t xml:space="preserve"> Secrétaire général</w:t>
      </w:r>
      <w:r>
        <w:rPr>
          <w:rFonts w:asciiTheme="majorHAnsi" w:hAnsiTheme="majorHAnsi"/>
          <w:bCs/>
          <w:lang w:val="fr-CH"/>
        </w:rPr>
        <w:t>e</w:t>
      </w:r>
      <w:r w:rsidRPr="00747D55">
        <w:rPr>
          <w:rFonts w:asciiTheme="majorHAnsi" w:hAnsiTheme="majorHAnsi"/>
          <w:bCs/>
          <w:lang w:val="fr-CH"/>
        </w:rPr>
        <w:t xml:space="preserve"> directement aux représentants des villes accréditées.</w:t>
      </w:r>
    </w:p>
    <w:p w14:paraId="0AADF30A" w14:textId="77777777" w:rsidR="009F7050" w:rsidRPr="003475A9" w:rsidRDefault="009F7050" w:rsidP="005665AE">
      <w:pPr>
        <w:spacing w:after="0" w:line="240" w:lineRule="auto"/>
        <w:ind w:left="567" w:hanging="567"/>
        <w:rPr>
          <w:rFonts w:asciiTheme="majorHAnsi" w:hAnsiTheme="majorHAnsi"/>
          <w:bCs/>
          <w:lang w:val="fr-CH"/>
        </w:rPr>
      </w:pPr>
    </w:p>
    <w:p w14:paraId="4E51765D" w14:textId="77777777" w:rsidR="009F7050" w:rsidRPr="003475A9" w:rsidRDefault="009F7050" w:rsidP="003F18E1">
      <w:pPr>
        <w:spacing w:after="0" w:line="240" w:lineRule="auto"/>
        <w:ind w:left="567" w:hanging="567"/>
        <w:rPr>
          <w:rFonts w:asciiTheme="majorHAnsi" w:hAnsiTheme="majorHAnsi"/>
          <w:bCs/>
          <w:lang w:val="fr-CH"/>
        </w:rPr>
      </w:pPr>
      <w:r w:rsidRPr="003475A9">
        <w:rPr>
          <w:rFonts w:asciiTheme="majorHAnsi" w:hAnsiTheme="majorHAnsi"/>
          <w:bCs/>
          <w:lang w:val="fr-CH"/>
        </w:rPr>
        <w:t>41.</w:t>
      </w:r>
      <w:r w:rsidRPr="003475A9">
        <w:rPr>
          <w:rFonts w:asciiTheme="majorHAnsi" w:hAnsiTheme="majorHAnsi"/>
          <w:bCs/>
          <w:lang w:val="fr-CH"/>
        </w:rPr>
        <w:tab/>
      </w:r>
      <w:r w:rsidRPr="00747D55">
        <w:rPr>
          <w:rFonts w:asciiTheme="majorHAnsi" w:hAnsiTheme="majorHAnsi"/>
          <w:bCs/>
          <w:lang w:val="fr-CH"/>
        </w:rPr>
        <w:t xml:space="preserve">En réponse à une proposition de la </w:t>
      </w:r>
      <w:r w:rsidRPr="00747D55">
        <w:rPr>
          <w:rFonts w:asciiTheme="majorHAnsi" w:hAnsiTheme="majorHAnsi"/>
          <w:b/>
          <w:bCs/>
          <w:lang w:val="fr-CH"/>
        </w:rPr>
        <w:t>République de Corée</w:t>
      </w:r>
      <w:r w:rsidRPr="00747D55">
        <w:rPr>
          <w:rFonts w:asciiTheme="majorHAnsi" w:hAnsiTheme="majorHAnsi"/>
          <w:bCs/>
          <w:lang w:val="fr-CH"/>
        </w:rPr>
        <w:t xml:space="preserve"> que la COP13 traite les points 15.1 et 15.2 le 25 octobre, le </w:t>
      </w:r>
      <w:r w:rsidRPr="00747D55">
        <w:rPr>
          <w:rFonts w:asciiTheme="majorHAnsi" w:hAnsiTheme="majorHAnsi"/>
          <w:b/>
          <w:bCs/>
          <w:lang w:val="fr-CH"/>
        </w:rPr>
        <w:t>Secrétariat</w:t>
      </w:r>
      <w:r w:rsidRPr="00747D55">
        <w:rPr>
          <w:rFonts w:asciiTheme="majorHAnsi" w:hAnsiTheme="majorHAnsi"/>
          <w:bCs/>
          <w:lang w:val="fr-CH"/>
        </w:rPr>
        <w:t xml:space="preserve"> not</w:t>
      </w:r>
      <w:r>
        <w:rPr>
          <w:rFonts w:asciiTheme="majorHAnsi" w:hAnsiTheme="majorHAnsi"/>
          <w:bCs/>
          <w:lang w:val="fr-CH"/>
        </w:rPr>
        <w:t>e</w:t>
      </w:r>
      <w:r w:rsidRPr="00747D55">
        <w:rPr>
          <w:rFonts w:asciiTheme="majorHAnsi" w:hAnsiTheme="majorHAnsi"/>
          <w:bCs/>
          <w:lang w:val="fr-CH"/>
        </w:rPr>
        <w:t xml:space="preserve"> qu</w:t>
      </w:r>
      <w:r>
        <w:rPr>
          <w:rFonts w:asciiTheme="majorHAnsi" w:hAnsiTheme="majorHAnsi"/>
          <w:bCs/>
          <w:lang w:val="fr-CH"/>
        </w:rPr>
        <w:t xml:space="preserve">’il aurait alors </w:t>
      </w:r>
      <w:r w:rsidRPr="00747D55">
        <w:rPr>
          <w:rFonts w:asciiTheme="majorHAnsi" w:hAnsiTheme="majorHAnsi"/>
          <w:bCs/>
          <w:lang w:val="fr-CH"/>
        </w:rPr>
        <w:t>peu de possibilités de répondre à toute demande d'informations complémentaires qui pourrait surgir au titre du point 15.1 ; il communiquera néanmoins à la COP13 l'amendement proposé au programme de travail provisoire</w:t>
      </w:r>
      <w:r>
        <w:rPr>
          <w:rFonts w:asciiTheme="majorHAnsi" w:hAnsiTheme="majorHAnsi"/>
          <w:bCs/>
          <w:lang w:val="fr-CH"/>
        </w:rPr>
        <w:t>.</w:t>
      </w:r>
      <w:r w:rsidRPr="003475A9">
        <w:rPr>
          <w:rFonts w:asciiTheme="majorHAnsi" w:hAnsiTheme="majorHAnsi"/>
          <w:bCs/>
          <w:lang w:val="fr-CH"/>
        </w:rPr>
        <w:t xml:space="preserve"> </w:t>
      </w:r>
    </w:p>
    <w:p w14:paraId="26369C50" w14:textId="77777777" w:rsidR="009F7050" w:rsidRPr="003475A9" w:rsidRDefault="009F7050" w:rsidP="005665AE">
      <w:pPr>
        <w:spacing w:after="0" w:line="240" w:lineRule="auto"/>
        <w:ind w:left="567" w:hanging="567"/>
        <w:rPr>
          <w:rFonts w:asciiTheme="majorHAnsi" w:hAnsiTheme="majorHAnsi"/>
          <w:bCs/>
          <w:lang w:val="fr-CH"/>
        </w:rPr>
      </w:pPr>
    </w:p>
    <w:p w14:paraId="18176A54" w14:textId="77777777" w:rsidR="009F7050" w:rsidRPr="003475A9" w:rsidRDefault="009F7050" w:rsidP="003F18E1">
      <w:pPr>
        <w:spacing w:after="0" w:line="240" w:lineRule="auto"/>
        <w:ind w:left="567" w:hanging="567"/>
        <w:rPr>
          <w:rFonts w:asciiTheme="majorHAnsi" w:hAnsiTheme="majorHAnsi"/>
          <w:bCs/>
          <w:lang w:val="fr-CH"/>
        </w:rPr>
      </w:pPr>
      <w:r w:rsidRPr="003475A9">
        <w:rPr>
          <w:rFonts w:asciiTheme="majorHAnsi" w:hAnsiTheme="majorHAnsi"/>
          <w:bCs/>
          <w:lang w:val="fr-CH"/>
        </w:rPr>
        <w:t>42.</w:t>
      </w:r>
      <w:r w:rsidRPr="003475A9">
        <w:rPr>
          <w:rFonts w:asciiTheme="majorHAnsi" w:hAnsiTheme="majorHAnsi"/>
          <w:bCs/>
          <w:lang w:val="fr-CH"/>
        </w:rPr>
        <w:tab/>
      </w:r>
      <w:r w:rsidRPr="003F18E1">
        <w:rPr>
          <w:rFonts w:asciiTheme="majorHAnsi" w:hAnsiTheme="majorHAnsi"/>
          <w:bCs/>
          <w:lang w:val="fr-CH"/>
        </w:rPr>
        <w:t xml:space="preserve">La </w:t>
      </w:r>
      <w:r w:rsidRPr="003F18E1">
        <w:rPr>
          <w:rFonts w:asciiTheme="majorHAnsi" w:hAnsiTheme="majorHAnsi"/>
          <w:b/>
          <w:bCs/>
          <w:lang w:val="fr-CH"/>
        </w:rPr>
        <w:t>Chine</w:t>
      </w:r>
      <w:r w:rsidRPr="003F18E1">
        <w:rPr>
          <w:rFonts w:asciiTheme="majorHAnsi" w:hAnsiTheme="majorHAnsi"/>
          <w:bCs/>
          <w:lang w:val="fr-CH"/>
        </w:rPr>
        <w:t xml:space="preserve"> estim</w:t>
      </w:r>
      <w:r>
        <w:rPr>
          <w:rFonts w:asciiTheme="majorHAnsi" w:hAnsiTheme="majorHAnsi"/>
          <w:bCs/>
          <w:lang w:val="fr-CH"/>
        </w:rPr>
        <w:t>e</w:t>
      </w:r>
      <w:r w:rsidRPr="003F18E1">
        <w:rPr>
          <w:rFonts w:asciiTheme="majorHAnsi" w:hAnsiTheme="majorHAnsi"/>
          <w:bCs/>
          <w:lang w:val="fr-CH"/>
        </w:rPr>
        <w:t xml:space="preserve"> que la Conférence des Parties contractantes</w:t>
      </w:r>
      <w:r>
        <w:rPr>
          <w:rFonts w:asciiTheme="majorHAnsi" w:hAnsiTheme="majorHAnsi"/>
          <w:bCs/>
          <w:lang w:val="fr-CH"/>
        </w:rPr>
        <w:t>,</w:t>
      </w:r>
      <w:r w:rsidRPr="003F18E1">
        <w:rPr>
          <w:rFonts w:asciiTheme="majorHAnsi" w:hAnsiTheme="majorHAnsi"/>
          <w:bCs/>
          <w:lang w:val="fr-CH"/>
        </w:rPr>
        <w:t xml:space="preserve"> à la COP13</w:t>
      </w:r>
      <w:r>
        <w:rPr>
          <w:rFonts w:asciiTheme="majorHAnsi" w:hAnsiTheme="majorHAnsi"/>
          <w:bCs/>
          <w:lang w:val="fr-CH"/>
        </w:rPr>
        <w:t xml:space="preserve">, devrait donner </w:t>
      </w:r>
      <w:r w:rsidRPr="003F18E1">
        <w:rPr>
          <w:rFonts w:asciiTheme="majorHAnsi" w:hAnsiTheme="majorHAnsi"/>
          <w:bCs/>
          <w:lang w:val="fr-CH"/>
        </w:rPr>
        <w:t xml:space="preserve">l'approbation finale des </w:t>
      </w:r>
      <w:r>
        <w:rPr>
          <w:rFonts w:asciiTheme="majorHAnsi" w:hAnsiTheme="majorHAnsi"/>
          <w:bCs/>
          <w:lang w:val="fr-CH"/>
        </w:rPr>
        <w:t xml:space="preserve">désignations pour </w:t>
      </w:r>
      <w:r w:rsidRPr="003F18E1">
        <w:rPr>
          <w:rFonts w:asciiTheme="majorHAnsi" w:hAnsiTheme="majorHAnsi"/>
          <w:bCs/>
          <w:lang w:val="fr-CH"/>
        </w:rPr>
        <w:t>l</w:t>
      </w:r>
      <w:r>
        <w:rPr>
          <w:rFonts w:asciiTheme="majorHAnsi" w:hAnsiTheme="majorHAnsi"/>
          <w:bCs/>
          <w:lang w:val="fr-CH"/>
        </w:rPr>
        <w:t>e label Ville des Zones H</w:t>
      </w:r>
      <w:r w:rsidRPr="003F18E1">
        <w:rPr>
          <w:rFonts w:asciiTheme="majorHAnsi" w:hAnsiTheme="majorHAnsi"/>
          <w:bCs/>
          <w:lang w:val="fr-CH"/>
        </w:rPr>
        <w:t xml:space="preserve">umides </w:t>
      </w:r>
      <w:r>
        <w:rPr>
          <w:rFonts w:asciiTheme="majorHAnsi" w:hAnsiTheme="majorHAnsi"/>
          <w:bCs/>
          <w:lang w:val="fr-CH"/>
        </w:rPr>
        <w:t>accréditée</w:t>
      </w:r>
      <w:r w:rsidRPr="003F18E1">
        <w:rPr>
          <w:rFonts w:asciiTheme="majorHAnsi" w:hAnsiTheme="majorHAnsi"/>
          <w:bCs/>
          <w:lang w:val="fr-CH"/>
        </w:rPr>
        <w:t>.</w:t>
      </w:r>
      <w:r>
        <w:rPr>
          <w:rFonts w:asciiTheme="majorHAnsi" w:hAnsiTheme="majorHAnsi"/>
          <w:bCs/>
          <w:lang w:val="fr-CH"/>
        </w:rPr>
        <w:t xml:space="preserve"> </w:t>
      </w:r>
    </w:p>
    <w:p w14:paraId="5556D402" w14:textId="77777777" w:rsidR="009F7050" w:rsidRPr="003475A9" w:rsidRDefault="009F7050" w:rsidP="005665AE">
      <w:pPr>
        <w:spacing w:after="0" w:line="240" w:lineRule="auto"/>
        <w:ind w:left="567" w:hanging="567"/>
        <w:rPr>
          <w:rFonts w:asciiTheme="majorHAnsi" w:hAnsiTheme="majorHAnsi"/>
          <w:bCs/>
          <w:lang w:val="fr-CH"/>
        </w:rPr>
      </w:pPr>
    </w:p>
    <w:p w14:paraId="7F10331B"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43.</w:t>
      </w:r>
      <w:r w:rsidRPr="003475A9">
        <w:rPr>
          <w:rFonts w:asciiTheme="majorHAnsi" w:hAnsiTheme="majorHAnsi"/>
          <w:bCs/>
          <w:lang w:val="fr-CH"/>
        </w:rPr>
        <w:tab/>
      </w:r>
      <w:r w:rsidRPr="00C33870">
        <w:rPr>
          <w:rFonts w:asciiTheme="majorHAnsi" w:hAnsiTheme="majorHAnsi"/>
          <w:bCs/>
          <w:lang w:val="fr-CH"/>
        </w:rPr>
        <w:t xml:space="preserve">La </w:t>
      </w:r>
      <w:r w:rsidRPr="00C33870">
        <w:rPr>
          <w:rFonts w:asciiTheme="majorHAnsi" w:hAnsiTheme="majorHAnsi"/>
          <w:b/>
          <w:bCs/>
          <w:lang w:val="fr-CH"/>
        </w:rPr>
        <w:t>Suisse</w:t>
      </w:r>
      <w:r w:rsidRPr="00C33870">
        <w:rPr>
          <w:rFonts w:asciiTheme="majorHAnsi" w:hAnsiTheme="majorHAnsi"/>
          <w:bCs/>
          <w:lang w:val="fr-CH"/>
        </w:rPr>
        <w:t xml:space="preserve"> sugg</w:t>
      </w:r>
      <w:r>
        <w:rPr>
          <w:rFonts w:asciiTheme="majorHAnsi" w:hAnsiTheme="majorHAnsi"/>
          <w:bCs/>
          <w:lang w:val="fr-CH"/>
        </w:rPr>
        <w:t>ère</w:t>
      </w:r>
      <w:r w:rsidRPr="00C33870">
        <w:rPr>
          <w:rFonts w:asciiTheme="majorHAnsi" w:hAnsiTheme="majorHAnsi"/>
          <w:bCs/>
          <w:lang w:val="fr-CH"/>
        </w:rPr>
        <w:t xml:space="preserve"> qu'à l'avenir la Conférence dél</w:t>
      </w:r>
      <w:r>
        <w:rPr>
          <w:rFonts w:asciiTheme="majorHAnsi" w:hAnsiTheme="majorHAnsi"/>
          <w:bCs/>
          <w:lang w:val="fr-CH"/>
        </w:rPr>
        <w:t>è</w:t>
      </w:r>
      <w:r w:rsidRPr="00C33870">
        <w:rPr>
          <w:rFonts w:asciiTheme="majorHAnsi" w:hAnsiTheme="majorHAnsi"/>
          <w:bCs/>
          <w:lang w:val="fr-CH"/>
        </w:rPr>
        <w:t>gue l'approbation au Comité permanent, comme c'</w:t>
      </w:r>
      <w:r>
        <w:rPr>
          <w:rFonts w:asciiTheme="majorHAnsi" w:hAnsiTheme="majorHAnsi"/>
          <w:bCs/>
          <w:lang w:val="fr-CH"/>
        </w:rPr>
        <w:t>est</w:t>
      </w:r>
      <w:r w:rsidRPr="00C33870">
        <w:rPr>
          <w:rFonts w:asciiTheme="majorHAnsi" w:hAnsiTheme="majorHAnsi"/>
          <w:bCs/>
          <w:lang w:val="fr-CH"/>
        </w:rPr>
        <w:t xml:space="preserve"> déjà le cas pour les </w:t>
      </w:r>
      <w:r>
        <w:rPr>
          <w:rFonts w:asciiTheme="majorHAnsi" w:hAnsiTheme="majorHAnsi"/>
          <w:bCs/>
          <w:lang w:val="fr-CH"/>
        </w:rPr>
        <w:t>pr</w:t>
      </w:r>
      <w:r w:rsidRPr="00C33870">
        <w:rPr>
          <w:rFonts w:asciiTheme="majorHAnsi" w:hAnsiTheme="majorHAnsi"/>
          <w:bCs/>
          <w:lang w:val="fr-CH"/>
        </w:rPr>
        <w:t>ix Ramsar. L</w:t>
      </w:r>
      <w:r>
        <w:rPr>
          <w:rFonts w:asciiTheme="majorHAnsi" w:hAnsiTheme="majorHAnsi"/>
          <w:bCs/>
          <w:lang w:val="fr-CH"/>
        </w:rPr>
        <w:t>’ajout</w:t>
      </w:r>
      <w:r w:rsidRPr="00C33870">
        <w:rPr>
          <w:rFonts w:asciiTheme="majorHAnsi" w:hAnsiTheme="majorHAnsi"/>
          <w:bCs/>
          <w:lang w:val="fr-CH"/>
        </w:rPr>
        <w:t xml:space="preserve"> d'un paragraphe </w:t>
      </w:r>
      <w:r>
        <w:rPr>
          <w:rFonts w:asciiTheme="majorHAnsi" w:hAnsiTheme="majorHAnsi"/>
          <w:bCs/>
          <w:lang w:val="fr-CH"/>
        </w:rPr>
        <w:t>au</w:t>
      </w:r>
      <w:r w:rsidRPr="00C33870">
        <w:rPr>
          <w:rFonts w:asciiTheme="majorHAnsi" w:hAnsiTheme="majorHAnsi"/>
          <w:bCs/>
          <w:lang w:val="fr-CH"/>
        </w:rPr>
        <w:t xml:space="preserve"> projet de résolution </w:t>
      </w:r>
      <w:r>
        <w:rPr>
          <w:rFonts w:asciiTheme="majorHAnsi" w:hAnsiTheme="majorHAnsi"/>
          <w:bCs/>
          <w:lang w:val="fr-CH"/>
        </w:rPr>
        <w:t xml:space="preserve">figurant </w:t>
      </w:r>
      <w:r w:rsidRPr="00C33870">
        <w:rPr>
          <w:rFonts w:asciiTheme="majorHAnsi" w:hAnsiTheme="majorHAnsi"/>
          <w:bCs/>
          <w:lang w:val="fr-CH"/>
        </w:rPr>
        <w:t>dans le document COP13 Doc.18.7 pourrait être un moyen d'aborder cette question.</w:t>
      </w:r>
    </w:p>
    <w:p w14:paraId="2B857F9B" w14:textId="77777777" w:rsidR="009F7050" w:rsidRPr="003475A9" w:rsidRDefault="009F7050" w:rsidP="005665AE">
      <w:pPr>
        <w:spacing w:after="0" w:line="240" w:lineRule="auto"/>
        <w:ind w:left="567" w:hanging="567"/>
        <w:rPr>
          <w:rFonts w:asciiTheme="majorHAnsi" w:hAnsiTheme="majorHAnsi"/>
          <w:bCs/>
          <w:lang w:val="fr-CH"/>
        </w:rPr>
      </w:pPr>
    </w:p>
    <w:p w14:paraId="3B7D2D42" w14:textId="77777777" w:rsidR="009F7050" w:rsidRPr="003475A9" w:rsidRDefault="009F7050" w:rsidP="005665AE">
      <w:pPr>
        <w:spacing w:after="0" w:line="240" w:lineRule="auto"/>
        <w:ind w:left="567" w:hanging="567"/>
        <w:rPr>
          <w:rFonts w:asciiTheme="majorHAnsi" w:hAnsiTheme="majorHAnsi"/>
          <w:bCs/>
          <w:lang w:val="fr-CH"/>
        </w:rPr>
      </w:pPr>
      <w:r w:rsidRPr="003475A9">
        <w:rPr>
          <w:rFonts w:asciiTheme="majorHAnsi" w:hAnsiTheme="majorHAnsi"/>
          <w:bCs/>
          <w:lang w:val="fr-CH"/>
        </w:rPr>
        <w:t>44.</w:t>
      </w:r>
      <w:r w:rsidRPr="003475A9">
        <w:rPr>
          <w:rFonts w:asciiTheme="majorHAnsi" w:hAnsiTheme="majorHAnsi"/>
          <w:bCs/>
          <w:lang w:val="fr-CH"/>
        </w:rPr>
        <w:tab/>
      </w:r>
      <w:r>
        <w:rPr>
          <w:rFonts w:asciiTheme="majorHAnsi" w:hAnsiTheme="majorHAnsi"/>
          <w:bCs/>
          <w:lang w:val="fr-CH"/>
        </w:rPr>
        <w:t xml:space="preserve">La </w:t>
      </w:r>
      <w:r w:rsidRPr="003475A9">
        <w:rPr>
          <w:rFonts w:asciiTheme="majorHAnsi" w:hAnsiTheme="majorHAnsi"/>
          <w:b/>
          <w:bCs/>
          <w:lang w:val="fr-CH"/>
        </w:rPr>
        <w:t>France</w:t>
      </w:r>
      <w:r w:rsidRPr="003475A9">
        <w:rPr>
          <w:rFonts w:asciiTheme="majorHAnsi" w:hAnsiTheme="majorHAnsi"/>
          <w:bCs/>
          <w:lang w:val="fr-CH"/>
        </w:rPr>
        <w:t xml:space="preserve"> </w:t>
      </w:r>
      <w:r>
        <w:rPr>
          <w:rFonts w:asciiTheme="majorHAnsi" w:hAnsiTheme="majorHAnsi"/>
          <w:bCs/>
          <w:lang w:val="fr-CH"/>
        </w:rPr>
        <w:t xml:space="preserve">demande que </w:t>
      </w:r>
      <w:r w:rsidRPr="004A70BF">
        <w:rPr>
          <w:rFonts w:asciiTheme="majorHAnsi" w:hAnsiTheme="majorHAnsi"/>
          <w:bCs/>
          <w:lang w:val="fr-CH"/>
        </w:rPr>
        <w:t xml:space="preserve">des améliorations </w:t>
      </w:r>
      <w:r>
        <w:rPr>
          <w:rFonts w:asciiTheme="majorHAnsi" w:hAnsiTheme="majorHAnsi"/>
          <w:bCs/>
          <w:lang w:val="fr-CH"/>
        </w:rPr>
        <w:t>soient apportées au p</w:t>
      </w:r>
      <w:r w:rsidRPr="00BD147D">
        <w:rPr>
          <w:bCs/>
          <w:lang w:val="fr-CH"/>
        </w:rPr>
        <w:t xml:space="preserve">rocessus du </w:t>
      </w:r>
      <w:r>
        <w:rPr>
          <w:bCs/>
          <w:lang w:val="fr-CH"/>
        </w:rPr>
        <w:t>l</w:t>
      </w:r>
      <w:r w:rsidRPr="00BD147D">
        <w:rPr>
          <w:bCs/>
          <w:lang w:val="fr-CH"/>
        </w:rPr>
        <w:t>abel Ville des Zones Humides accréditée</w:t>
      </w:r>
      <w:r w:rsidRPr="004A70BF">
        <w:rPr>
          <w:rFonts w:asciiTheme="majorHAnsi" w:hAnsiTheme="majorHAnsi"/>
          <w:bCs/>
          <w:lang w:val="fr-CH"/>
        </w:rPr>
        <w:t xml:space="preserve"> avant </w:t>
      </w:r>
      <w:r>
        <w:rPr>
          <w:rFonts w:asciiTheme="majorHAnsi" w:hAnsiTheme="majorHAnsi"/>
          <w:bCs/>
          <w:lang w:val="fr-CH"/>
        </w:rPr>
        <w:t xml:space="preserve">la </w:t>
      </w:r>
      <w:r w:rsidRPr="004A70BF">
        <w:rPr>
          <w:rFonts w:asciiTheme="majorHAnsi" w:hAnsiTheme="majorHAnsi"/>
          <w:bCs/>
          <w:lang w:val="fr-CH"/>
        </w:rPr>
        <w:t>COP14</w:t>
      </w:r>
      <w:r w:rsidRPr="003475A9">
        <w:rPr>
          <w:rFonts w:asciiTheme="majorHAnsi" w:hAnsiTheme="majorHAnsi"/>
          <w:bCs/>
          <w:lang w:val="fr-CH"/>
        </w:rPr>
        <w:t>.</w:t>
      </w:r>
    </w:p>
    <w:p w14:paraId="4C3E0F8C" w14:textId="77777777" w:rsidR="009F7050" w:rsidRPr="003475A9" w:rsidRDefault="009F7050" w:rsidP="005665AE">
      <w:pPr>
        <w:spacing w:after="0" w:line="240" w:lineRule="auto"/>
        <w:ind w:left="567" w:hanging="567"/>
        <w:rPr>
          <w:rFonts w:asciiTheme="majorHAnsi" w:hAnsiTheme="majorHAnsi"/>
          <w:bCs/>
          <w:lang w:val="fr-CH"/>
        </w:rPr>
      </w:pPr>
    </w:p>
    <w:p w14:paraId="03E74E25" w14:textId="77777777" w:rsidR="009F7050" w:rsidRPr="003475A9" w:rsidRDefault="009F7050" w:rsidP="004A70BF">
      <w:pPr>
        <w:spacing w:after="0" w:line="240" w:lineRule="auto"/>
        <w:ind w:left="567" w:hanging="567"/>
        <w:rPr>
          <w:rFonts w:asciiTheme="majorHAnsi" w:hAnsiTheme="majorHAnsi"/>
          <w:bCs/>
          <w:lang w:val="fr-CH"/>
        </w:rPr>
      </w:pPr>
      <w:r w:rsidRPr="003475A9">
        <w:rPr>
          <w:rFonts w:asciiTheme="majorHAnsi" w:hAnsiTheme="majorHAnsi"/>
          <w:bCs/>
          <w:lang w:val="fr-CH"/>
        </w:rPr>
        <w:t>45.</w:t>
      </w:r>
      <w:r w:rsidRPr="003475A9">
        <w:rPr>
          <w:rFonts w:asciiTheme="majorHAnsi" w:hAnsiTheme="majorHAnsi"/>
          <w:bCs/>
          <w:lang w:val="fr-CH"/>
        </w:rPr>
        <w:tab/>
      </w:r>
      <w:r>
        <w:rPr>
          <w:rFonts w:asciiTheme="majorHAnsi" w:hAnsiTheme="majorHAnsi"/>
          <w:bCs/>
          <w:lang w:val="fr-CH"/>
        </w:rPr>
        <w:t>La</w:t>
      </w:r>
      <w:r w:rsidRPr="003475A9">
        <w:rPr>
          <w:lang w:val="fr-CH"/>
        </w:rPr>
        <w:t xml:space="preserve"> </w:t>
      </w:r>
      <w:r w:rsidRPr="003475A9">
        <w:rPr>
          <w:b/>
          <w:lang w:val="fr-CH"/>
        </w:rPr>
        <w:t>Secr</w:t>
      </w:r>
      <w:r>
        <w:rPr>
          <w:b/>
          <w:lang w:val="fr-CH"/>
        </w:rPr>
        <w:t>é</w:t>
      </w:r>
      <w:r w:rsidRPr="003475A9">
        <w:rPr>
          <w:b/>
          <w:lang w:val="fr-CH"/>
        </w:rPr>
        <w:t>ta</w:t>
      </w:r>
      <w:r>
        <w:rPr>
          <w:b/>
          <w:lang w:val="fr-CH"/>
        </w:rPr>
        <w:t>ire générale</w:t>
      </w:r>
      <w:r w:rsidRPr="003475A9">
        <w:rPr>
          <w:lang w:val="fr-CH"/>
        </w:rPr>
        <w:t xml:space="preserve"> </w:t>
      </w:r>
      <w:r w:rsidRPr="004A70BF">
        <w:rPr>
          <w:lang w:val="fr-CH"/>
        </w:rPr>
        <w:t>fait observer qu'il serait utile de clarifier les divers aspects du système de</w:t>
      </w:r>
      <w:r w:rsidRPr="00BD147D">
        <w:rPr>
          <w:bCs/>
          <w:lang w:val="fr-CH"/>
        </w:rPr>
        <w:t xml:space="preserve"> </w:t>
      </w:r>
      <w:r>
        <w:rPr>
          <w:bCs/>
          <w:lang w:val="fr-CH"/>
        </w:rPr>
        <w:t>l</w:t>
      </w:r>
      <w:r w:rsidRPr="00BD147D">
        <w:rPr>
          <w:bCs/>
          <w:lang w:val="fr-CH"/>
        </w:rPr>
        <w:t>abel Ville des Zones Humides accréditée</w:t>
      </w:r>
      <w:r w:rsidRPr="004A70BF">
        <w:rPr>
          <w:lang w:val="fr-CH"/>
        </w:rPr>
        <w:t xml:space="preserve"> afin d</w:t>
      </w:r>
      <w:r>
        <w:rPr>
          <w:lang w:val="fr-CH"/>
        </w:rPr>
        <w:t xml:space="preserve">e donner </w:t>
      </w:r>
      <w:r w:rsidRPr="004A70BF">
        <w:rPr>
          <w:lang w:val="fr-CH"/>
        </w:rPr>
        <w:t xml:space="preserve">un mandat clair </w:t>
      </w:r>
      <w:r>
        <w:rPr>
          <w:lang w:val="fr-CH"/>
        </w:rPr>
        <w:t>au</w:t>
      </w:r>
      <w:r w:rsidRPr="004A70BF">
        <w:rPr>
          <w:lang w:val="fr-CH"/>
        </w:rPr>
        <w:t xml:space="preserve"> Secrétariat</w:t>
      </w:r>
      <w:r>
        <w:rPr>
          <w:lang w:val="fr-CH"/>
        </w:rPr>
        <w:t>,</w:t>
      </w:r>
      <w:r w:rsidRPr="004A70BF">
        <w:rPr>
          <w:lang w:val="fr-CH"/>
        </w:rPr>
        <w:t xml:space="preserve"> de surmonter certaines difficultés et </w:t>
      </w:r>
      <w:r>
        <w:rPr>
          <w:lang w:val="fr-CH"/>
        </w:rPr>
        <w:t xml:space="preserve">de lever les </w:t>
      </w:r>
      <w:r w:rsidRPr="004A70BF">
        <w:rPr>
          <w:lang w:val="fr-CH"/>
        </w:rPr>
        <w:t xml:space="preserve">ambiguïtés rencontrées dans la mise en œuvre des décisions adoptées à COP12 et </w:t>
      </w:r>
      <w:r>
        <w:rPr>
          <w:lang w:val="fr-CH"/>
        </w:rPr>
        <w:t xml:space="preserve">lors de la </w:t>
      </w:r>
      <w:r w:rsidRPr="004A70BF">
        <w:rPr>
          <w:lang w:val="fr-CH"/>
        </w:rPr>
        <w:t>54</w:t>
      </w:r>
      <w:r w:rsidRPr="004A70BF">
        <w:rPr>
          <w:vertAlign w:val="superscript"/>
          <w:lang w:val="fr-CH"/>
        </w:rPr>
        <w:t>e</w:t>
      </w:r>
      <w:r>
        <w:rPr>
          <w:lang w:val="fr-CH"/>
        </w:rPr>
        <w:t xml:space="preserve"> Réunion du Comité permanent.</w:t>
      </w:r>
    </w:p>
    <w:p w14:paraId="5BADA493" w14:textId="77777777" w:rsidR="009F7050" w:rsidRPr="003475A9" w:rsidRDefault="009F7050" w:rsidP="005665AE">
      <w:pPr>
        <w:spacing w:after="0" w:line="240" w:lineRule="auto"/>
        <w:ind w:left="567" w:hanging="567"/>
        <w:rPr>
          <w:rFonts w:asciiTheme="majorHAnsi" w:hAnsiTheme="majorHAnsi"/>
          <w:b/>
          <w:bCs/>
          <w:lang w:val="fr-CH"/>
        </w:rPr>
      </w:pPr>
    </w:p>
    <w:p w14:paraId="2F8F9204" w14:textId="77777777" w:rsidR="009F7050" w:rsidRPr="003475A9" w:rsidRDefault="009F7050" w:rsidP="003721DB">
      <w:pPr>
        <w:pStyle w:val="PlainText"/>
        <w:rPr>
          <w:b/>
          <w:lang w:val="fr-CH"/>
        </w:rPr>
      </w:pPr>
      <w:r w:rsidRPr="003475A9">
        <w:rPr>
          <w:b/>
          <w:lang w:val="fr-CH"/>
        </w:rPr>
        <w:t>D</w:t>
      </w:r>
      <w:r>
        <w:rPr>
          <w:b/>
          <w:lang w:val="fr-CH"/>
        </w:rPr>
        <w:t>é</w:t>
      </w:r>
      <w:r w:rsidRPr="003475A9">
        <w:rPr>
          <w:b/>
          <w:lang w:val="fr-CH"/>
        </w:rPr>
        <w:t>cision SC55-13</w:t>
      </w:r>
      <w:r>
        <w:rPr>
          <w:b/>
          <w:lang w:val="fr-CH"/>
        </w:rPr>
        <w:t> :</w:t>
      </w:r>
      <w:r w:rsidRPr="003475A9">
        <w:rPr>
          <w:b/>
          <w:lang w:val="fr-CH"/>
        </w:rPr>
        <w:t xml:space="preserve"> </w:t>
      </w:r>
      <w:r w:rsidRPr="003721DB">
        <w:rPr>
          <w:b/>
          <w:lang w:val="fr-CH"/>
        </w:rPr>
        <w:t xml:space="preserve">Le Comité permanent </w:t>
      </w:r>
      <w:r>
        <w:rPr>
          <w:b/>
          <w:lang w:val="fr-CH"/>
        </w:rPr>
        <w:t>prend</w:t>
      </w:r>
      <w:r w:rsidRPr="003721DB">
        <w:rPr>
          <w:b/>
          <w:lang w:val="fr-CH"/>
        </w:rPr>
        <w:t xml:space="preserve"> note de la discussion concernant </w:t>
      </w:r>
      <w:r>
        <w:rPr>
          <w:b/>
          <w:lang w:val="fr-CH"/>
        </w:rPr>
        <w:t xml:space="preserve">le </w:t>
      </w:r>
      <w:r>
        <w:rPr>
          <w:b/>
          <w:bCs/>
          <w:lang w:val="fr-CH"/>
        </w:rPr>
        <w:t>l</w:t>
      </w:r>
      <w:r w:rsidRPr="003721DB">
        <w:rPr>
          <w:b/>
          <w:bCs/>
          <w:lang w:val="fr-CH"/>
        </w:rPr>
        <w:t>abel Ville des Zones Humides accréditée</w:t>
      </w:r>
      <w:r w:rsidRPr="003721DB">
        <w:rPr>
          <w:b/>
          <w:lang w:val="fr-CH"/>
        </w:rPr>
        <w:t xml:space="preserve"> et charg</w:t>
      </w:r>
      <w:r>
        <w:rPr>
          <w:b/>
          <w:lang w:val="fr-CH"/>
        </w:rPr>
        <w:t>e</w:t>
      </w:r>
      <w:r w:rsidRPr="003721DB">
        <w:rPr>
          <w:b/>
          <w:lang w:val="fr-CH"/>
        </w:rPr>
        <w:t xml:space="preserve"> le Secrétariat de présenter une proposition d'amendement au programme de travail de la COP13, </w:t>
      </w:r>
      <w:r>
        <w:rPr>
          <w:b/>
          <w:lang w:val="fr-CH"/>
        </w:rPr>
        <w:t xml:space="preserve">afin </w:t>
      </w:r>
      <w:r w:rsidRPr="003721DB">
        <w:rPr>
          <w:b/>
          <w:lang w:val="fr-CH"/>
        </w:rPr>
        <w:t>d'examiner les points 15.1 et 15.2 de l'ordre du jour le 25 octobre. Le Comité confirm</w:t>
      </w:r>
      <w:r>
        <w:rPr>
          <w:b/>
          <w:lang w:val="fr-CH"/>
        </w:rPr>
        <w:t>e</w:t>
      </w:r>
      <w:r w:rsidRPr="003721DB">
        <w:rPr>
          <w:b/>
          <w:lang w:val="fr-CH"/>
        </w:rPr>
        <w:t xml:space="preserve"> que les représentants des villes concernées présents à la COP13</w:t>
      </w:r>
      <w:r>
        <w:rPr>
          <w:b/>
          <w:lang w:val="fr-CH"/>
        </w:rPr>
        <w:t xml:space="preserve"> devraient recevoir </w:t>
      </w:r>
      <w:r w:rsidRPr="003721DB">
        <w:rPr>
          <w:b/>
          <w:lang w:val="fr-CH"/>
        </w:rPr>
        <w:t xml:space="preserve">les certificats </w:t>
      </w:r>
      <w:r>
        <w:rPr>
          <w:b/>
          <w:lang w:val="fr-CH"/>
        </w:rPr>
        <w:t xml:space="preserve">pour le </w:t>
      </w:r>
      <w:r>
        <w:rPr>
          <w:b/>
          <w:bCs/>
          <w:lang w:val="fr-CH"/>
        </w:rPr>
        <w:t>l</w:t>
      </w:r>
      <w:r w:rsidRPr="003721DB">
        <w:rPr>
          <w:b/>
          <w:bCs/>
          <w:lang w:val="fr-CH"/>
        </w:rPr>
        <w:t>abel Ville des Zones Humides accréditée</w:t>
      </w:r>
      <w:r>
        <w:rPr>
          <w:b/>
          <w:lang w:val="fr-CH"/>
        </w:rPr>
        <w:t>.</w:t>
      </w:r>
    </w:p>
    <w:p w14:paraId="31E16B89" w14:textId="77777777" w:rsidR="009F7050" w:rsidRPr="003475A9" w:rsidRDefault="009F7050" w:rsidP="005665AE">
      <w:pPr>
        <w:spacing w:after="0" w:line="240" w:lineRule="auto"/>
        <w:ind w:left="567" w:hanging="567"/>
        <w:rPr>
          <w:rFonts w:asciiTheme="majorHAnsi" w:hAnsiTheme="majorHAnsi"/>
          <w:bCs/>
          <w:lang w:val="fr-CH"/>
        </w:rPr>
      </w:pPr>
    </w:p>
    <w:p w14:paraId="2FE73692" w14:textId="77777777" w:rsidR="009F7050" w:rsidRPr="003475A9" w:rsidRDefault="009F7050"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H"/>
        </w:rPr>
      </w:pPr>
      <w:r>
        <w:rPr>
          <w:rFonts w:asciiTheme="majorHAnsi" w:hAnsiTheme="majorHAnsi"/>
          <w:bCs/>
          <w:lang w:val="fr-CH"/>
        </w:rPr>
        <w:t>Point 12 de l’ordre du jour :</w:t>
      </w:r>
      <w:r w:rsidRPr="003475A9">
        <w:rPr>
          <w:rFonts w:asciiTheme="majorHAnsi" w:hAnsiTheme="majorHAnsi"/>
          <w:bCs/>
          <w:lang w:val="fr-CH"/>
        </w:rPr>
        <w:t xml:space="preserve"> </w:t>
      </w:r>
      <w:r>
        <w:rPr>
          <w:rFonts w:asciiTheme="majorHAnsi" w:hAnsiTheme="majorHAnsi"/>
          <w:bCs/>
          <w:lang w:val="fr-CH"/>
        </w:rPr>
        <w:t xml:space="preserve">Ordre du jour de la </w:t>
      </w:r>
      <w:r w:rsidRPr="003475A9">
        <w:rPr>
          <w:bCs/>
          <w:lang w:val="fr-CH"/>
        </w:rPr>
        <w:t>56</w:t>
      </w:r>
      <w:r w:rsidRPr="00E83505">
        <w:rPr>
          <w:bCs/>
          <w:vertAlign w:val="superscript"/>
          <w:lang w:val="fr-CH"/>
        </w:rPr>
        <w:t>e</w:t>
      </w:r>
      <w:r>
        <w:rPr>
          <w:bCs/>
          <w:lang w:val="fr-CH"/>
        </w:rPr>
        <w:t xml:space="preserve"> Réunion du Comité permanent</w:t>
      </w:r>
    </w:p>
    <w:p w14:paraId="542543AC" w14:textId="77777777" w:rsidR="009F7050" w:rsidRPr="003475A9" w:rsidRDefault="009F7050" w:rsidP="00F52F7A">
      <w:pPr>
        <w:spacing w:after="0" w:line="240" w:lineRule="auto"/>
        <w:ind w:left="425" w:hanging="425"/>
        <w:rPr>
          <w:rFonts w:asciiTheme="majorHAnsi" w:hAnsiTheme="majorHAnsi"/>
          <w:bCs/>
          <w:lang w:val="fr-CH"/>
        </w:rPr>
      </w:pPr>
    </w:p>
    <w:p w14:paraId="34A20603" w14:textId="77777777" w:rsidR="009F7050" w:rsidRPr="003475A9" w:rsidRDefault="009F7050" w:rsidP="00214CBC">
      <w:pPr>
        <w:spacing w:after="0" w:line="240" w:lineRule="auto"/>
        <w:ind w:left="567" w:hanging="567"/>
        <w:rPr>
          <w:rFonts w:asciiTheme="majorHAnsi" w:hAnsiTheme="majorHAnsi"/>
          <w:bCs/>
          <w:lang w:val="fr-CH"/>
        </w:rPr>
      </w:pPr>
      <w:r w:rsidRPr="003475A9">
        <w:rPr>
          <w:rFonts w:asciiTheme="majorHAnsi" w:hAnsiTheme="majorHAnsi"/>
          <w:bCs/>
          <w:lang w:val="fr-CH"/>
        </w:rPr>
        <w:t>46.</w:t>
      </w:r>
      <w:r w:rsidRPr="003475A9">
        <w:rPr>
          <w:rFonts w:asciiTheme="majorHAnsi" w:hAnsiTheme="majorHAnsi"/>
          <w:bCs/>
          <w:lang w:val="fr-CH"/>
        </w:rPr>
        <w:tab/>
      </w:r>
      <w:r w:rsidRPr="00E83505">
        <w:rPr>
          <w:rFonts w:asciiTheme="majorHAnsi" w:hAnsiTheme="majorHAnsi"/>
          <w:bCs/>
          <w:lang w:val="fr-CH"/>
        </w:rPr>
        <w:t xml:space="preserve">Le </w:t>
      </w:r>
      <w:r w:rsidRPr="00E83505">
        <w:rPr>
          <w:rFonts w:asciiTheme="majorHAnsi" w:hAnsiTheme="majorHAnsi"/>
          <w:b/>
          <w:bCs/>
          <w:lang w:val="fr-CH"/>
        </w:rPr>
        <w:t>Président</w:t>
      </w:r>
      <w:r w:rsidRPr="00E83505">
        <w:rPr>
          <w:rFonts w:asciiTheme="majorHAnsi" w:hAnsiTheme="majorHAnsi"/>
          <w:bCs/>
          <w:lang w:val="fr-CH"/>
        </w:rPr>
        <w:t xml:space="preserve"> présent</w:t>
      </w:r>
      <w:r>
        <w:rPr>
          <w:rFonts w:asciiTheme="majorHAnsi" w:hAnsiTheme="majorHAnsi"/>
          <w:bCs/>
          <w:lang w:val="fr-CH"/>
        </w:rPr>
        <w:t>e</w:t>
      </w:r>
      <w:r w:rsidRPr="00E83505">
        <w:rPr>
          <w:rFonts w:asciiTheme="majorHAnsi" w:hAnsiTheme="majorHAnsi"/>
          <w:bCs/>
          <w:lang w:val="fr-CH"/>
        </w:rPr>
        <w:t xml:space="preserve"> le document SC56 Doc. </w:t>
      </w:r>
      <w:r w:rsidRPr="003475A9">
        <w:rPr>
          <w:rFonts w:asciiTheme="majorHAnsi" w:hAnsiTheme="majorHAnsi"/>
          <w:bCs/>
          <w:lang w:val="fr-CH"/>
        </w:rPr>
        <w:t>2.</w:t>
      </w:r>
    </w:p>
    <w:p w14:paraId="46CD637A" w14:textId="77777777" w:rsidR="009F7050" w:rsidRPr="003475A9" w:rsidRDefault="009F7050" w:rsidP="00214CBC">
      <w:pPr>
        <w:spacing w:after="0" w:line="240" w:lineRule="auto"/>
        <w:ind w:left="567" w:hanging="567"/>
        <w:rPr>
          <w:rFonts w:asciiTheme="majorHAnsi" w:hAnsiTheme="majorHAnsi"/>
          <w:bCs/>
          <w:lang w:val="fr-CH"/>
        </w:rPr>
      </w:pPr>
    </w:p>
    <w:p w14:paraId="506E169C" w14:textId="77777777" w:rsidR="009F7050" w:rsidRPr="003475A9" w:rsidRDefault="009F7050" w:rsidP="00214CBC">
      <w:pPr>
        <w:spacing w:after="0" w:line="240" w:lineRule="auto"/>
        <w:ind w:left="567" w:hanging="567"/>
        <w:rPr>
          <w:rFonts w:asciiTheme="majorHAnsi" w:hAnsiTheme="majorHAnsi"/>
          <w:bCs/>
          <w:lang w:val="fr-CH"/>
        </w:rPr>
      </w:pPr>
      <w:r w:rsidRPr="003475A9">
        <w:rPr>
          <w:rFonts w:asciiTheme="majorHAnsi" w:hAnsiTheme="majorHAnsi"/>
          <w:bCs/>
          <w:lang w:val="fr-CH"/>
        </w:rPr>
        <w:t>47.</w:t>
      </w:r>
      <w:r w:rsidRPr="003475A9">
        <w:rPr>
          <w:rFonts w:asciiTheme="majorHAnsi" w:hAnsiTheme="majorHAnsi"/>
          <w:bCs/>
          <w:lang w:val="fr-CH"/>
        </w:rPr>
        <w:tab/>
      </w:r>
      <w:r w:rsidRPr="00642DF7">
        <w:rPr>
          <w:rFonts w:asciiTheme="majorHAnsi" w:hAnsiTheme="majorHAnsi"/>
          <w:bCs/>
          <w:lang w:val="fr-CH"/>
        </w:rPr>
        <w:t xml:space="preserve">Les </w:t>
      </w:r>
      <w:r w:rsidRPr="00642DF7">
        <w:rPr>
          <w:rFonts w:asciiTheme="majorHAnsi" w:hAnsiTheme="majorHAnsi"/>
          <w:b/>
          <w:bCs/>
          <w:lang w:val="fr-CH"/>
        </w:rPr>
        <w:t>États-Unis d'Amérique</w:t>
      </w:r>
      <w:r w:rsidRPr="00642DF7">
        <w:rPr>
          <w:rFonts w:asciiTheme="majorHAnsi" w:hAnsiTheme="majorHAnsi"/>
          <w:bCs/>
          <w:lang w:val="fr-CH"/>
        </w:rPr>
        <w:t xml:space="preserve"> </w:t>
      </w:r>
      <w:r>
        <w:rPr>
          <w:rFonts w:asciiTheme="majorHAnsi" w:hAnsiTheme="majorHAnsi"/>
          <w:bCs/>
          <w:lang w:val="fr-CH"/>
        </w:rPr>
        <w:t>f</w:t>
      </w:r>
      <w:r w:rsidRPr="00642DF7">
        <w:rPr>
          <w:rFonts w:asciiTheme="majorHAnsi" w:hAnsiTheme="majorHAnsi"/>
          <w:bCs/>
          <w:lang w:val="fr-CH"/>
        </w:rPr>
        <w:t>ont observer qu'</w:t>
      </w:r>
      <w:r>
        <w:rPr>
          <w:rFonts w:asciiTheme="majorHAnsi" w:hAnsiTheme="majorHAnsi"/>
          <w:bCs/>
          <w:lang w:val="fr-CH"/>
        </w:rPr>
        <w:t xml:space="preserve">à sa </w:t>
      </w:r>
      <w:r w:rsidRPr="00642DF7">
        <w:rPr>
          <w:rFonts w:asciiTheme="majorHAnsi" w:hAnsiTheme="majorHAnsi"/>
          <w:bCs/>
          <w:lang w:val="fr-CH"/>
        </w:rPr>
        <w:t>56</w:t>
      </w:r>
      <w:r w:rsidRPr="00642DF7">
        <w:rPr>
          <w:rFonts w:asciiTheme="majorHAnsi" w:hAnsiTheme="majorHAnsi"/>
          <w:bCs/>
          <w:vertAlign w:val="superscript"/>
          <w:lang w:val="fr-CH"/>
        </w:rPr>
        <w:t>e</w:t>
      </w:r>
      <w:r>
        <w:rPr>
          <w:rFonts w:asciiTheme="majorHAnsi" w:hAnsiTheme="majorHAnsi"/>
          <w:bCs/>
          <w:lang w:val="fr-CH"/>
        </w:rPr>
        <w:t xml:space="preserve"> Réunion</w:t>
      </w:r>
      <w:r w:rsidRPr="00642DF7">
        <w:rPr>
          <w:rFonts w:asciiTheme="majorHAnsi" w:hAnsiTheme="majorHAnsi"/>
          <w:bCs/>
          <w:lang w:val="fr-CH"/>
        </w:rPr>
        <w:t xml:space="preserve">, le Comité permanent pourrait également envisager </w:t>
      </w:r>
      <w:r>
        <w:rPr>
          <w:rFonts w:asciiTheme="majorHAnsi" w:hAnsiTheme="majorHAnsi"/>
          <w:bCs/>
          <w:lang w:val="fr-CH"/>
        </w:rPr>
        <w:t>de créer</w:t>
      </w:r>
      <w:r w:rsidRPr="00642DF7">
        <w:rPr>
          <w:rFonts w:asciiTheme="majorHAnsi" w:hAnsiTheme="majorHAnsi"/>
          <w:bCs/>
          <w:lang w:val="fr-CH"/>
        </w:rPr>
        <w:t xml:space="preserve"> tout sous-groupe nécessaire pour répondre aux résolutions finales de la COP13. </w:t>
      </w:r>
    </w:p>
    <w:p w14:paraId="2A664FF7" w14:textId="77777777" w:rsidR="009F7050" w:rsidRPr="003475A9" w:rsidRDefault="009F7050" w:rsidP="00F52F7A">
      <w:pPr>
        <w:spacing w:after="0" w:line="240" w:lineRule="auto"/>
        <w:rPr>
          <w:rFonts w:asciiTheme="majorHAnsi" w:hAnsiTheme="majorHAnsi"/>
          <w:bCs/>
          <w:lang w:val="fr-CH"/>
        </w:rPr>
      </w:pPr>
    </w:p>
    <w:p w14:paraId="321682C9" w14:textId="77777777" w:rsidR="009F7050" w:rsidRPr="003475A9" w:rsidRDefault="009F7050" w:rsidP="00F52F7A">
      <w:pPr>
        <w:spacing w:after="0" w:line="240" w:lineRule="auto"/>
        <w:contextualSpacing/>
        <w:rPr>
          <w:b/>
          <w:lang w:val="fr-CH"/>
        </w:rPr>
      </w:pPr>
      <w:r w:rsidRPr="003475A9">
        <w:rPr>
          <w:b/>
          <w:lang w:val="fr-CH"/>
        </w:rPr>
        <w:t>D</w:t>
      </w:r>
      <w:r>
        <w:rPr>
          <w:b/>
          <w:lang w:val="fr-CH"/>
        </w:rPr>
        <w:t>é</w:t>
      </w:r>
      <w:r w:rsidRPr="003475A9">
        <w:rPr>
          <w:b/>
          <w:lang w:val="fr-CH"/>
        </w:rPr>
        <w:t>cision SC55-14</w:t>
      </w:r>
      <w:r>
        <w:rPr>
          <w:b/>
          <w:lang w:val="fr-CH"/>
        </w:rPr>
        <w:t xml:space="preserve"> </w:t>
      </w:r>
      <w:r w:rsidRPr="003475A9">
        <w:rPr>
          <w:b/>
          <w:lang w:val="fr-CH"/>
        </w:rPr>
        <w:t xml:space="preserve">: </w:t>
      </w:r>
      <w:r>
        <w:rPr>
          <w:b/>
          <w:lang w:val="fr-CH"/>
        </w:rPr>
        <w:t xml:space="preserve">Le Comité permanent prend </w:t>
      </w:r>
      <w:r w:rsidRPr="003475A9">
        <w:rPr>
          <w:b/>
          <w:lang w:val="fr-CH"/>
        </w:rPr>
        <w:t>note</w:t>
      </w:r>
      <w:r>
        <w:rPr>
          <w:b/>
          <w:lang w:val="fr-CH"/>
        </w:rPr>
        <w:t xml:space="preserve"> </w:t>
      </w:r>
      <w:r w:rsidRPr="003475A9">
        <w:rPr>
          <w:b/>
          <w:lang w:val="fr-CH"/>
        </w:rPr>
        <w:t>de</w:t>
      </w:r>
      <w:r>
        <w:rPr>
          <w:b/>
          <w:lang w:val="fr-CH"/>
        </w:rPr>
        <w:t>s</w:t>
      </w:r>
      <w:r w:rsidRPr="003475A9">
        <w:rPr>
          <w:b/>
          <w:lang w:val="fr-CH"/>
        </w:rPr>
        <w:t xml:space="preserve"> observations </w:t>
      </w:r>
      <w:r>
        <w:rPr>
          <w:b/>
          <w:lang w:val="fr-CH"/>
        </w:rPr>
        <w:t xml:space="preserve">et </w:t>
      </w:r>
      <w:r w:rsidRPr="003475A9">
        <w:rPr>
          <w:b/>
          <w:lang w:val="fr-CH"/>
        </w:rPr>
        <w:t>adopte</w:t>
      </w:r>
      <w:r>
        <w:rPr>
          <w:b/>
          <w:lang w:val="fr-CH"/>
        </w:rPr>
        <w:t xml:space="preserve"> le</w:t>
      </w:r>
      <w:r w:rsidRPr="003475A9">
        <w:rPr>
          <w:b/>
          <w:lang w:val="fr-CH"/>
        </w:rPr>
        <w:t xml:space="preserve"> document SC56 Doc.2.</w:t>
      </w:r>
    </w:p>
    <w:p w14:paraId="24A41A82" w14:textId="77777777" w:rsidR="009F7050" w:rsidRPr="003475A9" w:rsidRDefault="009F7050" w:rsidP="00F52F7A">
      <w:pPr>
        <w:spacing w:after="0" w:line="240" w:lineRule="auto"/>
        <w:rPr>
          <w:rFonts w:asciiTheme="majorHAnsi" w:hAnsiTheme="majorHAnsi"/>
          <w:bCs/>
          <w:lang w:val="fr-CH"/>
        </w:rPr>
      </w:pPr>
    </w:p>
    <w:p w14:paraId="4699BDA0" w14:textId="77777777" w:rsidR="009F7050" w:rsidRPr="003475A9" w:rsidRDefault="009F7050" w:rsidP="00F22F26">
      <w:pPr>
        <w:keepNext/>
        <w:pBdr>
          <w:top w:val="single" w:sz="4" w:space="1" w:color="auto"/>
          <w:left w:val="single" w:sz="4" w:space="4" w:color="auto"/>
          <w:bottom w:val="single" w:sz="4" w:space="1" w:color="auto"/>
          <w:right w:val="single" w:sz="4" w:space="4" w:color="auto"/>
        </w:pBdr>
        <w:spacing w:after="0" w:line="240" w:lineRule="auto"/>
        <w:rPr>
          <w:rFonts w:asciiTheme="majorHAnsi" w:hAnsiTheme="majorHAnsi"/>
          <w:bCs/>
          <w:lang w:val="fr-CH"/>
        </w:rPr>
      </w:pPr>
      <w:r w:rsidRPr="00642DF7">
        <w:rPr>
          <w:rFonts w:asciiTheme="majorHAnsi" w:hAnsiTheme="majorHAnsi"/>
          <w:bCs/>
          <w:lang w:val="fr-CH"/>
        </w:rPr>
        <w:t>Questions diverses</w:t>
      </w:r>
    </w:p>
    <w:p w14:paraId="130C7925" w14:textId="77777777" w:rsidR="009F7050" w:rsidRPr="003475A9" w:rsidRDefault="009F7050" w:rsidP="00F22F26">
      <w:pPr>
        <w:keepNext/>
        <w:spacing w:after="0" w:line="240" w:lineRule="auto"/>
        <w:rPr>
          <w:rFonts w:asciiTheme="majorHAnsi" w:hAnsiTheme="majorHAnsi"/>
          <w:bCs/>
          <w:lang w:val="fr-CH"/>
        </w:rPr>
      </w:pPr>
    </w:p>
    <w:p w14:paraId="609047FF" w14:textId="77777777" w:rsidR="009F7050" w:rsidRPr="003475A9" w:rsidRDefault="009F7050" w:rsidP="00214CBC">
      <w:pPr>
        <w:spacing w:after="0" w:line="240" w:lineRule="auto"/>
        <w:ind w:left="567" w:hanging="567"/>
        <w:rPr>
          <w:rFonts w:asciiTheme="majorHAnsi" w:hAnsiTheme="majorHAnsi"/>
          <w:bCs/>
          <w:lang w:val="fr-CH"/>
        </w:rPr>
      </w:pPr>
      <w:r w:rsidRPr="003475A9">
        <w:rPr>
          <w:rFonts w:asciiTheme="majorHAnsi" w:hAnsiTheme="majorHAnsi"/>
          <w:bCs/>
          <w:lang w:val="fr-CH"/>
        </w:rPr>
        <w:t>48.</w:t>
      </w:r>
      <w:r w:rsidRPr="003475A9">
        <w:rPr>
          <w:rFonts w:asciiTheme="majorHAnsi" w:hAnsiTheme="majorHAnsi"/>
          <w:bCs/>
          <w:lang w:val="fr-CH"/>
        </w:rPr>
        <w:tab/>
      </w:r>
      <w:r w:rsidRPr="00642DF7">
        <w:rPr>
          <w:rFonts w:asciiTheme="majorHAnsi" w:hAnsiTheme="majorHAnsi"/>
          <w:bCs/>
          <w:lang w:val="fr-CH"/>
        </w:rPr>
        <w:t xml:space="preserve">Les </w:t>
      </w:r>
      <w:r w:rsidRPr="00642DF7">
        <w:rPr>
          <w:rFonts w:asciiTheme="majorHAnsi" w:hAnsiTheme="majorHAnsi"/>
          <w:b/>
          <w:bCs/>
          <w:lang w:val="fr-CH"/>
        </w:rPr>
        <w:t>États-Unis d'Amérique</w:t>
      </w:r>
      <w:r w:rsidRPr="00642DF7">
        <w:rPr>
          <w:rFonts w:asciiTheme="majorHAnsi" w:hAnsiTheme="majorHAnsi"/>
          <w:bCs/>
          <w:lang w:val="fr-CH"/>
        </w:rPr>
        <w:t xml:space="preserve"> remerci</w:t>
      </w:r>
      <w:r>
        <w:rPr>
          <w:rFonts w:asciiTheme="majorHAnsi" w:hAnsiTheme="majorHAnsi"/>
          <w:bCs/>
          <w:lang w:val="fr-CH"/>
        </w:rPr>
        <w:t>ent</w:t>
      </w:r>
      <w:r w:rsidRPr="00642DF7">
        <w:rPr>
          <w:rFonts w:asciiTheme="majorHAnsi" w:hAnsiTheme="majorHAnsi"/>
          <w:bCs/>
          <w:lang w:val="fr-CH"/>
        </w:rPr>
        <w:t xml:space="preserve"> le Président sortant du Comité permanent pour sa gestion du Comité permanent depuis</w:t>
      </w:r>
      <w:r>
        <w:rPr>
          <w:rFonts w:asciiTheme="majorHAnsi" w:hAnsiTheme="majorHAnsi"/>
          <w:bCs/>
          <w:lang w:val="fr-CH"/>
        </w:rPr>
        <w:t xml:space="preserve"> la</w:t>
      </w:r>
      <w:r w:rsidRPr="00642DF7">
        <w:rPr>
          <w:rFonts w:asciiTheme="majorHAnsi" w:hAnsiTheme="majorHAnsi"/>
          <w:bCs/>
          <w:lang w:val="fr-CH"/>
        </w:rPr>
        <w:t xml:space="preserve"> COP12</w:t>
      </w:r>
      <w:r w:rsidRPr="003475A9">
        <w:rPr>
          <w:rFonts w:asciiTheme="majorHAnsi" w:hAnsiTheme="majorHAnsi"/>
          <w:bCs/>
          <w:lang w:val="fr-CH"/>
        </w:rPr>
        <w:t>.</w:t>
      </w:r>
    </w:p>
    <w:p w14:paraId="1A26ED63" w14:textId="77777777" w:rsidR="009F7050" w:rsidRPr="003475A9" w:rsidRDefault="009F7050" w:rsidP="00214CBC">
      <w:pPr>
        <w:spacing w:after="0" w:line="240" w:lineRule="auto"/>
        <w:ind w:left="567" w:hanging="567"/>
        <w:rPr>
          <w:rFonts w:asciiTheme="majorHAnsi" w:hAnsiTheme="majorHAnsi"/>
          <w:bCs/>
          <w:lang w:val="fr-CH"/>
        </w:rPr>
      </w:pPr>
    </w:p>
    <w:p w14:paraId="626DAA15" w14:textId="77777777" w:rsidR="009F7050" w:rsidRPr="003475A9" w:rsidRDefault="009F7050" w:rsidP="00214CBC">
      <w:pPr>
        <w:spacing w:after="0" w:line="240" w:lineRule="auto"/>
        <w:ind w:left="567" w:hanging="567"/>
        <w:rPr>
          <w:rFonts w:asciiTheme="majorHAnsi" w:hAnsiTheme="majorHAnsi"/>
          <w:bCs/>
          <w:lang w:val="fr-CH"/>
        </w:rPr>
      </w:pPr>
      <w:r w:rsidRPr="003475A9">
        <w:rPr>
          <w:rFonts w:asciiTheme="majorHAnsi" w:hAnsiTheme="majorHAnsi"/>
          <w:bCs/>
          <w:lang w:val="fr-CH"/>
        </w:rPr>
        <w:t>49.</w:t>
      </w:r>
      <w:r w:rsidRPr="003475A9">
        <w:rPr>
          <w:rFonts w:asciiTheme="majorHAnsi" w:hAnsiTheme="majorHAnsi"/>
          <w:bCs/>
          <w:lang w:val="fr-CH"/>
        </w:rPr>
        <w:tab/>
      </w:r>
      <w:r w:rsidRPr="00642DF7">
        <w:rPr>
          <w:rFonts w:asciiTheme="majorHAnsi" w:hAnsiTheme="majorHAnsi"/>
          <w:bCs/>
          <w:lang w:val="fr-CH"/>
        </w:rPr>
        <w:t xml:space="preserve">Le </w:t>
      </w:r>
      <w:r>
        <w:rPr>
          <w:rFonts w:asciiTheme="majorHAnsi" w:hAnsiTheme="majorHAnsi"/>
          <w:b/>
          <w:bCs/>
          <w:lang w:val="fr-CH"/>
        </w:rPr>
        <w:t>P</w:t>
      </w:r>
      <w:r w:rsidRPr="00642DF7">
        <w:rPr>
          <w:rFonts w:asciiTheme="majorHAnsi" w:hAnsiTheme="majorHAnsi"/>
          <w:b/>
          <w:bCs/>
          <w:lang w:val="fr-CH"/>
        </w:rPr>
        <w:t>résident</w:t>
      </w:r>
      <w:r w:rsidRPr="00642DF7">
        <w:rPr>
          <w:rFonts w:asciiTheme="majorHAnsi" w:hAnsiTheme="majorHAnsi"/>
          <w:bCs/>
          <w:lang w:val="fr-CH"/>
        </w:rPr>
        <w:t xml:space="preserve"> </w:t>
      </w:r>
      <w:r>
        <w:rPr>
          <w:rFonts w:asciiTheme="majorHAnsi" w:hAnsiTheme="majorHAnsi"/>
          <w:bCs/>
          <w:lang w:val="fr-CH"/>
        </w:rPr>
        <w:t>rappelle</w:t>
      </w:r>
      <w:r w:rsidRPr="00642DF7">
        <w:rPr>
          <w:rFonts w:asciiTheme="majorHAnsi" w:hAnsiTheme="majorHAnsi"/>
          <w:bCs/>
          <w:lang w:val="fr-CH"/>
        </w:rPr>
        <w:t xml:space="preserve"> que le Comité permanent se réunira à nouveau dans la matinée du 23 octobre pour finaliser la nomination d'un deuxième vice-président de la C</w:t>
      </w:r>
      <w:r>
        <w:rPr>
          <w:rFonts w:asciiTheme="majorHAnsi" w:hAnsiTheme="majorHAnsi"/>
          <w:bCs/>
          <w:lang w:val="fr-CH"/>
        </w:rPr>
        <w:t>O</w:t>
      </w:r>
      <w:r w:rsidRPr="00642DF7">
        <w:rPr>
          <w:rFonts w:asciiTheme="majorHAnsi" w:hAnsiTheme="majorHAnsi"/>
          <w:bCs/>
          <w:lang w:val="fr-CH"/>
        </w:rPr>
        <w:t>P.</w:t>
      </w:r>
    </w:p>
    <w:p w14:paraId="2422CD89" w14:textId="77777777" w:rsidR="009F7050" w:rsidRPr="003475A9" w:rsidRDefault="009F7050" w:rsidP="00214CBC">
      <w:pPr>
        <w:spacing w:after="0" w:line="240" w:lineRule="auto"/>
        <w:ind w:left="567" w:hanging="567"/>
        <w:rPr>
          <w:rFonts w:asciiTheme="majorHAnsi" w:hAnsiTheme="majorHAnsi"/>
          <w:bCs/>
          <w:lang w:val="fr-CH"/>
        </w:rPr>
      </w:pPr>
    </w:p>
    <w:p w14:paraId="6633B571" w14:textId="77777777" w:rsidR="009F7050" w:rsidRPr="003475A9" w:rsidRDefault="009F7050" w:rsidP="00214CBC">
      <w:pPr>
        <w:spacing w:after="0" w:line="240" w:lineRule="auto"/>
        <w:ind w:left="567" w:hanging="567"/>
        <w:rPr>
          <w:rFonts w:asciiTheme="majorHAnsi" w:hAnsiTheme="majorHAnsi"/>
          <w:bCs/>
          <w:lang w:val="fr-CH"/>
        </w:rPr>
      </w:pPr>
      <w:r w:rsidRPr="003475A9">
        <w:rPr>
          <w:rFonts w:asciiTheme="majorHAnsi" w:hAnsiTheme="majorHAnsi"/>
          <w:bCs/>
          <w:lang w:val="fr-CH"/>
        </w:rPr>
        <w:lastRenderedPageBreak/>
        <w:t>50.</w:t>
      </w:r>
      <w:r w:rsidRPr="003475A9">
        <w:rPr>
          <w:rFonts w:asciiTheme="majorHAnsi" w:hAnsiTheme="majorHAnsi"/>
          <w:bCs/>
          <w:lang w:val="fr-CH"/>
        </w:rPr>
        <w:tab/>
      </w:r>
      <w:r w:rsidRPr="00BF103D">
        <w:rPr>
          <w:rFonts w:asciiTheme="majorHAnsi" w:hAnsiTheme="majorHAnsi"/>
          <w:bCs/>
          <w:lang w:val="fr-CH"/>
        </w:rPr>
        <w:t xml:space="preserve">En réponse à une question du </w:t>
      </w:r>
      <w:r w:rsidRPr="00BF103D">
        <w:rPr>
          <w:rFonts w:asciiTheme="majorHAnsi" w:hAnsiTheme="majorHAnsi"/>
          <w:b/>
          <w:bCs/>
          <w:lang w:val="fr-CH"/>
        </w:rPr>
        <w:t>Sénégal</w:t>
      </w:r>
      <w:r w:rsidRPr="00BF103D">
        <w:rPr>
          <w:rFonts w:asciiTheme="majorHAnsi" w:hAnsiTheme="majorHAnsi"/>
          <w:bCs/>
          <w:lang w:val="fr-CH"/>
        </w:rPr>
        <w:t xml:space="preserve">, le </w:t>
      </w:r>
      <w:r w:rsidRPr="00BF103D">
        <w:rPr>
          <w:rFonts w:asciiTheme="majorHAnsi" w:hAnsiTheme="majorHAnsi"/>
          <w:b/>
          <w:bCs/>
          <w:lang w:val="fr-CH"/>
        </w:rPr>
        <w:t>Secrétariat</w:t>
      </w:r>
      <w:r w:rsidRPr="00BF103D">
        <w:rPr>
          <w:rFonts w:asciiTheme="majorHAnsi" w:hAnsiTheme="majorHAnsi"/>
          <w:bCs/>
          <w:lang w:val="fr-CH"/>
        </w:rPr>
        <w:t xml:space="preserve"> confirm</w:t>
      </w:r>
      <w:r>
        <w:rPr>
          <w:rFonts w:asciiTheme="majorHAnsi" w:hAnsiTheme="majorHAnsi"/>
          <w:bCs/>
          <w:lang w:val="fr-CH"/>
        </w:rPr>
        <w:t>e</w:t>
      </w:r>
      <w:r w:rsidRPr="00BF103D">
        <w:rPr>
          <w:rFonts w:asciiTheme="majorHAnsi" w:hAnsiTheme="majorHAnsi"/>
          <w:bCs/>
          <w:lang w:val="fr-CH"/>
        </w:rPr>
        <w:t xml:space="preserve"> que le projet de résolution </w:t>
      </w:r>
      <w:r>
        <w:rPr>
          <w:rFonts w:asciiTheme="majorHAnsi" w:hAnsiTheme="majorHAnsi"/>
          <w:bCs/>
          <w:lang w:val="fr-CH"/>
        </w:rPr>
        <w:t xml:space="preserve">figurant au </w:t>
      </w:r>
      <w:r w:rsidRPr="00BF103D">
        <w:rPr>
          <w:rFonts w:asciiTheme="majorHAnsi" w:hAnsiTheme="majorHAnsi"/>
          <w:bCs/>
          <w:lang w:val="fr-CH"/>
        </w:rPr>
        <w:t xml:space="preserve">document COP13 Doc.18.10 tiendra compte du fait que le site Ramsar </w:t>
      </w:r>
      <w:r>
        <w:rPr>
          <w:rFonts w:asciiTheme="majorHAnsi" w:hAnsiTheme="majorHAnsi"/>
          <w:bCs/>
          <w:lang w:val="fr-CH"/>
        </w:rPr>
        <w:t>No</w:t>
      </w:r>
      <w:r w:rsidRPr="00BF103D">
        <w:rPr>
          <w:rFonts w:asciiTheme="majorHAnsi" w:hAnsiTheme="majorHAnsi"/>
          <w:bCs/>
          <w:lang w:val="fr-CH"/>
        </w:rPr>
        <w:t xml:space="preserve">. 139, Réserve </w:t>
      </w:r>
      <w:r>
        <w:rPr>
          <w:rFonts w:asciiTheme="majorHAnsi" w:hAnsiTheme="majorHAnsi"/>
          <w:bCs/>
          <w:lang w:val="fr-CH"/>
        </w:rPr>
        <w:t>s</w:t>
      </w:r>
      <w:r w:rsidRPr="00BF103D">
        <w:rPr>
          <w:rFonts w:asciiTheme="majorHAnsi" w:hAnsiTheme="majorHAnsi"/>
          <w:bCs/>
          <w:lang w:val="fr-CH"/>
        </w:rPr>
        <w:t xml:space="preserve">péciale de </w:t>
      </w:r>
      <w:r>
        <w:rPr>
          <w:rFonts w:asciiTheme="majorHAnsi" w:hAnsiTheme="majorHAnsi"/>
          <w:bCs/>
          <w:lang w:val="fr-CH"/>
        </w:rPr>
        <w:t>f</w:t>
      </w:r>
      <w:r w:rsidRPr="00BF103D">
        <w:rPr>
          <w:rFonts w:asciiTheme="majorHAnsi" w:hAnsiTheme="majorHAnsi"/>
          <w:bCs/>
          <w:lang w:val="fr-CH"/>
        </w:rPr>
        <w:t>aune de Ndiaël, a été retirée du Registre de Montreux, suite aux conclusions d'une récente mission consultative Ramsar</w:t>
      </w:r>
      <w:r w:rsidRPr="003475A9">
        <w:rPr>
          <w:rFonts w:asciiTheme="majorHAnsi" w:hAnsiTheme="majorHAnsi"/>
          <w:bCs/>
          <w:lang w:val="fr-CH"/>
        </w:rPr>
        <w:t>.</w:t>
      </w:r>
    </w:p>
    <w:p w14:paraId="68C4A47D" w14:textId="77777777" w:rsidR="009F7050" w:rsidRPr="003475A9" w:rsidRDefault="009F7050" w:rsidP="00214CBC">
      <w:pPr>
        <w:spacing w:after="0" w:line="240" w:lineRule="auto"/>
        <w:ind w:left="567" w:hanging="567"/>
        <w:rPr>
          <w:rFonts w:asciiTheme="majorHAnsi" w:hAnsiTheme="majorHAnsi"/>
          <w:bCs/>
          <w:lang w:val="fr-CH"/>
        </w:rPr>
      </w:pPr>
    </w:p>
    <w:p w14:paraId="5AE73397" w14:textId="77777777" w:rsidR="009F7050" w:rsidRPr="003475A9" w:rsidRDefault="009F7050" w:rsidP="00214CBC">
      <w:pPr>
        <w:spacing w:after="0" w:line="240" w:lineRule="auto"/>
        <w:ind w:left="567" w:hanging="567"/>
        <w:rPr>
          <w:rFonts w:asciiTheme="majorHAnsi" w:hAnsiTheme="majorHAnsi"/>
          <w:bCs/>
          <w:lang w:val="fr-CH"/>
        </w:rPr>
      </w:pPr>
      <w:r w:rsidRPr="003475A9">
        <w:rPr>
          <w:rFonts w:asciiTheme="majorHAnsi" w:hAnsiTheme="majorHAnsi"/>
          <w:bCs/>
          <w:lang w:val="fr-CH"/>
        </w:rPr>
        <w:t>51.</w:t>
      </w:r>
      <w:r w:rsidRPr="003475A9">
        <w:rPr>
          <w:rFonts w:asciiTheme="majorHAnsi" w:hAnsiTheme="majorHAnsi"/>
          <w:bCs/>
          <w:lang w:val="fr-CH"/>
        </w:rPr>
        <w:tab/>
      </w:r>
      <w:r>
        <w:rPr>
          <w:rFonts w:asciiTheme="majorHAnsi" w:hAnsiTheme="majorHAnsi"/>
          <w:bCs/>
          <w:lang w:val="fr-CH"/>
        </w:rPr>
        <w:t xml:space="preserve">La </w:t>
      </w:r>
      <w:r w:rsidRPr="003475A9">
        <w:rPr>
          <w:rFonts w:asciiTheme="majorHAnsi" w:hAnsiTheme="majorHAnsi"/>
          <w:b/>
          <w:bCs/>
          <w:lang w:val="fr-CH"/>
        </w:rPr>
        <w:t>Secr</w:t>
      </w:r>
      <w:r>
        <w:rPr>
          <w:rFonts w:asciiTheme="majorHAnsi" w:hAnsiTheme="majorHAnsi"/>
          <w:b/>
          <w:bCs/>
          <w:lang w:val="fr-CH"/>
        </w:rPr>
        <w:t>é</w:t>
      </w:r>
      <w:r w:rsidRPr="003475A9">
        <w:rPr>
          <w:rFonts w:asciiTheme="majorHAnsi" w:hAnsiTheme="majorHAnsi"/>
          <w:b/>
          <w:bCs/>
          <w:lang w:val="fr-CH"/>
        </w:rPr>
        <w:t>ta</w:t>
      </w:r>
      <w:r>
        <w:rPr>
          <w:rFonts w:asciiTheme="majorHAnsi" w:hAnsiTheme="majorHAnsi"/>
          <w:b/>
          <w:bCs/>
          <w:lang w:val="fr-CH"/>
        </w:rPr>
        <w:t>ire générale</w:t>
      </w:r>
      <w:r w:rsidRPr="003475A9">
        <w:rPr>
          <w:rFonts w:asciiTheme="majorHAnsi" w:hAnsiTheme="majorHAnsi"/>
          <w:bCs/>
          <w:lang w:val="fr-CH"/>
        </w:rPr>
        <w:t xml:space="preserve"> </w:t>
      </w:r>
      <w:r w:rsidRPr="00BF103D">
        <w:rPr>
          <w:rFonts w:asciiTheme="majorHAnsi" w:hAnsiTheme="majorHAnsi"/>
          <w:bCs/>
          <w:lang w:val="fr-CH"/>
        </w:rPr>
        <w:t>signal</w:t>
      </w:r>
      <w:r>
        <w:rPr>
          <w:rFonts w:asciiTheme="majorHAnsi" w:hAnsiTheme="majorHAnsi"/>
          <w:bCs/>
          <w:lang w:val="fr-CH"/>
        </w:rPr>
        <w:t>e</w:t>
      </w:r>
      <w:r w:rsidRPr="00BF103D">
        <w:rPr>
          <w:rFonts w:asciiTheme="majorHAnsi" w:hAnsiTheme="majorHAnsi"/>
          <w:bCs/>
          <w:lang w:val="fr-CH"/>
        </w:rPr>
        <w:t xml:space="preserve"> qu'à la suite de la décision du Comité permanent </w:t>
      </w:r>
      <w:r>
        <w:rPr>
          <w:rFonts w:asciiTheme="majorHAnsi" w:hAnsiTheme="majorHAnsi"/>
          <w:bCs/>
          <w:lang w:val="fr-CH"/>
        </w:rPr>
        <w:t xml:space="preserve">prise lors de sa </w:t>
      </w:r>
      <w:r w:rsidRPr="00BF103D">
        <w:rPr>
          <w:rFonts w:asciiTheme="majorHAnsi" w:hAnsiTheme="majorHAnsi"/>
          <w:bCs/>
          <w:lang w:val="fr-CH"/>
        </w:rPr>
        <w:t>54</w:t>
      </w:r>
      <w:r w:rsidRPr="00BF103D">
        <w:rPr>
          <w:rFonts w:asciiTheme="majorHAnsi" w:hAnsiTheme="majorHAnsi"/>
          <w:bCs/>
          <w:vertAlign w:val="superscript"/>
          <w:lang w:val="fr-CH"/>
        </w:rPr>
        <w:t>e</w:t>
      </w:r>
      <w:r>
        <w:rPr>
          <w:rFonts w:asciiTheme="majorHAnsi" w:hAnsiTheme="majorHAnsi"/>
          <w:bCs/>
          <w:lang w:val="fr-CH"/>
        </w:rPr>
        <w:t xml:space="preserve"> Réunion </w:t>
      </w:r>
      <w:r w:rsidRPr="00BF103D">
        <w:rPr>
          <w:rFonts w:asciiTheme="majorHAnsi" w:hAnsiTheme="majorHAnsi"/>
          <w:bCs/>
          <w:lang w:val="fr-CH"/>
        </w:rPr>
        <w:t xml:space="preserve">de </w:t>
      </w:r>
      <w:r>
        <w:rPr>
          <w:rFonts w:asciiTheme="majorHAnsi" w:hAnsiTheme="majorHAnsi"/>
          <w:bCs/>
          <w:lang w:val="fr-CH"/>
        </w:rPr>
        <w:t xml:space="preserve">décerner </w:t>
      </w:r>
      <w:r w:rsidRPr="00BF103D">
        <w:rPr>
          <w:rFonts w:asciiTheme="majorHAnsi" w:hAnsiTheme="majorHAnsi"/>
          <w:bCs/>
          <w:lang w:val="fr-CH"/>
        </w:rPr>
        <w:t xml:space="preserve">le </w:t>
      </w:r>
      <w:r>
        <w:rPr>
          <w:rFonts w:asciiTheme="majorHAnsi" w:hAnsiTheme="majorHAnsi"/>
          <w:bCs/>
          <w:lang w:val="fr-CH"/>
        </w:rPr>
        <w:t>p</w:t>
      </w:r>
      <w:r w:rsidRPr="00BF103D">
        <w:rPr>
          <w:rFonts w:asciiTheme="majorHAnsi" w:hAnsiTheme="majorHAnsi"/>
          <w:bCs/>
          <w:lang w:val="fr-CH"/>
        </w:rPr>
        <w:t xml:space="preserve">rix Ramsar pour l'innovation </w:t>
      </w:r>
      <w:r>
        <w:rPr>
          <w:rFonts w:asciiTheme="majorHAnsi" w:hAnsiTheme="majorHAnsi"/>
          <w:bCs/>
          <w:lang w:val="fr-CH"/>
        </w:rPr>
        <w:t>relative aux</w:t>
      </w:r>
      <w:r w:rsidRPr="00BF103D">
        <w:rPr>
          <w:rFonts w:asciiTheme="majorHAnsi" w:hAnsiTheme="majorHAnsi"/>
          <w:bCs/>
          <w:lang w:val="fr-CH"/>
        </w:rPr>
        <w:t xml:space="preserve"> zones humides à Pro Natura (Mexique), il </w:t>
      </w:r>
      <w:r>
        <w:rPr>
          <w:rFonts w:asciiTheme="majorHAnsi" w:hAnsiTheme="majorHAnsi"/>
          <w:bCs/>
          <w:lang w:val="fr-CH"/>
        </w:rPr>
        <w:t>est</w:t>
      </w:r>
      <w:r w:rsidRPr="00BF103D">
        <w:rPr>
          <w:rFonts w:asciiTheme="majorHAnsi" w:hAnsiTheme="majorHAnsi"/>
          <w:bCs/>
          <w:lang w:val="fr-CH"/>
        </w:rPr>
        <w:t xml:space="preserve"> apparu que cette organisation a des problèmes juridiques. Elle a donc proposé de reporter </w:t>
      </w:r>
      <w:r>
        <w:rPr>
          <w:rFonts w:asciiTheme="majorHAnsi" w:hAnsiTheme="majorHAnsi"/>
          <w:bCs/>
          <w:lang w:val="fr-CH"/>
        </w:rPr>
        <w:t xml:space="preserve">à dans six mois maximum </w:t>
      </w:r>
      <w:r w:rsidRPr="00BF103D">
        <w:rPr>
          <w:rFonts w:asciiTheme="majorHAnsi" w:hAnsiTheme="majorHAnsi"/>
          <w:bCs/>
          <w:lang w:val="fr-CH"/>
        </w:rPr>
        <w:t xml:space="preserve">la présentation de ce prix, en attendant que la situation soit </w:t>
      </w:r>
      <w:r>
        <w:rPr>
          <w:rFonts w:asciiTheme="majorHAnsi" w:hAnsiTheme="majorHAnsi"/>
          <w:bCs/>
          <w:lang w:val="fr-CH"/>
        </w:rPr>
        <w:t>éclaircie</w:t>
      </w:r>
      <w:r w:rsidRPr="003475A9">
        <w:rPr>
          <w:rFonts w:asciiTheme="majorHAnsi" w:hAnsiTheme="majorHAnsi"/>
          <w:bCs/>
          <w:lang w:val="fr-CH"/>
        </w:rPr>
        <w:t>.</w:t>
      </w:r>
    </w:p>
    <w:p w14:paraId="72B2FC12" w14:textId="77777777" w:rsidR="009F7050" w:rsidRPr="003475A9" w:rsidRDefault="009F7050" w:rsidP="00F52F7A">
      <w:pPr>
        <w:spacing w:after="0" w:line="240" w:lineRule="auto"/>
        <w:rPr>
          <w:rFonts w:asciiTheme="majorHAnsi" w:hAnsiTheme="majorHAnsi"/>
          <w:bCs/>
          <w:lang w:val="fr-CH"/>
        </w:rPr>
      </w:pPr>
    </w:p>
    <w:p w14:paraId="577D4509" w14:textId="77777777" w:rsidR="009F7050" w:rsidRPr="003475A9" w:rsidRDefault="009F7050" w:rsidP="00F52F7A">
      <w:pPr>
        <w:spacing w:after="0" w:line="240" w:lineRule="auto"/>
        <w:rPr>
          <w:rFonts w:asciiTheme="majorHAnsi" w:hAnsiTheme="majorHAnsi"/>
          <w:b/>
          <w:bCs/>
          <w:lang w:val="fr-CH"/>
        </w:rPr>
      </w:pPr>
      <w:r w:rsidRPr="003475A9">
        <w:rPr>
          <w:rFonts w:asciiTheme="majorHAnsi" w:hAnsiTheme="majorHAnsi"/>
          <w:b/>
          <w:bCs/>
          <w:lang w:val="fr-CH"/>
        </w:rPr>
        <w:t>D</w:t>
      </w:r>
      <w:r>
        <w:rPr>
          <w:rFonts w:asciiTheme="majorHAnsi" w:hAnsiTheme="majorHAnsi"/>
          <w:b/>
          <w:bCs/>
          <w:lang w:val="fr-CH"/>
        </w:rPr>
        <w:t>é</w:t>
      </w:r>
      <w:r w:rsidRPr="003475A9">
        <w:rPr>
          <w:rFonts w:asciiTheme="majorHAnsi" w:hAnsiTheme="majorHAnsi"/>
          <w:b/>
          <w:bCs/>
          <w:lang w:val="fr-CH"/>
        </w:rPr>
        <w:t>cision SC55-15</w:t>
      </w:r>
      <w:r>
        <w:rPr>
          <w:rFonts w:asciiTheme="majorHAnsi" w:hAnsiTheme="majorHAnsi"/>
          <w:b/>
          <w:bCs/>
          <w:lang w:val="fr-CH"/>
        </w:rPr>
        <w:t> :</w:t>
      </w:r>
      <w:r w:rsidRPr="003475A9">
        <w:rPr>
          <w:rFonts w:asciiTheme="majorHAnsi" w:hAnsiTheme="majorHAnsi"/>
          <w:b/>
          <w:bCs/>
          <w:lang w:val="fr-CH"/>
        </w:rPr>
        <w:t xml:space="preserve"> </w:t>
      </w:r>
      <w:r w:rsidRPr="00013677">
        <w:rPr>
          <w:rFonts w:asciiTheme="majorHAnsi" w:hAnsiTheme="majorHAnsi"/>
          <w:b/>
          <w:bCs/>
          <w:lang w:val="fr-CH"/>
        </w:rPr>
        <w:t>Le Comité permanent confirm</w:t>
      </w:r>
      <w:r>
        <w:rPr>
          <w:rFonts w:asciiTheme="majorHAnsi" w:hAnsiTheme="majorHAnsi"/>
          <w:b/>
          <w:bCs/>
          <w:lang w:val="fr-CH"/>
        </w:rPr>
        <w:t>e</w:t>
      </w:r>
      <w:r w:rsidRPr="00013677">
        <w:rPr>
          <w:rFonts w:asciiTheme="majorHAnsi" w:hAnsiTheme="majorHAnsi"/>
          <w:b/>
          <w:bCs/>
          <w:lang w:val="fr-CH"/>
        </w:rPr>
        <w:t xml:space="preserve"> que la présentation du </w:t>
      </w:r>
      <w:r>
        <w:rPr>
          <w:rFonts w:asciiTheme="majorHAnsi" w:hAnsiTheme="majorHAnsi"/>
          <w:b/>
          <w:bCs/>
          <w:lang w:val="fr-CH"/>
        </w:rPr>
        <w:t>p</w:t>
      </w:r>
      <w:r w:rsidRPr="00013677">
        <w:rPr>
          <w:rFonts w:asciiTheme="majorHAnsi" w:hAnsiTheme="majorHAnsi"/>
          <w:b/>
          <w:bCs/>
          <w:lang w:val="fr-CH"/>
        </w:rPr>
        <w:t xml:space="preserve">rix Ramsar pour l'innovation </w:t>
      </w:r>
      <w:r>
        <w:rPr>
          <w:rFonts w:asciiTheme="majorHAnsi" w:hAnsiTheme="majorHAnsi"/>
          <w:b/>
          <w:bCs/>
          <w:lang w:val="fr-CH"/>
        </w:rPr>
        <w:t>relative aux</w:t>
      </w:r>
      <w:r w:rsidRPr="00013677">
        <w:rPr>
          <w:rFonts w:asciiTheme="majorHAnsi" w:hAnsiTheme="majorHAnsi"/>
          <w:b/>
          <w:bCs/>
          <w:lang w:val="fr-CH"/>
        </w:rPr>
        <w:t xml:space="preserve"> zones humides d</w:t>
      </w:r>
      <w:r>
        <w:rPr>
          <w:rFonts w:asciiTheme="majorHAnsi" w:hAnsiTheme="majorHAnsi"/>
          <w:b/>
          <w:bCs/>
          <w:lang w:val="fr-CH"/>
        </w:rPr>
        <w:t>oit</w:t>
      </w:r>
      <w:r w:rsidRPr="00013677">
        <w:rPr>
          <w:rFonts w:asciiTheme="majorHAnsi" w:hAnsiTheme="majorHAnsi"/>
          <w:b/>
          <w:bCs/>
          <w:lang w:val="fr-CH"/>
        </w:rPr>
        <w:t xml:space="preserve"> être reportée de six mois, en attendant des éclaircissements sur les </w:t>
      </w:r>
      <w:r>
        <w:rPr>
          <w:rFonts w:asciiTheme="majorHAnsi" w:hAnsiTheme="majorHAnsi"/>
          <w:b/>
          <w:bCs/>
          <w:lang w:val="fr-CH"/>
        </w:rPr>
        <w:t>problèmes</w:t>
      </w:r>
      <w:r w:rsidRPr="00013677">
        <w:rPr>
          <w:rFonts w:asciiTheme="majorHAnsi" w:hAnsiTheme="majorHAnsi"/>
          <w:b/>
          <w:bCs/>
          <w:lang w:val="fr-CH"/>
        </w:rPr>
        <w:t xml:space="preserve"> juridiques </w:t>
      </w:r>
      <w:r>
        <w:rPr>
          <w:rFonts w:asciiTheme="majorHAnsi" w:hAnsiTheme="majorHAnsi"/>
          <w:b/>
          <w:bCs/>
          <w:lang w:val="fr-CH"/>
        </w:rPr>
        <w:t>du</w:t>
      </w:r>
      <w:r w:rsidRPr="00013677">
        <w:rPr>
          <w:rFonts w:asciiTheme="majorHAnsi" w:hAnsiTheme="majorHAnsi"/>
          <w:b/>
          <w:bCs/>
          <w:lang w:val="fr-CH"/>
        </w:rPr>
        <w:t xml:space="preserve"> lauréat.</w:t>
      </w:r>
    </w:p>
    <w:p w14:paraId="0C33ABB5" w14:textId="0D71E9E1" w:rsidR="00DD109A" w:rsidRPr="000E0CA7" w:rsidRDefault="00DD109A" w:rsidP="00F52F7A">
      <w:pPr>
        <w:spacing w:after="0" w:line="240" w:lineRule="auto"/>
        <w:rPr>
          <w:rFonts w:asciiTheme="majorHAnsi" w:hAnsiTheme="majorHAnsi"/>
          <w:b/>
          <w:bCs/>
          <w:lang w:val="fr-FR"/>
        </w:rPr>
      </w:pPr>
    </w:p>
    <w:sectPr w:rsidR="00DD109A" w:rsidRPr="000E0CA7" w:rsidSect="00874490">
      <w:footerReference w:type="default" r:id="rId8"/>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210E6" w14:textId="77777777" w:rsidR="0058097C" w:rsidRDefault="0058097C" w:rsidP="00BB101B">
      <w:pPr>
        <w:spacing w:after="0" w:line="240" w:lineRule="auto"/>
      </w:pPr>
      <w:r>
        <w:separator/>
      </w:r>
    </w:p>
  </w:endnote>
  <w:endnote w:type="continuationSeparator" w:id="0">
    <w:p w14:paraId="2F5B01DD" w14:textId="77777777" w:rsidR="0058097C" w:rsidRDefault="0058097C"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80FE" w14:textId="28C6782E" w:rsidR="004B6F17" w:rsidRPr="00E07E49" w:rsidRDefault="00A12511" w:rsidP="00BF284D">
    <w:pPr>
      <w:pStyle w:val="Header"/>
      <w:rPr>
        <w:noProof/>
        <w:sz w:val="20"/>
        <w:szCs w:val="20"/>
        <w:lang w:val="fr-FR"/>
      </w:rPr>
    </w:pPr>
    <w:r w:rsidRPr="00E07E49">
      <w:rPr>
        <w:sz w:val="20"/>
        <w:szCs w:val="20"/>
        <w:lang w:val="fr-FR"/>
      </w:rPr>
      <w:t xml:space="preserve">Rapport et </w:t>
    </w:r>
    <w:r w:rsidR="00BB4560" w:rsidRPr="00E07E49">
      <w:rPr>
        <w:sz w:val="20"/>
        <w:szCs w:val="20"/>
        <w:lang w:val="fr-FR"/>
      </w:rPr>
      <w:t>Décisions de la 55</w:t>
    </w:r>
    <w:r w:rsidR="00BB4560" w:rsidRPr="00E07E49">
      <w:rPr>
        <w:sz w:val="20"/>
        <w:szCs w:val="20"/>
        <w:vertAlign w:val="superscript"/>
        <w:lang w:val="fr-FR"/>
      </w:rPr>
      <w:t>e</w:t>
    </w:r>
    <w:r w:rsidR="00BB4560" w:rsidRPr="00E07E49">
      <w:rPr>
        <w:sz w:val="20"/>
        <w:szCs w:val="20"/>
        <w:lang w:val="fr-FR"/>
      </w:rPr>
      <w:t xml:space="preserve"> Réunion du Comité permanent </w:t>
    </w:r>
    <w:sdt>
      <w:sdtPr>
        <w:rPr>
          <w:sz w:val="20"/>
          <w:szCs w:val="20"/>
        </w:rPr>
        <w:id w:val="-1790969534"/>
        <w:docPartObj>
          <w:docPartGallery w:val="Page Numbers (Top of Page)"/>
          <w:docPartUnique/>
        </w:docPartObj>
      </w:sdtPr>
      <w:sdtEndPr>
        <w:rPr>
          <w:noProof/>
        </w:rPr>
      </w:sdtEndPr>
      <w:sdtContent>
        <w:r w:rsidR="00E74747" w:rsidRPr="00E07E49">
          <w:rPr>
            <w:sz w:val="20"/>
            <w:szCs w:val="20"/>
            <w:lang w:val="fr-FR"/>
          </w:rPr>
          <w:tab/>
        </w:r>
        <w:r w:rsidR="00E74747" w:rsidRPr="003653AF">
          <w:rPr>
            <w:sz w:val="20"/>
            <w:szCs w:val="20"/>
          </w:rPr>
          <w:fldChar w:fldCharType="begin"/>
        </w:r>
        <w:r w:rsidR="00E74747" w:rsidRPr="00E07E49">
          <w:rPr>
            <w:sz w:val="20"/>
            <w:szCs w:val="20"/>
            <w:lang w:val="fr-FR"/>
          </w:rPr>
          <w:instrText xml:space="preserve"> PAGE   \* MERGEFORMAT </w:instrText>
        </w:r>
        <w:r w:rsidR="00E74747" w:rsidRPr="003653AF">
          <w:rPr>
            <w:sz w:val="20"/>
            <w:szCs w:val="20"/>
          </w:rPr>
          <w:fldChar w:fldCharType="separate"/>
        </w:r>
        <w:r w:rsidR="00E07E49">
          <w:rPr>
            <w:noProof/>
            <w:sz w:val="20"/>
            <w:szCs w:val="20"/>
            <w:lang w:val="fr-FR"/>
          </w:rPr>
          <w:t>7</w:t>
        </w:r>
        <w:r w:rsidR="00E74747" w:rsidRPr="003653A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95DF" w14:textId="77777777" w:rsidR="0058097C" w:rsidRDefault="0058097C" w:rsidP="00BB101B">
      <w:pPr>
        <w:spacing w:after="0" w:line="240" w:lineRule="auto"/>
      </w:pPr>
      <w:r>
        <w:separator/>
      </w:r>
    </w:p>
  </w:footnote>
  <w:footnote w:type="continuationSeparator" w:id="0">
    <w:p w14:paraId="0097D191" w14:textId="77777777" w:rsidR="0058097C" w:rsidRDefault="0058097C" w:rsidP="00BB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1EF"/>
    <w:multiLevelType w:val="hybridMultilevel"/>
    <w:tmpl w:val="96801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1338"/>
    <w:multiLevelType w:val="hybridMultilevel"/>
    <w:tmpl w:val="EDA0B74A"/>
    <w:lvl w:ilvl="0" w:tplc="5614B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97D36"/>
    <w:multiLevelType w:val="hybridMultilevel"/>
    <w:tmpl w:val="BB7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E0E36"/>
    <w:multiLevelType w:val="hybridMultilevel"/>
    <w:tmpl w:val="E21E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C24AB6"/>
    <w:multiLevelType w:val="hybridMultilevel"/>
    <w:tmpl w:val="00563576"/>
    <w:lvl w:ilvl="0" w:tplc="DC0C47E8">
      <w:start w:val="29"/>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7592CD3"/>
    <w:multiLevelType w:val="hybridMultilevel"/>
    <w:tmpl w:val="3BD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15:restartNumberingAfterBreak="0">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9BD5055"/>
    <w:multiLevelType w:val="hybridMultilevel"/>
    <w:tmpl w:val="55C289B0"/>
    <w:lvl w:ilvl="0" w:tplc="8E327B90">
      <w:start w:val="1"/>
      <w:numFmt w:val="decimal"/>
      <w:lvlText w:val="%1."/>
      <w:lvlJc w:val="left"/>
      <w:pPr>
        <w:ind w:left="475" w:hanging="360"/>
      </w:pPr>
      <w:rPr>
        <w:rFonts w:asciiTheme="majorHAnsi" w:eastAsia="Arial" w:hAnsiTheme="majorHAnsi" w:hint="default"/>
        <w:spacing w:val="1"/>
        <w:sz w:val="22"/>
        <w:szCs w:val="22"/>
      </w:rPr>
    </w:lvl>
    <w:lvl w:ilvl="1" w:tplc="070A5666">
      <w:start w:val="1"/>
      <w:numFmt w:val="lowerLetter"/>
      <w:lvlText w:val="%2."/>
      <w:lvlJc w:val="left"/>
      <w:pPr>
        <w:ind w:left="1196" w:hanging="360"/>
      </w:pPr>
      <w:rPr>
        <w:rFonts w:asciiTheme="minorHAnsi" w:eastAsia="Arial" w:hAnsiTheme="minorHAnsi"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38" w15:restartNumberingAfterBreak="0">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40" w15:restartNumberingAfterBreak="0">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7"/>
  </w:num>
  <w:num w:numId="2">
    <w:abstractNumId w:val="44"/>
  </w:num>
  <w:num w:numId="3">
    <w:abstractNumId w:val="13"/>
  </w:num>
  <w:num w:numId="4">
    <w:abstractNumId w:val="17"/>
  </w:num>
  <w:num w:numId="5">
    <w:abstractNumId w:val="26"/>
  </w:num>
  <w:num w:numId="6">
    <w:abstractNumId w:val="35"/>
  </w:num>
  <w:num w:numId="7">
    <w:abstractNumId w:val="33"/>
  </w:num>
  <w:num w:numId="8">
    <w:abstractNumId w:val="9"/>
  </w:num>
  <w:num w:numId="9">
    <w:abstractNumId w:val="16"/>
  </w:num>
  <w:num w:numId="10">
    <w:abstractNumId w:val="2"/>
  </w:num>
  <w:num w:numId="11">
    <w:abstractNumId w:val="15"/>
  </w:num>
  <w:num w:numId="12">
    <w:abstractNumId w:val="4"/>
  </w:num>
  <w:num w:numId="13">
    <w:abstractNumId w:val="23"/>
  </w:num>
  <w:num w:numId="14">
    <w:abstractNumId w:val="10"/>
  </w:num>
  <w:num w:numId="15">
    <w:abstractNumId w:val="25"/>
  </w:num>
  <w:num w:numId="16">
    <w:abstractNumId w:val="38"/>
  </w:num>
  <w:num w:numId="17">
    <w:abstractNumId w:val="20"/>
  </w:num>
  <w:num w:numId="18">
    <w:abstractNumId w:val="42"/>
  </w:num>
  <w:num w:numId="19">
    <w:abstractNumId w:val="43"/>
  </w:num>
  <w:num w:numId="20">
    <w:abstractNumId w:val="18"/>
  </w:num>
  <w:num w:numId="21">
    <w:abstractNumId w:val="41"/>
  </w:num>
  <w:num w:numId="22">
    <w:abstractNumId w:val="24"/>
  </w:num>
  <w:num w:numId="23">
    <w:abstractNumId w:val="29"/>
  </w:num>
  <w:num w:numId="24">
    <w:abstractNumId w:val="28"/>
  </w:num>
  <w:num w:numId="25">
    <w:abstractNumId w:val="7"/>
  </w:num>
  <w:num w:numId="26">
    <w:abstractNumId w:val="45"/>
  </w:num>
  <w:num w:numId="27">
    <w:abstractNumId w:val="39"/>
  </w:num>
  <w:num w:numId="28">
    <w:abstractNumId w:val="36"/>
  </w:num>
  <w:num w:numId="29">
    <w:abstractNumId w:val="14"/>
  </w:num>
  <w:num w:numId="30">
    <w:abstractNumId w:val="34"/>
  </w:num>
  <w:num w:numId="31">
    <w:abstractNumId w:val="21"/>
  </w:num>
  <w:num w:numId="32">
    <w:abstractNumId w:val="12"/>
  </w:num>
  <w:num w:numId="33">
    <w:abstractNumId w:val="8"/>
  </w:num>
  <w:num w:numId="34">
    <w:abstractNumId w:val="40"/>
  </w:num>
  <w:num w:numId="35">
    <w:abstractNumId w:val="1"/>
  </w:num>
  <w:num w:numId="36">
    <w:abstractNumId w:val="30"/>
  </w:num>
  <w:num w:numId="37">
    <w:abstractNumId w:val="11"/>
  </w:num>
  <w:num w:numId="38">
    <w:abstractNumId w:val="32"/>
  </w:num>
  <w:num w:numId="39">
    <w:abstractNumId w:val="31"/>
  </w:num>
  <w:num w:numId="40">
    <w:abstractNumId w:val="0"/>
  </w:num>
  <w:num w:numId="41">
    <w:abstractNumId w:val="19"/>
  </w:num>
  <w:num w:numId="42">
    <w:abstractNumId w:val="22"/>
  </w:num>
  <w:num w:numId="43">
    <w:abstractNumId w:val="5"/>
  </w:num>
  <w:num w:numId="44">
    <w:abstractNumId w:val="3"/>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7"/>
    <w:rsid w:val="00004B05"/>
    <w:rsid w:val="000052EA"/>
    <w:rsid w:val="00021664"/>
    <w:rsid w:val="00022ABE"/>
    <w:rsid w:val="0003083B"/>
    <w:rsid w:val="00033C95"/>
    <w:rsid w:val="0003574D"/>
    <w:rsid w:val="000417D0"/>
    <w:rsid w:val="000441B3"/>
    <w:rsid w:val="00046965"/>
    <w:rsid w:val="00047A2B"/>
    <w:rsid w:val="00056A85"/>
    <w:rsid w:val="00064D66"/>
    <w:rsid w:val="00075F34"/>
    <w:rsid w:val="000768F4"/>
    <w:rsid w:val="00082272"/>
    <w:rsid w:val="0008242A"/>
    <w:rsid w:val="00083971"/>
    <w:rsid w:val="00087ED6"/>
    <w:rsid w:val="00091754"/>
    <w:rsid w:val="00091CFD"/>
    <w:rsid w:val="000957C3"/>
    <w:rsid w:val="0009610D"/>
    <w:rsid w:val="000A0D2B"/>
    <w:rsid w:val="000A2BB3"/>
    <w:rsid w:val="000B1589"/>
    <w:rsid w:val="000B1C02"/>
    <w:rsid w:val="000B22CB"/>
    <w:rsid w:val="000B3BED"/>
    <w:rsid w:val="000B3E78"/>
    <w:rsid w:val="000B50EA"/>
    <w:rsid w:val="000B51A6"/>
    <w:rsid w:val="000B678B"/>
    <w:rsid w:val="000B7A0D"/>
    <w:rsid w:val="000B7C77"/>
    <w:rsid w:val="000C23D2"/>
    <w:rsid w:val="000C2AEB"/>
    <w:rsid w:val="000D1705"/>
    <w:rsid w:val="000D5E27"/>
    <w:rsid w:val="000D6BEA"/>
    <w:rsid w:val="000D795F"/>
    <w:rsid w:val="000E0CA7"/>
    <w:rsid w:val="000E7396"/>
    <w:rsid w:val="000E7BA3"/>
    <w:rsid w:val="000F5F52"/>
    <w:rsid w:val="000F61DB"/>
    <w:rsid w:val="000F7A3F"/>
    <w:rsid w:val="00100992"/>
    <w:rsid w:val="001038E7"/>
    <w:rsid w:val="00107404"/>
    <w:rsid w:val="0010769E"/>
    <w:rsid w:val="00112F6F"/>
    <w:rsid w:val="00125529"/>
    <w:rsid w:val="0012782D"/>
    <w:rsid w:val="001306B3"/>
    <w:rsid w:val="00130EC5"/>
    <w:rsid w:val="00134369"/>
    <w:rsid w:val="00142B3A"/>
    <w:rsid w:val="001516E5"/>
    <w:rsid w:val="00152ED8"/>
    <w:rsid w:val="00160C78"/>
    <w:rsid w:val="001752CC"/>
    <w:rsid w:val="001769D6"/>
    <w:rsid w:val="001800F1"/>
    <w:rsid w:val="001948FE"/>
    <w:rsid w:val="0019498F"/>
    <w:rsid w:val="00194BF7"/>
    <w:rsid w:val="001953B9"/>
    <w:rsid w:val="00197E4E"/>
    <w:rsid w:val="001A1B44"/>
    <w:rsid w:val="001A5AA0"/>
    <w:rsid w:val="001A5DB1"/>
    <w:rsid w:val="001B740B"/>
    <w:rsid w:val="001C2719"/>
    <w:rsid w:val="001C4DAD"/>
    <w:rsid w:val="001F79B6"/>
    <w:rsid w:val="002006F1"/>
    <w:rsid w:val="0020657E"/>
    <w:rsid w:val="00206F53"/>
    <w:rsid w:val="002107FC"/>
    <w:rsid w:val="00210D40"/>
    <w:rsid w:val="00211F01"/>
    <w:rsid w:val="002129FA"/>
    <w:rsid w:val="00214CBC"/>
    <w:rsid w:val="00216EB7"/>
    <w:rsid w:val="00222C03"/>
    <w:rsid w:val="00230AAE"/>
    <w:rsid w:val="00232115"/>
    <w:rsid w:val="00241DA8"/>
    <w:rsid w:val="00242316"/>
    <w:rsid w:val="00243793"/>
    <w:rsid w:val="00261071"/>
    <w:rsid w:val="00263304"/>
    <w:rsid w:val="0026523B"/>
    <w:rsid w:val="00267CF9"/>
    <w:rsid w:val="00272EF2"/>
    <w:rsid w:val="00273AFE"/>
    <w:rsid w:val="00281D7C"/>
    <w:rsid w:val="0028305E"/>
    <w:rsid w:val="00283AC3"/>
    <w:rsid w:val="00291CD0"/>
    <w:rsid w:val="00295F1C"/>
    <w:rsid w:val="00297A94"/>
    <w:rsid w:val="00297E58"/>
    <w:rsid w:val="002A57EC"/>
    <w:rsid w:val="002B1826"/>
    <w:rsid w:val="002B2360"/>
    <w:rsid w:val="002B51D1"/>
    <w:rsid w:val="002B58C5"/>
    <w:rsid w:val="002C2BC6"/>
    <w:rsid w:val="002C3D63"/>
    <w:rsid w:val="002C67EC"/>
    <w:rsid w:val="002C79C3"/>
    <w:rsid w:val="002D1C6C"/>
    <w:rsid w:val="002D583F"/>
    <w:rsid w:val="002E2355"/>
    <w:rsid w:val="002E4EE6"/>
    <w:rsid w:val="00300233"/>
    <w:rsid w:val="00301D6D"/>
    <w:rsid w:val="0030565C"/>
    <w:rsid w:val="00305DB6"/>
    <w:rsid w:val="00310235"/>
    <w:rsid w:val="0031445B"/>
    <w:rsid w:val="003145B5"/>
    <w:rsid w:val="00316186"/>
    <w:rsid w:val="00316991"/>
    <w:rsid w:val="00322049"/>
    <w:rsid w:val="00323D93"/>
    <w:rsid w:val="003243E5"/>
    <w:rsid w:val="00324ACD"/>
    <w:rsid w:val="003259BE"/>
    <w:rsid w:val="00333428"/>
    <w:rsid w:val="00337435"/>
    <w:rsid w:val="0034427A"/>
    <w:rsid w:val="00347E14"/>
    <w:rsid w:val="00350246"/>
    <w:rsid w:val="003502C2"/>
    <w:rsid w:val="00353D53"/>
    <w:rsid w:val="00354577"/>
    <w:rsid w:val="00362468"/>
    <w:rsid w:val="003653AF"/>
    <w:rsid w:val="00374202"/>
    <w:rsid w:val="003755FB"/>
    <w:rsid w:val="00375B9A"/>
    <w:rsid w:val="00377892"/>
    <w:rsid w:val="003842B2"/>
    <w:rsid w:val="00385423"/>
    <w:rsid w:val="00387CAD"/>
    <w:rsid w:val="00393F1D"/>
    <w:rsid w:val="0039432B"/>
    <w:rsid w:val="003978AE"/>
    <w:rsid w:val="003A4BB2"/>
    <w:rsid w:val="003A515D"/>
    <w:rsid w:val="003A7CC7"/>
    <w:rsid w:val="003B005A"/>
    <w:rsid w:val="003B4350"/>
    <w:rsid w:val="003B4C78"/>
    <w:rsid w:val="003B54F6"/>
    <w:rsid w:val="003B7701"/>
    <w:rsid w:val="003C42BC"/>
    <w:rsid w:val="003E188A"/>
    <w:rsid w:val="003E31E3"/>
    <w:rsid w:val="003E6ABC"/>
    <w:rsid w:val="003E6B30"/>
    <w:rsid w:val="003F732C"/>
    <w:rsid w:val="003F7FFE"/>
    <w:rsid w:val="0040034D"/>
    <w:rsid w:val="00400E2C"/>
    <w:rsid w:val="004049B8"/>
    <w:rsid w:val="00407297"/>
    <w:rsid w:val="0041012D"/>
    <w:rsid w:val="00427CF1"/>
    <w:rsid w:val="00436A8C"/>
    <w:rsid w:val="004376AA"/>
    <w:rsid w:val="004427F7"/>
    <w:rsid w:val="00442BB4"/>
    <w:rsid w:val="00445516"/>
    <w:rsid w:val="00445813"/>
    <w:rsid w:val="00447668"/>
    <w:rsid w:val="00455224"/>
    <w:rsid w:val="00463492"/>
    <w:rsid w:val="00467AA0"/>
    <w:rsid w:val="0047037D"/>
    <w:rsid w:val="00470E98"/>
    <w:rsid w:val="00472CB6"/>
    <w:rsid w:val="00474E0A"/>
    <w:rsid w:val="00480A64"/>
    <w:rsid w:val="00485B29"/>
    <w:rsid w:val="00485D30"/>
    <w:rsid w:val="00492618"/>
    <w:rsid w:val="0049315B"/>
    <w:rsid w:val="004931A4"/>
    <w:rsid w:val="0049366C"/>
    <w:rsid w:val="00495BA2"/>
    <w:rsid w:val="00497733"/>
    <w:rsid w:val="004A026A"/>
    <w:rsid w:val="004A3730"/>
    <w:rsid w:val="004B3BBD"/>
    <w:rsid w:val="004B6F17"/>
    <w:rsid w:val="004C73C5"/>
    <w:rsid w:val="004E1076"/>
    <w:rsid w:val="004F4A71"/>
    <w:rsid w:val="00502F78"/>
    <w:rsid w:val="005055C1"/>
    <w:rsid w:val="0050658E"/>
    <w:rsid w:val="00512476"/>
    <w:rsid w:val="00517B5B"/>
    <w:rsid w:val="0052147F"/>
    <w:rsid w:val="0052386F"/>
    <w:rsid w:val="00523B7B"/>
    <w:rsid w:val="0052614B"/>
    <w:rsid w:val="00527B18"/>
    <w:rsid w:val="005319E3"/>
    <w:rsid w:val="005329EF"/>
    <w:rsid w:val="0053700E"/>
    <w:rsid w:val="00537C6A"/>
    <w:rsid w:val="005400A5"/>
    <w:rsid w:val="005401EE"/>
    <w:rsid w:val="00541E3D"/>
    <w:rsid w:val="00545A3E"/>
    <w:rsid w:val="005541E6"/>
    <w:rsid w:val="005545D8"/>
    <w:rsid w:val="00557F91"/>
    <w:rsid w:val="00561CA2"/>
    <w:rsid w:val="0056319E"/>
    <w:rsid w:val="00565D60"/>
    <w:rsid w:val="00566340"/>
    <w:rsid w:val="005664DB"/>
    <w:rsid w:val="005665AE"/>
    <w:rsid w:val="0057190A"/>
    <w:rsid w:val="00571B6E"/>
    <w:rsid w:val="00572874"/>
    <w:rsid w:val="00576B24"/>
    <w:rsid w:val="005776D9"/>
    <w:rsid w:val="0058097C"/>
    <w:rsid w:val="00580AAD"/>
    <w:rsid w:val="00581DF8"/>
    <w:rsid w:val="00592333"/>
    <w:rsid w:val="005A05B0"/>
    <w:rsid w:val="005A1CFB"/>
    <w:rsid w:val="005B431C"/>
    <w:rsid w:val="005C202C"/>
    <w:rsid w:val="005C5563"/>
    <w:rsid w:val="005E055E"/>
    <w:rsid w:val="005E0FAE"/>
    <w:rsid w:val="005E37C1"/>
    <w:rsid w:val="005E5A77"/>
    <w:rsid w:val="005E6A91"/>
    <w:rsid w:val="005F63FA"/>
    <w:rsid w:val="005F75DA"/>
    <w:rsid w:val="00602656"/>
    <w:rsid w:val="006041B6"/>
    <w:rsid w:val="006066C7"/>
    <w:rsid w:val="00616B00"/>
    <w:rsid w:val="00623F5E"/>
    <w:rsid w:val="00630F06"/>
    <w:rsid w:val="00632CC8"/>
    <w:rsid w:val="00635351"/>
    <w:rsid w:val="00642D69"/>
    <w:rsid w:val="006459C0"/>
    <w:rsid w:val="00647E93"/>
    <w:rsid w:val="00653803"/>
    <w:rsid w:val="006555A7"/>
    <w:rsid w:val="00657AC5"/>
    <w:rsid w:val="00663657"/>
    <w:rsid w:val="00672651"/>
    <w:rsid w:val="00677B3B"/>
    <w:rsid w:val="00682133"/>
    <w:rsid w:val="00683172"/>
    <w:rsid w:val="006853AA"/>
    <w:rsid w:val="0068619E"/>
    <w:rsid w:val="00686D25"/>
    <w:rsid w:val="006A2026"/>
    <w:rsid w:val="006A3042"/>
    <w:rsid w:val="006A327C"/>
    <w:rsid w:val="006A3D45"/>
    <w:rsid w:val="006A5F9F"/>
    <w:rsid w:val="006B3B1D"/>
    <w:rsid w:val="006B3E2A"/>
    <w:rsid w:val="006C6F6E"/>
    <w:rsid w:val="006D2636"/>
    <w:rsid w:val="006D75F2"/>
    <w:rsid w:val="006E42A3"/>
    <w:rsid w:val="006F0AF1"/>
    <w:rsid w:val="006F14FF"/>
    <w:rsid w:val="006F273C"/>
    <w:rsid w:val="006F5FBA"/>
    <w:rsid w:val="00704980"/>
    <w:rsid w:val="0072408E"/>
    <w:rsid w:val="00724112"/>
    <w:rsid w:val="00726E94"/>
    <w:rsid w:val="00726FA7"/>
    <w:rsid w:val="007325BA"/>
    <w:rsid w:val="0073446F"/>
    <w:rsid w:val="00743C32"/>
    <w:rsid w:val="00745643"/>
    <w:rsid w:val="007544DB"/>
    <w:rsid w:val="007644BE"/>
    <w:rsid w:val="0077033F"/>
    <w:rsid w:val="0077282D"/>
    <w:rsid w:val="007804A4"/>
    <w:rsid w:val="007921FB"/>
    <w:rsid w:val="00796EB5"/>
    <w:rsid w:val="007B0061"/>
    <w:rsid w:val="007B4C8F"/>
    <w:rsid w:val="007B6CE1"/>
    <w:rsid w:val="007C192B"/>
    <w:rsid w:val="007C2E93"/>
    <w:rsid w:val="007C4BE8"/>
    <w:rsid w:val="007D70E9"/>
    <w:rsid w:val="007E1F5A"/>
    <w:rsid w:val="007E485A"/>
    <w:rsid w:val="007E686B"/>
    <w:rsid w:val="007F3322"/>
    <w:rsid w:val="007F5F3A"/>
    <w:rsid w:val="007F609D"/>
    <w:rsid w:val="00800166"/>
    <w:rsid w:val="008012DB"/>
    <w:rsid w:val="00811F91"/>
    <w:rsid w:val="00812B1B"/>
    <w:rsid w:val="00820733"/>
    <w:rsid w:val="00821DFD"/>
    <w:rsid w:val="00822296"/>
    <w:rsid w:val="00822B99"/>
    <w:rsid w:val="00830995"/>
    <w:rsid w:val="00832F9D"/>
    <w:rsid w:val="00833683"/>
    <w:rsid w:val="00835325"/>
    <w:rsid w:val="00854AE3"/>
    <w:rsid w:val="008618B6"/>
    <w:rsid w:val="00865144"/>
    <w:rsid w:val="00865551"/>
    <w:rsid w:val="0087047A"/>
    <w:rsid w:val="00874490"/>
    <w:rsid w:val="00895148"/>
    <w:rsid w:val="00896BE1"/>
    <w:rsid w:val="008A1EF1"/>
    <w:rsid w:val="008A578E"/>
    <w:rsid w:val="008A58CF"/>
    <w:rsid w:val="008B6E86"/>
    <w:rsid w:val="008B7F8E"/>
    <w:rsid w:val="008C22A0"/>
    <w:rsid w:val="008C2AA9"/>
    <w:rsid w:val="008C56EE"/>
    <w:rsid w:val="008D4924"/>
    <w:rsid w:val="008D55D8"/>
    <w:rsid w:val="008E3D56"/>
    <w:rsid w:val="008E5C3A"/>
    <w:rsid w:val="008F3B79"/>
    <w:rsid w:val="008F53FE"/>
    <w:rsid w:val="008F74E4"/>
    <w:rsid w:val="00900EDF"/>
    <w:rsid w:val="00903820"/>
    <w:rsid w:val="009042A4"/>
    <w:rsid w:val="00916FB8"/>
    <w:rsid w:val="00917C18"/>
    <w:rsid w:val="0092653E"/>
    <w:rsid w:val="00927A7A"/>
    <w:rsid w:val="00932BD4"/>
    <w:rsid w:val="009401F6"/>
    <w:rsid w:val="0094281E"/>
    <w:rsid w:val="00942DA9"/>
    <w:rsid w:val="0094334C"/>
    <w:rsid w:val="00943DF5"/>
    <w:rsid w:val="00946170"/>
    <w:rsid w:val="00950840"/>
    <w:rsid w:val="00951D5F"/>
    <w:rsid w:val="00956E10"/>
    <w:rsid w:val="00970B1C"/>
    <w:rsid w:val="00974066"/>
    <w:rsid w:val="00976D40"/>
    <w:rsid w:val="00977C24"/>
    <w:rsid w:val="00981CAA"/>
    <w:rsid w:val="00982057"/>
    <w:rsid w:val="00982A31"/>
    <w:rsid w:val="00986A5A"/>
    <w:rsid w:val="00992130"/>
    <w:rsid w:val="00992FC8"/>
    <w:rsid w:val="009978B1"/>
    <w:rsid w:val="00997A48"/>
    <w:rsid w:val="009B07ED"/>
    <w:rsid w:val="009C47B0"/>
    <w:rsid w:val="009C4D69"/>
    <w:rsid w:val="009C649D"/>
    <w:rsid w:val="009C688E"/>
    <w:rsid w:val="009E001E"/>
    <w:rsid w:val="009E61F2"/>
    <w:rsid w:val="009E706D"/>
    <w:rsid w:val="009F1E89"/>
    <w:rsid w:val="009F7050"/>
    <w:rsid w:val="00A0006A"/>
    <w:rsid w:val="00A00FA5"/>
    <w:rsid w:val="00A03F15"/>
    <w:rsid w:val="00A11BF8"/>
    <w:rsid w:val="00A12511"/>
    <w:rsid w:val="00A238A9"/>
    <w:rsid w:val="00A425A1"/>
    <w:rsid w:val="00A43462"/>
    <w:rsid w:val="00A45B60"/>
    <w:rsid w:val="00A5412A"/>
    <w:rsid w:val="00A54E11"/>
    <w:rsid w:val="00A611E7"/>
    <w:rsid w:val="00A64D7B"/>
    <w:rsid w:val="00A7296B"/>
    <w:rsid w:val="00A7388C"/>
    <w:rsid w:val="00A73D00"/>
    <w:rsid w:val="00A7504D"/>
    <w:rsid w:val="00A7563C"/>
    <w:rsid w:val="00A8440D"/>
    <w:rsid w:val="00A97FB8"/>
    <w:rsid w:val="00AA2788"/>
    <w:rsid w:val="00AA3F0D"/>
    <w:rsid w:val="00AA4E64"/>
    <w:rsid w:val="00AA56A8"/>
    <w:rsid w:val="00AB5BF5"/>
    <w:rsid w:val="00AB6DFC"/>
    <w:rsid w:val="00AC1539"/>
    <w:rsid w:val="00AC3C84"/>
    <w:rsid w:val="00AD0C56"/>
    <w:rsid w:val="00AD296F"/>
    <w:rsid w:val="00AE1934"/>
    <w:rsid w:val="00AE45DC"/>
    <w:rsid w:val="00B00F1A"/>
    <w:rsid w:val="00B046FE"/>
    <w:rsid w:val="00B04A56"/>
    <w:rsid w:val="00B14587"/>
    <w:rsid w:val="00B14C83"/>
    <w:rsid w:val="00B22F44"/>
    <w:rsid w:val="00B23CD9"/>
    <w:rsid w:val="00B27BCC"/>
    <w:rsid w:val="00B35ACD"/>
    <w:rsid w:val="00B36C41"/>
    <w:rsid w:val="00B44A0F"/>
    <w:rsid w:val="00B45765"/>
    <w:rsid w:val="00B45C03"/>
    <w:rsid w:val="00B56B86"/>
    <w:rsid w:val="00B6110E"/>
    <w:rsid w:val="00B65D35"/>
    <w:rsid w:val="00B67D7F"/>
    <w:rsid w:val="00B7089F"/>
    <w:rsid w:val="00B7101A"/>
    <w:rsid w:val="00B73DBC"/>
    <w:rsid w:val="00B83F72"/>
    <w:rsid w:val="00B873B4"/>
    <w:rsid w:val="00B87BCE"/>
    <w:rsid w:val="00B964B8"/>
    <w:rsid w:val="00BA0D48"/>
    <w:rsid w:val="00BB0266"/>
    <w:rsid w:val="00BB101B"/>
    <w:rsid w:val="00BB18DF"/>
    <w:rsid w:val="00BB4560"/>
    <w:rsid w:val="00BC4AB1"/>
    <w:rsid w:val="00BE074A"/>
    <w:rsid w:val="00BE39A3"/>
    <w:rsid w:val="00BE4948"/>
    <w:rsid w:val="00BE7538"/>
    <w:rsid w:val="00BF0329"/>
    <w:rsid w:val="00BF12AF"/>
    <w:rsid w:val="00BF284D"/>
    <w:rsid w:val="00BF32E6"/>
    <w:rsid w:val="00BF5EB8"/>
    <w:rsid w:val="00BF6972"/>
    <w:rsid w:val="00BF6D2C"/>
    <w:rsid w:val="00BF78D4"/>
    <w:rsid w:val="00C0461F"/>
    <w:rsid w:val="00C0492E"/>
    <w:rsid w:val="00C050C9"/>
    <w:rsid w:val="00C07B9B"/>
    <w:rsid w:val="00C1132D"/>
    <w:rsid w:val="00C15272"/>
    <w:rsid w:val="00C152A3"/>
    <w:rsid w:val="00C2283F"/>
    <w:rsid w:val="00C2372E"/>
    <w:rsid w:val="00C2427C"/>
    <w:rsid w:val="00C26A96"/>
    <w:rsid w:val="00C342BC"/>
    <w:rsid w:val="00C3448E"/>
    <w:rsid w:val="00C3776F"/>
    <w:rsid w:val="00C37EAE"/>
    <w:rsid w:val="00C40DE1"/>
    <w:rsid w:val="00C45C7F"/>
    <w:rsid w:val="00C476B1"/>
    <w:rsid w:val="00C5012F"/>
    <w:rsid w:val="00C5157E"/>
    <w:rsid w:val="00C51D98"/>
    <w:rsid w:val="00C54AA2"/>
    <w:rsid w:val="00C555C1"/>
    <w:rsid w:val="00C56A2D"/>
    <w:rsid w:val="00C64AFC"/>
    <w:rsid w:val="00C65035"/>
    <w:rsid w:val="00C671A7"/>
    <w:rsid w:val="00C701E2"/>
    <w:rsid w:val="00C71CA7"/>
    <w:rsid w:val="00C73E15"/>
    <w:rsid w:val="00C77E72"/>
    <w:rsid w:val="00C805B7"/>
    <w:rsid w:val="00C82A28"/>
    <w:rsid w:val="00C86364"/>
    <w:rsid w:val="00C907E0"/>
    <w:rsid w:val="00C915FC"/>
    <w:rsid w:val="00C93AB0"/>
    <w:rsid w:val="00C942D9"/>
    <w:rsid w:val="00C949AB"/>
    <w:rsid w:val="00C94F48"/>
    <w:rsid w:val="00C970A2"/>
    <w:rsid w:val="00CA2C4B"/>
    <w:rsid w:val="00CB2474"/>
    <w:rsid w:val="00CB525A"/>
    <w:rsid w:val="00CB5D04"/>
    <w:rsid w:val="00CB6CEC"/>
    <w:rsid w:val="00CC1558"/>
    <w:rsid w:val="00CC4F1D"/>
    <w:rsid w:val="00CD0502"/>
    <w:rsid w:val="00CF206F"/>
    <w:rsid w:val="00D04017"/>
    <w:rsid w:val="00D11F2F"/>
    <w:rsid w:val="00D159EB"/>
    <w:rsid w:val="00D20E87"/>
    <w:rsid w:val="00D2726E"/>
    <w:rsid w:val="00D30017"/>
    <w:rsid w:val="00D30531"/>
    <w:rsid w:val="00D3399B"/>
    <w:rsid w:val="00D37ABB"/>
    <w:rsid w:val="00D4052A"/>
    <w:rsid w:val="00D52FCC"/>
    <w:rsid w:val="00D53004"/>
    <w:rsid w:val="00D53583"/>
    <w:rsid w:val="00D56E03"/>
    <w:rsid w:val="00D646FA"/>
    <w:rsid w:val="00D7180D"/>
    <w:rsid w:val="00D761E0"/>
    <w:rsid w:val="00D77F3B"/>
    <w:rsid w:val="00D8419F"/>
    <w:rsid w:val="00D86B22"/>
    <w:rsid w:val="00D93652"/>
    <w:rsid w:val="00D94CBA"/>
    <w:rsid w:val="00D97B4E"/>
    <w:rsid w:val="00DA4176"/>
    <w:rsid w:val="00DA4245"/>
    <w:rsid w:val="00DA6A30"/>
    <w:rsid w:val="00DB52C7"/>
    <w:rsid w:val="00DB5749"/>
    <w:rsid w:val="00DC17C2"/>
    <w:rsid w:val="00DC7B58"/>
    <w:rsid w:val="00DD109A"/>
    <w:rsid w:val="00DD1AD1"/>
    <w:rsid w:val="00DD1F78"/>
    <w:rsid w:val="00DD2A4B"/>
    <w:rsid w:val="00DE1C43"/>
    <w:rsid w:val="00DE287C"/>
    <w:rsid w:val="00DE7E6B"/>
    <w:rsid w:val="00DF570A"/>
    <w:rsid w:val="00E07E49"/>
    <w:rsid w:val="00E14C86"/>
    <w:rsid w:val="00E21F63"/>
    <w:rsid w:val="00E330A2"/>
    <w:rsid w:val="00E3420E"/>
    <w:rsid w:val="00E421B2"/>
    <w:rsid w:val="00E4250A"/>
    <w:rsid w:val="00E42CF3"/>
    <w:rsid w:val="00E46CD5"/>
    <w:rsid w:val="00E47662"/>
    <w:rsid w:val="00E54277"/>
    <w:rsid w:val="00E5494F"/>
    <w:rsid w:val="00E65236"/>
    <w:rsid w:val="00E70327"/>
    <w:rsid w:val="00E70730"/>
    <w:rsid w:val="00E71A9D"/>
    <w:rsid w:val="00E72654"/>
    <w:rsid w:val="00E74747"/>
    <w:rsid w:val="00E774A9"/>
    <w:rsid w:val="00E82AA4"/>
    <w:rsid w:val="00E8316D"/>
    <w:rsid w:val="00E85D62"/>
    <w:rsid w:val="00E869B0"/>
    <w:rsid w:val="00E86C99"/>
    <w:rsid w:val="00E92D2C"/>
    <w:rsid w:val="00EA52A0"/>
    <w:rsid w:val="00EA7A20"/>
    <w:rsid w:val="00EB5FE7"/>
    <w:rsid w:val="00EB63F8"/>
    <w:rsid w:val="00EB6D03"/>
    <w:rsid w:val="00EC2FF7"/>
    <w:rsid w:val="00EC3A02"/>
    <w:rsid w:val="00EC77EE"/>
    <w:rsid w:val="00ED2835"/>
    <w:rsid w:val="00EE4746"/>
    <w:rsid w:val="00EF1483"/>
    <w:rsid w:val="00F00827"/>
    <w:rsid w:val="00F076DC"/>
    <w:rsid w:val="00F11508"/>
    <w:rsid w:val="00F135F9"/>
    <w:rsid w:val="00F14265"/>
    <w:rsid w:val="00F22F26"/>
    <w:rsid w:val="00F2319B"/>
    <w:rsid w:val="00F24F37"/>
    <w:rsid w:val="00F31CEF"/>
    <w:rsid w:val="00F3655B"/>
    <w:rsid w:val="00F36A40"/>
    <w:rsid w:val="00F40B60"/>
    <w:rsid w:val="00F4236B"/>
    <w:rsid w:val="00F43987"/>
    <w:rsid w:val="00F46264"/>
    <w:rsid w:val="00F50E6F"/>
    <w:rsid w:val="00F52F7A"/>
    <w:rsid w:val="00F531FD"/>
    <w:rsid w:val="00F57AE8"/>
    <w:rsid w:val="00F613BD"/>
    <w:rsid w:val="00F61608"/>
    <w:rsid w:val="00F64506"/>
    <w:rsid w:val="00F66709"/>
    <w:rsid w:val="00F771C0"/>
    <w:rsid w:val="00F82834"/>
    <w:rsid w:val="00F8575F"/>
    <w:rsid w:val="00F9110F"/>
    <w:rsid w:val="00F916BF"/>
    <w:rsid w:val="00F929BD"/>
    <w:rsid w:val="00F934CA"/>
    <w:rsid w:val="00F941C1"/>
    <w:rsid w:val="00F95B84"/>
    <w:rsid w:val="00FA6D17"/>
    <w:rsid w:val="00FA794A"/>
    <w:rsid w:val="00FA7BE4"/>
    <w:rsid w:val="00FB1961"/>
    <w:rsid w:val="00FB48ED"/>
    <w:rsid w:val="00FD0DC9"/>
    <w:rsid w:val="00FD1582"/>
    <w:rsid w:val="00FD2CA3"/>
    <w:rsid w:val="00FD75AB"/>
    <w:rsid w:val="00FF0F5B"/>
    <w:rsid w:val="00FF71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47D843"/>
  <w15:docId w15:val="{2652E6D7-11BA-4B28-8145-124EE657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1"/>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6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Mencinsinresolver1">
    <w:name w:val="Mención sin resolver1"/>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1"/>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customStyle="1" w:styleId="Default">
    <w:name w:val="Default"/>
    <w:rsid w:val="006A2026"/>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6C6F6E"/>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C6F6E"/>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semiHidden/>
    <w:rsid w:val="00F36A40"/>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0C23D2"/>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992FC8"/>
    <w:pPr>
      <w:spacing w:after="0" w:line="240" w:lineRule="auto"/>
      <w:ind w:left="720" w:hanging="425"/>
      <w:contextualSpacing/>
    </w:pPr>
  </w:style>
  <w:style w:type="numbering" w:customStyle="1" w:styleId="NoList1">
    <w:name w:val="No List1"/>
    <w:next w:val="NoList"/>
    <w:uiPriority w:val="99"/>
    <w:semiHidden/>
    <w:unhideWhenUsed/>
    <w:rsid w:val="00B87BCE"/>
  </w:style>
  <w:style w:type="table" w:customStyle="1" w:styleId="TableGrid1">
    <w:name w:val="Table Grid1"/>
    <w:basedOn w:val="TableNormal"/>
    <w:next w:val="TableGrid"/>
    <w:uiPriority w:val="59"/>
    <w:rsid w:val="00B87BCE"/>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618B6"/>
    <w:rPr>
      <w:rFonts w:asciiTheme="majorHAnsi" w:eastAsiaTheme="majorEastAsia" w:hAnsiTheme="majorHAnsi" w:cstheme="majorBidi"/>
      <w:b/>
      <w:bCs/>
      <w:color w:val="4F81BD" w:themeColor="accent1"/>
      <w:sz w:val="26"/>
      <w:szCs w:val="26"/>
      <w:lang w:val="en-GB"/>
    </w:rPr>
  </w:style>
  <w:style w:type="numbering" w:customStyle="1" w:styleId="NoList2">
    <w:name w:val="No List2"/>
    <w:next w:val="NoList"/>
    <w:uiPriority w:val="99"/>
    <w:semiHidden/>
    <w:unhideWhenUsed/>
    <w:rsid w:val="008618B6"/>
  </w:style>
  <w:style w:type="paragraph" w:customStyle="1" w:styleId="BodyText1">
    <w:name w:val="Body Text1"/>
    <w:basedOn w:val="Normal"/>
    <w:next w:val="BodyText"/>
    <w:link w:val="BodyTextChar"/>
    <w:uiPriority w:val="1"/>
    <w:qFormat/>
    <w:rsid w:val="008618B6"/>
    <w:pPr>
      <w:widowControl w:val="0"/>
      <w:spacing w:after="0" w:line="240" w:lineRule="auto"/>
      <w:ind w:left="475" w:hanging="360"/>
    </w:pPr>
    <w:rPr>
      <w:rFonts w:ascii="Arial" w:eastAsia="Arial" w:hAnsi="Arial" w:cstheme="minorBidi"/>
      <w:sz w:val="24"/>
      <w:szCs w:val="24"/>
      <w:lang w:val="en-US"/>
    </w:rPr>
  </w:style>
  <w:style w:type="character" w:customStyle="1" w:styleId="BodyTextChar">
    <w:name w:val="Body Text Char"/>
    <w:basedOn w:val="DefaultParagraphFont"/>
    <w:link w:val="BodyText1"/>
    <w:uiPriority w:val="1"/>
    <w:rsid w:val="008618B6"/>
    <w:rPr>
      <w:rFonts w:ascii="Arial" w:eastAsia="Arial" w:hAnsi="Arial"/>
      <w:sz w:val="24"/>
      <w:szCs w:val="24"/>
    </w:rPr>
  </w:style>
  <w:style w:type="paragraph" w:customStyle="1" w:styleId="TableParagraph">
    <w:name w:val="Table Paragraph"/>
    <w:basedOn w:val="Normal"/>
    <w:uiPriority w:val="1"/>
    <w:qFormat/>
    <w:rsid w:val="008618B6"/>
    <w:pPr>
      <w:widowControl w:val="0"/>
      <w:spacing w:after="0" w:line="240" w:lineRule="auto"/>
    </w:pPr>
    <w:rPr>
      <w:lang w:val="en-US"/>
    </w:rPr>
  </w:style>
  <w:style w:type="paragraph" w:customStyle="1" w:styleId="FootnoteText1">
    <w:name w:val="Footnote Text1"/>
    <w:basedOn w:val="Normal"/>
    <w:next w:val="FootnoteText"/>
    <w:link w:val="FootnoteTextChar"/>
    <w:uiPriority w:val="99"/>
    <w:semiHidden/>
    <w:unhideWhenUsed/>
    <w:rsid w:val="008618B6"/>
    <w:pPr>
      <w:widowControl w:val="0"/>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8618B6"/>
    <w:rPr>
      <w:sz w:val="20"/>
      <w:szCs w:val="20"/>
    </w:rPr>
  </w:style>
  <w:style w:type="character" w:styleId="FootnoteReference">
    <w:name w:val="footnote reference"/>
    <w:basedOn w:val="DefaultParagraphFont"/>
    <w:uiPriority w:val="99"/>
    <w:semiHidden/>
    <w:unhideWhenUsed/>
    <w:rsid w:val="008618B6"/>
    <w:rPr>
      <w:vertAlign w:val="superscript"/>
    </w:rPr>
  </w:style>
  <w:style w:type="paragraph" w:styleId="BodyText">
    <w:name w:val="Body Text"/>
    <w:basedOn w:val="Normal"/>
    <w:link w:val="BodyTextChar1"/>
    <w:uiPriority w:val="99"/>
    <w:semiHidden/>
    <w:unhideWhenUsed/>
    <w:rsid w:val="008618B6"/>
    <w:pPr>
      <w:spacing w:after="120"/>
    </w:pPr>
  </w:style>
  <w:style w:type="character" w:customStyle="1" w:styleId="BodyTextChar1">
    <w:name w:val="Body Text Char1"/>
    <w:basedOn w:val="DefaultParagraphFont"/>
    <w:link w:val="BodyText"/>
    <w:uiPriority w:val="99"/>
    <w:semiHidden/>
    <w:rsid w:val="008618B6"/>
    <w:rPr>
      <w:rFonts w:ascii="Calibri" w:eastAsia="Calibri" w:hAnsi="Calibri" w:cs="Times New Roman"/>
      <w:sz w:val="22"/>
      <w:szCs w:val="22"/>
      <w:lang w:val="en-GB"/>
    </w:rPr>
  </w:style>
  <w:style w:type="paragraph" w:styleId="FootnoteText">
    <w:name w:val="footnote text"/>
    <w:basedOn w:val="Normal"/>
    <w:link w:val="FootnoteTextChar1"/>
    <w:uiPriority w:val="99"/>
    <w:semiHidden/>
    <w:unhideWhenUsed/>
    <w:rsid w:val="008618B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18B6"/>
    <w:rPr>
      <w:rFonts w:ascii="Calibri" w:eastAsia="Calibri" w:hAnsi="Calibri" w:cs="Times New Roman"/>
      <w:sz w:val="20"/>
      <w:szCs w:val="20"/>
      <w:lang w:val="en-GB"/>
    </w:rPr>
  </w:style>
  <w:style w:type="paragraph" w:styleId="PlainText">
    <w:name w:val="Plain Text"/>
    <w:basedOn w:val="Normal"/>
    <w:link w:val="PlainTextChar"/>
    <w:uiPriority w:val="99"/>
    <w:semiHidden/>
    <w:unhideWhenUsed/>
    <w:rsid w:val="00A54E1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A54E11"/>
    <w:rPr>
      <w:rFonts w:ascii="Calibri" w:eastAsia="Times New Roman" w:hAnsi="Calibri" w:cs="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6945">
      <w:bodyDiv w:val="1"/>
      <w:marLeft w:val="0"/>
      <w:marRight w:val="0"/>
      <w:marTop w:val="0"/>
      <w:marBottom w:val="0"/>
      <w:divBdr>
        <w:top w:val="none" w:sz="0" w:space="0" w:color="auto"/>
        <w:left w:val="none" w:sz="0" w:space="0" w:color="auto"/>
        <w:bottom w:val="none" w:sz="0" w:space="0" w:color="auto"/>
        <w:right w:val="none" w:sz="0" w:space="0" w:color="auto"/>
      </w:divBdr>
    </w:div>
    <w:div w:id="526212247">
      <w:bodyDiv w:val="1"/>
      <w:marLeft w:val="0"/>
      <w:marRight w:val="0"/>
      <w:marTop w:val="0"/>
      <w:marBottom w:val="0"/>
      <w:divBdr>
        <w:top w:val="none" w:sz="0" w:space="0" w:color="auto"/>
        <w:left w:val="none" w:sz="0" w:space="0" w:color="auto"/>
        <w:bottom w:val="none" w:sz="0" w:space="0" w:color="auto"/>
        <w:right w:val="none" w:sz="0" w:space="0" w:color="auto"/>
      </w:divBdr>
    </w:div>
    <w:div w:id="703558073">
      <w:bodyDiv w:val="1"/>
      <w:marLeft w:val="0"/>
      <w:marRight w:val="0"/>
      <w:marTop w:val="0"/>
      <w:marBottom w:val="0"/>
      <w:divBdr>
        <w:top w:val="none" w:sz="0" w:space="0" w:color="auto"/>
        <w:left w:val="none" w:sz="0" w:space="0" w:color="auto"/>
        <w:bottom w:val="none" w:sz="0" w:space="0" w:color="auto"/>
        <w:right w:val="none" w:sz="0" w:space="0" w:color="auto"/>
      </w:divBdr>
    </w:div>
    <w:div w:id="962426648">
      <w:bodyDiv w:val="1"/>
      <w:marLeft w:val="0"/>
      <w:marRight w:val="0"/>
      <w:marTop w:val="0"/>
      <w:marBottom w:val="0"/>
      <w:divBdr>
        <w:top w:val="none" w:sz="0" w:space="0" w:color="auto"/>
        <w:left w:val="none" w:sz="0" w:space="0" w:color="auto"/>
        <w:bottom w:val="none" w:sz="0" w:space="0" w:color="auto"/>
        <w:right w:val="none" w:sz="0" w:space="0" w:color="auto"/>
      </w:divBdr>
    </w:div>
    <w:div w:id="1216427558">
      <w:bodyDiv w:val="1"/>
      <w:marLeft w:val="0"/>
      <w:marRight w:val="0"/>
      <w:marTop w:val="0"/>
      <w:marBottom w:val="0"/>
      <w:divBdr>
        <w:top w:val="none" w:sz="0" w:space="0" w:color="auto"/>
        <w:left w:val="none" w:sz="0" w:space="0" w:color="auto"/>
        <w:bottom w:val="none" w:sz="0" w:space="0" w:color="auto"/>
        <w:right w:val="none" w:sz="0" w:space="0" w:color="auto"/>
      </w:divBdr>
    </w:div>
    <w:div w:id="1246911903">
      <w:bodyDiv w:val="1"/>
      <w:marLeft w:val="0"/>
      <w:marRight w:val="0"/>
      <w:marTop w:val="0"/>
      <w:marBottom w:val="0"/>
      <w:divBdr>
        <w:top w:val="none" w:sz="0" w:space="0" w:color="auto"/>
        <w:left w:val="none" w:sz="0" w:space="0" w:color="auto"/>
        <w:bottom w:val="none" w:sz="0" w:space="0" w:color="auto"/>
        <w:right w:val="none" w:sz="0" w:space="0" w:color="auto"/>
      </w:divBdr>
    </w:div>
    <w:div w:id="1305509077">
      <w:bodyDiv w:val="1"/>
      <w:marLeft w:val="0"/>
      <w:marRight w:val="0"/>
      <w:marTop w:val="0"/>
      <w:marBottom w:val="0"/>
      <w:divBdr>
        <w:top w:val="none" w:sz="0" w:space="0" w:color="auto"/>
        <w:left w:val="none" w:sz="0" w:space="0" w:color="auto"/>
        <w:bottom w:val="none" w:sz="0" w:space="0" w:color="auto"/>
        <w:right w:val="none" w:sz="0" w:space="0" w:color="auto"/>
      </w:divBdr>
    </w:div>
    <w:div w:id="1603881199">
      <w:bodyDiv w:val="1"/>
      <w:marLeft w:val="0"/>
      <w:marRight w:val="0"/>
      <w:marTop w:val="0"/>
      <w:marBottom w:val="0"/>
      <w:divBdr>
        <w:top w:val="none" w:sz="0" w:space="0" w:color="auto"/>
        <w:left w:val="none" w:sz="0" w:space="0" w:color="auto"/>
        <w:bottom w:val="none" w:sz="0" w:space="0" w:color="auto"/>
        <w:right w:val="none" w:sz="0" w:space="0" w:color="auto"/>
      </w:divBdr>
    </w:div>
    <w:div w:id="1727947868">
      <w:bodyDiv w:val="1"/>
      <w:marLeft w:val="0"/>
      <w:marRight w:val="0"/>
      <w:marTop w:val="0"/>
      <w:marBottom w:val="0"/>
      <w:divBdr>
        <w:top w:val="none" w:sz="0" w:space="0" w:color="auto"/>
        <w:left w:val="none" w:sz="0" w:space="0" w:color="auto"/>
        <w:bottom w:val="none" w:sz="0" w:space="0" w:color="auto"/>
        <w:right w:val="none" w:sz="0" w:space="0" w:color="auto"/>
      </w:divBdr>
    </w:div>
    <w:div w:id="1958219688">
      <w:bodyDiv w:val="1"/>
      <w:marLeft w:val="0"/>
      <w:marRight w:val="0"/>
      <w:marTop w:val="0"/>
      <w:marBottom w:val="0"/>
      <w:divBdr>
        <w:top w:val="none" w:sz="0" w:space="0" w:color="auto"/>
        <w:left w:val="none" w:sz="0" w:space="0" w:color="auto"/>
        <w:bottom w:val="none" w:sz="0" w:space="0" w:color="auto"/>
        <w:right w:val="none" w:sz="0" w:space="0" w:color="auto"/>
      </w:divBdr>
    </w:div>
    <w:div w:id="1963462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0A39-E9E8-4570-A30C-9440D887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14259</Characters>
  <Application>Microsoft Office Word</Application>
  <DocSecurity>0</DocSecurity>
  <Lines>118</Lines>
  <Paragraphs>33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DJEnvironmental</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Prepared by Catherine Rutherford</dc:creator>
  <cp:lastModifiedBy>JENNINGS Edmund</cp:lastModifiedBy>
  <cp:revision>3</cp:revision>
  <cp:lastPrinted>2018-05-07T15:58:00Z</cp:lastPrinted>
  <dcterms:created xsi:type="dcterms:W3CDTF">2018-10-22T17:58:00Z</dcterms:created>
  <dcterms:modified xsi:type="dcterms:W3CDTF">2018-10-23T09:00:00Z</dcterms:modified>
</cp:coreProperties>
</file>