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072A45"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072A45">
        <w:rPr>
          <w:bCs/>
          <w:sz w:val="24"/>
          <w:szCs w:val="24"/>
        </w:rPr>
        <w:t xml:space="preserve">RAMSAR </w:t>
      </w:r>
      <w:r w:rsidR="00DF2386" w:rsidRPr="00072A45">
        <w:rPr>
          <w:bCs/>
          <w:sz w:val="24"/>
          <w:szCs w:val="24"/>
        </w:rPr>
        <w:t xml:space="preserve">CONVENTION ON WETLANDS </w:t>
      </w:r>
    </w:p>
    <w:p w:rsidR="00DF2386" w:rsidRPr="00072A45"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072A45">
        <w:rPr>
          <w:bCs/>
          <w:sz w:val="24"/>
          <w:szCs w:val="24"/>
        </w:rPr>
        <w:t>5</w:t>
      </w:r>
      <w:r w:rsidR="002F6155" w:rsidRPr="00072A45">
        <w:rPr>
          <w:bCs/>
          <w:sz w:val="24"/>
          <w:szCs w:val="24"/>
        </w:rPr>
        <w:t>7</w:t>
      </w:r>
      <w:r w:rsidR="00275F13" w:rsidRPr="00072A45">
        <w:rPr>
          <w:bCs/>
          <w:sz w:val="24"/>
          <w:szCs w:val="24"/>
        </w:rPr>
        <w:t>th</w:t>
      </w:r>
      <w:r w:rsidRPr="00072A45">
        <w:rPr>
          <w:bCs/>
          <w:sz w:val="24"/>
          <w:szCs w:val="24"/>
        </w:rPr>
        <w:t xml:space="preserve"> Meeting of the Standing Committee</w:t>
      </w:r>
    </w:p>
    <w:p w:rsidR="00DF2386" w:rsidRPr="00072A45"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072A45">
        <w:rPr>
          <w:bCs/>
          <w:sz w:val="24"/>
          <w:szCs w:val="24"/>
        </w:rPr>
        <w:t>Gland, Switzerland, 2</w:t>
      </w:r>
      <w:r w:rsidR="00C0528F" w:rsidRPr="00072A45">
        <w:rPr>
          <w:bCs/>
          <w:sz w:val="24"/>
          <w:szCs w:val="24"/>
        </w:rPr>
        <w:t>4</w:t>
      </w:r>
      <w:r w:rsidR="00275F13" w:rsidRPr="00072A45">
        <w:rPr>
          <w:bCs/>
          <w:sz w:val="24"/>
          <w:szCs w:val="24"/>
        </w:rPr>
        <w:t xml:space="preserve"> </w:t>
      </w:r>
      <w:r w:rsidRPr="00072A45">
        <w:rPr>
          <w:bCs/>
          <w:sz w:val="24"/>
          <w:szCs w:val="24"/>
        </w:rPr>
        <w:t>– 2</w:t>
      </w:r>
      <w:r w:rsidR="00C0528F" w:rsidRPr="00072A45">
        <w:rPr>
          <w:bCs/>
          <w:sz w:val="24"/>
          <w:szCs w:val="24"/>
        </w:rPr>
        <w:t>8</w:t>
      </w:r>
      <w:r w:rsidRPr="00072A45">
        <w:rPr>
          <w:bCs/>
          <w:sz w:val="24"/>
          <w:szCs w:val="24"/>
        </w:rPr>
        <w:t xml:space="preserve"> </w:t>
      </w:r>
      <w:r w:rsidR="00C0528F" w:rsidRPr="00072A45">
        <w:rPr>
          <w:bCs/>
          <w:sz w:val="24"/>
          <w:szCs w:val="24"/>
        </w:rPr>
        <w:t>June 2019</w:t>
      </w:r>
    </w:p>
    <w:p w:rsidR="00DF2386" w:rsidRPr="00072A45" w:rsidRDefault="00DF2386" w:rsidP="00014168">
      <w:pPr>
        <w:outlineLvl w:val="0"/>
        <w:rPr>
          <w:b/>
        </w:rPr>
      </w:pPr>
    </w:p>
    <w:p w:rsidR="00DF2386" w:rsidRPr="00072A45" w:rsidRDefault="00DF2386" w:rsidP="00014168">
      <w:pPr>
        <w:jc w:val="right"/>
        <w:rPr>
          <w:rFonts w:cs="Arial"/>
          <w:sz w:val="28"/>
          <w:szCs w:val="28"/>
        </w:rPr>
      </w:pPr>
      <w:r w:rsidRPr="00072A45">
        <w:rPr>
          <w:rFonts w:cs="Arial"/>
          <w:b/>
          <w:sz w:val="28"/>
          <w:szCs w:val="28"/>
        </w:rPr>
        <w:t>SC5</w:t>
      </w:r>
      <w:r w:rsidR="00C0528F" w:rsidRPr="00072A45">
        <w:rPr>
          <w:rFonts w:cs="Arial"/>
          <w:b/>
          <w:sz w:val="28"/>
          <w:szCs w:val="28"/>
        </w:rPr>
        <w:t>7</w:t>
      </w:r>
      <w:r w:rsidR="0094402B" w:rsidRPr="00072A45">
        <w:rPr>
          <w:rFonts w:cs="Arial"/>
          <w:b/>
          <w:sz w:val="28"/>
          <w:szCs w:val="28"/>
        </w:rPr>
        <w:t xml:space="preserve"> Doc.13</w:t>
      </w:r>
      <w:r w:rsidR="00D245A1" w:rsidRPr="00072A45">
        <w:rPr>
          <w:rFonts w:cs="Arial"/>
          <w:b/>
          <w:sz w:val="28"/>
          <w:szCs w:val="28"/>
        </w:rPr>
        <w:t xml:space="preserve"> </w:t>
      </w:r>
    </w:p>
    <w:p w:rsidR="00DF2386" w:rsidRPr="00072A45" w:rsidRDefault="00DF2386" w:rsidP="00014168">
      <w:pPr>
        <w:rPr>
          <w:rFonts w:cs="Arial"/>
          <w:b/>
          <w:sz w:val="28"/>
          <w:szCs w:val="28"/>
        </w:rPr>
      </w:pPr>
    </w:p>
    <w:p w:rsidR="00DF2386" w:rsidRPr="00072A45" w:rsidRDefault="00F90D96" w:rsidP="00014168">
      <w:pPr>
        <w:jc w:val="center"/>
        <w:rPr>
          <w:rFonts w:cs="Arial"/>
          <w:b/>
          <w:sz w:val="28"/>
          <w:szCs w:val="28"/>
        </w:rPr>
      </w:pPr>
      <w:r w:rsidRPr="00072A45">
        <w:rPr>
          <w:rFonts w:cs="Arial"/>
          <w:b/>
          <w:sz w:val="28"/>
          <w:szCs w:val="28"/>
        </w:rPr>
        <w:t xml:space="preserve">Review of </w:t>
      </w:r>
      <w:r w:rsidR="0094402B" w:rsidRPr="00072A45">
        <w:rPr>
          <w:rFonts w:cs="Arial"/>
          <w:b/>
          <w:sz w:val="28"/>
          <w:szCs w:val="28"/>
        </w:rPr>
        <w:t xml:space="preserve">the </w:t>
      </w:r>
      <w:r w:rsidRPr="00072A45">
        <w:rPr>
          <w:rFonts w:cs="Arial"/>
          <w:b/>
          <w:sz w:val="28"/>
          <w:szCs w:val="28"/>
        </w:rPr>
        <w:t xml:space="preserve">Rules of Procedure </w:t>
      </w:r>
    </w:p>
    <w:p w:rsidR="00DF2386" w:rsidRPr="00072A45" w:rsidRDefault="00DF2386" w:rsidP="00014168">
      <w:pPr>
        <w:rPr>
          <w:rFonts w:ascii="Garamond" w:hAnsi="Garamond" w:cs="Arial"/>
        </w:rPr>
      </w:pPr>
    </w:p>
    <w:p w:rsidR="000C2489" w:rsidRPr="00072A45" w:rsidRDefault="00FB2686" w:rsidP="00014168">
      <w:pPr>
        <w:autoSpaceDE w:val="0"/>
        <w:autoSpaceDN w:val="0"/>
        <w:adjustRightInd w:val="0"/>
        <w:rPr>
          <w:rFonts w:asciiTheme="minorHAnsi" w:eastAsiaTheme="minorHAnsi" w:hAnsiTheme="minorHAnsi" w:cs="Calibri-Bold"/>
          <w:b/>
          <w:bCs/>
        </w:rPr>
      </w:pPr>
      <w:r>
        <w:rPr>
          <w:noProof/>
          <w:lang w:val="fr-FR" w:eastAsia="fr-FR"/>
        </w:rPr>
      </w:r>
      <w:r>
        <w:rPr>
          <w:noProof/>
          <w:lang w:val="fr-FR" w:eastAsia="fr-FR"/>
        </w:rPr>
        <w:pict>
          <v:shapetype id="_x0000_t202" coordsize="21600,21600" o:spt="202" path="m,l,21600r21600,l21600,xe">
            <v:stroke joinstyle="miter"/>
            <v:path gradientshapeok="t" o:connecttype="rect"/>
          </v:shapetype>
          <v:shape id="Text Box 1" o:spid="_x0000_s1026" type="#_x0000_t202" style="width:451.3pt;height:195.6pt;visibility:visible;mso-wrap-style:square;mso-left-percent:-10001;mso-top-percent:-10001;mso-position-horizontal:absolute;mso-position-horizontal-relative:char;mso-position-vertical:absolute;mso-position-vertical-relative:line;mso-left-percent:-10001;mso-top-percent:-10001;v-text-anchor:top">
            <v:textbox>
              <w:txbxContent>
                <w:p w:rsidR="001823A5" w:rsidRDefault="001823A5" w:rsidP="000C2489">
                  <w:pPr>
                    <w:rPr>
                      <w:b/>
                      <w:bCs/>
                    </w:rPr>
                  </w:pPr>
                  <w:r>
                    <w:rPr>
                      <w:b/>
                      <w:bCs/>
                    </w:rPr>
                    <w:t xml:space="preserve">Actions requested: </w:t>
                  </w:r>
                </w:p>
                <w:p w:rsidR="001823A5" w:rsidRPr="00A57205" w:rsidRDefault="001823A5" w:rsidP="000C2489">
                  <w:pPr>
                    <w:pStyle w:val="ColorfulList-Accent11"/>
                    <w:ind w:left="0"/>
                    <w:rPr>
                      <w:color w:val="000000" w:themeColor="text1"/>
                    </w:rPr>
                  </w:pPr>
                </w:p>
                <w:p w:rsidR="001823A5" w:rsidRPr="00A57205" w:rsidRDefault="001823A5" w:rsidP="00E16B76">
                  <w:pPr>
                    <w:pStyle w:val="ColorfulList-Accent11"/>
                    <w:ind w:left="0" w:firstLine="0"/>
                    <w:rPr>
                      <w:rFonts w:cs="Calibri"/>
                      <w:color w:val="000000" w:themeColor="text1"/>
                    </w:rPr>
                  </w:pPr>
                  <w:r w:rsidRPr="00A57205">
                    <w:rPr>
                      <w:color w:val="000000" w:themeColor="text1"/>
                    </w:rPr>
                    <w:t>The Standing Committee (</w:t>
                  </w:r>
                  <w:r w:rsidRPr="00E16B76">
                    <w:rPr>
                      <w:color w:val="000000" w:themeColor="text1"/>
                    </w:rPr>
                    <w:t>SC</w:t>
                  </w:r>
                  <w:r w:rsidRPr="00A57205">
                    <w:rPr>
                      <w:color w:val="000000" w:themeColor="text1"/>
                    </w:rPr>
                    <w:t xml:space="preserve">) is </w:t>
                  </w:r>
                  <w:r w:rsidRPr="00A57205">
                    <w:rPr>
                      <w:rFonts w:cs="Calibri"/>
                      <w:color w:val="000000" w:themeColor="text1"/>
                    </w:rPr>
                    <w:t>invited to take note of the contents of this document and:</w:t>
                  </w:r>
                </w:p>
                <w:p w:rsidR="001823A5" w:rsidRPr="00A57205" w:rsidRDefault="001823A5" w:rsidP="00EA69D8">
                  <w:pPr>
                    <w:pStyle w:val="ColorfulList-Accent11"/>
                    <w:numPr>
                      <w:ilvl w:val="0"/>
                      <w:numId w:val="45"/>
                    </w:numPr>
                    <w:rPr>
                      <w:rFonts w:cs="Calibri"/>
                      <w:color w:val="000000" w:themeColor="text1"/>
                    </w:rPr>
                  </w:pPr>
                  <w:r>
                    <w:rPr>
                      <w:rFonts w:cs="Calibri"/>
                      <w:color w:val="000000" w:themeColor="text1"/>
                    </w:rPr>
                    <w:t xml:space="preserve">to </w:t>
                  </w:r>
                  <w:r w:rsidRPr="00A57205">
                    <w:rPr>
                      <w:rFonts w:cs="Calibri"/>
                      <w:color w:val="000000" w:themeColor="text1"/>
                    </w:rPr>
                    <w:t>review the gaps and inconsistencies identified by the Secretariat;</w:t>
                  </w:r>
                </w:p>
                <w:p w:rsidR="001823A5" w:rsidRPr="00A57205" w:rsidRDefault="001823A5" w:rsidP="00EA69D8">
                  <w:pPr>
                    <w:pStyle w:val="ColorfulList-Accent11"/>
                    <w:numPr>
                      <w:ilvl w:val="0"/>
                      <w:numId w:val="45"/>
                    </w:numPr>
                    <w:rPr>
                      <w:color w:val="000000" w:themeColor="text1"/>
                    </w:rPr>
                  </w:pPr>
                  <w:r>
                    <w:rPr>
                      <w:rFonts w:cs="Calibri"/>
                      <w:color w:val="000000" w:themeColor="text1"/>
                    </w:rPr>
                    <w:t xml:space="preserve">to </w:t>
                  </w:r>
                  <w:r w:rsidRPr="00A57205">
                    <w:rPr>
                      <w:rFonts w:cs="Calibri"/>
                      <w:color w:val="000000" w:themeColor="text1"/>
                    </w:rPr>
                    <w:t>request the Secretariat – on the basis of the input provided at SC57</w:t>
                  </w:r>
                  <w:r>
                    <w:rPr>
                      <w:rFonts w:cs="Calibri"/>
                      <w:color w:val="000000" w:themeColor="text1"/>
                    </w:rPr>
                    <w:t>,</w:t>
                  </w:r>
                  <w:r w:rsidRPr="00A57205">
                    <w:rPr>
                      <w:rFonts w:cs="Calibri"/>
                      <w:color w:val="000000" w:themeColor="text1"/>
                    </w:rPr>
                    <w:t xml:space="preserve"> and with additional input from interested Parties – to </w:t>
                  </w:r>
                  <w:r w:rsidRPr="00A57205">
                    <w:rPr>
                      <w:color w:val="000000" w:themeColor="text1"/>
                    </w:rPr>
                    <w:t>prepare revised Rules of Procedure for the Conference of the Parties (COP) and new Rules for the S</w:t>
                  </w:r>
                  <w:r>
                    <w:rPr>
                      <w:color w:val="000000" w:themeColor="text1"/>
                    </w:rPr>
                    <w:t xml:space="preserve">tanding </w:t>
                  </w:r>
                  <w:r w:rsidRPr="00A57205">
                    <w:rPr>
                      <w:color w:val="000000" w:themeColor="text1"/>
                    </w:rPr>
                    <w:t>C</w:t>
                  </w:r>
                  <w:r>
                    <w:rPr>
                      <w:color w:val="000000" w:themeColor="text1"/>
                    </w:rPr>
                    <w:t>ommittee</w:t>
                  </w:r>
                  <w:r w:rsidRPr="00A57205">
                    <w:rPr>
                      <w:color w:val="000000" w:themeColor="text1"/>
                    </w:rPr>
                    <w:t xml:space="preserve"> (to apply </w:t>
                  </w:r>
                  <w:r w:rsidRPr="00A57205">
                    <w:rPr>
                      <w:i/>
                      <w:color w:val="000000" w:themeColor="text1"/>
                    </w:rPr>
                    <w:t>mutatis mutandis</w:t>
                  </w:r>
                  <w:r w:rsidRPr="00A57205">
                    <w:rPr>
                      <w:color w:val="000000" w:themeColor="text1"/>
                    </w:rPr>
                    <w:t xml:space="preserve"> to other subsidiary bodies) for consideration at SC58;</w:t>
                  </w:r>
                </w:p>
                <w:p w:rsidR="001823A5" w:rsidRPr="00A57205" w:rsidRDefault="001823A5" w:rsidP="00EA69D8">
                  <w:pPr>
                    <w:pStyle w:val="ColorfulList-Accent11"/>
                    <w:numPr>
                      <w:ilvl w:val="0"/>
                      <w:numId w:val="45"/>
                    </w:numPr>
                    <w:rPr>
                      <w:color w:val="000000" w:themeColor="text1"/>
                    </w:rPr>
                  </w:pPr>
                  <w:r>
                    <w:rPr>
                      <w:rFonts w:cs="Calibri"/>
                      <w:color w:val="000000" w:themeColor="text1"/>
                    </w:rPr>
                    <w:t xml:space="preserve">to </w:t>
                  </w:r>
                  <w:r w:rsidRPr="00A57205">
                    <w:rPr>
                      <w:rFonts w:cs="Calibri"/>
                      <w:color w:val="000000" w:themeColor="text1"/>
                    </w:rPr>
                    <w:t xml:space="preserve">request the Secretariat - on the basis of the input provided at SC58 and with additional input from interested Parties – to </w:t>
                  </w:r>
                  <w:r w:rsidRPr="00A57205">
                    <w:rPr>
                      <w:color w:val="000000" w:themeColor="text1"/>
                    </w:rPr>
                    <w:t>finalise a draft of revised Rules for the COP and new Rules for the S</w:t>
                  </w:r>
                  <w:r>
                    <w:rPr>
                      <w:color w:val="000000" w:themeColor="text1"/>
                    </w:rPr>
                    <w:t xml:space="preserve">tanding </w:t>
                  </w:r>
                  <w:r w:rsidRPr="00A57205">
                    <w:rPr>
                      <w:color w:val="000000" w:themeColor="text1"/>
                    </w:rPr>
                    <w:t>C</w:t>
                  </w:r>
                  <w:r>
                    <w:rPr>
                      <w:color w:val="000000" w:themeColor="text1"/>
                    </w:rPr>
                    <w:t>ommittee</w:t>
                  </w:r>
                  <w:r w:rsidRPr="00A57205">
                    <w:rPr>
                      <w:color w:val="000000" w:themeColor="text1"/>
                    </w:rPr>
                    <w:t xml:space="preserve"> for consideration at SC59; and</w:t>
                  </w:r>
                </w:p>
                <w:p w:rsidR="001823A5" w:rsidRPr="00A57205" w:rsidRDefault="001823A5" w:rsidP="00EA69D8">
                  <w:pPr>
                    <w:pStyle w:val="ColorfulList-Accent11"/>
                    <w:numPr>
                      <w:ilvl w:val="0"/>
                      <w:numId w:val="45"/>
                    </w:numPr>
                    <w:rPr>
                      <w:color w:val="000000" w:themeColor="text1"/>
                    </w:rPr>
                  </w:pPr>
                  <w:r>
                    <w:rPr>
                      <w:color w:val="000000" w:themeColor="text1"/>
                    </w:rPr>
                    <w:t xml:space="preserve">to </w:t>
                  </w:r>
                  <w:r w:rsidRPr="00A57205">
                    <w:rPr>
                      <w:color w:val="000000" w:themeColor="text1"/>
                    </w:rPr>
                    <w:t>recommend that the Conference of the Parties at COP14 adopt the revised Rules for the COP and new Rules for the SC</w:t>
                  </w:r>
                  <w:r>
                    <w:rPr>
                      <w:color w:val="000000" w:themeColor="text1"/>
                    </w:rPr>
                    <w:t>,</w:t>
                  </w:r>
                  <w:r w:rsidRPr="00A57205">
                    <w:rPr>
                      <w:color w:val="000000" w:themeColor="text1"/>
                    </w:rPr>
                    <w:t xml:space="preserve"> to be approved at SC59. </w:t>
                  </w:r>
                </w:p>
                <w:p w:rsidR="001823A5" w:rsidRDefault="001823A5" w:rsidP="001E0DB7">
                  <w:pPr>
                    <w:pStyle w:val="ColorfulList-Accent11"/>
                    <w:ind w:left="709" w:hanging="349"/>
                  </w:pPr>
                  <w:r>
                    <w:rPr>
                      <w:rFonts w:cs="Calibri"/>
                    </w:rPr>
                    <w:t xml:space="preserve"> </w:t>
                  </w:r>
                </w:p>
              </w:txbxContent>
            </v:textbox>
            <w10:wrap type="none"/>
            <w10:anchorlock/>
          </v:shape>
        </w:pict>
      </w:r>
    </w:p>
    <w:p w:rsidR="009E0AE8" w:rsidRPr="00072A45" w:rsidRDefault="009E0AE8" w:rsidP="00014168">
      <w:pPr>
        <w:rPr>
          <w:rFonts w:cs="Arial"/>
          <w:b/>
        </w:rPr>
      </w:pPr>
    </w:p>
    <w:p w:rsidR="007B64D2" w:rsidRPr="00072A45" w:rsidRDefault="007B64D2" w:rsidP="00014168">
      <w:pPr>
        <w:rPr>
          <w:rFonts w:cs="Arial"/>
          <w:b/>
        </w:rPr>
      </w:pPr>
    </w:p>
    <w:p w:rsidR="007B64D2" w:rsidRPr="00072A45" w:rsidRDefault="007B64D2" w:rsidP="00014168">
      <w:pPr>
        <w:rPr>
          <w:rFonts w:cs="Arial"/>
        </w:rPr>
      </w:pPr>
      <w:r w:rsidRPr="00072A45">
        <w:rPr>
          <w:rFonts w:cs="Arial"/>
        </w:rPr>
        <w:t>1.</w:t>
      </w:r>
      <w:r w:rsidRPr="00072A45">
        <w:rPr>
          <w:rFonts w:cs="Arial"/>
        </w:rPr>
        <w:tab/>
        <w:t>This document has been prepared by the Secretariat and the Legal Adviser.</w:t>
      </w:r>
    </w:p>
    <w:p w:rsidR="009E0AE8" w:rsidRPr="00072A45" w:rsidRDefault="009E0AE8" w:rsidP="00014168">
      <w:pPr>
        <w:rPr>
          <w:rFonts w:cs="Arial"/>
          <w:b/>
        </w:rPr>
      </w:pPr>
    </w:p>
    <w:p w:rsidR="000C2489" w:rsidRPr="00072A45" w:rsidRDefault="00F90D96" w:rsidP="00014168">
      <w:pPr>
        <w:rPr>
          <w:rFonts w:cs="Arial"/>
          <w:b/>
        </w:rPr>
      </w:pPr>
      <w:r w:rsidRPr="00072A45">
        <w:rPr>
          <w:rFonts w:cs="Arial"/>
          <w:b/>
        </w:rPr>
        <w:t xml:space="preserve">Background </w:t>
      </w:r>
    </w:p>
    <w:p w:rsidR="000C2489" w:rsidRPr="00072A45" w:rsidRDefault="000C2489" w:rsidP="00014168">
      <w:pPr>
        <w:rPr>
          <w:rFonts w:ascii="Garamond" w:hAnsi="Garamond" w:cs="Arial"/>
        </w:rPr>
      </w:pPr>
    </w:p>
    <w:p w:rsidR="001A2D10" w:rsidRPr="00072A45" w:rsidRDefault="007B64D2" w:rsidP="00275F13">
      <w:pPr>
        <w:rPr>
          <w:rFonts w:cs="Arial"/>
        </w:rPr>
      </w:pPr>
      <w:r w:rsidRPr="00072A45">
        <w:rPr>
          <w:rFonts w:cs="Arial"/>
        </w:rPr>
        <w:t>2</w:t>
      </w:r>
      <w:r w:rsidR="00275F13" w:rsidRPr="00072A45">
        <w:rPr>
          <w:rFonts w:cs="Arial"/>
        </w:rPr>
        <w:t>.</w:t>
      </w:r>
      <w:r w:rsidR="00275F13" w:rsidRPr="00072A45">
        <w:rPr>
          <w:rFonts w:cs="Arial"/>
        </w:rPr>
        <w:tab/>
      </w:r>
      <w:r w:rsidR="00BD1845" w:rsidRPr="00072A45">
        <w:rPr>
          <w:rFonts w:cs="Arial"/>
        </w:rPr>
        <w:t>In</w:t>
      </w:r>
      <w:r w:rsidR="00F90D96" w:rsidRPr="00072A45">
        <w:rPr>
          <w:rFonts w:cs="Arial"/>
        </w:rPr>
        <w:t xml:space="preserve"> Resolution </w:t>
      </w:r>
      <w:r w:rsidR="00F146B5" w:rsidRPr="00072A45">
        <w:rPr>
          <w:rFonts w:cs="Arial"/>
        </w:rPr>
        <w:t>XIII.4</w:t>
      </w:r>
      <w:r w:rsidR="006D09BD" w:rsidRPr="00072A45">
        <w:rPr>
          <w:rFonts w:cs="Arial"/>
        </w:rPr>
        <w:t xml:space="preserve">, </w:t>
      </w:r>
      <w:r w:rsidR="0033715B" w:rsidRPr="00072A45">
        <w:rPr>
          <w:rFonts w:cs="Arial"/>
        </w:rPr>
        <w:t xml:space="preserve">on </w:t>
      </w:r>
      <w:r w:rsidR="0033715B" w:rsidRPr="00072A45">
        <w:rPr>
          <w:rFonts w:cs="Arial"/>
          <w:i/>
        </w:rPr>
        <w:t>Responsibilities, roles and composition of the Standing Committee and regional categorization of countries under the Convention</w:t>
      </w:r>
      <w:r w:rsidR="0033715B" w:rsidRPr="00072A45">
        <w:rPr>
          <w:rFonts w:cs="Arial"/>
        </w:rPr>
        <w:t xml:space="preserve">, in </w:t>
      </w:r>
      <w:r w:rsidR="006D09BD" w:rsidRPr="00072A45">
        <w:rPr>
          <w:rFonts w:cs="Arial"/>
        </w:rPr>
        <w:t>paragraph 26</w:t>
      </w:r>
      <w:r w:rsidR="00BD1845" w:rsidRPr="00072A45">
        <w:rPr>
          <w:rFonts w:cs="Arial"/>
        </w:rPr>
        <w:t>, the Conference of the Parties</w:t>
      </w:r>
      <w:r w:rsidR="00F146B5" w:rsidRPr="00072A45">
        <w:rPr>
          <w:rFonts w:cs="Arial"/>
        </w:rPr>
        <w:t xml:space="preserve"> request</w:t>
      </w:r>
      <w:r w:rsidR="00DF74BF" w:rsidRPr="00072A45">
        <w:rPr>
          <w:rFonts w:cs="Arial"/>
        </w:rPr>
        <w:t>s</w:t>
      </w:r>
      <w:r w:rsidR="00F146B5" w:rsidRPr="00072A45">
        <w:rPr>
          <w:rFonts w:cs="Arial"/>
        </w:rPr>
        <w:t xml:space="preserve"> </w:t>
      </w:r>
      <w:r w:rsidR="006D09BD" w:rsidRPr="00072A45">
        <w:rPr>
          <w:rFonts w:cs="Arial"/>
        </w:rPr>
        <w:t xml:space="preserve">the Secretariat to: </w:t>
      </w:r>
    </w:p>
    <w:p w:rsidR="006D09BD" w:rsidRPr="00072A45" w:rsidRDefault="006D09BD" w:rsidP="006D09BD">
      <w:pPr>
        <w:keepNext/>
        <w:ind w:left="0" w:firstLine="0"/>
        <w:rPr>
          <w:rFonts w:asciiTheme="minorHAnsi" w:hAnsiTheme="minorHAnsi" w:cstheme="minorHAnsi"/>
          <w:lang w:val="en-US"/>
        </w:rPr>
      </w:pPr>
    </w:p>
    <w:p w:rsidR="006D09BD" w:rsidRPr="00072A45" w:rsidRDefault="006D09BD" w:rsidP="006D09BD">
      <w:pPr>
        <w:ind w:left="850"/>
        <w:rPr>
          <w:rFonts w:asciiTheme="minorHAnsi" w:hAnsiTheme="minorHAnsi" w:cstheme="minorHAnsi"/>
          <w:i/>
          <w:lang w:val="en-US"/>
        </w:rPr>
      </w:pPr>
      <w:r w:rsidRPr="00072A45">
        <w:rPr>
          <w:rFonts w:asciiTheme="minorHAnsi" w:hAnsiTheme="minorHAnsi" w:cstheme="minorHAnsi"/>
          <w:lang w:val="en-US"/>
        </w:rPr>
        <w:t xml:space="preserve">a. </w:t>
      </w:r>
      <w:r w:rsidRPr="00072A45">
        <w:rPr>
          <w:rFonts w:asciiTheme="minorHAnsi" w:hAnsiTheme="minorHAnsi" w:cstheme="minorHAnsi"/>
          <w:lang w:val="en-US"/>
        </w:rPr>
        <w:tab/>
      </w:r>
      <w:r w:rsidRPr="00072A45">
        <w:rPr>
          <w:rFonts w:asciiTheme="minorHAnsi" w:hAnsiTheme="minorHAnsi" w:cstheme="minorHAnsi"/>
          <w:i/>
          <w:lang w:val="en-US"/>
        </w:rPr>
        <w:t>conduct a review of the Rules of Procedure, identifying text, if any, that may no longer be valid or applicable, is contradictory, is otherwise inconsistent with current Ramsar practices, and the Rules</w:t>
      </w:r>
      <w:r w:rsidR="0072772B">
        <w:rPr>
          <w:rFonts w:asciiTheme="minorHAnsi" w:hAnsiTheme="minorHAnsi" w:cstheme="minorHAnsi"/>
          <w:i/>
          <w:lang w:val="en-US"/>
        </w:rPr>
        <w:t>’</w:t>
      </w:r>
      <w:r w:rsidRPr="00072A45">
        <w:rPr>
          <w:rFonts w:asciiTheme="minorHAnsi" w:hAnsiTheme="minorHAnsi" w:cstheme="minorHAnsi"/>
          <w:i/>
          <w:lang w:val="en-US"/>
        </w:rPr>
        <w:t xml:space="preserve"> applicability to subsidiary bodies including the Standing Committee, working groups, and Friends of the Chair groups and, at SC57, report its findings, including information on how it reached these conclusions;</w:t>
      </w:r>
    </w:p>
    <w:p w:rsidR="006D09BD" w:rsidRPr="00072A45" w:rsidRDefault="006D09BD" w:rsidP="006D09BD">
      <w:pPr>
        <w:ind w:left="850"/>
        <w:rPr>
          <w:rFonts w:asciiTheme="minorHAnsi" w:hAnsiTheme="minorHAnsi" w:cstheme="minorHAnsi"/>
          <w:i/>
          <w:lang w:val="en-US"/>
        </w:rPr>
      </w:pPr>
    </w:p>
    <w:p w:rsidR="006D09BD" w:rsidRPr="00072A45" w:rsidRDefault="006D09BD" w:rsidP="006D09BD">
      <w:pPr>
        <w:ind w:left="850"/>
        <w:rPr>
          <w:rFonts w:asciiTheme="minorHAnsi" w:hAnsiTheme="minorHAnsi" w:cstheme="minorHAnsi"/>
          <w:i/>
          <w:lang w:val="en-US"/>
        </w:rPr>
      </w:pPr>
      <w:r w:rsidRPr="00072A45">
        <w:rPr>
          <w:rFonts w:asciiTheme="minorHAnsi" w:hAnsiTheme="minorHAnsi" w:cstheme="minorHAnsi"/>
          <w:i/>
          <w:lang w:val="en-US"/>
        </w:rPr>
        <w:t>b.</w:t>
      </w:r>
      <w:r w:rsidRPr="00072A45">
        <w:rPr>
          <w:rFonts w:asciiTheme="minorHAnsi" w:hAnsiTheme="minorHAnsi" w:cstheme="minorHAnsi"/>
          <w:i/>
          <w:lang w:val="en-US"/>
        </w:rPr>
        <w:tab/>
        <w:t>in conducting the aforementioned review, give due consideration to any proposed amendments to the Rules of Procedure that were not considered at the 13th meeting of the Conference of the Contracting Parties; and</w:t>
      </w:r>
    </w:p>
    <w:p w:rsidR="006D09BD" w:rsidRPr="00072A45" w:rsidRDefault="006D09BD" w:rsidP="006D09BD">
      <w:pPr>
        <w:ind w:left="850"/>
        <w:rPr>
          <w:rFonts w:asciiTheme="minorHAnsi" w:hAnsiTheme="minorHAnsi" w:cstheme="minorHAnsi"/>
          <w:i/>
          <w:lang w:val="en-US"/>
        </w:rPr>
      </w:pPr>
    </w:p>
    <w:p w:rsidR="006D09BD" w:rsidRPr="00072A45" w:rsidRDefault="006D09BD" w:rsidP="006D09BD">
      <w:pPr>
        <w:ind w:left="850"/>
        <w:rPr>
          <w:rFonts w:asciiTheme="minorHAnsi" w:hAnsiTheme="minorHAnsi" w:cstheme="minorHAnsi"/>
          <w:i/>
          <w:lang w:val="en-US"/>
        </w:rPr>
      </w:pPr>
      <w:r w:rsidRPr="00072A45">
        <w:rPr>
          <w:rFonts w:asciiTheme="minorHAnsi" w:hAnsiTheme="minorHAnsi" w:cstheme="minorHAnsi"/>
          <w:i/>
          <w:lang w:val="en-US"/>
        </w:rPr>
        <w:t xml:space="preserve">c. </w:t>
      </w:r>
      <w:r w:rsidRPr="00072A45">
        <w:rPr>
          <w:rFonts w:asciiTheme="minorHAnsi" w:hAnsiTheme="minorHAnsi" w:cstheme="minorHAnsi"/>
          <w:i/>
          <w:lang w:val="en-US"/>
        </w:rPr>
        <w:tab/>
        <w:t>develop, as appropriate, based on its findings and Contracting Parties</w:t>
      </w:r>
      <w:r w:rsidR="0072772B">
        <w:rPr>
          <w:rFonts w:asciiTheme="minorHAnsi" w:hAnsiTheme="minorHAnsi" w:cstheme="minorHAnsi"/>
          <w:i/>
          <w:lang w:val="en-US"/>
        </w:rPr>
        <w:t>’</w:t>
      </w:r>
      <w:r w:rsidRPr="00072A45">
        <w:rPr>
          <w:rFonts w:asciiTheme="minorHAnsi" w:hAnsiTheme="minorHAnsi" w:cstheme="minorHAnsi"/>
          <w:i/>
          <w:lang w:val="en-US"/>
        </w:rPr>
        <w:t xml:space="preserve"> feedback on its report to SC57, recommendations for Parties at SC58, to consider revisions that might be made to the Rules of Procedure, in preparation for COP14</w:t>
      </w:r>
      <w:r w:rsidR="00FC7759" w:rsidRPr="00072A45">
        <w:rPr>
          <w:rFonts w:asciiTheme="minorHAnsi" w:hAnsiTheme="minorHAnsi" w:cstheme="minorHAnsi"/>
          <w:i/>
          <w:lang w:val="en-US"/>
        </w:rPr>
        <w:t>.</w:t>
      </w:r>
      <w:r w:rsidRPr="00072A45">
        <w:rPr>
          <w:rFonts w:asciiTheme="minorHAnsi" w:hAnsiTheme="minorHAnsi" w:cstheme="minorHAnsi"/>
          <w:i/>
          <w:lang w:val="en-US"/>
        </w:rPr>
        <w:t xml:space="preserve"> </w:t>
      </w:r>
    </w:p>
    <w:p w:rsidR="001A2D10" w:rsidRPr="00072A45" w:rsidRDefault="001A2D10" w:rsidP="006D09BD">
      <w:pPr>
        <w:ind w:left="0" w:firstLine="0"/>
        <w:rPr>
          <w:rFonts w:cs="Arial"/>
        </w:rPr>
      </w:pPr>
    </w:p>
    <w:p w:rsidR="007F0335" w:rsidRPr="00072A45" w:rsidRDefault="007B64D2" w:rsidP="007303A4">
      <w:pPr>
        <w:pStyle w:val="NoSpacing"/>
      </w:pPr>
      <w:r w:rsidRPr="00072A45">
        <w:t>3</w:t>
      </w:r>
      <w:r w:rsidR="002E2CFF" w:rsidRPr="00072A45">
        <w:t>.</w:t>
      </w:r>
      <w:r w:rsidR="002E2CFF" w:rsidRPr="00072A45">
        <w:tab/>
      </w:r>
      <w:r w:rsidR="003D11DA" w:rsidRPr="00072A45">
        <w:t>By way of further background, Rule 25.5 states that “Unless otherwise decided by the C</w:t>
      </w:r>
      <w:r w:rsidR="00044C91" w:rsidRPr="00072A45">
        <w:t>onference of the Parties</w:t>
      </w:r>
      <w:r w:rsidR="003D11DA" w:rsidRPr="00072A45">
        <w:t xml:space="preserve">, these rules shall apply </w:t>
      </w:r>
      <w:r w:rsidR="003D11DA" w:rsidRPr="00072A45">
        <w:rPr>
          <w:i/>
        </w:rPr>
        <w:t>mutatis mutandis</w:t>
      </w:r>
      <w:r w:rsidR="003D11DA" w:rsidRPr="00072A45">
        <w:t xml:space="preserve"> to the proceedings of </w:t>
      </w:r>
      <w:r w:rsidR="003D11DA" w:rsidRPr="00072A45">
        <w:lastRenderedPageBreak/>
        <w:t>subsidiary bodies</w:t>
      </w:r>
      <w:r w:rsidR="006343BF" w:rsidRPr="00072A45" w:rsidDel="006343BF">
        <w:t xml:space="preserve"> </w:t>
      </w:r>
      <w:r w:rsidR="003D11DA" w:rsidRPr="00072A45">
        <w:t>…”</w:t>
      </w:r>
      <w:r w:rsidR="006343BF" w:rsidRPr="00072A45">
        <w:t xml:space="preserve"> with certain exceptions</w:t>
      </w:r>
      <w:r w:rsidR="003D11DA" w:rsidRPr="00072A45">
        <w:t xml:space="preserve">. However, it is at times unclear which rules apply to meetings of these other bodies, thereby giving rise to confusion. </w:t>
      </w:r>
    </w:p>
    <w:p w:rsidR="003176B4" w:rsidRPr="00072A45" w:rsidRDefault="003176B4" w:rsidP="003176B4">
      <w:pPr>
        <w:pStyle w:val="NoSpacing"/>
        <w:ind w:left="0" w:firstLine="0"/>
      </w:pPr>
    </w:p>
    <w:p w:rsidR="00A340E6" w:rsidRPr="00072A45" w:rsidRDefault="007B64D2" w:rsidP="007303A4">
      <w:pPr>
        <w:pStyle w:val="NoSpacing"/>
      </w:pPr>
      <w:r w:rsidRPr="00072A45">
        <w:t>4</w:t>
      </w:r>
      <w:r w:rsidR="002E2CFF" w:rsidRPr="00072A45">
        <w:t>.</w:t>
      </w:r>
      <w:r w:rsidR="002E2CFF" w:rsidRPr="00072A45">
        <w:tab/>
      </w:r>
      <w:r w:rsidR="008806EA" w:rsidRPr="00072A45">
        <w:t>It should be noted</w:t>
      </w:r>
      <w:r w:rsidR="00DE4500" w:rsidRPr="00072A45">
        <w:t xml:space="preserve"> that </w:t>
      </w:r>
      <w:r w:rsidR="008806EA" w:rsidRPr="00072A45">
        <w:t>d</w:t>
      </w:r>
      <w:r w:rsidR="00BF7408" w:rsidRPr="00072A45">
        <w:t xml:space="preserve">ocument </w:t>
      </w:r>
      <w:r w:rsidR="00316215" w:rsidRPr="00072A45">
        <w:t>COP13 Doc.</w:t>
      </w:r>
      <w:r w:rsidR="00BF7408" w:rsidRPr="00072A45">
        <w:t>4.2</w:t>
      </w:r>
      <w:r w:rsidR="00316215" w:rsidRPr="00072A45">
        <w:t>, presented at the 13th meeting of the Conference of the Contracting Parties</w:t>
      </w:r>
      <w:r w:rsidR="00DE4500" w:rsidRPr="00072A45">
        <w:t xml:space="preserve"> </w:t>
      </w:r>
      <w:r w:rsidR="00316215" w:rsidRPr="00072A45">
        <w:t>(</w:t>
      </w:r>
      <w:r w:rsidR="00DE4500" w:rsidRPr="00072A45">
        <w:t>COP13</w:t>
      </w:r>
      <w:r w:rsidR="00316215" w:rsidRPr="00072A45">
        <w:t>)</w:t>
      </w:r>
      <w:r w:rsidR="00BF7408" w:rsidRPr="00072A45">
        <w:t xml:space="preserve"> set</w:t>
      </w:r>
      <w:r w:rsidR="009004B0" w:rsidRPr="00072A45">
        <w:t>s</w:t>
      </w:r>
      <w:r w:rsidR="00BF7408" w:rsidRPr="00072A45">
        <w:t xml:space="preserve"> out proposed amendmen</w:t>
      </w:r>
      <w:r w:rsidR="009004B0" w:rsidRPr="00072A45">
        <w:t xml:space="preserve">ts to the Rules of Procedure advanced by Japan, </w:t>
      </w:r>
      <w:r w:rsidR="008806EA" w:rsidRPr="00072A45">
        <w:t xml:space="preserve">Sweden and </w:t>
      </w:r>
      <w:r w:rsidR="009004B0" w:rsidRPr="00072A45">
        <w:t xml:space="preserve">the United States of America. </w:t>
      </w:r>
    </w:p>
    <w:p w:rsidR="007F0335" w:rsidRPr="00072A45" w:rsidRDefault="007F0335" w:rsidP="007303A4">
      <w:pPr>
        <w:pStyle w:val="NoSpacing"/>
      </w:pPr>
    </w:p>
    <w:p w:rsidR="00DE4500" w:rsidRPr="00072A45" w:rsidRDefault="00DE4500" w:rsidP="00DE4500">
      <w:pPr>
        <w:pStyle w:val="NoSpacing"/>
        <w:ind w:left="0" w:firstLine="0"/>
      </w:pPr>
    </w:p>
    <w:p w:rsidR="0000041A" w:rsidRPr="00072A45" w:rsidRDefault="00F66E6C" w:rsidP="00275F13">
      <w:pPr>
        <w:pStyle w:val="NoSpacing"/>
        <w:rPr>
          <w:b/>
        </w:rPr>
      </w:pPr>
      <w:r w:rsidRPr="00072A45">
        <w:rPr>
          <w:b/>
        </w:rPr>
        <w:t>Part 1</w:t>
      </w:r>
      <w:r w:rsidR="003131FF" w:rsidRPr="00072A45">
        <w:rPr>
          <w:b/>
        </w:rPr>
        <w:t>:</w:t>
      </w:r>
      <w:r w:rsidR="003131FF" w:rsidRPr="00072A45">
        <w:rPr>
          <w:b/>
        </w:rPr>
        <w:tab/>
      </w:r>
      <w:r w:rsidR="00A801E9" w:rsidRPr="00072A45">
        <w:rPr>
          <w:b/>
        </w:rPr>
        <w:t xml:space="preserve">Method </w:t>
      </w:r>
      <w:r w:rsidRPr="00072A45">
        <w:rPr>
          <w:b/>
        </w:rPr>
        <w:t xml:space="preserve"> </w:t>
      </w:r>
    </w:p>
    <w:p w:rsidR="0000041A" w:rsidRPr="00072A45" w:rsidRDefault="0000041A" w:rsidP="00275F13">
      <w:pPr>
        <w:pStyle w:val="NoSpacing"/>
      </w:pPr>
    </w:p>
    <w:p w:rsidR="00A801E9" w:rsidRPr="00072A45" w:rsidRDefault="007B64D2" w:rsidP="00A801E9">
      <w:pPr>
        <w:pStyle w:val="NoSpacing"/>
      </w:pPr>
      <w:r w:rsidRPr="00072A45">
        <w:t>5</w:t>
      </w:r>
      <w:r w:rsidR="003D07AF" w:rsidRPr="00072A45">
        <w:t>.</w:t>
      </w:r>
      <w:r w:rsidR="003D07AF" w:rsidRPr="00072A45">
        <w:tab/>
      </w:r>
      <w:r w:rsidR="00A801E9" w:rsidRPr="00072A45">
        <w:t xml:space="preserve">For the purposes of </w:t>
      </w:r>
      <w:r w:rsidR="00CC54A3" w:rsidRPr="00072A45">
        <w:t>the present meeting (</w:t>
      </w:r>
      <w:r w:rsidR="00A801E9" w:rsidRPr="00072A45">
        <w:t>SC57</w:t>
      </w:r>
      <w:r w:rsidR="00CC54A3" w:rsidRPr="00072A45">
        <w:t>)</w:t>
      </w:r>
      <w:r w:rsidR="00A801E9" w:rsidRPr="00072A45">
        <w:t xml:space="preserve">, the Secretariat is required to address the elements set out in </w:t>
      </w:r>
      <w:r w:rsidR="00E13918" w:rsidRPr="00072A45">
        <w:t>sub</w:t>
      </w:r>
      <w:r w:rsidRPr="00072A45">
        <w:t>paragraphs 2</w:t>
      </w:r>
      <w:r w:rsidR="00E13918" w:rsidRPr="00072A45">
        <w:t>.</w:t>
      </w:r>
      <w:r w:rsidR="00A801E9" w:rsidRPr="00072A45">
        <w:t xml:space="preserve">a and </w:t>
      </w:r>
      <w:r w:rsidRPr="00072A45">
        <w:t>2</w:t>
      </w:r>
      <w:r w:rsidR="00E13918" w:rsidRPr="00072A45">
        <w:t>.</w:t>
      </w:r>
      <w:r w:rsidR="00A801E9" w:rsidRPr="00072A45">
        <w:t xml:space="preserve">b, above. </w:t>
      </w:r>
    </w:p>
    <w:p w:rsidR="000C2489" w:rsidRPr="00072A45" w:rsidRDefault="000C2489" w:rsidP="003D07AF">
      <w:pPr>
        <w:pStyle w:val="NoSpacing"/>
        <w:ind w:left="0" w:firstLine="0"/>
      </w:pPr>
    </w:p>
    <w:p w:rsidR="00A85AC1" w:rsidRPr="00072A45" w:rsidRDefault="007B64D2" w:rsidP="00D50999">
      <w:pPr>
        <w:pStyle w:val="NoSpacing"/>
      </w:pPr>
      <w:r w:rsidRPr="00072A45">
        <w:t>6</w:t>
      </w:r>
      <w:r w:rsidR="00275F13" w:rsidRPr="00072A45">
        <w:t>.</w:t>
      </w:r>
      <w:r w:rsidR="00275F13" w:rsidRPr="00072A45">
        <w:tab/>
      </w:r>
      <w:r w:rsidR="00A85AC1" w:rsidRPr="00072A45">
        <w:t xml:space="preserve">Subparagraph </w:t>
      </w:r>
      <w:r w:rsidRPr="00072A45">
        <w:t>2</w:t>
      </w:r>
      <w:r w:rsidR="002632D2" w:rsidRPr="00072A45">
        <w:t>.</w:t>
      </w:r>
      <w:r w:rsidR="00A85AC1" w:rsidRPr="00072A45">
        <w:t xml:space="preserve">a may be divided into two discrete components: </w:t>
      </w:r>
    </w:p>
    <w:p w:rsidR="007F0335" w:rsidRPr="00072A45" w:rsidRDefault="00A85AC1" w:rsidP="007303A4">
      <w:pPr>
        <w:pStyle w:val="NoSpacing"/>
        <w:numPr>
          <w:ilvl w:val="0"/>
          <w:numId w:val="41"/>
        </w:numPr>
        <w:ind w:left="1440" w:hanging="720"/>
      </w:pPr>
      <w:r w:rsidRPr="00072A45">
        <w:t>Identify text that is</w:t>
      </w:r>
      <w:r w:rsidR="009C1E99" w:rsidRPr="00072A45">
        <w:t xml:space="preserve"> </w:t>
      </w:r>
      <w:r w:rsidRPr="00072A45">
        <w:t>no longer valid or applicable</w:t>
      </w:r>
      <w:r w:rsidR="00521B11" w:rsidRPr="00072A45">
        <w:t>,</w:t>
      </w:r>
      <w:r w:rsidR="009C1E99" w:rsidRPr="00072A45">
        <w:t xml:space="preserve"> </w:t>
      </w:r>
      <w:r w:rsidRPr="00072A45">
        <w:t>that is contradictory</w:t>
      </w:r>
      <w:r w:rsidR="00521B11" w:rsidRPr="00072A45">
        <w:t xml:space="preserve">, </w:t>
      </w:r>
      <w:r w:rsidR="002632D2" w:rsidRPr="00072A45">
        <w:t>or</w:t>
      </w:r>
      <w:r w:rsidRPr="00072A45">
        <w:t xml:space="preserve"> </w:t>
      </w:r>
      <w:r w:rsidR="00521B11" w:rsidRPr="00072A45">
        <w:t xml:space="preserve">that </w:t>
      </w:r>
      <w:r w:rsidRPr="00072A45">
        <w:t xml:space="preserve">is otherwise inconsistent with current Ramsar practices. </w:t>
      </w:r>
      <w:r w:rsidR="00A23850" w:rsidRPr="00072A45">
        <w:br/>
      </w:r>
      <w:r w:rsidRPr="00072A45">
        <w:t xml:space="preserve">The analysis regarding this component is set out in </w:t>
      </w:r>
      <w:r w:rsidRPr="00072A45">
        <w:rPr>
          <w:b/>
        </w:rPr>
        <w:t>Table 1</w:t>
      </w:r>
      <w:r w:rsidRPr="00072A45">
        <w:t xml:space="preserve">, below.  </w:t>
      </w:r>
    </w:p>
    <w:p w:rsidR="007F0335" w:rsidRPr="00072A45" w:rsidRDefault="00A85AC1" w:rsidP="007303A4">
      <w:pPr>
        <w:pStyle w:val="NoSpacing"/>
        <w:numPr>
          <w:ilvl w:val="0"/>
          <w:numId w:val="41"/>
        </w:numPr>
        <w:ind w:left="1440" w:hanging="720"/>
      </w:pPr>
      <w:r w:rsidRPr="00072A45">
        <w:t xml:space="preserve">Identify </w:t>
      </w:r>
      <w:r w:rsidRPr="00072A45">
        <w:rPr>
          <w:lang w:val="en-US"/>
        </w:rPr>
        <w:t>the applicability</w:t>
      </w:r>
      <w:r w:rsidR="00E63288" w:rsidRPr="00072A45">
        <w:rPr>
          <w:lang w:val="en-US"/>
        </w:rPr>
        <w:t xml:space="preserve"> of the Rules</w:t>
      </w:r>
      <w:r w:rsidRPr="00072A45">
        <w:rPr>
          <w:lang w:val="en-US"/>
        </w:rPr>
        <w:t xml:space="preserve"> to subsidiary bodies including the </w:t>
      </w:r>
      <w:r w:rsidR="00AD65E7" w:rsidRPr="00072A45">
        <w:rPr>
          <w:lang w:val="en-US"/>
        </w:rPr>
        <w:t>Standing Committee</w:t>
      </w:r>
      <w:r w:rsidRPr="00072A45">
        <w:rPr>
          <w:lang w:val="en-US"/>
        </w:rPr>
        <w:t xml:space="preserve">, working groups, and Friends of the Chair groups. </w:t>
      </w:r>
      <w:r w:rsidR="00331AA3" w:rsidRPr="00072A45">
        <w:rPr>
          <w:lang w:val="en-US"/>
        </w:rPr>
        <w:br/>
      </w:r>
      <w:r w:rsidRPr="00072A45">
        <w:rPr>
          <w:lang w:val="en-US"/>
        </w:rPr>
        <w:t xml:space="preserve">The analysis regarding this component is set out in </w:t>
      </w:r>
      <w:r w:rsidRPr="00072A45">
        <w:rPr>
          <w:b/>
          <w:lang w:val="en-US"/>
        </w:rPr>
        <w:t>Table 2</w:t>
      </w:r>
      <w:r w:rsidRPr="00072A45">
        <w:rPr>
          <w:lang w:val="en-US"/>
        </w:rPr>
        <w:t xml:space="preserve">, below. </w:t>
      </w:r>
    </w:p>
    <w:p w:rsidR="00A85AC1" w:rsidRPr="00072A45" w:rsidRDefault="00A85AC1" w:rsidP="00A85AC1">
      <w:pPr>
        <w:pStyle w:val="NoSpacing"/>
        <w:ind w:left="0" w:firstLine="0"/>
      </w:pPr>
    </w:p>
    <w:p w:rsidR="00A85AC1" w:rsidRPr="00072A45" w:rsidRDefault="007B64D2" w:rsidP="00A85AC1">
      <w:pPr>
        <w:pStyle w:val="NoSpacing"/>
      </w:pPr>
      <w:r w:rsidRPr="00072A45">
        <w:t>7</w:t>
      </w:r>
      <w:r w:rsidR="00A85AC1" w:rsidRPr="00072A45">
        <w:t xml:space="preserve">. </w:t>
      </w:r>
      <w:r w:rsidR="00A85AC1" w:rsidRPr="00072A45">
        <w:tab/>
        <w:t xml:space="preserve">Subparagraph </w:t>
      </w:r>
      <w:r w:rsidRPr="00072A45">
        <w:t>2</w:t>
      </w:r>
      <w:r w:rsidR="00B5786C" w:rsidRPr="00072A45">
        <w:t>.</w:t>
      </w:r>
      <w:r w:rsidR="00A85AC1" w:rsidRPr="00072A45">
        <w:t xml:space="preserve">b implies that the Secretariat is to propose amendments, giving due consideration to amendments </w:t>
      </w:r>
      <w:r w:rsidR="003131FF" w:rsidRPr="00072A45">
        <w:t>that were not considered at COP</w:t>
      </w:r>
      <w:r w:rsidR="00A85AC1" w:rsidRPr="00072A45">
        <w:t xml:space="preserve">13. Proposed amendments are included, as necessary, in </w:t>
      </w:r>
      <w:r w:rsidR="00A85AC1" w:rsidRPr="00072A45">
        <w:rPr>
          <w:b/>
        </w:rPr>
        <w:t>Tables 1 and 2</w:t>
      </w:r>
      <w:r w:rsidR="00A85AC1" w:rsidRPr="00072A45">
        <w:t xml:space="preserve">, below (and are explicitly linked to the issues identified in those tables). </w:t>
      </w:r>
    </w:p>
    <w:p w:rsidR="00A340E6" w:rsidRPr="00072A45" w:rsidRDefault="00A340E6" w:rsidP="00A85AC1">
      <w:pPr>
        <w:pStyle w:val="NoSpacing"/>
      </w:pPr>
    </w:p>
    <w:p w:rsidR="00A85AC1" w:rsidRPr="00072A45" w:rsidRDefault="00A85AC1" w:rsidP="00A85AC1">
      <w:pPr>
        <w:pStyle w:val="NoSpacing"/>
      </w:pPr>
    </w:p>
    <w:p w:rsidR="007F0335" w:rsidRPr="00072A45" w:rsidRDefault="003131FF" w:rsidP="00D26399">
      <w:pPr>
        <w:pStyle w:val="NoSpacing"/>
        <w:ind w:left="0" w:firstLine="0"/>
        <w:rPr>
          <w:b/>
        </w:rPr>
      </w:pPr>
      <w:r w:rsidRPr="00072A45">
        <w:rPr>
          <w:b/>
        </w:rPr>
        <w:t>Part 2:</w:t>
      </w:r>
      <w:r w:rsidRPr="00072A45">
        <w:rPr>
          <w:b/>
        </w:rPr>
        <w:tab/>
      </w:r>
      <w:r w:rsidR="00A85AC1" w:rsidRPr="00072A45">
        <w:rPr>
          <w:b/>
        </w:rPr>
        <w:t>Rules that are</w:t>
      </w:r>
      <w:r w:rsidR="00564EDC" w:rsidRPr="00072A45">
        <w:rPr>
          <w:b/>
        </w:rPr>
        <w:t xml:space="preserve"> no</w:t>
      </w:r>
      <w:r w:rsidR="00A85AC1" w:rsidRPr="00072A45">
        <w:rPr>
          <w:b/>
        </w:rPr>
        <w:t xml:space="preserve"> long</w:t>
      </w:r>
      <w:r w:rsidR="001E0DB7" w:rsidRPr="00072A45">
        <w:rPr>
          <w:b/>
        </w:rPr>
        <w:t>er valid or applicable</w:t>
      </w:r>
      <w:r w:rsidR="00564EDC" w:rsidRPr="00072A45">
        <w:rPr>
          <w:b/>
        </w:rPr>
        <w:t>,</w:t>
      </w:r>
      <w:r w:rsidR="001E0DB7" w:rsidRPr="00072A45">
        <w:rPr>
          <w:b/>
        </w:rPr>
        <w:t xml:space="preserve"> that are contradictory </w:t>
      </w:r>
      <w:r w:rsidR="00F004F1" w:rsidRPr="00072A45">
        <w:rPr>
          <w:b/>
        </w:rPr>
        <w:t>or</w:t>
      </w:r>
      <w:r w:rsidR="001E0DB7" w:rsidRPr="00072A45">
        <w:rPr>
          <w:b/>
        </w:rPr>
        <w:t xml:space="preserve"> </w:t>
      </w:r>
      <w:r w:rsidR="00564EDC" w:rsidRPr="00072A45">
        <w:rPr>
          <w:b/>
        </w:rPr>
        <w:t xml:space="preserve">that </w:t>
      </w:r>
      <w:r w:rsidR="001E0DB7" w:rsidRPr="00072A45">
        <w:rPr>
          <w:b/>
        </w:rPr>
        <w:t>are</w:t>
      </w:r>
      <w:r w:rsidR="00A85AC1" w:rsidRPr="00072A45">
        <w:rPr>
          <w:b/>
        </w:rPr>
        <w:t xml:space="preserve"> otherwise inconsistent with current Ramsar practices</w:t>
      </w:r>
      <w:r w:rsidR="001E0DB7" w:rsidRPr="00072A45">
        <w:rPr>
          <w:b/>
        </w:rPr>
        <w:t xml:space="preserve"> (and recommended amendments) </w:t>
      </w:r>
    </w:p>
    <w:p w:rsidR="004C4168" w:rsidRPr="00072A45" w:rsidRDefault="004C4168" w:rsidP="00A85AC1">
      <w:pPr>
        <w:pStyle w:val="NoSpacing"/>
        <w:ind w:left="709" w:hanging="709"/>
        <w:rPr>
          <w:b/>
        </w:rPr>
      </w:pPr>
    </w:p>
    <w:p w:rsidR="004C4168" w:rsidRPr="00072A45" w:rsidRDefault="004C4168" w:rsidP="003131FF">
      <w:pPr>
        <w:pStyle w:val="NoSpacing"/>
        <w:ind w:left="709" w:hanging="709"/>
        <w:jc w:val="center"/>
        <w:rPr>
          <w:b/>
          <w:i/>
          <w:u w:val="single"/>
        </w:rPr>
      </w:pPr>
      <w:r w:rsidRPr="00072A45">
        <w:rPr>
          <w:b/>
          <w:i/>
          <w:u w:val="single"/>
        </w:rPr>
        <w:t>Table 1</w:t>
      </w:r>
    </w:p>
    <w:p w:rsidR="00D00100" w:rsidRPr="00072A45" w:rsidRDefault="00D00100" w:rsidP="00D00100">
      <w:pPr>
        <w:pStyle w:val="NoSpacing"/>
        <w:ind w:left="0" w:firstLine="0"/>
      </w:pPr>
    </w:p>
    <w:tbl>
      <w:tblPr>
        <w:tblStyle w:val="TableGrid"/>
        <w:tblW w:w="0" w:type="auto"/>
        <w:tblCellMar>
          <w:top w:w="85" w:type="dxa"/>
          <w:bottom w:w="85" w:type="dxa"/>
        </w:tblCellMar>
        <w:tblLook w:val="04A0" w:firstRow="1" w:lastRow="0" w:firstColumn="1" w:lastColumn="0" w:noHBand="0" w:noVBand="1"/>
      </w:tblPr>
      <w:tblGrid>
        <w:gridCol w:w="578"/>
        <w:gridCol w:w="1939"/>
        <w:gridCol w:w="3331"/>
        <w:gridCol w:w="3332"/>
      </w:tblGrid>
      <w:tr w:rsidR="00D50999" w:rsidRPr="00072A45" w:rsidTr="00604D79">
        <w:trPr>
          <w:tblHeader/>
        </w:trPr>
        <w:tc>
          <w:tcPr>
            <w:tcW w:w="578" w:type="dxa"/>
            <w:shd w:val="clear" w:color="auto" w:fill="F2F2F2" w:themeFill="background1" w:themeFillShade="F2"/>
          </w:tcPr>
          <w:p w:rsidR="00A36FF0" w:rsidRPr="00072A45" w:rsidRDefault="00A36FF0" w:rsidP="0078688F">
            <w:pPr>
              <w:pStyle w:val="NoSpacing"/>
              <w:ind w:left="0" w:firstLine="0"/>
              <w:rPr>
                <w:b/>
              </w:rPr>
            </w:pPr>
          </w:p>
        </w:tc>
        <w:tc>
          <w:tcPr>
            <w:tcW w:w="1939" w:type="dxa"/>
            <w:shd w:val="clear" w:color="auto" w:fill="F2F2F2" w:themeFill="background1" w:themeFillShade="F2"/>
          </w:tcPr>
          <w:p w:rsidR="00A36FF0" w:rsidRPr="00072A45" w:rsidRDefault="00A36FF0" w:rsidP="0078688F">
            <w:pPr>
              <w:pStyle w:val="NoSpacing"/>
              <w:ind w:left="0" w:firstLine="0"/>
              <w:rPr>
                <w:b/>
              </w:rPr>
            </w:pPr>
            <w:r w:rsidRPr="00072A45">
              <w:rPr>
                <w:b/>
              </w:rPr>
              <w:t>Rule</w:t>
            </w:r>
          </w:p>
        </w:tc>
        <w:tc>
          <w:tcPr>
            <w:tcW w:w="3331" w:type="dxa"/>
            <w:shd w:val="clear" w:color="auto" w:fill="F2F2F2" w:themeFill="background1" w:themeFillShade="F2"/>
          </w:tcPr>
          <w:p w:rsidR="00A36FF0" w:rsidRPr="00072A45" w:rsidRDefault="00A36FF0" w:rsidP="0078688F">
            <w:pPr>
              <w:pStyle w:val="NoSpacing"/>
              <w:ind w:left="0" w:firstLine="0"/>
              <w:rPr>
                <w:b/>
              </w:rPr>
            </w:pPr>
            <w:r w:rsidRPr="00072A45">
              <w:rPr>
                <w:b/>
              </w:rPr>
              <w:t>Issue</w:t>
            </w:r>
            <w:r w:rsidRPr="00072A45">
              <w:rPr>
                <w:rStyle w:val="FootnoteReference"/>
              </w:rPr>
              <w:footnoteReference w:id="1"/>
            </w:r>
            <w:r w:rsidRPr="00072A45">
              <w:rPr>
                <w:b/>
              </w:rPr>
              <w:t xml:space="preserve"> </w:t>
            </w:r>
          </w:p>
          <w:p w:rsidR="00A36FF0" w:rsidRPr="00072A45" w:rsidRDefault="00A36FF0" w:rsidP="0078688F">
            <w:pPr>
              <w:pStyle w:val="NoSpacing"/>
              <w:ind w:left="0" w:firstLine="0"/>
              <w:rPr>
                <w:b/>
              </w:rPr>
            </w:pPr>
          </w:p>
        </w:tc>
        <w:tc>
          <w:tcPr>
            <w:tcW w:w="3332" w:type="dxa"/>
            <w:shd w:val="clear" w:color="auto" w:fill="F2F2F2" w:themeFill="background1" w:themeFillShade="F2"/>
          </w:tcPr>
          <w:p w:rsidR="00A36FF0" w:rsidRPr="00072A45" w:rsidRDefault="00A36FF0" w:rsidP="0078688F">
            <w:pPr>
              <w:pStyle w:val="NoSpacing"/>
              <w:ind w:left="0" w:firstLine="0"/>
              <w:rPr>
                <w:b/>
              </w:rPr>
            </w:pPr>
            <w:r w:rsidRPr="00072A45">
              <w:rPr>
                <w:b/>
              </w:rPr>
              <w:t xml:space="preserve">Recommendation  </w:t>
            </w:r>
            <w:r w:rsidR="00DC7352" w:rsidRPr="00072A45">
              <w:rPr>
                <w:b/>
              </w:rPr>
              <w:t>regarding amendments</w:t>
            </w:r>
          </w:p>
        </w:tc>
      </w:tr>
      <w:tr w:rsidR="00D50999" w:rsidRPr="00072A45" w:rsidTr="00604D79">
        <w:tc>
          <w:tcPr>
            <w:tcW w:w="578" w:type="dxa"/>
          </w:tcPr>
          <w:p w:rsidR="00A36FF0" w:rsidRPr="00072A45" w:rsidRDefault="00A36FF0" w:rsidP="0078688F">
            <w:pPr>
              <w:pStyle w:val="NoSpacing"/>
              <w:ind w:left="0" w:firstLine="0"/>
            </w:pPr>
            <w:r w:rsidRPr="00072A45">
              <w:t>1</w:t>
            </w:r>
          </w:p>
        </w:tc>
        <w:tc>
          <w:tcPr>
            <w:tcW w:w="1939" w:type="dxa"/>
          </w:tcPr>
          <w:p w:rsidR="00A36FF0" w:rsidRPr="00072A45" w:rsidRDefault="000C061B" w:rsidP="0078688F">
            <w:pPr>
              <w:pStyle w:val="NoSpacing"/>
              <w:ind w:left="0" w:firstLine="0"/>
            </w:pPr>
            <w:r w:rsidRPr="00072A45">
              <w:t xml:space="preserve">Rule </w:t>
            </w:r>
            <w:r w:rsidR="00A36FF0" w:rsidRPr="00072A45">
              <w:t>1</w:t>
            </w:r>
            <w:r w:rsidR="004344C6" w:rsidRPr="00072A45">
              <w:t>:</w:t>
            </w:r>
            <w:r w:rsidR="00A36FF0" w:rsidRPr="00072A45">
              <w:t xml:space="preserve"> Purpose </w:t>
            </w:r>
          </w:p>
        </w:tc>
        <w:tc>
          <w:tcPr>
            <w:tcW w:w="3331" w:type="dxa"/>
          </w:tcPr>
          <w:p w:rsidR="00A36FF0" w:rsidRPr="00072A45" w:rsidRDefault="00A36FF0" w:rsidP="00D50999">
            <w:pPr>
              <w:pStyle w:val="NoSpacing"/>
              <w:ind w:left="0" w:firstLine="0"/>
            </w:pPr>
            <w:r w:rsidRPr="00072A45">
              <w:t xml:space="preserve">States that the Rules apply to any meeting of the COP. However, certain rules only apply to specific meetings of the </w:t>
            </w:r>
            <w:r w:rsidR="004344C6" w:rsidRPr="00072A45">
              <w:t>Standing Committee (</w:t>
            </w:r>
            <w:r w:rsidRPr="00072A45">
              <w:t xml:space="preserve">SC </w:t>
            </w:r>
            <w:r w:rsidR="004344C6" w:rsidRPr="00072A45">
              <w:t xml:space="preserve">) </w:t>
            </w:r>
            <w:r w:rsidRPr="00072A45">
              <w:t xml:space="preserve">(for example </w:t>
            </w:r>
            <w:r w:rsidR="00D50999" w:rsidRPr="00072A45">
              <w:t xml:space="preserve">Rules </w:t>
            </w:r>
            <w:r w:rsidRPr="00072A45">
              <w:t>5.</w:t>
            </w:r>
            <w:r w:rsidR="00A9425E">
              <w:t>1</w:t>
            </w:r>
            <w:r w:rsidRPr="00072A45">
              <w:t xml:space="preserve"> and 34.1, which logically concern the </w:t>
            </w:r>
            <w:r w:rsidR="00D50999" w:rsidRPr="00072A45">
              <w:t>SC</w:t>
            </w:r>
            <w:r w:rsidRPr="00072A45">
              <w:t xml:space="preserve"> meeting at which proposals for the following </w:t>
            </w:r>
            <w:r w:rsidR="004344C6" w:rsidRPr="00072A45">
              <w:t xml:space="preserve">meeting of the </w:t>
            </w:r>
            <w:r w:rsidRPr="00072A45">
              <w:t xml:space="preserve">COP are discussed). This is contradictory and may give rise to confusion.  </w:t>
            </w:r>
          </w:p>
        </w:tc>
        <w:tc>
          <w:tcPr>
            <w:tcW w:w="3332" w:type="dxa"/>
          </w:tcPr>
          <w:p w:rsidR="00A36FF0" w:rsidRPr="00072A45" w:rsidRDefault="00A36FF0" w:rsidP="0078688F">
            <w:pPr>
              <w:pStyle w:val="NoSpacing"/>
              <w:ind w:left="0" w:firstLine="0"/>
            </w:pPr>
            <w:r w:rsidRPr="00072A45">
              <w:t xml:space="preserve">Create separate Rules for the SC which apply </w:t>
            </w:r>
            <w:r w:rsidRPr="00072A45">
              <w:rPr>
                <w:i/>
              </w:rPr>
              <w:t>mutatis mutandis</w:t>
            </w:r>
            <w:r w:rsidRPr="00072A45">
              <w:t xml:space="preserve"> to other subsidiary bodies.</w:t>
            </w:r>
            <w:r w:rsidRPr="00072A45">
              <w:rPr>
                <w:rStyle w:val="FootnoteReference"/>
              </w:rPr>
              <w:footnoteReference w:id="2"/>
            </w:r>
            <w:r w:rsidRPr="00072A45">
              <w:t xml:space="preserve"> </w:t>
            </w:r>
          </w:p>
          <w:p w:rsidR="00A36FF0" w:rsidRPr="00072A45" w:rsidRDefault="00A36FF0" w:rsidP="0078688F">
            <w:pPr>
              <w:pStyle w:val="NoSpacing"/>
              <w:ind w:left="0" w:firstLine="0"/>
            </w:pPr>
          </w:p>
          <w:p w:rsidR="00A36FF0" w:rsidRPr="00072A45" w:rsidRDefault="00A36FF0" w:rsidP="003177A6">
            <w:pPr>
              <w:pStyle w:val="NoSpacing"/>
              <w:ind w:left="0" w:firstLine="0"/>
            </w:pPr>
            <w:r w:rsidRPr="00072A45">
              <w:t>Alternatively, specify in Rule</w:t>
            </w:r>
            <w:r w:rsidR="00BA255B" w:rsidRPr="00072A45">
              <w:t> </w:t>
            </w:r>
            <w:r w:rsidRPr="00072A45">
              <w:t xml:space="preserve">1 that the Rules apply to any meeting of the COP unless otherwise specified. </w:t>
            </w:r>
          </w:p>
        </w:tc>
      </w:tr>
      <w:tr w:rsidR="00D50999" w:rsidRPr="00072A45" w:rsidTr="00027171">
        <w:trPr>
          <w:cantSplit/>
        </w:trPr>
        <w:tc>
          <w:tcPr>
            <w:tcW w:w="578" w:type="dxa"/>
          </w:tcPr>
          <w:p w:rsidR="00A36FF0" w:rsidRPr="00072A45" w:rsidRDefault="00A36FF0" w:rsidP="0078688F">
            <w:pPr>
              <w:pStyle w:val="NoSpacing"/>
              <w:ind w:left="0" w:firstLine="0"/>
            </w:pPr>
            <w:r w:rsidRPr="00072A45">
              <w:lastRenderedPageBreak/>
              <w:t>2</w:t>
            </w:r>
          </w:p>
        </w:tc>
        <w:tc>
          <w:tcPr>
            <w:tcW w:w="1939" w:type="dxa"/>
          </w:tcPr>
          <w:p w:rsidR="00A36FF0" w:rsidRPr="00072A45" w:rsidRDefault="000C061B" w:rsidP="0078688F">
            <w:pPr>
              <w:pStyle w:val="NoSpacing"/>
              <w:ind w:left="0" w:firstLine="0"/>
            </w:pPr>
            <w:r w:rsidRPr="00072A45">
              <w:t xml:space="preserve">Rule </w:t>
            </w:r>
            <w:r w:rsidR="00A36FF0" w:rsidRPr="00072A45">
              <w:t>2</w:t>
            </w:r>
            <w:r w:rsidR="00BA255B" w:rsidRPr="00072A45">
              <w:t>:</w:t>
            </w:r>
            <w:r w:rsidR="00A36FF0" w:rsidRPr="00072A45">
              <w:t xml:space="preserve"> Definitions </w:t>
            </w:r>
          </w:p>
        </w:tc>
        <w:tc>
          <w:tcPr>
            <w:tcW w:w="3331" w:type="dxa"/>
          </w:tcPr>
          <w:p w:rsidR="00A36FF0" w:rsidRPr="00072A45" w:rsidRDefault="00A36FF0" w:rsidP="00BA255B">
            <w:pPr>
              <w:pStyle w:val="NoSpacing"/>
              <w:ind w:left="0" w:firstLine="0"/>
            </w:pPr>
            <w:r w:rsidRPr="00072A45">
              <w:t>Certain terms employed in the Rules are n</w:t>
            </w:r>
            <w:r w:rsidR="00BA255B" w:rsidRPr="00072A45">
              <w:t xml:space="preserve">ot explicitly defined in Rule 2, on </w:t>
            </w:r>
            <w:r w:rsidR="0072772B">
              <w:t>‘</w:t>
            </w:r>
            <w:r w:rsidRPr="00072A45">
              <w:t>Definitions</w:t>
            </w:r>
            <w:r w:rsidR="0072772B">
              <w:t>’</w:t>
            </w:r>
            <w:r w:rsidRPr="00072A45">
              <w:t xml:space="preserve">. For example: </w:t>
            </w:r>
            <w:r w:rsidR="0072772B">
              <w:t>‘</w:t>
            </w:r>
            <w:r w:rsidRPr="00072A45">
              <w:t>Conference Bureau</w:t>
            </w:r>
            <w:r w:rsidR="0072772B">
              <w:t>’</w:t>
            </w:r>
            <w:r w:rsidRPr="00072A45">
              <w:rPr>
                <w:rStyle w:val="FootnoteReference"/>
              </w:rPr>
              <w:footnoteReference w:id="3"/>
            </w:r>
            <w:r w:rsidR="00BA255B" w:rsidRPr="00072A45">
              <w:t>;</w:t>
            </w:r>
            <w:r w:rsidRPr="00072A45">
              <w:t xml:space="preserve"> </w:t>
            </w:r>
            <w:r w:rsidR="0072772B">
              <w:t>‘</w:t>
            </w:r>
            <w:r w:rsidRPr="00072A45">
              <w:t>session</w:t>
            </w:r>
            <w:r w:rsidR="0072772B">
              <w:t>’</w:t>
            </w:r>
            <w:r w:rsidRPr="00072A45">
              <w:rPr>
                <w:rStyle w:val="FootnoteReference"/>
              </w:rPr>
              <w:footnoteReference w:id="4"/>
            </w:r>
            <w:r w:rsidR="00BA255B" w:rsidRPr="00072A45">
              <w:t>;</w:t>
            </w:r>
            <w:r w:rsidRPr="00072A45">
              <w:t xml:space="preserve"> </w:t>
            </w:r>
            <w:r w:rsidR="0072772B">
              <w:t>‘</w:t>
            </w:r>
            <w:r w:rsidRPr="00072A45">
              <w:t>recommendation</w:t>
            </w:r>
            <w:r w:rsidR="0072772B">
              <w:t>’</w:t>
            </w:r>
            <w:r w:rsidRPr="00072A45">
              <w:rPr>
                <w:rStyle w:val="FootnoteReference"/>
              </w:rPr>
              <w:footnoteReference w:id="5"/>
            </w:r>
            <w:r w:rsidR="00BA255B" w:rsidRPr="00072A45">
              <w:t>;</w:t>
            </w:r>
            <w:r w:rsidRPr="00072A45">
              <w:t xml:space="preserve"> </w:t>
            </w:r>
            <w:r w:rsidR="0072772B">
              <w:t>‘</w:t>
            </w:r>
            <w:r w:rsidRPr="00072A45">
              <w:t>amended proposal</w:t>
            </w:r>
            <w:r w:rsidR="0072772B">
              <w:t>’</w:t>
            </w:r>
            <w:r w:rsidRPr="00072A45">
              <w:rPr>
                <w:rStyle w:val="FootnoteReference"/>
              </w:rPr>
              <w:footnoteReference w:id="6"/>
            </w:r>
            <w:r w:rsidR="00BA255B" w:rsidRPr="00072A45">
              <w:t xml:space="preserve">; and </w:t>
            </w:r>
            <w:r w:rsidR="00723DBD" w:rsidRPr="00072A45">
              <w:t>sponsor</w:t>
            </w:r>
            <w:r w:rsidR="00723DBD" w:rsidRPr="00072A45">
              <w:rPr>
                <w:rStyle w:val="FootnoteReference"/>
              </w:rPr>
              <w:footnoteReference w:id="7"/>
            </w:r>
            <w:r w:rsidR="00BA255B" w:rsidRPr="00072A45">
              <w:t>.</w:t>
            </w:r>
          </w:p>
        </w:tc>
        <w:tc>
          <w:tcPr>
            <w:tcW w:w="3332" w:type="dxa"/>
          </w:tcPr>
          <w:p w:rsidR="00A36FF0" w:rsidRPr="00072A45" w:rsidRDefault="00A36FF0" w:rsidP="00A02ABF">
            <w:pPr>
              <w:pStyle w:val="NoSpacing"/>
              <w:ind w:left="0" w:firstLine="0"/>
            </w:pPr>
            <w:r w:rsidRPr="00072A45">
              <w:t xml:space="preserve">All terms that have a particular meaning within the context of the Convention and its meetings should be defined in Rule 2. This would allow for ease of reference and avoid any possible confusion regarding the meaning of terms. </w:t>
            </w:r>
          </w:p>
          <w:p w:rsidR="00A36FF0" w:rsidRPr="00072A45" w:rsidRDefault="00A36FF0" w:rsidP="00A02ABF">
            <w:pPr>
              <w:pStyle w:val="NoSpacing"/>
              <w:ind w:left="0" w:firstLine="0"/>
            </w:pPr>
          </w:p>
          <w:p w:rsidR="00D50999" w:rsidRPr="00072A45" w:rsidRDefault="00A36FF0" w:rsidP="00BF047D">
            <w:pPr>
              <w:pStyle w:val="NoSpacing"/>
              <w:ind w:left="0" w:firstLine="0"/>
            </w:pPr>
            <w:r w:rsidRPr="00072A45">
              <w:t>Ru</w:t>
            </w:r>
            <w:r w:rsidR="0082241E" w:rsidRPr="00072A45">
              <w:t xml:space="preserve">le 2(g): The definition of </w:t>
            </w:r>
            <w:r w:rsidR="0072772B">
              <w:t>‘</w:t>
            </w:r>
            <w:r w:rsidR="0082241E" w:rsidRPr="00072A45">
              <w:t>p</w:t>
            </w:r>
            <w:r w:rsidRPr="00072A45">
              <w:t>roposal</w:t>
            </w:r>
            <w:r w:rsidR="0072772B">
              <w:t>’</w:t>
            </w:r>
            <w:r w:rsidRPr="00072A45">
              <w:t xml:space="preserve"> should be amended to clarify that only a Contracting Party, the SC, </w:t>
            </w:r>
            <w:r w:rsidR="00BE4B53" w:rsidRPr="00072A45">
              <w:t xml:space="preserve">the </w:t>
            </w:r>
            <w:r w:rsidRPr="00072A45">
              <w:t xml:space="preserve">Conference Bureau </w:t>
            </w:r>
            <w:r w:rsidRPr="00072A45">
              <w:rPr>
                <w:i/>
              </w:rPr>
              <w:t xml:space="preserve">or any other subsidiary body approved by the COP </w:t>
            </w:r>
            <w:r w:rsidRPr="00072A45">
              <w:t xml:space="preserve">may </w:t>
            </w:r>
            <w:r w:rsidR="00BF047D" w:rsidRPr="00072A45">
              <w:t>submit</w:t>
            </w:r>
            <w:r w:rsidRPr="00072A45">
              <w:t xml:space="preserve"> a proposal. </w:t>
            </w:r>
          </w:p>
          <w:p w:rsidR="00BF047D" w:rsidRPr="00072A45" w:rsidRDefault="00BF047D" w:rsidP="00BF047D">
            <w:pPr>
              <w:pStyle w:val="NoSpacing"/>
              <w:ind w:left="0" w:firstLine="0"/>
            </w:pPr>
          </w:p>
          <w:p w:rsidR="00A36FF0" w:rsidRPr="00072A45" w:rsidRDefault="00A36FF0" w:rsidP="000D3CCB">
            <w:pPr>
              <w:pStyle w:val="NoSpacing"/>
              <w:ind w:left="0" w:firstLine="0"/>
            </w:pPr>
            <w:r w:rsidRPr="00072A45">
              <w:t xml:space="preserve">Note that the </w:t>
            </w:r>
            <w:r w:rsidR="00BE4B53" w:rsidRPr="00072A45">
              <w:t xml:space="preserve">suggested </w:t>
            </w:r>
            <w:r w:rsidRPr="00072A45">
              <w:t xml:space="preserve">addition </w:t>
            </w:r>
            <w:r w:rsidR="00BE4B53" w:rsidRPr="00072A45">
              <w:t xml:space="preserve">(above) </w:t>
            </w:r>
            <w:r w:rsidRPr="00072A45">
              <w:t>of “any other subsidiary body approved by the COP”</w:t>
            </w:r>
            <w:r w:rsidR="00BE4B53" w:rsidRPr="00072A45">
              <w:t>,</w:t>
            </w:r>
            <w:r w:rsidRPr="00072A45">
              <w:t xml:space="preserve"> </w:t>
            </w:r>
            <w:r w:rsidR="00BE4B53" w:rsidRPr="00072A45">
              <w:t xml:space="preserve">in the definition of </w:t>
            </w:r>
            <w:r w:rsidR="0072772B">
              <w:t>‘</w:t>
            </w:r>
            <w:r w:rsidR="007303A4" w:rsidRPr="00072A45">
              <w:t>proposal</w:t>
            </w:r>
            <w:r w:rsidR="0072772B">
              <w:t>’</w:t>
            </w:r>
            <w:r w:rsidR="00BE4B53" w:rsidRPr="00072A45">
              <w:t>,</w:t>
            </w:r>
            <w:r w:rsidR="007303A4" w:rsidRPr="00072A45">
              <w:t xml:space="preserve"> </w:t>
            </w:r>
            <w:r w:rsidRPr="00072A45">
              <w:t>brings this into line with current practice, particularly regarding the Scientific and Technical Review Panel (</w:t>
            </w:r>
            <w:r w:rsidRPr="00072A45">
              <w:rPr>
                <w:b/>
              </w:rPr>
              <w:t>STRP</w:t>
            </w:r>
            <w:r w:rsidRPr="00072A45">
              <w:t xml:space="preserve">). </w:t>
            </w:r>
            <w:r w:rsidR="007303A4" w:rsidRPr="00072A45">
              <w:t xml:space="preserve">That is, other bodies have historically sponsored proposals but this is not captured in the definition. </w:t>
            </w:r>
          </w:p>
          <w:p w:rsidR="00BF047D" w:rsidRPr="00072A45" w:rsidRDefault="00BF047D" w:rsidP="000D3CCB">
            <w:pPr>
              <w:pStyle w:val="NoSpacing"/>
              <w:ind w:left="0" w:firstLine="0"/>
            </w:pPr>
          </w:p>
          <w:p w:rsidR="00BF047D" w:rsidRPr="00072A45" w:rsidRDefault="00BE4B53" w:rsidP="000D3CCB">
            <w:pPr>
              <w:pStyle w:val="NoSpacing"/>
              <w:ind w:left="0" w:firstLine="0"/>
            </w:pPr>
            <w:r w:rsidRPr="00072A45">
              <w:t xml:space="preserve">The term </w:t>
            </w:r>
            <w:r w:rsidR="0072772B">
              <w:t>‘</w:t>
            </w:r>
            <w:r w:rsidR="00BF047D" w:rsidRPr="00072A45">
              <w:t>sponsor</w:t>
            </w:r>
            <w:r w:rsidR="0072772B">
              <w:t>’</w:t>
            </w:r>
            <w:r w:rsidR="00BF047D" w:rsidRPr="00072A45">
              <w:t xml:space="preserve"> should</w:t>
            </w:r>
            <w:r w:rsidR="004F1AF1" w:rsidRPr="00072A45">
              <w:t xml:space="preserve"> also</w:t>
            </w:r>
            <w:r w:rsidR="00BF047D" w:rsidRPr="00072A45">
              <w:t xml:space="preserve"> be de</w:t>
            </w:r>
            <w:r w:rsidRPr="00072A45">
              <w:t xml:space="preserve">fined to clarify that it means </w:t>
            </w:r>
            <w:r w:rsidR="0072772B">
              <w:t>‘</w:t>
            </w:r>
            <w:r w:rsidR="00BF047D" w:rsidRPr="00072A45">
              <w:t>submit</w:t>
            </w:r>
            <w:r w:rsidR="0072772B">
              <w:t>’</w:t>
            </w:r>
            <w:r w:rsidR="00BF047D" w:rsidRPr="00072A45">
              <w:t xml:space="preserve"> to the COP for consideration. This recommendation is based on the fact</w:t>
            </w:r>
            <w:r w:rsidRPr="00072A45">
              <w:t>s</w:t>
            </w:r>
            <w:r w:rsidR="00BF047D" w:rsidRPr="00072A45">
              <w:t xml:space="preserve"> that</w:t>
            </w:r>
            <w:r w:rsidRPr="00072A45">
              <w:t>:</w:t>
            </w:r>
            <w:r w:rsidR="00BF047D" w:rsidRPr="00072A45">
              <w:t xml:space="preserve"> </w:t>
            </w:r>
            <w:r w:rsidR="004F1AF1" w:rsidRPr="00072A45">
              <w:t xml:space="preserve">the </w:t>
            </w:r>
            <w:r w:rsidR="00BF047D" w:rsidRPr="00072A45">
              <w:t xml:space="preserve">term </w:t>
            </w:r>
            <w:r w:rsidR="0072772B">
              <w:t>‘</w:t>
            </w:r>
            <w:r w:rsidR="004F1AF1" w:rsidRPr="00072A45">
              <w:t>sponsor</w:t>
            </w:r>
            <w:r w:rsidR="0072772B">
              <w:t>’</w:t>
            </w:r>
            <w:r w:rsidR="004F1AF1" w:rsidRPr="00072A45">
              <w:t xml:space="preserve"> </w:t>
            </w:r>
            <w:r w:rsidR="00BF047D" w:rsidRPr="00072A45">
              <w:t>is used in Rule 7.5</w:t>
            </w:r>
            <w:r w:rsidRPr="00072A45">
              <w:t>;</w:t>
            </w:r>
            <w:r w:rsidR="00BF047D" w:rsidRPr="00072A45">
              <w:t xml:space="preserve"> and </w:t>
            </w:r>
            <w:r w:rsidRPr="00072A45">
              <w:t xml:space="preserve">the use of the word </w:t>
            </w:r>
            <w:r w:rsidR="0072772B">
              <w:t>‘</w:t>
            </w:r>
            <w:r w:rsidR="00BF047D" w:rsidRPr="00072A45">
              <w:t>submit</w:t>
            </w:r>
            <w:r w:rsidR="0072772B">
              <w:t>’</w:t>
            </w:r>
            <w:r w:rsidR="00BF047D" w:rsidRPr="00072A45">
              <w:t xml:space="preserve"> can give rise to confusion, as noted in row </w:t>
            </w:r>
            <w:r w:rsidR="004F1AF1" w:rsidRPr="00072A45">
              <w:t>13</w:t>
            </w:r>
            <w:r w:rsidR="00BF047D" w:rsidRPr="00072A45">
              <w:t xml:space="preserve"> of Table 1.</w:t>
            </w:r>
          </w:p>
        </w:tc>
      </w:tr>
      <w:tr w:rsidR="00D50999" w:rsidRPr="00072A45" w:rsidTr="00604D79">
        <w:tc>
          <w:tcPr>
            <w:tcW w:w="578" w:type="dxa"/>
          </w:tcPr>
          <w:p w:rsidR="00A36FF0" w:rsidRPr="00072A45" w:rsidRDefault="00A36FF0" w:rsidP="0078688F">
            <w:pPr>
              <w:pStyle w:val="NoSpacing"/>
              <w:ind w:left="0" w:firstLine="0"/>
            </w:pPr>
            <w:r w:rsidRPr="00072A45">
              <w:lastRenderedPageBreak/>
              <w:t>3</w:t>
            </w:r>
          </w:p>
        </w:tc>
        <w:tc>
          <w:tcPr>
            <w:tcW w:w="1939" w:type="dxa"/>
          </w:tcPr>
          <w:p w:rsidR="00A36FF0" w:rsidRPr="00072A45" w:rsidRDefault="000C061B" w:rsidP="0078688F">
            <w:pPr>
              <w:pStyle w:val="NoSpacing"/>
              <w:ind w:left="0" w:firstLine="0"/>
            </w:pPr>
            <w:r w:rsidRPr="00072A45">
              <w:t xml:space="preserve">Rule </w:t>
            </w:r>
            <w:r w:rsidR="00A36FF0" w:rsidRPr="00072A45">
              <w:t>5</w:t>
            </w:r>
            <w:r w:rsidR="00A6098C" w:rsidRPr="00072A45">
              <w:t>:</w:t>
            </w:r>
            <w:r w:rsidR="00A36FF0" w:rsidRPr="00072A45">
              <w:t xml:space="preserve"> Notification</w:t>
            </w:r>
          </w:p>
        </w:tc>
        <w:tc>
          <w:tcPr>
            <w:tcW w:w="3331" w:type="dxa"/>
          </w:tcPr>
          <w:p w:rsidR="00A36FF0" w:rsidRPr="00072A45" w:rsidRDefault="00A36FF0" w:rsidP="00BB5177">
            <w:pPr>
              <w:pStyle w:val="NoSpacing"/>
              <w:ind w:left="0" w:firstLine="0"/>
            </w:pPr>
            <w:r w:rsidRPr="00072A45">
              <w:t>Rule 5.1: states that “only Parties, the S</w:t>
            </w:r>
            <w:r w:rsidR="00A6098C" w:rsidRPr="00072A45">
              <w:t xml:space="preserve">tanding </w:t>
            </w:r>
            <w:r w:rsidRPr="00072A45">
              <w:t>C</w:t>
            </w:r>
            <w:r w:rsidR="00A6098C" w:rsidRPr="00072A45">
              <w:t>ommittee</w:t>
            </w:r>
            <w:r w:rsidRPr="00072A45">
              <w:t xml:space="preserve"> and the Conference Bureau shall be entitled to submit proposals”. It is common practice for subsidiary bodies and/or the Secretariat to </w:t>
            </w:r>
            <w:r w:rsidRPr="00072A45">
              <w:rPr>
                <w:rFonts w:asciiTheme="minorHAnsi" w:hAnsiTheme="minorHAnsi"/>
              </w:rPr>
              <w:t>contribute to the drafting of proposals. This is implicitly authorised by Rule 34.2</w:t>
            </w:r>
            <w:r w:rsidRPr="00072A45">
              <w:rPr>
                <w:rFonts w:asciiTheme="minorHAnsi" w:eastAsia="Times New Roman" w:hAnsiTheme="minorHAnsi" w:cs="Arial"/>
                <w:color w:val="222222"/>
                <w:lang w:val="en-US" w:eastAsia="fr-FR"/>
              </w:rPr>
              <w:t xml:space="preserve">, which states that </w:t>
            </w:r>
            <w:r w:rsidR="00F13DB7" w:rsidRPr="00072A45">
              <w:rPr>
                <w:rFonts w:asciiTheme="minorHAnsi" w:eastAsia="Times New Roman" w:hAnsiTheme="minorHAnsi" w:cs="Arial"/>
                <w:color w:val="222222"/>
                <w:lang w:val="en-US" w:eastAsia="fr-FR"/>
              </w:rPr>
              <w:t xml:space="preserve">the </w:t>
            </w:r>
            <w:r w:rsidRPr="00072A45">
              <w:rPr>
                <w:rFonts w:asciiTheme="minorHAnsi" w:eastAsia="Times New Roman" w:hAnsiTheme="minorHAnsi" w:cs="Arial"/>
                <w:color w:val="222222"/>
                <w:lang w:val="en-US" w:eastAsia="fr-FR"/>
              </w:rPr>
              <w:t>“Standing Committee may also decide that differences of opinion on a proposal </w:t>
            </w:r>
            <w:r w:rsidRPr="00072A45">
              <w:rPr>
                <w:rFonts w:asciiTheme="minorHAnsi" w:eastAsia="Times New Roman" w:hAnsiTheme="minorHAnsi" w:cs="Arial"/>
                <w:b/>
                <w:bCs/>
                <w:color w:val="222222"/>
                <w:lang w:val="en-US" w:eastAsia="fr-FR"/>
              </w:rPr>
              <w:t>drafted by a subsidiary body</w:t>
            </w:r>
            <w:r w:rsidRPr="00072A45">
              <w:rPr>
                <w:rFonts w:asciiTheme="minorHAnsi" w:eastAsia="Times New Roman" w:hAnsiTheme="minorHAnsi" w:cs="Arial"/>
                <w:color w:val="222222"/>
                <w:lang w:val="en-US" w:eastAsia="fr-FR"/>
              </w:rPr>
              <w:t> </w:t>
            </w:r>
            <w:r w:rsidRPr="00072A45">
              <w:rPr>
                <w:rFonts w:asciiTheme="minorHAnsi" w:eastAsia="Times New Roman" w:hAnsiTheme="minorHAnsi" w:cs="Arial"/>
                <w:b/>
                <w:bCs/>
                <w:color w:val="222222"/>
                <w:lang w:val="en-US" w:eastAsia="fr-FR"/>
              </w:rPr>
              <w:t>or the Secretariat</w:t>
            </w:r>
            <w:r w:rsidRPr="00072A45">
              <w:rPr>
                <w:rFonts w:asciiTheme="minorHAnsi" w:eastAsia="Times New Roman" w:hAnsiTheme="minorHAnsi" w:cs="Arial"/>
                <w:color w:val="222222"/>
                <w:lang w:val="en-US" w:eastAsia="fr-FR"/>
              </w:rPr>
              <w:t xml:space="preserve"> may be shown in brackets and if appropriate with explanatory comments.” </w:t>
            </w:r>
          </w:p>
          <w:p w:rsidR="00A36FF0" w:rsidRPr="00072A45" w:rsidRDefault="00A36FF0" w:rsidP="00BB5177">
            <w:pPr>
              <w:pStyle w:val="NoSpacing"/>
              <w:ind w:left="0" w:firstLine="0"/>
            </w:pPr>
          </w:p>
          <w:p w:rsidR="00A36FF0" w:rsidRPr="00072A45" w:rsidRDefault="00A36FF0" w:rsidP="00A9425E">
            <w:pPr>
              <w:pStyle w:val="NoSpacing"/>
              <w:ind w:left="0" w:firstLine="0"/>
            </w:pPr>
            <w:r w:rsidRPr="00072A45">
              <w:t>Rule: 5.</w:t>
            </w:r>
            <w:r w:rsidR="00A9425E">
              <w:t>1</w:t>
            </w:r>
            <w:r w:rsidRPr="00072A45">
              <w:t xml:space="preserve">: states that the deadline for submissions of proposals “shall normally be 60 calendar days prior to the opening of the Standing Committee meeting at which recommendations are made for documents…”. This logically does not apply to </w:t>
            </w:r>
            <w:r w:rsidR="002F20F5" w:rsidRPr="00072A45">
              <w:t xml:space="preserve">the submission of documents for </w:t>
            </w:r>
            <w:r w:rsidRPr="00072A45">
              <w:t xml:space="preserve">COP meetings (that is, it only applies to the meeting of the SC at which proposals for the following COP are discussed). </w:t>
            </w:r>
          </w:p>
        </w:tc>
        <w:tc>
          <w:tcPr>
            <w:tcW w:w="3332" w:type="dxa"/>
          </w:tcPr>
          <w:p w:rsidR="00A36FF0" w:rsidRPr="00E757E6" w:rsidRDefault="00A36FF0" w:rsidP="00541CB6">
            <w:pPr>
              <w:pStyle w:val="NoSpacing"/>
              <w:ind w:left="0" w:firstLine="0"/>
              <w:rPr>
                <w:spacing w:val="-2"/>
              </w:rPr>
            </w:pPr>
            <w:r w:rsidRPr="00E757E6">
              <w:rPr>
                <w:spacing w:val="-2"/>
              </w:rPr>
              <w:t xml:space="preserve">Rules 5.1/34.2: Clearly defined rules entitled (for example) “Submission of proposals” and “Drafting of proposals”, respectively, should be included in the Rules. Note that this would not alter the content of the current Rules, </w:t>
            </w:r>
            <w:r w:rsidR="00BB1C32" w:rsidRPr="00E757E6">
              <w:rPr>
                <w:spacing w:val="-2"/>
              </w:rPr>
              <w:t xml:space="preserve">but </w:t>
            </w:r>
            <w:r w:rsidRPr="00E757E6">
              <w:rPr>
                <w:spacing w:val="-2"/>
              </w:rPr>
              <w:t xml:space="preserve">rather clarify their meaning to avoid confusion. </w:t>
            </w:r>
            <w:r w:rsidR="00BF047D" w:rsidRPr="00E757E6">
              <w:rPr>
                <w:spacing w:val="-2"/>
              </w:rPr>
              <w:t xml:space="preserve">This would ideally help to </w:t>
            </w:r>
            <w:r w:rsidR="00A7549A" w:rsidRPr="00E757E6">
              <w:rPr>
                <w:spacing w:val="-2"/>
              </w:rPr>
              <w:t xml:space="preserve">distinguish the two senses of the term </w:t>
            </w:r>
            <w:r w:rsidR="0072772B" w:rsidRPr="00E757E6">
              <w:rPr>
                <w:spacing w:val="-2"/>
              </w:rPr>
              <w:t>‘</w:t>
            </w:r>
            <w:r w:rsidR="00BF047D" w:rsidRPr="00E757E6">
              <w:rPr>
                <w:spacing w:val="-2"/>
              </w:rPr>
              <w:t>submitting</w:t>
            </w:r>
            <w:r w:rsidR="0072772B" w:rsidRPr="00E757E6">
              <w:rPr>
                <w:spacing w:val="-2"/>
              </w:rPr>
              <w:t>’</w:t>
            </w:r>
            <w:r w:rsidR="00BF047D" w:rsidRPr="00E757E6">
              <w:rPr>
                <w:spacing w:val="-2"/>
              </w:rPr>
              <w:t xml:space="preserve"> a proposal</w:t>
            </w:r>
            <w:r w:rsidR="00A7549A" w:rsidRPr="00E757E6">
              <w:rPr>
                <w:spacing w:val="-2"/>
              </w:rPr>
              <w:t>; separating</w:t>
            </w:r>
            <w:r w:rsidR="00BF047D" w:rsidRPr="00E757E6">
              <w:rPr>
                <w:spacing w:val="-2"/>
              </w:rPr>
              <w:t xml:space="preserve"> the </w:t>
            </w:r>
            <w:r w:rsidR="00874DD9" w:rsidRPr="00E757E6">
              <w:rPr>
                <w:spacing w:val="-2"/>
              </w:rPr>
              <w:t xml:space="preserve">administrative </w:t>
            </w:r>
            <w:r w:rsidR="00BF047D" w:rsidRPr="00E757E6">
              <w:rPr>
                <w:spacing w:val="-2"/>
              </w:rPr>
              <w:t>sense</w:t>
            </w:r>
            <w:r w:rsidR="00F814BF" w:rsidRPr="00E757E6">
              <w:rPr>
                <w:spacing w:val="-2"/>
              </w:rPr>
              <w:t xml:space="preserve"> of giving it to the SC</w:t>
            </w:r>
            <w:r w:rsidR="00A7549A" w:rsidRPr="00E757E6">
              <w:rPr>
                <w:spacing w:val="-2"/>
              </w:rPr>
              <w:t xml:space="preserve"> from the sense of sponsoring a proposal</w:t>
            </w:r>
            <w:r w:rsidR="00BF047D" w:rsidRPr="00E757E6">
              <w:rPr>
                <w:spacing w:val="-2"/>
              </w:rPr>
              <w:t>.</w:t>
            </w:r>
          </w:p>
          <w:p w:rsidR="00A36FF0" w:rsidRPr="00072A45" w:rsidRDefault="00A36FF0" w:rsidP="00541CB6">
            <w:pPr>
              <w:pStyle w:val="NoSpacing"/>
              <w:ind w:left="0" w:firstLine="0"/>
            </w:pPr>
          </w:p>
          <w:p w:rsidR="00A36FF0" w:rsidRPr="00072A45" w:rsidRDefault="00A36FF0" w:rsidP="005318EA">
            <w:pPr>
              <w:pStyle w:val="NoSpacing"/>
              <w:ind w:left="0" w:firstLine="0"/>
            </w:pPr>
            <w:r w:rsidRPr="00072A45">
              <w:t xml:space="preserve">Rule 5.2: Remove and place in separate Rules of Procedure for subsidiary bodies. </w:t>
            </w:r>
            <w:r w:rsidR="002434A0" w:rsidRPr="00072A45">
              <w:t>If the Parties do wish the SC to consider all proposals before they</w:t>
            </w:r>
            <w:r w:rsidR="008E2738" w:rsidRPr="00072A45">
              <w:t xml:space="preserve"> are considered </w:t>
            </w:r>
            <w:r w:rsidR="00BF047D" w:rsidRPr="00072A45">
              <w:t>by the COP</w:t>
            </w:r>
            <w:r w:rsidR="002434A0" w:rsidRPr="00072A45">
              <w:t>, this should be clearly indicated in the Rules</w:t>
            </w:r>
            <w:r w:rsidR="00BF047D" w:rsidRPr="00072A45">
              <w:t>.</w:t>
            </w:r>
          </w:p>
          <w:p w:rsidR="008E2738" w:rsidRPr="00072A45" w:rsidRDefault="008E2738" w:rsidP="005318EA">
            <w:pPr>
              <w:pStyle w:val="NoSpacing"/>
              <w:ind w:left="0" w:firstLine="0"/>
            </w:pPr>
          </w:p>
          <w:p w:rsidR="008E2738" w:rsidRPr="00072A45" w:rsidRDefault="008E2738" w:rsidP="005316BF">
            <w:pPr>
              <w:pStyle w:val="NoSpacing"/>
              <w:ind w:left="0" w:firstLine="0"/>
            </w:pPr>
            <w:r w:rsidRPr="00072A45">
              <w:t xml:space="preserve">Alternatively, </w:t>
            </w:r>
            <w:r w:rsidR="005316BF" w:rsidRPr="00072A45">
              <w:t xml:space="preserve">it could be </w:t>
            </w:r>
            <w:r w:rsidRPr="00072A45">
              <w:t>consider</w:t>
            </w:r>
            <w:r w:rsidR="005316BF" w:rsidRPr="00072A45">
              <w:t>ed</w:t>
            </w:r>
            <w:r w:rsidRPr="00072A45">
              <w:t xml:space="preserve"> whether </w:t>
            </w:r>
            <w:r w:rsidR="005316BF" w:rsidRPr="00072A45">
              <w:t xml:space="preserve">it is necessary for </w:t>
            </w:r>
            <w:r w:rsidRPr="00072A45">
              <w:t xml:space="preserve">all proposals </w:t>
            </w:r>
            <w:r w:rsidR="005316BF" w:rsidRPr="00072A45">
              <w:t>to</w:t>
            </w:r>
            <w:r w:rsidRPr="00072A45">
              <w:t xml:space="preserve"> be reviewed by </w:t>
            </w:r>
            <w:r w:rsidR="005316BF" w:rsidRPr="00072A45">
              <w:t xml:space="preserve">the </w:t>
            </w:r>
            <w:r w:rsidRPr="00072A45">
              <w:t xml:space="preserve">SC before they are submitted to the Secretariat for </w:t>
            </w:r>
            <w:r w:rsidR="005316BF" w:rsidRPr="00072A45">
              <w:t>consideration by</w:t>
            </w:r>
            <w:r w:rsidRPr="00072A45">
              <w:t xml:space="preserve"> the COP.</w:t>
            </w:r>
          </w:p>
        </w:tc>
      </w:tr>
      <w:tr w:rsidR="00F322DF" w:rsidRPr="00072A45" w:rsidTr="00604D79">
        <w:tc>
          <w:tcPr>
            <w:tcW w:w="578" w:type="dxa"/>
          </w:tcPr>
          <w:p w:rsidR="00F322DF" w:rsidRPr="00072A45" w:rsidRDefault="00F322DF" w:rsidP="0078688F">
            <w:pPr>
              <w:pStyle w:val="NoSpacing"/>
              <w:ind w:left="0" w:firstLine="0"/>
            </w:pPr>
            <w:r w:rsidRPr="00072A45">
              <w:t>4</w:t>
            </w:r>
          </w:p>
        </w:tc>
        <w:tc>
          <w:tcPr>
            <w:tcW w:w="1939" w:type="dxa"/>
          </w:tcPr>
          <w:p w:rsidR="00F322DF" w:rsidRPr="00072A45" w:rsidRDefault="000C061B" w:rsidP="0078688F">
            <w:pPr>
              <w:pStyle w:val="NoSpacing"/>
              <w:ind w:left="0" w:firstLine="0"/>
            </w:pPr>
            <w:r w:rsidRPr="00072A45">
              <w:t xml:space="preserve">Rule </w:t>
            </w:r>
            <w:r w:rsidR="00F322DF" w:rsidRPr="00072A45">
              <w:t>4</w:t>
            </w:r>
            <w:r w:rsidR="00F035C5" w:rsidRPr="00072A45">
              <w:t>:</w:t>
            </w:r>
            <w:r w:rsidR="00F322DF" w:rsidRPr="00072A45">
              <w:t xml:space="preserve"> Dates of Meetings </w:t>
            </w:r>
          </w:p>
        </w:tc>
        <w:tc>
          <w:tcPr>
            <w:tcW w:w="3331" w:type="dxa"/>
          </w:tcPr>
          <w:p w:rsidR="00F322DF" w:rsidRPr="00E757E6" w:rsidRDefault="00F322DF" w:rsidP="0091627B">
            <w:pPr>
              <w:pStyle w:val="NoSpacing"/>
              <w:ind w:left="0" w:firstLine="0"/>
              <w:rPr>
                <w:spacing w:val="-2"/>
              </w:rPr>
            </w:pPr>
            <w:r w:rsidRPr="00E757E6">
              <w:rPr>
                <w:spacing w:val="-2"/>
              </w:rPr>
              <w:t xml:space="preserve">Rule 4.3, which provides for an extraordinary meeting to be held, states that such a meeting may be held in two circumstances. </w:t>
            </w:r>
            <w:r w:rsidR="0091627B" w:rsidRPr="00E757E6">
              <w:rPr>
                <w:spacing w:val="-2"/>
              </w:rPr>
              <w:t>The first is at the</w:t>
            </w:r>
            <w:r w:rsidRPr="00E757E6">
              <w:rPr>
                <w:spacing w:val="-2"/>
              </w:rPr>
              <w:t xml:space="preserve"> request </w:t>
            </w:r>
            <w:r w:rsidR="0091627B" w:rsidRPr="00E757E6">
              <w:rPr>
                <w:spacing w:val="-2"/>
              </w:rPr>
              <w:t xml:space="preserve">of </w:t>
            </w:r>
            <w:r w:rsidRPr="00E757E6">
              <w:rPr>
                <w:spacing w:val="-2"/>
              </w:rPr>
              <w:t>any Contracting Party</w:t>
            </w:r>
            <w:r w:rsidR="0091627B" w:rsidRPr="00E757E6">
              <w:rPr>
                <w:spacing w:val="-2"/>
              </w:rPr>
              <w:t>, provided that, within six months, it is supported by at least one-third of the Parties, in a ballot organized by the Secretariat</w:t>
            </w:r>
            <w:r w:rsidRPr="00E757E6">
              <w:rPr>
                <w:spacing w:val="-2"/>
              </w:rPr>
              <w:t xml:space="preserve">. The </w:t>
            </w:r>
            <w:r w:rsidR="0091627B" w:rsidRPr="00E757E6">
              <w:rPr>
                <w:spacing w:val="-2"/>
              </w:rPr>
              <w:t>second</w:t>
            </w:r>
            <w:r w:rsidRPr="00E757E6">
              <w:rPr>
                <w:spacing w:val="-2"/>
              </w:rPr>
              <w:t xml:space="preserve"> is when it is deemed necessary by the COP. </w:t>
            </w:r>
            <w:r w:rsidR="00F30A7B" w:rsidRPr="00E757E6">
              <w:rPr>
                <w:spacing w:val="-2"/>
              </w:rPr>
              <w:t>H</w:t>
            </w:r>
            <w:r w:rsidR="004C11EE" w:rsidRPr="00E757E6">
              <w:rPr>
                <w:spacing w:val="-2"/>
              </w:rPr>
              <w:t xml:space="preserve">owever, </w:t>
            </w:r>
            <w:r w:rsidR="0091627B" w:rsidRPr="00E757E6">
              <w:rPr>
                <w:spacing w:val="-2"/>
              </w:rPr>
              <w:t>the latter</w:t>
            </w:r>
            <w:r w:rsidR="00F30A7B" w:rsidRPr="00E757E6">
              <w:rPr>
                <w:spacing w:val="-2"/>
              </w:rPr>
              <w:t xml:space="preserve"> </w:t>
            </w:r>
            <w:r w:rsidRPr="00E757E6">
              <w:rPr>
                <w:spacing w:val="-2"/>
              </w:rPr>
              <w:t xml:space="preserve">is </w:t>
            </w:r>
            <w:r w:rsidR="0091627B" w:rsidRPr="00E757E6">
              <w:rPr>
                <w:spacing w:val="-2"/>
              </w:rPr>
              <w:t>in</w:t>
            </w:r>
            <w:r w:rsidRPr="00E757E6">
              <w:rPr>
                <w:spacing w:val="-2"/>
              </w:rPr>
              <w:t xml:space="preserve">consistent with Article 6 of the </w:t>
            </w:r>
            <w:r w:rsidR="004C11EE" w:rsidRPr="00E757E6">
              <w:rPr>
                <w:spacing w:val="-2"/>
              </w:rPr>
              <w:t>Convention</w:t>
            </w:r>
            <w:r w:rsidRPr="00E757E6">
              <w:rPr>
                <w:spacing w:val="-2"/>
              </w:rPr>
              <w:t xml:space="preserve">, which </w:t>
            </w:r>
            <w:r w:rsidR="00F30A7B" w:rsidRPr="00E757E6">
              <w:rPr>
                <w:spacing w:val="-2"/>
              </w:rPr>
              <w:t xml:space="preserve">states that </w:t>
            </w:r>
            <w:r w:rsidRPr="00E757E6">
              <w:rPr>
                <w:spacing w:val="-2"/>
              </w:rPr>
              <w:t xml:space="preserve">extraordinary meetings </w:t>
            </w:r>
            <w:r w:rsidR="00F30A7B" w:rsidRPr="00E757E6">
              <w:rPr>
                <w:spacing w:val="-2"/>
              </w:rPr>
              <w:t xml:space="preserve">shall be convened </w:t>
            </w:r>
            <w:r w:rsidRPr="00E757E6">
              <w:rPr>
                <w:spacing w:val="-2"/>
              </w:rPr>
              <w:t>“</w:t>
            </w:r>
            <w:r w:rsidR="00F30A7B" w:rsidRPr="00E757E6">
              <w:rPr>
                <w:spacing w:val="-2"/>
              </w:rPr>
              <w:t xml:space="preserve">at the </w:t>
            </w:r>
            <w:r w:rsidRPr="00E757E6">
              <w:rPr>
                <w:spacing w:val="-2"/>
              </w:rPr>
              <w:t>w</w:t>
            </w:r>
            <w:r w:rsidR="0091627B" w:rsidRPr="00E757E6">
              <w:rPr>
                <w:spacing w:val="-2"/>
              </w:rPr>
              <w:t>ritten requests of at least one-</w:t>
            </w:r>
            <w:r w:rsidRPr="00E757E6">
              <w:rPr>
                <w:spacing w:val="-2"/>
              </w:rPr>
              <w:t>third of the Contracting Parties.</w:t>
            </w:r>
          </w:p>
        </w:tc>
        <w:tc>
          <w:tcPr>
            <w:tcW w:w="3332" w:type="dxa"/>
          </w:tcPr>
          <w:p w:rsidR="00F322DF" w:rsidRPr="00072A45" w:rsidRDefault="00DA2149" w:rsidP="0001341E">
            <w:pPr>
              <w:pStyle w:val="NormalWeb"/>
              <w:spacing w:before="100" w:beforeAutospacing="1" w:after="100" w:afterAutospacing="1"/>
              <w:ind w:left="0" w:firstLine="0"/>
              <w:rPr>
                <w:rFonts w:asciiTheme="minorHAnsi" w:eastAsiaTheme="minorHAnsi" w:hAnsiTheme="minorHAnsi"/>
                <w:sz w:val="22"/>
                <w:szCs w:val="22"/>
                <w:lang w:val="en-US" w:eastAsia="fr-FR"/>
              </w:rPr>
            </w:pPr>
            <w:r w:rsidRPr="00072A45">
              <w:rPr>
                <w:rFonts w:asciiTheme="minorHAnsi" w:hAnsiTheme="minorHAnsi"/>
                <w:sz w:val="22"/>
                <w:szCs w:val="22"/>
              </w:rPr>
              <w:t>Amend Rule 4.3 so that it is consistent with Article 6 of the Convention (that is, delete “</w:t>
            </w:r>
            <w:r w:rsidRPr="00072A45">
              <w:rPr>
                <w:rFonts w:asciiTheme="minorHAnsi" w:eastAsiaTheme="minorHAnsi" w:hAnsiTheme="minorHAnsi"/>
                <w:sz w:val="22"/>
                <w:szCs w:val="22"/>
                <w:lang w:val="en-US" w:eastAsia="fr-FR"/>
              </w:rPr>
              <w:t>at such times as may be deemed necessary by the Conference of the Parties</w:t>
            </w:r>
            <w:r w:rsidR="0001341E" w:rsidRPr="00072A45">
              <w:rPr>
                <w:rFonts w:asciiTheme="minorHAnsi" w:eastAsiaTheme="minorHAnsi" w:hAnsiTheme="minorHAnsi"/>
                <w:sz w:val="22"/>
                <w:szCs w:val="22"/>
                <w:lang w:val="en-US" w:eastAsia="fr-FR"/>
              </w:rPr>
              <w:t>, or</w:t>
            </w:r>
            <w:r w:rsidR="00F322DF" w:rsidRPr="00072A45">
              <w:rPr>
                <w:rFonts w:asciiTheme="minorHAnsi" w:eastAsiaTheme="minorHAnsi" w:hAnsiTheme="minorHAnsi"/>
                <w:sz w:val="22"/>
                <w:szCs w:val="22"/>
                <w:lang w:val="en-US" w:eastAsia="fr-FR"/>
              </w:rPr>
              <w:t>”.)</w:t>
            </w:r>
            <w:r w:rsidRPr="00072A45">
              <w:rPr>
                <w:rFonts w:asciiTheme="minorHAnsi" w:eastAsiaTheme="minorHAnsi" w:hAnsiTheme="minorHAnsi"/>
                <w:sz w:val="22"/>
                <w:szCs w:val="22"/>
                <w:lang w:val="en-US" w:eastAsia="fr-FR"/>
              </w:rPr>
              <w:t xml:space="preserve"> </w:t>
            </w:r>
          </w:p>
        </w:tc>
      </w:tr>
      <w:tr w:rsidR="00D50999" w:rsidRPr="00072A45" w:rsidTr="00604D79">
        <w:tc>
          <w:tcPr>
            <w:tcW w:w="578" w:type="dxa"/>
          </w:tcPr>
          <w:p w:rsidR="00A36FF0" w:rsidRPr="00072A45" w:rsidRDefault="00F322DF" w:rsidP="0078688F">
            <w:pPr>
              <w:pStyle w:val="NoSpacing"/>
              <w:ind w:left="0" w:firstLine="0"/>
            </w:pPr>
            <w:r w:rsidRPr="00072A45">
              <w:lastRenderedPageBreak/>
              <w:t>5</w:t>
            </w:r>
          </w:p>
        </w:tc>
        <w:tc>
          <w:tcPr>
            <w:tcW w:w="1939" w:type="dxa"/>
          </w:tcPr>
          <w:p w:rsidR="00A36FF0" w:rsidRPr="00072A45" w:rsidRDefault="000C061B" w:rsidP="0078688F">
            <w:pPr>
              <w:pStyle w:val="NoSpacing"/>
              <w:ind w:left="0" w:firstLine="0"/>
            </w:pPr>
            <w:r w:rsidRPr="00072A45">
              <w:t>Rule</w:t>
            </w:r>
            <w:r w:rsidR="005E298D" w:rsidRPr="00072A45">
              <w:t>s</w:t>
            </w:r>
            <w:r w:rsidRPr="00072A45">
              <w:t xml:space="preserve"> </w:t>
            </w:r>
            <w:r w:rsidR="00A36FF0" w:rsidRPr="00072A45">
              <w:t>6 and 7</w:t>
            </w:r>
            <w:r w:rsidR="00B46BFD" w:rsidRPr="00072A45">
              <w:t>:</w:t>
            </w:r>
            <w:r w:rsidR="00A36FF0" w:rsidRPr="00072A45">
              <w:t xml:space="preserve"> Observers </w:t>
            </w:r>
          </w:p>
        </w:tc>
        <w:tc>
          <w:tcPr>
            <w:tcW w:w="3331" w:type="dxa"/>
          </w:tcPr>
          <w:p w:rsidR="00A36FF0" w:rsidRPr="00072A45" w:rsidRDefault="00A36FF0" w:rsidP="00313DE3">
            <w:pPr>
              <w:ind w:left="0" w:firstLine="0"/>
              <w:rPr>
                <w:rFonts w:cs="Arial"/>
              </w:rPr>
            </w:pPr>
            <w:r w:rsidRPr="00072A45">
              <w:rPr>
                <w:rFonts w:cs="Arial"/>
              </w:rPr>
              <w:t xml:space="preserve">Rule 7 is entitled “Participation of other bodies or agencies”. The "other" implies other than the United Nations and </w:t>
            </w:r>
            <w:r w:rsidR="00DC5521" w:rsidRPr="00072A45">
              <w:rPr>
                <w:rFonts w:cs="Arial"/>
              </w:rPr>
              <w:t xml:space="preserve">its </w:t>
            </w:r>
            <w:r w:rsidRPr="00072A45">
              <w:rPr>
                <w:rFonts w:cs="Arial"/>
              </w:rPr>
              <w:t>specialized agencies, referred to in Rule 6. However, there are aspects of Rule 7 that could also apply to observers from the bodies referred to in Rule 6, such as the limitations on seating referred to in Rule 7.6. This lack of clarity could lead to misunderstanding and should be avoided.</w:t>
            </w:r>
          </w:p>
          <w:p w:rsidR="00A36FF0" w:rsidRPr="00072A45" w:rsidRDefault="00A36FF0" w:rsidP="00313DE3">
            <w:pPr>
              <w:ind w:left="0" w:firstLine="0"/>
              <w:rPr>
                <w:rFonts w:cs="Arial"/>
              </w:rPr>
            </w:pPr>
          </w:p>
          <w:p w:rsidR="00A36FF0" w:rsidRPr="00072A45" w:rsidRDefault="00A36FF0" w:rsidP="00313DE3">
            <w:pPr>
              <w:ind w:left="0" w:firstLine="0"/>
              <w:rPr>
                <w:rFonts w:cs="Arial"/>
              </w:rPr>
            </w:pPr>
            <w:r w:rsidRPr="00072A45">
              <w:rPr>
                <w:rFonts w:cs="Arial"/>
              </w:rPr>
              <w:t xml:space="preserve">Rule 7.5 states that "Proposals made by observers" may only be put to the vote if sponsored by a Contracting Party. </w:t>
            </w:r>
            <w:r w:rsidR="008E2738" w:rsidRPr="00072A45">
              <w:rPr>
                <w:rFonts w:cs="Arial"/>
              </w:rPr>
              <w:t>This is not con</w:t>
            </w:r>
            <w:r w:rsidR="00B46BFD" w:rsidRPr="00072A45">
              <w:rPr>
                <w:rFonts w:cs="Arial"/>
              </w:rPr>
              <w:t xml:space="preserve">sistent with the definition of </w:t>
            </w:r>
            <w:r w:rsidR="0072772B">
              <w:rPr>
                <w:rFonts w:cs="Arial"/>
              </w:rPr>
              <w:t>‘</w:t>
            </w:r>
            <w:r w:rsidR="008E2738" w:rsidRPr="00072A45">
              <w:rPr>
                <w:rFonts w:cs="Arial"/>
              </w:rPr>
              <w:t>Proposal</w:t>
            </w:r>
            <w:r w:rsidR="0072772B">
              <w:rPr>
                <w:rFonts w:cs="Arial"/>
              </w:rPr>
              <w:t>’</w:t>
            </w:r>
            <w:r w:rsidR="008E2738" w:rsidRPr="00072A45">
              <w:rPr>
                <w:rFonts w:cs="Arial"/>
              </w:rPr>
              <w:t xml:space="preserve"> in Rule 2. </w:t>
            </w:r>
            <w:r w:rsidR="00B46BFD" w:rsidRPr="00072A45">
              <w:rPr>
                <w:rFonts w:cs="Arial"/>
              </w:rPr>
              <w:t>Moreover</w:t>
            </w:r>
            <w:r w:rsidRPr="00072A45">
              <w:rPr>
                <w:rFonts w:cs="Arial"/>
              </w:rPr>
              <w:t>, Rule 5.1 states that only Parties, the SC and the Conference Bureau may submit proposals.</w:t>
            </w:r>
            <w:r w:rsidR="00B46BFD" w:rsidRPr="00072A45">
              <w:rPr>
                <w:rFonts w:cs="Arial"/>
              </w:rPr>
              <w:t xml:space="preserve"> It appears that the terms </w:t>
            </w:r>
            <w:r w:rsidR="0072772B">
              <w:rPr>
                <w:rFonts w:cs="Arial"/>
              </w:rPr>
              <w:t>‘</w:t>
            </w:r>
            <w:r w:rsidRPr="00072A45">
              <w:rPr>
                <w:rFonts w:cs="Arial"/>
              </w:rPr>
              <w:t>submit</w:t>
            </w:r>
            <w:r w:rsidR="0072772B">
              <w:rPr>
                <w:rFonts w:cs="Arial"/>
              </w:rPr>
              <w:t>’</w:t>
            </w:r>
            <w:r w:rsidRPr="00072A45">
              <w:rPr>
                <w:rFonts w:cs="Arial"/>
              </w:rPr>
              <w:t xml:space="preserve"> and </w:t>
            </w:r>
            <w:r w:rsidR="0072772B">
              <w:rPr>
                <w:rFonts w:cs="Arial"/>
              </w:rPr>
              <w:t>‘</w:t>
            </w:r>
            <w:r w:rsidRPr="00072A45">
              <w:rPr>
                <w:rFonts w:cs="Arial"/>
              </w:rPr>
              <w:t>sponsor</w:t>
            </w:r>
            <w:r w:rsidR="0072772B">
              <w:rPr>
                <w:rFonts w:cs="Arial"/>
              </w:rPr>
              <w:t>’</w:t>
            </w:r>
            <w:r w:rsidRPr="00072A45">
              <w:rPr>
                <w:rFonts w:cs="Arial"/>
              </w:rPr>
              <w:t xml:space="preserve"> are used interchangeably in Rule 5.1. If this is the</w:t>
            </w:r>
            <w:r w:rsidR="00B46BFD" w:rsidRPr="00072A45">
              <w:rPr>
                <w:rFonts w:cs="Arial"/>
              </w:rPr>
              <w:t xml:space="preserve"> case, an observer may draft a p</w:t>
            </w:r>
            <w:r w:rsidRPr="00072A45">
              <w:rPr>
                <w:rFonts w:cs="Arial"/>
              </w:rPr>
              <w:t>roposal, but that</w:t>
            </w:r>
            <w:r w:rsidR="00B46BFD" w:rsidRPr="00072A45">
              <w:rPr>
                <w:rFonts w:cs="Arial"/>
              </w:rPr>
              <w:t>,</w:t>
            </w:r>
            <w:r w:rsidRPr="00072A45">
              <w:rPr>
                <w:rFonts w:cs="Arial"/>
              </w:rPr>
              <w:t xml:space="preserve"> consistently with Rule 5.1, it must be sponsored (that is, submitted) by a Contracting Party. However, this is not entirely clear and should be resolved. </w:t>
            </w:r>
          </w:p>
          <w:p w:rsidR="00A36FF0" w:rsidRPr="00072A45" w:rsidRDefault="00A36FF0" w:rsidP="00313DE3">
            <w:pPr>
              <w:ind w:left="0" w:firstLine="0"/>
              <w:rPr>
                <w:rFonts w:cs="Arial"/>
              </w:rPr>
            </w:pPr>
          </w:p>
          <w:p w:rsidR="00A36FF0" w:rsidRPr="009229EF" w:rsidRDefault="00A36FF0" w:rsidP="009229EF">
            <w:pPr>
              <w:ind w:left="0" w:firstLine="0"/>
              <w:rPr>
                <w:rFonts w:cs="Arial"/>
              </w:rPr>
            </w:pPr>
            <w:r w:rsidRPr="00072A45">
              <w:rPr>
                <w:rFonts w:cs="Arial"/>
              </w:rPr>
              <w:t xml:space="preserve">Rule 7.3 refers to “Bodies or agencies recognized as observers…”, while Rule 7.7 refers to bodies or agencies "previously approved to be observers". However, the Rules do not clearly set out a process for recognition or approval. In practice, observers are approved/recognized by the COP. See for example Item 7 of the Agenda of COP 13, which is entitled “Admission of </w:t>
            </w:r>
            <w:r w:rsidR="00252F91" w:rsidRPr="00072A45">
              <w:rPr>
                <w:rFonts w:cs="Arial"/>
              </w:rPr>
              <w:t>observers”</w:t>
            </w:r>
            <w:r w:rsidRPr="00072A45">
              <w:rPr>
                <w:rFonts w:cs="Arial"/>
              </w:rPr>
              <w:t xml:space="preserve">. </w:t>
            </w:r>
          </w:p>
        </w:tc>
        <w:tc>
          <w:tcPr>
            <w:tcW w:w="3332" w:type="dxa"/>
          </w:tcPr>
          <w:p w:rsidR="00A36FF0" w:rsidRPr="00072A45" w:rsidRDefault="00A36FF0" w:rsidP="005D3354">
            <w:pPr>
              <w:pStyle w:val="NoSpacing"/>
              <w:ind w:left="0" w:firstLine="0"/>
            </w:pPr>
            <w:r w:rsidRPr="00072A45">
              <w:t xml:space="preserve">Rules 6 and 7 should be consolidated into one rule that is clear and consistent in its application to observers. </w:t>
            </w:r>
          </w:p>
          <w:p w:rsidR="00A36FF0" w:rsidRPr="00072A45" w:rsidRDefault="00A36FF0" w:rsidP="005D3354">
            <w:pPr>
              <w:pStyle w:val="NoSpacing"/>
              <w:ind w:left="0" w:firstLine="0"/>
            </w:pPr>
          </w:p>
          <w:p w:rsidR="00A36FF0" w:rsidRPr="00072A45" w:rsidRDefault="00A36FF0" w:rsidP="005940BF">
            <w:pPr>
              <w:pStyle w:val="NoSpacing"/>
              <w:ind w:left="0" w:firstLine="0"/>
            </w:pPr>
            <w:r w:rsidRPr="00072A45">
              <w:t xml:space="preserve">Rule 7.5: if it is the intention of the Parties that </w:t>
            </w:r>
            <w:r w:rsidR="00B46BFD" w:rsidRPr="00072A45">
              <w:t xml:space="preserve">an </w:t>
            </w:r>
            <w:r w:rsidRPr="00072A45">
              <w:t>observer may draft</w:t>
            </w:r>
            <w:r w:rsidR="00B46BFD" w:rsidRPr="00072A45">
              <w:t xml:space="preserve"> (or announce) a</w:t>
            </w:r>
            <w:r w:rsidRPr="00072A45">
              <w:t xml:space="preserve"> proposal which </w:t>
            </w:r>
            <w:r w:rsidR="00B46BFD" w:rsidRPr="00072A45">
              <w:t>is</w:t>
            </w:r>
            <w:r w:rsidRPr="00072A45">
              <w:t xml:space="preserve"> in turn submitted by a Contracting Party, this should be clarified. This clarification could – for example – occur in Rules entitled “Drafting of proposals” and “Submitting of proposals” (as recommended above under “Rule 5: Notification”).</w:t>
            </w:r>
          </w:p>
          <w:p w:rsidR="00A36FF0" w:rsidRPr="00072A45" w:rsidRDefault="00A36FF0" w:rsidP="005940BF">
            <w:pPr>
              <w:pStyle w:val="NoSpacing"/>
              <w:ind w:left="0" w:firstLine="0"/>
            </w:pPr>
          </w:p>
          <w:p w:rsidR="00A36FF0" w:rsidRPr="00072A45" w:rsidRDefault="00A36FF0" w:rsidP="005940BF">
            <w:pPr>
              <w:pStyle w:val="NoSpacing"/>
              <w:ind w:left="0" w:firstLine="0"/>
            </w:pPr>
            <w:r w:rsidRPr="00072A45">
              <w:t xml:space="preserve">Rule 7.7: Clarify that the list of observers provided by the Secretariat to the COP must be approved by the COP in accordance with Rules 7.1, 7.2 and 7.3. </w:t>
            </w:r>
            <w:r w:rsidR="008676A6" w:rsidRPr="00072A45">
              <w:t xml:space="preserve"> Avoid using the terms </w:t>
            </w:r>
            <w:r w:rsidR="0072772B">
              <w:t>‘</w:t>
            </w:r>
            <w:r w:rsidR="008676A6" w:rsidRPr="00072A45">
              <w:t>recogniz</w:t>
            </w:r>
            <w:r w:rsidRPr="00072A45">
              <w:t>ed</w:t>
            </w:r>
            <w:r w:rsidR="0072772B">
              <w:t>’</w:t>
            </w:r>
            <w:r w:rsidRPr="00072A45">
              <w:t xml:space="preserve"> and </w:t>
            </w:r>
            <w:r w:rsidR="0072772B">
              <w:t>‘</w:t>
            </w:r>
            <w:r w:rsidRPr="00072A45">
              <w:t>approved</w:t>
            </w:r>
            <w:r w:rsidR="0072772B">
              <w:t>’</w:t>
            </w:r>
            <w:r w:rsidRPr="00072A45">
              <w:t xml:space="preserve"> interchangeably</w:t>
            </w:r>
            <w:r w:rsidR="008676A6" w:rsidRPr="00072A45">
              <w:t>;</w:t>
            </w:r>
            <w:r w:rsidRPr="00072A45">
              <w:t xml:space="preserve"> and choose one term and apply it consistently. </w:t>
            </w:r>
          </w:p>
          <w:p w:rsidR="00A36FF0" w:rsidRPr="00072A45" w:rsidRDefault="00A36FF0" w:rsidP="005940BF">
            <w:pPr>
              <w:pStyle w:val="NoSpacing"/>
              <w:ind w:left="0" w:firstLine="0"/>
            </w:pPr>
          </w:p>
          <w:p w:rsidR="00A36FF0" w:rsidRPr="00072A45" w:rsidRDefault="00A36FF0" w:rsidP="008676A6">
            <w:pPr>
              <w:pStyle w:val="NoSpacing"/>
              <w:ind w:left="0" w:firstLine="0"/>
            </w:pPr>
            <w:r w:rsidRPr="00072A45">
              <w:t>See also recommendati</w:t>
            </w:r>
            <w:r w:rsidR="008676A6" w:rsidRPr="00072A45">
              <w:t xml:space="preserve">on regarding the definition of </w:t>
            </w:r>
            <w:r w:rsidR="0072772B">
              <w:t>‘</w:t>
            </w:r>
            <w:r w:rsidRPr="00072A45">
              <w:t>proposal</w:t>
            </w:r>
            <w:r w:rsidR="0072772B">
              <w:t>’</w:t>
            </w:r>
            <w:r w:rsidRPr="00072A45">
              <w:t xml:space="preserve"> in Rule 2(g). </w:t>
            </w:r>
          </w:p>
        </w:tc>
      </w:tr>
      <w:tr w:rsidR="00D50999" w:rsidRPr="00072A45" w:rsidTr="00E757E6">
        <w:trPr>
          <w:cantSplit/>
        </w:trPr>
        <w:tc>
          <w:tcPr>
            <w:tcW w:w="578" w:type="dxa"/>
          </w:tcPr>
          <w:p w:rsidR="00A36FF0" w:rsidRPr="00072A45" w:rsidRDefault="00B46BFD" w:rsidP="00B46BFD">
            <w:pPr>
              <w:pStyle w:val="NoSpacing"/>
              <w:ind w:left="0" w:firstLine="0"/>
            </w:pPr>
            <w:r w:rsidRPr="00072A45">
              <w:lastRenderedPageBreak/>
              <w:t>6</w:t>
            </w:r>
          </w:p>
        </w:tc>
        <w:tc>
          <w:tcPr>
            <w:tcW w:w="1939" w:type="dxa"/>
          </w:tcPr>
          <w:p w:rsidR="00A36FF0" w:rsidRPr="00072A45" w:rsidRDefault="000C061B" w:rsidP="0078688F">
            <w:pPr>
              <w:pStyle w:val="NoSpacing"/>
              <w:ind w:left="0" w:firstLine="0"/>
            </w:pPr>
            <w:r w:rsidRPr="00072A45">
              <w:t xml:space="preserve">Rule </w:t>
            </w:r>
            <w:r w:rsidR="00A36FF0" w:rsidRPr="00072A45">
              <w:t>8</w:t>
            </w:r>
            <w:r w:rsidR="00B46BFD" w:rsidRPr="00072A45">
              <w:t>:</w:t>
            </w:r>
            <w:r w:rsidR="00A36FF0" w:rsidRPr="00072A45">
              <w:t xml:space="preserve"> Preparation of provisional agenda</w:t>
            </w:r>
          </w:p>
        </w:tc>
        <w:tc>
          <w:tcPr>
            <w:tcW w:w="3331" w:type="dxa"/>
          </w:tcPr>
          <w:p w:rsidR="00A36FF0" w:rsidRPr="00072A45" w:rsidRDefault="00A36FF0" w:rsidP="001126BE">
            <w:pPr>
              <w:pStyle w:val="NoSpacing"/>
              <w:ind w:left="0" w:firstLine="0"/>
            </w:pPr>
            <w:r w:rsidRPr="00072A45">
              <w:t xml:space="preserve">The Secretariat is to prepare the provisional agenda for </w:t>
            </w:r>
            <w:r w:rsidR="00E61C63" w:rsidRPr="00072A45">
              <w:t xml:space="preserve">a meeting of the COP for </w:t>
            </w:r>
            <w:r w:rsidRPr="00072A45">
              <w:t xml:space="preserve">consideration by the SC at its annual meeting in the year following the </w:t>
            </w:r>
            <w:r w:rsidR="00D21D93" w:rsidRPr="00072A45">
              <w:t xml:space="preserve">previous </w:t>
            </w:r>
            <w:r w:rsidRPr="00072A45">
              <w:t xml:space="preserve">COP. This means that the provisional agenda is to be prepared two years in advance of the COP. </w:t>
            </w:r>
            <w:r w:rsidR="001126BE" w:rsidRPr="00072A45">
              <w:t>It may be questioned</w:t>
            </w:r>
            <w:r w:rsidRPr="00072A45">
              <w:t xml:space="preserve"> whether this is efficient and necessary, especially given the likely developments over the following two years.</w:t>
            </w:r>
          </w:p>
        </w:tc>
        <w:tc>
          <w:tcPr>
            <w:tcW w:w="3332" w:type="dxa"/>
          </w:tcPr>
          <w:p w:rsidR="00A36FF0" w:rsidRPr="00072A45" w:rsidRDefault="00A36FF0" w:rsidP="0078688F">
            <w:pPr>
              <w:pStyle w:val="NoSpacing"/>
              <w:ind w:left="0" w:firstLine="0"/>
            </w:pPr>
            <w:r w:rsidRPr="00072A45">
              <w:t>Consider amending this rule to require the provisional agenda to be made available one year before the COP (for example).</w:t>
            </w:r>
            <w:r w:rsidR="00523DF8" w:rsidRPr="00072A45">
              <w:rPr>
                <w:rStyle w:val="FootnoteReference"/>
              </w:rPr>
              <w:footnoteReference w:id="8"/>
            </w:r>
          </w:p>
        </w:tc>
      </w:tr>
      <w:tr w:rsidR="00D50999" w:rsidRPr="00072A45" w:rsidTr="00604D79">
        <w:tc>
          <w:tcPr>
            <w:tcW w:w="578" w:type="dxa"/>
          </w:tcPr>
          <w:p w:rsidR="00A36FF0" w:rsidRPr="00072A45" w:rsidRDefault="00F322DF" w:rsidP="0078688F">
            <w:pPr>
              <w:pStyle w:val="NoSpacing"/>
              <w:ind w:left="0" w:firstLine="0"/>
            </w:pPr>
            <w:r w:rsidRPr="00072A45">
              <w:t>7</w:t>
            </w:r>
          </w:p>
        </w:tc>
        <w:tc>
          <w:tcPr>
            <w:tcW w:w="1939" w:type="dxa"/>
          </w:tcPr>
          <w:p w:rsidR="00A36FF0" w:rsidRPr="00072A45" w:rsidRDefault="000C061B" w:rsidP="007729C9">
            <w:pPr>
              <w:pStyle w:val="NoSpacing"/>
              <w:ind w:left="0" w:firstLine="0"/>
            </w:pPr>
            <w:r w:rsidRPr="00072A45">
              <w:t>Rule</w:t>
            </w:r>
            <w:r w:rsidR="00B945BF" w:rsidRPr="00072A45">
              <w:t>s</w:t>
            </w:r>
            <w:r w:rsidRPr="00072A45">
              <w:t xml:space="preserve"> </w:t>
            </w:r>
            <w:r w:rsidR="00A36FF0" w:rsidRPr="00072A45">
              <w:t>11</w:t>
            </w:r>
            <w:r w:rsidR="00B945BF" w:rsidRPr="00072A45">
              <w:t xml:space="preserve"> </w:t>
            </w:r>
            <w:r w:rsidR="007729C9" w:rsidRPr="00072A45">
              <w:t xml:space="preserve">- </w:t>
            </w:r>
            <w:r w:rsidR="00B945BF" w:rsidRPr="00072A45">
              <w:t>12</w:t>
            </w:r>
            <w:r w:rsidR="0033575D" w:rsidRPr="00072A45">
              <w:t>:</w:t>
            </w:r>
            <w:r w:rsidR="00A36FF0" w:rsidRPr="00072A45">
              <w:t xml:space="preserve"> </w:t>
            </w:r>
            <w:r w:rsidR="007729C9" w:rsidRPr="00072A45">
              <w:t>P</w:t>
            </w:r>
            <w:r w:rsidR="00B945BF" w:rsidRPr="00072A45">
              <w:t>rovisional agenda</w:t>
            </w:r>
          </w:p>
        </w:tc>
        <w:tc>
          <w:tcPr>
            <w:tcW w:w="3331" w:type="dxa"/>
          </w:tcPr>
          <w:p w:rsidR="00A36FF0" w:rsidRPr="00072A45" w:rsidRDefault="00670B26" w:rsidP="00EA45C0">
            <w:pPr>
              <w:pStyle w:val="NoSpacing"/>
              <w:ind w:left="0" w:firstLine="0"/>
            </w:pPr>
            <w:r w:rsidRPr="00072A45">
              <w:t>Under Rule 11, t</w:t>
            </w:r>
            <w:r w:rsidR="00A36FF0" w:rsidRPr="00072A45">
              <w:t xml:space="preserve">he Secretariat may, with the agreement of the chairperson, include in a supplementary provisional agenda a proposal received from a Party after the publication of the provisional agenda (which is three months before a meeting of the COP). </w:t>
            </w:r>
          </w:p>
          <w:p w:rsidR="00A36FF0" w:rsidRPr="00072A45" w:rsidRDefault="00A36FF0" w:rsidP="00EA45C0">
            <w:pPr>
              <w:pStyle w:val="NoSpacing"/>
              <w:ind w:left="0" w:firstLine="0"/>
            </w:pPr>
          </w:p>
          <w:p w:rsidR="00670B26" w:rsidRPr="00072A45" w:rsidRDefault="00A36FF0" w:rsidP="00EA45C0">
            <w:pPr>
              <w:pStyle w:val="NoSpacing"/>
              <w:ind w:left="0" w:firstLine="0"/>
            </w:pPr>
            <w:r w:rsidRPr="00072A45">
              <w:t xml:space="preserve">However, </w:t>
            </w:r>
            <w:r w:rsidR="00523DF8" w:rsidRPr="00072A45">
              <w:t>as the deadline is not specific (“…before the opening of the meeting”)</w:t>
            </w:r>
            <w:r w:rsidR="00BD4A0D" w:rsidRPr="00072A45">
              <w:t xml:space="preserve"> </w:t>
            </w:r>
            <w:r w:rsidR="00523DF8" w:rsidRPr="00072A45">
              <w:t>t</w:t>
            </w:r>
            <w:r w:rsidRPr="00072A45">
              <w:t xml:space="preserve">here may be insufficient time for the documents to be translated and for Parties to consider them in advance of a meeting. This is in conflict with Rule 50.1, which requires all official documents of the meetings to be translated into other official languages. It may also be prejudicial if Parties are unable to properly consider the documents. </w:t>
            </w:r>
          </w:p>
          <w:p w:rsidR="00670B26" w:rsidRPr="00072A45" w:rsidRDefault="00670B26" w:rsidP="00EA45C0">
            <w:pPr>
              <w:pStyle w:val="NoSpacing"/>
              <w:ind w:left="0" w:firstLine="0"/>
            </w:pPr>
          </w:p>
          <w:p w:rsidR="00A36FF0" w:rsidRPr="00072A45" w:rsidRDefault="00670B26" w:rsidP="00670B26">
            <w:pPr>
              <w:pStyle w:val="NoSpacing"/>
              <w:ind w:left="0" w:firstLine="0"/>
            </w:pPr>
            <w:r w:rsidRPr="00072A45">
              <w:t xml:space="preserve">Under Rule 12, the COP considers the Agenda and the supplementary provisional agenda and may only add items to the agenda if it considers them to be "urgent and important". But it is ambiguous whether the items in </w:t>
            </w:r>
            <w:r w:rsidRPr="00072A45">
              <w:lastRenderedPageBreak/>
              <w:t>the supplementary provisional agenda are already considered as included</w:t>
            </w:r>
            <w:r w:rsidR="002210DF" w:rsidRPr="00072A45">
              <w:t xml:space="preserve"> in the provisional agenda</w:t>
            </w:r>
            <w:r w:rsidRPr="00072A45">
              <w:t>.</w:t>
            </w:r>
          </w:p>
        </w:tc>
        <w:tc>
          <w:tcPr>
            <w:tcW w:w="3332" w:type="dxa"/>
          </w:tcPr>
          <w:p w:rsidR="00A36FF0" w:rsidRPr="00072A45" w:rsidRDefault="00A36FF0" w:rsidP="0078688F">
            <w:pPr>
              <w:pStyle w:val="NoSpacing"/>
              <w:ind w:left="0" w:firstLine="0"/>
            </w:pPr>
            <w:r w:rsidRPr="00072A45">
              <w:lastRenderedPageBreak/>
              <w:t xml:space="preserve">Possible amendments: </w:t>
            </w:r>
          </w:p>
          <w:p w:rsidR="00A36FF0" w:rsidRPr="00072A45" w:rsidRDefault="00A36FF0" w:rsidP="0078688F">
            <w:pPr>
              <w:pStyle w:val="NoSpacing"/>
              <w:ind w:left="0" w:firstLine="0"/>
            </w:pPr>
          </w:p>
          <w:p w:rsidR="00233FB5" w:rsidRPr="00072A45" w:rsidRDefault="0019394B" w:rsidP="0078688F">
            <w:pPr>
              <w:pStyle w:val="NoSpacing"/>
              <w:ind w:left="0" w:firstLine="0"/>
            </w:pPr>
            <w:r w:rsidRPr="00072A45">
              <w:t xml:space="preserve">It should be clarified that </w:t>
            </w:r>
            <w:r w:rsidR="00233FB5" w:rsidRPr="00072A45">
              <w:t>any</w:t>
            </w:r>
            <w:r w:rsidRPr="00072A45">
              <w:t xml:space="preserve"> items </w:t>
            </w:r>
            <w:r w:rsidR="00233FB5" w:rsidRPr="00072A45">
              <w:t xml:space="preserve">that appear in </w:t>
            </w:r>
            <w:r w:rsidRPr="00072A45">
              <w:t>the supplementary provisional agenda</w:t>
            </w:r>
            <w:r w:rsidR="00233FB5" w:rsidRPr="00072A45">
              <w:t>,</w:t>
            </w:r>
            <w:r w:rsidRPr="00072A45">
              <w:t xml:space="preserve"> </w:t>
            </w:r>
            <w:r w:rsidR="00233FB5" w:rsidRPr="00072A45">
              <w:t xml:space="preserve">and that were not in the provisional agenda published three months before the meeting, will be included in the final agenda only if the COP considers them to be "urgent and important". </w:t>
            </w:r>
          </w:p>
          <w:p w:rsidR="00233FB5" w:rsidRPr="00072A45" w:rsidRDefault="00233FB5" w:rsidP="0078688F">
            <w:pPr>
              <w:pStyle w:val="NoSpacing"/>
              <w:ind w:left="0" w:firstLine="0"/>
            </w:pPr>
          </w:p>
          <w:p w:rsidR="00A36FF0" w:rsidRPr="00072A45" w:rsidRDefault="00233FB5" w:rsidP="0078688F">
            <w:pPr>
              <w:pStyle w:val="NoSpacing"/>
              <w:ind w:left="0" w:firstLine="0"/>
            </w:pPr>
            <w:r w:rsidRPr="00072A45">
              <w:t>It would be helpful to apply the same condition to the preparation of the supplementary provisional agenda if it needs to continue to exist.  In this case, consideration should be given to the need for the preparation and distribution of related documentation in the official languages.</w:t>
            </w:r>
          </w:p>
          <w:p w:rsidR="00A36FF0" w:rsidRPr="00072A45" w:rsidRDefault="00A36FF0" w:rsidP="00795DEF">
            <w:pPr>
              <w:pStyle w:val="NoSpacing"/>
              <w:ind w:left="0" w:firstLine="0"/>
            </w:pPr>
          </w:p>
        </w:tc>
      </w:tr>
      <w:tr w:rsidR="00D50999" w:rsidRPr="00072A45" w:rsidTr="00604D79">
        <w:tc>
          <w:tcPr>
            <w:tcW w:w="578" w:type="dxa"/>
          </w:tcPr>
          <w:p w:rsidR="00A36FF0" w:rsidRPr="00072A45" w:rsidRDefault="00A05E17" w:rsidP="0078688F">
            <w:pPr>
              <w:pStyle w:val="NoSpacing"/>
              <w:ind w:left="0" w:firstLine="0"/>
            </w:pPr>
            <w:r w:rsidRPr="00072A45">
              <w:t>8</w:t>
            </w:r>
          </w:p>
        </w:tc>
        <w:tc>
          <w:tcPr>
            <w:tcW w:w="1939" w:type="dxa"/>
          </w:tcPr>
          <w:p w:rsidR="00A36FF0" w:rsidRPr="00072A45" w:rsidRDefault="00A36FF0" w:rsidP="0078688F">
            <w:pPr>
              <w:pStyle w:val="NoSpacing"/>
              <w:ind w:left="0" w:firstLine="0"/>
            </w:pPr>
            <w:r w:rsidRPr="00072A45">
              <w:t>Rules 16 – 20</w:t>
            </w:r>
            <w:r w:rsidR="007729C9" w:rsidRPr="00072A45">
              <w:t>:</w:t>
            </w:r>
            <w:r w:rsidRPr="00072A45">
              <w:t xml:space="preserve"> Representation and Credentials </w:t>
            </w:r>
          </w:p>
        </w:tc>
        <w:tc>
          <w:tcPr>
            <w:tcW w:w="3331" w:type="dxa"/>
          </w:tcPr>
          <w:p w:rsidR="00A36FF0" w:rsidRPr="00072A45" w:rsidRDefault="00A36FF0" w:rsidP="0078688F">
            <w:pPr>
              <w:pStyle w:val="NoSpacing"/>
              <w:ind w:left="0" w:firstLine="0"/>
            </w:pPr>
            <w:r w:rsidRPr="00072A45">
              <w:t xml:space="preserve">It is not clearly stated that a representative of a Contracting Party may not participate and vote in the absence of </w:t>
            </w:r>
            <w:r w:rsidR="00C97C63" w:rsidRPr="00072A45">
              <w:t>accepted</w:t>
            </w:r>
            <w:r w:rsidRPr="00072A45">
              <w:t xml:space="preserve"> credentials. Specifically: </w:t>
            </w:r>
          </w:p>
          <w:p w:rsidR="00A36FF0" w:rsidRPr="00072A45" w:rsidRDefault="00A36FF0" w:rsidP="0078688F">
            <w:pPr>
              <w:pStyle w:val="NoSpacing"/>
              <w:ind w:left="0" w:firstLine="0"/>
            </w:pPr>
          </w:p>
          <w:p w:rsidR="00A36FF0" w:rsidRPr="00072A45" w:rsidRDefault="00A36FF0" w:rsidP="00E77CE1">
            <w:pPr>
              <w:pStyle w:val="NoSpacing"/>
              <w:numPr>
                <w:ilvl w:val="0"/>
                <w:numId w:val="38"/>
              </w:numPr>
            </w:pPr>
            <w:r w:rsidRPr="00072A45">
              <w:t xml:space="preserve">Rule 18.5 states that a representative may not vote unless their name is clearly and unambiguously listed in the credentials. However, there is no rule that explicitly states that a person whose name is listed on credentials </w:t>
            </w:r>
            <w:r w:rsidR="0002469F" w:rsidRPr="00072A45">
              <w:t xml:space="preserve">may not vote because the credentials have </w:t>
            </w:r>
            <w:r w:rsidRPr="00072A45">
              <w:t>not</w:t>
            </w:r>
            <w:r w:rsidR="00F1628B" w:rsidRPr="00072A45">
              <w:t xml:space="preserve"> been </w:t>
            </w:r>
            <w:r w:rsidR="0067582F" w:rsidRPr="00072A45">
              <w:t>accepted</w:t>
            </w:r>
            <w:r w:rsidR="00F1628B" w:rsidRPr="00072A45">
              <w:t xml:space="preserve"> </w:t>
            </w:r>
            <w:r w:rsidRPr="00072A45">
              <w:t>by the COP</w:t>
            </w:r>
            <w:r w:rsidR="005E51E5" w:rsidRPr="00072A45">
              <w:t xml:space="preserve"> as being consistent with the criteria set out in Rule 18</w:t>
            </w:r>
            <w:r w:rsidR="0002469F" w:rsidRPr="00072A45">
              <w:t>.</w:t>
            </w:r>
          </w:p>
          <w:p w:rsidR="00A36FF0" w:rsidRPr="00072A45" w:rsidRDefault="00A36FF0" w:rsidP="0078688F">
            <w:pPr>
              <w:pStyle w:val="NoSpacing"/>
              <w:ind w:left="0" w:firstLine="0"/>
            </w:pPr>
          </w:p>
          <w:p w:rsidR="00AA725B" w:rsidRPr="00072A45" w:rsidRDefault="00A36FF0" w:rsidP="00E77CE1">
            <w:pPr>
              <w:pStyle w:val="NoSpacing"/>
              <w:numPr>
                <w:ilvl w:val="0"/>
                <w:numId w:val="38"/>
              </w:numPr>
            </w:pPr>
            <w:r w:rsidRPr="00072A45">
              <w:t xml:space="preserve">Rule 20 states that representatives shall be entitled to participate provisionally in the meeting pending </w:t>
            </w:r>
            <w:r w:rsidR="00F1628B" w:rsidRPr="00072A45">
              <w:t xml:space="preserve">a decision on their </w:t>
            </w:r>
            <w:r w:rsidRPr="00072A45">
              <w:t>credentials by the COP. This implies that participation is possible</w:t>
            </w:r>
            <w:r w:rsidR="00B20F69" w:rsidRPr="00072A45">
              <w:t xml:space="preserve"> even if credentials have not been presented</w:t>
            </w:r>
            <w:r w:rsidRPr="00072A45">
              <w:t>, but it is not explicitly stated and to that extent is not clear.</w:t>
            </w:r>
            <w:r w:rsidR="00AA725B" w:rsidRPr="00072A45">
              <w:br/>
              <w:t xml:space="preserve">(The equivalent rule in the CITES Rules of Procedure says "Pending a decision on their credentials, delegates may participate provisionally in the meeting </w:t>
            </w:r>
            <w:r w:rsidR="00AA725B" w:rsidRPr="00072A45">
              <w:rPr>
                <w:b/>
              </w:rPr>
              <w:t>but not vote</w:t>
            </w:r>
            <w:r w:rsidR="00AA725B" w:rsidRPr="00072A45">
              <w:t xml:space="preserve">.") </w:t>
            </w:r>
          </w:p>
          <w:p w:rsidR="00A36FF0" w:rsidRPr="00072A45" w:rsidRDefault="00A36FF0" w:rsidP="00AA725B">
            <w:pPr>
              <w:pStyle w:val="NoSpacing"/>
            </w:pPr>
          </w:p>
          <w:p w:rsidR="00A36FF0" w:rsidRPr="00072A45" w:rsidRDefault="00A36FF0" w:rsidP="0078688F">
            <w:pPr>
              <w:pStyle w:val="NoSpacing"/>
              <w:ind w:left="0" w:firstLine="0"/>
            </w:pPr>
            <w:r w:rsidRPr="00072A45">
              <w:t xml:space="preserve">Rule 18.4 concerns the format of credentials. As various combinations of seal, signature and letterhead are permissible, it can give rise to some confusion. </w:t>
            </w:r>
            <w:r w:rsidRPr="00072A45">
              <w:lastRenderedPageBreak/>
              <w:t>Fur</w:t>
            </w:r>
            <w:r w:rsidR="00CD01AA" w:rsidRPr="00072A45">
              <w:t>ther, the person who is authoriz</w:t>
            </w:r>
            <w:r w:rsidRPr="00072A45">
              <w:t>ed to sign the credentials (Head of State, Minister for Foreign Affairs etc. as set out i</w:t>
            </w:r>
            <w:r w:rsidR="00CD01AA" w:rsidRPr="00072A45">
              <w:t xml:space="preserve">n Rule 18.3) and the term </w:t>
            </w:r>
            <w:r w:rsidR="0072772B">
              <w:t>‘</w:t>
            </w:r>
            <w:r w:rsidRPr="00072A45">
              <w:t>appropriate authority</w:t>
            </w:r>
            <w:r w:rsidR="0072772B">
              <w:t>’</w:t>
            </w:r>
            <w:r w:rsidRPr="00072A45">
              <w:t xml:space="preserve"> appear to be used interchangeably, but it is not entirely clear. </w:t>
            </w:r>
          </w:p>
          <w:p w:rsidR="00A36FF0" w:rsidRPr="00072A45" w:rsidRDefault="00A36FF0" w:rsidP="00676C61">
            <w:pPr>
              <w:pStyle w:val="NoSpacing"/>
              <w:ind w:left="0" w:firstLine="0"/>
            </w:pPr>
          </w:p>
          <w:p w:rsidR="00A36FF0" w:rsidRPr="00072A45" w:rsidRDefault="00A36FF0" w:rsidP="00AB1A06">
            <w:pPr>
              <w:pStyle w:val="NoSpacing"/>
              <w:ind w:left="0" w:firstLine="0"/>
            </w:pPr>
            <w:r w:rsidRPr="00072A45">
              <w:t xml:space="preserve">The specifications regarding the contents of credentials are spread out across various sub-rules within Rule 18. </w:t>
            </w:r>
            <w:r w:rsidR="00940A8F" w:rsidRPr="00072A45">
              <w:t>It</w:t>
            </w:r>
            <w:r w:rsidRPr="00072A45">
              <w:t xml:space="preserve"> is therefore </w:t>
            </w:r>
            <w:r w:rsidR="00940A8F" w:rsidRPr="00072A45">
              <w:t xml:space="preserve">necessary </w:t>
            </w:r>
            <w:r w:rsidRPr="00072A45">
              <w:t xml:space="preserve">to read parts of different sub-rules to understand what credentials must contain. This is unnecessarily complex.  </w:t>
            </w:r>
          </w:p>
          <w:p w:rsidR="00A36FF0" w:rsidRPr="00072A45" w:rsidRDefault="00A36FF0" w:rsidP="00AB1A06">
            <w:pPr>
              <w:pStyle w:val="NoSpacing"/>
              <w:ind w:left="0" w:firstLine="0"/>
            </w:pPr>
          </w:p>
          <w:p w:rsidR="007A6234" w:rsidRPr="00072A45" w:rsidRDefault="00A36FF0" w:rsidP="00AB1A06">
            <w:pPr>
              <w:pStyle w:val="NoSpacing"/>
              <w:ind w:left="0" w:firstLine="0"/>
            </w:pPr>
            <w:r w:rsidRPr="00072A45">
              <w:t xml:space="preserve">Rule 19.3 states that the Credentials Committee shall examine all credentials and make recommendations to the COP. However, it does not establish a deadline for making a recommendation and in turn for the COP to make a decision. This is problematic if a vote is required before credentials are </w:t>
            </w:r>
            <w:r w:rsidR="0067582F" w:rsidRPr="00072A45">
              <w:t xml:space="preserve">accepted </w:t>
            </w:r>
            <w:r w:rsidR="007A6234" w:rsidRPr="00072A45">
              <w:t>by the COP</w:t>
            </w:r>
            <w:r w:rsidR="00115408" w:rsidRPr="00072A45">
              <w:t>.</w:t>
            </w:r>
            <w:r w:rsidR="007A6234" w:rsidRPr="00072A45">
              <w:t xml:space="preserve"> </w:t>
            </w:r>
            <w:r w:rsidR="000A7C39" w:rsidRPr="00072A45">
              <w:t xml:space="preserve"> </w:t>
            </w:r>
          </w:p>
          <w:p w:rsidR="00A36FF0" w:rsidRPr="00072A45" w:rsidRDefault="002B2586" w:rsidP="00676C61">
            <w:pPr>
              <w:pStyle w:val="NoSpacing"/>
              <w:ind w:left="0" w:firstLine="0"/>
            </w:pPr>
            <w:r w:rsidRPr="00072A45">
              <w:t xml:space="preserve">This </w:t>
            </w:r>
            <w:r w:rsidR="00A36FF0" w:rsidRPr="00072A45">
              <w:t>assum</w:t>
            </w:r>
            <w:r w:rsidRPr="00072A45">
              <w:t>es</w:t>
            </w:r>
            <w:r w:rsidR="00A36FF0" w:rsidRPr="00072A45">
              <w:t xml:space="preserve"> </w:t>
            </w:r>
            <w:r w:rsidR="0067582F" w:rsidRPr="00072A45">
              <w:t xml:space="preserve">that </w:t>
            </w:r>
            <w:r w:rsidR="00A36FF0" w:rsidRPr="00072A45">
              <w:t>a delegate must have had their credentials approved before voting</w:t>
            </w:r>
            <w:r w:rsidR="000A7C39" w:rsidRPr="00072A45">
              <w:t xml:space="preserve">, which is not </w:t>
            </w:r>
            <w:r w:rsidR="00F04ECF" w:rsidRPr="00072A45">
              <w:t xml:space="preserve">clearly </w:t>
            </w:r>
            <w:r w:rsidR="000A7C39" w:rsidRPr="00072A45">
              <w:t>specified</w:t>
            </w:r>
            <w:r w:rsidR="00A36FF0" w:rsidRPr="00072A45">
              <w:t>.</w:t>
            </w:r>
          </w:p>
        </w:tc>
        <w:tc>
          <w:tcPr>
            <w:tcW w:w="3332" w:type="dxa"/>
          </w:tcPr>
          <w:p w:rsidR="00A36FF0" w:rsidRPr="00072A45" w:rsidRDefault="00A36FF0" w:rsidP="00584154">
            <w:pPr>
              <w:pStyle w:val="NoSpacing"/>
              <w:ind w:left="0" w:firstLine="0"/>
            </w:pPr>
            <w:r w:rsidRPr="00072A45">
              <w:lastRenderedPageBreak/>
              <w:t xml:space="preserve">The Rules need to clearly set out the circumstances in which a representative may participate and vote. If </w:t>
            </w:r>
            <w:r w:rsidR="00262B37" w:rsidRPr="00072A45">
              <w:t xml:space="preserve">participation </w:t>
            </w:r>
            <w:r w:rsidRPr="00072A45">
              <w:t xml:space="preserve">or </w:t>
            </w:r>
            <w:r w:rsidR="00262B37" w:rsidRPr="00072A45">
              <w:t xml:space="preserve">voting (or </w:t>
            </w:r>
            <w:r w:rsidRPr="00072A45">
              <w:t>both</w:t>
            </w:r>
            <w:r w:rsidR="00262B37" w:rsidRPr="00072A45">
              <w:t>)</w:t>
            </w:r>
            <w:r w:rsidRPr="00072A45">
              <w:t xml:space="preserve"> requires </w:t>
            </w:r>
            <w:r w:rsidR="00262B37" w:rsidRPr="00072A45">
              <w:t xml:space="preserve">that </w:t>
            </w:r>
            <w:r w:rsidRPr="00072A45">
              <w:t>credentials</w:t>
            </w:r>
            <w:r w:rsidR="00262B37" w:rsidRPr="00072A45">
              <w:t xml:space="preserve"> have been accepted</w:t>
            </w:r>
            <w:r w:rsidRPr="00072A45">
              <w:t xml:space="preserve">, then this should be unambiguously stated in the </w:t>
            </w:r>
            <w:r w:rsidR="00DE70EE" w:rsidRPr="00072A45">
              <w:t>R</w:t>
            </w:r>
            <w:r w:rsidRPr="00072A45">
              <w:t>ules (including in Rule</w:t>
            </w:r>
            <w:r w:rsidR="00DE70EE" w:rsidRPr="00072A45">
              <w:t> </w:t>
            </w:r>
            <w:r w:rsidRPr="00072A45">
              <w:t>39.5, which says that “Contracting Parties…who do not have appropriate credentials shall be considered as not voting”. It is not clear if “appropriate” is intended to be synonymous with “</w:t>
            </w:r>
            <w:r w:rsidR="00C97C63" w:rsidRPr="00072A45">
              <w:t>accepted</w:t>
            </w:r>
            <w:r w:rsidRPr="00072A45">
              <w:t>” by the COP).</w:t>
            </w:r>
          </w:p>
          <w:p w:rsidR="00A36FF0" w:rsidRPr="00072A45" w:rsidRDefault="00A36FF0" w:rsidP="00584154">
            <w:pPr>
              <w:pStyle w:val="NoSpacing"/>
              <w:ind w:left="0" w:firstLine="0"/>
            </w:pPr>
          </w:p>
          <w:p w:rsidR="00A36FF0" w:rsidRPr="00072A45" w:rsidRDefault="00A100F1" w:rsidP="00584154">
            <w:pPr>
              <w:pStyle w:val="NoSpacing"/>
              <w:ind w:left="0" w:firstLine="0"/>
            </w:pPr>
            <w:r w:rsidRPr="00072A45">
              <w:t>The R</w:t>
            </w:r>
            <w:r w:rsidR="00A36FF0" w:rsidRPr="00072A45">
              <w:t xml:space="preserve">ules should be structured so that all of the technical requirements regarding the format of credentials are clearly set out in one sub-rule. </w:t>
            </w:r>
          </w:p>
          <w:p w:rsidR="00A36FF0" w:rsidRPr="00072A45" w:rsidRDefault="00A36FF0" w:rsidP="00584154">
            <w:pPr>
              <w:pStyle w:val="NoSpacing"/>
              <w:ind w:left="0" w:firstLine="0"/>
            </w:pPr>
          </w:p>
          <w:p w:rsidR="00A36FF0" w:rsidRPr="00072A45" w:rsidRDefault="00A36FF0" w:rsidP="00584154">
            <w:pPr>
              <w:pStyle w:val="NoSpacing"/>
              <w:ind w:left="0" w:firstLine="0"/>
            </w:pPr>
            <w:r w:rsidRPr="00072A45">
              <w:t xml:space="preserve">Terminology should not be used interchangeably. That is, </w:t>
            </w:r>
            <w:r w:rsidR="00A100F1" w:rsidRPr="00072A45">
              <w:t xml:space="preserve">each </w:t>
            </w:r>
            <w:r w:rsidRPr="00072A45">
              <w:t xml:space="preserve">term should be applied consistently throughout </w:t>
            </w:r>
            <w:r w:rsidR="00BC35B2" w:rsidRPr="00072A45">
              <w:t xml:space="preserve">the Rules </w:t>
            </w:r>
            <w:r w:rsidRPr="00072A45">
              <w:t xml:space="preserve">to avoid confusion.  </w:t>
            </w:r>
          </w:p>
          <w:p w:rsidR="007A6234" w:rsidRPr="00072A45" w:rsidRDefault="007A6234" w:rsidP="00584154">
            <w:pPr>
              <w:pStyle w:val="NoSpacing"/>
              <w:ind w:left="0" w:firstLine="0"/>
            </w:pPr>
          </w:p>
          <w:p w:rsidR="007A6234" w:rsidRPr="00072A45" w:rsidRDefault="007A6234" w:rsidP="00584154">
            <w:pPr>
              <w:pStyle w:val="NoSpacing"/>
              <w:ind w:left="0" w:firstLine="0"/>
            </w:pPr>
            <w:r w:rsidRPr="00072A45">
              <w:t>The specifications for credentials should be clearly articulated in one individual rule.</w:t>
            </w:r>
          </w:p>
          <w:p w:rsidR="007A6234" w:rsidRPr="00072A45" w:rsidRDefault="007A6234" w:rsidP="00584154">
            <w:pPr>
              <w:pStyle w:val="NoSpacing"/>
              <w:ind w:left="0" w:firstLine="0"/>
            </w:pPr>
          </w:p>
          <w:p w:rsidR="008E5BB9" w:rsidRPr="00072A45" w:rsidRDefault="007A6234" w:rsidP="00C3227F">
            <w:pPr>
              <w:pStyle w:val="NoSpacing"/>
              <w:ind w:left="0" w:firstLine="0"/>
            </w:pPr>
            <w:r w:rsidRPr="00072A45">
              <w:t xml:space="preserve">The Rules should clearly state that the report of the Credentials Committee will have to be considered by the COP, and a decision made by the same, before any vote can occur.  </w:t>
            </w:r>
          </w:p>
          <w:p w:rsidR="00C3227F" w:rsidRPr="00072A45" w:rsidRDefault="00C3227F" w:rsidP="00C3227F">
            <w:pPr>
              <w:pStyle w:val="NoSpacing"/>
              <w:ind w:left="0" w:firstLine="0"/>
            </w:pPr>
          </w:p>
          <w:p w:rsidR="007A6234" w:rsidRPr="00072A45" w:rsidRDefault="00C3227F" w:rsidP="008E5BB9">
            <w:pPr>
              <w:pStyle w:val="NoSpacing"/>
              <w:ind w:left="0" w:firstLine="0"/>
            </w:pPr>
            <w:r w:rsidRPr="00072A45">
              <w:t xml:space="preserve">It may be useful to consider adding a rule regarding presentation of </w:t>
            </w:r>
            <w:r w:rsidR="008E5BB9" w:rsidRPr="00072A45">
              <w:t xml:space="preserve">the equivalent of </w:t>
            </w:r>
            <w:r w:rsidRPr="00072A45">
              <w:t xml:space="preserve">credentials also for observers, in </w:t>
            </w:r>
            <w:r w:rsidRPr="00072A45">
              <w:lastRenderedPageBreak/>
              <w:t xml:space="preserve">the form of a </w:t>
            </w:r>
            <w:r w:rsidR="008E5BB9" w:rsidRPr="00072A45">
              <w:t xml:space="preserve">simple </w:t>
            </w:r>
            <w:r w:rsidRPr="00072A45">
              <w:t xml:space="preserve">letter </w:t>
            </w:r>
            <w:r w:rsidR="008E5BB9" w:rsidRPr="00072A45">
              <w:t xml:space="preserve">from an appropriate person </w:t>
            </w:r>
            <w:r w:rsidRPr="00072A45">
              <w:t>indicating that the observer is authorized to represent the organization concerned and can speak on their behalf.</w:t>
            </w:r>
          </w:p>
        </w:tc>
      </w:tr>
      <w:tr w:rsidR="00D50999" w:rsidRPr="00072A45" w:rsidTr="00604D79">
        <w:tc>
          <w:tcPr>
            <w:tcW w:w="578" w:type="dxa"/>
          </w:tcPr>
          <w:p w:rsidR="00A36FF0" w:rsidRPr="00072A45" w:rsidRDefault="00A05E17" w:rsidP="0078688F">
            <w:pPr>
              <w:pStyle w:val="NoSpacing"/>
              <w:ind w:left="0" w:firstLine="0"/>
            </w:pPr>
            <w:r w:rsidRPr="00072A45">
              <w:lastRenderedPageBreak/>
              <w:t>9</w:t>
            </w:r>
          </w:p>
        </w:tc>
        <w:tc>
          <w:tcPr>
            <w:tcW w:w="1939" w:type="dxa"/>
          </w:tcPr>
          <w:p w:rsidR="00A36FF0" w:rsidRPr="00072A45" w:rsidRDefault="00A36FF0" w:rsidP="0078688F">
            <w:pPr>
              <w:pStyle w:val="NoSpacing"/>
              <w:ind w:left="0" w:firstLine="0"/>
            </w:pPr>
            <w:r w:rsidRPr="00072A45">
              <w:t>Rule 21</w:t>
            </w:r>
            <w:r w:rsidR="00F10AAE" w:rsidRPr="00072A45">
              <w:t>:</w:t>
            </w:r>
            <w:r w:rsidRPr="00072A45">
              <w:t xml:space="preserve"> Conference Bureau</w:t>
            </w:r>
          </w:p>
        </w:tc>
        <w:tc>
          <w:tcPr>
            <w:tcW w:w="3331" w:type="dxa"/>
          </w:tcPr>
          <w:p w:rsidR="00A36FF0" w:rsidRPr="00072A45" w:rsidRDefault="00A36FF0" w:rsidP="0078688F">
            <w:pPr>
              <w:pStyle w:val="NoSpacing"/>
              <w:ind w:left="0" w:firstLine="0"/>
            </w:pPr>
            <w:r w:rsidRPr="00072A45">
              <w:t xml:space="preserve">Rule 21.1 concerns, </w:t>
            </w:r>
            <w:r w:rsidRPr="00072A45">
              <w:rPr>
                <w:i/>
              </w:rPr>
              <w:t>inter alia</w:t>
            </w:r>
            <w:r w:rsidRPr="00072A45">
              <w:t xml:space="preserve">, the election of the officers of the Conference Bureau. One of the two Vice-Presidents is to serve as rapporteur. As each meeting of the COP is staffed by </w:t>
            </w:r>
            <w:r w:rsidR="00DB6ACE" w:rsidRPr="00072A45">
              <w:t>one or more</w:t>
            </w:r>
            <w:r w:rsidRPr="00072A45">
              <w:t xml:space="preserve"> professional rapporteur</w:t>
            </w:r>
            <w:r w:rsidR="00DB6ACE" w:rsidRPr="00072A45">
              <w:t>s</w:t>
            </w:r>
            <w:r w:rsidRPr="00072A45">
              <w:t xml:space="preserve">, it is unclear what the duties of the nominated Vice-President are in this regard. Is the Vice-President to produce a formal report after each session of the COP, for example? </w:t>
            </w:r>
          </w:p>
          <w:p w:rsidR="00A36FF0" w:rsidRPr="00072A45" w:rsidRDefault="00A36FF0" w:rsidP="0078688F">
            <w:pPr>
              <w:pStyle w:val="NoSpacing"/>
              <w:ind w:left="0" w:firstLine="0"/>
            </w:pPr>
          </w:p>
          <w:p w:rsidR="00A36FF0" w:rsidRPr="00072A45" w:rsidRDefault="00A36FF0" w:rsidP="00A9425E">
            <w:pPr>
              <w:pStyle w:val="NoSpacing"/>
              <w:ind w:left="0" w:firstLine="0"/>
            </w:pPr>
            <w:r w:rsidRPr="00072A45">
              <w:lastRenderedPageBreak/>
              <w:t xml:space="preserve">There are other rules concerning the functioning of the Conference Bureau elsewhere in the </w:t>
            </w:r>
            <w:r w:rsidR="003443CF" w:rsidRPr="00072A45">
              <w:t>Rules</w:t>
            </w:r>
            <w:r w:rsidRPr="00072A45">
              <w:t xml:space="preserve"> (for example Rule 25.1(a)). </w:t>
            </w:r>
            <w:r w:rsidR="001772C8" w:rsidRPr="00072A45">
              <w:t xml:space="preserve">This makes it difficult to clearly understand the roles and responsibilities of the </w:t>
            </w:r>
            <w:r w:rsidR="00A9425E">
              <w:t>Conference Bureau</w:t>
            </w:r>
            <w:r w:rsidR="001772C8" w:rsidRPr="00072A45">
              <w:t>.</w:t>
            </w:r>
          </w:p>
        </w:tc>
        <w:tc>
          <w:tcPr>
            <w:tcW w:w="3332" w:type="dxa"/>
          </w:tcPr>
          <w:p w:rsidR="00A36FF0" w:rsidRPr="00072A45" w:rsidRDefault="00A36FF0" w:rsidP="00584154">
            <w:pPr>
              <w:pStyle w:val="NoSpacing"/>
              <w:ind w:left="0" w:firstLine="0"/>
            </w:pPr>
            <w:r w:rsidRPr="00072A45">
              <w:lastRenderedPageBreak/>
              <w:t xml:space="preserve">The role of the Vice-President acting as rapporteur should be clarified. </w:t>
            </w:r>
          </w:p>
          <w:p w:rsidR="00A36FF0" w:rsidRPr="00072A45" w:rsidRDefault="00A36FF0" w:rsidP="00584154">
            <w:pPr>
              <w:pStyle w:val="NoSpacing"/>
              <w:ind w:left="0" w:firstLine="0"/>
            </w:pPr>
          </w:p>
          <w:p w:rsidR="00A36FF0" w:rsidRPr="00072A45" w:rsidRDefault="00A36FF0" w:rsidP="009C7A96">
            <w:pPr>
              <w:pStyle w:val="NoSpacing"/>
              <w:ind w:left="0" w:firstLine="0"/>
            </w:pPr>
            <w:r w:rsidRPr="00072A45">
              <w:t xml:space="preserve">All rules specifically concerning the Conference Bureau should be grouped together. </w:t>
            </w:r>
          </w:p>
        </w:tc>
      </w:tr>
      <w:tr w:rsidR="00D50999" w:rsidRPr="00072A45" w:rsidTr="00604D79">
        <w:tc>
          <w:tcPr>
            <w:tcW w:w="578" w:type="dxa"/>
          </w:tcPr>
          <w:p w:rsidR="00A36FF0" w:rsidRPr="00072A45" w:rsidRDefault="00A36FF0" w:rsidP="0078688F">
            <w:pPr>
              <w:pStyle w:val="NoSpacing"/>
              <w:ind w:left="0" w:firstLine="0"/>
            </w:pPr>
            <w:r w:rsidRPr="00072A45">
              <w:t>1</w:t>
            </w:r>
            <w:r w:rsidR="00A05E17" w:rsidRPr="00072A45">
              <w:t>0</w:t>
            </w:r>
          </w:p>
        </w:tc>
        <w:tc>
          <w:tcPr>
            <w:tcW w:w="1939" w:type="dxa"/>
          </w:tcPr>
          <w:p w:rsidR="00A36FF0" w:rsidRPr="00072A45" w:rsidRDefault="00A36FF0" w:rsidP="0078688F">
            <w:pPr>
              <w:pStyle w:val="NoSpacing"/>
              <w:ind w:left="0" w:firstLine="0"/>
            </w:pPr>
            <w:r w:rsidRPr="00072A45">
              <w:t>Rule 22</w:t>
            </w:r>
            <w:r w:rsidR="00857483" w:rsidRPr="00072A45">
              <w:t>:</w:t>
            </w:r>
            <w:r w:rsidRPr="00072A45">
              <w:t xml:space="preserve"> Role of the President </w:t>
            </w:r>
          </w:p>
        </w:tc>
        <w:tc>
          <w:tcPr>
            <w:tcW w:w="3331" w:type="dxa"/>
          </w:tcPr>
          <w:p w:rsidR="00A36FF0" w:rsidRPr="00072A45" w:rsidRDefault="00A36FF0" w:rsidP="0078688F">
            <w:pPr>
              <w:pStyle w:val="NoSpacing"/>
              <w:ind w:left="0" w:firstLine="0"/>
            </w:pPr>
            <w:r w:rsidRPr="00072A45">
              <w:t xml:space="preserve">Rule 22.3 states that the President, in the exercise of the functions of that office, remains under the authority of the COP. </w:t>
            </w:r>
          </w:p>
          <w:p w:rsidR="00A36FF0" w:rsidRPr="00072A45" w:rsidRDefault="00A36FF0" w:rsidP="0078688F">
            <w:pPr>
              <w:pStyle w:val="NoSpacing"/>
              <w:ind w:left="0" w:firstLine="0"/>
            </w:pPr>
          </w:p>
        </w:tc>
        <w:tc>
          <w:tcPr>
            <w:tcW w:w="3332" w:type="dxa"/>
          </w:tcPr>
          <w:p w:rsidR="00A36FF0" w:rsidRPr="00072A45" w:rsidRDefault="00A36FF0" w:rsidP="000850CD">
            <w:pPr>
              <w:pStyle w:val="NoSpacing"/>
              <w:ind w:left="0" w:firstLine="0"/>
            </w:pPr>
            <w:r w:rsidRPr="00072A45">
              <w:t xml:space="preserve">The rule should </w:t>
            </w:r>
            <w:r w:rsidR="000850CD" w:rsidRPr="00072A45">
              <w:t>be amended to link it to rule 32 (which sets out the process for ensuring that the President remains under the authority of the COP).</w:t>
            </w:r>
            <w:r w:rsidRPr="00072A45">
              <w:t xml:space="preserve"> </w:t>
            </w:r>
          </w:p>
        </w:tc>
      </w:tr>
      <w:tr w:rsidR="00D50999" w:rsidRPr="00072A45" w:rsidTr="00604D79">
        <w:tc>
          <w:tcPr>
            <w:tcW w:w="578" w:type="dxa"/>
          </w:tcPr>
          <w:p w:rsidR="00A36FF0" w:rsidRPr="00072A45" w:rsidRDefault="00A36FF0" w:rsidP="0078688F">
            <w:pPr>
              <w:pStyle w:val="NoSpacing"/>
              <w:ind w:left="0" w:firstLine="0"/>
            </w:pPr>
            <w:r w:rsidRPr="00072A45">
              <w:t>1</w:t>
            </w:r>
            <w:r w:rsidR="00A05E17" w:rsidRPr="00072A45">
              <w:t>1</w:t>
            </w:r>
          </w:p>
        </w:tc>
        <w:tc>
          <w:tcPr>
            <w:tcW w:w="1939" w:type="dxa"/>
          </w:tcPr>
          <w:p w:rsidR="00A36FF0" w:rsidRPr="00072A45" w:rsidRDefault="00A36FF0" w:rsidP="0078688F">
            <w:pPr>
              <w:pStyle w:val="NoSpacing"/>
              <w:ind w:left="0" w:firstLine="0"/>
            </w:pPr>
            <w:r w:rsidRPr="00072A45">
              <w:t>Rule 25</w:t>
            </w:r>
            <w:r w:rsidR="00AB7211" w:rsidRPr="00072A45">
              <w:t>:</w:t>
            </w:r>
            <w:r w:rsidRPr="00072A45">
              <w:t xml:space="preserve"> The establishment of subsidiary bodies</w:t>
            </w:r>
          </w:p>
        </w:tc>
        <w:tc>
          <w:tcPr>
            <w:tcW w:w="3331" w:type="dxa"/>
          </w:tcPr>
          <w:p w:rsidR="00A36FF0" w:rsidRPr="00072A45" w:rsidRDefault="00A36FF0" w:rsidP="004E4E27">
            <w:pPr>
              <w:pStyle w:val="NoSpacing"/>
              <w:ind w:left="0" w:firstLine="0"/>
            </w:pPr>
            <w:r w:rsidRPr="00072A45">
              <w:t>Rules 25.1 and 25.4 do not explicitly clarify whether a non-voting member of the SC may join, vote in or be an elected officer of, a</w:t>
            </w:r>
            <w:r w:rsidR="00AB7211" w:rsidRPr="00072A45">
              <w:t>n</w:t>
            </w:r>
            <w:r w:rsidRPr="00072A45">
              <w:t xml:space="preserve"> SC subgroup or working group. </w:t>
            </w:r>
          </w:p>
          <w:p w:rsidR="00A36FF0" w:rsidRPr="00072A45" w:rsidRDefault="00A36FF0" w:rsidP="004E4E27">
            <w:pPr>
              <w:pStyle w:val="NoSpacing"/>
              <w:ind w:left="0" w:firstLine="0"/>
            </w:pPr>
          </w:p>
          <w:p w:rsidR="00A36FF0" w:rsidRPr="00072A45" w:rsidRDefault="00A36FF0" w:rsidP="00941D67">
            <w:pPr>
              <w:pStyle w:val="NoSpacing"/>
              <w:ind w:left="0" w:firstLine="0"/>
            </w:pPr>
            <w:r w:rsidRPr="00072A45">
              <w:t xml:space="preserve">Rule 25.4 says “subject to paragraph 4”. This is an error as </w:t>
            </w:r>
            <w:r w:rsidR="00FE55D5" w:rsidRPr="00072A45">
              <w:t xml:space="preserve">this text is in </w:t>
            </w:r>
            <w:r w:rsidRPr="00072A45">
              <w:t xml:space="preserve">paragraph 4. It is therefore unclear what the rule is supposed to </w:t>
            </w:r>
            <w:r w:rsidR="002A339C" w:rsidRPr="00072A45">
              <w:t xml:space="preserve">be </w:t>
            </w:r>
            <w:r w:rsidRPr="00072A45">
              <w:t>subject to (if anything).</w:t>
            </w:r>
          </w:p>
          <w:p w:rsidR="00A36FF0" w:rsidRPr="00072A45" w:rsidRDefault="00A36FF0" w:rsidP="00941D67">
            <w:pPr>
              <w:pStyle w:val="NoSpacing"/>
              <w:ind w:left="0" w:firstLine="0"/>
            </w:pPr>
          </w:p>
          <w:p w:rsidR="00A36FF0" w:rsidRPr="00072A45" w:rsidRDefault="00A36FF0" w:rsidP="00941D67">
            <w:pPr>
              <w:pStyle w:val="NoSpacing"/>
              <w:ind w:left="0" w:firstLine="0"/>
            </w:pPr>
            <w:r w:rsidRPr="00072A45">
              <w:t>Rule 25.5</w:t>
            </w:r>
            <w:r w:rsidR="000F5169" w:rsidRPr="00072A45">
              <w:t>.</w:t>
            </w:r>
            <w:r w:rsidRPr="00072A45">
              <w:t xml:space="preserve">e) concerns informal working groups “in addition to subsidiary bodies”. However, the fact that these groups are provided for in a rule concerning subsidiary bodies gives rise to confusion, in particular regarding the application of Rule 25 to their formation and functioning. </w:t>
            </w:r>
          </w:p>
          <w:p w:rsidR="00A36FF0" w:rsidRPr="00072A45" w:rsidRDefault="00A36FF0" w:rsidP="00941D67">
            <w:pPr>
              <w:pStyle w:val="NoSpacing"/>
              <w:ind w:left="0" w:firstLine="0"/>
            </w:pPr>
          </w:p>
          <w:p w:rsidR="00A36FF0" w:rsidRPr="00072A45" w:rsidRDefault="00A36FF0" w:rsidP="004E4E27">
            <w:pPr>
              <w:pStyle w:val="NoSpacing"/>
              <w:ind w:left="0" w:firstLine="0"/>
            </w:pPr>
            <w:r w:rsidRPr="00072A45">
              <w:t>Further, Rule 25.5</w:t>
            </w:r>
            <w:r w:rsidR="000F5169" w:rsidRPr="00072A45">
              <w:t>.</w:t>
            </w:r>
            <w:r w:rsidRPr="00072A45">
              <w:t xml:space="preserve">e) is not technically consistent with the definition of a </w:t>
            </w:r>
            <w:r w:rsidR="0072772B">
              <w:t>‘</w:t>
            </w:r>
            <w:r w:rsidRPr="00072A45">
              <w:t>subsidiary body</w:t>
            </w:r>
            <w:r w:rsidR="0072772B">
              <w:t>’</w:t>
            </w:r>
            <w:r w:rsidRPr="00072A45">
              <w:t xml:space="preserve"> provided for in Rule 2</w:t>
            </w:r>
            <w:r w:rsidR="00AC37DE" w:rsidRPr="00072A45">
              <w:t>.</w:t>
            </w:r>
            <w:r w:rsidRPr="00072A45">
              <w:t xml:space="preserve">k). This is because it says </w:t>
            </w:r>
            <w:r w:rsidR="00AC37DE" w:rsidRPr="00072A45">
              <w:t>that</w:t>
            </w:r>
            <w:r w:rsidRPr="00072A45">
              <w:t xml:space="preserve"> </w:t>
            </w:r>
            <w:r w:rsidR="0072772B">
              <w:t>‘</w:t>
            </w:r>
            <w:r w:rsidRPr="00072A45">
              <w:t>subsidiary body</w:t>
            </w:r>
            <w:r w:rsidR="0072772B">
              <w:t>’</w:t>
            </w:r>
            <w:r w:rsidRPr="00072A45">
              <w:t xml:space="preserve"> “</w:t>
            </w:r>
            <w:r w:rsidR="00AC37DE" w:rsidRPr="00072A45">
              <w:t>means a</w:t>
            </w:r>
            <w:r w:rsidRPr="00072A45">
              <w:t xml:space="preserve">ll committees or working groups established by the Conference of the Parties…”. </w:t>
            </w:r>
          </w:p>
        </w:tc>
        <w:tc>
          <w:tcPr>
            <w:tcW w:w="3332" w:type="dxa"/>
          </w:tcPr>
          <w:p w:rsidR="00A36FF0" w:rsidRPr="00072A45" w:rsidRDefault="00A36FF0" w:rsidP="00584154">
            <w:pPr>
              <w:pStyle w:val="NoSpacing"/>
              <w:ind w:left="0" w:firstLine="0"/>
            </w:pPr>
            <w:r w:rsidRPr="00072A45">
              <w:t>The ability of non-voting members of the SC to join, vote in</w:t>
            </w:r>
            <w:r w:rsidR="007F09F5" w:rsidRPr="00072A45">
              <w:t>,</w:t>
            </w:r>
            <w:r w:rsidRPr="00072A45">
              <w:t xml:space="preserve"> or act as an officer of, one of its subgroups or working groups should be clarified to remove any ambiguity.  </w:t>
            </w:r>
          </w:p>
          <w:p w:rsidR="00A36FF0" w:rsidRPr="00072A45" w:rsidRDefault="00A36FF0" w:rsidP="00584154">
            <w:pPr>
              <w:pStyle w:val="NoSpacing"/>
              <w:ind w:left="0" w:firstLine="0"/>
            </w:pPr>
          </w:p>
          <w:p w:rsidR="00A36FF0" w:rsidRPr="00072A45" w:rsidRDefault="00A36FF0" w:rsidP="00584154">
            <w:pPr>
              <w:pStyle w:val="NoSpacing"/>
              <w:ind w:left="0" w:firstLine="0"/>
            </w:pPr>
            <w:r w:rsidRPr="00072A45">
              <w:t xml:space="preserve">The </w:t>
            </w:r>
            <w:r w:rsidR="007F09F5" w:rsidRPr="00072A45">
              <w:t xml:space="preserve">referencing </w:t>
            </w:r>
            <w:r w:rsidRPr="00072A45">
              <w:t>error in Rule</w:t>
            </w:r>
            <w:r w:rsidR="007F09F5" w:rsidRPr="00072A45">
              <w:t> </w:t>
            </w:r>
            <w:r w:rsidRPr="00072A45">
              <w:t xml:space="preserve">25.4 should be eliminated. </w:t>
            </w:r>
          </w:p>
          <w:p w:rsidR="00A36FF0" w:rsidRPr="00072A45" w:rsidRDefault="00A36FF0" w:rsidP="00584154">
            <w:pPr>
              <w:pStyle w:val="NoSpacing"/>
              <w:ind w:left="0" w:firstLine="0"/>
            </w:pPr>
          </w:p>
          <w:p w:rsidR="00A36FF0" w:rsidRPr="00072A45" w:rsidRDefault="00A36FF0" w:rsidP="00BC6243">
            <w:pPr>
              <w:pStyle w:val="NoSpacing"/>
              <w:ind w:left="0" w:firstLine="0"/>
            </w:pPr>
            <w:r w:rsidRPr="00072A45">
              <w:t xml:space="preserve">To avoid confusion, informal working groups should be provided for in a separate rule which makes it clear that they are not subsidiary bodies. </w:t>
            </w:r>
          </w:p>
          <w:p w:rsidR="00A36FF0" w:rsidRPr="00072A45" w:rsidRDefault="00A36FF0" w:rsidP="00BC6243">
            <w:pPr>
              <w:pStyle w:val="NoSpacing"/>
              <w:ind w:left="0" w:firstLine="0"/>
            </w:pPr>
          </w:p>
          <w:p w:rsidR="00A36FF0" w:rsidRPr="00072A45" w:rsidRDefault="00A36FF0" w:rsidP="00C6467E">
            <w:pPr>
              <w:pStyle w:val="NoSpacing"/>
              <w:ind w:left="0" w:firstLine="0"/>
            </w:pPr>
            <w:r w:rsidRPr="00072A45">
              <w:t xml:space="preserve">Further, the definition of </w:t>
            </w:r>
            <w:r w:rsidR="0072772B">
              <w:t>‘</w:t>
            </w:r>
            <w:r w:rsidRPr="00072A45">
              <w:t>subsidiary body</w:t>
            </w:r>
            <w:r w:rsidR="0072772B">
              <w:t>’</w:t>
            </w:r>
            <w:r w:rsidRPr="00072A45">
              <w:t xml:space="preserve"> provided in Rule 2</w:t>
            </w:r>
            <w:r w:rsidR="00F721AE" w:rsidRPr="00072A45">
              <w:t>.</w:t>
            </w:r>
            <w:r w:rsidRPr="00072A45">
              <w:t xml:space="preserve">k) should be amended to refer to “…all </w:t>
            </w:r>
            <w:r w:rsidRPr="00072A45">
              <w:rPr>
                <w:i/>
              </w:rPr>
              <w:t xml:space="preserve">formal </w:t>
            </w:r>
            <w:r w:rsidRPr="00072A45">
              <w:t>committees or working groups” and to explicitly exclude the informal groups provided for in Rule 25.5</w:t>
            </w:r>
            <w:r w:rsidR="00C6467E" w:rsidRPr="00072A45">
              <w:t>.</w:t>
            </w:r>
            <w:r w:rsidRPr="00072A45">
              <w:t>e).</w:t>
            </w:r>
          </w:p>
        </w:tc>
      </w:tr>
      <w:tr w:rsidR="00D50999" w:rsidRPr="00072A45" w:rsidTr="00604D79">
        <w:tc>
          <w:tcPr>
            <w:tcW w:w="578" w:type="dxa"/>
          </w:tcPr>
          <w:p w:rsidR="00A36FF0" w:rsidRPr="00072A45" w:rsidRDefault="00A36FF0" w:rsidP="0078688F">
            <w:pPr>
              <w:pStyle w:val="NoSpacing"/>
              <w:ind w:left="0" w:firstLine="0"/>
            </w:pPr>
            <w:r w:rsidRPr="00072A45">
              <w:t>1</w:t>
            </w:r>
            <w:r w:rsidR="00A05E17" w:rsidRPr="00072A45">
              <w:t>2</w:t>
            </w:r>
          </w:p>
        </w:tc>
        <w:tc>
          <w:tcPr>
            <w:tcW w:w="1939" w:type="dxa"/>
          </w:tcPr>
          <w:p w:rsidR="00A36FF0" w:rsidRPr="00072A45" w:rsidRDefault="00A36FF0" w:rsidP="0078688F">
            <w:pPr>
              <w:pStyle w:val="NoSpacing"/>
              <w:ind w:left="0" w:firstLine="0"/>
            </w:pPr>
            <w:r w:rsidRPr="00072A45">
              <w:t>Rule 27</w:t>
            </w:r>
            <w:r w:rsidR="00BB5BA0" w:rsidRPr="00072A45">
              <w:t>:</w:t>
            </w:r>
            <w:r w:rsidRPr="00072A45">
              <w:t xml:space="preserve"> Functions of the Secretariat</w:t>
            </w:r>
          </w:p>
        </w:tc>
        <w:tc>
          <w:tcPr>
            <w:tcW w:w="3331" w:type="dxa"/>
          </w:tcPr>
          <w:p w:rsidR="00A36FF0" w:rsidRPr="00072A45" w:rsidRDefault="00BB5BA0" w:rsidP="004E4E27">
            <w:pPr>
              <w:pStyle w:val="NoSpacing"/>
              <w:ind w:left="0" w:firstLine="0"/>
            </w:pPr>
            <w:r w:rsidRPr="00072A45">
              <w:t>Rule 27.</w:t>
            </w:r>
            <w:r w:rsidR="00A36FF0" w:rsidRPr="00072A45">
              <w:t xml:space="preserve">f) requires the Secretariat to prepare a draft report of the meeting for consideration by the </w:t>
            </w:r>
            <w:r w:rsidR="00A36FF0" w:rsidRPr="00072A45">
              <w:lastRenderedPageBreak/>
              <w:t xml:space="preserve">Conference Bureau first, followed by final approval by the COP. This suggests the Secretariat need prepare </w:t>
            </w:r>
            <w:r w:rsidRPr="00072A45">
              <w:t xml:space="preserve">only </w:t>
            </w:r>
            <w:r w:rsidR="00A65F33" w:rsidRPr="00072A45">
              <w:t>one</w:t>
            </w:r>
            <w:r w:rsidR="00A36FF0" w:rsidRPr="00072A45">
              <w:t xml:space="preserve"> draft report </w:t>
            </w:r>
            <w:r w:rsidR="00A65F33" w:rsidRPr="00072A45">
              <w:t>to cover</w:t>
            </w:r>
            <w:r w:rsidR="00A36FF0" w:rsidRPr="00072A45">
              <w:t xml:space="preserve"> the entire meeting of the COP (noting earlier comments regarding the difference between a “session” and a “meeting”). </w:t>
            </w:r>
          </w:p>
          <w:p w:rsidR="00A36FF0" w:rsidRPr="00072A45" w:rsidRDefault="00A36FF0" w:rsidP="004E4E27">
            <w:pPr>
              <w:pStyle w:val="NoSpacing"/>
              <w:ind w:left="0" w:firstLine="0"/>
            </w:pPr>
          </w:p>
          <w:p w:rsidR="00A36FF0" w:rsidRPr="00072A45" w:rsidRDefault="00BB5BA0" w:rsidP="004E4E27">
            <w:pPr>
              <w:pStyle w:val="NoSpacing"/>
              <w:ind w:left="0" w:firstLine="0"/>
            </w:pPr>
            <w:r w:rsidRPr="00072A45">
              <w:t>However, Rule 25.1.</w:t>
            </w:r>
            <w:r w:rsidR="00A36FF0" w:rsidRPr="00072A45">
              <w:t xml:space="preserve">a) requires the Secretariat to produce draft reports of each day for consideration by the Conference Bureau the following day. Further, there is no explicit requirement that these daily, draft reports then be approved by the COP. </w:t>
            </w:r>
          </w:p>
        </w:tc>
        <w:tc>
          <w:tcPr>
            <w:tcW w:w="3332" w:type="dxa"/>
          </w:tcPr>
          <w:p w:rsidR="00A36FF0" w:rsidRPr="00072A45" w:rsidRDefault="00A36FF0" w:rsidP="00A16348">
            <w:pPr>
              <w:pStyle w:val="NoSpacing"/>
              <w:ind w:left="0" w:firstLine="0"/>
            </w:pPr>
            <w:r w:rsidRPr="00072A45">
              <w:lastRenderedPageBreak/>
              <w:t xml:space="preserve">The necessary amendments should be made to ensure consistency between these rules. </w:t>
            </w:r>
          </w:p>
          <w:p w:rsidR="002C7AB0" w:rsidRPr="00072A45" w:rsidRDefault="002C7AB0" w:rsidP="00A16348">
            <w:pPr>
              <w:pStyle w:val="NoSpacing"/>
              <w:ind w:left="0" w:firstLine="0"/>
            </w:pPr>
          </w:p>
          <w:p w:rsidR="002C7AB0" w:rsidRPr="00072A45" w:rsidRDefault="002C7AB0" w:rsidP="00A16348">
            <w:pPr>
              <w:pStyle w:val="NoSpacing"/>
              <w:ind w:left="0" w:firstLine="0"/>
            </w:pPr>
            <w:r w:rsidRPr="00072A45">
              <w:t xml:space="preserve">Alternatively, consider whether the </w:t>
            </w:r>
            <w:r w:rsidR="00BB5BA0" w:rsidRPr="00072A45">
              <w:t xml:space="preserve">Conference </w:t>
            </w:r>
            <w:r w:rsidRPr="00072A45">
              <w:t xml:space="preserve">Bureau needs to perform this role. </w:t>
            </w:r>
          </w:p>
        </w:tc>
      </w:tr>
      <w:tr w:rsidR="00D50999" w:rsidRPr="00072A45" w:rsidTr="00604D79">
        <w:tc>
          <w:tcPr>
            <w:tcW w:w="578" w:type="dxa"/>
          </w:tcPr>
          <w:p w:rsidR="00A36FF0" w:rsidRPr="00072A45" w:rsidRDefault="00A36FF0" w:rsidP="0078688F">
            <w:pPr>
              <w:pStyle w:val="NoSpacing"/>
              <w:ind w:left="0" w:firstLine="0"/>
            </w:pPr>
            <w:r w:rsidRPr="00072A45">
              <w:lastRenderedPageBreak/>
              <w:t>1</w:t>
            </w:r>
            <w:r w:rsidR="00A05E17" w:rsidRPr="00072A45">
              <w:t>3</w:t>
            </w:r>
          </w:p>
        </w:tc>
        <w:tc>
          <w:tcPr>
            <w:tcW w:w="1939" w:type="dxa"/>
          </w:tcPr>
          <w:p w:rsidR="00A36FF0" w:rsidRPr="00072A45" w:rsidRDefault="00A36FF0" w:rsidP="0078688F">
            <w:pPr>
              <w:pStyle w:val="NoSpacing"/>
              <w:ind w:left="0" w:firstLine="0"/>
            </w:pPr>
            <w:r w:rsidRPr="00072A45">
              <w:t>Rule 34</w:t>
            </w:r>
            <w:r w:rsidR="00F119EA" w:rsidRPr="00072A45">
              <w:t>:</w:t>
            </w:r>
            <w:r w:rsidRPr="00072A45">
              <w:t xml:space="preserve"> Proposals and amendments to proposals </w:t>
            </w:r>
          </w:p>
        </w:tc>
        <w:tc>
          <w:tcPr>
            <w:tcW w:w="3331" w:type="dxa"/>
          </w:tcPr>
          <w:p w:rsidR="00A36FF0" w:rsidRPr="00072A45" w:rsidRDefault="00A36FF0" w:rsidP="0015639E">
            <w:pPr>
              <w:ind w:left="0" w:firstLine="0"/>
              <w:rPr>
                <w:rFonts w:cs="Arial"/>
              </w:rPr>
            </w:pPr>
            <w:r w:rsidRPr="00072A45">
              <w:rPr>
                <w:rFonts w:cs="Arial"/>
              </w:rPr>
              <w:t>Rule 34.1 implies that proposals to be considered by the COP must first be approved by the Standing Committee (cf "…meeting at which approvals are made…"). It states that this is required by Rule</w:t>
            </w:r>
            <w:r w:rsidR="007B2E15" w:rsidRPr="00072A45">
              <w:rPr>
                <w:rFonts w:cs="Arial"/>
              </w:rPr>
              <w:t> </w:t>
            </w:r>
            <w:r w:rsidRPr="00072A45">
              <w:rPr>
                <w:rFonts w:cs="Arial"/>
              </w:rPr>
              <w:t>5. However, Rule 5 refers to the SC "meeting at which recommendations are made". It is uncle</w:t>
            </w:r>
            <w:r w:rsidR="00EC5B5C" w:rsidRPr="00072A45">
              <w:rPr>
                <w:rFonts w:cs="Arial"/>
              </w:rPr>
              <w:t xml:space="preserve">ar whether the use of the word </w:t>
            </w:r>
            <w:r w:rsidR="0072772B">
              <w:rPr>
                <w:rFonts w:cs="Arial"/>
              </w:rPr>
              <w:t>‘</w:t>
            </w:r>
            <w:r w:rsidRPr="00072A45">
              <w:rPr>
                <w:rFonts w:cs="Arial"/>
              </w:rPr>
              <w:t>recommendation</w:t>
            </w:r>
            <w:r w:rsidR="0072772B">
              <w:rPr>
                <w:rFonts w:cs="Arial"/>
              </w:rPr>
              <w:t>’</w:t>
            </w:r>
            <w:r w:rsidRPr="00072A45">
              <w:rPr>
                <w:rFonts w:cs="Arial"/>
              </w:rPr>
              <w:t xml:space="preserve"> is i</w:t>
            </w:r>
            <w:r w:rsidR="00EC5B5C" w:rsidRPr="00072A45">
              <w:rPr>
                <w:rFonts w:cs="Arial"/>
              </w:rPr>
              <w:t xml:space="preserve">n this context synonymous with </w:t>
            </w:r>
            <w:r w:rsidR="0072772B">
              <w:rPr>
                <w:rFonts w:cs="Arial"/>
              </w:rPr>
              <w:t>‘</w:t>
            </w:r>
            <w:r w:rsidRPr="00072A45">
              <w:rPr>
                <w:rFonts w:cs="Arial"/>
              </w:rPr>
              <w:t>approval</w:t>
            </w:r>
            <w:r w:rsidR="0072772B">
              <w:rPr>
                <w:rFonts w:cs="Arial"/>
              </w:rPr>
              <w:t>’</w:t>
            </w:r>
            <w:r w:rsidRPr="00072A45">
              <w:rPr>
                <w:rFonts w:cs="Arial"/>
              </w:rPr>
              <w:t xml:space="preserve">. This should be clarified. </w:t>
            </w:r>
          </w:p>
          <w:p w:rsidR="00A36FF0" w:rsidRPr="00072A45" w:rsidRDefault="00A36FF0" w:rsidP="004E4E27">
            <w:pPr>
              <w:pStyle w:val="NoSpacing"/>
              <w:ind w:left="0" w:firstLine="0"/>
            </w:pPr>
          </w:p>
          <w:p w:rsidR="00A36FF0" w:rsidRPr="00072A45" w:rsidRDefault="00A36FF0" w:rsidP="00F90623">
            <w:pPr>
              <w:pStyle w:val="NoSpacing"/>
              <w:ind w:left="0" w:firstLine="0"/>
            </w:pPr>
            <w:r w:rsidRPr="00072A45">
              <w:t xml:space="preserve">Rule 34.2 indicates that the Secretariat or a subsidiary body may draft proposals. </w:t>
            </w:r>
          </w:p>
          <w:p w:rsidR="00A36FF0" w:rsidRPr="00072A45" w:rsidRDefault="00A36FF0" w:rsidP="00F90623">
            <w:pPr>
              <w:pStyle w:val="NoSpacing"/>
              <w:ind w:left="0" w:firstLine="0"/>
            </w:pPr>
          </w:p>
          <w:p w:rsidR="00A36FF0" w:rsidRPr="00072A45" w:rsidRDefault="00A36FF0" w:rsidP="00FE030C">
            <w:pPr>
              <w:pStyle w:val="NoSpacing"/>
              <w:ind w:left="0" w:firstLine="0"/>
            </w:pPr>
            <w:r w:rsidRPr="00072A45">
              <w:t>Note that it is common practice for the Secretariat to draft proposals under instruction from a Contracting Party or subsidiary body, and to then make them available to the Standing Committee/COP/ Contracting Parties. Note that providing them to these entities is an administ</w:t>
            </w:r>
            <w:r w:rsidR="008642EA" w:rsidRPr="00072A45">
              <w:t xml:space="preserve">rative act and not the same as </w:t>
            </w:r>
            <w:r w:rsidR="0072772B">
              <w:t>‘</w:t>
            </w:r>
            <w:r w:rsidRPr="00072A45">
              <w:t>submitting</w:t>
            </w:r>
            <w:r w:rsidR="0072772B">
              <w:t>’</w:t>
            </w:r>
            <w:r w:rsidR="008642EA" w:rsidRPr="00072A45">
              <w:t xml:space="preserve"> a proposal (where the term </w:t>
            </w:r>
            <w:r w:rsidR="0072772B">
              <w:t>‘</w:t>
            </w:r>
            <w:r w:rsidRPr="00072A45">
              <w:t>submitting</w:t>
            </w:r>
            <w:r w:rsidR="0072772B">
              <w:t>’</w:t>
            </w:r>
            <w:r w:rsidRPr="00072A45">
              <w:t xml:space="preserve"> is a </w:t>
            </w:r>
            <w:r w:rsidRPr="00072A45">
              <w:lastRenderedPageBreak/>
              <w:t xml:space="preserve">synonym for </w:t>
            </w:r>
            <w:r w:rsidR="0072772B">
              <w:t>‘</w:t>
            </w:r>
            <w:r w:rsidRPr="00072A45">
              <w:t>sponsoring</w:t>
            </w:r>
            <w:r w:rsidR="0072772B">
              <w:t>’</w:t>
            </w:r>
            <w:r w:rsidRPr="00072A45">
              <w:t xml:space="preserve">). However, this process has given rise to some confusion. </w:t>
            </w:r>
          </w:p>
          <w:p w:rsidR="00A36FF0" w:rsidRPr="00072A45" w:rsidRDefault="00A36FF0" w:rsidP="00FE030C">
            <w:pPr>
              <w:pStyle w:val="NoSpacing"/>
              <w:ind w:left="0" w:firstLine="0"/>
            </w:pPr>
          </w:p>
          <w:p w:rsidR="00A36FF0" w:rsidRPr="00072A45" w:rsidRDefault="00A36FF0" w:rsidP="00FE030C">
            <w:pPr>
              <w:pStyle w:val="NoSpacing"/>
              <w:ind w:left="0" w:firstLine="0"/>
            </w:pPr>
            <w:r w:rsidRPr="00072A45">
              <w:t xml:space="preserve">Rules 34.4 and 34.6 both deal with new proposals. It is unclear why the requirements are spread out over two sub-rules. </w:t>
            </w:r>
          </w:p>
        </w:tc>
        <w:tc>
          <w:tcPr>
            <w:tcW w:w="3332" w:type="dxa"/>
          </w:tcPr>
          <w:p w:rsidR="00A36FF0" w:rsidRPr="00072A45" w:rsidRDefault="00A36FF0" w:rsidP="00D50720">
            <w:pPr>
              <w:ind w:left="0" w:firstLine="0"/>
              <w:rPr>
                <w:rFonts w:cs="Arial"/>
              </w:rPr>
            </w:pPr>
            <w:r w:rsidRPr="00072A45">
              <w:rPr>
                <w:rFonts w:cs="Arial"/>
              </w:rPr>
              <w:lastRenderedPageBreak/>
              <w:t xml:space="preserve">Rule 34.1: If proposals must be approved by the Standing Committee prior to being submitted to the COP, the wording of these rules should explicitly say so. </w:t>
            </w:r>
          </w:p>
          <w:p w:rsidR="00A36FF0" w:rsidRPr="00072A45" w:rsidRDefault="00A36FF0" w:rsidP="00D50720">
            <w:pPr>
              <w:ind w:left="0" w:firstLine="0"/>
              <w:rPr>
                <w:rFonts w:cs="Arial"/>
              </w:rPr>
            </w:pPr>
            <w:r w:rsidRPr="00072A45">
              <w:rPr>
                <w:rFonts w:cs="Arial"/>
              </w:rPr>
              <w:t xml:space="preserve">However, it may be useful to consider whether it is efficient to require proposals to first be </w:t>
            </w:r>
            <w:r w:rsidR="0072772B">
              <w:rPr>
                <w:rFonts w:cs="Arial"/>
              </w:rPr>
              <w:t>‘</w:t>
            </w:r>
            <w:r w:rsidRPr="00072A45">
              <w:rPr>
                <w:rFonts w:cs="Arial"/>
              </w:rPr>
              <w:t>approved</w:t>
            </w:r>
            <w:r w:rsidR="0072772B">
              <w:rPr>
                <w:rFonts w:cs="Arial"/>
              </w:rPr>
              <w:t>’</w:t>
            </w:r>
            <w:r w:rsidRPr="00072A45">
              <w:rPr>
                <w:rFonts w:cs="Arial"/>
              </w:rPr>
              <w:t xml:space="preserve"> by the SC before they can be considered by the COP, particularly as they may also be considered by the STRP and at each of five regional meetings before they are considered by the SC. These procedural layers are not consistent with other Conventions, where proposals may be considered just once, at the COP.</w:t>
            </w:r>
            <w:r w:rsidR="002C7AB0" w:rsidRPr="00072A45">
              <w:rPr>
                <w:rFonts w:cs="Arial"/>
              </w:rPr>
              <w:t xml:space="preserve"> (Note, if the SC is not to be involved, an amendment will be required to remove the reference to the SC).</w:t>
            </w:r>
          </w:p>
          <w:p w:rsidR="00A36FF0" w:rsidRPr="00072A45" w:rsidRDefault="00A36FF0" w:rsidP="00D50720">
            <w:pPr>
              <w:ind w:left="0" w:firstLine="0"/>
              <w:rPr>
                <w:rFonts w:cs="Arial"/>
              </w:rPr>
            </w:pPr>
          </w:p>
          <w:p w:rsidR="00485415" w:rsidRPr="00072A45" w:rsidRDefault="008642EA" w:rsidP="00D50720">
            <w:pPr>
              <w:ind w:left="0" w:firstLine="0"/>
              <w:rPr>
                <w:rFonts w:cs="Arial"/>
              </w:rPr>
            </w:pPr>
            <w:r w:rsidRPr="00072A45">
              <w:rPr>
                <w:rFonts w:cs="Arial"/>
              </w:rPr>
              <w:t xml:space="preserve">Regarding </w:t>
            </w:r>
            <w:r w:rsidR="00A36FF0" w:rsidRPr="00072A45">
              <w:rPr>
                <w:rFonts w:cs="Arial"/>
              </w:rPr>
              <w:t xml:space="preserve">Rules 34.2 and proposals more generally: </w:t>
            </w:r>
            <w:r w:rsidR="001E6F1D" w:rsidRPr="00072A45">
              <w:rPr>
                <w:rFonts w:cs="Arial"/>
              </w:rPr>
              <w:t xml:space="preserve">see </w:t>
            </w:r>
            <w:r w:rsidRPr="00072A45">
              <w:rPr>
                <w:rFonts w:cs="Arial"/>
              </w:rPr>
              <w:t xml:space="preserve">the </w:t>
            </w:r>
            <w:r w:rsidR="001E6F1D" w:rsidRPr="00072A45">
              <w:rPr>
                <w:rFonts w:cs="Arial"/>
              </w:rPr>
              <w:t>recommendation</w:t>
            </w:r>
            <w:r w:rsidRPr="00072A45">
              <w:rPr>
                <w:rFonts w:cs="Arial"/>
              </w:rPr>
              <w:t xml:space="preserve"> in row </w:t>
            </w:r>
            <w:r w:rsidR="00485415" w:rsidRPr="00072A45">
              <w:rPr>
                <w:rFonts w:cs="Arial"/>
              </w:rPr>
              <w:t xml:space="preserve">3 regarding the drafting and submitting of proposals. </w:t>
            </w:r>
          </w:p>
          <w:p w:rsidR="00A36FF0" w:rsidRPr="00072A45" w:rsidRDefault="00A36FF0" w:rsidP="00D50720">
            <w:pPr>
              <w:ind w:left="0" w:firstLine="0"/>
              <w:rPr>
                <w:rFonts w:cs="Arial"/>
              </w:rPr>
            </w:pPr>
          </w:p>
          <w:p w:rsidR="00A36FF0" w:rsidRPr="00072A45" w:rsidRDefault="00A36FF0" w:rsidP="00D50720">
            <w:pPr>
              <w:ind w:left="0" w:firstLine="0"/>
              <w:rPr>
                <w:rFonts w:cs="Arial"/>
              </w:rPr>
            </w:pPr>
            <w:r w:rsidRPr="00072A45">
              <w:lastRenderedPageBreak/>
              <w:t xml:space="preserve">See also </w:t>
            </w:r>
            <w:r w:rsidR="0070088C" w:rsidRPr="00072A45">
              <w:t xml:space="preserve">the </w:t>
            </w:r>
            <w:r w:rsidRPr="00072A45">
              <w:t>recommendati</w:t>
            </w:r>
            <w:r w:rsidR="0070088C" w:rsidRPr="00072A45">
              <w:t xml:space="preserve">on regarding the definition of </w:t>
            </w:r>
            <w:r w:rsidR="0072772B">
              <w:t>‘</w:t>
            </w:r>
            <w:r w:rsidRPr="00072A45">
              <w:t>proposal</w:t>
            </w:r>
            <w:r w:rsidR="0072772B">
              <w:t>’</w:t>
            </w:r>
            <w:r w:rsidR="0070088C" w:rsidRPr="00072A45">
              <w:t xml:space="preserve"> in Rule </w:t>
            </w:r>
            <w:r w:rsidRPr="00072A45">
              <w:t>2</w:t>
            </w:r>
            <w:r w:rsidR="0070088C" w:rsidRPr="00072A45">
              <w:t>.</w:t>
            </w:r>
            <w:r w:rsidRPr="00072A45">
              <w:t>g)</w:t>
            </w:r>
            <w:r w:rsidR="00BD4A0D" w:rsidRPr="00072A45">
              <w:t xml:space="preserve">, as well as </w:t>
            </w:r>
            <w:r w:rsidR="0070088C" w:rsidRPr="00072A45">
              <w:t xml:space="preserve">the </w:t>
            </w:r>
            <w:r w:rsidR="00BD4A0D" w:rsidRPr="00072A45">
              <w:t>recommendat</w:t>
            </w:r>
            <w:r w:rsidR="0070088C" w:rsidRPr="00072A45">
              <w:t xml:space="preserve">ion to include a definition of </w:t>
            </w:r>
            <w:r w:rsidR="0072772B">
              <w:t>‘</w:t>
            </w:r>
            <w:r w:rsidR="0070088C" w:rsidRPr="00072A45">
              <w:t>sponsor</w:t>
            </w:r>
            <w:r w:rsidR="0072772B">
              <w:t>’</w:t>
            </w:r>
            <w:r w:rsidR="00BD4A0D" w:rsidRPr="00072A45">
              <w:t>.</w:t>
            </w:r>
            <w:r w:rsidRPr="00072A45">
              <w:t xml:space="preserve"> </w:t>
            </w:r>
          </w:p>
          <w:p w:rsidR="00A36FF0" w:rsidRPr="00072A45" w:rsidRDefault="00A36FF0" w:rsidP="00D50720">
            <w:pPr>
              <w:ind w:left="0" w:firstLine="0"/>
              <w:rPr>
                <w:rFonts w:cs="Arial"/>
              </w:rPr>
            </w:pPr>
          </w:p>
          <w:p w:rsidR="00A36FF0" w:rsidRPr="00072A45" w:rsidRDefault="00A36FF0" w:rsidP="00D50720">
            <w:pPr>
              <w:ind w:left="0" w:firstLine="0"/>
              <w:rPr>
                <w:rFonts w:cs="Arial"/>
              </w:rPr>
            </w:pPr>
            <w:r w:rsidRPr="00072A45">
              <w:rPr>
                <w:rFonts w:cs="Arial"/>
              </w:rPr>
              <w:t xml:space="preserve">Rules 34.4 and 34.6 should be consolidated so that requirements regarding new proposals are clearly set out in one sub-rule. </w:t>
            </w:r>
          </w:p>
          <w:p w:rsidR="00A36FF0" w:rsidRPr="00072A45" w:rsidRDefault="00A36FF0" w:rsidP="00D50720">
            <w:pPr>
              <w:ind w:left="0" w:firstLine="0"/>
              <w:rPr>
                <w:rFonts w:cs="Arial"/>
              </w:rPr>
            </w:pPr>
          </w:p>
          <w:p w:rsidR="00A36FF0" w:rsidRPr="009229EF" w:rsidRDefault="00A36FF0" w:rsidP="009229EF">
            <w:pPr>
              <w:ind w:left="0" w:firstLine="0"/>
              <w:rPr>
                <w:rFonts w:cs="Arial"/>
              </w:rPr>
            </w:pPr>
            <w:r w:rsidRPr="00072A45">
              <w:rPr>
                <w:rFonts w:cs="Arial"/>
              </w:rPr>
              <w:t>Note the definition of an “amendment to a proposal” is set out in Rule 42 (which is a sub-rule under the heading “Voting”). This definitio</w:t>
            </w:r>
            <w:r w:rsidR="0008321E" w:rsidRPr="00072A45">
              <w:rPr>
                <w:rFonts w:cs="Arial"/>
              </w:rPr>
              <w:t>n should be included under Rule </w:t>
            </w:r>
            <w:r w:rsidRPr="00072A45">
              <w:rPr>
                <w:rFonts w:cs="Arial"/>
              </w:rPr>
              <w:t xml:space="preserve">2. </w:t>
            </w:r>
          </w:p>
        </w:tc>
      </w:tr>
      <w:tr w:rsidR="00D50999" w:rsidRPr="00072A45" w:rsidTr="00604D79">
        <w:tc>
          <w:tcPr>
            <w:tcW w:w="578" w:type="dxa"/>
          </w:tcPr>
          <w:p w:rsidR="00A36FF0" w:rsidRPr="00072A45" w:rsidRDefault="00A36FF0" w:rsidP="0078688F">
            <w:pPr>
              <w:pStyle w:val="NoSpacing"/>
              <w:ind w:left="0" w:firstLine="0"/>
            </w:pPr>
            <w:r w:rsidRPr="00072A45">
              <w:lastRenderedPageBreak/>
              <w:t>1</w:t>
            </w:r>
            <w:r w:rsidR="00A05E17" w:rsidRPr="00072A45">
              <w:t>4</w:t>
            </w:r>
          </w:p>
        </w:tc>
        <w:tc>
          <w:tcPr>
            <w:tcW w:w="1939" w:type="dxa"/>
          </w:tcPr>
          <w:p w:rsidR="00A36FF0" w:rsidRPr="00072A45" w:rsidRDefault="00A36FF0" w:rsidP="0078688F">
            <w:pPr>
              <w:pStyle w:val="NoSpacing"/>
              <w:ind w:left="0" w:firstLine="0"/>
            </w:pPr>
            <w:r w:rsidRPr="00072A45">
              <w:t>Rule 48</w:t>
            </w:r>
            <w:r w:rsidR="004F508D" w:rsidRPr="00072A45">
              <w:t>:</w:t>
            </w:r>
            <w:r w:rsidRPr="00072A45">
              <w:t xml:space="preserve"> Official languages</w:t>
            </w:r>
          </w:p>
        </w:tc>
        <w:tc>
          <w:tcPr>
            <w:tcW w:w="3331" w:type="dxa"/>
          </w:tcPr>
          <w:p w:rsidR="00A36FF0" w:rsidRPr="00072A45" w:rsidRDefault="003B01C9" w:rsidP="003B01C9">
            <w:pPr>
              <w:ind w:left="0" w:firstLine="0"/>
              <w:rPr>
                <w:rFonts w:cs="Arial"/>
              </w:rPr>
            </w:pPr>
            <w:r w:rsidRPr="00072A45">
              <w:rPr>
                <w:rFonts w:cs="Arial"/>
              </w:rPr>
              <w:t>This r</w:t>
            </w:r>
            <w:r w:rsidR="004F508D" w:rsidRPr="00072A45">
              <w:rPr>
                <w:rFonts w:cs="Arial"/>
              </w:rPr>
              <w:t xml:space="preserve">ule </w:t>
            </w:r>
            <w:r w:rsidR="00E41C48" w:rsidRPr="00072A45">
              <w:rPr>
                <w:rFonts w:cs="Arial"/>
              </w:rPr>
              <w:t>specifies</w:t>
            </w:r>
            <w:r w:rsidR="004F508D" w:rsidRPr="00072A45">
              <w:rPr>
                <w:rFonts w:cs="Arial"/>
              </w:rPr>
              <w:t xml:space="preserve"> the </w:t>
            </w:r>
            <w:r w:rsidR="0072772B">
              <w:rPr>
                <w:rFonts w:cs="Arial"/>
              </w:rPr>
              <w:t>‘</w:t>
            </w:r>
            <w:r w:rsidR="00A36FF0" w:rsidRPr="00072A45">
              <w:rPr>
                <w:rFonts w:cs="Arial"/>
              </w:rPr>
              <w:t>official</w:t>
            </w:r>
            <w:r w:rsidR="0072772B">
              <w:rPr>
                <w:rFonts w:cs="Arial"/>
              </w:rPr>
              <w:t>’</w:t>
            </w:r>
            <w:r w:rsidR="00A36FF0" w:rsidRPr="00072A45">
              <w:rPr>
                <w:rFonts w:cs="Arial"/>
              </w:rPr>
              <w:t xml:space="preserve"> and </w:t>
            </w:r>
            <w:r w:rsidR="0072772B">
              <w:rPr>
                <w:rFonts w:cs="Arial"/>
              </w:rPr>
              <w:t>‘</w:t>
            </w:r>
            <w:r w:rsidR="00A36FF0" w:rsidRPr="00072A45">
              <w:rPr>
                <w:rFonts w:cs="Arial"/>
              </w:rPr>
              <w:t>working</w:t>
            </w:r>
            <w:r w:rsidR="0072772B">
              <w:rPr>
                <w:rFonts w:cs="Arial"/>
              </w:rPr>
              <w:t>’</w:t>
            </w:r>
            <w:r w:rsidR="00A36FF0" w:rsidRPr="00072A45">
              <w:rPr>
                <w:rFonts w:cs="Arial"/>
              </w:rPr>
              <w:t xml:space="preserve"> languages of the Convention. It is unclear what a </w:t>
            </w:r>
            <w:r w:rsidR="0072772B">
              <w:rPr>
                <w:rFonts w:cs="Arial"/>
              </w:rPr>
              <w:t>‘</w:t>
            </w:r>
            <w:r w:rsidR="00A36FF0" w:rsidRPr="00072A45">
              <w:rPr>
                <w:rFonts w:cs="Arial"/>
              </w:rPr>
              <w:t>working language</w:t>
            </w:r>
            <w:r w:rsidR="0072772B">
              <w:rPr>
                <w:rFonts w:cs="Arial"/>
              </w:rPr>
              <w:t>’</w:t>
            </w:r>
            <w:r w:rsidR="00A36FF0" w:rsidRPr="00072A45">
              <w:rPr>
                <w:rFonts w:cs="Arial"/>
              </w:rPr>
              <w:t xml:space="preserve"> is. </w:t>
            </w:r>
          </w:p>
        </w:tc>
        <w:tc>
          <w:tcPr>
            <w:tcW w:w="3332" w:type="dxa"/>
          </w:tcPr>
          <w:p w:rsidR="00A36FF0" w:rsidRPr="00072A45" w:rsidRDefault="00A36FF0" w:rsidP="003F799C">
            <w:pPr>
              <w:ind w:left="0" w:firstLine="0"/>
              <w:rPr>
                <w:rFonts w:cs="Arial"/>
              </w:rPr>
            </w:pPr>
            <w:r w:rsidRPr="00072A45">
              <w:rPr>
                <w:rFonts w:cs="Arial"/>
              </w:rPr>
              <w:t xml:space="preserve">This should be clarified. It may be unnecessary to include the term </w:t>
            </w:r>
            <w:r w:rsidR="0072772B">
              <w:rPr>
                <w:rFonts w:cs="Arial"/>
              </w:rPr>
              <w:t>‘</w:t>
            </w:r>
            <w:r w:rsidR="003F799C" w:rsidRPr="00072A45">
              <w:rPr>
                <w:rFonts w:cs="Arial"/>
              </w:rPr>
              <w:t>working language</w:t>
            </w:r>
            <w:r w:rsidR="0072772B">
              <w:rPr>
                <w:rFonts w:cs="Arial"/>
              </w:rPr>
              <w:t>’</w:t>
            </w:r>
            <w:r w:rsidR="00E41C48" w:rsidRPr="00072A45">
              <w:rPr>
                <w:rFonts w:cs="Arial"/>
              </w:rPr>
              <w:t>, as it is not used in any other rule</w:t>
            </w:r>
            <w:r w:rsidRPr="00072A45">
              <w:rPr>
                <w:rFonts w:cs="Arial"/>
              </w:rPr>
              <w:t xml:space="preserve">. </w:t>
            </w:r>
          </w:p>
        </w:tc>
      </w:tr>
      <w:tr w:rsidR="00D50999" w:rsidRPr="00072A45" w:rsidTr="00604D79">
        <w:tc>
          <w:tcPr>
            <w:tcW w:w="578" w:type="dxa"/>
          </w:tcPr>
          <w:p w:rsidR="00A36FF0" w:rsidRPr="00072A45" w:rsidRDefault="00A36FF0" w:rsidP="0078688F">
            <w:pPr>
              <w:pStyle w:val="NoSpacing"/>
              <w:ind w:left="0" w:firstLine="0"/>
            </w:pPr>
            <w:r w:rsidRPr="00072A45">
              <w:t>1</w:t>
            </w:r>
            <w:r w:rsidR="00A05E17" w:rsidRPr="00072A45">
              <w:t>5</w:t>
            </w:r>
          </w:p>
        </w:tc>
        <w:tc>
          <w:tcPr>
            <w:tcW w:w="1939" w:type="dxa"/>
          </w:tcPr>
          <w:p w:rsidR="00A36FF0" w:rsidRPr="00072A45" w:rsidRDefault="00A36FF0" w:rsidP="0078688F">
            <w:pPr>
              <w:pStyle w:val="NoSpacing"/>
              <w:ind w:left="0" w:firstLine="0"/>
            </w:pPr>
            <w:r w:rsidRPr="00072A45">
              <w:t>49</w:t>
            </w:r>
            <w:r w:rsidR="003B01C9" w:rsidRPr="00072A45">
              <w:t>:</w:t>
            </w:r>
            <w:r w:rsidRPr="00072A45">
              <w:t xml:space="preserve"> Interpretation</w:t>
            </w:r>
          </w:p>
        </w:tc>
        <w:tc>
          <w:tcPr>
            <w:tcW w:w="3331" w:type="dxa"/>
          </w:tcPr>
          <w:p w:rsidR="00A36FF0" w:rsidRPr="00604D79" w:rsidRDefault="00A36FF0" w:rsidP="001C25AA">
            <w:pPr>
              <w:ind w:left="0" w:firstLine="0"/>
              <w:rPr>
                <w:rFonts w:cs="Arial"/>
                <w:spacing w:val="-4"/>
              </w:rPr>
            </w:pPr>
            <w:r w:rsidRPr="00604D79">
              <w:rPr>
                <w:rFonts w:cs="Arial"/>
                <w:spacing w:val="-4"/>
              </w:rPr>
              <w:t xml:space="preserve">This rule allows a Contracting Party to speak in a language other than an official language, as long as that Party provides for interpretation into an official language. However, it is unclear whether they must provide an official, accredited interpreter and whether arrangements must be made with the Secretariat in advance. </w:t>
            </w:r>
          </w:p>
        </w:tc>
        <w:tc>
          <w:tcPr>
            <w:tcW w:w="3332" w:type="dxa"/>
          </w:tcPr>
          <w:p w:rsidR="00A36FF0" w:rsidRPr="00072A45" w:rsidRDefault="00962B36" w:rsidP="007B4FFA">
            <w:pPr>
              <w:ind w:left="0" w:firstLine="0"/>
              <w:rPr>
                <w:rFonts w:cs="Arial"/>
              </w:rPr>
            </w:pPr>
            <w:r w:rsidRPr="00072A45">
              <w:rPr>
                <w:rFonts w:cs="Arial"/>
              </w:rPr>
              <w:t xml:space="preserve">If a Party wishes to provide its own interpreter/s for a non-official language, the arrangements must be made in advance with the Secretariat. Nothing needs to be </w:t>
            </w:r>
            <w:r w:rsidR="00DE1E1D" w:rsidRPr="00072A45">
              <w:rPr>
                <w:rFonts w:cs="Arial"/>
              </w:rPr>
              <w:t>said in the rules about accreditation i</w:t>
            </w:r>
            <w:r w:rsidRPr="00072A45">
              <w:rPr>
                <w:rFonts w:cs="Arial"/>
              </w:rPr>
              <w:t xml:space="preserve">f it is made clear that </w:t>
            </w:r>
            <w:r w:rsidR="00DE1E1D" w:rsidRPr="00072A45">
              <w:rPr>
                <w:rFonts w:cs="Arial"/>
              </w:rPr>
              <w:t xml:space="preserve">the </w:t>
            </w:r>
            <w:r w:rsidRPr="00072A45">
              <w:rPr>
                <w:rFonts w:cs="Arial"/>
              </w:rPr>
              <w:t xml:space="preserve">Party </w:t>
            </w:r>
            <w:r w:rsidR="00DE1E1D" w:rsidRPr="00072A45">
              <w:rPr>
                <w:rFonts w:cs="Arial"/>
              </w:rPr>
              <w:t xml:space="preserve">concerned </w:t>
            </w:r>
            <w:r w:rsidRPr="00072A45">
              <w:rPr>
                <w:rFonts w:cs="Arial"/>
              </w:rPr>
              <w:t>is responsible for the words spoken by the interpreter</w:t>
            </w:r>
            <w:r w:rsidR="00DE1E1D" w:rsidRPr="00072A45">
              <w:rPr>
                <w:rFonts w:cs="Arial"/>
              </w:rPr>
              <w:t>.</w:t>
            </w:r>
          </w:p>
        </w:tc>
      </w:tr>
      <w:tr w:rsidR="00D50999" w:rsidRPr="00072A45" w:rsidTr="00604D79">
        <w:tc>
          <w:tcPr>
            <w:tcW w:w="578" w:type="dxa"/>
          </w:tcPr>
          <w:p w:rsidR="00C6086A" w:rsidRPr="00072A45" w:rsidRDefault="00C6086A" w:rsidP="0078688F">
            <w:pPr>
              <w:pStyle w:val="NoSpacing"/>
              <w:ind w:left="0" w:firstLine="0"/>
            </w:pPr>
            <w:r w:rsidRPr="00072A45">
              <w:t>1</w:t>
            </w:r>
            <w:r w:rsidR="00A05E17" w:rsidRPr="00072A45">
              <w:t>6</w:t>
            </w:r>
          </w:p>
        </w:tc>
        <w:tc>
          <w:tcPr>
            <w:tcW w:w="1939" w:type="dxa"/>
          </w:tcPr>
          <w:p w:rsidR="00C6086A" w:rsidRPr="00072A45" w:rsidRDefault="00C6086A" w:rsidP="0078688F">
            <w:pPr>
              <w:pStyle w:val="NoSpacing"/>
              <w:ind w:left="0" w:firstLine="0"/>
            </w:pPr>
            <w:r w:rsidRPr="00072A45">
              <w:t>50</w:t>
            </w:r>
            <w:r w:rsidR="007023EB" w:rsidRPr="00072A45">
              <w:t>:</w:t>
            </w:r>
            <w:r w:rsidRPr="00072A45">
              <w:t xml:space="preserve"> Languages of official documents</w:t>
            </w:r>
          </w:p>
        </w:tc>
        <w:tc>
          <w:tcPr>
            <w:tcW w:w="3331" w:type="dxa"/>
          </w:tcPr>
          <w:p w:rsidR="00C6086A" w:rsidRPr="00072A45" w:rsidRDefault="00923E70" w:rsidP="00516503">
            <w:pPr>
              <w:ind w:left="0" w:firstLine="0"/>
              <w:rPr>
                <w:rFonts w:cs="Arial"/>
              </w:rPr>
            </w:pPr>
            <w:r w:rsidRPr="00072A45">
              <w:rPr>
                <w:rFonts w:cs="Arial"/>
              </w:rPr>
              <w:t>Rules</w:t>
            </w:r>
            <w:r w:rsidR="00F00955" w:rsidRPr="00072A45">
              <w:rPr>
                <w:rFonts w:cs="Arial"/>
              </w:rPr>
              <w:t xml:space="preserve"> 50.1 and </w:t>
            </w:r>
            <w:r w:rsidRPr="00072A45">
              <w:rPr>
                <w:rFonts w:cs="Arial"/>
              </w:rPr>
              <w:t>5</w:t>
            </w:r>
            <w:r w:rsidR="00516503" w:rsidRPr="00072A45">
              <w:rPr>
                <w:rFonts w:cs="Arial"/>
              </w:rPr>
              <w:t xml:space="preserve">0.4 deal with the notion of an </w:t>
            </w:r>
            <w:r w:rsidR="0072772B">
              <w:rPr>
                <w:rFonts w:cs="Arial"/>
              </w:rPr>
              <w:t>‘</w:t>
            </w:r>
            <w:r w:rsidRPr="00072A45">
              <w:rPr>
                <w:rFonts w:cs="Arial"/>
              </w:rPr>
              <w:t>official document</w:t>
            </w:r>
            <w:r w:rsidR="0072772B">
              <w:rPr>
                <w:rFonts w:cs="Arial"/>
              </w:rPr>
              <w:t>’</w:t>
            </w:r>
            <w:r w:rsidR="00F00955" w:rsidRPr="00072A45">
              <w:rPr>
                <w:rFonts w:cs="Arial"/>
              </w:rPr>
              <w:t xml:space="preserve">, while Rule 50.5 deals with </w:t>
            </w:r>
            <w:r w:rsidRPr="00072A45">
              <w:rPr>
                <w:rFonts w:cs="Arial"/>
              </w:rPr>
              <w:t>“documents that have not been admitted as official documents”. However, very little guidance is provided regarding the distinction between the two</w:t>
            </w:r>
            <w:r w:rsidR="00F00955" w:rsidRPr="00072A45">
              <w:rPr>
                <w:rFonts w:cs="Arial"/>
              </w:rPr>
              <w:t xml:space="preserve">. </w:t>
            </w:r>
          </w:p>
        </w:tc>
        <w:tc>
          <w:tcPr>
            <w:tcW w:w="3332" w:type="dxa"/>
          </w:tcPr>
          <w:p w:rsidR="00C6086A" w:rsidRPr="00604D79" w:rsidRDefault="00F00955" w:rsidP="00F00955">
            <w:pPr>
              <w:ind w:left="0" w:firstLine="0"/>
              <w:rPr>
                <w:rFonts w:cs="Arial"/>
              </w:rPr>
            </w:pPr>
            <w:r w:rsidRPr="00604D79">
              <w:rPr>
                <w:rFonts w:cs="Arial"/>
              </w:rPr>
              <w:t xml:space="preserve">Consider amending </w:t>
            </w:r>
            <w:r w:rsidR="00516503" w:rsidRPr="00604D79">
              <w:rPr>
                <w:rFonts w:cs="Arial"/>
              </w:rPr>
              <w:t xml:space="preserve">the rule </w:t>
            </w:r>
            <w:r w:rsidRPr="00604D79">
              <w:rPr>
                <w:rFonts w:cs="Arial"/>
              </w:rPr>
              <w:t xml:space="preserve">to provide greater clarity </w:t>
            </w:r>
            <w:r w:rsidR="00516503" w:rsidRPr="00604D79">
              <w:rPr>
                <w:rFonts w:cs="Arial"/>
              </w:rPr>
              <w:t xml:space="preserve">regarding the definition of an </w:t>
            </w:r>
            <w:r w:rsidR="0072772B" w:rsidRPr="00604D79">
              <w:rPr>
                <w:rFonts w:cs="Arial"/>
              </w:rPr>
              <w:t>‘</w:t>
            </w:r>
            <w:r w:rsidRPr="00604D79">
              <w:rPr>
                <w:rFonts w:cs="Arial"/>
              </w:rPr>
              <w:t>official document</w:t>
            </w:r>
            <w:r w:rsidR="0072772B" w:rsidRPr="00604D79">
              <w:rPr>
                <w:rFonts w:cs="Arial"/>
              </w:rPr>
              <w:t>’</w:t>
            </w:r>
            <w:r w:rsidRPr="00604D79">
              <w:rPr>
                <w:rFonts w:cs="Arial"/>
              </w:rPr>
              <w:t xml:space="preserve"> and conversely an </w:t>
            </w:r>
            <w:r w:rsidR="0072772B" w:rsidRPr="00604D79">
              <w:rPr>
                <w:rFonts w:cs="Arial"/>
              </w:rPr>
              <w:t>‘</w:t>
            </w:r>
            <w:r w:rsidRPr="00604D79">
              <w:rPr>
                <w:rFonts w:cs="Arial"/>
              </w:rPr>
              <w:t>unofficial document</w:t>
            </w:r>
            <w:r w:rsidR="0072772B" w:rsidRPr="00604D79">
              <w:rPr>
                <w:rFonts w:cs="Arial"/>
              </w:rPr>
              <w:t>’</w:t>
            </w:r>
            <w:r w:rsidRPr="00604D79">
              <w:rPr>
                <w:rFonts w:cs="Arial"/>
              </w:rPr>
              <w:t xml:space="preserve"> and the circumstances in which the latter may be distributed at a meeting. </w:t>
            </w:r>
          </w:p>
          <w:p w:rsidR="00F00955" w:rsidRPr="00604D79" w:rsidRDefault="00F00955" w:rsidP="00F00955">
            <w:pPr>
              <w:ind w:left="0" w:firstLine="0"/>
              <w:rPr>
                <w:rFonts w:cs="Arial"/>
              </w:rPr>
            </w:pPr>
          </w:p>
          <w:p w:rsidR="00F00955" w:rsidRPr="00604D79" w:rsidRDefault="00F00955" w:rsidP="00F00955">
            <w:pPr>
              <w:ind w:left="0" w:firstLine="0"/>
              <w:rPr>
                <w:rFonts w:cs="Arial"/>
              </w:rPr>
            </w:pPr>
            <w:r w:rsidRPr="00604D79">
              <w:rPr>
                <w:rFonts w:cs="Arial"/>
              </w:rPr>
              <w:t xml:space="preserve">This should also be in an entirely separate rule (as opposed to forming part of a rule on languages). </w:t>
            </w:r>
          </w:p>
        </w:tc>
      </w:tr>
    </w:tbl>
    <w:p w:rsidR="00D00100" w:rsidRPr="00072A45" w:rsidRDefault="00D00100" w:rsidP="00275F13">
      <w:pPr>
        <w:pStyle w:val="NoSpacing"/>
      </w:pPr>
    </w:p>
    <w:p w:rsidR="00A340E6" w:rsidRPr="00072A45" w:rsidRDefault="00A340E6" w:rsidP="00D00100">
      <w:pPr>
        <w:pStyle w:val="NoSpacing"/>
        <w:ind w:left="0" w:firstLine="0"/>
      </w:pPr>
    </w:p>
    <w:p w:rsidR="00D00100" w:rsidRPr="00072A45" w:rsidRDefault="00D00100" w:rsidP="00D00100">
      <w:pPr>
        <w:pStyle w:val="NoSpacing"/>
        <w:ind w:left="0" w:firstLine="0"/>
      </w:pPr>
    </w:p>
    <w:p w:rsidR="00D00100" w:rsidRPr="00072A45" w:rsidRDefault="003131FF" w:rsidP="00A3013F">
      <w:pPr>
        <w:pStyle w:val="NoSpacing"/>
        <w:ind w:left="0" w:firstLine="0"/>
        <w:rPr>
          <w:b/>
        </w:rPr>
      </w:pPr>
      <w:r w:rsidRPr="00072A45">
        <w:rPr>
          <w:b/>
        </w:rPr>
        <w:lastRenderedPageBreak/>
        <w:t>Part 3:</w:t>
      </w:r>
      <w:r w:rsidRPr="00072A45">
        <w:rPr>
          <w:b/>
        </w:rPr>
        <w:tab/>
      </w:r>
      <w:r w:rsidR="00305358" w:rsidRPr="00072A45">
        <w:rPr>
          <w:b/>
        </w:rPr>
        <w:t>A</w:t>
      </w:r>
      <w:r w:rsidR="00A85AC1" w:rsidRPr="00072A45">
        <w:rPr>
          <w:b/>
        </w:rPr>
        <w:t xml:space="preserve">pplicability </w:t>
      </w:r>
      <w:r w:rsidR="00305358" w:rsidRPr="00072A45">
        <w:rPr>
          <w:b/>
        </w:rPr>
        <w:t xml:space="preserve">of the Rules </w:t>
      </w:r>
      <w:r w:rsidR="00A85AC1" w:rsidRPr="00072A45">
        <w:rPr>
          <w:b/>
        </w:rPr>
        <w:t xml:space="preserve">to subsidiary bodies, including the </w:t>
      </w:r>
      <w:r w:rsidR="00B13EDF" w:rsidRPr="00072A45">
        <w:rPr>
          <w:b/>
        </w:rPr>
        <w:t>SC</w:t>
      </w:r>
      <w:r w:rsidR="00A85AC1" w:rsidRPr="00072A45">
        <w:rPr>
          <w:b/>
        </w:rPr>
        <w:t>, working groups and Friends of the Chair groups</w:t>
      </w:r>
      <w:r w:rsidR="001E0DB7" w:rsidRPr="00072A45">
        <w:rPr>
          <w:b/>
        </w:rPr>
        <w:t xml:space="preserve"> (and relevant amendments)</w:t>
      </w:r>
      <w:r w:rsidR="00C060AB" w:rsidRPr="00072A45">
        <w:rPr>
          <w:rStyle w:val="FootnoteReference"/>
        </w:rPr>
        <w:footnoteReference w:id="9"/>
      </w:r>
    </w:p>
    <w:p w:rsidR="0017358B" w:rsidRPr="00072A45" w:rsidRDefault="0017358B" w:rsidP="00075802">
      <w:pPr>
        <w:pStyle w:val="NoSpacing"/>
        <w:ind w:left="0" w:firstLine="0"/>
      </w:pPr>
    </w:p>
    <w:p w:rsidR="004C4168" w:rsidRPr="00072A45" w:rsidRDefault="004C4168" w:rsidP="003131FF">
      <w:pPr>
        <w:pStyle w:val="NoSpacing"/>
        <w:ind w:left="0" w:firstLine="0"/>
        <w:jc w:val="center"/>
        <w:rPr>
          <w:b/>
          <w:i/>
          <w:u w:val="single"/>
        </w:rPr>
      </w:pPr>
      <w:r w:rsidRPr="00072A45">
        <w:rPr>
          <w:b/>
          <w:i/>
          <w:u w:val="single"/>
        </w:rPr>
        <w:t>Table 2</w:t>
      </w:r>
    </w:p>
    <w:p w:rsidR="00D00100" w:rsidRPr="00072A45" w:rsidRDefault="00D00100" w:rsidP="00D00100">
      <w:pPr>
        <w:pStyle w:val="NoSpacing"/>
      </w:pPr>
      <w:bookmarkStart w:id="0" w:name="_GoBack"/>
      <w:bookmarkEnd w:id="0"/>
    </w:p>
    <w:tbl>
      <w:tblPr>
        <w:tblStyle w:val="TableGrid"/>
        <w:tblW w:w="0" w:type="auto"/>
        <w:tblCellMar>
          <w:top w:w="85" w:type="dxa"/>
          <w:bottom w:w="85" w:type="dxa"/>
        </w:tblCellMar>
        <w:tblLook w:val="04A0" w:firstRow="1" w:lastRow="0" w:firstColumn="1" w:lastColumn="0" w:noHBand="0" w:noVBand="1"/>
      </w:tblPr>
      <w:tblGrid>
        <w:gridCol w:w="580"/>
        <w:gridCol w:w="1984"/>
        <w:gridCol w:w="3308"/>
        <w:gridCol w:w="3308"/>
      </w:tblGrid>
      <w:tr w:rsidR="00D50999" w:rsidRPr="00072A45" w:rsidTr="00027171">
        <w:trPr>
          <w:tblHeader/>
        </w:trPr>
        <w:tc>
          <w:tcPr>
            <w:tcW w:w="580" w:type="dxa"/>
            <w:shd w:val="clear" w:color="auto" w:fill="E6E6E6"/>
          </w:tcPr>
          <w:p w:rsidR="00A36FF0" w:rsidRPr="00072A45" w:rsidRDefault="00A36FF0" w:rsidP="0078688F">
            <w:pPr>
              <w:pStyle w:val="NoSpacing"/>
              <w:ind w:left="0" w:firstLine="0"/>
              <w:rPr>
                <w:b/>
              </w:rPr>
            </w:pPr>
          </w:p>
        </w:tc>
        <w:tc>
          <w:tcPr>
            <w:tcW w:w="1984" w:type="dxa"/>
            <w:shd w:val="clear" w:color="auto" w:fill="E6E6E6"/>
          </w:tcPr>
          <w:p w:rsidR="00A36FF0" w:rsidRPr="00072A45" w:rsidRDefault="00A36FF0" w:rsidP="0078688F">
            <w:pPr>
              <w:pStyle w:val="NoSpacing"/>
              <w:ind w:left="0" w:firstLine="0"/>
              <w:rPr>
                <w:b/>
              </w:rPr>
            </w:pPr>
            <w:r w:rsidRPr="00072A45">
              <w:rPr>
                <w:b/>
              </w:rPr>
              <w:t>Rule</w:t>
            </w:r>
          </w:p>
        </w:tc>
        <w:tc>
          <w:tcPr>
            <w:tcW w:w="3308" w:type="dxa"/>
            <w:shd w:val="clear" w:color="auto" w:fill="E6E6E6"/>
          </w:tcPr>
          <w:p w:rsidR="00A36FF0" w:rsidRPr="00072A45" w:rsidRDefault="00A36FF0" w:rsidP="00027171">
            <w:pPr>
              <w:pStyle w:val="NoSpacing"/>
              <w:ind w:left="47" w:firstLine="1"/>
              <w:rPr>
                <w:b/>
              </w:rPr>
            </w:pPr>
            <w:r w:rsidRPr="00072A45">
              <w:rPr>
                <w:b/>
              </w:rPr>
              <w:t xml:space="preserve">Application to Standing Committee, working groups and Friends of the Chair groups </w:t>
            </w:r>
          </w:p>
        </w:tc>
        <w:tc>
          <w:tcPr>
            <w:tcW w:w="3308" w:type="dxa"/>
            <w:shd w:val="clear" w:color="auto" w:fill="E6E6E6"/>
          </w:tcPr>
          <w:p w:rsidR="00A36FF0" w:rsidRPr="00072A45" w:rsidRDefault="00A36FF0" w:rsidP="0078688F">
            <w:pPr>
              <w:pStyle w:val="NoSpacing"/>
              <w:ind w:left="0" w:firstLine="0"/>
              <w:rPr>
                <w:b/>
              </w:rPr>
            </w:pPr>
            <w:r w:rsidRPr="00072A45">
              <w:rPr>
                <w:b/>
              </w:rPr>
              <w:t>Recommendation</w:t>
            </w:r>
            <w:r w:rsidR="00DC7352" w:rsidRPr="00072A45">
              <w:rPr>
                <w:b/>
              </w:rPr>
              <w:t xml:space="preserve"> regarding amendments </w:t>
            </w:r>
          </w:p>
        </w:tc>
      </w:tr>
      <w:tr w:rsidR="00D50999" w:rsidRPr="00072A45" w:rsidTr="00027171">
        <w:tc>
          <w:tcPr>
            <w:tcW w:w="580" w:type="dxa"/>
          </w:tcPr>
          <w:p w:rsidR="00A36FF0" w:rsidRPr="00072A45" w:rsidRDefault="00A36FF0" w:rsidP="0078688F">
            <w:pPr>
              <w:pStyle w:val="NoSpacing"/>
              <w:ind w:left="0" w:firstLine="0"/>
            </w:pPr>
            <w:r w:rsidRPr="00072A45">
              <w:t>1</w:t>
            </w:r>
          </w:p>
        </w:tc>
        <w:tc>
          <w:tcPr>
            <w:tcW w:w="1984" w:type="dxa"/>
          </w:tcPr>
          <w:p w:rsidR="00A36FF0" w:rsidRPr="00072A45" w:rsidRDefault="000C061B" w:rsidP="0078688F">
            <w:pPr>
              <w:pStyle w:val="NoSpacing"/>
              <w:ind w:left="0" w:firstLine="0"/>
            </w:pPr>
            <w:r w:rsidRPr="00072A45">
              <w:t xml:space="preserve">Rule </w:t>
            </w:r>
            <w:r w:rsidR="00A36FF0" w:rsidRPr="00072A45">
              <w:t>3</w:t>
            </w:r>
            <w:r w:rsidR="00305358" w:rsidRPr="00072A45">
              <w:t>:</w:t>
            </w:r>
            <w:r w:rsidR="00A36FF0" w:rsidRPr="00072A45">
              <w:t xml:space="preserve"> Place of meetings </w:t>
            </w:r>
          </w:p>
        </w:tc>
        <w:tc>
          <w:tcPr>
            <w:tcW w:w="3308" w:type="dxa"/>
          </w:tcPr>
          <w:p w:rsidR="00A36FF0" w:rsidRPr="00072A45" w:rsidRDefault="00A36FF0" w:rsidP="00B13EDF">
            <w:pPr>
              <w:pStyle w:val="NoSpacing"/>
              <w:ind w:left="0" w:firstLine="0"/>
            </w:pPr>
            <w:r w:rsidRPr="00072A45">
              <w:t xml:space="preserve">As SC meetings are </w:t>
            </w:r>
            <w:r w:rsidR="004A4757" w:rsidRPr="00072A45">
              <w:t xml:space="preserve">traditionally </w:t>
            </w:r>
            <w:r w:rsidRPr="00072A45">
              <w:t>held in Gland,</w:t>
            </w:r>
            <w:r w:rsidRPr="00072A45">
              <w:rPr>
                <w:rStyle w:val="FootnoteReference"/>
              </w:rPr>
              <w:footnoteReference w:id="10"/>
            </w:r>
            <w:r w:rsidRPr="00072A45">
              <w:t xml:space="preserve"> this rule is inconsistent with current Ramsar practice and to that extent does not apply. Similarly, meetings of the STRP and other subsidiary bodies are not in practice subject to this rule. </w:t>
            </w:r>
          </w:p>
        </w:tc>
        <w:tc>
          <w:tcPr>
            <w:tcW w:w="3308" w:type="dxa"/>
          </w:tcPr>
          <w:p w:rsidR="00A36FF0" w:rsidRPr="00072A45" w:rsidRDefault="00A36FF0" w:rsidP="00D444A0">
            <w:pPr>
              <w:pStyle w:val="NoSpacing"/>
              <w:ind w:left="0" w:firstLine="0"/>
            </w:pPr>
            <w:r w:rsidRPr="00072A45">
              <w:t xml:space="preserve">Separate Rules of Procedure </w:t>
            </w:r>
            <w:r w:rsidR="004A4757" w:rsidRPr="00072A45">
              <w:t xml:space="preserve">could be established </w:t>
            </w:r>
            <w:r w:rsidRPr="00072A45">
              <w:t>for the SC</w:t>
            </w:r>
            <w:r w:rsidR="00C84A87" w:rsidRPr="00072A45">
              <w:rPr>
                <w:rStyle w:val="FootnoteReference"/>
              </w:rPr>
              <w:footnoteReference w:id="11"/>
            </w:r>
            <w:r w:rsidR="00727937" w:rsidRPr="00072A45">
              <w:t>,</w:t>
            </w:r>
            <w:r w:rsidR="002C39E3" w:rsidRPr="00072A45">
              <w:t xml:space="preserve"> </w:t>
            </w:r>
            <w:r w:rsidR="00AD20E3" w:rsidRPr="00072A45">
              <w:t xml:space="preserve">and possibly STRP, </w:t>
            </w:r>
            <w:r w:rsidR="002C39E3" w:rsidRPr="00072A45">
              <w:t xml:space="preserve">which </w:t>
            </w:r>
            <w:r w:rsidR="00727937" w:rsidRPr="00072A45">
              <w:t xml:space="preserve">could </w:t>
            </w:r>
            <w:r w:rsidR="002C39E3" w:rsidRPr="00072A45">
              <w:t xml:space="preserve">incorporate </w:t>
            </w:r>
            <w:r w:rsidR="005D64E0" w:rsidRPr="00072A45">
              <w:t xml:space="preserve">any procedural rules set out in </w:t>
            </w:r>
            <w:r w:rsidR="005D64E0" w:rsidRPr="00072A45">
              <w:rPr>
                <w:lang w:val="en-US"/>
              </w:rPr>
              <w:t>Resolution XIII.4.</w:t>
            </w:r>
            <w:r w:rsidR="005D64E0" w:rsidRPr="00072A45">
              <w:rPr>
                <w:rStyle w:val="FootnoteReference"/>
                <w:lang w:val="en-US"/>
              </w:rPr>
              <w:footnoteReference w:id="12"/>
            </w:r>
          </w:p>
          <w:p w:rsidR="00A36FF0" w:rsidRPr="00072A45" w:rsidRDefault="00A36FF0" w:rsidP="00D444A0">
            <w:pPr>
              <w:pStyle w:val="NoSpacing"/>
              <w:ind w:left="0" w:firstLine="0"/>
            </w:pPr>
          </w:p>
          <w:p w:rsidR="00A36FF0" w:rsidRPr="00072A45" w:rsidRDefault="00A36FF0" w:rsidP="00D444A0">
            <w:pPr>
              <w:pStyle w:val="NoSpacing"/>
              <w:ind w:left="0" w:firstLine="0"/>
            </w:pPr>
            <w:r w:rsidRPr="00072A45">
              <w:t>These rules could</w:t>
            </w:r>
            <w:r w:rsidR="00C84A87" w:rsidRPr="00072A45">
              <w:t xml:space="preserve">, for example, </w:t>
            </w:r>
            <w:r w:rsidRPr="00072A45">
              <w:t xml:space="preserve">incorporate </w:t>
            </w:r>
            <w:r w:rsidR="00BB1C67" w:rsidRPr="00072A45">
              <w:t xml:space="preserve">any relevant </w:t>
            </w:r>
            <w:r w:rsidRPr="00072A45">
              <w:t xml:space="preserve">procedural requirements set out in COP resolutions regarding the STRP and other formal subsidiary bodies in an Annex </w:t>
            </w:r>
            <w:r w:rsidR="00727937" w:rsidRPr="00072A45">
              <w:t>to be</w:t>
            </w:r>
            <w:r w:rsidRPr="00072A45">
              <w:t xml:space="preserve"> updated after each COP. </w:t>
            </w:r>
          </w:p>
          <w:p w:rsidR="00A36FF0" w:rsidRPr="00072A45" w:rsidRDefault="00A36FF0" w:rsidP="00D444A0">
            <w:pPr>
              <w:pStyle w:val="NoSpacing"/>
              <w:ind w:left="0" w:firstLine="0"/>
            </w:pPr>
          </w:p>
          <w:p w:rsidR="00A36FF0" w:rsidRPr="00072A45" w:rsidRDefault="00A36FF0" w:rsidP="002C7AB0">
            <w:pPr>
              <w:pStyle w:val="NoSpacing"/>
              <w:ind w:left="0" w:firstLine="0"/>
            </w:pPr>
            <w:r w:rsidRPr="00072A45">
              <w:t xml:space="preserve">The rules </w:t>
            </w:r>
            <w:r w:rsidR="002C7AB0" w:rsidRPr="00072A45">
              <w:t xml:space="preserve">could </w:t>
            </w:r>
            <w:r w:rsidRPr="00072A45">
              <w:t xml:space="preserve">apply </w:t>
            </w:r>
            <w:r w:rsidRPr="00072A45">
              <w:rPr>
                <w:i/>
              </w:rPr>
              <w:t>mutatis mutandis</w:t>
            </w:r>
            <w:r w:rsidRPr="00072A45">
              <w:rPr>
                <w:rStyle w:val="FootnoteReference"/>
                <w:i/>
              </w:rPr>
              <w:footnoteReference w:id="13"/>
            </w:r>
            <w:r w:rsidRPr="00072A45">
              <w:rPr>
                <w:i/>
              </w:rPr>
              <w:t xml:space="preserve"> </w:t>
            </w:r>
            <w:r w:rsidRPr="00072A45">
              <w:t>to other subsidiary bodies, subject to the requirements set out in the</w:t>
            </w:r>
            <w:r w:rsidR="00150FCA" w:rsidRPr="00072A45">
              <w:t xml:space="preserve"> above-mentioned</w:t>
            </w:r>
            <w:r w:rsidRPr="00072A45">
              <w:t xml:space="preserve"> Annex.</w:t>
            </w:r>
            <w:r w:rsidR="00D67DC4" w:rsidRPr="00072A45">
              <w:t xml:space="preserve"> Drafting would need to be very clear and unambiguous to avoid confusion regarding the application of the rules </w:t>
            </w:r>
            <w:r w:rsidR="00D67DC4" w:rsidRPr="00072A45">
              <w:rPr>
                <w:i/>
              </w:rPr>
              <w:t xml:space="preserve">mutatis mutandis </w:t>
            </w:r>
            <w:r w:rsidR="00D67DC4" w:rsidRPr="00072A45">
              <w:t xml:space="preserve">to these other bodies. </w:t>
            </w:r>
          </w:p>
        </w:tc>
      </w:tr>
      <w:tr w:rsidR="00D50999" w:rsidRPr="00072A45" w:rsidTr="00027171">
        <w:trPr>
          <w:trHeight w:val="3245"/>
        </w:trPr>
        <w:tc>
          <w:tcPr>
            <w:tcW w:w="580" w:type="dxa"/>
          </w:tcPr>
          <w:p w:rsidR="00A36FF0" w:rsidRPr="00072A45" w:rsidRDefault="00A36FF0" w:rsidP="0078688F">
            <w:pPr>
              <w:pStyle w:val="NoSpacing"/>
              <w:ind w:left="0" w:firstLine="0"/>
            </w:pPr>
            <w:r w:rsidRPr="00072A45">
              <w:lastRenderedPageBreak/>
              <w:t>2</w:t>
            </w:r>
          </w:p>
        </w:tc>
        <w:tc>
          <w:tcPr>
            <w:tcW w:w="1984" w:type="dxa"/>
          </w:tcPr>
          <w:p w:rsidR="00A36FF0" w:rsidRPr="00072A45" w:rsidRDefault="000C061B" w:rsidP="0078688F">
            <w:pPr>
              <w:pStyle w:val="NoSpacing"/>
              <w:ind w:left="0" w:firstLine="0"/>
            </w:pPr>
            <w:r w:rsidRPr="00072A45">
              <w:t xml:space="preserve">Rule </w:t>
            </w:r>
            <w:r w:rsidR="00A36FF0" w:rsidRPr="00072A45">
              <w:t>4</w:t>
            </w:r>
            <w:r w:rsidR="00347755" w:rsidRPr="00072A45">
              <w:t>:</w:t>
            </w:r>
            <w:r w:rsidR="00A36FF0" w:rsidRPr="00072A45">
              <w:t xml:space="preserve"> Dates of meetings</w:t>
            </w:r>
          </w:p>
        </w:tc>
        <w:tc>
          <w:tcPr>
            <w:tcW w:w="3308" w:type="dxa"/>
          </w:tcPr>
          <w:p w:rsidR="00A36FF0" w:rsidRPr="00072A45" w:rsidRDefault="00A36FF0" w:rsidP="0078688F">
            <w:pPr>
              <w:pStyle w:val="NoSpacing"/>
              <w:ind w:left="0" w:firstLine="0"/>
            </w:pPr>
            <w:r w:rsidRPr="00072A45">
              <w:t xml:space="preserve">Rule 4.1: As SC meetings are held annually (and thrice annually in a COP year), this provision is not applicable. </w:t>
            </w:r>
          </w:p>
          <w:p w:rsidR="00A36FF0" w:rsidRPr="00072A45" w:rsidRDefault="00A36FF0" w:rsidP="0078688F">
            <w:pPr>
              <w:pStyle w:val="NoSpacing"/>
              <w:ind w:left="0" w:firstLine="0"/>
            </w:pPr>
          </w:p>
          <w:p w:rsidR="00A36FF0" w:rsidRPr="00072A45" w:rsidRDefault="00A36FF0" w:rsidP="00347755">
            <w:pPr>
              <w:pStyle w:val="NoSpacing"/>
              <w:ind w:left="0" w:firstLine="0"/>
            </w:pPr>
            <w:r w:rsidRPr="00072A45">
              <w:t>Rule 4.2: Similarly, the dates and duration of each SC meeting</w:t>
            </w:r>
            <w:r w:rsidRPr="00072A45">
              <w:rPr>
                <w:rStyle w:val="FootnoteReference"/>
              </w:rPr>
              <w:t xml:space="preserve"> </w:t>
            </w:r>
            <w:r w:rsidRPr="00072A45">
              <w:rPr>
                <w:rStyle w:val="FootnoteReference"/>
              </w:rPr>
              <w:footnoteReference w:id="14"/>
            </w:r>
            <w:r w:rsidR="00347755" w:rsidRPr="00072A45">
              <w:t xml:space="preserve">, </w:t>
            </w:r>
            <w:r w:rsidRPr="00072A45">
              <w:t>as well as meetings of other subsidiary bodies</w:t>
            </w:r>
            <w:r w:rsidRPr="00072A45">
              <w:rPr>
                <w:rStyle w:val="FootnoteReference"/>
              </w:rPr>
              <w:footnoteReference w:id="15"/>
            </w:r>
            <w:r w:rsidR="00347755" w:rsidRPr="00072A45">
              <w:t xml:space="preserve">, </w:t>
            </w:r>
            <w:r w:rsidRPr="00072A45">
              <w:t>are not determined at the first substantive meeting of the SC after the COP.</w:t>
            </w:r>
          </w:p>
        </w:tc>
        <w:tc>
          <w:tcPr>
            <w:tcW w:w="3308" w:type="dxa"/>
          </w:tcPr>
          <w:p w:rsidR="00A36FF0" w:rsidRPr="00072A45" w:rsidRDefault="00910601" w:rsidP="0078688F">
            <w:pPr>
              <w:pStyle w:val="NoSpacing"/>
              <w:ind w:left="0" w:firstLine="0"/>
            </w:pPr>
            <w:r w:rsidRPr="00072A45">
              <w:t>Refer to recommendation in row </w:t>
            </w:r>
            <w:r w:rsidR="00374DF6" w:rsidRPr="00072A45">
              <w:t>1</w:t>
            </w:r>
            <w:r w:rsidR="003E7B99" w:rsidRPr="00072A45">
              <w:t xml:space="preserve"> of Table 2</w:t>
            </w:r>
            <w:r w:rsidR="00374DF6" w:rsidRPr="00072A45">
              <w:t xml:space="preserve">. </w:t>
            </w:r>
            <w:r w:rsidR="00A36FF0" w:rsidRPr="00072A45">
              <w:t xml:space="preserve"> </w:t>
            </w:r>
          </w:p>
        </w:tc>
      </w:tr>
      <w:tr w:rsidR="00D50999" w:rsidRPr="00072A45" w:rsidTr="00027171">
        <w:tc>
          <w:tcPr>
            <w:tcW w:w="580" w:type="dxa"/>
          </w:tcPr>
          <w:p w:rsidR="00A36FF0" w:rsidRPr="00072A45" w:rsidRDefault="00A36FF0" w:rsidP="0078688F">
            <w:pPr>
              <w:pStyle w:val="NoSpacing"/>
              <w:ind w:left="0" w:firstLine="0"/>
            </w:pPr>
            <w:r w:rsidRPr="00072A45">
              <w:t>3</w:t>
            </w:r>
          </w:p>
        </w:tc>
        <w:tc>
          <w:tcPr>
            <w:tcW w:w="1984" w:type="dxa"/>
          </w:tcPr>
          <w:p w:rsidR="00A36FF0" w:rsidRPr="00072A45" w:rsidRDefault="000C061B" w:rsidP="0078688F">
            <w:pPr>
              <w:pStyle w:val="NoSpacing"/>
              <w:ind w:left="0" w:firstLine="0"/>
            </w:pPr>
            <w:r w:rsidRPr="00072A45">
              <w:t xml:space="preserve">Rule </w:t>
            </w:r>
            <w:r w:rsidR="00A36FF0" w:rsidRPr="00072A45">
              <w:t>5</w:t>
            </w:r>
            <w:r w:rsidR="00AB25D4" w:rsidRPr="00072A45">
              <w:t>:</w:t>
            </w:r>
            <w:r w:rsidR="00A36FF0" w:rsidRPr="00072A45">
              <w:t xml:space="preserve"> Notification</w:t>
            </w:r>
          </w:p>
        </w:tc>
        <w:tc>
          <w:tcPr>
            <w:tcW w:w="3308" w:type="dxa"/>
          </w:tcPr>
          <w:p w:rsidR="00A36FF0" w:rsidRPr="00072A45" w:rsidRDefault="00A36FF0" w:rsidP="0078688F">
            <w:pPr>
              <w:pStyle w:val="NoSpacing"/>
              <w:ind w:left="0" w:firstLine="0"/>
            </w:pPr>
            <w:r w:rsidRPr="00072A45">
              <w:t>Rule 5.1: The requirement to notify all Contracting Parties of the dates, venue and provisional agenda of an ordinary meeting at least 12 months before the meeting is due to commence does not apply to the SC</w:t>
            </w:r>
            <w:r w:rsidRPr="00072A45">
              <w:rPr>
                <w:rStyle w:val="FootnoteReference"/>
              </w:rPr>
              <w:footnoteReference w:id="16"/>
            </w:r>
            <w:r w:rsidR="003D15C2" w:rsidRPr="00072A45">
              <w:t>.</w:t>
            </w:r>
            <w:r w:rsidR="00CB31D9" w:rsidRPr="00072A45">
              <w:t xml:space="preserve"> It would be impractical to apply it to other subsidiary bodies, too. </w:t>
            </w:r>
          </w:p>
        </w:tc>
        <w:tc>
          <w:tcPr>
            <w:tcW w:w="3308" w:type="dxa"/>
          </w:tcPr>
          <w:p w:rsidR="00A36FF0" w:rsidRPr="00072A45" w:rsidRDefault="00374DF6" w:rsidP="0078688F">
            <w:pPr>
              <w:pStyle w:val="NoSpacing"/>
              <w:ind w:left="0" w:firstLine="0"/>
            </w:pPr>
            <w:r w:rsidRPr="00072A45">
              <w:t>Refer to recommendation in</w:t>
            </w:r>
            <w:r w:rsidR="003D15C2" w:rsidRPr="00072A45">
              <w:t xml:space="preserve"> row </w:t>
            </w:r>
            <w:r w:rsidRPr="00072A45">
              <w:t>1</w:t>
            </w:r>
            <w:r w:rsidR="003E7B99" w:rsidRPr="00072A45">
              <w:t xml:space="preserve"> of Table 2</w:t>
            </w:r>
            <w:r w:rsidRPr="00072A45">
              <w:t xml:space="preserve">.   </w:t>
            </w:r>
          </w:p>
        </w:tc>
      </w:tr>
      <w:tr w:rsidR="00D50999" w:rsidRPr="00072A45" w:rsidTr="00027171">
        <w:tc>
          <w:tcPr>
            <w:tcW w:w="580" w:type="dxa"/>
          </w:tcPr>
          <w:p w:rsidR="00A36FF0" w:rsidRPr="00072A45" w:rsidRDefault="00A36FF0" w:rsidP="0078688F">
            <w:pPr>
              <w:pStyle w:val="NoSpacing"/>
              <w:ind w:left="0" w:firstLine="0"/>
            </w:pPr>
            <w:r w:rsidRPr="00072A45">
              <w:t>4</w:t>
            </w:r>
          </w:p>
        </w:tc>
        <w:tc>
          <w:tcPr>
            <w:tcW w:w="1984" w:type="dxa"/>
          </w:tcPr>
          <w:p w:rsidR="00A36FF0" w:rsidRPr="00072A45" w:rsidRDefault="000C061B" w:rsidP="0078688F">
            <w:pPr>
              <w:pStyle w:val="NoSpacing"/>
              <w:ind w:left="0" w:firstLine="0"/>
            </w:pPr>
            <w:r w:rsidRPr="00072A45">
              <w:t xml:space="preserve">Rule </w:t>
            </w:r>
            <w:r w:rsidR="00A36FF0" w:rsidRPr="00072A45">
              <w:t>6 and 7</w:t>
            </w:r>
            <w:r w:rsidR="00AB25D4" w:rsidRPr="00072A45">
              <w:t>:</w:t>
            </w:r>
            <w:r w:rsidR="00A36FF0" w:rsidRPr="00072A45">
              <w:t xml:space="preserve"> Observers</w:t>
            </w:r>
          </w:p>
        </w:tc>
        <w:tc>
          <w:tcPr>
            <w:tcW w:w="3308" w:type="dxa"/>
          </w:tcPr>
          <w:p w:rsidR="00A36FF0" w:rsidRPr="00072A45" w:rsidRDefault="00A36FF0" w:rsidP="00F1244A">
            <w:pPr>
              <w:pStyle w:val="NoSpacing"/>
              <w:ind w:left="0" w:firstLine="0"/>
            </w:pPr>
            <w:r w:rsidRPr="00072A45">
              <w:t>Note that</w:t>
            </w:r>
            <w:r w:rsidR="00A260E6" w:rsidRPr="00072A45">
              <w:t>, in</w:t>
            </w:r>
            <w:r w:rsidRPr="00072A45">
              <w:t xml:space="preserve"> Resolution XIII.4, Annex</w:t>
            </w:r>
            <w:r w:rsidR="00A260E6" w:rsidRPr="00072A45">
              <w:t> </w:t>
            </w:r>
            <w:r w:rsidRPr="00072A45">
              <w:t>1, paragraphs 10-15 inclusive set out the observers who may attend a meeting of the SC. It is therefore not clear if other observers may be admitted to attend a meeting of the SC pursuant to Rules 6 and 7</w:t>
            </w:r>
            <w:r w:rsidR="00374DF6" w:rsidRPr="00072A45">
              <w:t>,</w:t>
            </w:r>
            <w:r w:rsidRPr="00072A45">
              <w:t xml:space="preserve"> or whether </w:t>
            </w:r>
            <w:r w:rsidR="005B44F7" w:rsidRPr="00072A45">
              <w:t xml:space="preserve">the </w:t>
            </w:r>
            <w:r w:rsidRPr="00072A45">
              <w:t>process set out in Rule</w:t>
            </w:r>
            <w:r w:rsidR="005B44F7" w:rsidRPr="00072A45">
              <w:t> </w:t>
            </w:r>
            <w:r w:rsidRPr="00072A45">
              <w:t xml:space="preserve">7 applies to these meetings. </w:t>
            </w:r>
          </w:p>
          <w:p w:rsidR="00A36FF0" w:rsidRPr="00072A45" w:rsidRDefault="00A36FF0" w:rsidP="00F1244A">
            <w:pPr>
              <w:pStyle w:val="NoSpacing"/>
              <w:ind w:left="0" w:firstLine="0"/>
            </w:pPr>
          </w:p>
          <w:p w:rsidR="00A36FF0" w:rsidRPr="00027171" w:rsidRDefault="00A36FF0" w:rsidP="00461991">
            <w:pPr>
              <w:pStyle w:val="NoSpacing"/>
              <w:ind w:left="0" w:firstLine="0"/>
              <w:rPr>
                <w:spacing w:val="-2"/>
              </w:rPr>
            </w:pPr>
            <w:r w:rsidRPr="00027171">
              <w:rPr>
                <w:spacing w:val="-2"/>
              </w:rPr>
              <w:t xml:space="preserve">Further note that Resolution XIII.8, Annex 3, sets out the observers who may attend a meeting of the STRP. The wording makes it clear </w:t>
            </w:r>
            <w:r w:rsidRPr="00027171">
              <w:rPr>
                <w:spacing w:val="-2"/>
              </w:rPr>
              <w:lastRenderedPageBreak/>
              <w:t xml:space="preserve">that observers are not limited to the list provided (but that </w:t>
            </w:r>
            <w:r w:rsidR="00C84A87" w:rsidRPr="00027171">
              <w:rPr>
                <w:spacing w:val="-2"/>
              </w:rPr>
              <w:t>to be admitted as an observer the entity</w:t>
            </w:r>
            <w:r w:rsidRPr="00027171">
              <w:rPr>
                <w:spacing w:val="-2"/>
              </w:rPr>
              <w:t xml:space="preserve"> must otherwise satisfy the broad definition provided above the list). However, it is not clear </w:t>
            </w:r>
            <w:r w:rsidR="00593F65" w:rsidRPr="00027171">
              <w:rPr>
                <w:spacing w:val="-2"/>
              </w:rPr>
              <w:t>whether</w:t>
            </w:r>
            <w:r w:rsidRPr="00027171">
              <w:rPr>
                <w:spacing w:val="-2"/>
              </w:rPr>
              <w:t xml:space="preserve"> observers may be admitted to attend and participate in a meeting of the STRP pursuant to Rule</w:t>
            </w:r>
            <w:r w:rsidR="00593F65" w:rsidRPr="00027171">
              <w:rPr>
                <w:spacing w:val="-2"/>
              </w:rPr>
              <w:t> </w:t>
            </w:r>
            <w:r w:rsidR="00374DF6" w:rsidRPr="00027171">
              <w:rPr>
                <w:spacing w:val="-2"/>
              </w:rPr>
              <w:t>6 or</w:t>
            </w:r>
            <w:r w:rsidRPr="00027171">
              <w:rPr>
                <w:spacing w:val="-2"/>
              </w:rPr>
              <w:t xml:space="preserve"> whether the process set out in Rule 7 applies to these meetings. </w:t>
            </w:r>
          </w:p>
          <w:p w:rsidR="00A36FF0" w:rsidRPr="00072A45" w:rsidRDefault="00A36FF0" w:rsidP="00461991">
            <w:pPr>
              <w:pStyle w:val="NoSpacing"/>
              <w:ind w:left="0" w:firstLine="0"/>
            </w:pPr>
          </w:p>
          <w:p w:rsidR="00A36FF0" w:rsidRPr="00072A45" w:rsidRDefault="00A36FF0" w:rsidP="00B27308">
            <w:pPr>
              <w:pStyle w:val="NoSpacing"/>
              <w:ind w:left="0" w:firstLine="0"/>
            </w:pPr>
            <w:r w:rsidRPr="00072A45">
              <w:t xml:space="preserve">It is not clear </w:t>
            </w:r>
            <w:r w:rsidR="000E6513" w:rsidRPr="00072A45">
              <w:t xml:space="preserve">whether </w:t>
            </w:r>
            <w:r w:rsidRPr="00072A45">
              <w:t>Rules 6 and 7 apply to meetings of other subsidiary bodies or to informal working groups formed pursuant to Rule</w:t>
            </w:r>
            <w:r w:rsidR="00593F65" w:rsidRPr="00072A45">
              <w:t> </w:t>
            </w:r>
            <w:r w:rsidRPr="00072A45">
              <w:t>25.5</w:t>
            </w:r>
            <w:r w:rsidR="000E6513" w:rsidRPr="00072A45">
              <w:t>.</w:t>
            </w:r>
            <w:r w:rsidRPr="00072A45">
              <w:t xml:space="preserve">e) </w:t>
            </w:r>
            <w:r w:rsidR="000E6513" w:rsidRPr="00072A45">
              <w:t xml:space="preserve"> </w:t>
            </w:r>
            <w:r w:rsidR="000E6513" w:rsidRPr="00072A45">
              <w:sym w:font="Symbol" w:char="F05B"/>
            </w:r>
            <w:r w:rsidRPr="00072A45">
              <w:t>noting that informal working groups formed pursuant to Rule 25.5</w:t>
            </w:r>
            <w:r w:rsidR="00B27308" w:rsidRPr="00072A45">
              <w:t>.</w:t>
            </w:r>
            <w:r w:rsidRPr="00072A45">
              <w:t>e) are not subsidiary bodies</w:t>
            </w:r>
            <w:r w:rsidR="00482758" w:rsidRPr="00072A45">
              <w:rPr>
                <w:rStyle w:val="FootnoteReference"/>
              </w:rPr>
              <w:footnoteReference w:id="17"/>
            </w:r>
            <w:r w:rsidR="000E6513" w:rsidRPr="00072A45">
              <w:sym w:font="Symbol" w:char="F05D"/>
            </w:r>
            <w:r w:rsidR="00593F65" w:rsidRPr="00072A45">
              <w:t>.</w:t>
            </w:r>
            <w:r w:rsidRPr="00072A45">
              <w:t xml:space="preserve"> </w:t>
            </w:r>
          </w:p>
        </w:tc>
        <w:tc>
          <w:tcPr>
            <w:tcW w:w="3308" w:type="dxa"/>
          </w:tcPr>
          <w:p w:rsidR="00A36FF0" w:rsidRPr="00072A45" w:rsidRDefault="00374DF6" w:rsidP="0078688F">
            <w:pPr>
              <w:pStyle w:val="NoSpacing"/>
              <w:ind w:left="0" w:firstLine="0"/>
            </w:pPr>
            <w:r w:rsidRPr="00072A45">
              <w:lastRenderedPageBreak/>
              <w:t>Refer to recommendation in row 1</w:t>
            </w:r>
            <w:r w:rsidR="003E7B99" w:rsidRPr="00072A45">
              <w:t xml:space="preserve"> of Table 2</w:t>
            </w:r>
            <w:r w:rsidRPr="00072A45">
              <w:t xml:space="preserve">.  </w:t>
            </w:r>
          </w:p>
          <w:p w:rsidR="00C84A87" w:rsidRPr="00072A45" w:rsidRDefault="00C84A87" w:rsidP="0078688F">
            <w:pPr>
              <w:pStyle w:val="NoSpacing"/>
              <w:ind w:left="0" w:firstLine="0"/>
            </w:pPr>
          </w:p>
          <w:p w:rsidR="00C84A87" w:rsidRPr="00072A45" w:rsidRDefault="00C84A87" w:rsidP="0078688F">
            <w:pPr>
              <w:pStyle w:val="NoSpacing"/>
              <w:ind w:left="0" w:firstLine="0"/>
            </w:pPr>
            <w:r w:rsidRPr="00072A45">
              <w:t xml:space="preserve">It would be necessary to clarify this issue in such rules. </w:t>
            </w:r>
          </w:p>
        </w:tc>
      </w:tr>
      <w:tr w:rsidR="00D50999" w:rsidRPr="00072A45" w:rsidTr="00027171">
        <w:tc>
          <w:tcPr>
            <w:tcW w:w="580" w:type="dxa"/>
          </w:tcPr>
          <w:p w:rsidR="00A36FF0" w:rsidRPr="00072A45" w:rsidRDefault="00A36FF0" w:rsidP="00C408AD">
            <w:pPr>
              <w:pStyle w:val="NoSpacing"/>
              <w:ind w:left="0" w:firstLine="0"/>
            </w:pPr>
            <w:r w:rsidRPr="00072A45">
              <w:t>5</w:t>
            </w:r>
          </w:p>
        </w:tc>
        <w:tc>
          <w:tcPr>
            <w:tcW w:w="1984" w:type="dxa"/>
          </w:tcPr>
          <w:p w:rsidR="00A36FF0" w:rsidRPr="00072A45" w:rsidRDefault="000C061B" w:rsidP="00C408AD">
            <w:pPr>
              <w:pStyle w:val="NoSpacing"/>
              <w:ind w:left="0" w:firstLine="0"/>
            </w:pPr>
            <w:r w:rsidRPr="00072A45">
              <w:t xml:space="preserve">Rule </w:t>
            </w:r>
            <w:r w:rsidR="00A36FF0" w:rsidRPr="00072A45">
              <w:t>8</w:t>
            </w:r>
            <w:r w:rsidR="003D00A1" w:rsidRPr="00072A45">
              <w:t>:</w:t>
            </w:r>
            <w:r w:rsidR="00A36FF0" w:rsidRPr="00072A45">
              <w:t xml:space="preserve"> Preparation of provisional agenda</w:t>
            </w:r>
          </w:p>
        </w:tc>
        <w:tc>
          <w:tcPr>
            <w:tcW w:w="3308" w:type="dxa"/>
          </w:tcPr>
          <w:p w:rsidR="00332D72" w:rsidRPr="00072A45" w:rsidRDefault="00A36FF0" w:rsidP="00332D72">
            <w:pPr>
              <w:pStyle w:val="NoSpacing"/>
              <w:ind w:left="0" w:firstLine="0"/>
            </w:pPr>
            <w:r w:rsidRPr="00072A45">
              <w:t>The Secretariat is to prepare the provisional agenda for consideration by the</w:t>
            </w:r>
            <w:r w:rsidR="00332D72" w:rsidRPr="00072A45">
              <w:t xml:space="preserve"> SC</w:t>
            </w:r>
            <w:r w:rsidRPr="00072A45">
              <w:t xml:space="preserve"> at its annual meeting in the year following the COP. This means that the provisional agenda is to be prepared two years in advance of the COP. This logically does not apply to the SC or to other subsidiary bodies. Rather, the agenda for the </w:t>
            </w:r>
            <w:r w:rsidR="00570141" w:rsidRPr="00072A45">
              <w:t>SC</w:t>
            </w:r>
            <w:r w:rsidRPr="00072A45">
              <w:t xml:space="preserve"> is made available three months in advance of the next SC meeting.</w:t>
            </w:r>
            <w:r w:rsidRPr="00072A45">
              <w:rPr>
                <w:rStyle w:val="FootnoteReference"/>
              </w:rPr>
              <w:footnoteReference w:id="18"/>
            </w:r>
            <w:r w:rsidR="00945328" w:rsidRPr="00072A45">
              <w:t xml:space="preserve"> </w:t>
            </w:r>
          </w:p>
          <w:p w:rsidR="00332D72" w:rsidRPr="00072A45" w:rsidRDefault="00332D72" w:rsidP="00332D72">
            <w:pPr>
              <w:pStyle w:val="NoSpacing"/>
              <w:ind w:left="0" w:firstLine="0"/>
            </w:pPr>
          </w:p>
          <w:p w:rsidR="00A36FF0" w:rsidRPr="00072A45" w:rsidRDefault="0066305A" w:rsidP="00221AD5">
            <w:pPr>
              <w:pStyle w:val="NoSpacing"/>
              <w:ind w:left="0" w:firstLine="0"/>
            </w:pPr>
            <w:r w:rsidRPr="00072A45">
              <w:t>The agendas for meetings of other subsidiary bodies are determine</w:t>
            </w:r>
            <w:r w:rsidR="00221AD5" w:rsidRPr="00072A45">
              <w:t>d</w:t>
            </w:r>
            <w:r w:rsidRPr="00072A45">
              <w:t xml:space="preserve"> on the basis of instructions from the COP and/or SC and in consultation with the Chair of the relevant body. </w:t>
            </w:r>
            <w:r w:rsidR="00221AD5" w:rsidRPr="00072A45">
              <w:t>However, t</w:t>
            </w:r>
            <w:r w:rsidRPr="00072A45">
              <w:t>his process is not provided for in the rules.</w:t>
            </w:r>
            <w:r w:rsidRPr="00072A45">
              <w:rPr>
                <w:color w:val="FF0000"/>
              </w:rPr>
              <w:t xml:space="preserve"> </w:t>
            </w:r>
          </w:p>
        </w:tc>
        <w:tc>
          <w:tcPr>
            <w:tcW w:w="3308" w:type="dxa"/>
          </w:tcPr>
          <w:p w:rsidR="00A36FF0" w:rsidRPr="00072A45" w:rsidRDefault="00570141" w:rsidP="0078688F">
            <w:pPr>
              <w:pStyle w:val="NoSpacing"/>
              <w:ind w:left="0" w:firstLine="0"/>
            </w:pPr>
            <w:r w:rsidRPr="00072A45">
              <w:t>Refer to recommendation in row 1</w:t>
            </w:r>
            <w:r w:rsidR="003E7B99" w:rsidRPr="00072A45">
              <w:t xml:space="preserve"> of Table 2</w:t>
            </w:r>
            <w:r w:rsidRPr="00072A45">
              <w:t xml:space="preserve">.  </w:t>
            </w:r>
          </w:p>
          <w:p w:rsidR="0066305A" w:rsidRPr="00072A45" w:rsidRDefault="0066305A" w:rsidP="0078688F">
            <w:pPr>
              <w:pStyle w:val="NoSpacing"/>
              <w:ind w:left="0" w:firstLine="0"/>
            </w:pPr>
          </w:p>
          <w:p w:rsidR="00AD20E3" w:rsidRPr="00072A45" w:rsidRDefault="0066305A" w:rsidP="0066305A">
            <w:pPr>
              <w:pStyle w:val="NoSpacing"/>
              <w:ind w:left="0" w:firstLine="0"/>
            </w:pPr>
            <w:r w:rsidRPr="00072A45">
              <w:t>The rules could explicitly provide for the process that is currently used to determine items for provisional agendas for subsidiary bodies</w:t>
            </w:r>
            <w:r w:rsidR="00AD20E3" w:rsidRPr="00072A45">
              <w:t>, and with appropriate timing</w:t>
            </w:r>
            <w:r w:rsidRPr="00072A45">
              <w:t xml:space="preserve">. </w:t>
            </w:r>
          </w:p>
          <w:p w:rsidR="00AD20E3" w:rsidRPr="00072A45" w:rsidRDefault="00AD20E3" w:rsidP="0066305A">
            <w:pPr>
              <w:pStyle w:val="NoSpacing"/>
              <w:ind w:left="0" w:firstLine="0"/>
            </w:pPr>
          </w:p>
          <w:p w:rsidR="0066305A" w:rsidRPr="00072A45" w:rsidRDefault="0066305A" w:rsidP="00AD20E3">
            <w:pPr>
              <w:pStyle w:val="NoSpacing"/>
              <w:ind w:left="0" w:firstLine="0"/>
            </w:pPr>
          </w:p>
        </w:tc>
      </w:tr>
      <w:tr w:rsidR="00D50999" w:rsidRPr="00072A45" w:rsidTr="00027171">
        <w:tc>
          <w:tcPr>
            <w:tcW w:w="580" w:type="dxa"/>
          </w:tcPr>
          <w:p w:rsidR="00386FEA" w:rsidRPr="00072A45" w:rsidRDefault="00386FEA" w:rsidP="00C408AD">
            <w:pPr>
              <w:pStyle w:val="NoSpacing"/>
              <w:ind w:left="0" w:firstLine="0"/>
            </w:pPr>
            <w:r w:rsidRPr="00072A45">
              <w:lastRenderedPageBreak/>
              <w:t>6</w:t>
            </w:r>
          </w:p>
        </w:tc>
        <w:tc>
          <w:tcPr>
            <w:tcW w:w="1984" w:type="dxa"/>
          </w:tcPr>
          <w:p w:rsidR="00386FEA" w:rsidRPr="00072A45" w:rsidRDefault="00386FEA" w:rsidP="00C408AD">
            <w:pPr>
              <w:pStyle w:val="NoSpacing"/>
              <w:ind w:left="0" w:firstLine="0"/>
            </w:pPr>
            <w:r w:rsidRPr="00072A45">
              <w:t>Rule 9</w:t>
            </w:r>
            <w:r w:rsidR="00B27E08" w:rsidRPr="00072A45">
              <w:t>:</w:t>
            </w:r>
            <w:r w:rsidRPr="00072A45">
              <w:t xml:space="preserve"> Items on </w:t>
            </w:r>
            <w:r w:rsidR="00B27E08" w:rsidRPr="00072A45">
              <w:t xml:space="preserve">the </w:t>
            </w:r>
            <w:r w:rsidRPr="00072A45">
              <w:t>provisional agen</w:t>
            </w:r>
            <w:r w:rsidR="00AE4BD1" w:rsidRPr="00072A45">
              <w:t>d</w:t>
            </w:r>
            <w:r w:rsidRPr="00072A45">
              <w:t>a</w:t>
            </w:r>
          </w:p>
        </w:tc>
        <w:tc>
          <w:tcPr>
            <w:tcW w:w="3308" w:type="dxa"/>
          </w:tcPr>
          <w:p w:rsidR="00AD3C5C" w:rsidRPr="00072A45" w:rsidRDefault="00AD3C5C" w:rsidP="00332D72">
            <w:pPr>
              <w:pStyle w:val="NoSpacing"/>
              <w:ind w:left="0" w:firstLine="0"/>
            </w:pPr>
            <w:r w:rsidRPr="00072A45">
              <w:t xml:space="preserve">This would apply to meetings of the SC. </w:t>
            </w:r>
          </w:p>
          <w:p w:rsidR="00AD3C5C" w:rsidRPr="00072A45" w:rsidRDefault="00AD3C5C" w:rsidP="00332D72">
            <w:pPr>
              <w:pStyle w:val="NoSpacing"/>
              <w:ind w:left="0" w:firstLine="0"/>
            </w:pPr>
          </w:p>
          <w:p w:rsidR="00386FEA" w:rsidRPr="00072A45" w:rsidRDefault="0066305A" w:rsidP="00B27E08">
            <w:pPr>
              <w:pStyle w:val="NoSpacing"/>
              <w:ind w:left="0" w:firstLine="0"/>
            </w:pPr>
            <w:r w:rsidRPr="00072A45">
              <w:t xml:space="preserve">It would not logically apply to meetings of other subsidiary bodies (given the nature of the items). The items </w:t>
            </w:r>
            <w:r w:rsidR="00B27E08" w:rsidRPr="00072A45">
              <w:t>to be included in the</w:t>
            </w:r>
            <w:r w:rsidRPr="00072A45">
              <w:t xml:space="preserve"> provisional agendas for meetings of other subsidiary bodies are determine</w:t>
            </w:r>
            <w:r w:rsidR="00B27E08" w:rsidRPr="00072A45">
              <w:t>d</w:t>
            </w:r>
            <w:r w:rsidRPr="00072A45">
              <w:t xml:space="preserve"> on the basis of instructions from the COP and/or SC and in consultation with the Chair of the relevant body. </w:t>
            </w:r>
            <w:r w:rsidR="00B27E08" w:rsidRPr="00072A45">
              <w:t>However, t</w:t>
            </w:r>
            <w:r w:rsidRPr="00072A45">
              <w:t>his process is not provided for in the rules.</w:t>
            </w:r>
            <w:r w:rsidRPr="00072A45" w:rsidDel="0066305A">
              <w:t xml:space="preserve"> </w:t>
            </w:r>
          </w:p>
        </w:tc>
        <w:tc>
          <w:tcPr>
            <w:tcW w:w="3308" w:type="dxa"/>
          </w:tcPr>
          <w:p w:rsidR="00D653A5" w:rsidRPr="00072A45" w:rsidRDefault="00333B96" w:rsidP="00D653A5">
            <w:pPr>
              <w:pStyle w:val="NoSpacing"/>
              <w:ind w:left="0" w:firstLine="0"/>
            </w:pPr>
            <w:r w:rsidRPr="00072A45">
              <w:t>R</w:t>
            </w:r>
            <w:r w:rsidR="00D653A5" w:rsidRPr="00072A45">
              <w:t>efer to recommendation in row 1</w:t>
            </w:r>
            <w:r w:rsidR="003E7B99" w:rsidRPr="00072A45">
              <w:t xml:space="preserve"> of Table 2</w:t>
            </w:r>
            <w:r w:rsidR="00D653A5" w:rsidRPr="00072A45">
              <w:t xml:space="preserve">.  </w:t>
            </w:r>
          </w:p>
          <w:p w:rsidR="0066305A" w:rsidRPr="00072A45" w:rsidRDefault="0066305A" w:rsidP="00D653A5">
            <w:pPr>
              <w:pStyle w:val="NoSpacing"/>
              <w:ind w:left="0" w:firstLine="0"/>
            </w:pPr>
          </w:p>
          <w:p w:rsidR="0066305A" w:rsidRPr="00072A45" w:rsidRDefault="0066305A" w:rsidP="00D653A5">
            <w:pPr>
              <w:pStyle w:val="NoSpacing"/>
              <w:ind w:left="0" w:firstLine="0"/>
            </w:pPr>
          </w:p>
          <w:p w:rsidR="00D653A5" w:rsidRPr="00072A45" w:rsidRDefault="00D653A5" w:rsidP="00D653A5">
            <w:pPr>
              <w:pStyle w:val="NoSpacing"/>
              <w:ind w:left="0" w:firstLine="0"/>
            </w:pPr>
          </w:p>
          <w:p w:rsidR="00386FEA" w:rsidRPr="00072A45" w:rsidRDefault="00386FEA" w:rsidP="00D653A5">
            <w:pPr>
              <w:pStyle w:val="NoSpacing"/>
              <w:ind w:left="0" w:firstLine="0"/>
            </w:pPr>
          </w:p>
        </w:tc>
      </w:tr>
      <w:tr w:rsidR="00D50999" w:rsidRPr="00072A45" w:rsidTr="00027171">
        <w:tc>
          <w:tcPr>
            <w:tcW w:w="580" w:type="dxa"/>
          </w:tcPr>
          <w:p w:rsidR="00AD3C5C" w:rsidRPr="00072A45" w:rsidRDefault="00AD3C5C" w:rsidP="00C408AD">
            <w:pPr>
              <w:pStyle w:val="NoSpacing"/>
              <w:ind w:left="0" w:firstLine="0"/>
            </w:pPr>
            <w:r w:rsidRPr="00072A45">
              <w:t>7</w:t>
            </w:r>
          </w:p>
        </w:tc>
        <w:tc>
          <w:tcPr>
            <w:tcW w:w="1984" w:type="dxa"/>
          </w:tcPr>
          <w:p w:rsidR="00AD3C5C" w:rsidRPr="00072A45" w:rsidRDefault="00AD3C5C" w:rsidP="00C408AD">
            <w:pPr>
              <w:pStyle w:val="NoSpacing"/>
              <w:ind w:left="0" w:firstLine="0"/>
            </w:pPr>
            <w:r w:rsidRPr="00072A45">
              <w:t>Rule 10</w:t>
            </w:r>
            <w:r w:rsidR="0012637B" w:rsidRPr="00072A45">
              <w:t>:</w:t>
            </w:r>
            <w:r w:rsidRPr="00072A45">
              <w:t xml:space="preserve"> Distribution of documents</w:t>
            </w:r>
          </w:p>
        </w:tc>
        <w:tc>
          <w:tcPr>
            <w:tcW w:w="3308" w:type="dxa"/>
          </w:tcPr>
          <w:p w:rsidR="00AD3C5C" w:rsidRPr="00072A45" w:rsidRDefault="00AD3C5C" w:rsidP="00332D72">
            <w:pPr>
              <w:pStyle w:val="NoSpacing"/>
              <w:ind w:left="0" w:firstLine="0"/>
            </w:pPr>
            <w:r w:rsidRPr="00072A45">
              <w:t xml:space="preserve">This rule would apply to meetings of the SC. </w:t>
            </w:r>
          </w:p>
          <w:p w:rsidR="00AD3C5C" w:rsidRPr="00072A45" w:rsidRDefault="00AD3C5C" w:rsidP="00332D72">
            <w:pPr>
              <w:pStyle w:val="NoSpacing"/>
              <w:ind w:left="0" w:firstLine="0"/>
            </w:pPr>
          </w:p>
          <w:p w:rsidR="00AD3C5C" w:rsidRPr="00072A45" w:rsidRDefault="00974384" w:rsidP="00974384">
            <w:pPr>
              <w:pStyle w:val="NoSpacing"/>
              <w:ind w:left="0" w:firstLine="0"/>
            </w:pPr>
            <w:r w:rsidRPr="00072A45">
              <w:t>It</w:t>
            </w:r>
            <w:r w:rsidR="00AD3C5C" w:rsidRPr="00072A45">
              <w:t xml:space="preserve"> </w:t>
            </w:r>
            <w:r w:rsidRPr="00072A45">
              <w:t>c</w:t>
            </w:r>
            <w:r w:rsidR="00AD3C5C" w:rsidRPr="00072A45">
              <w:t xml:space="preserve">ould </w:t>
            </w:r>
            <w:r w:rsidRPr="00072A45">
              <w:t xml:space="preserve">in principle </w:t>
            </w:r>
            <w:r w:rsidR="00AD3C5C" w:rsidRPr="00072A45">
              <w:t>apply to meetings of other subsidiary bodies</w:t>
            </w:r>
            <w:r w:rsidR="00C926AB" w:rsidRPr="00072A45">
              <w:t>. However, documents have not been provided in all official languages for the STRP as there was no budget for this</w:t>
            </w:r>
            <w:r w:rsidR="00AD3C5C" w:rsidRPr="00072A45">
              <w:t>.</w:t>
            </w:r>
            <w:r w:rsidRPr="00072A45">
              <w:t xml:space="preserve"> In addition, the three-month deadline for distribution of documents has not been applied for the STRP.</w:t>
            </w:r>
          </w:p>
        </w:tc>
        <w:tc>
          <w:tcPr>
            <w:tcW w:w="3308" w:type="dxa"/>
          </w:tcPr>
          <w:p w:rsidR="00D653A5" w:rsidRPr="00072A45" w:rsidRDefault="00D653A5" w:rsidP="00D653A5">
            <w:pPr>
              <w:pStyle w:val="NoSpacing"/>
              <w:ind w:left="0" w:firstLine="0"/>
            </w:pPr>
            <w:r w:rsidRPr="00072A45">
              <w:t>Refer to recommendation in row 1</w:t>
            </w:r>
            <w:r w:rsidR="003E7B99" w:rsidRPr="00072A45">
              <w:t xml:space="preserve"> of Table 2</w:t>
            </w:r>
            <w:r w:rsidRPr="00072A45">
              <w:t xml:space="preserve">.  </w:t>
            </w:r>
          </w:p>
          <w:p w:rsidR="00832E64" w:rsidRPr="00072A45" w:rsidRDefault="00832E64" w:rsidP="0078688F">
            <w:pPr>
              <w:pStyle w:val="NoSpacing"/>
              <w:ind w:left="0" w:firstLine="0"/>
            </w:pPr>
          </w:p>
          <w:p w:rsidR="00AD3C5C" w:rsidRPr="00072A45" w:rsidRDefault="00832E64" w:rsidP="00974384">
            <w:pPr>
              <w:pStyle w:val="NoSpacing"/>
              <w:ind w:left="0" w:firstLine="0"/>
            </w:pPr>
            <w:r w:rsidRPr="00072A45">
              <w:t xml:space="preserve">However, if documents for the STRP must be provided in the official languages, this requirement would </w:t>
            </w:r>
            <w:r w:rsidR="00974384" w:rsidRPr="00072A45">
              <w:t>have</w:t>
            </w:r>
            <w:r w:rsidRPr="00072A45">
              <w:t xml:space="preserve"> budgetary implications.</w:t>
            </w:r>
          </w:p>
        </w:tc>
      </w:tr>
      <w:tr w:rsidR="00D50999" w:rsidRPr="00072A45" w:rsidTr="00027171">
        <w:tc>
          <w:tcPr>
            <w:tcW w:w="580" w:type="dxa"/>
          </w:tcPr>
          <w:p w:rsidR="00B625FB" w:rsidRPr="00072A45" w:rsidRDefault="007E5E0C" w:rsidP="00C408AD">
            <w:pPr>
              <w:pStyle w:val="NoSpacing"/>
              <w:ind w:left="0" w:firstLine="0"/>
            </w:pPr>
            <w:r w:rsidRPr="00072A45">
              <w:t>8</w:t>
            </w:r>
          </w:p>
        </w:tc>
        <w:tc>
          <w:tcPr>
            <w:tcW w:w="1984" w:type="dxa"/>
          </w:tcPr>
          <w:p w:rsidR="00B625FB" w:rsidRPr="00072A45" w:rsidRDefault="00B625FB" w:rsidP="00C408AD">
            <w:pPr>
              <w:pStyle w:val="NoSpacing"/>
              <w:ind w:left="0" w:firstLine="0"/>
            </w:pPr>
            <w:r w:rsidRPr="00072A45">
              <w:t>Rule 11</w:t>
            </w:r>
            <w:r w:rsidR="0012637B" w:rsidRPr="00072A45">
              <w:t>:</w:t>
            </w:r>
            <w:r w:rsidRPr="00072A45">
              <w:t xml:space="preserve"> Supplementary provisional agenda</w:t>
            </w:r>
          </w:p>
        </w:tc>
        <w:tc>
          <w:tcPr>
            <w:tcW w:w="3308" w:type="dxa"/>
          </w:tcPr>
          <w:p w:rsidR="00B625FB" w:rsidRPr="00072A45" w:rsidRDefault="00B625FB" w:rsidP="00B625FB">
            <w:pPr>
              <w:pStyle w:val="NoSpacing"/>
              <w:ind w:left="0" w:firstLine="0"/>
            </w:pPr>
            <w:r w:rsidRPr="00072A45">
              <w:t xml:space="preserve">This rule would apply to meetings of the SC. </w:t>
            </w:r>
          </w:p>
          <w:p w:rsidR="00B625FB" w:rsidRPr="00072A45" w:rsidRDefault="00B625FB" w:rsidP="00B625FB">
            <w:pPr>
              <w:pStyle w:val="NoSpacing"/>
              <w:ind w:left="0" w:firstLine="0"/>
            </w:pPr>
          </w:p>
          <w:p w:rsidR="00B625FB" w:rsidRPr="00072A45" w:rsidRDefault="00B625FB" w:rsidP="00EF512F">
            <w:pPr>
              <w:pStyle w:val="NoSpacing"/>
              <w:ind w:left="0" w:firstLine="0"/>
            </w:pPr>
            <w:r w:rsidRPr="00072A45">
              <w:t>There is no logical reason why it would not apply to meetings of other subsidiary bodies (subject to the “chairperson of the SC” being substituted with “</w:t>
            </w:r>
            <w:r w:rsidR="005C50A1" w:rsidRPr="00072A45">
              <w:t xml:space="preserve">the chairperson of </w:t>
            </w:r>
            <w:r w:rsidRPr="00072A45">
              <w:t>subsidiary body</w:t>
            </w:r>
            <w:r w:rsidR="005C50A1" w:rsidRPr="00072A45">
              <w:t xml:space="preserve"> X</w:t>
            </w:r>
            <w:r w:rsidRPr="00072A45">
              <w:t xml:space="preserve">”). </w:t>
            </w:r>
          </w:p>
        </w:tc>
        <w:tc>
          <w:tcPr>
            <w:tcW w:w="3308" w:type="dxa"/>
          </w:tcPr>
          <w:p w:rsidR="003E7B99" w:rsidRPr="00072A45" w:rsidRDefault="003E7B99" w:rsidP="003E7B99">
            <w:pPr>
              <w:pStyle w:val="NoSpacing"/>
              <w:ind w:left="0" w:firstLine="0"/>
            </w:pPr>
            <w:r w:rsidRPr="00072A45">
              <w:t xml:space="preserve">Refer to recommendation in row 1 of Table 2.  </w:t>
            </w:r>
          </w:p>
          <w:p w:rsidR="00B625FB" w:rsidRPr="00072A45" w:rsidRDefault="00B625FB" w:rsidP="0078688F">
            <w:pPr>
              <w:pStyle w:val="NoSpacing"/>
              <w:ind w:left="0" w:firstLine="0"/>
            </w:pPr>
          </w:p>
        </w:tc>
      </w:tr>
      <w:tr w:rsidR="00D50999" w:rsidRPr="00072A45" w:rsidTr="00027171">
        <w:tc>
          <w:tcPr>
            <w:tcW w:w="580" w:type="dxa"/>
          </w:tcPr>
          <w:p w:rsidR="007E5E0C" w:rsidRPr="00072A45" w:rsidRDefault="007E5E0C" w:rsidP="00C408AD">
            <w:pPr>
              <w:pStyle w:val="NoSpacing"/>
              <w:ind w:left="0" w:firstLine="0"/>
            </w:pPr>
            <w:r w:rsidRPr="00072A45">
              <w:t>9</w:t>
            </w:r>
          </w:p>
        </w:tc>
        <w:tc>
          <w:tcPr>
            <w:tcW w:w="1984" w:type="dxa"/>
          </w:tcPr>
          <w:p w:rsidR="007E5E0C" w:rsidRPr="00072A45" w:rsidRDefault="007E5E0C" w:rsidP="00C408AD">
            <w:pPr>
              <w:pStyle w:val="NoSpacing"/>
              <w:ind w:left="0" w:firstLine="0"/>
            </w:pPr>
            <w:r w:rsidRPr="00072A45">
              <w:t>Rule 12</w:t>
            </w:r>
            <w:r w:rsidR="0012637B" w:rsidRPr="00072A45">
              <w:t>:</w:t>
            </w:r>
            <w:r w:rsidRPr="00072A45">
              <w:t xml:space="preserve"> Examining the provisional agenda</w:t>
            </w:r>
          </w:p>
        </w:tc>
        <w:tc>
          <w:tcPr>
            <w:tcW w:w="3308" w:type="dxa"/>
          </w:tcPr>
          <w:p w:rsidR="007E5E0C" w:rsidRPr="00072A45" w:rsidRDefault="007E5E0C" w:rsidP="007E5E0C">
            <w:pPr>
              <w:pStyle w:val="NoSpacing"/>
              <w:ind w:left="0" w:firstLine="0"/>
            </w:pPr>
            <w:r w:rsidRPr="00072A45">
              <w:t xml:space="preserve">This rule would apply to meetings of the SC. </w:t>
            </w:r>
          </w:p>
          <w:p w:rsidR="007E5E0C" w:rsidRPr="00072A45" w:rsidRDefault="007E5E0C" w:rsidP="007E5E0C">
            <w:pPr>
              <w:pStyle w:val="NoSpacing"/>
              <w:ind w:left="0" w:firstLine="0"/>
            </w:pPr>
          </w:p>
          <w:p w:rsidR="007E5E0C" w:rsidRPr="00072A45" w:rsidRDefault="007E5E0C" w:rsidP="00452B7F">
            <w:pPr>
              <w:pStyle w:val="NoSpacing"/>
              <w:ind w:left="0" w:firstLine="0"/>
            </w:pPr>
            <w:r w:rsidRPr="00072A45">
              <w:t xml:space="preserve">There is no logical reason why it would not apply to meetings of other subsidiary bodies.  </w:t>
            </w:r>
          </w:p>
        </w:tc>
        <w:tc>
          <w:tcPr>
            <w:tcW w:w="3308" w:type="dxa"/>
          </w:tcPr>
          <w:p w:rsidR="00D653A5" w:rsidRPr="00072A45" w:rsidRDefault="00D653A5" w:rsidP="00D653A5">
            <w:pPr>
              <w:pStyle w:val="NoSpacing"/>
              <w:ind w:left="0" w:firstLine="0"/>
            </w:pPr>
            <w:r w:rsidRPr="00072A45">
              <w:t>Refer to recommendation in row 1</w:t>
            </w:r>
            <w:r w:rsidR="003E7B99" w:rsidRPr="00072A45">
              <w:t xml:space="preserve"> of Table 2</w:t>
            </w:r>
            <w:r w:rsidRPr="00072A45">
              <w:t xml:space="preserve">.  </w:t>
            </w:r>
          </w:p>
          <w:p w:rsidR="007E5E0C" w:rsidRPr="00072A45" w:rsidRDefault="007E5E0C" w:rsidP="0078688F">
            <w:pPr>
              <w:pStyle w:val="NoSpacing"/>
              <w:ind w:left="0" w:firstLine="0"/>
            </w:pPr>
          </w:p>
        </w:tc>
      </w:tr>
      <w:tr w:rsidR="00D50999" w:rsidRPr="00072A45" w:rsidTr="00027171">
        <w:trPr>
          <w:cantSplit/>
        </w:trPr>
        <w:tc>
          <w:tcPr>
            <w:tcW w:w="580" w:type="dxa"/>
          </w:tcPr>
          <w:p w:rsidR="00A36FF0" w:rsidRPr="00072A45" w:rsidRDefault="007E5E0C" w:rsidP="0078688F">
            <w:pPr>
              <w:pStyle w:val="NoSpacing"/>
              <w:ind w:left="0" w:firstLine="0"/>
            </w:pPr>
            <w:r w:rsidRPr="00072A45">
              <w:lastRenderedPageBreak/>
              <w:t>10</w:t>
            </w:r>
          </w:p>
        </w:tc>
        <w:tc>
          <w:tcPr>
            <w:tcW w:w="1984" w:type="dxa"/>
          </w:tcPr>
          <w:p w:rsidR="00A36FF0" w:rsidRPr="00072A45" w:rsidRDefault="00A36FF0" w:rsidP="0078688F">
            <w:pPr>
              <w:pStyle w:val="NoSpacing"/>
              <w:ind w:left="0" w:firstLine="0"/>
            </w:pPr>
            <w:r w:rsidRPr="00072A45">
              <w:t>Rules 16 – 20</w:t>
            </w:r>
            <w:r w:rsidR="0012637B" w:rsidRPr="00072A45">
              <w:t>:</w:t>
            </w:r>
            <w:r w:rsidRPr="00072A45">
              <w:t xml:space="preserve"> Representation and Credentials </w:t>
            </w:r>
          </w:p>
          <w:p w:rsidR="00A36FF0" w:rsidRPr="00072A45" w:rsidRDefault="00A36FF0" w:rsidP="0078688F">
            <w:pPr>
              <w:pStyle w:val="NoSpacing"/>
              <w:ind w:left="0" w:firstLine="0"/>
            </w:pPr>
          </w:p>
        </w:tc>
        <w:tc>
          <w:tcPr>
            <w:tcW w:w="3308" w:type="dxa"/>
          </w:tcPr>
          <w:p w:rsidR="00A36FF0" w:rsidRPr="00072A45" w:rsidRDefault="00B2401B" w:rsidP="0078688F">
            <w:pPr>
              <w:pStyle w:val="NoSpacing"/>
              <w:ind w:left="0" w:firstLine="0"/>
            </w:pPr>
            <w:r w:rsidRPr="00072A45">
              <w:t>The</w:t>
            </w:r>
            <w:r w:rsidR="00A36FF0" w:rsidRPr="00072A45">
              <w:t xml:space="preserve"> rules regarding credentials </w:t>
            </w:r>
            <w:r w:rsidRPr="00072A45">
              <w:t xml:space="preserve">do not appear to apply </w:t>
            </w:r>
            <w:r w:rsidR="00A36FF0" w:rsidRPr="00072A45">
              <w:t>to the SC</w:t>
            </w:r>
            <w:r w:rsidR="00CE2535" w:rsidRPr="00072A45">
              <w:rPr>
                <w:rStyle w:val="FootnoteReference"/>
              </w:rPr>
              <w:footnoteReference w:id="19"/>
            </w:r>
            <w:r w:rsidRPr="00072A45">
              <w:t xml:space="preserve"> or other subsidiary bodies, in particular because the Credentials Committee is formed “on the basis of a proposal from the Conference Bureau.” The Conference Bureau is particular to a meeting of the COP. </w:t>
            </w:r>
          </w:p>
          <w:p w:rsidR="00A36FF0" w:rsidRPr="00072A45" w:rsidRDefault="00A36FF0" w:rsidP="0078688F">
            <w:pPr>
              <w:pStyle w:val="NoSpacing"/>
              <w:ind w:left="0" w:firstLine="0"/>
            </w:pPr>
          </w:p>
          <w:p w:rsidR="00A36FF0" w:rsidRPr="00072A45" w:rsidRDefault="00A404E8" w:rsidP="00B2401B">
            <w:pPr>
              <w:pStyle w:val="NoSpacing"/>
              <w:ind w:left="0" w:firstLine="0"/>
            </w:pPr>
            <w:r w:rsidRPr="00072A45">
              <w:t>Further, t</w:t>
            </w:r>
            <w:r w:rsidR="00A36FF0" w:rsidRPr="00072A45">
              <w:t xml:space="preserve">hese rules </w:t>
            </w:r>
            <w:r w:rsidR="001A6869" w:rsidRPr="00072A45">
              <w:t>do not</w:t>
            </w:r>
            <w:r w:rsidR="00E4304A" w:rsidRPr="00072A45">
              <w:t xml:space="preserve"> clearly</w:t>
            </w:r>
            <w:r w:rsidR="001A6869" w:rsidRPr="00072A45">
              <w:t xml:space="preserve"> apply</w:t>
            </w:r>
            <w:r w:rsidR="00A36FF0" w:rsidRPr="00072A45">
              <w:t xml:space="preserve"> to the STRP as it is not made up of country representatives per se (and the rules regarding credentials clearly apply to delegates representing a Contracting Party). </w:t>
            </w:r>
            <w:r w:rsidR="00C54A71" w:rsidRPr="00072A45">
              <w:t xml:space="preserve"> However, credentials could be required for observers representing States and documents equivalent to credentials for observers representing organizations.</w:t>
            </w:r>
          </w:p>
        </w:tc>
        <w:tc>
          <w:tcPr>
            <w:tcW w:w="3308" w:type="dxa"/>
          </w:tcPr>
          <w:p w:rsidR="003E7B99" w:rsidRPr="00072A45" w:rsidRDefault="003E7B99" w:rsidP="003E7B99">
            <w:pPr>
              <w:pStyle w:val="NoSpacing"/>
              <w:ind w:left="0" w:firstLine="0"/>
            </w:pPr>
            <w:r w:rsidRPr="00072A45">
              <w:t xml:space="preserve">Refer to recommendation in row 1 of Table 2.  </w:t>
            </w:r>
          </w:p>
          <w:p w:rsidR="00570141" w:rsidRPr="00072A45" w:rsidRDefault="00570141" w:rsidP="0078688F">
            <w:pPr>
              <w:pStyle w:val="NoSpacing"/>
              <w:ind w:left="0" w:firstLine="0"/>
            </w:pPr>
          </w:p>
          <w:p w:rsidR="00C54A71" w:rsidRPr="00072A45" w:rsidRDefault="00570141" w:rsidP="0078688F">
            <w:pPr>
              <w:pStyle w:val="NoSpacing"/>
              <w:ind w:left="0" w:firstLine="0"/>
            </w:pPr>
            <w:r w:rsidRPr="00072A45">
              <w:t xml:space="preserve">It would be necessary to specify in these rules whether the requirements concerning </w:t>
            </w:r>
            <w:r w:rsidR="00A36FF0" w:rsidRPr="00072A45">
              <w:t xml:space="preserve">credentials apply to </w:t>
            </w:r>
            <w:r w:rsidRPr="00072A45">
              <w:t xml:space="preserve">the SC and </w:t>
            </w:r>
            <w:r w:rsidR="00A36FF0" w:rsidRPr="00072A45">
              <w:t xml:space="preserve">other subsidiary bodies. </w:t>
            </w:r>
          </w:p>
          <w:p w:rsidR="00961186" w:rsidRPr="00072A45" w:rsidRDefault="00961186" w:rsidP="0078688F">
            <w:pPr>
              <w:pStyle w:val="NoSpacing"/>
              <w:ind w:left="0" w:firstLine="0"/>
            </w:pPr>
          </w:p>
          <w:p w:rsidR="0066305A" w:rsidRPr="00072A45" w:rsidRDefault="0066305A" w:rsidP="0078688F">
            <w:pPr>
              <w:pStyle w:val="NoSpacing"/>
              <w:ind w:left="0" w:firstLine="0"/>
            </w:pPr>
            <w:r w:rsidRPr="00072A45">
              <w:t>Note that</w:t>
            </w:r>
            <w:r w:rsidR="00C54A71" w:rsidRPr="00072A45">
              <w:t>,</w:t>
            </w:r>
            <w:r w:rsidRPr="00072A45">
              <w:t xml:space="preserve"> in CITES</w:t>
            </w:r>
            <w:r w:rsidR="00C54A71" w:rsidRPr="00072A45">
              <w:t>,</w:t>
            </w:r>
            <w:r w:rsidRPr="00072A45">
              <w:t xml:space="preserve"> credentials are required for </w:t>
            </w:r>
            <w:r w:rsidR="00E511D1" w:rsidRPr="00072A45">
              <w:t xml:space="preserve">representatives of States at </w:t>
            </w:r>
            <w:r w:rsidRPr="00072A45">
              <w:t>SC meetings</w:t>
            </w:r>
            <w:r w:rsidR="00961186" w:rsidRPr="00072A45">
              <w:t>, both members of the Committee and observers</w:t>
            </w:r>
            <w:r w:rsidRPr="00072A45">
              <w:t>.</w:t>
            </w:r>
            <w:r w:rsidR="00961186" w:rsidRPr="00072A45">
              <w:t xml:space="preserve"> In addition, organizations wishing to be represented must formally notify the Secretariat of the names of their observers in advance. Consideration could be given to a similar provision  for the Ramsar SC. </w:t>
            </w:r>
          </w:p>
          <w:p w:rsidR="00A36FF0" w:rsidRPr="00072A45" w:rsidRDefault="00A36FF0" w:rsidP="0078688F">
            <w:pPr>
              <w:pStyle w:val="NoSpacing"/>
              <w:ind w:left="0" w:firstLine="0"/>
            </w:pPr>
          </w:p>
        </w:tc>
      </w:tr>
      <w:tr w:rsidR="00A404E8" w:rsidRPr="00072A45" w:rsidTr="00027171">
        <w:tc>
          <w:tcPr>
            <w:tcW w:w="580" w:type="dxa"/>
          </w:tcPr>
          <w:p w:rsidR="00A36FF0" w:rsidRPr="00072A45" w:rsidRDefault="007014F2" w:rsidP="0078688F">
            <w:pPr>
              <w:pStyle w:val="NoSpacing"/>
              <w:ind w:left="0" w:firstLine="0"/>
            </w:pPr>
            <w:r w:rsidRPr="00072A45">
              <w:t>11</w:t>
            </w:r>
          </w:p>
        </w:tc>
        <w:tc>
          <w:tcPr>
            <w:tcW w:w="1984" w:type="dxa"/>
          </w:tcPr>
          <w:p w:rsidR="00A36FF0" w:rsidRPr="00072A45" w:rsidRDefault="00A36FF0" w:rsidP="0078688F">
            <w:pPr>
              <w:pStyle w:val="NoSpacing"/>
              <w:ind w:left="0" w:firstLine="0"/>
            </w:pPr>
            <w:r w:rsidRPr="00072A45">
              <w:t>Rule 21</w:t>
            </w:r>
            <w:r w:rsidR="00007392" w:rsidRPr="00072A45">
              <w:t>:</w:t>
            </w:r>
            <w:r w:rsidRPr="00072A45">
              <w:t xml:space="preserve"> Conference Bureau</w:t>
            </w:r>
          </w:p>
        </w:tc>
        <w:tc>
          <w:tcPr>
            <w:tcW w:w="3308" w:type="dxa"/>
          </w:tcPr>
          <w:p w:rsidR="00A36FF0" w:rsidRPr="00072A45" w:rsidRDefault="00A36FF0" w:rsidP="0078688F">
            <w:pPr>
              <w:pStyle w:val="NoSpacing"/>
              <w:ind w:left="0" w:firstLine="0"/>
            </w:pPr>
            <w:r w:rsidRPr="00072A45">
              <w:t>The concept of a Conference Bureau does not apply to the SC (noting that the Conference Bureau in</w:t>
            </w:r>
            <w:r w:rsidR="00D50999" w:rsidRPr="00072A45">
              <w:t>cludes the</w:t>
            </w:r>
            <w:r w:rsidRPr="00072A45">
              <w:t xml:space="preserve"> SC, as per Rule</w:t>
            </w:r>
            <w:r w:rsidR="00007392" w:rsidRPr="00072A45">
              <w:t> </w:t>
            </w:r>
            <w:r w:rsidRPr="00072A45">
              <w:t>21.1).</w:t>
            </w:r>
          </w:p>
          <w:p w:rsidR="00A36FF0" w:rsidRPr="00072A45" w:rsidRDefault="00A36FF0" w:rsidP="0078688F">
            <w:pPr>
              <w:pStyle w:val="NoSpacing"/>
              <w:ind w:left="0" w:firstLine="0"/>
            </w:pPr>
          </w:p>
          <w:p w:rsidR="00A36FF0" w:rsidRPr="00072A45" w:rsidRDefault="00A36FF0" w:rsidP="00B13EDF">
            <w:pPr>
              <w:pStyle w:val="NoSpacing"/>
              <w:ind w:left="0" w:firstLine="0"/>
            </w:pPr>
            <w:r w:rsidRPr="00072A45">
              <w:t xml:space="preserve">Rule 21.1, which sets out the election of the officers of the Conference Bureau, does not apply to the SC. </w:t>
            </w:r>
          </w:p>
        </w:tc>
        <w:tc>
          <w:tcPr>
            <w:tcW w:w="3308" w:type="dxa"/>
          </w:tcPr>
          <w:p w:rsidR="00A36FF0" w:rsidRPr="00072A45" w:rsidRDefault="00570141" w:rsidP="0078688F">
            <w:pPr>
              <w:pStyle w:val="NoSpacing"/>
              <w:ind w:left="0" w:firstLine="0"/>
            </w:pPr>
            <w:r w:rsidRPr="00072A45">
              <w:t>Refer to recommendation in row 1</w:t>
            </w:r>
            <w:r w:rsidR="003E7B99" w:rsidRPr="00072A45">
              <w:t xml:space="preserve"> of Table 2</w:t>
            </w:r>
            <w:r w:rsidRPr="00072A45">
              <w:t xml:space="preserve">.  </w:t>
            </w:r>
          </w:p>
        </w:tc>
      </w:tr>
      <w:tr w:rsidR="00D50999" w:rsidRPr="00072A45" w:rsidTr="00027171">
        <w:tc>
          <w:tcPr>
            <w:tcW w:w="580" w:type="dxa"/>
          </w:tcPr>
          <w:p w:rsidR="00A36FF0" w:rsidRPr="00072A45" w:rsidRDefault="007014F2" w:rsidP="0078688F">
            <w:pPr>
              <w:pStyle w:val="NoSpacing"/>
              <w:ind w:left="0" w:firstLine="0"/>
            </w:pPr>
            <w:r w:rsidRPr="00072A45">
              <w:t>12</w:t>
            </w:r>
          </w:p>
        </w:tc>
        <w:tc>
          <w:tcPr>
            <w:tcW w:w="1984" w:type="dxa"/>
          </w:tcPr>
          <w:p w:rsidR="00A36FF0" w:rsidRPr="00072A45" w:rsidRDefault="00A36FF0" w:rsidP="0078688F">
            <w:pPr>
              <w:pStyle w:val="NoSpacing"/>
              <w:ind w:left="0" w:firstLine="0"/>
            </w:pPr>
            <w:r w:rsidRPr="00072A45">
              <w:t>Rule 22</w:t>
            </w:r>
            <w:r w:rsidR="00007392" w:rsidRPr="00072A45">
              <w:t>:</w:t>
            </w:r>
            <w:r w:rsidRPr="00072A45">
              <w:t xml:space="preserve"> Role of President</w:t>
            </w:r>
          </w:p>
        </w:tc>
        <w:tc>
          <w:tcPr>
            <w:tcW w:w="3308" w:type="dxa"/>
          </w:tcPr>
          <w:p w:rsidR="00A36FF0" w:rsidRPr="00072A45" w:rsidRDefault="00A36FF0" w:rsidP="00A9425E">
            <w:pPr>
              <w:pStyle w:val="NoSpacing"/>
              <w:ind w:left="0" w:firstLine="0"/>
            </w:pPr>
            <w:r w:rsidRPr="00072A45">
              <w:t xml:space="preserve">It is unclear </w:t>
            </w:r>
            <w:r w:rsidR="00007392" w:rsidRPr="00072A45">
              <w:t xml:space="preserve">whether </w:t>
            </w:r>
            <w:r w:rsidRPr="00072A45">
              <w:t>this applies to the chairperson of the SC (or equivalent elected officer of a subsidiary body).</w:t>
            </w:r>
            <w:r w:rsidR="00007392" w:rsidRPr="00072A45">
              <w:t xml:space="preserve"> </w:t>
            </w:r>
          </w:p>
        </w:tc>
        <w:tc>
          <w:tcPr>
            <w:tcW w:w="3308" w:type="dxa"/>
          </w:tcPr>
          <w:p w:rsidR="00570141" w:rsidRPr="00072A45" w:rsidRDefault="00570141" w:rsidP="0078688F">
            <w:pPr>
              <w:pStyle w:val="NoSpacing"/>
              <w:ind w:left="0" w:firstLine="0"/>
            </w:pPr>
            <w:r w:rsidRPr="00072A45">
              <w:t>Refer to recommendation in row 1</w:t>
            </w:r>
            <w:r w:rsidR="003E7B99" w:rsidRPr="00072A45">
              <w:t xml:space="preserve"> of Table 2</w:t>
            </w:r>
            <w:r w:rsidRPr="00072A45">
              <w:t xml:space="preserve">.  </w:t>
            </w:r>
          </w:p>
          <w:p w:rsidR="00570141" w:rsidRPr="00072A45" w:rsidRDefault="00570141" w:rsidP="0078688F">
            <w:pPr>
              <w:pStyle w:val="NoSpacing"/>
              <w:ind w:left="0" w:firstLine="0"/>
            </w:pPr>
          </w:p>
          <w:p w:rsidR="00A36FF0" w:rsidRPr="00072A45" w:rsidRDefault="00570141" w:rsidP="00570141">
            <w:pPr>
              <w:pStyle w:val="NoSpacing"/>
              <w:ind w:left="0" w:firstLine="0"/>
            </w:pPr>
            <w:r w:rsidRPr="00072A45">
              <w:t>These rules would need to clearly set out the</w:t>
            </w:r>
            <w:r w:rsidR="00A36FF0" w:rsidRPr="00072A45">
              <w:t xml:space="preserve"> role and powers of elected officers of all subsidiary bodies</w:t>
            </w:r>
            <w:r w:rsidRPr="00072A45">
              <w:t>.</w:t>
            </w:r>
          </w:p>
        </w:tc>
      </w:tr>
      <w:tr w:rsidR="00D50999" w:rsidRPr="00072A45" w:rsidTr="00E757E6">
        <w:trPr>
          <w:cantSplit/>
        </w:trPr>
        <w:tc>
          <w:tcPr>
            <w:tcW w:w="580" w:type="dxa"/>
          </w:tcPr>
          <w:p w:rsidR="00A36FF0" w:rsidRPr="00072A45" w:rsidRDefault="007014F2" w:rsidP="0078688F">
            <w:pPr>
              <w:pStyle w:val="NoSpacing"/>
              <w:ind w:left="0" w:firstLine="0"/>
            </w:pPr>
            <w:r w:rsidRPr="00072A45">
              <w:lastRenderedPageBreak/>
              <w:t>13</w:t>
            </w:r>
          </w:p>
        </w:tc>
        <w:tc>
          <w:tcPr>
            <w:tcW w:w="1984" w:type="dxa"/>
          </w:tcPr>
          <w:p w:rsidR="00A36FF0" w:rsidRPr="00072A45" w:rsidRDefault="00A36FF0" w:rsidP="0078688F">
            <w:pPr>
              <w:pStyle w:val="NoSpacing"/>
              <w:ind w:left="0" w:firstLine="0"/>
            </w:pPr>
            <w:r w:rsidRPr="00072A45">
              <w:t>Rule 23</w:t>
            </w:r>
            <w:r w:rsidR="00151628" w:rsidRPr="00072A45">
              <w:t>:</w:t>
            </w:r>
            <w:r w:rsidRPr="00072A45">
              <w:t xml:space="preserve"> Role of Alternate President</w:t>
            </w:r>
          </w:p>
        </w:tc>
        <w:tc>
          <w:tcPr>
            <w:tcW w:w="3308" w:type="dxa"/>
          </w:tcPr>
          <w:p w:rsidR="00A36FF0" w:rsidRPr="00072A45" w:rsidRDefault="00A36FF0" w:rsidP="00151628">
            <w:pPr>
              <w:pStyle w:val="NoSpacing"/>
              <w:ind w:left="0" w:firstLine="0"/>
            </w:pPr>
            <w:r w:rsidRPr="00072A45">
              <w:t xml:space="preserve">It is unclear </w:t>
            </w:r>
            <w:r w:rsidR="00151628" w:rsidRPr="00072A45">
              <w:t>whether</w:t>
            </w:r>
            <w:r w:rsidRPr="00072A45">
              <w:t xml:space="preserve"> this applies to the </w:t>
            </w:r>
            <w:r w:rsidR="00A404E8" w:rsidRPr="00072A45">
              <w:t>Vice C</w:t>
            </w:r>
            <w:r w:rsidRPr="00072A45">
              <w:t>hair of the SC (or equivalent elected officer of a subsidiary body).</w:t>
            </w:r>
          </w:p>
        </w:tc>
        <w:tc>
          <w:tcPr>
            <w:tcW w:w="3308" w:type="dxa"/>
          </w:tcPr>
          <w:p w:rsidR="00570141" w:rsidRPr="00072A45" w:rsidRDefault="00570141" w:rsidP="0078688F">
            <w:pPr>
              <w:pStyle w:val="NoSpacing"/>
              <w:ind w:left="0" w:firstLine="0"/>
            </w:pPr>
            <w:r w:rsidRPr="00072A45">
              <w:t>Refer to recommendation in row 1</w:t>
            </w:r>
            <w:r w:rsidR="003E7B99" w:rsidRPr="00072A45">
              <w:t xml:space="preserve"> of Table 2</w:t>
            </w:r>
            <w:r w:rsidRPr="00072A45">
              <w:t>.</w:t>
            </w:r>
          </w:p>
          <w:p w:rsidR="00570141" w:rsidRPr="00072A45" w:rsidRDefault="00570141" w:rsidP="0078688F">
            <w:pPr>
              <w:pStyle w:val="NoSpacing"/>
              <w:ind w:left="0" w:firstLine="0"/>
            </w:pPr>
          </w:p>
          <w:p w:rsidR="00A36FF0" w:rsidRPr="00072A45" w:rsidRDefault="00570141" w:rsidP="0078688F">
            <w:pPr>
              <w:pStyle w:val="NoSpacing"/>
              <w:ind w:left="0" w:firstLine="0"/>
            </w:pPr>
            <w:r w:rsidRPr="00072A45">
              <w:t>These rules would need to clearly set out the role and powers of elected officers of all subsidiary bodies.</w:t>
            </w:r>
          </w:p>
        </w:tc>
      </w:tr>
      <w:tr w:rsidR="00D50999" w:rsidRPr="00072A45" w:rsidTr="00027171">
        <w:tc>
          <w:tcPr>
            <w:tcW w:w="580" w:type="dxa"/>
          </w:tcPr>
          <w:p w:rsidR="00A36FF0" w:rsidRPr="00072A45" w:rsidRDefault="00A36FF0" w:rsidP="00AB7D8F">
            <w:pPr>
              <w:pStyle w:val="NoSpacing"/>
              <w:ind w:left="0" w:firstLine="0"/>
            </w:pPr>
            <w:r w:rsidRPr="00072A45">
              <w:t>1</w:t>
            </w:r>
            <w:r w:rsidR="007014F2" w:rsidRPr="00072A45">
              <w:t>4</w:t>
            </w:r>
          </w:p>
        </w:tc>
        <w:tc>
          <w:tcPr>
            <w:tcW w:w="1984" w:type="dxa"/>
          </w:tcPr>
          <w:p w:rsidR="00A36FF0" w:rsidRPr="00072A45" w:rsidRDefault="00A36FF0" w:rsidP="00AB7D8F">
            <w:pPr>
              <w:pStyle w:val="NoSpacing"/>
              <w:ind w:left="0" w:firstLine="0"/>
            </w:pPr>
            <w:r w:rsidRPr="00072A45">
              <w:t>Rule 24</w:t>
            </w:r>
            <w:r w:rsidR="00151628" w:rsidRPr="00072A45">
              <w:t>:</w:t>
            </w:r>
            <w:r w:rsidRPr="00072A45">
              <w:t xml:space="preserve"> Replacement of an officer</w:t>
            </w:r>
          </w:p>
        </w:tc>
        <w:tc>
          <w:tcPr>
            <w:tcW w:w="3308" w:type="dxa"/>
          </w:tcPr>
          <w:p w:rsidR="00A36FF0" w:rsidRPr="00072A45" w:rsidRDefault="00A36FF0" w:rsidP="00151628">
            <w:pPr>
              <w:pStyle w:val="NoSpacing"/>
              <w:ind w:left="0" w:firstLine="0"/>
            </w:pPr>
            <w:r w:rsidRPr="00072A45">
              <w:t xml:space="preserve">It is unclear </w:t>
            </w:r>
            <w:r w:rsidR="00151628" w:rsidRPr="00072A45">
              <w:t>whether</w:t>
            </w:r>
            <w:r w:rsidRPr="00072A45">
              <w:t xml:space="preserve"> this applies to a member of the </w:t>
            </w:r>
            <w:r w:rsidR="00A46B39" w:rsidRPr="00072A45">
              <w:t>E</w:t>
            </w:r>
            <w:r w:rsidRPr="00072A45">
              <w:t xml:space="preserve">xecutive </w:t>
            </w:r>
            <w:r w:rsidR="00A46B39" w:rsidRPr="00072A45">
              <w:t xml:space="preserve">Team </w:t>
            </w:r>
            <w:r w:rsidRPr="00072A45">
              <w:t>of the SC (or an elected officer of a subsidiary body).</w:t>
            </w:r>
          </w:p>
        </w:tc>
        <w:tc>
          <w:tcPr>
            <w:tcW w:w="3308" w:type="dxa"/>
          </w:tcPr>
          <w:p w:rsidR="00570141" w:rsidRPr="00072A45" w:rsidRDefault="00570141" w:rsidP="00570141">
            <w:pPr>
              <w:pStyle w:val="NoSpacing"/>
              <w:ind w:left="0" w:firstLine="0"/>
            </w:pPr>
            <w:r w:rsidRPr="00072A45">
              <w:t>Refer to recommendation in row 1</w:t>
            </w:r>
            <w:r w:rsidR="003E7B99" w:rsidRPr="00072A45">
              <w:t xml:space="preserve"> of Table 2</w:t>
            </w:r>
            <w:r w:rsidRPr="00072A45">
              <w:t>.</w:t>
            </w:r>
          </w:p>
          <w:p w:rsidR="00570141" w:rsidRPr="00072A45" w:rsidRDefault="00570141" w:rsidP="0078688F">
            <w:pPr>
              <w:pStyle w:val="NoSpacing"/>
              <w:ind w:left="0" w:firstLine="0"/>
            </w:pPr>
          </w:p>
          <w:p w:rsidR="00A36FF0" w:rsidRPr="00072A45" w:rsidRDefault="00570141" w:rsidP="00570141">
            <w:pPr>
              <w:pStyle w:val="NoSpacing"/>
              <w:ind w:left="0" w:firstLine="0"/>
            </w:pPr>
            <w:r w:rsidRPr="00072A45">
              <w:t xml:space="preserve">These rules would need to clearly set out the circumstances in which an officer may be replaced, and how this shall occur. </w:t>
            </w:r>
            <w:r w:rsidR="00A36FF0" w:rsidRPr="00072A45">
              <w:t xml:space="preserve">   </w:t>
            </w:r>
          </w:p>
        </w:tc>
      </w:tr>
      <w:tr w:rsidR="00D50999" w:rsidRPr="00072A45" w:rsidTr="00027171">
        <w:tc>
          <w:tcPr>
            <w:tcW w:w="580" w:type="dxa"/>
          </w:tcPr>
          <w:p w:rsidR="00A36FF0" w:rsidRPr="00072A45" w:rsidRDefault="00A36FF0" w:rsidP="00AB7D8F">
            <w:pPr>
              <w:pStyle w:val="NoSpacing"/>
              <w:ind w:left="0" w:firstLine="0"/>
            </w:pPr>
            <w:r w:rsidRPr="00072A45">
              <w:t>1</w:t>
            </w:r>
            <w:r w:rsidR="007014F2" w:rsidRPr="00072A45">
              <w:t>5</w:t>
            </w:r>
          </w:p>
        </w:tc>
        <w:tc>
          <w:tcPr>
            <w:tcW w:w="1984" w:type="dxa"/>
          </w:tcPr>
          <w:p w:rsidR="00A36FF0" w:rsidRPr="00072A45" w:rsidRDefault="00A36FF0" w:rsidP="00AB7D8F">
            <w:pPr>
              <w:pStyle w:val="NoSpacing"/>
              <w:ind w:left="0" w:firstLine="0"/>
            </w:pPr>
            <w:r w:rsidRPr="00072A45">
              <w:t>Rule 27</w:t>
            </w:r>
            <w:r w:rsidR="00151628" w:rsidRPr="00072A45">
              <w:t>:</w:t>
            </w:r>
            <w:r w:rsidRPr="00072A45">
              <w:t xml:space="preserve"> Functions of the Secretariat </w:t>
            </w:r>
          </w:p>
        </w:tc>
        <w:tc>
          <w:tcPr>
            <w:tcW w:w="3308" w:type="dxa"/>
          </w:tcPr>
          <w:p w:rsidR="00A36FF0" w:rsidRPr="00072A45" w:rsidRDefault="00A36FF0" w:rsidP="00036F15">
            <w:pPr>
              <w:pStyle w:val="NoSpacing"/>
              <w:ind w:left="0" w:firstLine="0"/>
            </w:pPr>
            <w:r w:rsidRPr="00072A45">
              <w:t>Rule 27</w:t>
            </w:r>
            <w:r w:rsidR="00151628" w:rsidRPr="00072A45">
              <w:t>.</w:t>
            </w:r>
            <w:r w:rsidRPr="00072A45">
              <w:t xml:space="preserve">f) requires the Secretariat to draft the report of the meeting for consideration by the Conference Bureau. It is unclear </w:t>
            </w:r>
            <w:r w:rsidR="00036F15" w:rsidRPr="00072A45">
              <w:t xml:space="preserve">whether </w:t>
            </w:r>
            <w:r w:rsidRPr="00072A45">
              <w:t xml:space="preserve">the Secretariat is required to perform the equivalent task for the executive of other subsidiary bodies. </w:t>
            </w:r>
          </w:p>
        </w:tc>
        <w:tc>
          <w:tcPr>
            <w:tcW w:w="3308" w:type="dxa"/>
          </w:tcPr>
          <w:p w:rsidR="00570141" w:rsidRPr="00072A45" w:rsidRDefault="00570141" w:rsidP="00570141">
            <w:pPr>
              <w:pStyle w:val="NoSpacing"/>
              <w:ind w:left="0" w:firstLine="0"/>
            </w:pPr>
            <w:r w:rsidRPr="00072A45">
              <w:t>Refer to recommendation in row 1</w:t>
            </w:r>
            <w:r w:rsidR="003E7B99" w:rsidRPr="00072A45">
              <w:t xml:space="preserve"> of Table 2</w:t>
            </w:r>
            <w:r w:rsidRPr="00072A45">
              <w:t>.</w:t>
            </w:r>
          </w:p>
          <w:p w:rsidR="00570141" w:rsidRPr="00072A45" w:rsidRDefault="00570141" w:rsidP="005D4788">
            <w:pPr>
              <w:pStyle w:val="NoSpacing"/>
              <w:ind w:left="0" w:firstLine="0"/>
            </w:pPr>
          </w:p>
          <w:p w:rsidR="00A36FF0" w:rsidRPr="00072A45" w:rsidRDefault="00570141" w:rsidP="00A9425E">
            <w:pPr>
              <w:pStyle w:val="NoSpacing"/>
              <w:ind w:left="0" w:firstLine="0"/>
            </w:pPr>
            <w:r w:rsidRPr="00072A45">
              <w:t>These r</w:t>
            </w:r>
            <w:r w:rsidR="00A9425E">
              <w:t>u</w:t>
            </w:r>
            <w:r w:rsidRPr="00072A45">
              <w:t>les would need to clearly set out the</w:t>
            </w:r>
            <w:r w:rsidR="00A36FF0" w:rsidRPr="00072A45">
              <w:t xml:space="preserve"> role of the Secretariat in relation to all subsidiary bodies.  </w:t>
            </w:r>
          </w:p>
        </w:tc>
      </w:tr>
      <w:tr w:rsidR="00D50999" w:rsidRPr="00072A45" w:rsidTr="00027171">
        <w:tc>
          <w:tcPr>
            <w:tcW w:w="580" w:type="dxa"/>
          </w:tcPr>
          <w:p w:rsidR="00A36FF0" w:rsidRPr="00072A45" w:rsidRDefault="00A36FF0" w:rsidP="00AB7D8F">
            <w:pPr>
              <w:pStyle w:val="NoSpacing"/>
              <w:ind w:left="0" w:firstLine="0"/>
            </w:pPr>
            <w:r w:rsidRPr="00072A45">
              <w:t>1</w:t>
            </w:r>
            <w:r w:rsidR="007014F2" w:rsidRPr="00072A45">
              <w:t>6</w:t>
            </w:r>
          </w:p>
        </w:tc>
        <w:tc>
          <w:tcPr>
            <w:tcW w:w="1984" w:type="dxa"/>
          </w:tcPr>
          <w:p w:rsidR="00A36FF0" w:rsidRPr="00072A45" w:rsidRDefault="00A36FF0" w:rsidP="00AB7D8F">
            <w:pPr>
              <w:pStyle w:val="NoSpacing"/>
              <w:ind w:left="0" w:firstLine="0"/>
            </w:pPr>
            <w:r w:rsidRPr="00072A45">
              <w:t>Rule 28</w:t>
            </w:r>
            <w:r w:rsidR="00036F15" w:rsidRPr="00072A45">
              <w:t>:</w:t>
            </w:r>
            <w:r w:rsidRPr="00072A45">
              <w:t xml:space="preserve"> Meetings</w:t>
            </w:r>
          </w:p>
        </w:tc>
        <w:tc>
          <w:tcPr>
            <w:tcW w:w="3308" w:type="dxa"/>
          </w:tcPr>
          <w:p w:rsidR="00A36FF0" w:rsidRPr="00072A45" w:rsidRDefault="00A36FF0" w:rsidP="0092001A">
            <w:pPr>
              <w:pStyle w:val="NoSpacing"/>
              <w:ind w:left="0" w:firstLine="0"/>
            </w:pPr>
            <w:r w:rsidRPr="00072A45">
              <w:t xml:space="preserve">Rule 28.3 states that delegations are seated in accordance with the alphabetical order of the English language names of the Contracting Parties. The use of the term “Contracting Parties” suggests that this does not apply to the STRP (as the STRP comprises experts from Contracting Parties, as opposed to Contracting Parties </w:t>
            </w:r>
            <w:r w:rsidRPr="00072A45">
              <w:rPr>
                <w:i/>
              </w:rPr>
              <w:t>per se</w:t>
            </w:r>
            <w:r w:rsidRPr="00072A45">
              <w:t>).</w:t>
            </w:r>
            <w:r w:rsidR="00CC5D7B" w:rsidRPr="00072A45">
              <w:t xml:space="preserve"> However, this is not </w:t>
            </w:r>
            <w:r w:rsidR="003E7B99" w:rsidRPr="00072A45">
              <w:t xml:space="preserve">entirely </w:t>
            </w:r>
            <w:r w:rsidR="00CC5D7B" w:rsidRPr="00072A45">
              <w:t xml:space="preserve">clear. </w:t>
            </w:r>
          </w:p>
        </w:tc>
        <w:tc>
          <w:tcPr>
            <w:tcW w:w="3308" w:type="dxa"/>
          </w:tcPr>
          <w:p w:rsidR="00570141" w:rsidRPr="00072A45" w:rsidRDefault="00570141" w:rsidP="00570141">
            <w:pPr>
              <w:pStyle w:val="NoSpacing"/>
              <w:ind w:left="0" w:firstLine="0"/>
            </w:pPr>
            <w:r w:rsidRPr="00072A45">
              <w:t>Refer to recommendation in row 1</w:t>
            </w:r>
            <w:r w:rsidR="003E7B99" w:rsidRPr="00072A45">
              <w:t xml:space="preserve"> of Table 2</w:t>
            </w:r>
            <w:r w:rsidRPr="00072A45">
              <w:t>.</w:t>
            </w:r>
          </w:p>
          <w:p w:rsidR="00A36FF0" w:rsidRPr="00072A45" w:rsidRDefault="00A36FF0" w:rsidP="0078688F">
            <w:pPr>
              <w:pStyle w:val="NoSpacing"/>
              <w:ind w:left="0" w:firstLine="0"/>
            </w:pPr>
          </w:p>
          <w:p w:rsidR="00570141" w:rsidRPr="00072A45" w:rsidRDefault="00570141" w:rsidP="00570141">
            <w:pPr>
              <w:pStyle w:val="NoSpacing"/>
              <w:ind w:left="0" w:firstLine="0"/>
            </w:pPr>
            <w:r w:rsidRPr="00072A45">
              <w:t>These rules would need to clearly set out which subsi</w:t>
            </w:r>
            <w:r w:rsidR="00A404E8" w:rsidRPr="00072A45">
              <w:t>diary bodies are subject to the</w:t>
            </w:r>
            <w:r w:rsidRPr="00072A45">
              <w:t xml:space="preserve"> requirement regarding seating. </w:t>
            </w:r>
          </w:p>
        </w:tc>
      </w:tr>
      <w:tr w:rsidR="00D50999" w:rsidRPr="00072A45" w:rsidTr="00027171">
        <w:tc>
          <w:tcPr>
            <w:tcW w:w="580" w:type="dxa"/>
          </w:tcPr>
          <w:p w:rsidR="00A36FF0" w:rsidRPr="00072A45" w:rsidRDefault="007014F2" w:rsidP="00AB7D8F">
            <w:pPr>
              <w:pStyle w:val="NoSpacing"/>
              <w:ind w:left="0" w:firstLine="0"/>
            </w:pPr>
            <w:r w:rsidRPr="00072A45">
              <w:t>17</w:t>
            </w:r>
          </w:p>
        </w:tc>
        <w:tc>
          <w:tcPr>
            <w:tcW w:w="1984" w:type="dxa"/>
          </w:tcPr>
          <w:p w:rsidR="00A36FF0" w:rsidRPr="00072A45" w:rsidRDefault="00A36FF0" w:rsidP="00AB7D8F">
            <w:pPr>
              <w:pStyle w:val="NoSpacing"/>
              <w:ind w:left="0" w:firstLine="0"/>
            </w:pPr>
            <w:r w:rsidRPr="00072A45">
              <w:t>Rule 34</w:t>
            </w:r>
            <w:r w:rsidR="00036F15" w:rsidRPr="00072A45">
              <w:t>:</w:t>
            </w:r>
            <w:r w:rsidRPr="00072A45">
              <w:t xml:space="preserve"> Proposals and amendments to proposals </w:t>
            </w:r>
          </w:p>
        </w:tc>
        <w:tc>
          <w:tcPr>
            <w:tcW w:w="3308" w:type="dxa"/>
          </w:tcPr>
          <w:p w:rsidR="00A36FF0" w:rsidRPr="00072A45" w:rsidRDefault="00A36FF0" w:rsidP="0092001A">
            <w:pPr>
              <w:pStyle w:val="NoSpacing"/>
              <w:ind w:left="0" w:firstLine="0"/>
            </w:pPr>
            <w:r w:rsidRPr="00072A45">
              <w:t xml:space="preserve">Some of these sub-rules apply to meetings of the SC (Rules 34.1, 34.2), while others do not (Rules 34.4, 34.5, 34.6). </w:t>
            </w:r>
          </w:p>
          <w:p w:rsidR="00A36FF0" w:rsidRPr="00072A45" w:rsidRDefault="00A36FF0" w:rsidP="0092001A">
            <w:pPr>
              <w:pStyle w:val="NoSpacing"/>
              <w:ind w:left="0" w:firstLine="0"/>
            </w:pPr>
          </w:p>
          <w:p w:rsidR="00A36FF0" w:rsidRPr="00072A45" w:rsidRDefault="00A36FF0" w:rsidP="0097451C">
            <w:pPr>
              <w:pStyle w:val="NoSpacing"/>
              <w:ind w:left="0" w:firstLine="0"/>
            </w:pPr>
            <w:r w:rsidRPr="00072A45">
              <w:t xml:space="preserve">Rule 34 would not apply to meetings of other subsidiary bodies. </w:t>
            </w:r>
          </w:p>
        </w:tc>
        <w:tc>
          <w:tcPr>
            <w:tcW w:w="3308" w:type="dxa"/>
          </w:tcPr>
          <w:p w:rsidR="00570141" w:rsidRPr="00072A45" w:rsidRDefault="00570141" w:rsidP="00570141">
            <w:pPr>
              <w:pStyle w:val="NoSpacing"/>
              <w:ind w:left="0" w:firstLine="0"/>
            </w:pPr>
            <w:r w:rsidRPr="00072A45">
              <w:t>Refer to recommendation in row 1</w:t>
            </w:r>
            <w:r w:rsidR="003E7B99" w:rsidRPr="00072A45">
              <w:t xml:space="preserve"> of Table 2</w:t>
            </w:r>
            <w:r w:rsidRPr="00072A45">
              <w:t>.</w:t>
            </w:r>
          </w:p>
          <w:p w:rsidR="00A36FF0" w:rsidRPr="00072A45" w:rsidRDefault="00A36FF0" w:rsidP="0078688F">
            <w:pPr>
              <w:pStyle w:val="NoSpacing"/>
              <w:ind w:left="0" w:firstLine="0"/>
            </w:pPr>
          </w:p>
          <w:p w:rsidR="00570141" w:rsidRPr="00072A45" w:rsidRDefault="00570141" w:rsidP="00570141">
            <w:pPr>
              <w:pStyle w:val="NoSpacing"/>
              <w:ind w:left="0" w:firstLine="0"/>
            </w:pPr>
            <w:r w:rsidRPr="00072A45">
              <w:t xml:space="preserve">These rules would need to clearly set out the role and powers of the SC in relation to proposals and amendments to proposals. </w:t>
            </w:r>
          </w:p>
        </w:tc>
      </w:tr>
      <w:tr w:rsidR="003E7B99" w:rsidRPr="00072A45" w:rsidTr="00E757E6">
        <w:tc>
          <w:tcPr>
            <w:tcW w:w="580" w:type="dxa"/>
          </w:tcPr>
          <w:p w:rsidR="00AB2BDC" w:rsidRPr="00072A45" w:rsidRDefault="007014F2" w:rsidP="00AB7D8F">
            <w:pPr>
              <w:pStyle w:val="NoSpacing"/>
              <w:ind w:left="0" w:firstLine="0"/>
            </w:pPr>
            <w:r w:rsidRPr="00072A45">
              <w:t>18</w:t>
            </w:r>
          </w:p>
        </w:tc>
        <w:tc>
          <w:tcPr>
            <w:tcW w:w="1984" w:type="dxa"/>
          </w:tcPr>
          <w:p w:rsidR="00AB2BDC" w:rsidRPr="00072A45" w:rsidRDefault="00D67DC4" w:rsidP="00AB7D8F">
            <w:pPr>
              <w:pStyle w:val="NoSpacing"/>
              <w:ind w:left="0" w:firstLine="0"/>
            </w:pPr>
            <w:r w:rsidRPr="00072A45">
              <w:t>Rules 39 – 45</w:t>
            </w:r>
            <w:r w:rsidR="00036F15" w:rsidRPr="00072A45">
              <w:t>:</w:t>
            </w:r>
            <w:r w:rsidRPr="00072A45">
              <w:t xml:space="preserve"> Voting </w:t>
            </w:r>
          </w:p>
        </w:tc>
        <w:tc>
          <w:tcPr>
            <w:tcW w:w="3308" w:type="dxa"/>
          </w:tcPr>
          <w:p w:rsidR="00D67DC4" w:rsidRPr="00072A45" w:rsidRDefault="00D67DC4" w:rsidP="0092001A">
            <w:pPr>
              <w:pStyle w:val="NoSpacing"/>
              <w:ind w:left="0" w:firstLine="0"/>
            </w:pPr>
            <w:r w:rsidRPr="00072A45">
              <w:t xml:space="preserve">Some of these sub-rules apply to the SC and subsidiary bodies, </w:t>
            </w:r>
            <w:r w:rsidRPr="00072A45">
              <w:lastRenderedPageBreak/>
              <w:t xml:space="preserve">whereas others do not. </w:t>
            </w:r>
          </w:p>
          <w:p w:rsidR="00D67DC4" w:rsidRPr="00072A45" w:rsidRDefault="00D67DC4" w:rsidP="0092001A">
            <w:pPr>
              <w:pStyle w:val="NoSpacing"/>
              <w:ind w:left="0" w:firstLine="0"/>
            </w:pPr>
          </w:p>
          <w:p w:rsidR="00D67DC4" w:rsidRPr="00072A45" w:rsidRDefault="00D67DC4" w:rsidP="00D67DC4">
            <w:pPr>
              <w:pStyle w:val="NoSpacing"/>
              <w:ind w:left="0" w:firstLine="0"/>
            </w:pPr>
            <w:r w:rsidRPr="00072A45">
              <w:t xml:space="preserve">For example, </w:t>
            </w:r>
            <w:r w:rsidR="009B5E5B" w:rsidRPr="00072A45">
              <w:t xml:space="preserve">Rules </w:t>
            </w:r>
            <w:r w:rsidRPr="00072A45">
              <w:t xml:space="preserve">39.1, 39.2, 39.3, 39.4, 39.5 apply to the SC and subsidiary bodies comprising Contracting Parties to the extent that they are required to cast votes in relation to a particular matter. </w:t>
            </w:r>
            <w:r w:rsidR="00460CCE" w:rsidRPr="00072A45">
              <w:t>Note that Rule 25.5</w:t>
            </w:r>
            <w:r w:rsidR="001823A5" w:rsidRPr="00072A45">
              <w:t>.</w:t>
            </w:r>
            <w:r w:rsidR="00460CCE" w:rsidRPr="00072A45">
              <w:t>c) implies that matters being contemplated by a subsidiary body may result in a vote.</w:t>
            </w:r>
            <w:r w:rsidR="00460CCE" w:rsidRPr="00072A45">
              <w:rPr>
                <w:rStyle w:val="FootnoteReference"/>
              </w:rPr>
              <w:footnoteReference w:id="20"/>
            </w:r>
            <w:r w:rsidR="00460CCE" w:rsidRPr="00072A45">
              <w:t xml:space="preserve"> </w:t>
            </w:r>
          </w:p>
          <w:p w:rsidR="00D67DC4" w:rsidRPr="00072A45" w:rsidRDefault="00D67DC4" w:rsidP="00D67DC4">
            <w:pPr>
              <w:pStyle w:val="NoSpacing"/>
              <w:ind w:left="0" w:firstLine="0"/>
            </w:pPr>
          </w:p>
          <w:p w:rsidR="00D67DC4" w:rsidRPr="00072A45" w:rsidRDefault="00D67DC4" w:rsidP="009B5E5B">
            <w:pPr>
              <w:pStyle w:val="NoSpacing"/>
              <w:ind w:left="0" w:firstLine="0"/>
            </w:pPr>
            <w:r w:rsidRPr="00072A45">
              <w:t xml:space="preserve">However, the use of the words “Contracting Parties” throughout </w:t>
            </w:r>
            <w:r w:rsidR="009B5E5B" w:rsidRPr="00072A45">
              <w:t xml:space="preserve">suggests that they do not apply to the STRP, which is made up of expert delegates. Conversely, if the rules are applied </w:t>
            </w:r>
            <w:r w:rsidR="009B5E5B" w:rsidRPr="00072A45">
              <w:rPr>
                <w:i/>
              </w:rPr>
              <w:t>mutatis mutandis</w:t>
            </w:r>
            <w:r w:rsidR="009B5E5B" w:rsidRPr="00072A45">
              <w:t xml:space="preserve"> to meetings of the STRP, it may be possible to </w:t>
            </w:r>
            <w:r w:rsidR="001823A5" w:rsidRPr="00072A45">
              <w:t>replace</w:t>
            </w:r>
            <w:r w:rsidR="009B5E5B" w:rsidRPr="00072A45">
              <w:t xml:space="preserve"> the term</w:t>
            </w:r>
            <w:r w:rsidR="001823A5" w:rsidRPr="00072A45">
              <w:t xml:space="preserve"> </w:t>
            </w:r>
            <w:r w:rsidR="0072772B">
              <w:t>‘</w:t>
            </w:r>
            <w:r w:rsidR="009B5E5B" w:rsidRPr="00072A45">
              <w:t>Contracting Parties</w:t>
            </w:r>
            <w:r w:rsidR="0072772B">
              <w:t>’</w:t>
            </w:r>
            <w:r w:rsidR="009B5E5B" w:rsidRPr="00072A45">
              <w:t xml:space="preserve"> </w:t>
            </w:r>
            <w:r w:rsidR="001823A5" w:rsidRPr="00072A45">
              <w:t>by</w:t>
            </w:r>
            <w:r w:rsidR="009B5E5B" w:rsidRPr="00072A45">
              <w:t xml:space="preserve"> </w:t>
            </w:r>
            <w:r w:rsidR="0072772B">
              <w:t>‘</w:t>
            </w:r>
            <w:r w:rsidR="009B5E5B" w:rsidRPr="00072A45">
              <w:t>delegates</w:t>
            </w:r>
            <w:r w:rsidR="0072772B">
              <w:t>’</w:t>
            </w:r>
            <w:r w:rsidR="009B5E5B" w:rsidRPr="00072A45">
              <w:t xml:space="preserve">. However, the fact that there is ambiguity in relation to this issue is problematic. </w:t>
            </w:r>
          </w:p>
          <w:p w:rsidR="00651EB6" w:rsidRPr="00072A45" w:rsidRDefault="00651EB6" w:rsidP="009B5E5B">
            <w:pPr>
              <w:pStyle w:val="NoSpacing"/>
              <w:ind w:left="0" w:firstLine="0"/>
            </w:pPr>
          </w:p>
          <w:p w:rsidR="00651EB6" w:rsidRPr="00072A45" w:rsidRDefault="00001E11" w:rsidP="009B5E5B">
            <w:pPr>
              <w:pStyle w:val="NoSpacing"/>
              <w:ind w:left="0" w:firstLine="0"/>
            </w:pPr>
            <w:r w:rsidRPr="00072A45">
              <w:t xml:space="preserve">Rule 40 </w:t>
            </w:r>
            <w:r w:rsidR="008534E9" w:rsidRPr="00072A45">
              <w:t>does not appear to apply to the</w:t>
            </w:r>
            <w:r w:rsidRPr="00072A45">
              <w:t xml:space="preserve"> SC or other subsidiary bodies, as this rule </w:t>
            </w:r>
            <w:r w:rsidR="001A25F2" w:rsidRPr="00072A45">
              <w:t xml:space="preserve">arguably </w:t>
            </w:r>
            <w:r w:rsidRPr="00072A45">
              <w:t>concerns voting on proposals for the purpose of their adoption</w:t>
            </w:r>
            <w:r w:rsidR="00043308" w:rsidRPr="00072A45">
              <w:t xml:space="preserve"> by the COP</w:t>
            </w:r>
            <w:r w:rsidRPr="00072A45">
              <w:t>.</w:t>
            </w:r>
            <w:r w:rsidR="008534E9" w:rsidRPr="00072A45">
              <w:t xml:space="preserve"> However, the wording could be amended to provide greater clarity.</w:t>
            </w:r>
            <w:r w:rsidRPr="00072A45">
              <w:t xml:space="preserve"> </w:t>
            </w:r>
          </w:p>
          <w:p w:rsidR="00043308" w:rsidRPr="00072A45" w:rsidRDefault="00043308" w:rsidP="009B5E5B">
            <w:pPr>
              <w:pStyle w:val="NoSpacing"/>
              <w:ind w:left="0" w:firstLine="0"/>
            </w:pPr>
          </w:p>
          <w:p w:rsidR="00043308" w:rsidRPr="00072A45" w:rsidRDefault="00043308" w:rsidP="00043308">
            <w:pPr>
              <w:pStyle w:val="NoSpacing"/>
              <w:ind w:left="0" w:firstLine="0"/>
            </w:pPr>
            <w:r w:rsidRPr="00072A45">
              <w:t>It does not appear that Rules 41 to 43 inclusive apply to the SC</w:t>
            </w:r>
            <w:r w:rsidR="00C079C8" w:rsidRPr="00072A45">
              <w:t xml:space="preserve"> or other subsidiary bodies</w:t>
            </w:r>
            <w:r w:rsidRPr="00072A45">
              <w:t xml:space="preserve"> insofar as these rules </w:t>
            </w:r>
            <w:r w:rsidR="001A25F2" w:rsidRPr="00072A45">
              <w:t>arguably</w:t>
            </w:r>
            <w:r w:rsidRPr="00072A45">
              <w:t xml:space="preserve"> concern voting on proposals for the purpose of their adoption by the COP. This is reinforced by the fact that</w:t>
            </w:r>
            <w:r w:rsidR="003E7B99" w:rsidRPr="00072A45">
              <w:t xml:space="preserve"> there are separate rules concerning the consideration of proposals by the SC. Specifically,</w:t>
            </w:r>
            <w:r w:rsidRPr="00072A45">
              <w:t xml:space="preserve"> </w:t>
            </w:r>
            <w:r w:rsidR="001D3551" w:rsidRPr="00072A45">
              <w:lastRenderedPageBreak/>
              <w:t>R</w:t>
            </w:r>
            <w:r w:rsidRPr="00072A45">
              <w:t xml:space="preserve">ules 34.1 and 34.2 explicitly concern amendments to proposals being considered at the meeting of the SC where documents for the following COP are considered. However, </w:t>
            </w:r>
            <w:r w:rsidR="009E1E12" w:rsidRPr="00072A45">
              <w:t>the wording</w:t>
            </w:r>
            <w:r w:rsidR="003E7B99" w:rsidRPr="00072A45">
              <w:t xml:space="preserve"> of </w:t>
            </w:r>
            <w:r w:rsidR="001D3551" w:rsidRPr="00072A45">
              <w:t>R</w:t>
            </w:r>
            <w:r w:rsidR="003E7B99" w:rsidRPr="00072A45">
              <w:t>ules 41 to 43</w:t>
            </w:r>
            <w:r w:rsidR="009E1E12" w:rsidRPr="00072A45">
              <w:t xml:space="preserve"> could be amended to provide greater clarity.</w:t>
            </w:r>
          </w:p>
          <w:p w:rsidR="003E7B99" w:rsidRPr="00072A45" w:rsidRDefault="003E7B99" w:rsidP="00043308">
            <w:pPr>
              <w:pStyle w:val="NoSpacing"/>
              <w:ind w:left="0" w:firstLine="0"/>
            </w:pPr>
          </w:p>
          <w:p w:rsidR="00C079C8" w:rsidRPr="00072A45" w:rsidRDefault="009E1E12" w:rsidP="00043308">
            <w:pPr>
              <w:pStyle w:val="NoSpacing"/>
              <w:ind w:left="0" w:firstLine="0"/>
            </w:pPr>
            <w:r w:rsidRPr="00072A45">
              <w:t xml:space="preserve">Rule 44, which concerns voting procedure, and Rule 45, which concerns voting conduct, would arguably apply to meetings of the SC and subsidiary bodies. </w:t>
            </w:r>
          </w:p>
        </w:tc>
        <w:tc>
          <w:tcPr>
            <w:tcW w:w="3308" w:type="dxa"/>
          </w:tcPr>
          <w:p w:rsidR="00F07FCA" w:rsidRPr="00072A45" w:rsidRDefault="00F07FCA" w:rsidP="00F07FCA">
            <w:pPr>
              <w:pStyle w:val="NoSpacing"/>
              <w:ind w:left="0" w:firstLine="0"/>
            </w:pPr>
            <w:r w:rsidRPr="00072A45">
              <w:lastRenderedPageBreak/>
              <w:t>Refer to recommendation in row 1</w:t>
            </w:r>
            <w:r w:rsidR="003E7B99" w:rsidRPr="00072A45">
              <w:t xml:space="preserve"> of Table 2</w:t>
            </w:r>
            <w:r w:rsidRPr="00072A45">
              <w:t>.</w:t>
            </w:r>
          </w:p>
          <w:p w:rsidR="00AB2BDC" w:rsidRPr="00072A45" w:rsidRDefault="00AB2BDC" w:rsidP="00570141">
            <w:pPr>
              <w:pStyle w:val="NoSpacing"/>
              <w:ind w:left="0" w:firstLine="0"/>
            </w:pPr>
          </w:p>
          <w:p w:rsidR="00F07FCA" w:rsidRPr="00072A45" w:rsidRDefault="00F07FCA" w:rsidP="00570141">
            <w:pPr>
              <w:pStyle w:val="NoSpacing"/>
              <w:ind w:left="0" w:firstLine="0"/>
            </w:pPr>
          </w:p>
        </w:tc>
      </w:tr>
      <w:tr w:rsidR="00D50999" w:rsidRPr="00072A45" w:rsidTr="00027171">
        <w:tc>
          <w:tcPr>
            <w:tcW w:w="580" w:type="dxa"/>
          </w:tcPr>
          <w:p w:rsidR="00EA52A1" w:rsidRPr="00072A45" w:rsidRDefault="00EA52A1" w:rsidP="00AB7D8F">
            <w:pPr>
              <w:pStyle w:val="NoSpacing"/>
              <w:ind w:left="0" w:firstLine="0"/>
            </w:pPr>
            <w:r w:rsidRPr="00072A45">
              <w:lastRenderedPageBreak/>
              <w:t>1</w:t>
            </w:r>
            <w:r w:rsidR="007014F2" w:rsidRPr="00072A45">
              <w:t>9</w:t>
            </w:r>
          </w:p>
        </w:tc>
        <w:tc>
          <w:tcPr>
            <w:tcW w:w="1984" w:type="dxa"/>
          </w:tcPr>
          <w:p w:rsidR="00EA52A1" w:rsidRPr="00072A45" w:rsidRDefault="00EA52A1" w:rsidP="00AB7D8F">
            <w:pPr>
              <w:pStyle w:val="NoSpacing"/>
              <w:ind w:left="0" w:firstLine="0"/>
            </w:pPr>
            <w:r w:rsidRPr="00072A45">
              <w:t>Rules 46 – 47</w:t>
            </w:r>
            <w:r w:rsidR="00F04981" w:rsidRPr="00072A45">
              <w:t>:</w:t>
            </w:r>
            <w:r w:rsidRPr="00072A45">
              <w:t xml:space="preserve"> Elections</w:t>
            </w:r>
          </w:p>
        </w:tc>
        <w:tc>
          <w:tcPr>
            <w:tcW w:w="3308" w:type="dxa"/>
          </w:tcPr>
          <w:p w:rsidR="00EA52A1" w:rsidRPr="00072A45" w:rsidRDefault="00027178" w:rsidP="0092001A">
            <w:pPr>
              <w:pStyle w:val="NoSpacing"/>
              <w:ind w:left="0" w:firstLine="0"/>
            </w:pPr>
            <w:r w:rsidRPr="00072A45">
              <w:t>These rules</w:t>
            </w:r>
            <w:r w:rsidR="00EA52A1" w:rsidRPr="00072A45">
              <w:t xml:space="preserve"> would apply to the SC and any other subsidiary body with elected officials. </w:t>
            </w:r>
          </w:p>
        </w:tc>
        <w:tc>
          <w:tcPr>
            <w:tcW w:w="3308" w:type="dxa"/>
          </w:tcPr>
          <w:p w:rsidR="00EA52A1" w:rsidRPr="00072A45" w:rsidRDefault="00EA52A1" w:rsidP="00AA3AB8">
            <w:pPr>
              <w:pStyle w:val="NoSpacing"/>
              <w:ind w:left="0" w:firstLine="0"/>
            </w:pPr>
          </w:p>
        </w:tc>
      </w:tr>
      <w:tr w:rsidR="00D50999" w:rsidTr="00027171">
        <w:tc>
          <w:tcPr>
            <w:tcW w:w="580" w:type="dxa"/>
          </w:tcPr>
          <w:p w:rsidR="00027178" w:rsidRPr="00072A45" w:rsidRDefault="007014F2" w:rsidP="00AB7D8F">
            <w:pPr>
              <w:pStyle w:val="NoSpacing"/>
              <w:ind w:left="0" w:firstLine="0"/>
            </w:pPr>
            <w:r w:rsidRPr="00072A45">
              <w:t>20</w:t>
            </w:r>
          </w:p>
        </w:tc>
        <w:tc>
          <w:tcPr>
            <w:tcW w:w="1984" w:type="dxa"/>
          </w:tcPr>
          <w:p w:rsidR="00027178" w:rsidRPr="00072A45" w:rsidRDefault="00027178" w:rsidP="00AB7D8F">
            <w:pPr>
              <w:pStyle w:val="NoSpacing"/>
              <w:ind w:left="0" w:firstLine="0"/>
            </w:pPr>
            <w:r w:rsidRPr="00072A45">
              <w:t>Rule 49</w:t>
            </w:r>
            <w:r w:rsidR="00F04981" w:rsidRPr="00072A45">
              <w:t>:</w:t>
            </w:r>
            <w:r w:rsidRPr="00072A45">
              <w:t xml:space="preserve"> Interpretation</w:t>
            </w:r>
          </w:p>
        </w:tc>
        <w:tc>
          <w:tcPr>
            <w:tcW w:w="3308" w:type="dxa"/>
          </w:tcPr>
          <w:p w:rsidR="00027178" w:rsidRDefault="00027178" w:rsidP="00BC71DA">
            <w:pPr>
              <w:pStyle w:val="NoSpacing"/>
              <w:ind w:left="0" w:firstLine="0"/>
            </w:pPr>
            <w:r w:rsidRPr="00072A45">
              <w:t>Rule 25.5</w:t>
            </w:r>
            <w:r w:rsidR="00BC71DA" w:rsidRPr="00072A45">
              <w:t>.</w:t>
            </w:r>
            <w:r w:rsidRPr="00072A45">
              <w:t>d) specifically applies to the SC and other subsidiary bodies with respect to interpretation.</w:t>
            </w:r>
            <w:r>
              <w:t xml:space="preserve"> </w:t>
            </w:r>
          </w:p>
        </w:tc>
        <w:tc>
          <w:tcPr>
            <w:tcW w:w="3308" w:type="dxa"/>
          </w:tcPr>
          <w:p w:rsidR="00027178" w:rsidRDefault="00027178" w:rsidP="00AA3AB8">
            <w:pPr>
              <w:pStyle w:val="NoSpacing"/>
              <w:ind w:left="0" w:firstLine="0"/>
            </w:pPr>
          </w:p>
        </w:tc>
      </w:tr>
    </w:tbl>
    <w:p w:rsidR="00D00100" w:rsidRDefault="00D00100" w:rsidP="00D00100">
      <w:pPr>
        <w:pStyle w:val="NoSpacing"/>
      </w:pPr>
    </w:p>
    <w:p w:rsidR="00F344DE" w:rsidRPr="00B13EDF" w:rsidRDefault="00F344DE" w:rsidP="00B13EDF">
      <w:pPr>
        <w:pStyle w:val="NoSpacing"/>
        <w:ind w:left="0" w:firstLine="0"/>
        <w:rPr>
          <w:rFonts w:cs="Arial"/>
          <w:i/>
        </w:rPr>
      </w:pPr>
    </w:p>
    <w:p w:rsidR="00F344DE" w:rsidRPr="00F344DE" w:rsidRDefault="00F344DE" w:rsidP="00014168">
      <w:pPr>
        <w:rPr>
          <w:rFonts w:cs="Arial"/>
        </w:rPr>
      </w:pPr>
    </w:p>
    <w:p w:rsidR="00F344DE" w:rsidRPr="00026E09" w:rsidRDefault="00F344DE" w:rsidP="00014168">
      <w:pPr>
        <w:rPr>
          <w:rFonts w:cs="Arial"/>
          <w:i/>
        </w:rPr>
      </w:pPr>
    </w:p>
    <w:sectPr w:rsidR="00F344DE" w:rsidRPr="00026E09"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BB" w:rsidRDefault="006400BB" w:rsidP="00DF2386">
      <w:r>
        <w:separator/>
      </w:r>
    </w:p>
  </w:endnote>
  <w:endnote w:type="continuationSeparator" w:id="0">
    <w:p w:rsidR="006400BB" w:rsidRDefault="006400B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A5" w:rsidRDefault="0094402B" w:rsidP="002137E0">
    <w:pPr>
      <w:pStyle w:val="Header"/>
      <w:rPr>
        <w:noProof/>
      </w:rPr>
    </w:pPr>
    <w:r>
      <w:rPr>
        <w:sz w:val="20"/>
        <w:szCs w:val="20"/>
      </w:rPr>
      <w:t>SC57 Doc.13</w:t>
    </w:r>
    <w:r w:rsidR="001823A5">
      <w:tab/>
    </w:r>
    <w:r w:rsidR="001823A5">
      <w:tab/>
    </w:r>
    <w:sdt>
      <w:sdtPr>
        <w:id w:val="-1790969534"/>
        <w:docPartObj>
          <w:docPartGallery w:val="Page Numbers (Top of Page)"/>
          <w:docPartUnique/>
        </w:docPartObj>
      </w:sdtPr>
      <w:sdtEndPr>
        <w:rPr>
          <w:noProof/>
        </w:rPr>
      </w:sdtEndPr>
      <w:sdtContent>
        <w:r w:rsidR="005C63C1">
          <w:rPr>
            <w:noProof/>
            <w:sz w:val="20"/>
            <w:szCs w:val="20"/>
          </w:rPr>
          <w:fldChar w:fldCharType="begin"/>
        </w:r>
        <w:r w:rsidR="005C63C1">
          <w:rPr>
            <w:noProof/>
            <w:sz w:val="20"/>
            <w:szCs w:val="20"/>
          </w:rPr>
          <w:instrText xml:space="preserve"> PAGE   \* MERGEFORMAT </w:instrText>
        </w:r>
        <w:r w:rsidR="005C63C1">
          <w:rPr>
            <w:noProof/>
            <w:sz w:val="20"/>
            <w:szCs w:val="20"/>
          </w:rPr>
          <w:fldChar w:fldCharType="separate"/>
        </w:r>
        <w:r w:rsidR="00FB2686">
          <w:rPr>
            <w:noProof/>
            <w:sz w:val="20"/>
            <w:szCs w:val="20"/>
          </w:rPr>
          <w:t>12</w:t>
        </w:r>
        <w:r w:rsidR="005C63C1">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BB" w:rsidRDefault="006400BB" w:rsidP="00DF2386">
      <w:r>
        <w:separator/>
      </w:r>
    </w:p>
  </w:footnote>
  <w:footnote w:type="continuationSeparator" w:id="0">
    <w:p w:rsidR="006400BB" w:rsidRDefault="006400BB" w:rsidP="00DF2386">
      <w:r>
        <w:continuationSeparator/>
      </w:r>
    </w:p>
  </w:footnote>
  <w:footnote w:id="1">
    <w:p w:rsidR="001823A5" w:rsidRPr="002A4DC1" w:rsidRDefault="001823A5" w:rsidP="00D00100">
      <w:pPr>
        <w:pStyle w:val="NoSpacing"/>
        <w:ind w:left="0" w:firstLine="0"/>
        <w:rPr>
          <w:sz w:val="20"/>
          <w:szCs w:val="20"/>
          <w:lang w:val="en-AU"/>
        </w:rPr>
      </w:pPr>
      <w:r w:rsidRPr="002A4DC1">
        <w:rPr>
          <w:rStyle w:val="FootnoteReference"/>
          <w:sz w:val="20"/>
          <w:szCs w:val="20"/>
        </w:rPr>
        <w:footnoteRef/>
      </w:r>
      <w:r w:rsidRPr="002A4DC1">
        <w:rPr>
          <w:sz w:val="20"/>
          <w:szCs w:val="20"/>
        </w:rPr>
        <w:t xml:space="preserve"> No longer valid or applicable; contradictory; inconsistent with current Ramsar practices; ambiguous </w:t>
      </w:r>
      <w:r w:rsidRPr="002A4DC1">
        <w:rPr>
          <w:sz w:val="20"/>
          <w:szCs w:val="20"/>
          <w:lang w:val="en-AU"/>
        </w:rPr>
        <w:t xml:space="preserve">or poorly drafted. </w:t>
      </w:r>
    </w:p>
  </w:footnote>
  <w:footnote w:id="2">
    <w:p w:rsidR="001823A5" w:rsidRPr="001E0DB7" w:rsidRDefault="001823A5" w:rsidP="0072772B">
      <w:pPr>
        <w:pStyle w:val="FootnoteText"/>
        <w:ind w:left="0" w:firstLine="0"/>
        <w:rPr>
          <w:lang w:val="en-US"/>
        </w:rPr>
      </w:pPr>
      <w:r>
        <w:rPr>
          <w:rStyle w:val="FootnoteReference"/>
        </w:rPr>
        <w:footnoteRef/>
      </w:r>
      <w:r>
        <w:t xml:space="preserve"> This is consistent with CITES Rules of Procedure for its Standing Committee (see Rule 17.4). </w:t>
      </w:r>
    </w:p>
  </w:footnote>
  <w:footnote w:id="3">
    <w:p w:rsidR="001823A5" w:rsidRPr="007651C8" w:rsidRDefault="001823A5" w:rsidP="0072772B">
      <w:pPr>
        <w:pStyle w:val="FootnoteText"/>
        <w:ind w:left="0" w:firstLine="0"/>
      </w:pPr>
      <w:r>
        <w:rPr>
          <w:rStyle w:val="FootnoteReference"/>
        </w:rPr>
        <w:footnoteRef/>
      </w:r>
      <w:r>
        <w:t xml:space="preserve"> Defined in Rule 21.  </w:t>
      </w:r>
    </w:p>
  </w:footnote>
  <w:footnote w:id="4">
    <w:p w:rsidR="001823A5" w:rsidRPr="002A4DC1" w:rsidRDefault="001823A5" w:rsidP="0072772B">
      <w:pPr>
        <w:pStyle w:val="FootnoteText"/>
        <w:ind w:left="0" w:firstLine="0"/>
        <w:rPr>
          <w:lang w:val="en-AU"/>
        </w:rPr>
      </w:pPr>
      <w:r w:rsidRPr="002A4DC1">
        <w:rPr>
          <w:rStyle w:val="FootnoteReference"/>
          <w:lang w:val="en-AU"/>
        </w:rPr>
        <w:footnoteRef/>
      </w:r>
      <w:r w:rsidRPr="002A4DC1">
        <w:rPr>
          <w:lang w:val="en-AU"/>
        </w:rPr>
        <w:t xml:space="preserve"> </w:t>
      </w:r>
      <w:r>
        <w:rPr>
          <w:lang w:val="en-AU"/>
        </w:rPr>
        <w:t xml:space="preserve">Rules 3, 4 and 5 sit beneath the heading “Sessions”, a term which, in this context, appears to be used interchangeably with the term </w:t>
      </w:r>
      <w:r w:rsidR="0072772B">
        <w:rPr>
          <w:lang w:val="en-AU"/>
        </w:rPr>
        <w:t>‘</w:t>
      </w:r>
      <w:r>
        <w:rPr>
          <w:lang w:val="en-AU"/>
        </w:rPr>
        <w:t>meetings</w:t>
      </w:r>
      <w:r w:rsidR="0072772B">
        <w:rPr>
          <w:lang w:val="en-AU"/>
        </w:rPr>
        <w:t>’</w:t>
      </w:r>
      <w:r>
        <w:rPr>
          <w:lang w:val="en-AU"/>
        </w:rPr>
        <w:t>. However, the manner in which it is employed in Rules 28.1</w:t>
      </w:r>
      <w:r w:rsidRPr="002A4DC1">
        <w:rPr>
          <w:lang w:val="en-AU"/>
        </w:rPr>
        <w:t xml:space="preserve"> and 29 </w:t>
      </w:r>
      <w:r>
        <w:rPr>
          <w:lang w:val="en-AU"/>
        </w:rPr>
        <w:t>suggests that it is</w:t>
      </w:r>
      <w:r w:rsidRPr="002A4DC1">
        <w:rPr>
          <w:lang w:val="en-AU"/>
        </w:rPr>
        <w:t xml:space="preserve"> a reference to a convening</w:t>
      </w:r>
      <w:r>
        <w:rPr>
          <w:lang w:val="en-AU"/>
        </w:rPr>
        <w:t xml:space="preserve"> of the Parties within the context of an overall meeting. This is potentially contradictory and, in any case, gives rise to some ambiguity.  </w:t>
      </w:r>
    </w:p>
  </w:footnote>
  <w:footnote w:id="5">
    <w:p w:rsidR="001823A5" w:rsidRPr="007651C8" w:rsidRDefault="001823A5" w:rsidP="0072772B">
      <w:pPr>
        <w:pStyle w:val="FootnoteText"/>
        <w:ind w:left="0" w:firstLine="0"/>
        <w:rPr>
          <w:lang w:val="en-US"/>
        </w:rPr>
      </w:pPr>
      <w:r>
        <w:rPr>
          <w:rStyle w:val="FootnoteReference"/>
        </w:rPr>
        <w:footnoteRef/>
      </w:r>
      <w:r>
        <w:t xml:space="preserve"> Rule 2.g defines </w:t>
      </w:r>
      <w:r w:rsidR="0072772B">
        <w:t>‘</w:t>
      </w:r>
      <w:r>
        <w:t>proposal</w:t>
      </w:r>
      <w:r w:rsidR="0072772B">
        <w:t>’</w:t>
      </w:r>
      <w:r>
        <w:t xml:space="preserve"> to include a </w:t>
      </w:r>
      <w:r w:rsidR="0072772B">
        <w:t>‘</w:t>
      </w:r>
      <w:r>
        <w:t>recommendation</w:t>
      </w:r>
      <w:r w:rsidR="0072772B">
        <w:t>’</w:t>
      </w:r>
      <w:r>
        <w:t xml:space="preserve">. However, the term </w:t>
      </w:r>
      <w:r w:rsidR="0072772B">
        <w:t>‘</w:t>
      </w:r>
      <w:r>
        <w:t>recommendation</w:t>
      </w:r>
      <w:r w:rsidR="0072772B">
        <w:t>’</w:t>
      </w:r>
      <w:r>
        <w:t xml:space="preserve"> is not defined, although it is referred to throughout the Rules </w:t>
      </w:r>
      <w:r>
        <w:sym w:font="Symbol" w:char="F05B"/>
      </w:r>
      <w:r>
        <w:t>see: Rules 5.1, 10, 19.3, 25.5.e), 34.3 and 34.4</w:t>
      </w:r>
      <w:r w:rsidR="00A9425E">
        <w:t>]</w:t>
      </w:r>
      <w:r>
        <w:t xml:space="preserve">. It is not </w:t>
      </w:r>
      <w:r w:rsidRPr="0063402D">
        <w:rPr>
          <w:i/>
        </w:rPr>
        <w:t>prima facie</w:t>
      </w:r>
      <w:r>
        <w:t xml:space="preserve"> clear how a </w:t>
      </w:r>
      <w:r w:rsidR="0072772B">
        <w:t>‘</w:t>
      </w:r>
      <w:r>
        <w:t>recommendation</w:t>
      </w:r>
      <w:r w:rsidR="0072772B">
        <w:t>’</w:t>
      </w:r>
      <w:r>
        <w:t xml:space="preserve"> differs from a draft resolution or decision. </w:t>
      </w:r>
    </w:p>
  </w:footnote>
  <w:footnote w:id="6">
    <w:p w:rsidR="001823A5" w:rsidRPr="007303A4" w:rsidRDefault="001823A5" w:rsidP="0072772B">
      <w:pPr>
        <w:pStyle w:val="FootnoteText"/>
        <w:ind w:left="0" w:firstLine="0"/>
        <w:rPr>
          <w:lang w:val="en-US"/>
        </w:rPr>
      </w:pPr>
      <w:r>
        <w:rPr>
          <w:rStyle w:val="FootnoteReference"/>
        </w:rPr>
        <w:footnoteRef/>
      </w:r>
      <w:r>
        <w:t xml:space="preserve"> </w:t>
      </w:r>
      <w:r w:rsidRPr="007303A4">
        <w:rPr>
          <w:lang w:val="en-US"/>
        </w:rPr>
        <w:t xml:space="preserve">Rule 42. </w:t>
      </w:r>
    </w:p>
  </w:footnote>
  <w:footnote w:id="7">
    <w:p w:rsidR="001823A5" w:rsidRPr="00723DBD" w:rsidRDefault="001823A5" w:rsidP="0072772B">
      <w:pPr>
        <w:pStyle w:val="FootnoteText"/>
        <w:ind w:left="0" w:firstLine="0"/>
      </w:pPr>
      <w:r>
        <w:rPr>
          <w:rStyle w:val="FootnoteReference"/>
        </w:rPr>
        <w:footnoteRef/>
      </w:r>
      <w:r>
        <w:t xml:space="preserve"> Rule 7.5.</w:t>
      </w:r>
    </w:p>
  </w:footnote>
  <w:footnote w:id="8">
    <w:p w:rsidR="001823A5" w:rsidRPr="00523DF8" w:rsidRDefault="001823A5" w:rsidP="0072772B">
      <w:pPr>
        <w:pStyle w:val="FootnoteText"/>
        <w:ind w:left="0" w:firstLine="0"/>
      </w:pPr>
      <w:r>
        <w:rPr>
          <w:rStyle w:val="FootnoteReference"/>
        </w:rPr>
        <w:footnoteRef/>
      </w:r>
      <w:r>
        <w:t xml:space="preserve"> In CITES, a draft agenda is prepared for consideration by the SC at the meeting preceding the COP (that is, the previous year). However, it contains only the standing items and the follow-up to decisions. The Secretariat then has to add any item submitted by any Party before the 150-day deadline. </w:t>
      </w:r>
    </w:p>
  </w:footnote>
  <w:footnote w:id="9">
    <w:p w:rsidR="001823A5" w:rsidRPr="00C060AB" w:rsidRDefault="001823A5" w:rsidP="0072772B">
      <w:pPr>
        <w:pStyle w:val="FootnoteText"/>
        <w:ind w:left="0" w:firstLine="0"/>
      </w:pPr>
      <w:r>
        <w:rPr>
          <w:rStyle w:val="FootnoteReference"/>
        </w:rPr>
        <w:footnoteRef/>
      </w:r>
      <w:r w:rsidR="0072772B">
        <w:t xml:space="preserve"> </w:t>
      </w:r>
      <w:r>
        <w:t xml:space="preserve">Note that Table 2 prioritises those rules that have or may give rise to some ambiguity regarding their application to subsidiary bodies. Additional analysis can be undertaken if deemed necessary by the Contracting Parties at SC57, and presented together with final recommendations regarding the Rules of Procedure at SC58. </w:t>
      </w:r>
    </w:p>
  </w:footnote>
  <w:footnote w:id="10">
    <w:p w:rsidR="001823A5" w:rsidRPr="00D035F6" w:rsidRDefault="001823A5" w:rsidP="0072772B">
      <w:pPr>
        <w:pStyle w:val="FootnoteText"/>
        <w:ind w:left="0" w:firstLine="0"/>
        <w:rPr>
          <w:lang w:val="en-US"/>
        </w:rPr>
      </w:pPr>
      <w:r w:rsidRPr="00D035F6">
        <w:rPr>
          <w:rStyle w:val="FootnoteReference"/>
        </w:rPr>
        <w:footnoteRef/>
      </w:r>
      <w:r w:rsidRPr="00D035F6">
        <w:t xml:space="preserve"> </w:t>
      </w:r>
      <w:r w:rsidRPr="00A77F26">
        <w:t>With the exception of those held directly before and after each meeting of the COP.</w:t>
      </w:r>
    </w:p>
  </w:footnote>
  <w:footnote w:id="11">
    <w:p w:rsidR="001823A5" w:rsidRPr="00C84A87" w:rsidRDefault="001823A5" w:rsidP="0072772B">
      <w:pPr>
        <w:pStyle w:val="FootnoteText"/>
        <w:ind w:left="0" w:firstLine="0"/>
      </w:pPr>
      <w:r>
        <w:rPr>
          <w:rStyle w:val="FootnoteReference"/>
        </w:rPr>
        <w:footnoteRef/>
      </w:r>
      <w:r>
        <w:t xml:space="preserve"> This is consistent with other Conventions, including CITES. </w:t>
      </w:r>
    </w:p>
  </w:footnote>
  <w:footnote w:id="12">
    <w:p w:rsidR="001823A5" w:rsidRPr="005D64E0" w:rsidRDefault="001823A5" w:rsidP="0072772B">
      <w:pPr>
        <w:ind w:left="0" w:firstLine="0"/>
        <w:outlineLvl w:val="0"/>
        <w:rPr>
          <w:rFonts w:eastAsia="Times New Roman" w:cstheme="majorHAnsi"/>
          <w:b/>
          <w:bCs/>
          <w:sz w:val="28"/>
          <w:szCs w:val="28"/>
        </w:rPr>
      </w:pPr>
      <w:r>
        <w:rPr>
          <w:rStyle w:val="FootnoteReference"/>
        </w:rPr>
        <w:footnoteRef/>
      </w:r>
      <w:r>
        <w:t xml:space="preserve"> </w:t>
      </w:r>
      <w:r w:rsidRPr="005D64E0">
        <w:rPr>
          <w:rFonts w:eastAsia="Times New Roman" w:cstheme="majorHAnsi"/>
          <w:bCs/>
          <w:sz w:val="20"/>
          <w:szCs w:val="20"/>
        </w:rPr>
        <w:t>Responsibilities, roles and composition of the Standing Committee and regional categorization of countries under the Convention.</w:t>
      </w:r>
    </w:p>
  </w:footnote>
  <w:footnote w:id="13">
    <w:p w:rsidR="001823A5" w:rsidRPr="00F639E6" w:rsidRDefault="001823A5" w:rsidP="0072772B">
      <w:pPr>
        <w:pStyle w:val="FootnoteText"/>
        <w:ind w:left="0" w:firstLine="0"/>
      </w:pPr>
      <w:r>
        <w:rPr>
          <w:rStyle w:val="FootnoteReference"/>
        </w:rPr>
        <w:footnoteRef/>
      </w:r>
      <w:r>
        <w:t xml:space="preserve"> This is consistent with CITES</w:t>
      </w:r>
      <w:r w:rsidR="0072772B">
        <w:t>’</w:t>
      </w:r>
      <w:r>
        <w:t xml:space="preserve"> Rules of Procedure for its Standing Committee (see Rule 17.4).</w:t>
      </w:r>
    </w:p>
  </w:footnote>
  <w:footnote w:id="14">
    <w:p w:rsidR="001823A5" w:rsidRPr="00D035F6" w:rsidRDefault="001823A5" w:rsidP="0072772B">
      <w:pPr>
        <w:pStyle w:val="FootnoteText"/>
        <w:ind w:left="0" w:firstLine="0"/>
        <w:rPr>
          <w:lang w:val="en-US"/>
        </w:rPr>
      </w:pPr>
      <w:r w:rsidRPr="00D035F6">
        <w:rPr>
          <w:rStyle w:val="FootnoteReference"/>
        </w:rPr>
        <w:footnoteRef/>
      </w:r>
      <w:r w:rsidRPr="00D035F6">
        <w:t xml:space="preserve"> </w:t>
      </w:r>
      <w:r w:rsidRPr="00D035F6">
        <w:rPr>
          <w:lang w:val="en-US"/>
        </w:rPr>
        <w:t>Resolution XIII.4, Annex 1, paragraph 11 states that “The Secretariat will continue to notify all Contracting Parties of the date and agenda of meetings of the Standing Committee at least three months in advance of each meeting, so that they may, as appropriate, make arrangements to be represented at the meeting as observers.”  Annex 4 of this Resolution further includes a schedule of indicative meeting times for the Standing</w:t>
      </w:r>
      <w:r>
        <w:rPr>
          <w:lang w:val="en-US"/>
        </w:rPr>
        <w:t xml:space="preserve"> Committee between 2018 and COP</w:t>
      </w:r>
      <w:r w:rsidRPr="00D035F6">
        <w:rPr>
          <w:lang w:val="en-US"/>
        </w:rPr>
        <w:t xml:space="preserve">14. </w:t>
      </w:r>
    </w:p>
  </w:footnote>
  <w:footnote w:id="15">
    <w:p w:rsidR="001823A5" w:rsidRPr="00A70CEA" w:rsidRDefault="001823A5" w:rsidP="0072772B">
      <w:pPr>
        <w:pStyle w:val="FootnoteText"/>
        <w:ind w:left="0" w:firstLine="0"/>
        <w:rPr>
          <w:lang w:val="en-US"/>
        </w:rPr>
      </w:pPr>
      <w:r w:rsidRPr="00D035F6">
        <w:rPr>
          <w:rStyle w:val="FootnoteReference"/>
        </w:rPr>
        <w:footnoteRef/>
      </w:r>
      <w:r>
        <w:t xml:space="preserve"> </w:t>
      </w:r>
      <w:r w:rsidRPr="004D12AE">
        <w:rPr>
          <w:lang w:val="en-US"/>
        </w:rPr>
        <w:t>For example, Resolution XIII.8, paragraph 16 requests the Secretariat to “schedule the second STRP meeting in conjunction with the second Standing Committee meeting of the triennium, starting with the 58th meeting of the Standing Committee and continuing in future triennia…”.</w:t>
      </w:r>
      <w:r w:rsidRPr="007D4070">
        <w:t xml:space="preserve">  </w:t>
      </w:r>
    </w:p>
  </w:footnote>
  <w:footnote w:id="16">
    <w:p w:rsidR="001823A5" w:rsidRPr="00A70CEA" w:rsidRDefault="001823A5" w:rsidP="0072772B">
      <w:pPr>
        <w:pStyle w:val="FootnoteText"/>
        <w:ind w:left="0" w:firstLine="0"/>
        <w:rPr>
          <w:lang w:val="en-US"/>
        </w:rPr>
      </w:pPr>
      <w:r>
        <w:rPr>
          <w:rStyle w:val="FootnoteReference"/>
        </w:rPr>
        <w:footnoteRef/>
      </w:r>
      <w:r>
        <w:t xml:space="preserve"> Ibid, Note 12. </w:t>
      </w:r>
    </w:p>
  </w:footnote>
  <w:footnote w:id="17">
    <w:p w:rsidR="001823A5" w:rsidRPr="00482758" w:rsidRDefault="001823A5" w:rsidP="0072772B">
      <w:pPr>
        <w:pStyle w:val="FootnoteText"/>
        <w:ind w:left="0" w:firstLine="0"/>
      </w:pPr>
      <w:r>
        <w:rPr>
          <w:rStyle w:val="FootnoteReference"/>
        </w:rPr>
        <w:footnoteRef/>
      </w:r>
      <w:r>
        <w:t xml:space="preserve"> </w:t>
      </w:r>
      <w:r w:rsidRPr="00482758">
        <w:rPr>
          <w:lang w:val="en-US"/>
        </w:rPr>
        <w:t xml:space="preserve">25.5(e) states that </w:t>
      </w:r>
      <w:r>
        <w:t xml:space="preserve">“In addition to subsidiary bodies, the COP may establish small informal working groups…”. The use of the phrase “in addition to” indicates that these informal groups are not subsidiary bodies. </w:t>
      </w:r>
    </w:p>
  </w:footnote>
  <w:footnote w:id="18">
    <w:p w:rsidR="001823A5" w:rsidRPr="00A70CEA" w:rsidRDefault="001823A5" w:rsidP="0072772B">
      <w:pPr>
        <w:pStyle w:val="FootnoteText"/>
        <w:ind w:left="0" w:firstLine="0"/>
        <w:rPr>
          <w:lang w:val="en-US"/>
        </w:rPr>
      </w:pPr>
      <w:r>
        <w:rPr>
          <w:rStyle w:val="FootnoteReference"/>
        </w:rPr>
        <w:footnoteRef/>
      </w:r>
      <w:r>
        <w:t xml:space="preserve"> Ibid, note 12.</w:t>
      </w:r>
    </w:p>
  </w:footnote>
  <w:footnote w:id="19">
    <w:p w:rsidR="001823A5" w:rsidRPr="00CE2535" w:rsidRDefault="001823A5" w:rsidP="0072772B">
      <w:pPr>
        <w:pStyle w:val="FootnoteText"/>
        <w:ind w:left="0" w:firstLine="0"/>
      </w:pPr>
      <w:r>
        <w:rPr>
          <w:rStyle w:val="FootnoteReference"/>
        </w:rPr>
        <w:footnoteRef/>
      </w:r>
      <w:r>
        <w:t xml:space="preserve"> </w:t>
      </w:r>
      <w:r w:rsidRPr="00C54A71">
        <w:t>Note that Resolution XIII.4, Annex 1, paragraph 9 provides as follows: “Contracting Parties that are voting members of the Standing Committee will convey to the Secretariat, through their diplomatic channels, the name(s) of the officer(s) in the designated national Ramsar Administrative Authority who act as their delegates on the Standing Committee, as well as the names of their substitutes, should they be needed.”</w:t>
      </w:r>
    </w:p>
  </w:footnote>
  <w:footnote w:id="20">
    <w:p w:rsidR="001823A5" w:rsidRPr="00460CCE" w:rsidRDefault="001823A5" w:rsidP="0072772B">
      <w:pPr>
        <w:pStyle w:val="FootnoteText"/>
        <w:ind w:left="0" w:firstLine="0"/>
      </w:pPr>
      <w:r>
        <w:rPr>
          <w:rStyle w:val="FootnoteReference"/>
        </w:rPr>
        <w:footnoteRef/>
      </w:r>
      <w:r>
        <w:t xml:space="preserve"> </w:t>
      </w:r>
      <w:r w:rsidRPr="00460CCE">
        <w:rPr>
          <w:lang w:val="en-AU"/>
        </w:rPr>
        <w:t>This sub-rule states that “The Chair of a subsidiary body may exercise the right to vote.”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A5" w:rsidRDefault="001823A5">
    <w:pPr>
      <w:pStyle w:val="Header"/>
    </w:pPr>
  </w:p>
  <w:p w:rsidR="001823A5" w:rsidRDefault="00182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50E"/>
    <w:multiLevelType w:val="hybridMultilevel"/>
    <w:tmpl w:val="01706372"/>
    <w:lvl w:ilvl="0" w:tplc="45C8A13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9077E"/>
    <w:multiLevelType w:val="hybridMultilevel"/>
    <w:tmpl w:val="1AAE06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3217ADA"/>
    <w:multiLevelType w:val="hybridMultilevel"/>
    <w:tmpl w:val="83AE2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1E56002E"/>
    <w:multiLevelType w:val="multilevel"/>
    <w:tmpl w:val="3B64D67E"/>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87B73"/>
    <w:multiLevelType w:val="hybridMultilevel"/>
    <w:tmpl w:val="8F1A6470"/>
    <w:lvl w:ilvl="0" w:tplc="45C8A13A">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26B51CED"/>
    <w:multiLevelType w:val="hybridMultilevel"/>
    <w:tmpl w:val="B052D3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1F68E2"/>
    <w:multiLevelType w:val="multilevel"/>
    <w:tmpl w:val="1A3241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6465A48"/>
    <w:multiLevelType w:val="hybridMultilevel"/>
    <w:tmpl w:val="957E9C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953A89"/>
    <w:multiLevelType w:val="hybridMultilevel"/>
    <w:tmpl w:val="DA464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6334368"/>
    <w:multiLevelType w:val="multilevel"/>
    <w:tmpl w:val="7BDA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9905F5E"/>
    <w:multiLevelType w:val="hybridMultilevel"/>
    <w:tmpl w:val="3B64D67E"/>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CBA2FB0"/>
    <w:multiLevelType w:val="hybridMultilevel"/>
    <w:tmpl w:val="8F1A6470"/>
    <w:lvl w:ilvl="0" w:tplc="45C8A13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615C4A9E"/>
    <w:multiLevelType w:val="hybridMultilevel"/>
    <w:tmpl w:val="01706372"/>
    <w:lvl w:ilvl="0" w:tplc="45C8A13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61FE24D5"/>
    <w:multiLevelType w:val="hybridMultilevel"/>
    <w:tmpl w:val="3B64D67E"/>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A33457"/>
    <w:multiLevelType w:val="hybridMultilevel"/>
    <w:tmpl w:val="648A8F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Arial"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Arial"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Arial" w:hint="default"/>
      </w:rPr>
    </w:lvl>
    <w:lvl w:ilvl="8" w:tplc="08090005" w:tentative="1">
      <w:start w:val="1"/>
      <w:numFmt w:val="bullet"/>
      <w:lvlText w:val=""/>
      <w:lvlJc w:val="left"/>
      <w:pPr>
        <w:ind w:left="97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num>
  <w:num w:numId="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7"/>
  </w:num>
  <w:num w:numId="13">
    <w:abstractNumId w:val="24"/>
  </w:num>
  <w:num w:numId="14">
    <w:abstractNumId w:val="17"/>
  </w:num>
  <w:num w:numId="15">
    <w:abstractNumId w:val="3"/>
  </w:num>
  <w:num w:numId="16">
    <w:abstractNumId w:val="20"/>
  </w:num>
  <w:num w:numId="17">
    <w:abstractNumId w:val="30"/>
  </w:num>
  <w:num w:numId="18">
    <w:abstractNumId w:val="42"/>
  </w:num>
  <w:num w:numId="19">
    <w:abstractNumId w:val="41"/>
  </w:num>
  <w:num w:numId="20">
    <w:abstractNumId w:val="32"/>
  </w:num>
  <w:num w:numId="21">
    <w:abstractNumId w:val="34"/>
  </w:num>
  <w:num w:numId="22">
    <w:abstractNumId w:val="21"/>
  </w:num>
  <w:num w:numId="23">
    <w:abstractNumId w:val="31"/>
  </w:num>
  <w:num w:numId="24">
    <w:abstractNumId w:val="27"/>
  </w:num>
  <w:num w:numId="25">
    <w:abstractNumId w:val="40"/>
  </w:num>
  <w:num w:numId="26">
    <w:abstractNumId w:val="13"/>
  </w:num>
  <w:num w:numId="27">
    <w:abstractNumId w:val="1"/>
  </w:num>
  <w:num w:numId="28">
    <w:abstractNumId w:val="16"/>
  </w:num>
  <w:num w:numId="29">
    <w:abstractNumId w:val="4"/>
  </w:num>
  <w:num w:numId="30">
    <w:abstractNumId w:val="11"/>
  </w:num>
  <w:num w:numId="31">
    <w:abstractNumId w:val="0"/>
  </w:num>
  <w:num w:numId="32">
    <w:abstractNumId w:val="5"/>
  </w:num>
  <w:num w:numId="33">
    <w:abstractNumId w:val="15"/>
  </w:num>
  <w:num w:numId="34">
    <w:abstractNumId w:val="28"/>
  </w:num>
  <w:num w:numId="35">
    <w:abstractNumId w:val="29"/>
  </w:num>
  <w:num w:numId="36">
    <w:abstractNumId w:val="35"/>
  </w:num>
  <w:num w:numId="37">
    <w:abstractNumId w:val="18"/>
  </w:num>
  <w:num w:numId="38">
    <w:abstractNumId w:val="25"/>
  </w:num>
  <w:num w:numId="39">
    <w:abstractNumId w:val="22"/>
  </w:num>
  <w:num w:numId="40">
    <w:abstractNumId w:val="38"/>
  </w:num>
  <w:num w:numId="41">
    <w:abstractNumId w:val="6"/>
  </w:num>
  <w:num w:numId="42">
    <w:abstractNumId w:val="2"/>
  </w:num>
  <w:num w:numId="43">
    <w:abstractNumId w:val="36"/>
  </w:num>
  <w:num w:numId="44">
    <w:abstractNumId w:val="9"/>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F2386"/>
    <w:rsid w:val="0000041A"/>
    <w:rsid w:val="00001E11"/>
    <w:rsid w:val="00007392"/>
    <w:rsid w:val="0001341E"/>
    <w:rsid w:val="00013E90"/>
    <w:rsid w:val="00014168"/>
    <w:rsid w:val="00017A16"/>
    <w:rsid w:val="000204EA"/>
    <w:rsid w:val="00023AAE"/>
    <w:rsid w:val="000243A9"/>
    <w:rsid w:val="0002469F"/>
    <w:rsid w:val="000263BF"/>
    <w:rsid w:val="00026E09"/>
    <w:rsid w:val="00027171"/>
    <w:rsid w:val="00027178"/>
    <w:rsid w:val="00032720"/>
    <w:rsid w:val="00034B76"/>
    <w:rsid w:val="00035D64"/>
    <w:rsid w:val="0003663A"/>
    <w:rsid w:val="00036F15"/>
    <w:rsid w:val="00037CE0"/>
    <w:rsid w:val="00037DE3"/>
    <w:rsid w:val="00043308"/>
    <w:rsid w:val="00044C91"/>
    <w:rsid w:val="00053929"/>
    <w:rsid w:val="00072A45"/>
    <w:rsid w:val="00073558"/>
    <w:rsid w:val="00074DE8"/>
    <w:rsid w:val="00075802"/>
    <w:rsid w:val="00076DEA"/>
    <w:rsid w:val="0008177A"/>
    <w:rsid w:val="0008321E"/>
    <w:rsid w:val="000850CD"/>
    <w:rsid w:val="00092901"/>
    <w:rsid w:val="00096A7D"/>
    <w:rsid w:val="000A3E3E"/>
    <w:rsid w:val="000A4EF9"/>
    <w:rsid w:val="000A7C39"/>
    <w:rsid w:val="000B7CCB"/>
    <w:rsid w:val="000C061B"/>
    <w:rsid w:val="000C2489"/>
    <w:rsid w:val="000C25C2"/>
    <w:rsid w:val="000C42A5"/>
    <w:rsid w:val="000C77F9"/>
    <w:rsid w:val="000D23A6"/>
    <w:rsid w:val="000D3CCB"/>
    <w:rsid w:val="000D5C76"/>
    <w:rsid w:val="000E2FA0"/>
    <w:rsid w:val="000E37B6"/>
    <w:rsid w:val="000E47E9"/>
    <w:rsid w:val="000E6513"/>
    <w:rsid w:val="000F2AFC"/>
    <w:rsid w:val="000F5169"/>
    <w:rsid w:val="001073D2"/>
    <w:rsid w:val="001126BE"/>
    <w:rsid w:val="00115408"/>
    <w:rsid w:val="0012096C"/>
    <w:rsid w:val="00123F03"/>
    <w:rsid w:val="00125571"/>
    <w:rsid w:val="0012637B"/>
    <w:rsid w:val="00127828"/>
    <w:rsid w:val="0013281C"/>
    <w:rsid w:val="001333EB"/>
    <w:rsid w:val="00133A74"/>
    <w:rsid w:val="001406FB"/>
    <w:rsid w:val="00144E6C"/>
    <w:rsid w:val="00150FCA"/>
    <w:rsid w:val="0015134F"/>
    <w:rsid w:val="00151628"/>
    <w:rsid w:val="00155F3C"/>
    <w:rsid w:val="00155FB1"/>
    <w:rsid w:val="0015639E"/>
    <w:rsid w:val="00160993"/>
    <w:rsid w:val="00161BDA"/>
    <w:rsid w:val="001634AA"/>
    <w:rsid w:val="00163BAD"/>
    <w:rsid w:val="001665DA"/>
    <w:rsid w:val="00171618"/>
    <w:rsid w:val="00171C06"/>
    <w:rsid w:val="0017358B"/>
    <w:rsid w:val="001772C8"/>
    <w:rsid w:val="00180BA9"/>
    <w:rsid w:val="00181737"/>
    <w:rsid w:val="001819B1"/>
    <w:rsid w:val="001823A5"/>
    <w:rsid w:val="001847B8"/>
    <w:rsid w:val="00191368"/>
    <w:rsid w:val="0019394B"/>
    <w:rsid w:val="00193F58"/>
    <w:rsid w:val="001964CB"/>
    <w:rsid w:val="001A0474"/>
    <w:rsid w:val="001A25F2"/>
    <w:rsid w:val="001A2D10"/>
    <w:rsid w:val="001A6869"/>
    <w:rsid w:val="001A72B8"/>
    <w:rsid w:val="001B0850"/>
    <w:rsid w:val="001B0C4D"/>
    <w:rsid w:val="001C25AA"/>
    <w:rsid w:val="001C5E41"/>
    <w:rsid w:val="001C77BC"/>
    <w:rsid w:val="001D3551"/>
    <w:rsid w:val="001D36D7"/>
    <w:rsid w:val="001D48BB"/>
    <w:rsid w:val="001D6B27"/>
    <w:rsid w:val="001E00E3"/>
    <w:rsid w:val="001E011D"/>
    <w:rsid w:val="001E0DB7"/>
    <w:rsid w:val="001E25F2"/>
    <w:rsid w:val="001E6F1D"/>
    <w:rsid w:val="001E7FCF"/>
    <w:rsid w:val="001F2349"/>
    <w:rsid w:val="001F73D0"/>
    <w:rsid w:val="002005D2"/>
    <w:rsid w:val="0020298B"/>
    <w:rsid w:val="00203478"/>
    <w:rsid w:val="00203954"/>
    <w:rsid w:val="00203EE2"/>
    <w:rsid w:val="00206111"/>
    <w:rsid w:val="00211242"/>
    <w:rsid w:val="002137E0"/>
    <w:rsid w:val="00213C5C"/>
    <w:rsid w:val="00217A3D"/>
    <w:rsid w:val="002210DF"/>
    <w:rsid w:val="00221AD5"/>
    <w:rsid w:val="00225A04"/>
    <w:rsid w:val="0022670B"/>
    <w:rsid w:val="00226F12"/>
    <w:rsid w:val="00233FB5"/>
    <w:rsid w:val="00237EF2"/>
    <w:rsid w:val="00242448"/>
    <w:rsid w:val="002434A0"/>
    <w:rsid w:val="002450DB"/>
    <w:rsid w:val="002509CE"/>
    <w:rsid w:val="00252475"/>
    <w:rsid w:val="00252F91"/>
    <w:rsid w:val="002613F1"/>
    <w:rsid w:val="002619C1"/>
    <w:rsid w:val="00262B37"/>
    <w:rsid w:val="002632D2"/>
    <w:rsid w:val="0026374C"/>
    <w:rsid w:val="00265669"/>
    <w:rsid w:val="0027418A"/>
    <w:rsid w:val="002741AC"/>
    <w:rsid w:val="00275F13"/>
    <w:rsid w:val="002818AE"/>
    <w:rsid w:val="002819C0"/>
    <w:rsid w:val="00284AFD"/>
    <w:rsid w:val="00295556"/>
    <w:rsid w:val="00295BB5"/>
    <w:rsid w:val="0029625E"/>
    <w:rsid w:val="002A0C40"/>
    <w:rsid w:val="002A187D"/>
    <w:rsid w:val="002A339C"/>
    <w:rsid w:val="002A4DC1"/>
    <w:rsid w:val="002A5A4D"/>
    <w:rsid w:val="002B2586"/>
    <w:rsid w:val="002B324F"/>
    <w:rsid w:val="002B4262"/>
    <w:rsid w:val="002B7F58"/>
    <w:rsid w:val="002C0B66"/>
    <w:rsid w:val="002C2D4C"/>
    <w:rsid w:val="002C39E3"/>
    <w:rsid w:val="002C7AB0"/>
    <w:rsid w:val="002D4635"/>
    <w:rsid w:val="002D5A4D"/>
    <w:rsid w:val="002D77C9"/>
    <w:rsid w:val="002E0101"/>
    <w:rsid w:val="002E22AF"/>
    <w:rsid w:val="002E2CFF"/>
    <w:rsid w:val="002F19E6"/>
    <w:rsid w:val="002F1F8C"/>
    <w:rsid w:val="002F20F5"/>
    <w:rsid w:val="002F4995"/>
    <w:rsid w:val="002F6155"/>
    <w:rsid w:val="00300698"/>
    <w:rsid w:val="00305358"/>
    <w:rsid w:val="0030701A"/>
    <w:rsid w:val="00310A0B"/>
    <w:rsid w:val="003131FF"/>
    <w:rsid w:val="00313DE3"/>
    <w:rsid w:val="00316215"/>
    <w:rsid w:val="003176B4"/>
    <w:rsid w:val="003177A6"/>
    <w:rsid w:val="00324398"/>
    <w:rsid w:val="00331AA3"/>
    <w:rsid w:val="00332D72"/>
    <w:rsid w:val="00333B96"/>
    <w:rsid w:val="003341E2"/>
    <w:rsid w:val="0033575D"/>
    <w:rsid w:val="0033715B"/>
    <w:rsid w:val="003443CF"/>
    <w:rsid w:val="003463DD"/>
    <w:rsid w:val="00347755"/>
    <w:rsid w:val="00354CAE"/>
    <w:rsid w:val="00361F65"/>
    <w:rsid w:val="00366E6E"/>
    <w:rsid w:val="0036734D"/>
    <w:rsid w:val="00374DF6"/>
    <w:rsid w:val="0038230F"/>
    <w:rsid w:val="00384A5F"/>
    <w:rsid w:val="00384FC3"/>
    <w:rsid w:val="00386FEA"/>
    <w:rsid w:val="003905CB"/>
    <w:rsid w:val="003906DE"/>
    <w:rsid w:val="00392316"/>
    <w:rsid w:val="00392F85"/>
    <w:rsid w:val="003A1CD0"/>
    <w:rsid w:val="003A3804"/>
    <w:rsid w:val="003A3AFD"/>
    <w:rsid w:val="003A441D"/>
    <w:rsid w:val="003A52BE"/>
    <w:rsid w:val="003A5866"/>
    <w:rsid w:val="003A6E9F"/>
    <w:rsid w:val="003B01C9"/>
    <w:rsid w:val="003B1F54"/>
    <w:rsid w:val="003C4F2F"/>
    <w:rsid w:val="003D00A1"/>
    <w:rsid w:val="003D07AF"/>
    <w:rsid w:val="003D11DA"/>
    <w:rsid w:val="003D15C2"/>
    <w:rsid w:val="003D1F16"/>
    <w:rsid w:val="003D4CD6"/>
    <w:rsid w:val="003D735D"/>
    <w:rsid w:val="003E0861"/>
    <w:rsid w:val="003E3B57"/>
    <w:rsid w:val="003E3D1D"/>
    <w:rsid w:val="003E4829"/>
    <w:rsid w:val="003E7B99"/>
    <w:rsid w:val="003F1C11"/>
    <w:rsid w:val="003F3036"/>
    <w:rsid w:val="003F67D7"/>
    <w:rsid w:val="003F799C"/>
    <w:rsid w:val="00411114"/>
    <w:rsid w:val="00411EDC"/>
    <w:rsid w:val="00413C83"/>
    <w:rsid w:val="00414FD4"/>
    <w:rsid w:val="0041667B"/>
    <w:rsid w:val="00417545"/>
    <w:rsid w:val="0042047A"/>
    <w:rsid w:val="004228C7"/>
    <w:rsid w:val="0042798B"/>
    <w:rsid w:val="00432244"/>
    <w:rsid w:val="00433103"/>
    <w:rsid w:val="004344C6"/>
    <w:rsid w:val="00434913"/>
    <w:rsid w:val="00436711"/>
    <w:rsid w:val="0044255C"/>
    <w:rsid w:val="00446575"/>
    <w:rsid w:val="004474F8"/>
    <w:rsid w:val="00451812"/>
    <w:rsid w:val="00451E86"/>
    <w:rsid w:val="004521F3"/>
    <w:rsid w:val="00452273"/>
    <w:rsid w:val="00452B7F"/>
    <w:rsid w:val="00456CA2"/>
    <w:rsid w:val="00460CCE"/>
    <w:rsid w:val="00461991"/>
    <w:rsid w:val="00465267"/>
    <w:rsid w:val="00466B46"/>
    <w:rsid w:val="004674A9"/>
    <w:rsid w:val="00467C2D"/>
    <w:rsid w:val="00467CE0"/>
    <w:rsid w:val="00473401"/>
    <w:rsid w:val="00477550"/>
    <w:rsid w:val="00482758"/>
    <w:rsid w:val="0048294C"/>
    <w:rsid w:val="004844A8"/>
    <w:rsid w:val="00485415"/>
    <w:rsid w:val="00496803"/>
    <w:rsid w:val="004A1F93"/>
    <w:rsid w:val="004A3DC3"/>
    <w:rsid w:val="004A4757"/>
    <w:rsid w:val="004A5B96"/>
    <w:rsid w:val="004A6A0B"/>
    <w:rsid w:val="004A787A"/>
    <w:rsid w:val="004B34E6"/>
    <w:rsid w:val="004B417C"/>
    <w:rsid w:val="004B552A"/>
    <w:rsid w:val="004B6688"/>
    <w:rsid w:val="004B686D"/>
    <w:rsid w:val="004C11EE"/>
    <w:rsid w:val="004C4168"/>
    <w:rsid w:val="004D12AE"/>
    <w:rsid w:val="004D572F"/>
    <w:rsid w:val="004D6DD6"/>
    <w:rsid w:val="004E18EF"/>
    <w:rsid w:val="004E4E27"/>
    <w:rsid w:val="004F1AF1"/>
    <w:rsid w:val="004F508D"/>
    <w:rsid w:val="00502CE6"/>
    <w:rsid w:val="00516503"/>
    <w:rsid w:val="00521B11"/>
    <w:rsid w:val="00523DF8"/>
    <w:rsid w:val="005244A4"/>
    <w:rsid w:val="00527783"/>
    <w:rsid w:val="005316BF"/>
    <w:rsid w:val="005318EA"/>
    <w:rsid w:val="00531CE1"/>
    <w:rsid w:val="00533B9A"/>
    <w:rsid w:val="00535AA6"/>
    <w:rsid w:val="00536ACD"/>
    <w:rsid w:val="00541CB6"/>
    <w:rsid w:val="00542067"/>
    <w:rsid w:val="005442F9"/>
    <w:rsid w:val="00547657"/>
    <w:rsid w:val="005518EF"/>
    <w:rsid w:val="00552799"/>
    <w:rsid w:val="0055491D"/>
    <w:rsid w:val="0056321A"/>
    <w:rsid w:val="00563FA6"/>
    <w:rsid w:val="00564EDC"/>
    <w:rsid w:val="00566C4A"/>
    <w:rsid w:val="00570141"/>
    <w:rsid w:val="00571875"/>
    <w:rsid w:val="00572128"/>
    <w:rsid w:val="00572C88"/>
    <w:rsid w:val="005814B5"/>
    <w:rsid w:val="00582D4B"/>
    <w:rsid w:val="00583DB0"/>
    <w:rsid w:val="00584154"/>
    <w:rsid w:val="005937EF"/>
    <w:rsid w:val="00593F65"/>
    <w:rsid w:val="005940BF"/>
    <w:rsid w:val="00595E5D"/>
    <w:rsid w:val="005A0F9B"/>
    <w:rsid w:val="005A285A"/>
    <w:rsid w:val="005B1CDA"/>
    <w:rsid w:val="005B44F7"/>
    <w:rsid w:val="005B7B61"/>
    <w:rsid w:val="005C50A1"/>
    <w:rsid w:val="005C63C1"/>
    <w:rsid w:val="005D3354"/>
    <w:rsid w:val="005D3E9D"/>
    <w:rsid w:val="005D4788"/>
    <w:rsid w:val="005D64E0"/>
    <w:rsid w:val="005E298D"/>
    <w:rsid w:val="005E51E5"/>
    <w:rsid w:val="005F0328"/>
    <w:rsid w:val="00602AF0"/>
    <w:rsid w:val="00603953"/>
    <w:rsid w:val="00603AC2"/>
    <w:rsid w:val="006040F7"/>
    <w:rsid w:val="00604D79"/>
    <w:rsid w:val="006072A6"/>
    <w:rsid w:val="0060761A"/>
    <w:rsid w:val="00611ADA"/>
    <w:rsid w:val="00617AB4"/>
    <w:rsid w:val="00621E52"/>
    <w:rsid w:val="00624A3C"/>
    <w:rsid w:val="006256D3"/>
    <w:rsid w:val="00627BB7"/>
    <w:rsid w:val="00631D3E"/>
    <w:rsid w:val="0063402D"/>
    <w:rsid w:val="006343BF"/>
    <w:rsid w:val="006371E3"/>
    <w:rsid w:val="006400BB"/>
    <w:rsid w:val="00644175"/>
    <w:rsid w:val="00644A13"/>
    <w:rsid w:val="0064703E"/>
    <w:rsid w:val="0065136E"/>
    <w:rsid w:val="00651EB6"/>
    <w:rsid w:val="00655097"/>
    <w:rsid w:val="0066305A"/>
    <w:rsid w:val="00667012"/>
    <w:rsid w:val="00670B26"/>
    <w:rsid w:val="00670D71"/>
    <w:rsid w:val="00672CA2"/>
    <w:rsid w:val="00675100"/>
    <w:rsid w:val="0067582F"/>
    <w:rsid w:val="006760FB"/>
    <w:rsid w:val="00676C61"/>
    <w:rsid w:val="006916A1"/>
    <w:rsid w:val="006918A4"/>
    <w:rsid w:val="00695590"/>
    <w:rsid w:val="006A1EB8"/>
    <w:rsid w:val="006C1306"/>
    <w:rsid w:val="006C18CD"/>
    <w:rsid w:val="006C24BB"/>
    <w:rsid w:val="006C2C0F"/>
    <w:rsid w:val="006C3BB2"/>
    <w:rsid w:val="006C5965"/>
    <w:rsid w:val="006D09BD"/>
    <w:rsid w:val="006D0FEE"/>
    <w:rsid w:val="006D1B3C"/>
    <w:rsid w:val="006E7DCE"/>
    <w:rsid w:val="006E7F7E"/>
    <w:rsid w:val="006F2EA8"/>
    <w:rsid w:val="0070088C"/>
    <w:rsid w:val="00701483"/>
    <w:rsid w:val="007014F2"/>
    <w:rsid w:val="00701EF5"/>
    <w:rsid w:val="007023EB"/>
    <w:rsid w:val="007050FF"/>
    <w:rsid w:val="00710D84"/>
    <w:rsid w:val="0072012D"/>
    <w:rsid w:val="00723DBD"/>
    <w:rsid w:val="00724AA9"/>
    <w:rsid w:val="0072772B"/>
    <w:rsid w:val="00727937"/>
    <w:rsid w:val="007303A4"/>
    <w:rsid w:val="00735B35"/>
    <w:rsid w:val="0073734E"/>
    <w:rsid w:val="007379F7"/>
    <w:rsid w:val="00741487"/>
    <w:rsid w:val="00747463"/>
    <w:rsid w:val="00752764"/>
    <w:rsid w:val="00753D28"/>
    <w:rsid w:val="0075417B"/>
    <w:rsid w:val="00754D7D"/>
    <w:rsid w:val="0075616D"/>
    <w:rsid w:val="007607CE"/>
    <w:rsid w:val="007651C8"/>
    <w:rsid w:val="00766962"/>
    <w:rsid w:val="00771CC8"/>
    <w:rsid w:val="007726E4"/>
    <w:rsid w:val="007729C9"/>
    <w:rsid w:val="00775287"/>
    <w:rsid w:val="007812E4"/>
    <w:rsid w:val="0078688F"/>
    <w:rsid w:val="0078793A"/>
    <w:rsid w:val="00793583"/>
    <w:rsid w:val="00794877"/>
    <w:rsid w:val="00795DEF"/>
    <w:rsid w:val="007A4815"/>
    <w:rsid w:val="007A50AF"/>
    <w:rsid w:val="007A6234"/>
    <w:rsid w:val="007B2E15"/>
    <w:rsid w:val="007B4FFA"/>
    <w:rsid w:val="007B5FB2"/>
    <w:rsid w:val="007B64D2"/>
    <w:rsid w:val="007D2A30"/>
    <w:rsid w:val="007D33F4"/>
    <w:rsid w:val="007D4070"/>
    <w:rsid w:val="007E5E0C"/>
    <w:rsid w:val="007F0335"/>
    <w:rsid w:val="007F09F5"/>
    <w:rsid w:val="007F3ABE"/>
    <w:rsid w:val="007F6350"/>
    <w:rsid w:val="00800E0A"/>
    <w:rsid w:val="00806B7B"/>
    <w:rsid w:val="008108A2"/>
    <w:rsid w:val="0082186B"/>
    <w:rsid w:val="0082241E"/>
    <w:rsid w:val="008276B6"/>
    <w:rsid w:val="00830B5E"/>
    <w:rsid w:val="00831AF3"/>
    <w:rsid w:val="008328E9"/>
    <w:rsid w:val="00832E64"/>
    <w:rsid w:val="00835BCB"/>
    <w:rsid w:val="00835CDC"/>
    <w:rsid w:val="00841F0E"/>
    <w:rsid w:val="008451D4"/>
    <w:rsid w:val="00850B09"/>
    <w:rsid w:val="008534E9"/>
    <w:rsid w:val="00857483"/>
    <w:rsid w:val="00863A78"/>
    <w:rsid w:val="00863B9D"/>
    <w:rsid w:val="00863BE6"/>
    <w:rsid w:val="008642EA"/>
    <w:rsid w:val="008676A6"/>
    <w:rsid w:val="00874DD9"/>
    <w:rsid w:val="00877132"/>
    <w:rsid w:val="008775BC"/>
    <w:rsid w:val="008806EA"/>
    <w:rsid w:val="00882F1B"/>
    <w:rsid w:val="00883141"/>
    <w:rsid w:val="0088344C"/>
    <w:rsid w:val="00887B61"/>
    <w:rsid w:val="0089303C"/>
    <w:rsid w:val="00894042"/>
    <w:rsid w:val="008A5ABD"/>
    <w:rsid w:val="008A70CE"/>
    <w:rsid w:val="008B771D"/>
    <w:rsid w:val="008C25E4"/>
    <w:rsid w:val="008C2DAE"/>
    <w:rsid w:val="008C5929"/>
    <w:rsid w:val="008C68FE"/>
    <w:rsid w:val="008C78E2"/>
    <w:rsid w:val="008D18D7"/>
    <w:rsid w:val="008D1987"/>
    <w:rsid w:val="008D47C0"/>
    <w:rsid w:val="008D6C53"/>
    <w:rsid w:val="008E117E"/>
    <w:rsid w:val="008E2738"/>
    <w:rsid w:val="008E49F8"/>
    <w:rsid w:val="008E4FF2"/>
    <w:rsid w:val="008E5BB9"/>
    <w:rsid w:val="008F65BE"/>
    <w:rsid w:val="009004B0"/>
    <w:rsid w:val="009059A9"/>
    <w:rsid w:val="00910601"/>
    <w:rsid w:val="0091627B"/>
    <w:rsid w:val="0092001A"/>
    <w:rsid w:val="009229EF"/>
    <w:rsid w:val="00923E70"/>
    <w:rsid w:val="0092515E"/>
    <w:rsid w:val="00940A8F"/>
    <w:rsid w:val="00941D67"/>
    <w:rsid w:val="00942FBD"/>
    <w:rsid w:val="0094402B"/>
    <w:rsid w:val="00945328"/>
    <w:rsid w:val="00946F65"/>
    <w:rsid w:val="0094770B"/>
    <w:rsid w:val="009510F5"/>
    <w:rsid w:val="009515F1"/>
    <w:rsid w:val="00953011"/>
    <w:rsid w:val="00953484"/>
    <w:rsid w:val="00955405"/>
    <w:rsid w:val="009561C9"/>
    <w:rsid w:val="00961186"/>
    <w:rsid w:val="00962B36"/>
    <w:rsid w:val="009650C1"/>
    <w:rsid w:val="009666A5"/>
    <w:rsid w:val="00967BD5"/>
    <w:rsid w:val="00974384"/>
    <w:rsid w:val="0097451C"/>
    <w:rsid w:val="0097702A"/>
    <w:rsid w:val="00982D09"/>
    <w:rsid w:val="0098410D"/>
    <w:rsid w:val="00994F90"/>
    <w:rsid w:val="009A0F2D"/>
    <w:rsid w:val="009A2B29"/>
    <w:rsid w:val="009B2267"/>
    <w:rsid w:val="009B2549"/>
    <w:rsid w:val="009B5E5B"/>
    <w:rsid w:val="009C1E99"/>
    <w:rsid w:val="009C53E6"/>
    <w:rsid w:val="009C7A96"/>
    <w:rsid w:val="009D0006"/>
    <w:rsid w:val="009D141E"/>
    <w:rsid w:val="009D2F51"/>
    <w:rsid w:val="009E03DA"/>
    <w:rsid w:val="009E0AE8"/>
    <w:rsid w:val="009E1E12"/>
    <w:rsid w:val="009E5374"/>
    <w:rsid w:val="009F345D"/>
    <w:rsid w:val="009F62C5"/>
    <w:rsid w:val="009F6389"/>
    <w:rsid w:val="00A02ABF"/>
    <w:rsid w:val="00A054BE"/>
    <w:rsid w:val="00A05E17"/>
    <w:rsid w:val="00A100F1"/>
    <w:rsid w:val="00A10256"/>
    <w:rsid w:val="00A11DBF"/>
    <w:rsid w:val="00A13218"/>
    <w:rsid w:val="00A16348"/>
    <w:rsid w:val="00A21C1F"/>
    <w:rsid w:val="00A227A3"/>
    <w:rsid w:val="00A23850"/>
    <w:rsid w:val="00A244A4"/>
    <w:rsid w:val="00A260E6"/>
    <w:rsid w:val="00A3013F"/>
    <w:rsid w:val="00A3017B"/>
    <w:rsid w:val="00A340E6"/>
    <w:rsid w:val="00A359AE"/>
    <w:rsid w:val="00A36977"/>
    <w:rsid w:val="00A36FF0"/>
    <w:rsid w:val="00A371E6"/>
    <w:rsid w:val="00A4007E"/>
    <w:rsid w:val="00A404E8"/>
    <w:rsid w:val="00A4091C"/>
    <w:rsid w:val="00A41A29"/>
    <w:rsid w:val="00A438A1"/>
    <w:rsid w:val="00A46B39"/>
    <w:rsid w:val="00A47BC0"/>
    <w:rsid w:val="00A57205"/>
    <w:rsid w:val="00A6095F"/>
    <w:rsid w:val="00A6098C"/>
    <w:rsid w:val="00A60B73"/>
    <w:rsid w:val="00A62FEA"/>
    <w:rsid w:val="00A6439B"/>
    <w:rsid w:val="00A65F33"/>
    <w:rsid w:val="00A678B8"/>
    <w:rsid w:val="00A70CEA"/>
    <w:rsid w:val="00A7549A"/>
    <w:rsid w:val="00A77F26"/>
    <w:rsid w:val="00A77F86"/>
    <w:rsid w:val="00A80080"/>
    <w:rsid w:val="00A801E9"/>
    <w:rsid w:val="00A8145C"/>
    <w:rsid w:val="00A83450"/>
    <w:rsid w:val="00A85AC1"/>
    <w:rsid w:val="00A86772"/>
    <w:rsid w:val="00A9137E"/>
    <w:rsid w:val="00A9262D"/>
    <w:rsid w:val="00A9425E"/>
    <w:rsid w:val="00A96031"/>
    <w:rsid w:val="00A97B25"/>
    <w:rsid w:val="00AA0CD5"/>
    <w:rsid w:val="00AA3AB8"/>
    <w:rsid w:val="00AA627A"/>
    <w:rsid w:val="00AA725B"/>
    <w:rsid w:val="00AA73BE"/>
    <w:rsid w:val="00AA7CBF"/>
    <w:rsid w:val="00AB1A06"/>
    <w:rsid w:val="00AB25D4"/>
    <w:rsid w:val="00AB2BDC"/>
    <w:rsid w:val="00AB3536"/>
    <w:rsid w:val="00AB4951"/>
    <w:rsid w:val="00AB6D0E"/>
    <w:rsid w:val="00AB7211"/>
    <w:rsid w:val="00AB774E"/>
    <w:rsid w:val="00AB7D8F"/>
    <w:rsid w:val="00AC37DE"/>
    <w:rsid w:val="00AD08D0"/>
    <w:rsid w:val="00AD0A2E"/>
    <w:rsid w:val="00AD15A3"/>
    <w:rsid w:val="00AD20E3"/>
    <w:rsid w:val="00AD3C5C"/>
    <w:rsid w:val="00AD65E7"/>
    <w:rsid w:val="00AE1389"/>
    <w:rsid w:val="00AE2B36"/>
    <w:rsid w:val="00AE4BD1"/>
    <w:rsid w:val="00AE5849"/>
    <w:rsid w:val="00AF0942"/>
    <w:rsid w:val="00AF1BE1"/>
    <w:rsid w:val="00AF1F1D"/>
    <w:rsid w:val="00AF2CF9"/>
    <w:rsid w:val="00B04A3A"/>
    <w:rsid w:val="00B0587A"/>
    <w:rsid w:val="00B10E1E"/>
    <w:rsid w:val="00B13EDF"/>
    <w:rsid w:val="00B157DC"/>
    <w:rsid w:val="00B20F69"/>
    <w:rsid w:val="00B22CB5"/>
    <w:rsid w:val="00B2401B"/>
    <w:rsid w:val="00B27308"/>
    <w:rsid w:val="00B27E08"/>
    <w:rsid w:val="00B315A0"/>
    <w:rsid w:val="00B34A18"/>
    <w:rsid w:val="00B3794F"/>
    <w:rsid w:val="00B426BD"/>
    <w:rsid w:val="00B468CE"/>
    <w:rsid w:val="00B46BFD"/>
    <w:rsid w:val="00B56681"/>
    <w:rsid w:val="00B5786C"/>
    <w:rsid w:val="00B579CB"/>
    <w:rsid w:val="00B625FB"/>
    <w:rsid w:val="00B626CD"/>
    <w:rsid w:val="00B70083"/>
    <w:rsid w:val="00B71818"/>
    <w:rsid w:val="00B73518"/>
    <w:rsid w:val="00B75E2D"/>
    <w:rsid w:val="00B911E5"/>
    <w:rsid w:val="00B91C81"/>
    <w:rsid w:val="00B945BF"/>
    <w:rsid w:val="00B94E46"/>
    <w:rsid w:val="00BA255B"/>
    <w:rsid w:val="00BA60E6"/>
    <w:rsid w:val="00BB1C32"/>
    <w:rsid w:val="00BB1C67"/>
    <w:rsid w:val="00BB2301"/>
    <w:rsid w:val="00BB28F6"/>
    <w:rsid w:val="00BB5177"/>
    <w:rsid w:val="00BB58B4"/>
    <w:rsid w:val="00BB5BA0"/>
    <w:rsid w:val="00BB62E4"/>
    <w:rsid w:val="00BB7F0B"/>
    <w:rsid w:val="00BC10E5"/>
    <w:rsid w:val="00BC2609"/>
    <w:rsid w:val="00BC35B2"/>
    <w:rsid w:val="00BC6243"/>
    <w:rsid w:val="00BC71DA"/>
    <w:rsid w:val="00BD174D"/>
    <w:rsid w:val="00BD1845"/>
    <w:rsid w:val="00BD2363"/>
    <w:rsid w:val="00BD238D"/>
    <w:rsid w:val="00BD4A0D"/>
    <w:rsid w:val="00BD51F4"/>
    <w:rsid w:val="00BE3B2B"/>
    <w:rsid w:val="00BE4B53"/>
    <w:rsid w:val="00BE7EED"/>
    <w:rsid w:val="00BF047D"/>
    <w:rsid w:val="00BF7408"/>
    <w:rsid w:val="00C024E5"/>
    <w:rsid w:val="00C0528F"/>
    <w:rsid w:val="00C060AB"/>
    <w:rsid w:val="00C079C8"/>
    <w:rsid w:val="00C10A5F"/>
    <w:rsid w:val="00C13145"/>
    <w:rsid w:val="00C150C6"/>
    <w:rsid w:val="00C155E5"/>
    <w:rsid w:val="00C212D0"/>
    <w:rsid w:val="00C217B4"/>
    <w:rsid w:val="00C24C0E"/>
    <w:rsid w:val="00C3227F"/>
    <w:rsid w:val="00C33737"/>
    <w:rsid w:val="00C408AD"/>
    <w:rsid w:val="00C44671"/>
    <w:rsid w:val="00C5469A"/>
    <w:rsid w:val="00C54A71"/>
    <w:rsid w:val="00C6086A"/>
    <w:rsid w:val="00C6467E"/>
    <w:rsid w:val="00C721FE"/>
    <w:rsid w:val="00C84A87"/>
    <w:rsid w:val="00C90D6F"/>
    <w:rsid w:val="00C926AB"/>
    <w:rsid w:val="00C93025"/>
    <w:rsid w:val="00C94AAA"/>
    <w:rsid w:val="00C97C63"/>
    <w:rsid w:val="00CA39A2"/>
    <w:rsid w:val="00CA4C76"/>
    <w:rsid w:val="00CB31D9"/>
    <w:rsid w:val="00CB3F51"/>
    <w:rsid w:val="00CC1087"/>
    <w:rsid w:val="00CC54A3"/>
    <w:rsid w:val="00CC5D7B"/>
    <w:rsid w:val="00CC65B1"/>
    <w:rsid w:val="00CD01AA"/>
    <w:rsid w:val="00CD25AB"/>
    <w:rsid w:val="00CD348E"/>
    <w:rsid w:val="00CE2535"/>
    <w:rsid w:val="00CE750F"/>
    <w:rsid w:val="00CE77E2"/>
    <w:rsid w:val="00CF3675"/>
    <w:rsid w:val="00D00100"/>
    <w:rsid w:val="00D01467"/>
    <w:rsid w:val="00D026BE"/>
    <w:rsid w:val="00D02740"/>
    <w:rsid w:val="00D035F6"/>
    <w:rsid w:val="00D05D30"/>
    <w:rsid w:val="00D101AE"/>
    <w:rsid w:val="00D12C48"/>
    <w:rsid w:val="00D1518F"/>
    <w:rsid w:val="00D160CB"/>
    <w:rsid w:val="00D16208"/>
    <w:rsid w:val="00D21D93"/>
    <w:rsid w:val="00D22802"/>
    <w:rsid w:val="00D22B5B"/>
    <w:rsid w:val="00D245A1"/>
    <w:rsid w:val="00D25CE0"/>
    <w:rsid w:val="00D26399"/>
    <w:rsid w:val="00D415E2"/>
    <w:rsid w:val="00D42055"/>
    <w:rsid w:val="00D429D4"/>
    <w:rsid w:val="00D444A0"/>
    <w:rsid w:val="00D4660A"/>
    <w:rsid w:val="00D50720"/>
    <w:rsid w:val="00D50999"/>
    <w:rsid w:val="00D60C50"/>
    <w:rsid w:val="00D647C3"/>
    <w:rsid w:val="00D653A5"/>
    <w:rsid w:val="00D65F6E"/>
    <w:rsid w:val="00D67DC4"/>
    <w:rsid w:val="00D72B34"/>
    <w:rsid w:val="00D9157A"/>
    <w:rsid w:val="00D91CB3"/>
    <w:rsid w:val="00D936D2"/>
    <w:rsid w:val="00D9633A"/>
    <w:rsid w:val="00DA2149"/>
    <w:rsid w:val="00DB57C2"/>
    <w:rsid w:val="00DB6ACE"/>
    <w:rsid w:val="00DC5521"/>
    <w:rsid w:val="00DC7352"/>
    <w:rsid w:val="00DC7F17"/>
    <w:rsid w:val="00DD0EA7"/>
    <w:rsid w:val="00DD3FC6"/>
    <w:rsid w:val="00DE1E1D"/>
    <w:rsid w:val="00DE4500"/>
    <w:rsid w:val="00DE59D3"/>
    <w:rsid w:val="00DE70EE"/>
    <w:rsid w:val="00DF2386"/>
    <w:rsid w:val="00DF3C12"/>
    <w:rsid w:val="00DF50B6"/>
    <w:rsid w:val="00DF57D9"/>
    <w:rsid w:val="00DF74BF"/>
    <w:rsid w:val="00DF79F5"/>
    <w:rsid w:val="00DF7FE7"/>
    <w:rsid w:val="00E0340D"/>
    <w:rsid w:val="00E129EE"/>
    <w:rsid w:val="00E13918"/>
    <w:rsid w:val="00E16B76"/>
    <w:rsid w:val="00E2365C"/>
    <w:rsid w:val="00E32A4E"/>
    <w:rsid w:val="00E33D65"/>
    <w:rsid w:val="00E41C48"/>
    <w:rsid w:val="00E4304A"/>
    <w:rsid w:val="00E4381D"/>
    <w:rsid w:val="00E43E1D"/>
    <w:rsid w:val="00E441AF"/>
    <w:rsid w:val="00E46367"/>
    <w:rsid w:val="00E511D1"/>
    <w:rsid w:val="00E61C63"/>
    <w:rsid w:val="00E63288"/>
    <w:rsid w:val="00E63474"/>
    <w:rsid w:val="00E63F0B"/>
    <w:rsid w:val="00E66F56"/>
    <w:rsid w:val="00E7043E"/>
    <w:rsid w:val="00E74330"/>
    <w:rsid w:val="00E7509B"/>
    <w:rsid w:val="00E757E6"/>
    <w:rsid w:val="00E77CE1"/>
    <w:rsid w:val="00E833DE"/>
    <w:rsid w:val="00E85EE4"/>
    <w:rsid w:val="00E90488"/>
    <w:rsid w:val="00E9222B"/>
    <w:rsid w:val="00E95276"/>
    <w:rsid w:val="00EA0805"/>
    <w:rsid w:val="00EA0A95"/>
    <w:rsid w:val="00EA1D74"/>
    <w:rsid w:val="00EA3A7F"/>
    <w:rsid w:val="00EA3DEC"/>
    <w:rsid w:val="00EA45C0"/>
    <w:rsid w:val="00EA52A1"/>
    <w:rsid w:val="00EA68A7"/>
    <w:rsid w:val="00EA69D8"/>
    <w:rsid w:val="00EA7640"/>
    <w:rsid w:val="00EC0835"/>
    <w:rsid w:val="00EC5B5C"/>
    <w:rsid w:val="00ED30C6"/>
    <w:rsid w:val="00ED4B3C"/>
    <w:rsid w:val="00EE1F01"/>
    <w:rsid w:val="00EE2E77"/>
    <w:rsid w:val="00EE4EF4"/>
    <w:rsid w:val="00EE7FF6"/>
    <w:rsid w:val="00EF512F"/>
    <w:rsid w:val="00EF68FA"/>
    <w:rsid w:val="00F004F1"/>
    <w:rsid w:val="00F00955"/>
    <w:rsid w:val="00F035C5"/>
    <w:rsid w:val="00F04981"/>
    <w:rsid w:val="00F04ECF"/>
    <w:rsid w:val="00F05697"/>
    <w:rsid w:val="00F078F1"/>
    <w:rsid w:val="00F07FCA"/>
    <w:rsid w:val="00F10AAE"/>
    <w:rsid w:val="00F119EA"/>
    <w:rsid w:val="00F1244A"/>
    <w:rsid w:val="00F13DB7"/>
    <w:rsid w:val="00F146B5"/>
    <w:rsid w:val="00F1628B"/>
    <w:rsid w:val="00F16326"/>
    <w:rsid w:val="00F20231"/>
    <w:rsid w:val="00F225E4"/>
    <w:rsid w:val="00F30A7B"/>
    <w:rsid w:val="00F31CA1"/>
    <w:rsid w:val="00F322DF"/>
    <w:rsid w:val="00F32D03"/>
    <w:rsid w:val="00F344DE"/>
    <w:rsid w:val="00F42D6A"/>
    <w:rsid w:val="00F530E7"/>
    <w:rsid w:val="00F57512"/>
    <w:rsid w:val="00F62CCF"/>
    <w:rsid w:val="00F639E6"/>
    <w:rsid w:val="00F6535D"/>
    <w:rsid w:val="00F65C11"/>
    <w:rsid w:val="00F66E6C"/>
    <w:rsid w:val="00F721AE"/>
    <w:rsid w:val="00F73D88"/>
    <w:rsid w:val="00F73E71"/>
    <w:rsid w:val="00F814BF"/>
    <w:rsid w:val="00F8795A"/>
    <w:rsid w:val="00F90623"/>
    <w:rsid w:val="00F90D96"/>
    <w:rsid w:val="00F95823"/>
    <w:rsid w:val="00F97880"/>
    <w:rsid w:val="00FB2686"/>
    <w:rsid w:val="00FC2F58"/>
    <w:rsid w:val="00FC4DC7"/>
    <w:rsid w:val="00FC7759"/>
    <w:rsid w:val="00FD78CA"/>
    <w:rsid w:val="00FE030C"/>
    <w:rsid w:val="00FE55D5"/>
    <w:rsid w:val="00FF26D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C9C352-E084-4373-B0E1-808841A4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unhideWhenUsed/>
    <w:rsid w:val="001735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7280476">
      <w:bodyDiv w:val="1"/>
      <w:marLeft w:val="0"/>
      <w:marRight w:val="0"/>
      <w:marTop w:val="0"/>
      <w:marBottom w:val="0"/>
      <w:divBdr>
        <w:top w:val="none" w:sz="0" w:space="0" w:color="auto"/>
        <w:left w:val="none" w:sz="0" w:space="0" w:color="auto"/>
        <w:bottom w:val="none" w:sz="0" w:space="0" w:color="auto"/>
        <w:right w:val="none" w:sz="0" w:space="0" w:color="auto"/>
      </w:divBdr>
      <w:divsChild>
        <w:div w:id="1502508004">
          <w:marLeft w:val="0"/>
          <w:marRight w:val="0"/>
          <w:marTop w:val="0"/>
          <w:marBottom w:val="0"/>
          <w:divBdr>
            <w:top w:val="none" w:sz="0" w:space="0" w:color="auto"/>
            <w:left w:val="none" w:sz="0" w:space="0" w:color="auto"/>
            <w:bottom w:val="none" w:sz="0" w:space="0" w:color="auto"/>
            <w:right w:val="none" w:sz="0" w:space="0" w:color="auto"/>
          </w:divBdr>
          <w:divsChild>
            <w:div w:id="840704145">
              <w:marLeft w:val="0"/>
              <w:marRight w:val="0"/>
              <w:marTop w:val="0"/>
              <w:marBottom w:val="0"/>
              <w:divBdr>
                <w:top w:val="none" w:sz="0" w:space="0" w:color="auto"/>
                <w:left w:val="none" w:sz="0" w:space="0" w:color="auto"/>
                <w:bottom w:val="none" w:sz="0" w:space="0" w:color="auto"/>
                <w:right w:val="none" w:sz="0" w:space="0" w:color="auto"/>
              </w:divBdr>
              <w:divsChild>
                <w:div w:id="1937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875">
      <w:bodyDiv w:val="1"/>
      <w:marLeft w:val="0"/>
      <w:marRight w:val="0"/>
      <w:marTop w:val="0"/>
      <w:marBottom w:val="0"/>
      <w:divBdr>
        <w:top w:val="none" w:sz="0" w:space="0" w:color="auto"/>
        <w:left w:val="none" w:sz="0" w:space="0" w:color="auto"/>
        <w:bottom w:val="none" w:sz="0" w:space="0" w:color="auto"/>
        <w:right w:val="none" w:sz="0" w:space="0" w:color="auto"/>
      </w:divBdr>
      <w:divsChild>
        <w:div w:id="1435398436">
          <w:marLeft w:val="0"/>
          <w:marRight w:val="0"/>
          <w:marTop w:val="0"/>
          <w:marBottom w:val="0"/>
          <w:divBdr>
            <w:top w:val="none" w:sz="0" w:space="0" w:color="auto"/>
            <w:left w:val="none" w:sz="0" w:space="0" w:color="auto"/>
            <w:bottom w:val="none" w:sz="0" w:space="0" w:color="auto"/>
            <w:right w:val="none" w:sz="0" w:space="0" w:color="auto"/>
          </w:divBdr>
          <w:divsChild>
            <w:div w:id="1152065317">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860">
      <w:bodyDiv w:val="1"/>
      <w:marLeft w:val="0"/>
      <w:marRight w:val="0"/>
      <w:marTop w:val="0"/>
      <w:marBottom w:val="0"/>
      <w:divBdr>
        <w:top w:val="none" w:sz="0" w:space="0" w:color="auto"/>
        <w:left w:val="none" w:sz="0" w:space="0" w:color="auto"/>
        <w:bottom w:val="none" w:sz="0" w:space="0" w:color="auto"/>
        <w:right w:val="none" w:sz="0" w:space="0" w:color="auto"/>
      </w:divBdr>
      <w:divsChild>
        <w:div w:id="575020509">
          <w:marLeft w:val="0"/>
          <w:marRight w:val="0"/>
          <w:marTop w:val="0"/>
          <w:marBottom w:val="0"/>
          <w:divBdr>
            <w:top w:val="none" w:sz="0" w:space="0" w:color="auto"/>
            <w:left w:val="none" w:sz="0" w:space="0" w:color="auto"/>
            <w:bottom w:val="none" w:sz="0" w:space="0" w:color="auto"/>
            <w:right w:val="none" w:sz="0" w:space="0" w:color="auto"/>
          </w:divBdr>
          <w:divsChild>
            <w:div w:id="930966883">
              <w:marLeft w:val="0"/>
              <w:marRight w:val="0"/>
              <w:marTop w:val="0"/>
              <w:marBottom w:val="0"/>
              <w:divBdr>
                <w:top w:val="none" w:sz="0" w:space="0" w:color="auto"/>
                <w:left w:val="none" w:sz="0" w:space="0" w:color="auto"/>
                <w:bottom w:val="none" w:sz="0" w:space="0" w:color="auto"/>
                <w:right w:val="none" w:sz="0" w:space="0" w:color="auto"/>
              </w:divBdr>
              <w:divsChild>
                <w:div w:id="161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4F8A-E073-48FB-96E7-6465FC40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5152</Words>
  <Characters>29372</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3</cp:revision>
  <cp:lastPrinted>2016-10-06T13:08:00Z</cp:lastPrinted>
  <dcterms:created xsi:type="dcterms:W3CDTF">2019-04-15T14:05:00Z</dcterms:created>
  <dcterms:modified xsi:type="dcterms:W3CDTF">2019-04-15T14:25:00Z</dcterms:modified>
</cp:coreProperties>
</file>