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92FA" w14:textId="5F5AE6B1" w:rsidR="00275F13" w:rsidRPr="00E80DF7" w:rsidRDefault="000D2D56" w:rsidP="006A57C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E80DF7">
        <w:rPr>
          <w:bCs/>
          <w:sz w:val="24"/>
          <w:szCs w:val="24"/>
          <w:lang w:val="es-ES_tradnl"/>
        </w:rPr>
        <w:t xml:space="preserve">CONVENCIÓN DE </w:t>
      </w:r>
      <w:r w:rsidR="006828B4" w:rsidRPr="00E80DF7">
        <w:rPr>
          <w:bCs/>
          <w:sz w:val="24"/>
          <w:szCs w:val="24"/>
          <w:lang w:val="es-ES_tradnl"/>
        </w:rPr>
        <w:t xml:space="preserve">RAMSAR </w:t>
      </w:r>
      <w:r w:rsidRPr="00E80DF7">
        <w:rPr>
          <w:bCs/>
          <w:sz w:val="24"/>
          <w:szCs w:val="24"/>
          <w:lang w:val="es-ES_tradnl"/>
        </w:rPr>
        <w:t>SOBRE LOS HUMEDALES</w:t>
      </w:r>
      <w:r w:rsidR="00DF2386" w:rsidRPr="00E80DF7">
        <w:rPr>
          <w:bCs/>
          <w:sz w:val="24"/>
          <w:szCs w:val="24"/>
          <w:lang w:val="es-ES_tradnl"/>
        </w:rPr>
        <w:t xml:space="preserve"> </w:t>
      </w:r>
    </w:p>
    <w:p w14:paraId="52044BF9" w14:textId="6B4AD6FD" w:rsidR="00DF2386" w:rsidRPr="00E80DF7" w:rsidRDefault="00DF2386" w:rsidP="006A57C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E80DF7">
        <w:rPr>
          <w:bCs/>
          <w:sz w:val="24"/>
          <w:szCs w:val="24"/>
          <w:lang w:val="es-ES_tradnl"/>
        </w:rPr>
        <w:t>5</w:t>
      </w:r>
      <w:r w:rsidR="002F6155" w:rsidRPr="00E80DF7">
        <w:rPr>
          <w:bCs/>
          <w:sz w:val="24"/>
          <w:szCs w:val="24"/>
          <w:lang w:val="es-ES_tradnl"/>
        </w:rPr>
        <w:t>7</w:t>
      </w:r>
      <w:r w:rsidR="000D2D56" w:rsidRPr="00E80DF7">
        <w:rPr>
          <w:bCs/>
          <w:sz w:val="24"/>
          <w:szCs w:val="24"/>
          <w:lang w:val="es-ES_tradnl"/>
        </w:rPr>
        <w:t>ª Reunión del Comité Permanente</w:t>
      </w:r>
    </w:p>
    <w:p w14:paraId="09E3706B" w14:textId="6A17FB5E" w:rsidR="00DF2386" w:rsidRPr="00E80DF7" w:rsidRDefault="00DF2386" w:rsidP="006A57C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E80DF7">
        <w:rPr>
          <w:bCs/>
          <w:sz w:val="24"/>
          <w:szCs w:val="24"/>
          <w:lang w:val="es-ES_tradnl"/>
        </w:rPr>
        <w:t>Gland, S</w:t>
      </w:r>
      <w:r w:rsidR="000D2D56" w:rsidRPr="00E80DF7">
        <w:rPr>
          <w:bCs/>
          <w:sz w:val="24"/>
          <w:szCs w:val="24"/>
          <w:lang w:val="es-ES_tradnl"/>
        </w:rPr>
        <w:t xml:space="preserve">uiza, 24 a </w:t>
      </w:r>
      <w:r w:rsidRPr="00E80DF7">
        <w:rPr>
          <w:bCs/>
          <w:sz w:val="24"/>
          <w:szCs w:val="24"/>
          <w:lang w:val="es-ES_tradnl"/>
        </w:rPr>
        <w:t>2</w:t>
      </w:r>
      <w:r w:rsidR="00C0528F" w:rsidRPr="00E80DF7">
        <w:rPr>
          <w:bCs/>
          <w:sz w:val="24"/>
          <w:szCs w:val="24"/>
          <w:lang w:val="es-ES_tradnl"/>
        </w:rPr>
        <w:t>8</w:t>
      </w:r>
      <w:r w:rsidR="000D2D56" w:rsidRPr="00E80DF7">
        <w:rPr>
          <w:bCs/>
          <w:sz w:val="24"/>
          <w:szCs w:val="24"/>
          <w:lang w:val="es-ES_tradnl"/>
        </w:rPr>
        <w:t xml:space="preserve"> de junio de </w:t>
      </w:r>
      <w:r w:rsidR="00C0528F" w:rsidRPr="00E80DF7">
        <w:rPr>
          <w:bCs/>
          <w:sz w:val="24"/>
          <w:szCs w:val="24"/>
          <w:lang w:val="es-ES_tradnl"/>
        </w:rPr>
        <w:t>2019</w:t>
      </w:r>
    </w:p>
    <w:p w14:paraId="755C6DFE" w14:textId="77777777" w:rsidR="00DF2386" w:rsidRPr="00E80DF7" w:rsidRDefault="00DF2386" w:rsidP="006A57C8">
      <w:pPr>
        <w:outlineLvl w:val="0"/>
        <w:rPr>
          <w:b/>
          <w:sz w:val="28"/>
          <w:szCs w:val="28"/>
          <w:lang w:val="es-ES_tradnl"/>
        </w:rPr>
      </w:pPr>
    </w:p>
    <w:p w14:paraId="75F4A128" w14:textId="06B046FE" w:rsidR="00DF2386" w:rsidRPr="00E80DF7" w:rsidRDefault="00DF2386" w:rsidP="006A57C8">
      <w:pPr>
        <w:jc w:val="right"/>
        <w:rPr>
          <w:rFonts w:cs="Arial"/>
          <w:sz w:val="28"/>
          <w:szCs w:val="28"/>
          <w:lang w:val="es-ES_tradnl"/>
        </w:rPr>
      </w:pPr>
      <w:r w:rsidRPr="00E80DF7">
        <w:rPr>
          <w:rFonts w:cs="Arial"/>
          <w:b/>
          <w:sz w:val="28"/>
          <w:szCs w:val="28"/>
          <w:lang w:val="es-ES_tradnl"/>
        </w:rPr>
        <w:t>SC5</w:t>
      </w:r>
      <w:r w:rsidR="00C0528F" w:rsidRPr="00E80DF7">
        <w:rPr>
          <w:rFonts w:cs="Arial"/>
          <w:b/>
          <w:sz w:val="28"/>
          <w:szCs w:val="28"/>
          <w:lang w:val="es-ES_tradnl"/>
        </w:rPr>
        <w:t>7</w:t>
      </w:r>
      <w:r w:rsidR="006A57C8" w:rsidRPr="00E80DF7">
        <w:rPr>
          <w:rFonts w:cs="Arial"/>
          <w:b/>
          <w:sz w:val="28"/>
          <w:szCs w:val="28"/>
          <w:lang w:val="es-ES_tradnl"/>
        </w:rPr>
        <w:t xml:space="preserve"> Doc.24</w:t>
      </w:r>
      <w:r w:rsidR="00D245A1" w:rsidRPr="00E80DF7">
        <w:rPr>
          <w:rFonts w:cs="Arial"/>
          <w:b/>
          <w:sz w:val="28"/>
          <w:szCs w:val="28"/>
          <w:lang w:val="es-ES_tradnl"/>
        </w:rPr>
        <w:t xml:space="preserve"> </w:t>
      </w:r>
    </w:p>
    <w:p w14:paraId="44D76D59" w14:textId="77777777" w:rsidR="00DF2386" w:rsidRPr="00E80DF7" w:rsidRDefault="00DF2386" w:rsidP="006A57C8">
      <w:pPr>
        <w:rPr>
          <w:rFonts w:cs="Arial"/>
          <w:b/>
          <w:sz w:val="28"/>
          <w:szCs w:val="28"/>
          <w:lang w:val="es-ES_tradnl"/>
        </w:rPr>
      </w:pPr>
    </w:p>
    <w:p w14:paraId="41D5F459" w14:textId="5B49EBAB" w:rsidR="00DF2386" w:rsidRPr="00E80DF7" w:rsidRDefault="00123DC8" w:rsidP="006A6B99">
      <w:pPr>
        <w:jc w:val="center"/>
        <w:rPr>
          <w:rFonts w:cs="Arial"/>
          <w:b/>
          <w:sz w:val="28"/>
          <w:szCs w:val="28"/>
          <w:lang w:val="es-ES_tradnl"/>
        </w:rPr>
      </w:pPr>
      <w:r w:rsidRPr="00E80DF7">
        <w:rPr>
          <w:rFonts w:cs="Arial"/>
          <w:b/>
          <w:sz w:val="28"/>
          <w:szCs w:val="28"/>
          <w:lang w:val="es-ES_tradnl"/>
        </w:rPr>
        <w:t xml:space="preserve">Misiones Ramsar de Asesoramiento: </w:t>
      </w:r>
      <w:r w:rsidR="006828B4" w:rsidRPr="00E80DF7">
        <w:rPr>
          <w:rFonts w:cs="Arial"/>
          <w:b/>
          <w:sz w:val="28"/>
          <w:szCs w:val="28"/>
          <w:lang w:val="es-ES_tradnl"/>
        </w:rPr>
        <w:t>Orientaciones operativa</w:t>
      </w:r>
      <w:r w:rsidRPr="00E80DF7">
        <w:rPr>
          <w:rFonts w:cs="Arial"/>
          <w:b/>
          <w:sz w:val="28"/>
          <w:szCs w:val="28"/>
          <w:lang w:val="es-ES_tradnl"/>
        </w:rPr>
        <w:t>s</w:t>
      </w:r>
    </w:p>
    <w:p w14:paraId="7F047F29" w14:textId="77777777" w:rsidR="006A6B99" w:rsidRPr="00E80DF7" w:rsidRDefault="006A6B99" w:rsidP="006A57C8">
      <w:pPr>
        <w:rPr>
          <w:rFonts w:ascii="Garamond" w:hAnsi="Garamond" w:cs="Arial"/>
          <w:sz w:val="28"/>
          <w:szCs w:val="28"/>
          <w:lang w:val="es-ES_tradnl"/>
        </w:rPr>
      </w:pPr>
    </w:p>
    <w:p w14:paraId="480BC93B" w14:textId="77777777" w:rsidR="000C2489" w:rsidRPr="00E80DF7" w:rsidRDefault="000C2489" w:rsidP="006A57C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_tradnl"/>
        </w:rPr>
      </w:pPr>
      <w:r w:rsidRPr="00E80DF7">
        <w:rPr>
          <w:noProof/>
          <w:lang w:eastAsia="en-GB"/>
        </w:rPr>
        <mc:AlternateContent>
          <mc:Choice Requires="wps">
            <w:drawing>
              <wp:inline distT="0" distB="0" distL="0" distR="0" wp14:anchorId="7AC217F9" wp14:editId="05F1A7C7">
                <wp:extent cx="5731510" cy="1825643"/>
                <wp:effectExtent l="0" t="0" r="342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25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CF04" w14:textId="0C619A7F" w:rsidR="002859AF" w:rsidRPr="006828B4" w:rsidRDefault="002859AF" w:rsidP="000C2489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6828B4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318EC9CF" w14:textId="77777777" w:rsidR="002859AF" w:rsidRPr="006828B4" w:rsidRDefault="002859AF" w:rsidP="000C248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4DE0DF9E" w14:textId="19B2E413" w:rsidR="002859AF" w:rsidRPr="006828B4" w:rsidRDefault="002859AF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6828B4">
                              <w:rPr>
                                <w:lang w:val="es-ES_tradnl"/>
                              </w:rPr>
                              <w:t>Se invita al Comité Permanente a hacer lo siguiente</w:t>
                            </w:r>
                            <w:r w:rsidRPr="006828B4">
                              <w:rPr>
                                <w:rFonts w:cs="Calibri"/>
                                <w:lang w:val="es-ES_tradnl"/>
                              </w:rPr>
                              <w:t>:</w:t>
                            </w:r>
                          </w:p>
                          <w:p w14:paraId="46EF8CEF" w14:textId="77777777" w:rsidR="002859AF" w:rsidRPr="006828B4" w:rsidRDefault="002859AF" w:rsidP="006F560B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6EFE932C" w14:textId="546DCE5C" w:rsidR="002859AF" w:rsidRPr="006828B4" w:rsidRDefault="002859AF" w:rsidP="006F560B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  <w:r w:rsidRPr="006828B4">
                              <w:rPr>
                                <w:rFonts w:cs="Calibri"/>
                                <w:lang w:val="es-ES_tradnl"/>
                              </w:rPr>
                              <w:t>i.</w:t>
                            </w:r>
                            <w:r w:rsidRPr="006828B4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tomar nota de las orientaciones operativas adjuntas destinadas a las Misiones Ramsar de Asesoramiento y aprobarlas; </w:t>
                            </w:r>
                          </w:p>
                          <w:p w14:paraId="376103D5" w14:textId="77777777" w:rsidR="002859AF" w:rsidRPr="006828B4" w:rsidRDefault="002859AF" w:rsidP="006F560B">
                            <w:pPr>
                              <w:pStyle w:val="ColorfulList-Accent11"/>
                              <w:ind w:left="425"/>
                              <w:rPr>
                                <w:lang w:val="es-ES_tradnl"/>
                              </w:rPr>
                            </w:pPr>
                          </w:p>
                          <w:p w14:paraId="7743DEA6" w14:textId="07434595" w:rsidR="002859AF" w:rsidRPr="006828B4" w:rsidRDefault="002859AF" w:rsidP="006F560B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6828B4">
                              <w:rPr>
                                <w:rFonts w:cs="Calibri"/>
                                <w:lang w:val="es-ES_tradnl"/>
                              </w:rPr>
                              <w:t>ii.</w:t>
                            </w:r>
                            <w:r w:rsidRPr="006828B4">
                              <w:rPr>
                                <w:rFonts w:cs="Calibri"/>
                                <w:lang w:val="es-ES_tradnl"/>
                              </w:rPr>
                              <w:tab/>
                              <w:t xml:space="preserve">encargar a la Secretaría que publique las orientaciones operativas adjuntas en el sitio web de la Convención para que se utilicen al preparar futuras Misiones Ramsar de Asesoramiento.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C217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3pKwIAAFEEAAAOAAAAZHJzL2Uyb0RvYy54bWysVNtu2zAMfR+wfxD0vjhOkzY14hRdugwD&#10;ugvQ7gNkWbaFSaImKbGzrx8lp5mx7WmYHwRRpI4OD0lv7gatyFE4L8GUNJ/NKRGGQy1NW9Kvz/s3&#10;a0p8YKZmCowo6Ul4erd9/WrT20IsoANVC0cQxPiityXtQrBFlnneCc38DKww6GzAaRbQdG1WO9Yj&#10;ulbZYj6/znpwtXXAhfd4+jA66TbhN43g4XPTeBGIKilyC2l1aa3imm03rGgds53kZxrsH1hoJg0+&#10;eoF6YIGRg5N/QGnJHXhowoyDzqBpJBcpB8wmn/+WzVPHrEi5oDjeXmTy/w+Wfzp+cUTWWDtKDNNY&#10;omcxBPIWBpJHdXrrCwx6shgWBjyOkTFTbx+Bf/PEwK5jphX3zkHfCVYju3Qzm1wdcXwEqfqPUOMz&#10;7BAgAQ2N0xEQxSCIjlU6XSoTqXA8XN1c5ascXRx9+Xqxul5eRXYZK16uW+fDewGaxE1JHZY+wbPj&#10;ow9j6EtIog9K1nupVDJcW+2UI0eGbbJP3xndT8OUIX1Jb1eL1ajA1OenEPP0/Q1Cy4D9rqQu6foS&#10;xIqo2ztTp24MTKpxj9kpg0lGIaN2o4phqIZzYSqoTyipg7GvcQ5x04H7QUmPPV1S//3AnKBEfTBY&#10;ltt8uYxDkIzl6maBhpt6qqmHGY5QJQ2UjNtdGAfnYJ1sO3xpbAQD91jKRiaRI9WR1Zk39m0q03nG&#10;4mBM7RT160+w/QkAAP//AwBQSwMEFAAGAAgAAAAhAIAseF/dAAAABQEAAA8AAABkcnMvZG93bnJl&#10;di54bWxMj8FOwzAQRO9I/IO1SFxQ6zTQNA1xKoQEorfSIri68TaJaq+D7abh7zFc4LLSaEYzb8vV&#10;aDQb0PnOkoDZNAGGVFvVUSPgbfc0yYH5IElJbQkFfKGHVXV5UcpC2TO94rANDYsl5AspoA2hLzj3&#10;dYtG+qntkaJ3sM7IEKVruHLyHMuN5mmSZNzIjuJCK3t8bLE+bk9GQH73Mnz49e3mvc4OehluFsPz&#10;pxPi+mp8uAcWcAx/YfjBj+hQRaa9PZHyTAuIj4TfG71lkmbA9gLSfDEHXpX8P331DQAA//8DAFBL&#10;AQItABQABgAIAAAAIQC2gziS/gAAAOEBAAATAAAAAAAAAAAAAAAAAAAAAABbQ29udGVudF9UeXBl&#10;c10ueG1sUEsBAi0AFAAGAAgAAAAhADj9If/WAAAAlAEAAAsAAAAAAAAAAAAAAAAALwEAAF9yZWxz&#10;Ly5yZWxzUEsBAi0AFAAGAAgAAAAhAFLQbekrAgAAUQQAAA4AAAAAAAAAAAAAAAAALgIAAGRycy9l&#10;Mm9Eb2MueG1sUEsBAi0AFAAGAAgAAAAhAIAseF/dAAAABQEAAA8AAAAAAAAAAAAAAAAAhQQAAGRy&#10;cy9kb3ducmV2LnhtbFBLBQYAAAAABAAEAPMAAACPBQAAAAA=&#10;">
                <v:textbox>
                  <w:txbxContent>
                    <w:p w14:paraId="65ACCF04" w14:textId="0C619A7F" w:rsidR="002859AF" w:rsidRPr="006828B4" w:rsidRDefault="002859AF" w:rsidP="000C2489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6828B4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318EC9CF" w14:textId="77777777" w:rsidR="002859AF" w:rsidRPr="006828B4" w:rsidRDefault="002859AF" w:rsidP="000C248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4DE0DF9E" w14:textId="19B2E413" w:rsidR="002859AF" w:rsidRPr="006828B4" w:rsidRDefault="002859AF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_tradnl"/>
                        </w:rPr>
                      </w:pPr>
                      <w:r w:rsidRPr="006828B4">
                        <w:rPr>
                          <w:lang w:val="es-ES_tradnl"/>
                        </w:rPr>
                        <w:t>Se invita al Comité Permanente a hacer lo siguiente</w:t>
                      </w:r>
                      <w:r w:rsidRPr="006828B4">
                        <w:rPr>
                          <w:rFonts w:cs="Calibri"/>
                          <w:lang w:val="es-ES_tradnl"/>
                        </w:rPr>
                        <w:t>:</w:t>
                      </w:r>
                    </w:p>
                    <w:p w14:paraId="46EF8CEF" w14:textId="77777777" w:rsidR="002859AF" w:rsidRPr="006828B4" w:rsidRDefault="002859AF" w:rsidP="006F560B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</w:p>
                    <w:p w14:paraId="6EFE932C" w14:textId="546DCE5C" w:rsidR="002859AF" w:rsidRPr="006828B4" w:rsidRDefault="002859AF" w:rsidP="006F560B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  <w:r w:rsidRPr="006828B4">
                        <w:rPr>
                          <w:rFonts w:cs="Calibri"/>
                          <w:lang w:val="es-ES_tradnl"/>
                        </w:rPr>
                        <w:t>i.</w:t>
                      </w:r>
                      <w:r w:rsidRPr="006828B4">
                        <w:rPr>
                          <w:rFonts w:cs="Calibri"/>
                          <w:lang w:val="es-ES_tradnl"/>
                        </w:rPr>
                        <w:tab/>
                        <w:t xml:space="preserve">tomar nota de las orientaciones operativas adjuntas destinadas a las Misiones Ramsar de Asesoramiento y aprobarlas; </w:t>
                      </w:r>
                    </w:p>
                    <w:p w14:paraId="376103D5" w14:textId="77777777" w:rsidR="002859AF" w:rsidRPr="006828B4" w:rsidRDefault="002859AF" w:rsidP="006F560B">
                      <w:pPr>
                        <w:pStyle w:val="ColorfulList-Accent11"/>
                        <w:ind w:left="425"/>
                        <w:rPr>
                          <w:lang w:val="es-ES_tradnl"/>
                        </w:rPr>
                      </w:pPr>
                    </w:p>
                    <w:p w14:paraId="7743DEA6" w14:textId="07434595" w:rsidR="002859AF" w:rsidRPr="006828B4" w:rsidRDefault="002859AF" w:rsidP="006F560B">
                      <w:pPr>
                        <w:pStyle w:val="ColorfulList-Accent11"/>
                        <w:ind w:left="425"/>
                        <w:rPr>
                          <w:rFonts w:cs="Calibri"/>
                          <w:lang w:val="es-ES_tradnl"/>
                        </w:rPr>
                      </w:pPr>
                      <w:r w:rsidRPr="006828B4">
                        <w:rPr>
                          <w:rFonts w:cs="Calibri"/>
                          <w:lang w:val="es-ES_tradnl"/>
                        </w:rPr>
                        <w:t>ii.</w:t>
                      </w:r>
                      <w:r w:rsidRPr="006828B4">
                        <w:rPr>
                          <w:rFonts w:cs="Calibri"/>
                          <w:lang w:val="es-ES_tradnl"/>
                        </w:rPr>
                        <w:tab/>
                        <w:t xml:space="preserve">encargar a la Secretaría que publique las orientaciones operativas adjuntas en el sitio web de la Convención para que se utilicen al preparar futuras Misiones Ramsar de Asesoramiento.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3C08B" w14:textId="77777777" w:rsidR="009E0AE8" w:rsidRPr="00E80DF7" w:rsidRDefault="009E0AE8" w:rsidP="006A57C8">
      <w:pPr>
        <w:rPr>
          <w:rFonts w:cs="Arial"/>
          <w:b/>
          <w:lang w:val="es-ES_tradnl"/>
        </w:rPr>
      </w:pPr>
    </w:p>
    <w:p w14:paraId="676E3B62" w14:textId="77777777" w:rsidR="009E0AE8" w:rsidRPr="00E80DF7" w:rsidRDefault="009E0AE8" w:rsidP="006A57C8">
      <w:pPr>
        <w:rPr>
          <w:rFonts w:cs="Arial"/>
          <w:b/>
          <w:lang w:val="es-ES_tradnl"/>
        </w:rPr>
      </w:pPr>
    </w:p>
    <w:p w14:paraId="0AE902DC" w14:textId="051F47A9" w:rsidR="000C2489" w:rsidRPr="00E80DF7" w:rsidRDefault="006828B4" w:rsidP="006A57C8">
      <w:pPr>
        <w:rPr>
          <w:rFonts w:cs="Arial"/>
          <w:b/>
          <w:lang w:val="es-ES_tradnl"/>
        </w:rPr>
      </w:pPr>
      <w:r w:rsidRPr="00E80DF7">
        <w:rPr>
          <w:rFonts w:cs="Arial"/>
          <w:b/>
          <w:lang w:val="es-ES_tradnl"/>
        </w:rPr>
        <w:t>Introducción</w:t>
      </w:r>
    </w:p>
    <w:p w14:paraId="281F66C0" w14:textId="77777777" w:rsidR="000C2489" w:rsidRPr="00E80DF7" w:rsidRDefault="000C2489" w:rsidP="006A57C8">
      <w:pPr>
        <w:rPr>
          <w:rFonts w:ascii="Garamond" w:hAnsi="Garamond" w:cs="Arial"/>
          <w:lang w:val="es-ES_tradnl"/>
        </w:rPr>
      </w:pPr>
    </w:p>
    <w:p w14:paraId="6A64E9FD" w14:textId="671D8E0D" w:rsidR="001E2E9E" w:rsidRPr="00E80DF7" w:rsidRDefault="006A57C8" w:rsidP="00377DF9">
      <w:pPr>
        <w:pStyle w:val="NormalWeb"/>
        <w:ind w:left="426" w:hanging="426"/>
        <w:rPr>
          <w:rFonts w:cs="Arial"/>
          <w:lang w:val="es-ES_tradnl"/>
        </w:rPr>
      </w:pPr>
      <w:r w:rsidRPr="00E80DF7">
        <w:rPr>
          <w:rFonts w:asciiTheme="minorHAnsi" w:hAnsiTheme="minorHAnsi" w:cs="Arial"/>
          <w:lang w:val="es-ES_tradnl"/>
        </w:rPr>
        <w:t>1.</w:t>
      </w:r>
      <w:r w:rsidRPr="00E80DF7">
        <w:rPr>
          <w:rFonts w:asciiTheme="minorHAnsi" w:hAnsiTheme="minorHAnsi" w:cs="Arial"/>
          <w:lang w:val="es-ES_tradnl"/>
        </w:rPr>
        <w:tab/>
      </w:r>
      <w:r w:rsidR="00123DC8" w:rsidRPr="00E80DF7">
        <w:rPr>
          <w:rFonts w:asciiTheme="minorHAnsi" w:hAnsiTheme="minorHAnsi"/>
          <w:sz w:val="22"/>
          <w:szCs w:val="22"/>
          <w:lang w:val="es-ES_tradnl"/>
        </w:rPr>
        <w:t>En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el párrafo </w:t>
      </w:r>
      <w:r w:rsidR="00D240F6" w:rsidRPr="00E80DF7">
        <w:rPr>
          <w:rFonts w:ascii="Calibri" w:hAnsi="Calibri"/>
          <w:sz w:val="22"/>
          <w:szCs w:val="22"/>
          <w:lang w:val="es-ES_tradnl"/>
        </w:rPr>
        <w:t xml:space="preserve">15 </w:t>
      </w:r>
      <w:r w:rsidR="00123DC8" w:rsidRPr="00E80DF7">
        <w:rPr>
          <w:rFonts w:ascii="Calibri" w:hAnsi="Calibri"/>
          <w:sz w:val="22"/>
          <w:szCs w:val="22"/>
          <w:lang w:val="es-ES_tradnl"/>
        </w:rPr>
        <w:t>de la</w:t>
      </w:r>
      <w:r w:rsidR="00AB4C17" w:rsidRPr="00E80DF7">
        <w:rPr>
          <w:rFonts w:ascii="Calibri" w:hAnsi="Calibri"/>
          <w:sz w:val="22"/>
          <w:szCs w:val="22"/>
          <w:lang w:val="es-ES_tradnl"/>
        </w:rPr>
        <w:t xml:space="preserve"> 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Resolución </w:t>
      </w:r>
      <w:r w:rsidR="00AB4C17" w:rsidRPr="00E80DF7">
        <w:rPr>
          <w:rFonts w:ascii="Calibri" w:hAnsi="Calibri"/>
          <w:sz w:val="22"/>
          <w:szCs w:val="22"/>
          <w:lang w:val="es-ES_tradnl"/>
        </w:rPr>
        <w:t>XIII.11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, </w:t>
      </w:r>
      <w:r w:rsidR="00123DC8" w:rsidRPr="00E80DF7">
        <w:rPr>
          <w:rFonts w:ascii="Calibri" w:hAnsi="Calibri"/>
          <w:i/>
          <w:sz w:val="22"/>
          <w:szCs w:val="22"/>
          <w:lang w:val="es-ES_tradnl"/>
        </w:rPr>
        <w:t>Misiones Ramsar de Asesoramiento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</w:t>
      </w:r>
      <w:r w:rsidR="00AB4C17" w:rsidRPr="00E80DF7">
        <w:rPr>
          <w:rFonts w:ascii="Calibri" w:hAnsi="Calibri"/>
          <w:sz w:val="22"/>
          <w:szCs w:val="22"/>
          <w:lang w:val="es-ES_tradnl"/>
        </w:rPr>
        <w:t>(</w:t>
      </w:r>
      <w:r w:rsidR="00123DC8" w:rsidRPr="00E80DF7">
        <w:rPr>
          <w:rFonts w:ascii="Calibri" w:hAnsi="Calibri"/>
          <w:sz w:val="22"/>
          <w:szCs w:val="22"/>
          <w:lang w:val="es-ES_tradnl"/>
        </w:rPr>
        <w:t>MRA</w:t>
      </w:r>
      <w:r w:rsidR="00AB4C17" w:rsidRPr="00E80DF7">
        <w:rPr>
          <w:rFonts w:ascii="Calibri" w:hAnsi="Calibri"/>
          <w:sz w:val="22"/>
          <w:szCs w:val="22"/>
          <w:lang w:val="es-ES_tradnl"/>
        </w:rPr>
        <w:t xml:space="preserve">), 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adoptada por la 13ª reunión de la Conferencia de las Partes Contratantes </w:t>
      </w:r>
      <w:r w:rsidR="00571481" w:rsidRPr="00E80DF7">
        <w:rPr>
          <w:rFonts w:ascii="Calibri" w:hAnsi="Calibri"/>
          <w:sz w:val="22"/>
          <w:szCs w:val="22"/>
          <w:lang w:val="es-ES_tradnl"/>
        </w:rPr>
        <w:t>(COP13, Dub</w:t>
      </w:r>
      <w:r w:rsidR="00123DC8" w:rsidRPr="00E80DF7">
        <w:rPr>
          <w:rFonts w:ascii="Calibri" w:hAnsi="Calibri"/>
          <w:sz w:val="22"/>
          <w:szCs w:val="22"/>
          <w:lang w:val="es-ES_tradnl"/>
        </w:rPr>
        <w:t>á</w:t>
      </w:r>
      <w:r w:rsidR="00571481" w:rsidRPr="00E80DF7">
        <w:rPr>
          <w:rFonts w:ascii="Calibri" w:hAnsi="Calibri"/>
          <w:sz w:val="22"/>
          <w:szCs w:val="22"/>
          <w:lang w:val="es-ES_tradnl"/>
        </w:rPr>
        <w:t>i, 2018),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se</w:t>
      </w:r>
      <w:r w:rsidR="001E2E9E" w:rsidRPr="00E80DF7">
        <w:rPr>
          <w:rFonts w:ascii="Calibri" w:hAnsi="Calibri"/>
          <w:sz w:val="22"/>
          <w:szCs w:val="22"/>
          <w:lang w:val="es-ES_tradnl"/>
        </w:rPr>
        <w:t xml:space="preserve"> </w:t>
      </w:r>
      <w:r w:rsidR="007B616E" w:rsidRPr="00E80DF7">
        <w:rPr>
          <w:rFonts w:ascii="Calibri" w:hAnsi="Calibri"/>
          <w:sz w:val="22"/>
          <w:szCs w:val="22"/>
          <w:lang w:val="es-ES_tradnl"/>
        </w:rPr>
        <w:t>“</w:t>
      </w:r>
      <w:r w:rsidR="000E0E44">
        <w:rPr>
          <w:rFonts w:ascii="Calibri" w:hAnsi="Calibri"/>
          <w:sz w:val="22"/>
          <w:szCs w:val="22"/>
          <w:lang w:val="es-ES_tradnl"/>
        </w:rPr>
        <w:t>encarga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a la </w:t>
      </w:r>
      <w:r w:rsidR="006828B4" w:rsidRPr="00E80DF7">
        <w:rPr>
          <w:rFonts w:ascii="Calibri" w:hAnsi="Calibri"/>
          <w:sz w:val="22"/>
          <w:szCs w:val="22"/>
          <w:lang w:val="es-ES_tradnl"/>
        </w:rPr>
        <w:t>Secretaría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que, en consulta con el Grupo de Examen </w:t>
      </w:r>
      <w:r w:rsidR="006828B4" w:rsidRPr="00E80DF7">
        <w:rPr>
          <w:rFonts w:ascii="Calibri" w:hAnsi="Calibri"/>
          <w:sz w:val="22"/>
          <w:szCs w:val="22"/>
          <w:lang w:val="es-ES_tradnl"/>
        </w:rPr>
        <w:t>Científico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y </w:t>
      </w:r>
      <w:r w:rsidR="006828B4" w:rsidRPr="00E80DF7">
        <w:rPr>
          <w:rFonts w:ascii="Calibri" w:hAnsi="Calibri"/>
          <w:sz w:val="22"/>
          <w:szCs w:val="22"/>
          <w:lang w:val="es-ES_tradnl"/>
        </w:rPr>
        <w:t>Técnico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(GECT), elabore orientaciones operativas para las MRA que traten, entre otras cosas, de las cuestiones enumeradas en el Anexo 1 de la presente </w:t>
      </w:r>
      <w:r w:rsidR="006828B4" w:rsidRPr="00E80DF7">
        <w:rPr>
          <w:rFonts w:ascii="Calibri" w:hAnsi="Calibri"/>
          <w:sz w:val="22"/>
          <w:szCs w:val="22"/>
          <w:lang w:val="es-ES_tradnl"/>
        </w:rPr>
        <w:t>resolución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y, teniendo debidamente en cuenta la nota informativa y la nota sobre </w:t>
      </w:r>
      <w:r w:rsidR="006828B4" w:rsidRPr="00E80DF7">
        <w:rPr>
          <w:rFonts w:ascii="Calibri" w:hAnsi="Calibri"/>
          <w:sz w:val="22"/>
          <w:szCs w:val="22"/>
          <w:lang w:val="es-ES_tradnl"/>
        </w:rPr>
        <w:t>políticas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sobre MRA publicadas en 2018, para someterlas a la </w:t>
      </w:r>
      <w:r w:rsidR="006828B4" w:rsidRPr="00E80DF7">
        <w:rPr>
          <w:rFonts w:ascii="Calibri" w:hAnsi="Calibri"/>
          <w:sz w:val="22"/>
          <w:szCs w:val="22"/>
          <w:lang w:val="es-ES_tradnl"/>
        </w:rPr>
        <w:t>aprobación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del </w:t>
      </w:r>
      <w:r w:rsidR="006828B4" w:rsidRPr="00E80DF7">
        <w:rPr>
          <w:rFonts w:ascii="Calibri" w:hAnsi="Calibri"/>
          <w:sz w:val="22"/>
          <w:szCs w:val="22"/>
          <w:lang w:val="es-ES_tradnl"/>
        </w:rPr>
        <w:t>Comité</w:t>
      </w:r>
      <w:r w:rsidR="00123DC8" w:rsidRPr="00E80DF7">
        <w:rPr>
          <w:rFonts w:ascii="Calibri" w:hAnsi="Calibri"/>
          <w:sz w:val="22"/>
          <w:szCs w:val="22"/>
          <w:lang w:val="es-ES_tradnl"/>
        </w:rPr>
        <w:t xml:space="preserve"> Permanente en su 57ª </w:t>
      </w:r>
      <w:r w:rsidR="006828B4" w:rsidRPr="00E80DF7">
        <w:rPr>
          <w:rFonts w:ascii="Calibri" w:hAnsi="Calibri"/>
          <w:sz w:val="22"/>
          <w:szCs w:val="22"/>
          <w:lang w:val="es-ES_tradnl"/>
        </w:rPr>
        <w:t>reunión</w:t>
      </w:r>
      <w:r w:rsidR="00123DC8" w:rsidRPr="00E80DF7">
        <w:rPr>
          <w:rFonts w:ascii="Calibri" w:hAnsi="Calibri"/>
          <w:sz w:val="22"/>
          <w:szCs w:val="22"/>
          <w:lang w:val="es-ES_tradnl"/>
        </w:rPr>
        <w:t>”</w:t>
      </w:r>
      <w:r w:rsidR="001E2E9E" w:rsidRPr="00E80DF7">
        <w:rPr>
          <w:rFonts w:cs="Arial"/>
          <w:lang w:val="es-ES_tradnl"/>
        </w:rPr>
        <w:t>.</w:t>
      </w:r>
    </w:p>
    <w:p w14:paraId="6AD1459C" w14:textId="7767B20B" w:rsidR="00F56ED7" w:rsidRPr="00E80DF7" w:rsidRDefault="006A57C8" w:rsidP="006A57C8">
      <w:pPr>
        <w:rPr>
          <w:lang w:val="es-ES_tradnl"/>
        </w:rPr>
      </w:pPr>
      <w:r w:rsidRPr="00E80DF7">
        <w:rPr>
          <w:lang w:val="es-ES_tradnl"/>
        </w:rPr>
        <w:t>2.</w:t>
      </w:r>
      <w:r w:rsidRPr="00E80DF7">
        <w:rPr>
          <w:lang w:val="es-ES_tradnl"/>
        </w:rPr>
        <w:tab/>
      </w:r>
      <w:r w:rsidR="00537B03" w:rsidRPr="00E80DF7">
        <w:rPr>
          <w:lang w:val="es-ES_tradnl"/>
        </w:rPr>
        <w:t xml:space="preserve">El Anexo </w:t>
      </w:r>
      <w:r w:rsidR="001E2E9E" w:rsidRPr="00E80DF7">
        <w:rPr>
          <w:lang w:val="es-ES_tradnl"/>
        </w:rPr>
        <w:t xml:space="preserve">1 </w:t>
      </w:r>
      <w:r w:rsidR="00537B03" w:rsidRPr="00E80DF7">
        <w:rPr>
          <w:lang w:val="es-ES_tradnl"/>
        </w:rPr>
        <w:t xml:space="preserve">del presente </w:t>
      </w:r>
      <w:r w:rsidR="006828B4" w:rsidRPr="00E80DF7">
        <w:rPr>
          <w:lang w:val="es-ES_tradnl"/>
        </w:rPr>
        <w:t>documento</w:t>
      </w:r>
      <w:r w:rsidR="00537B03" w:rsidRPr="00E80DF7">
        <w:rPr>
          <w:lang w:val="es-ES_tradnl"/>
        </w:rPr>
        <w:t xml:space="preserve"> contiene </w:t>
      </w:r>
      <w:r w:rsidR="006828B4" w:rsidRPr="00E80DF7">
        <w:rPr>
          <w:lang w:val="es-ES_tradnl"/>
        </w:rPr>
        <w:t>orientaciones operativas</w:t>
      </w:r>
      <w:r w:rsidR="00537B03" w:rsidRPr="00E80DF7">
        <w:rPr>
          <w:lang w:val="es-ES_tradnl"/>
        </w:rPr>
        <w:t xml:space="preserve"> propuestas para las MRA que tratan, entre otras cosas, los temas enumerados en el Anexo </w:t>
      </w:r>
      <w:r w:rsidR="001E2E9E" w:rsidRPr="00E80DF7">
        <w:rPr>
          <w:lang w:val="es-ES_tradnl"/>
        </w:rPr>
        <w:t xml:space="preserve">1 </w:t>
      </w:r>
      <w:r w:rsidR="00537B03" w:rsidRPr="00E80DF7">
        <w:rPr>
          <w:lang w:val="es-ES_tradnl"/>
        </w:rPr>
        <w:t xml:space="preserve">de la </w:t>
      </w:r>
      <w:r w:rsidR="00123DC8" w:rsidRPr="00E80DF7">
        <w:rPr>
          <w:lang w:val="es-ES_tradnl"/>
        </w:rPr>
        <w:t xml:space="preserve">Resolución </w:t>
      </w:r>
      <w:r w:rsidR="001E2E9E" w:rsidRPr="00E80DF7">
        <w:rPr>
          <w:lang w:val="es-ES_tradnl"/>
        </w:rPr>
        <w:t>XIII.11</w:t>
      </w:r>
      <w:r w:rsidR="009B61CD" w:rsidRPr="00E80DF7">
        <w:rPr>
          <w:lang w:val="es-ES_tradnl"/>
        </w:rPr>
        <w:t>.</w:t>
      </w:r>
      <w:r w:rsidR="00537B03" w:rsidRPr="00E80DF7">
        <w:rPr>
          <w:lang w:val="es-ES_tradnl"/>
        </w:rPr>
        <w:t xml:space="preserve"> La finalidad de las </w:t>
      </w:r>
      <w:r w:rsidR="006828B4" w:rsidRPr="00E80DF7">
        <w:rPr>
          <w:lang w:val="es-ES_tradnl"/>
        </w:rPr>
        <w:t xml:space="preserve">orientaciones es servir de manual sencillo </w:t>
      </w:r>
      <w:r w:rsidR="00537B03" w:rsidRPr="00E80DF7">
        <w:rPr>
          <w:lang w:val="es-ES_tradnl"/>
        </w:rPr>
        <w:t>por etapas para la Secretaría de la Convención, las Partes Contratantes y otros interesados</w:t>
      </w:r>
      <w:r w:rsidR="001E2E9E" w:rsidRPr="00E80DF7">
        <w:rPr>
          <w:lang w:val="es-ES_tradnl"/>
        </w:rPr>
        <w:t xml:space="preserve">. </w:t>
      </w:r>
    </w:p>
    <w:p w14:paraId="5F7948EC" w14:textId="77777777" w:rsidR="0047469E" w:rsidRPr="00E80DF7" w:rsidRDefault="0047469E" w:rsidP="006A57C8">
      <w:pPr>
        <w:rPr>
          <w:lang w:val="es-ES_tradnl"/>
        </w:rPr>
      </w:pPr>
    </w:p>
    <w:p w14:paraId="796870BF" w14:textId="006C4B14" w:rsidR="00F56ED7" w:rsidRPr="00E80DF7" w:rsidRDefault="006A57C8" w:rsidP="006A57C8">
      <w:pPr>
        <w:rPr>
          <w:lang w:val="es-ES_tradnl"/>
        </w:rPr>
      </w:pPr>
      <w:r w:rsidRPr="00E80DF7">
        <w:rPr>
          <w:lang w:val="es-ES_tradnl"/>
        </w:rPr>
        <w:t>3.</w:t>
      </w:r>
      <w:r w:rsidRPr="00E80DF7">
        <w:rPr>
          <w:lang w:val="es-ES_tradnl"/>
        </w:rPr>
        <w:tab/>
      </w:r>
      <w:r w:rsidR="00817ED2" w:rsidRPr="00E80DF7">
        <w:rPr>
          <w:lang w:val="es-ES_tradnl"/>
        </w:rPr>
        <w:t xml:space="preserve">El GECT, en su 22ª </w:t>
      </w:r>
      <w:r w:rsidR="006828B4" w:rsidRPr="00E80DF7">
        <w:rPr>
          <w:lang w:val="es-ES_tradnl"/>
        </w:rPr>
        <w:t>reunión</w:t>
      </w:r>
      <w:r w:rsidR="00817ED2" w:rsidRPr="00E80DF7">
        <w:rPr>
          <w:lang w:val="es-ES_tradnl"/>
        </w:rPr>
        <w:t xml:space="preserve"> (18 a 22 de marzo de 2019)</w:t>
      </w:r>
      <w:r w:rsidR="00BF1B22" w:rsidRPr="00E80DF7">
        <w:rPr>
          <w:lang w:val="es-ES_tradnl"/>
        </w:rPr>
        <w:t>,</w:t>
      </w:r>
      <w:r w:rsidR="00817ED2" w:rsidRPr="00E80DF7">
        <w:rPr>
          <w:lang w:val="es-ES_tradnl"/>
        </w:rPr>
        <w:t xml:space="preserve"> examinó</w:t>
      </w:r>
      <w:r w:rsidR="00BF1B22" w:rsidRPr="00E80DF7">
        <w:rPr>
          <w:lang w:val="es-ES_tradnl"/>
        </w:rPr>
        <w:t xml:space="preserve"> un primer</w:t>
      </w:r>
      <w:r w:rsidR="00817ED2" w:rsidRPr="00E80DF7">
        <w:rPr>
          <w:lang w:val="es-ES_tradnl"/>
        </w:rPr>
        <w:t xml:space="preserve"> proyecto de texto de</w:t>
      </w:r>
      <w:r w:rsidR="00F904B1" w:rsidRPr="00E80DF7">
        <w:rPr>
          <w:lang w:val="es-ES_tradnl"/>
        </w:rPr>
        <w:t xml:space="preserve"> </w:t>
      </w:r>
      <w:r w:rsidR="00817ED2" w:rsidRPr="00E80DF7">
        <w:rPr>
          <w:lang w:val="es-ES_tradnl"/>
        </w:rPr>
        <w:t>orientaciones operativas</w:t>
      </w:r>
      <w:r w:rsidR="00F56ED7" w:rsidRPr="00E80DF7">
        <w:rPr>
          <w:lang w:val="es-ES_tradnl"/>
        </w:rPr>
        <w:t xml:space="preserve"> </w:t>
      </w:r>
      <w:r w:rsidR="00817ED2" w:rsidRPr="00E80DF7">
        <w:rPr>
          <w:lang w:val="es-ES_tradnl"/>
        </w:rPr>
        <w:t>para las MRA</w:t>
      </w:r>
      <w:r w:rsidR="00F56ED7" w:rsidRPr="00E80DF7">
        <w:rPr>
          <w:lang w:val="es-ES_tradnl"/>
        </w:rPr>
        <w:t xml:space="preserve"> </w:t>
      </w:r>
      <w:r w:rsidR="006828B4" w:rsidRPr="00E80DF7">
        <w:rPr>
          <w:lang w:val="es-ES_tradnl"/>
        </w:rPr>
        <w:t>preparado</w:t>
      </w:r>
      <w:r w:rsidR="00BF1B22" w:rsidRPr="00E80DF7">
        <w:rPr>
          <w:lang w:val="es-ES_tradnl"/>
        </w:rPr>
        <w:t xml:space="preserve"> por la Secretaría e hizo </w:t>
      </w:r>
      <w:r w:rsidR="006828B4" w:rsidRPr="00E80DF7">
        <w:rPr>
          <w:lang w:val="es-ES_tradnl"/>
        </w:rPr>
        <w:t>varias</w:t>
      </w:r>
      <w:r w:rsidR="00BF1B22" w:rsidRPr="00E80DF7">
        <w:rPr>
          <w:lang w:val="es-ES_tradnl"/>
        </w:rPr>
        <w:t xml:space="preserve"> aclaraciones y mejoras. El texto que se incluye en el Anexo 1 se ha redactado teniendo en cuenta las modificaciones propuestas por el GECT</w:t>
      </w:r>
      <w:r w:rsidR="006828B4" w:rsidRPr="00E80DF7">
        <w:rPr>
          <w:lang w:val="es-ES_tradnl"/>
        </w:rPr>
        <w:t xml:space="preserve">, además de </w:t>
      </w:r>
      <w:r w:rsidR="00BF1B22" w:rsidRPr="00E80DF7">
        <w:rPr>
          <w:lang w:val="es-ES_tradnl"/>
        </w:rPr>
        <w:t xml:space="preserve">la Nota Informativa y </w:t>
      </w:r>
      <w:r w:rsidR="006828B4" w:rsidRPr="00E80DF7">
        <w:rPr>
          <w:lang w:val="es-ES_tradnl"/>
        </w:rPr>
        <w:t xml:space="preserve">la Nota sobre Políticas </w:t>
      </w:r>
      <w:r w:rsidR="00BF1B22" w:rsidRPr="00E80DF7">
        <w:rPr>
          <w:lang w:val="es-ES_tradnl"/>
        </w:rPr>
        <w:t xml:space="preserve">sobre las </w:t>
      </w:r>
      <w:r w:rsidR="00123DC8" w:rsidRPr="00E80DF7">
        <w:rPr>
          <w:lang w:val="es-ES_tradnl"/>
        </w:rPr>
        <w:t>Misiones Ramsar de Asesoramiento</w:t>
      </w:r>
      <w:r w:rsidR="00BF1B22" w:rsidRPr="00E80DF7">
        <w:rPr>
          <w:lang w:val="es-ES_tradnl"/>
        </w:rPr>
        <w:t xml:space="preserve"> </w:t>
      </w:r>
      <w:r w:rsidR="006828B4" w:rsidRPr="00E80DF7">
        <w:rPr>
          <w:lang w:val="es-ES_tradnl"/>
        </w:rPr>
        <w:t>preparad</w:t>
      </w:r>
      <w:r w:rsidR="00BF1B22" w:rsidRPr="00E80DF7">
        <w:rPr>
          <w:lang w:val="es-ES_tradnl"/>
        </w:rPr>
        <w:t xml:space="preserve">as en el marco de su </w:t>
      </w:r>
      <w:r w:rsidR="006828B4" w:rsidRPr="00E80DF7">
        <w:rPr>
          <w:lang w:val="es-ES_tradnl"/>
        </w:rPr>
        <w:t>plan</w:t>
      </w:r>
      <w:r w:rsidR="00BF1B22" w:rsidRPr="00E80DF7">
        <w:rPr>
          <w:lang w:val="es-ES_tradnl"/>
        </w:rPr>
        <w:t xml:space="preserve"> de trabajo para </w:t>
      </w:r>
      <w:r w:rsidR="008662D8" w:rsidRPr="00E80DF7">
        <w:rPr>
          <w:lang w:val="es-ES_tradnl"/>
        </w:rPr>
        <w:t>2016-20</w:t>
      </w:r>
      <w:r w:rsidR="0047469E" w:rsidRPr="00E80DF7">
        <w:rPr>
          <w:lang w:val="es-ES_tradnl"/>
        </w:rPr>
        <w:t>1</w:t>
      </w:r>
      <w:r w:rsidR="008662D8" w:rsidRPr="00E80DF7">
        <w:rPr>
          <w:lang w:val="es-ES_tradnl"/>
        </w:rPr>
        <w:t>8</w:t>
      </w:r>
      <w:r w:rsidR="00F56ED7" w:rsidRPr="00E80DF7">
        <w:rPr>
          <w:lang w:val="es-ES_tradnl"/>
        </w:rPr>
        <w:t>.</w:t>
      </w:r>
    </w:p>
    <w:p w14:paraId="36BA51FD" w14:textId="77777777" w:rsidR="009B61CD" w:rsidRPr="00E80DF7" w:rsidRDefault="009B61CD" w:rsidP="006A57C8">
      <w:pPr>
        <w:pStyle w:val="ListParagraph"/>
        <w:ind w:left="425"/>
        <w:rPr>
          <w:lang w:val="es-ES_tradnl"/>
        </w:rPr>
      </w:pPr>
    </w:p>
    <w:p w14:paraId="24E82177" w14:textId="53F08816" w:rsidR="009B61CD" w:rsidRPr="00E80DF7" w:rsidRDefault="006A57C8" w:rsidP="006A57C8">
      <w:pPr>
        <w:rPr>
          <w:lang w:val="es-ES_tradnl"/>
        </w:rPr>
      </w:pPr>
      <w:r w:rsidRPr="00E80DF7">
        <w:rPr>
          <w:lang w:val="es-ES_tradnl"/>
        </w:rPr>
        <w:t>4.</w:t>
      </w:r>
      <w:r w:rsidRPr="00E80DF7">
        <w:rPr>
          <w:lang w:val="es-ES_tradnl"/>
        </w:rPr>
        <w:tab/>
      </w:r>
      <w:r w:rsidR="00BF1B22" w:rsidRPr="00E80DF7">
        <w:rPr>
          <w:lang w:val="es-ES_tradnl"/>
        </w:rPr>
        <w:t>Se invita al Comité Permanente</w:t>
      </w:r>
      <w:r w:rsidR="009B61CD" w:rsidRPr="00E80DF7">
        <w:rPr>
          <w:lang w:val="es-ES_tradnl"/>
        </w:rPr>
        <w:t xml:space="preserve"> </w:t>
      </w:r>
      <w:r w:rsidR="003C2C30" w:rsidRPr="00E80DF7">
        <w:rPr>
          <w:lang w:val="es-ES_tradnl"/>
        </w:rPr>
        <w:t xml:space="preserve">a tomar nota de estas orientaciones operativas y aprobarlas y también a encargar a </w:t>
      </w:r>
      <w:r w:rsidR="00BF1B22" w:rsidRPr="00E80DF7">
        <w:rPr>
          <w:lang w:val="es-ES_tradnl"/>
        </w:rPr>
        <w:t>la Secretaría</w:t>
      </w:r>
      <w:r w:rsidR="003C2C30" w:rsidRPr="00E80DF7">
        <w:rPr>
          <w:lang w:val="es-ES_tradnl"/>
        </w:rPr>
        <w:t xml:space="preserve"> que las ponga a </w:t>
      </w:r>
      <w:r w:rsidR="006828B4" w:rsidRPr="00E80DF7">
        <w:rPr>
          <w:lang w:val="es-ES_tradnl"/>
        </w:rPr>
        <w:t>disposición</w:t>
      </w:r>
      <w:r w:rsidR="003C2C30" w:rsidRPr="00E80DF7">
        <w:rPr>
          <w:lang w:val="es-ES_tradnl"/>
        </w:rPr>
        <w:t xml:space="preserve"> de las Partes Contratantes</w:t>
      </w:r>
      <w:r w:rsidR="00F25B07" w:rsidRPr="00E80DF7">
        <w:rPr>
          <w:lang w:val="es-ES_tradnl"/>
        </w:rPr>
        <w:t xml:space="preserve"> </w:t>
      </w:r>
      <w:r w:rsidR="003C2C30" w:rsidRPr="00E80DF7">
        <w:rPr>
          <w:lang w:val="es-ES_tradnl"/>
        </w:rPr>
        <w:t>y las publique e</w:t>
      </w:r>
      <w:r w:rsidR="008E3BBC">
        <w:rPr>
          <w:lang w:val="es-ES_tradnl"/>
        </w:rPr>
        <w:t>n el sitio web de la Convención</w:t>
      </w:r>
      <w:r w:rsidR="003C2C30" w:rsidRPr="00E80DF7">
        <w:rPr>
          <w:lang w:val="es-ES_tradnl"/>
        </w:rPr>
        <w:t xml:space="preserve"> para que se </w:t>
      </w:r>
      <w:r w:rsidR="006828B4" w:rsidRPr="00E80DF7">
        <w:rPr>
          <w:lang w:val="es-ES_tradnl"/>
        </w:rPr>
        <w:t xml:space="preserve">utilicen al preparar futuras </w:t>
      </w:r>
      <w:r w:rsidR="003C2C30" w:rsidRPr="00E80DF7">
        <w:rPr>
          <w:lang w:val="es-ES_tradnl"/>
        </w:rPr>
        <w:t>MRA</w:t>
      </w:r>
      <w:r w:rsidR="00FE0B6C" w:rsidRPr="00E80DF7">
        <w:rPr>
          <w:lang w:val="es-ES_tradnl"/>
        </w:rPr>
        <w:t>.</w:t>
      </w:r>
    </w:p>
    <w:p w14:paraId="7858A1CD" w14:textId="77777777" w:rsidR="001E2E9E" w:rsidRPr="00E80DF7" w:rsidRDefault="001E2E9E" w:rsidP="006A57C8">
      <w:pPr>
        <w:pStyle w:val="ListParagraph"/>
        <w:ind w:left="780" w:firstLine="0"/>
        <w:rPr>
          <w:rFonts w:cs="Arial"/>
          <w:lang w:val="es-ES_tradnl"/>
        </w:rPr>
      </w:pPr>
    </w:p>
    <w:p w14:paraId="7B4431ED" w14:textId="77777777" w:rsidR="008D0082" w:rsidRPr="00E80DF7" w:rsidRDefault="008D0082" w:rsidP="006A57C8">
      <w:pPr>
        <w:rPr>
          <w:rFonts w:cs="Arial"/>
          <w:lang w:val="es-ES_tradnl"/>
        </w:rPr>
      </w:pPr>
      <w:r w:rsidRPr="00E80DF7">
        <w:rPr>
          <w:rFonts w:cs="Arial"/>
          <w:lang w:val="es-ES_tradnl"/>
        </w:rPr>
        <w:br w:type="page"/>
      </w:r>
    </w:p>
    <w:p w14:paraId="5D589C1E" w14:textId="186786FC" w:rsidR="00FE0B6C" w:rsidRPr="00E80DF7" w:rsidRDefault="00FE0B6C" w:rsidP="006A57C8">
      <w:pPr>
        <w:rPr>
          <w:rFonts w:cs="Arial"/>
          <w:b/>
          <w:sz w:val="24"/>
          <w:szCs w:val="24"/>
          <w:lang w:val="es-ES_tradnl"/>
        </w:rPr>
      </w:pPr>
      <w:r w:rsidRPr="00E80DF7">
        <w:rPr>
          <w:rFonts w:cs="Arial"/>
          <w:b/>
          <w:sz w:val="24"/>
          <w:szCs w:val="24"/>
          <w:lang w:val="es-ES_tradnl"/>
        </w:rPr>
        <w:lastRenderedPageBreak/>
        <w:t>An</w:t>
      </w:r>
      <w:r w:rsidR="003C2C30" w:rsidRPr="00E80DF7">
        <w:rPr>
          <w:rFonts w:cs="Arial"/>
          <w:b/>
          <w:sz w:val="24"/>
          <w:szCs w:val="24"/>
          <w:lang w:val="es-ES_tradnl"/>
        </w:rPr>
        <w:t>exo</w:t>
      </w:r>
      <w:r w:rsidRPr="00E80DF7">
        <w:rPr>
          <w:rFonts w:cs="Arial"/>
          <w:b/>
          <w:sz w:val="24"/>
          <w:szCs w:val="24"/>
          <w:lang w:val="es-ES_tradnl"/>
        </w:rPr>
        <w:t xml:space="preserve"> 1</w:t>
      </w:r>
    </w:p>
    <w:p w14:paraId="1EE57C96" w14:textId="572C6018" w:rsidR="008D0082" w:rsidRPr="00E80DF7" w:rsidRDefault="00817ED2" w:rsidP="006A57C8">
      <w:pPr>
        <w:ind w:left="0" w:firstLine="0"/>
        <w:rPr>
          <w:rFonts w:cs="Arial"/>
          <w:b/>
          <w:sz w:val="24"/>
          <w:szCs w:val="24"/>
          <w:lang w:val="es-ES_tradnl"/>
        </w:rPr>
      </w:pPr>
      <w:r w:rsidRPr="00E80DF7">
        <w:rPr>
          <w:rFonts w:cs="Arial"/>
          <w:b/>
          <w:sz w:val="24"/>
          <w:szCs w:val="24"/>
          <w:lang w:val="es-ES_tradnl"/>
        </w:rPr>
        <w:t>Orientaciones operativas</w:t>
      </w:r>
      <w:r w:rsidR="003C2C30" w:rsidRPr="00E80DF7">
        <w:rPr>
          <w:rFonts w:cs="Arial"/>
          <w:b/>
          <w:sz w:val="24"/>
          <w:szCs w:val="24"/>
          <w:lang w:val="es-ES_tradnl"/>
        </w:rPr>
        <w:t xml:space="preserve"> para las Misiones Ramsar de Asesoramiento</w:t>
      </w:r>
    </w:p>
    <w:p w14:paraId="64E940B6" w14:textId="3FE4308F" w:rsidR="008D0082" w:rsidRPr="00E80DF7" w:rsidRDefault="008D0082" w:rsidP="006A57C8">
      <w:pPr>
        <w:pStyle w:val="ListParagraph"/>
        <w:ind w:left="780" w:firstLine="0"/>
        <w:rPr>
          <w:rFonts w:cs="Arial"/>
          <w:lang w:val="es-ES_tradnl"/>
        </w:rPr>
      </w:pPr>
    </w:p>
    <w:p w14:paraId="3027C354" w14:textId="77777777" w:rsidR="00FD3670" w:rsidRPr="00E80DF7" w:rsidRDefault="00FD3670" w:rsidP="006A57C8">
      <w:pPr>
        <w:pStyle w:val="ListParagraph"/>
        <w:ind w:left="780" w:firstLine="0"/>
        <w:rPr>
          <w:rFonts w:cs="Arial"/>
          <w:lang w:val="es-ES_tradnl"/>
        </w:rPr>
      </w:pPr>
    </w:p>
    <w:p w14:paraId="63646520" w14:textId="7A510D4D" w:rsidR="008D0082" w:rsidRPr="00E80DF7" w:rsidRDefault="006A57C8" w:rsidP="006A57C8">
      <w:pPr>
        <w:tabs>
          <w:tab w:val="left" w:pos="426"/>
        </w:tabs>
        <w:ind w:left="0" w:firstLine="0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A.</w:t>
      </w:r>
      <w:r w:rsidRPr="00E80DF7">
        <w:rPr>
          <w:rFonts w:asciiTheme="minorHAnsi" w:hAnsiTheme="minorHAnsi" w:cstheme="minorHAnsi"/>
          <w:lang w:val="es-ES_tradnl"/>
        </w:rPr>
        <w:tab/>
      </w:r>
      <w:r w:rsidR="008D0082" w:rsidRPr="00E80DF7">
        <w:rPr>
          <w:rFonts w:asciiTheme="minorHAnsi" w:hAnsiTheme="minorHAnsi" w:cstheme="minorHAnsi"/>
          <w:lang w:val="es-ES_tradnl"/>
        </w:rPr>
        <w:t>Context</w:t>
      </w:r>
      <w:r w:rsidR="003C2C30" w:rsidRPr="00E80DF7">
        <w:rPr>
          <w:rFonts w:asciiTheme="minorHAnsi" w:hAnsiTheme="minorHAnsi" w:cstheme="minorHAnsi"/>
          <w:lang w:val="es-ES_tradnl"/>
        </w:rPr>
        <w:t xml:space="preserve">o y </w:t>
      </w:r>
      <w:r w:rsidR="006828B4" w:rsidRPr="00E80DF7">
        <w:rPr>
          <w:rFonts w:asciiTheme="minorHAnsi" w:hAnsiTheme="minorHAnsi" w:cstheme="minorHAnsi"/>
          <w:lang w:val="es-ES_tradnl"/>
        </w:rPr>
        <w:t>procedimiento</w:t>
      </w:r>
      <w:r w:rsidR="003C2C30" w:rsidRPr="00E80DF7">
        <w:rPr>
          <w:rFonts w:asciiTheme="minorHAnsi" w:hAnsiTheme="minorHAnsi" w:cstheme="minorHAnsi"/>
          <w:lang w:val="es-ES_tradnl"/>
        </w:rPr>
        <w:t xml:space="preserve"> para iniciar una Misión Ramsar de Asesoramiento</w:t>
      </w:r>
    </w:p>
    <w:p w14:paraId="1D8862C1" w14:textId="232AF24C" w:rsidR="008D0082" w:rsidRPr="00E80DF7" w:rsidRDefault="006A57C8" w:rsidP="006A57C8">
      <w:pPr>
        <w:tabs>
          <w:tab w:val="left" w:pos="426"/>
        </w:tabs>
        <w:ind w:left="0" w:firstLine="0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B.</w:t>
      </w:r>
      <w:r w:rsidRPr="00E80DF7">
        <w:rPr>
          <w:rFonts w:asciiTheme="minorHAnsi" w:hAnsiTheme="minorHAnsi" w:cstheme="minorHAnsi"/>
          <w:lang w:val="es-ES_tradnl"/>
        </w:rPr>
        <w:tab/>
      </w:r>
      <w:r w:rsidR="008D0082" w:rsidRPr="00E80DF7">
        <w:rPr>
          <w:rFonts w:asciiTheme="minorHAnsi" w:hAnsiTheme="minorHAnsi" w:cstheme="minorHAnsi"/>
          <w:lang w:val="es-ES_tradnl"/>
        </w:rPr>
        <w:t>Prepar</w:t>
      </w:r>
      <w:r w:rsidR="003C2C30" w:rsidRPr="00E80DF7">
        <w:rPr>
          <w:rFonts w:asciiTheme="minorHAnsi" w:hAnsiTheme="minorHAnsi" w:cstheme="minorHAnsi"/>
          <w:lang w:val="es-ES_tradnl"/>
        </w:rPr>
        <w:t>ación de una MRA</w:t>
      </w:r>
    </w:p>
    <w:p w14:paraId="14414FB2" w14:textId="026B92B2" w:rsidR="008D0082" w:rsidRPr="00E80DF7" w:rsidRDefault="006A57C8" w:rsidP="006A57C8">
      <w:pPr>
        <w:tabs>
          <w:tab w:val="left" w:pos="426"/>
        </w:tabs>
        <w:ind w:left="0" w:firstLine="0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C.</w:t>
      </w:r>
      <w:r w:rsidRPr="00E80DF7">
        <w:rPr>
          <w:rFonts w:asciiTheme="minorHAnsi" w:hAnsiTheme="minorHAnsi" w:cstheme="minorHAnsi"/>
          <w:lang w:val="es-ES_tradnl"/>
        </w:rPr>
        <w:tab/>
      </w:r>
      <w:r w:rsidR="003C2C30" w:rsidRPr="00E80DF7">
        <w:rPr>
          <w:rFonts w:asciiTheme="minorHAnsi" w:hAnsiTheme="minorHAnsi" w:cstheme="minorHAnsi"/>
          <w:lang w:val="es-ES_tradnl"/>
        </w:rPr>
        <w:t xml:space="preserve">Ejecución y </w:t>
      </w:r>
      <w:r w:rsidR="006828B4" w:rsidRPr="00E80DF7">
        <w:rPr>
          <w:rFonts w:asciiTheme="minorHAnsi" w:hAnsiTheme="minorHAnsi" w:cstheme="minorHAnsi"/>
          <w:lang w:val="es-ES_tradnl"/>
        </w:rPr>
        <w:t>seguimiento</w:t>
      </w:r>
      <w:r w:rsidR="003C2C30" w:rsidRPr="00E80DF7">
        <w:rPr>
          <w:rFonts w:asciiTheme="minorHAnsi" w:hAnsiTheme="minorHAnsi" w:cstheme="minorHAnsi"/>
          <w:lang w:val="es-ES_tradnl"/>
        </w:rPr>
        <w:t xml:space="preserve"> de una MRA</w:t>
      </w:r>
    </w:p>
    <w:p w14:paraId="289B2161" w14:textId="77777777" w:rsidR="008D0082" w:rsidRPr="00E80DF7" w:rsidRDefault="008D0082" w:rsidP="006A57C8">
      <w:pPr>
        <w:pStyle w:val="ListParagraph"/>
        <w:ind w:left="1140" w:firstLine="0"/>
        <w:rPr>
          <w:rFonts w:asciiTheme="minorHAnsi" w:hAnsiTheme="minorHAnsi" w:cstheme="minorHAnsi"/>
          <w:lang w:val="es-ES_tradnl"/>
        </w:rPr>
      </w:pPr>
    </w:p>
    <w:p w14:paraId="625C452D" w14:textId="77777777" w:rsidR="00FE0B6C" w:rsidRPr="00E80DF7" w:rsidRDefault="00FE0B6C" w:rsidP="006A57C8">
      <w:pPr>
        <w:pStyle w:val="ListParagraph"/>
        <w:ind w:left="780" w:firstLine="0"/>
        <w:rPr>
          <w:rFonts w:asciiTheme="minorHAnsi" w:hAnsiTheme="minorHAnsi" w:cstheme="minorHAnsi"/>
          <w:lang w:val="es-ES_tradnl"/>
        </w:rPr>
      </w:pPr>
    </w:p>
    <w:p w14:paraId="08D6BF5F" w14:textId="0F0B0253" w:rsidR="00FE0B6C" w:rsidRPr="00E80DF7" w:rsidRDefault="003C2C30" w:rsidP="00624D96">
      <w:pPr>
        <w:pStyle w:val="ListParagraph"/>
        <w:numPr>
          <w:ilvl w:val="0"/>
          <w:numId w:val="31"/>
        </w:numPr>
        <w:ind w:left="426" w:hanging="426"/>
        <w:rPr>
          <w:rFonts w:asciiTheme="minorHAnsi" w:hAnsiTheme="minorHAnsi" w:cstheme="minorHAnsi"/>
          <w:b/>
          <w:lang w:val="es-ES_tradnl"/>
        </w:rPr>
      </w:pPr>
      <w:r w:rsidRPr="00E80DF7">
        <w:rPr>
          <w:rFonts w:asciiTheme="minorHAnsi" w:hAnsiTheme="minorHAnsi" w:cstheme="minorHAnsi"/>
          <w:b/>
          <w:lang w:val="es-ES_tradnl"/>
        </w:rPr>
        <w:t xml:space="preserve">Contexto y </w:t>
      </w:r>
      <w:r w:rsidR="006828B4" w:rsidRPr="00E80DF7">
        <w:rPr>
          <w:rFonts w:asciiTheme="minorHAnsi" w:hAnsiTheme="minorHAnsi" w:cstheme="minorHAnsi"/>
          <w:b/>
          <w:lang w:val="es-ES_tradnl"/>
        </w:rPr>
        <w:t>procedimiento</w:t>
      </w:r>
      <w:r w:rsidRPr="00E80DF7">
        <w:rPr>
          <w:rFonts w:asciiTheme="minorHAnsi" w:hAnsiTheme="minorHAnsi" w:cstheme="minorHAnsi"/>
          <w:b/>
          <w:lang w:val="es-ES_tradnl"/>
        </w:rPr>
        <w:t xml:space="preserve"> para iniciar una Misión Ramsar de Asesoramiento</w:t>
      </w:r>
    </w:p>
    <w:p w14:paraId="317841D5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6D824332" w14:textId="61C92F44" w:rsidR="00FE0B6C" w:rsidRPr="00E80DF7" w:rsidRDefault="00E65085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1.</w:t>
      </w:r>
      <w:r w:rsidRPr="00E80DF7">
        <w:rPr>
          <w:rFonts w:asciiTheme="minorHAnsi" w:hAnsiTheme="minorHAnsi" w:cstheme="minorHAnsi"/>
          <w:lang w:val="es-ES_tradnl"/>
        </w:rPr>
        <w:tab/>
      </w:r>
      <w:r w:rsidR="008E3BBC">
        <w:rPr>
          <w:rFonts w:asciiTheme="minorHAnsi" w:hAnsiTheme="minorHAnsi" w:cstheme="minorHAnsi"/>
          <w:lang w:val="es-ES_tradnl"/>
        </w:rPr>
        <w:t>Este apartado contiene</w:t>
      </w:r>
      <w:r w:rsidR="00BC41FC" w:rsidRPr="00E80DF7">
        <w:rPr>
          <w:rFonts w:asciiTheme="minorHAnsi" w:hAnsiTheme="minorHAnsi" w:cstheme="minorHAnsi"/>
          <w:lang w:val="es-ES_tradnl"/>
        </w:rPr>
        <w:t xml:space="preserve"> orientaciones sobre el contexto en el que se debe iniciar una </w:t>
      </w:r>
      <w:r w:rsidR="003C2C30" w:rsidRPr="00E80DF7">
        <w:rPr>
          <w:rFonts w:asciiTheme="minorHAnsi" w:hAnsiTheme="minorHAnsi" w:cstheme="minorHAnsi"/>
          <w:lang w:val="es-ES_tradnl"/>
        </w:rPr>
        <w:t>Misión Ramsar de Asesoramiento</w:t>
      </w:r>
      <w:r w:rsidR="00624D96" w:rsidRPr="00E80DF7">
        <w:rPr>
          <w:rFonts w:asciiTheme="minorHAnsi" w:hAnsiTheme="minorHAnsi" w:cstheme="minorHAnsi"/>
          <w:lang w:val="es-ES_tradnl"/>
        </w:rPr>
        <w:t xml:space="preserve"> (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624D96" w:rsidRPr="00E80DF7">
        <w:rPr>
          <w:rFonts w:asciiTheme="minorHAnsi" w:hAnsiTheme="minorHAnsi" w:cstheme="minorHAnsi"/>
          <w:lang w:val="es-ES_tradnl"/>
        </w:rPr>
        <w:t>)</w:t>
      </w:r>
      <w:r w:rsidR="00BC41FC" w:rsidRPr="00E80DF7">
        <w:rPr>
          <w:rFonts w:asciiTheme="minorHAnsi" w:hAnsiTheme="minorHAnsi" w:cstheme="minorHAnsi"/>
          <w:lang w:val="es-ES_tradnl"/>
        </w:rPr>
        <w:t xml:space="preserve"> y describe lo que es una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BC41FC" w:rsidRPr="00E80DF7">
        <w:rPr>
          <w:rFonts w:asciiTheme="minorHAnsi" w:hAnsiTheme="minorHAnsi" w:cstheme="minorHAnsi"/>
          <w:lang w:val="es-ES_tradnl"/>
        </w:rPr>
        <w:t>, quién puede solicitarla y qué relación tiene con otras herramientas de la Convención. Trata sobre cómo se llevan a cabo las MRA y si una</w:t>
      </w:r>
      <w:r w:rsidR="006828B4" w:rsidRPr="00E80DF7">
        <w:rPr>
          <w:rFonts w:asciiTheme="minorHAnsi" w:hAnsiTheme="minorHAnsi" w:cstheme="minorHAnsi"/>
          <w:lang w:val="es-ES_tradnl"/>
        </w:rPr>
        <w:t xml:space="preserve"> </w:t>
      </w:r>
      <w:r w:rsidR="00BC41FC" w:rsidRPr="00E80DF7">
        <w:rPr>
          <w:rFonts w:asciiTheme="minorHAnsi" w:hAnsiTheme="minorHAnsi" w:cstheme="minorHAnsi"/>
          <w:lang w:val="es-ES_tradnl"/>
        </w:rPr>
        <w:t xml:space="preserve">única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BC41FC" w:rsidRPr="00E80DF7">
        <w:rPr>
          <w:rFonts w:asciiTheme="minorHAnsi" w:hAnsiTheme="minorHAnsi" w:cstheme="minorHAnsi"/>
          <w:lang w:val="es-ES_tradnl"/>
        </w:rPr>
        <w:t xml:space="preserve">puede </w:t>
      </w:r>
      <w:r w:rsidR="006828B4" w:rsidRPr="00E80DF7">
        <w:rPr>
          <w:rFonts w:asciiTheme="minorHAnsi" w:hAnsiTheme="minorHAnsi" w:cstheme="minorHAnsi"/>
          <w:lang w:val="es-ES_tradnl"/>
        </w:rPr>
        <w:t xml:space="preserve">abarcar </w:t>
      </w:r>
      <w:r w:rsidR="00BC41FC" w:rsidRPr="00E80DF7">
        <w:rPr>
          <w:rFonts w:asciiTheme="minorHAnsi" w:hAnsiTheme="minorHAnsi" w:cstheme="minorHAnsi"/>
          <w:lang w:val="es-ES_tradnl"/>
        </w:rPr>
        <w:t xml:space="preserve">varios Humedales de Importancia </w:t>
      </w:r>
      <w:r w:rsidR="006828B4" w:rsidRPr="00E80DF7">
        <w:rPr>
          <w:rFonts w:asciiTheme="minorHAnsi" w:hAnsiTheme="minorHAnsi" w:cstheme="minorHAnsi"/>
          <w:lang w:val="es-ES_tradnl"/>
        </w:rPr>
        <w:t>Internacional</w:t>
      </w:r>
      <w:r w:rsidR="00BC41FC" w:rsidRPr="00E80DF7">
        <w:rPr>
          <w:rFonts w:asciiTheme="minorHAnsi" w:hAnsiTheme="minorHAnsi" w:cstheme="minorHAnsi"/>
          <w:lang w:val="es-ES_tradnl"/>
        </w:rPr>
        <w:t xml:space="preserve"> (sitios </w:t>
      </w:r>
      <w:r w:rsidR="006828B4" w:rsidRPr="00E80DF7">
        <w:rPr>
          <w:rFonts w:asciiTheme="minorHAnsi" w:hAnsiTheme="minorHAnsi" w:cstheme="minorHAnsi"/>
          <w:lang w:val="es-ES_tradnl"/>
        </w:rPr>
        <w:t>Ramsar</w:t>
      </w:r>
      <w:r w:rsidR="00BC41FC" w:rsidRPr="00E80DF7">
        <w:rPr>
          <w:rFonts w:asciiTheme="minorHAnsi" w:hAnsiTheme="minorHAnsi" w:cstheme="minorHAnsi"/>
          <w:lang w:val="es-ES_tradnl"/>
        </w:rPr>
        <w:t xml:space="preserve">) o humedales que no </w:t>
      </w:r>
      <w:r w:rsidR="006828B4" w:rsidRPr="00E80DF7">
        <w:rPr>
          <w:rFonts w:asciiTheme="minorHAnsi" w:hAnsiTheme="minorHAnsi" w:cstheme="minorHAnsi"/>
          <w:lang w:val="es-ES_tradnl"/>
        </w:rPr>
        <w:t xml:space="preserve">han sido designados </w:t>
      </w:r>
      <w:r w:rsidR="00BC41FC" w:rsidRPr="00E80DF7">
        <w:rPr>
          <w:rFonts w:asciiTheme="minorHAnsi" w:hAnsiTheme="minorHAnsi" w:cstheme="minorHAnsi"/>
          <w:lang w:val="es-ES_tradnl"/>
        </w:rPr>
        <w:t>como sitios Ramsar</w:t>
      </w:r>
      <w:r w:rsidR="00747592" w:rsidRPr="00E80DF7">
        <w:rPr>
          <w:rFonts w:asciiTheme="minorHAnsi" w:hAnsiTheme="minorHAnsi" w:cstheme="minorHAnsi"/>
          <w:lang w:val="es-ES_tradnl"/>
        </w:rPr>
        <w:t>.</w:t>
      </w:r>
    </w:p>
    <w:p w14:paraId="3958C58F" w14:textId="77777777" w:rsidR="00FE0B6C" w:rsidRPr="00E80DF7" w:rsidRDefault="00FE0B6C" w:rsidP="006A57C8">
      <w:pPr>
        <w:rPr>
          <w:rFonts w:asciiTheme="minorHAnsi" w:hAnsiTheme="minorHAnsi" w:cstheme="minorHAnsi"/>
          <w:b/>
          <w:lang w:val="es-ES_tradnl"/>
        </w:rPr>
      </w:pPr>
    </w:p>
    <w:p w14:paraId="1D9FC41C" w14:textId="1F0D5205" w:rsidR="00FE0B6C" w:rsidRPr="00E80DF7" w:rsidRDefault="00FE0B6C" w:rsidP="00E65085">
      <w:pPr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Circu</w:t>
      </w:r>
      <w:r w:rsidR="00BC41FC" w:rsidRPr="00E80DF7">
        <w:rPr>
          <w:rFonts w:asciiTheme="minorHAnsi" w:hAnsiTheme="minorHAnsi" w:cstheme="minorHAnsi"/>
          <w:i/>
          <w:lang w:val="es-ES_tradnl"/>
        </w:rPr>
        <w:t xml:space="preserve">nstancias que </w:t>
      </w:r>
      <w:r w:rsidR="006828B4" w:rsidRPr="00E80DF7">
        <w:rPr>
          <w:rFonts w:asciiTheme="minorHAnsi" w:hAnsiTheme="minorHAnsi" w:cstheme="minorHAnsi"/>
          <w:i/>
          <w:lang w:val="es-ES_tradnl"/>
        </w:rPr>
        <w:t>dan lugar a la propuesta de una</w:t>
      </w:r>
      <w:r w:rsidR="00BC41FC" w:rsidRPr="00E80DF7">
        <w:rPr>
          <w:rFonts w:asciiTheme="minorHAnsi" w:hAnsiTheme="minorHAnsi" w:cstheme="minorHAnsi"/>
          <w:i/>
          <w:lang w:val="es-ES_tradnl"/>
        </w:rPr>
        <w:t xml:space="preserve"> </w:t>
      </w:r>
      <w:r w:rsidR="003C2C30" w:rsidRPr="00E80DF7">
        <w:rPr>
          <w:rFonts w:asciiTheme="minorHAnsi" w:hAnsiTheme="minorHAnsi" w:cstheme="minorHAnsi"/>
          <w:i/>
          <w:lang w:val="es-ES_tradnl"/>
        </w:rPr>
        <w:t>MRA</w:t>
      </w:r>
    </w:p>
    <w:p w14:paraId="153332C0" w14:textId="77777777" w:rsidR="00F56ED7" w:rsidRPr="00E80DF7" w:rsidRDefault="00F56ED7" w:rsidP="006A57C8">
      <w:pPr>
        <w:rPr>
          <w:rFonts w:asciiTheme="minorHAnsi" w:hAnsiTheme="minorHAnsi" w:cstheme="minorHAnsi"/>
          <w:b/>
          <w:i/>
          <w:lang w:val="es-ES_tradnl"/>
        </w:rPr>
      </w:pPr>
    </w:p>
    <w:p w14:paraId="3FD6C3B5" w14:textId="4031B1D0" w:rsidR="007F1000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2.</w:t>
      </w:r>
      <w:r w:rsidRPr="00E80DF7">
        <w:rPr>
          <w:rFonts w:asciiTheme="minorHAnsi" w:hAnsiTheme="minorHAnsi" w:cstheme="minorHAnsi"/>
          <w:lang w:val="es-ES_tradnl"/>
        </w:rPr>
        <w:tab/>
      </w:r>
      <w:r w:rsidR="00C84B09" w:rsidRPr="00E80DF7">
        <w:rPr>
          <w:rFonts w:asciiTheme="minorHAnsi" w:hAnsiTheme="minorHAnsi" w:cstheme="minorHAnsi"/>
          <w:lang w:val="es-ES_tradnl"/>
        </w:rPr>
        <w:t xml:space="preserve">Se alienta a las </w:t>
      </w:r>
      <w:r w:rsidR="003C2C30" w:rsidRPr="00E80DF7">
        <w:rPr>
          <w:rFonts w:asciiTheme="minorHAnsi" w:hAnsiTheme="minorHAnsi" w:cstheme="minorHAnsi"/>
          <w:lang w:val="es-ES_tradnl"/>
        </w:rPr>
        <w:t>Partes Contratantes</w:t>
      </w:r>
      <w:r w:rsidR="00C84B09" w:rsidRPr="00E80DF7">
        <w:rPr>
          <w:rFonts w:asciiTheme="minorHAnsi" w:hAnsiTheme="minorHAnsi" w:cstheme="minorHAnsi"/>
          <w:lang w:val="es-ES_tradnl"/>
        </w:rPr>
        <w:t xml:space="preserve"> a </w:t>
      </w:r>
      <w:r w:rsidR="006828B4" w:rsidRPr="00E80DF7">
        <w:rPr>
          <w:rFonts w:asciiTheme="minorHAnsi" w:hAnsiTheme="minorHAnsi" w:cstheme="minorHAnsi"/>
          <w:lang w:val="es-ES_tradnl"/>
        </w:rPr>
        <w:t>mantener</w:t>
      </w:r>
      <w:r w:rsidR="00C84B09" w:rsidRPr="00E80DF7">
        <w:rPr>
          <w:rFonts w:asciiTheme="minorHAnsi" w:hAnsiTheme="minorHAnsi" w:cstheme="minorHAnsi"/>
          <w:lang w:val="es-ES_tradnl"/>
        </w:rPr>
        <w:t xml:space="preserve"> las </w:t>
      </w:r>
      <w:r w:rsidR="006828B4" w:rsidRPr="00E80DF7">
        <w:rPr>
          <w:rFonts w:asciiTheme="minorHAnsi" w:hAnsiTheme="minorHAnsi" w:cstheme="minorHAnsi"/>
          <w:lang w:val="es-ES_tradnl"/>
        </w:rPr>
        <w:t>características</w:t>
      </w:r>
      <w:r w:rsidR="00C84B09" w:rsidRPr="00E80DF7">
        <w:rPr>
          <w:rFonts w:asciiTheme="minorHAnsi" w:hAnsiTheme="minorHAnsi" w:cstheme="minorHAnsi"/>
          <w:lang w:val="es-ES_tradnl"/>
        </w:rPr>
        <w:t xml:space="preserve"> ecológicas de </w:t>
      </w:r>
      <w:r w:rsidR="006828B4" w:rsidRPr="00E80DF7">
        <w:rPr>
          <w:rFonts w:asciiTheme="minorHAnsi" w:hAnsiTheme="minorHAnsi" w:cstheme="minorHAnsi"/>
          <w:lang w:val="es-ES_tradnl"/>
        </w:rPr>
        <w:t>todos</w:t>
      </w:r>
      <w:r w:rsidR="00C84B09" w:rsidRPr="00E80DF7">
        <w:rPr>
          <w:rFonts w:asciiTheme="minorHAnsi" w:hAnsiTheme="minorHAnsi" w:cstheme="minorHAnsi"/>
          <w:lang w:val="es-ES_tradnl"/>
        </w:rPr>
        <w:t xml:space="preserve"> los </w:t>
      </w:r>
      <w:r w:rsidR="006828B4" w:rsidRPr="00E80DF7">
        <w:rPr>
          <w:rFonts w:asciiTheme="minorHAnsi" w:hAnsiTheme="minorHAnsi" w:cstheme="minorHAnsi"/>
          <w:lang w:val="es-ES_tradnl"/>
        </w:rPr>
        <w:t>humedales</w:t>
      </w:r>
      <w:r w:rsidR="00C84B09" w:rsidRPr="00E80DF7">
        <w:rPr>
          <w:rFonts w:asciiTheme="minorHAnsi" w:hAnsiTheme="minorHAnsi" w:cstheme="minorHAnsi"/>
          <w:lang w:val="es-ES_tradnl"/>
        </w:rPr>
        <w:t xml:space="preserve">. Además, según el </w:t>
      </w:r>
      <w:r w:rsidR="004D570A" w:rsidRPr="00E80DF7">
        <w:rPr>
          <w:rFonts w:asciiTheme="minorHAnsi" w:hAnsiTheme="minorHAnsi" w:cstheme="minorHAnsi"/>
          <w:lang w:val="es-ES_tradnl"/>
        </w:rPr>
        <w:t>Art</w:t>
      </w:r>
      <w:r w:rsidR="00C84B09" w:rsidRPr="00E80DF7">
        <w:rPr>
          <w:rFonts w:asciiTheme="minorHAnsi" w:hAnsiTheme="minorHAnsi" w:cstheme="minorHAnsi"/>
          <w:lang w:val="es-ES_tradnl"/>
        </w:rPr>
        <w:t xml:space="preserve">ículo </w:t>
      </w:r>
      <w:r w:rsidR="004D570A" w:rsidRPr="00E80DF7">
        <w:rPr>
          <w:rFonts w:asciiTheme="minorHAnsi" w:hAnsiTheme="minorHAnsi" w:cstheme="minorHAnsi"/>
          <w:lang w:val="es-ES_tradnl"/>
        </w:rPr>
        <w:t>3.2</w:t>
      </w:r>
      <w:r w:rsidR="00C84B09" w:rsidRPr="00E80DF7">
        <w:rPr>
          <w:rFonts w:asciiTheme="minorHAnsi" w:hAnsiTheme="minorHAnsi" w:cstheme="minorHAnsi"/>
          <w:lang w:val="es-ES_tradnl"/>
        </w:rPr>
        <w:t xml:space="preserve"> de la Convención, estas deben </w:t>
      </w:r>
      <w:r w:rsidR="006828B4" w:rsidRPr="00E80DF7">
        <w:rPr>
          <w:rFonts w:asciiTheme="minorHAnsi" w:hAnsiTheme="minorHAnsi" w:cstheme="minorHAnsi"/>
          <w:lang w:val="es-ES_tradnl"/>
        </w:rPr>
        <w:t xml:space="preserve">informar a la Secretaría sobre </w:t>
      </w:r>
      <w:r w:rsidR="00C84B09" w:rsidRPr="00E80DF7">
        <w:rPr>
          <w:rFonts w:asciiTheme="minorHAnsi" w:hAnsiTheme="minorHAnsi" w:cstheme="minorHAnsi"/>
          <w:lang w:val="es-ES_tradnl"/>
        </w:rPr>
        <w:t xml:space="preserve">toda </w:t>
      </w:r>
      <w:r w:rsidR="006828B4" w:rsidRPr="00E80DF7">
        <w:rPr>
          <w:rFonts w:asciiTheme="minorHAnsi" w:hAnsiTheme="minorHAnsi" w:cstheme="minorHAnsi"/>
          <w:lang w:val="es-ES_tradnl"/>
        </w:rPr>
        <w:t>modificación</w:t>
      </w:r>
      <w:r w:rsidR="00C84B09" w:rsidRPr="00E80DF7">
        <w:rPr>
          <w:rFonts w:asciiTheme="minorHAnsi" w:hAnsiTheme="minorHAnsi" w:cstheme="minorHAnsi"/>
          <w:lang w:val="es-ES_tradnl"/>
        </w:rPr>
        <w:t xml:space="preserve"> antropogénica adversa que se haya producido o pueda </w:t>
      </w:r>
      <w:r w:rsidR="006828B4" w:rsidRPr="00E80DF7">
        <w:rPr>
          <w:rFonts w:asciiTheme="minorHAnsi" w:hAnsiTheme="minorHAnsi" w:cstheme="minorHAnsi"/>
          <w:lang w:val="es-ES_tradnl"/>
        </w:rPr>
        <w:t>producirse</w:t>
      </w:r>
      <w:r w:rsidR="00C84B09" w:rsidRPr="00E80DF7">
        <w:rPr>
          <w:rFonts w:asciiTheme="minorHAnsi" w:hAnsiTheme="minorHAnsi" w:cstheme="minorHAnsi"/>
          <w:lang w:val="es-ES_tradnl"/>
        </w:rPr>
        <w:t xml:space="preserve"> en los sitios Ramsar a consecuencia del desarrollo </w:t>
      </w:r>
      <w:r w:rsidR="006828B4" w:rsidRPr="00E80DF7">
        <w:rPr>
          <w:rFonts w:asciiTheme="minorHAnsi" w:hAnsiTheme="minorHAnsi" w:cstheme="minorHAnsi"/>
          <w:lang w:val="es-ES_tradnl"/>
        </w:rPr>
        <w:t>tecnológico</w:t>
      </w:r>
      <w:r w:rsidR="00C84B09" w:rsidRPr="00E80DF7">
        <w:rPr>
          <w:rFonts w:asciiTheme="minorHAnsi" w:hAnsiTheme="minorHAnsi" w:cstheme="minorHAnsi"/>
          <w:lang w:val="es-ES_tradnl"/>
        </w:rPr>
        <w:t xml:space="preserve">, de la </w:t>
      </w:r>
      <w:r w:rsidR="006828B4" w:rsidRPr="00E80DF7">
        <w:rPr>
          <w:rFonts w:asciiTheme="minorHAnsi" w:hAnsiTheme="minorHAnsi" w:cstheme="minorHAnsi"/>
          <w:lang w:val="es-ES_tradnl"/>
        </w:rPr>
        <w:t>contaminación</w:t>
      </w:r>
      <w:r w:rsidR="00C84B09" w:rsidRPr="00E80DF7">
        <w:rPr>
          <w:rFonts w:asciiTheme="minorHAnsi" w:hAnsiTheme="minorHAnsi" w:cstheme="minorHAnsi"/>
          <w:lang w:val="es-ES_tradnl"/>
        </w:rPr>
        <w:t xml:space="preserve"> o de cualquier otra </w:t>
      </w:r>
      <w:r w:rsidR="006828B4" w:rsidRPr="00E80DF7">
        <w:rPr>
          <w:rFonts w:asciiTheme="minorHAnsi" w:hAnsiTheme="minorHAnsi" w:cstheme="minorHAnsi"/>
          <w:lang w:val="es-ES_tradnl"/>
        </w:rPr>
        <w:t>intervención</w:t>
      </w:r>
      <w:r w:rsidR="00C84B09" w:rsidRPr="00E80DF7">
        <w:rPr>
          <w:rFonts w:asciiTheme="minorHAnsi" w:hAnsiTheme="minorHAnsi" w:cstheme="minorHAnsi"/>
          <w:lang w:val="es-ES_tradnl"/>
        </w:rPr>
        <w:t xml:space="preserve"> del </w:t>
      </w:r>
      <w:r w:rsidR="006828B4" w:rsidRPr="00E80DF7">
        <w:rPr>
          <w:rFonts w:asciiTheme="minorHAnsi" w:hAnsiTheme="minorHAnsi" w:cstheme="minorHAnsi"/>
          <w:lang w:val="es-ES_tradnl"/>
        </w:rPr>
        <w:t>hombre</w:t>
      </w:r>
      <w:r w:rsidR="00C84B09" w:rsidRPr="00E80DF7">
        <w:rPr>
          <w:rFonts w:asciiTheme="minorHAnsi" w:hAnsiTheme="minorHAnsi" w:cstheme="minorHAnsi"/>
          <w:lang w:val="es-ES_tradnl"/>
        </w:rPr>
        <w:t xml:space="preserve">. Las MRA son un </w:t>
      </w:r>
      <w:r w:rsidR="006828B4" w:rsidRPr="00E80DF7">
        <w:rPr>
          <w:rFonts w:asciiTheme="minorHAnsi" w:hAnsiTheme="minorHAnsi" w:cstheme="minorHAnsi"/>
          <w:lang w:val="es-ES_tradnl"/>
        </w:rPr>
        <w:t>mecanismo</w:t>
      </w:r>
      <w:r w:rsidR="00C84B09" w:rsidRPr="00E80DF7">
        <w:rPr>
          <w:rFonts w:asciiTheme="minorHAnsi" w:hAnsiTheme="minorHAnsi" w:cstheme="minorHAnsi"/>
          <w:lang w:val="es-ES_tradnl"/>
        </w:rPr>
        <w:t xml:space="preserve"> </w:t>
      </w:r>
      <w:r w:rsidR="006828B4" w:rsidRPr="00E80DF7">
        <w:rPr>
          <w:rFonts w:asciiTheme="minorHAnsi" w:hAnsiTheme="minorHAnsi" w:cstheme="minorHAnsi"/>
          <w:lang w:val="es-ES_tradnl"/>
        </w:rPr>
        <w:t xml:space="preserve">independiente </w:t>
      </w:r>
      <w:r w:rsidR="00C84B09" w:rsidRPr="00E80DF7">
        <w:rPr>
          <w:rFonts w:asciiTheme="minorHAnsi" w:hAnsiTheme="minorHAnsi" w:cstheme="minorHAnsi"/>
          <w:lang w:val="es-ES_tradnl"/>
        </w:rPr>
        <w:t xml:space="preserve">para </w:t>
      </w:r>
      <w:r w:rsidR="006828B4" w:rsidRPr="00E80DF7">
        <w:rPr>
          <w:rFonts w:asciiTheme="minorHAnsi" w:hAnsiTheme="minorHAnsi" w:cstheme="minorHAnsi"/>
          <w:lang w:val="es-ES_tradnl"/>
        </w:rPr>
        <w:t>prestar</w:t>
      </w:r>
      <w:r w:rsidR="00C84B09" w:rsidRPr="00E80DF7">
        <w:rPr>
          <w:rFonts w:asciiTheme="minorHAnsi" w:hAnsiTheme="minorHAnsi" w:cstheme="minorHAnsi"/>
          <w:lang w:val="es-ES_tradnl"/>
        </w:rPr>
        <w:t xml:space="preserve"> asesoramiento </w:t>
      </w:r>
      <w:r w:rsidR="006828B4" w:rsidRPr="00E80DF7">
        <w:rPr>
          <w:rFonts w:asciiTheme="minorHAnsi" w:hAnsiTheme="minorHAnsi" w:cstheme="minorHAnsi"/>
          <w:lang w:val="es-ES_tradnl"/>
        </w:rPr>
        <w:t xml:space="preserve">técnico </w:t>
      </w:r>
      <w:r w:rsidR="00C84B09" w:rsidRPr="00E80DF7">
        <w:rPr>
          <w:rFonts w:asciiTheme="minorHAnsi" w:hAnsiTheme="minorHAnsi" w:cstheme="minorHAnsi"/>
          <w:lang w:val="es-ES_tradnl"/>
        </w:rPr>
        <w:t>mediante el cua</w:t>
      </w:r>
      <w:r w:rsidR="006828B4" w:rsidRPr="00E80DF7">
        <w:rPr>
          <w:rFonts w:asciiTheme="minorHAnsi" w:hAnsiTheme="minorHAnsi" w:cstheme="minorHAnsi"/>
          <w:lang w:val="es-ES_tradnl"/>
        </w:rPr>
        <w:t xml:space="preserve">l las Partes Contratantes </w:t>
      </w:r>
      <w:r w:rsidR="00C84B09" w:rsidRPr="00E80DF7">
        <w:rPr>
          <w:rFonts w:asciiTheme="minorHAnsi" w:hAnsiTheme="minorHAnsi" w:cstheme="minorHAnsi"/>
          <w:lang w:val="es-ES_tradnl"/>
        </w:rPr>
        <w:t>puede</w:t>
      </w:r>
      <w:r w:rsidR="006828B4" w:rsidRPr="00E80DF7">
        <w:rPr>
          <w:rFonts w:asciiTheme="minorHAnsi" w:hAnsiTheme="minorHAnsi" w:cstheme="minorHAnsi"/>
          <w:lang w:val="es-ES_tradnl"/>
        </w:rPr>
        <w:t>n</w:t>
      </w:r>
      <w:r w:rsidR="00C84B09" w:rsidRPr="00E80DF7">
        <w:rPr>
          <w:rFonts w:asciiTheme="minorHAnsi" w:hAnsiTheme="minorHAnsi" w:cstheme="minorHAnsi"/>
          <w:lang w:val="es-ES_tradnl"/>
        </w:rPr>
        <w:t xml:space="preserve"> solicitar asesoramien</w:t>
      </w:r>
      <w:r w:rsidR="006828B4" w:rsidRPr="00E80DF7">
        <w:rPr>
          <w:rFonts w:asciiTheme="minorHAnsi" w:hAnsiTheme="minorHAnsi" w:cstheme="minorHAnsi"/>
          <w:lang w:val="es-ES_tradnl"/>
        </w:rPr>
        <w:t xml:space="preserve">to de expertos sobre cómo hacer frente </w:t>
      </w:r>
      <w:r w:rsidR="00C84B09" w:rsidRPr="00E80DF7">
        <w:rPr>
          <w:rFonts w:asciiTheme="minorHAnsi" w:hAnsiTheme="minorHAnsi" w:cstheme="minorHAnsi"/>
          <w:lang w:val="es-ES_tradnl"/>
        </w:rPr>
        <w:t xml:space="preserve">a </w:t>
      </w:r>
      <w:r w:rsidR="006828B4" w:rsidRPr="00E80DF7">
        <w:rPr>
          <w:rFonts w:asciiTheme="minorHAnsi" w:hAnsiTheme="minorHAnsi" w:cstheme="minorHAnsi"/>
          <w:lang w:val="es-ES_tradnl"/>
        </w:rPr>
        <w:t>esos</w:t>
      </w:r>
      <w:r w:rsidR="00C84B09" w:rsidRPr="00E80DF7">
        <w:rPr>
          <w:rFonts w:asciiTheme="minorHAnsi" w:hAnsiTheme="minorHAnsi" w:cstheme="minorHAnsi"/>
          <w:lang w:val="es-ES_tradnl"/>
        </w:rPr>
        <w:t xml:space="preserve"> cambios y </w:t>
      </w:r>
      <w:r w:rsidR="006828B4" w:rsidRPr="00E80DF7">
        <w:rPr>
          <w:rFonts w:asciiTheme="minorHAnsi" w:hAnsiTheme="minorHAnsi" w:cstheme="minorHAnsi"/>
          <w:lang w:val="es-ES_tradnl"/>
        </w:rPr>
        <w:t xml:space="preserve">sus </w:t>
      </w:r>
      <w:r w:rsidR="00C84B09" w:rsidRPr="00E80DF7">
        <w:rPr>
          <w:rFonts w:asciiTheme="minorHAnsi" w:hAnsiTheme="minorHAnsi" w:cstheme="minorHAnsi"/>
          <w:lang w:val="es-ES_tradnl"/>
        </w:rPr>
        <w:t xml:space="preserve">problemas </w:t>
      </w:r>
      <w:r w:rsidR="006828B4" w:rsidRPr="00E80DF7">
        <w:rPr>
          <w:rFonts w:asciiTheme="minorHAnsi" w:hAnsiTheme="minorHAnsi" w:cstheme="minorHAnsi"/>
          <w:lang w:val="es-ES_tradnl"/>
        </w:rPr>
        <w:t xml:space="preserve">conexos para los humedales </w:t>
      </w:r>
      <w:r w:rsidR="00C84B09" w:rsidRPr="00E80DF7">
        <w:rPr>
          <w:rFonts w:asciiTheme="minorHAnsi" w:hAnsiTheme="minorHAnsi" w:cstheme="minorHAnsi"/>
          <w:lang w:val="es-ES_tradnl"/>
        </w:rPr>
        <w:t xml:space="preserve">(según se </w:t>
      </w:r>
      <w:r w:rsidR="006828B4" w:rsidRPr="00E80DF7">
        <w:rPr>
          <w:rFonts w:asciiTheme="minorHAnsi" w:hAnsiTheme="minorHAnsi" w:cstheme="minorHAnsi"/>
          <w:lang w:val="es-ES_tradnl"/>
        </w:rPr>
        <w:t>explica</w:t>
      </w:r>
      <w:r w:rsidR="00C84B09" w:rsidRPr="00E80DF7">
        <w:rPr>
          <w:rFonts w:asciiTheme="minorHAnsi" w:hAnsiTheme="minorHAnsi" w:cstheme="minorHAnsi"/>
          <w:lang w:val="es-ES_tradnl"/>
        </w:rPr>
        <w:t xml:space="preserve"> en los párrafos </w:t>
      </w:r>
      <w:r w:rsidR="00734F71" w:rsidRPr="00E80DF7">
        <w:rPr>
          <w:rFonts w:asciiTheme="minorHAnsi" w:hAnsiTheme="minorHAnsi" w:cstheme="minorHAnsi"/>
          <w:lang w:val="es-ES_tradnl"/>
        </w:rPr>
        <w:t>1</w:t>
      </w:r>
      <w:r w:rsidR="008E3BBC">
        <w:rPr>
          <w:rFonts w:asciiTheme="minorHAnsi" w:hAnsiTheme="minorHAnsi" w:cstheme="minorHAnsi"/>
          <w:lang w:val="es-ES_tradnl"/>
        </w:rPr>
        <w:t xml:space="preserve"> y </w:t>
      </w:r>
      <w:r w:rsidR="00734F71" w:rsidRPr="00E80DF7">
        <w:rPr>
          <w:rFonts w:asciiTheme="minorHAnsi" w:hAnsiTheme="minorHAnsi" w:cstheme="minorHAnsi"/>
          <w:lang w:val="es-ES_tradnl"/>
        </w:rPr>
        <w:t xml:space="preserve">9 </w:t>
      </w:r>
      <w:r w:rsidR="00C84B09" w:rsidRPr="00E80DF7">
        <w:rPr>
          <w:rFonts w:asciiTheme="minorHAnsi" w:hAnsiTheme="minorHAnsi" w:cstheme="minorHAnsi"/>
          <w:lang w:val="es-ES_tradnl"/>
        </w:rPr>
        <w:t xml:space="preserve">de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734F71" w:rsidRPr="00E80DF7">
        <w:rPr>
          <w:rFonts w:asciiTheme="minorHAnsi" w:hAnsiTheme="minorHAnsi" w:cstheme="minorHAnsi"/>
          <w:lang w:val="es-ES_tradnl"/>
        </w:rPr>
        <w:t>XIII.11</w:t>
      </w:r>
      <w:r w:rsidR="00C84B09" w:rsidRPr="00E80DF7">
        <w:rPr>
          <w:rFonts w:asciiTheme="minorHAnsi" w:hAnsiTheme="minorHAnsi" w:cstheme="minorHAnsi"/>
          <w:lang w:val="es-ES_tradnl"/>
        </w:rPr>
        <w:t>,</w:t>
      </w:r>
      <w:r w:rsidR="00036D54" w:rsidRPr="00E80DF7">
        <w:rPr>
          <w:rFonts w:asciiTheme="minorHAnsi" w:hAnsiTheme="minorHAnsi" w:cstheme="minorHAnsi"/>
          <w:lang w:val="es-ES_tradnl"/>
        </w:rPr>
        <w:t xml:space="preserve"> </w:t>
      </w:r>
      <w:r w:rsidR="003C2C30" w:rsidRPr="00E80DF7">
        <w:rPr>
          <w:rFonts w:cs="Arial"/>
          <w:i/>
          <w:lang w:val="es-ES_tradnl"/>
        </w:rPr>
        <w:t>Misiones Ramsar de Asesoramiento</w:t>
      </w:r>
      <w:r w:rsidR="00883C7B" w:rsidRPr="00E80DF7">
        <w:rPr>
          <w:rFonts w:asciiTheme="minorHAnsi" w:hAnsiTheme="minorHAnsi" w:cstheme="minorHAnsi"/>
          <w:lang w:val="es-ES_tradnl"/>
        </w:rPr>
        <w:t>)</w:t>
      </w:r>
      <w:r w:rsidR="00734F71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6CEBC592" w14:textId="77777777" w:rsidR="007F1000" w:rsidRPr="00E80DF7" w:rsidRDefault="007F1000" w:rsidP="00E65085">
      <w:pPr>
        <w:rPr>
          <w:rFonts w:asciiTheme="minorHAnsi" w:hAnsiTheme="minorHAnsi" w:cstheme="minorHAnsi"/>
          <w:lang w:val="es-ES_tradnl"/>
        </w:rPr>
      </w:pPr>
    </w:p>
    <w:p w14:paraId="682EBBA6" w14:textId="26446537" w:rsidR="00FE0B6C" w:rsidRPr="00E80DF7" w:rsidRDefault="007F1000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3.</w:t>
      </w:r>
      <w:r w:rsidRPr="00E80DF7">
        <w:rPr>
          <w:rFonts w:asciiTheme="minorHAnsi" w:hAnsiTheme="minorHAnsi" w:cstheme="minorHAnsi"/>
          <w:lang w:val="es-ES_tradnl"/>
        </w:rPr>
        <w:tab/>
      </w:r>
      <w:r w:rsidR="00C84B09" w:rsidRPr="00E80DF7">
        <w:rPr>
          <w:rFonts w:asciiTheme="minorHAnsi" w:hAnsiTheme="minorHAnsi" w:cstheme="minorHAnsi"/>
          <w:lang w:val="es-ES_tradnl"/>
        </w:rPr>
        <w:t xml:space="preserve">El procedimiento fue establecido por el </w:t>
      </w:r>
      <w:r w:rsidR="00BF1B22" w:rsidRPr="00E80DF7">
        <w:rPr>
          <w:rFonts w:asciiTheme="minorHAnsi" w:hAnsiTheme="minorHAnsi" w:cstheme="minorHAnsi"/>
          <w:lang w:val="es-ES_tradnl"/>
        </w:rPr>
        <w:t>Comité Permanente</w:t>
      </w:r>
      <w:r w:rsidR="00C84B09" w:rsidRPr="00E80DF7">
        <w:rPr>
          <w:rFonts w:asciiTheme="minorHAnsi" w:hAnsiTheme="minorHAnsi" w:cstheme="minorHAnsi"/>
          <w:lang w:val="es-ES_tradnl"/>
        </w:rPr>
        <w:t xml:space="preserve"> en </w:t>
      </w:r>
      <w:r w:rsidR="009F01FD" w:rsidRPr="00E80DF7">
        <w:rPr>
          <w:rFonts w:asciiTheme="minorHAnsi" w:hAnsiTheme="minorHAnsi" w:cstheme="minorHAnsi"/>
          <w:lang w:val="es-ES_tradnl"/>
        </w:rPr>
        <w:t xml:space="preserve">1988 </w:t>
      </w:r>
      <w:r w:rsidR="00033AFB" w:rsidRPr="00E80DF7">
        <w:rPr>
          <w:rFonts w:asciiTheme="minorHAnsi" w:hAnsiTheme="minorHAnsi" w:cstheme="minorHAnsi"/>
          <w:lang w:val="es-ES_tradnl"/>
        </w:rPr>
        <w:t xml:space="preserve">y aprobado </w:t>
      </w:r>
      <w:r w:rsidR="00C84B09" w:rsidRPr="00E80DF7">
        <w:rPr>
          <w:rFonts w:asciiTheme="minorHAnsi" w:hAnsiTheme="minorHAnsi" w:cstheme="minorHAnsi"/>
          <w:lang w:val="es-ES_tradnl"/>
        </w:rPr>
        <w:t xml:space="preserve">más tarde por la Conferencia de las </w:t>
      </w:r>
      <w:r w:rsidR="003C2C30" w:rsidRPr="00E80DF7">
        <w:rPr>
          <w:rFonts w:asciiTheme="minorHAnsi" w:hAnsiTheme="minorHAnsi" w:cstheme="minorHAnsi"/>
          <w:lang w:val="es-ES_tradnl"/>
        </w:rPr>
        <w:t>Partes Contratantes</w:t>
      </w:r>
      <w:r w:rsidR="009F01FD" w:rsidRPr="00E80DF7">
        <w:rPr>
          <w:rFonts w:asciiTheme="minorHAnsi" w:hAnsiTheme="minorHAnsi" w:cstheme="minorHAnsi"/>
          <w:lang w:val="es-ES_tradnl"/>
        </w:rPr>
        <w:t xml:space="preserve"> </w:t>
      </w:r>
      <w:r w:rsidR="00C84B09" w:rsidRPr="00E80DF7">
        <w:rPr>
          <w:rFonts w:asciiTheme="minorHAnsi" w:hAnsiTheme="minorHAnsi" w:cstheme="minorHAnsi"/>
          <w:lang w:val="es-ES_tradnl"/>
        </w:rPr>
        <w:t xml:space="preserve">en </w:t>
      </w:r>
      <w:r w:rsidR="009F01FD" w:rsidRPr="00E80DF7">
        <w:rPr>
          <w:rFonts w:asciiTheme="minorHAnsi" w:hAnsiTheme="minorHAnsi" w:cstheme="minorHAnsi"/>
          <w:lang w:val="es-ES_tradnl"/>
        </w:rPr>
        <w:t xml:space="preserve">1990 </w:t>
      </w:r>
      <w:r w:rsidR="008E3BBC">
        <w:rPr>
          <w:rFonts w:asciiTheme="minorHAnsi" w:hAnsiTheme="minorHAnsi" w:cstheme="minorHAnsi"/>
          <w:lang w:val="es-ES_tradnl"/>
        </w:rPr>
        <w:t>mediante</w:t>
      </w:r>
      <w:r w:rsidR="00C84B09" w:rsidRPr="00E80DF7">
        <w:rPr>
          <w:rFonts w:asciiTheme="minorHAnsi" w:hAnsiTheme="minorHAnsi" w:cstheme="minorHAnsi"/>
          <w:lang w:val="es-ES_tradnl"/>
        </w:rPr>
        <w:t xml:space="preserve"> la</w:t>
      </w:r>
      <w:r w:rsidR="003136B8" w:rsidRPr="00E80DF7">
        <w:rPr>
          <w:rFonts w:asciiTheme="minorHAnsi" w:hAnsiTheme="minorHAnsi" w:cstheme="minorHAnsi"/>
          <w:lang w:val="es-ES_tradnl"/>
        </w:rPr>
        <w:t xml:space="preserve"> </w:t>
      </w:r>
      <w:r w:rsidR="00033AFB" w:rsidRPr="00E80DF7">
        <w:rPr>
          <w:rFonts w:asciiTheme="minorHAnsi" w:hAnsiTheme="minorHAnsi" w:cstheme="minorHAnsi"/>
          <w:lang w:val="es-ES_tradnl"/>
        </w:rPr>
        <w:t>Recomendación</w:t>
      </w:r>
      <w:r w:rsidR="003136B8" w:rsidRPr="00E80DF7">
        <w:rPr>
          <w:rFonts w:asciiTheme="minorHAnsi" w:hAnsiTheme="minorHAnsi" w:cstheme="minorHAnsi"/>
          <w:lang w:val="es-ES_tradnl"/>
        </w:rPr>
        <w:t xml:space="preserve"> </w:t>
      </w:r>
      <w:r w:rsidR="009F01FD" w:rsidRPr="00E80DF7">
        <w:rPr>
          <w:rFonts w:asciiTheme="minorHAnsi" w:hAnsiTheme="minorHAnsi" w:cstheme="minorHAnsi"/>
          <w:lang w:val="es-ES_tradnl"/>
        </w:rPr>
        <w:t>4.7</w:t>
      </w:r>
      <w:r w:rsidR="003136B8" w:rsidRPr="00E80DF7">
        <w:rPr>
          <w:rFonts w:asciiTheme="minorHAnsi" w:hAnsiTheme="minorHAnsi" w:cstheme="minorHAnsi"/>
          <w:lang w:val="es-ES_tradnl"/>
        </w:rPr>
        <w:t>,</w:t>
      </w:r>
      <w:r w:rsidR="009F01FD" w:rsidRPr="00E80DF7">
        <w:rPr>
          <w:rFonts w:asciiTheme="minorHAnsi" w:hAnsiTheme="minorHAnsi" w:cstheme="minorHAnsi"/>
          <w:lang w:val="es-ES_tradnl"/>
        </w:rPr>
        <w:t xml:space="preserve"> </w:t>
      </w:r>
      <w:r w:rsidR="009F01FD" w:rsidRPr="00E80DF7">
        <w:rPr>
          <w:rFonts w:asciiTheme="minorHAnsi" w:hAnsiTheme="minorHAnsi" w:cstheme="minorHAnsi"/>
          <w:i/>
          <w:lang w:val="es-ES_tradnl"/>
        </w:rPr>
        <w:t>Mec</w:t>
      </w:r>
      <w:r w:rsidR="003136B8" w:rsidRPr="00E80DF7">
        <w:rPr>
          <w:rFonts w:asciiTheme="minorHAnsi" w:hAnsiTheme="minorHAnsi" w:cstheme="minorHAnsi"/>
          <w:i/>
          <w:lang w:val="es-ES_tradnl"/>
        </w:rPr>
        <w:t>anismos para una mejor aplicación de la Convención de</w:t>
      </w:r>
      <w:r w:rsidR="003136B8" w:rsidRPr="00E80DF7">
        <w:rPr>
          <w:rFonts w:asciiTheme="minorHAnsi" w:hAnsiTheme="minorHAnsi" w:cstheme="minorHAnsi"/>
          <w:lang w:val="es-ES_tradnl"/>
        </w:rPr>
        <w:t xml:space="preserve"> </w:t>
      </w:r>
      <w:r w:rsidR="003136B8" w:rsidRPr="00E80DF7">
        <w:rPr>
          <w:rFonts w:asciiTheme="minorHAnsi" w:hAnsiTheme="minorHAnsi" w:cstheme="minorHAnsi"/>
          <w:i/>
          <w:lang w:val="es-ES_tradnl"/>
        </w:rPr>
        <w:t>Ramsar</w:t>
      </w:r>
      <w:r w:rsidR="003136B8" w:rsidRPr="00E80DF7">
        <w:rPr>
          <w:rFonts w:asciiTheme="minorHAnsi" w:hAnsiTheme="minorHAnsi" w:cstheme="minorHAnsi"/>
          <w:lang w:val="es-ES_tradnl"/>
        </w:rPr>
        <w:t xml:space="preserve">, que encarga a la </w:t>
      </w:r>
      <w:r w:rsidR="00BF1B22" w:rsidRPr="00E80DF7">
        <w:rPr>
          <w:rFonts w:asciiTheme="minorHAnsi" w:hAnsiTheme="minorHAnsi" w:cstheme="minorHAnsi"/>
          <w:lang w:val="es-ES_tradnl"/>
        </w:rPr>
        <w:t>Secretaría</w:t>
      </w:r>
      <w:r w:rsidR="009F01FD" w:rsidRPr="00E80DF7">
        <w:rPr>
          <w:rFonts w:asciiTheme="minorHAnsi" w:hAnsiTheme="minorHAnsi" w:cstheme="minorHAnsi"/>
          <w:lang w:val="es-ES_tradnl"/>
        </w:rPr>
        <w:t xml:space="preserve"> </w:t>
      </w:r>
      <w:r w:rsidR="00033AFB" w:rsidRPr="00E80DF7">
        <w:rPr>
          <w:rFonts w:asciiTheme="minorHAnsi" w:hAnsiTheme="minorHAnsi" w:cstheme="minorHAnsi"/>
          <w:lang w:val="es-ES_tradnl"/>
        </w:rPr>
        <w:t>que siga llevando</w:t>
      </w:r>
      <w:r w:rsidR="003136B8" w:rsidRPr="00E80DF7">
        <w:rPr>
          <w:rFonts w:asciiTheme="minorHAnsi" w:hAnsiTheme="minorHAnsi" w:cstheme="minorHAnsi"/>
          <w:lang w:val="es-ES_tradnl"/>
        </w:rPr>
        <w:t xml:space="preserve"> a cabo las MRA (llamadas </w:t>
      </w:r>
      <w:r w:rsidR="00033AFB" w:rsidRPr="00E80DF7">
        <w:rPr>
          <w:rFonts w:asciiTheme="minorHAnsi" w:hAnsiTheme="minorHAnsi" w:cstheme="minorHAnsi"/>
          <w:lang w:val="es-ES_tradnl"/>
        </w:rPr>
        <w:t>anteriormente</w:t>
      </w:r>
      <w:r w:rsidR="003136B8" w:rsidRPr="00E80DF7">
        <w:rPr>
          <w:rFonts w:asciiTheme="minorHAnsi" w:hAnsiTheme="minorHAnsi" w:cstheme="minorHAnsi"/>
          <w:lang w:val="es-ES_tradnl"/>
        </w:rPr>
        <w:t xml:space="preserve"> “</w:t>
      </w:r>
      <w:r w:rsidR="00033AFB" w:rsidRPr="00E80DF7">
        <w:rPr>
          <w:rFonts w:asciiTheme="minorHAnsi" w:hAnsiTheme="minorHAnsi" w:cstheme="minorHAnsi"/>
          <w:lang w:val="es-ES_tradnl"/>
        </w:rPr>
        <w:t>Procedimiento</w:t>
      </w:r>
      <w:r w:rsidR="003136B8" w:rsidRPr="00E80DF7">
        <w:rPr>
          <w:rFonts w:asciiTheme="minorHAnsi" w:hAnsiTheme="minorHAnsi" w:cstheme="minorHAnsi"/>
          <w:lang w:val="es-ES_tradnl"/>
        </w:rPr>
        <w:t xml:space="preserve"> de Monitoreo”) al recibir </w:t>
      </w:r>
      <w:r w:rsidR="00033AFB" w:rsidRPr="00E80DF7">
        <w:rPr>
          <w:rFonts w:asciiTheme="minorHAnsi" w:hAnsiTheme="minorHAnsi" w:cstheme="minorHAnsi"/>
          <w:lang w:val="es-ES_tradnl"/>
        </w:rPr>
        <w:t>información</w:t>
      </w:r>
      <w:r w:rsidR="003136B8" w:rsidRPr="00E80DF7">
        <w:rPr>
          <w:rFonts w:asciiTheme="minorHAnsi" w:hAnsiTheme="minorHAnsi" w:cstheme="minorHAnsi"/>
          <w:lang w:val="es-ES_tradnl"/>
        </w:rPr>
        <w:t xml:space="preserve"> sobre cambios </w:t>
      </w:r>
      <w:r w:rsidR="003136B8" w:rsidRPr="008E3BBC">
        <w:rPr>
          <w:rFonts w:asciiTheme="minorHAnsi" w:hAnsiTheme="minorHAnsi" w:cstheme="minorHAnsi"/>
          <w:lang w:val="es-ES_tradnl"/>
        </w:rPr>
        <w:t>negativos</w:t>
      </w:r>
      <w:r w:rsidR="003136B8" w:rsidRPr="00E80DF7">
        <w:rPr>
          <w:rFonts w:asciiTheme="minorHAnsi" w:hAnsiTheme="minorHAnsi" w:cstheme="minorHAnsi"/>
          <w:lang w:val="es-ES_tradnl"/>
        </w:rPr>
        <w:t xml:space="preserve"> que se han producido o podrían producirse en las </w:t>
      </w:r>
      <w:r w:rsidR="00033AFB" w:rsidRPr="00E80DF7">
        <w:rPr>
          <w:rFonts w:asciiTheme="minorHAnsi" w:hAnsiTheme="minorHAnsi" w:cstheme="minorHAnsi"/>
          <w:lang w:val="es-ES_tradnl"/>
        </w:rPr>
        <w:t xml:space="preserve">características ecológicas </w:t>
      </w:r>
      <w:r w:rsidR="003136B8" w:rsidRPr="00E80DF7">
        <w:rPr>
          <w:rFonts w:asciiTheme="minorHAnsi" w:hAnsiTheme="minorHAnsi" w:cstheme="minorHAnsi"/>
          <w:lang w:val="es-ES_tradnl"/>
        </w:rPr>
        <w:t xml:space="preserve">de los sitios Ramsar. Para </w:t>
      </w:r>
      <w:r w:rsidR="00033AFB" w:rsidRPr="00E80DF7">
        <w:rPr>
          <w:rFonts w:asciiTheme="minorHAnsi" w:hAnsiTheme="minorHAnsi" w:cstheme="minorHAnsi"/>
          <w:lang w:val="es-ES_tradnl"/>
        </w:rPr>
        <w:t xml:space="preserve">aplicar este </w:t>
      </w:r>
      <w:r w:rsidR="003136B8" w:rsidRPr="00E80DF7">
        <w:rPr>
          <w:rFonts w:asciiTheme="minorHAnsi" w:hAnsiTheme="minorHAnsi" w:cstheme="minorHAnsi"/>
          <w:lang w:val="es-ES_tradnl"/>
        </w:rPr>
        <w:t xml:space="preserve">mecanismo, la Parte Contratante en </w:t>
      </w:r>
      <w:r w:rsidR="00033AFB" w:rsidRPr="00E80DF7">
        <w:rPr>
          <w:rFonts w:asciiTheme="minorHAnsi" w:hAnsiTheme="minorHAnsi" w:cstheme="minorHAnsi"/>
          <w:lang w:val="es-ES_tradnl"/>
        </w:rPr>
        <w:t>cuestión</w:t>
      </w:r>
      <w:r w:rsidR="003136B8" w:rsidRPr="00E80DF7">
        <w:rPr>
          <w:rFonts w:asciiTheme="minorHAnsi" w:hAnsiTheme="minorHAnsi" w:cstheme="minorHAnsi"/>
          <w:lang w:val="es-ES_tradnl"/>
        </w:rPr>
        <w:t xml:space="preserve"> </w:t>
      </w:r>
      <w:r w:rsidR="00033AFB" w:rsidRPr="00E80DF7">
        <w:rPr>
          <w:rFonts w:asciiTheme="minorHAnsi" w:hAnsiTheme="minorHAnsi" w:cstheme="minorHAnsi"/>
          <w:lang w:val="es-ES_tradnl"/>
        </w:rPr>
        <w:t xml:space="preserve">debe </w:t>
      </w:r>
      <w:r w:rsidR="003136B8" w:rsidRPr="00E80DF7">
        <w:rPr>
          <w:rFonts w:asciiTheme="minorHAnsi" w:hAnsiTheme="minorHAnsi" w:cstheme="minorHAnsi"/>
          <w:lang w:val="es-ES_tradnl"/>
        </w:rPr>
        <w:t xml:space="preserve">informar sobre esos cambios y </w:t>
      </w:r>
      <w:r w:rsidR="00033AFB" w:rsidRPr="00E80DF7">
        <w:rPr>
          <w:rFonts w:asciiTheme="minorHAnsi" w:hAnsiTheme="minorHAnsi" w:cstheme="minorHAnsi"/>
          <w:lang w:val="es-ES_tradnl"/>
        </w:rPr>
        <w:t>solicitar</w:t>
      </w:r>
      <w:r w:rsidR="003136B8" w:rsidRPr="00E80DF7">
        <w:rPr>
          <w:rFonts w:asciiTheme="minorHAnsi" w:hAnsiTheme="minorHAnsi" w:cstheme="minorHAnsi"/>
          <w:lang w:val="es-ES_tradnl"/>
        </w:rPr>
        <w:t xml:space="preserve"> </w:t>
      </w:r>
      <w:r w:rsidR="00033AFB" w:rsidRPr="00E80DF7">
        <w:rPr>
          <w:rFonts w:asciiTheme="minorHAnsi" w:hAnsiTheme="minorHAnsi" w:cstheme="minorHAnsi"/>
          <w:lang w:val="es-ES_tradnl"/>
        </w:rPr>
        <w:t>oficialmente</w:t>
      </w:r>
      <w:r w:rsidR="003136B8" w:rsidRPr="00E80DF7">
        <w:rPr>
          <w:rFonts w:asciiTheme="minorHAnsi" w:hAnsiTheme="minorHAnsi" w:cstheme="minorHAnsi"/>
          <w:lang w:val="es-ES_tradnl"/>
        </w:rPr>
        <w:t xml:space="preserve"> que la </w:t>
      </w:r>
      <w:r w:rsidR="00033AFB" w:rsidRPr="00E80DF7">
        <w:rPr>
          <w:rFonts w:asciiTheme="minorHAnsi" w:hAnsiTheme="minorHAnsi" w:cstheme="minorHAnsi"/>
          <w:lang w:val="es-ES_tradnl"/>
        </w:rPr>
        <w:t>Secretaría</w:t>
      </w:r>
      <w:r w:rsidR="003136B8" w:rsidRPr="00E80DF7">
        <w:rPr>
          <w:rFonts w:asciiTheme="minorHAnsi" w:hAnsiTheme="minorHAnsi" w:cstheme="minorHAnsi"/>
          <w:lang w:val="es-ES_tradnl"/>
        </w:rPr>
        <w:t xml:space="preserve"> lleve a cabo una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4D570A" w:rsidRPr="00E80DF7">
        <w:rPr>
          <w:rFonts w:asciiTheme="minorHAnsi" w:hAnsiTheme="minorHAnsi" w:cstheme="minorHAnsi"/>
          <w:lang w:val="es-ES_tradnl"/>
        </w:rPr>
        <w:t xml:space="preserve">. </w:t>
      </w:r>
      <w:r w:rsidR="003136B8" w:rsidRPr="00E80DF7">
        <w:rPr>
          <w:rFonts w:asciiTheme="minorHAnsi" w:hAnsiTheme="minorHAnsi" w:cstheme="minorHAnsi"/>
          <w:lang w:val="es-ES_tradnl"/>
        </w:rPr>
        <w:t xml:space="preserve">Cuando la Secretaría recibe esta </w:t>
      </w:r>
      <w:r w:rsidR="00033AFB" w:rsidRPr="00E80DF7">
        <w:rPr>
          <w:rFonts w:asciiTheme="minorHAnsi" w:hAnsiTheme="minorHAnsi" w:cstheme="minorHAnsi"/>
          <w:lang w:val="es-ES_tradnl"/>
        </w:rPr>
        <w:t xml:space="preserve">información, puede proponer a la </w:t>
      </w:r>
      <w:r w:rsidR="003136B8" w:rsidRPr="00E80DF7">
        <w:rPr>
          <w:rFonts w:asciiTheme="minorHAnsi" w:hAnsiTheme="minorHAnsi" w:cstheme="minorHAnsi"/>
          <w:lang w:val="es-ES_tradnl"/>
        </w:rPr>
        <w:t xml:space="preserve">Parte en </w:t>
      </w:r>
      <w:r w:rsidR="00033AFB" w:rsidRPr="00E80DF7">
        <w:rPr>
          <w:rFonts w:asciiTheme="minorHAnsi" w:hAnsiTheme="minorHAnsi" w:cstheme="minorHAnsi"/>
          <w:lang w:val="es-ES_tradnl"/>
        </w:rPr>
        <w:t>cuestión</w:t>
      </w:r>
      <w:r w:rsidR="003136B8" w:rsidRPr="00E80DF7">
        <w:rPr>
          <w:rFonts w:asciiTheme="minorHAnsi" w:hAnsiTheme="minorHAnsi" w:cstheme="minorHAnsi"/>
          <w:lang w:val="es-ES_tradnl"/>
        </w:rPr>
        <w:t xml:space="preserve"> que se plantee la </w:t>
      </w:r>
      <w:r w:rsidR="00033AFB" w:rsidRPr="00E80DF7">
        <w:rPr>
          <w:rFonts w:asciiTheme="minorHAnsi" w:hAnsiTheme="minorHAnsi" w:cstheme="minorHAnsi"/>
          <w:lang w:val="es-ES_tradnl"/>
        </w:rPr>
        <w:t>utilización d</w:t>
      </w:r>
      <w:r w:rsidR="003136B8" w:rsidRPr="00E80DF7">
        <w:rPr>
          <w:rFonts w:asciiTheme="minorHAnsi" w:hAnsiTheme="minorHAnsi" w:cstheme="minorHAnsi"/>
          <w:lang w:val="es-ES_tradnl"/>
        </w:rPr>
        <w:t>el mecanismo de las 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63E1CF94" w14:textId="77777777" w:rsidR="00734F71" w:rsidRPr="00E80DF7" w:rsidRDefault="00734F71" w:rsidP="006A57C8">
      <w:pPr>
        <w:rPr>
          <w:rFonts w:asciiTheme="minorHAnsi" w:hAnsiTheme="minorHAnsi" w:cstheme="minorHAnsi"/>
          <w:lang w:val="es-ES_tradnl"/>
        </w:rPr>
      </w:pPr>
    </w:p>
    <w:p w14:paraId="68E55FC4" w14:textId="76B806A6" w:rsidR="00FE0B6C" w:rsidRPr="00E80DF7" w:rsidRDefault="003C2C30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 xml:space="preserve">MRA </w:t>
      </w:r>
      <w:r w:rsidR="008E3BBC">
        <w:rPr>
          <w:rFonts w:asciiTheme="minorHAnsi" w:hAnsiTheme="minorHAnsi" w:cstheme="minorHAnsi"/>
          <w:i/>
          <w:lang w:val="es-ES_tradnl"/>
        </w:rPr>
        <w:t>de</w:t>
      </w:r>
      <w:r w:rsidR="002364F9" w:rsidRPr="00E80DF7">
        <w:rPr>
          <w:rFonts w:asciiTheme="minorHAnsi" w:hAnsiTheme="minorHAnsi" w:cstheme="minorHAnsi"/>
          <w:i/>
          <w:lang w:val="es-ES_tradnl"/>
        </w:rPr>
        <w:t xml:space="preserve"> humedales candidatos a </w:t>
      </w:r>
      <w:r w:rsidR="00033AFB" w:rsidRPr="00E80DF7">
        <w:rPr>
          <w:rFonts w:asciiTheme="minorHAnsi" w:hAnsiTheme="minorHAnsi" w:cstheme="minorHAnsi"/>
          <w:i/>
          <w:lang w:val="es-ES_tradnl"/>
        </w:rPr>
        <w:t>ser s</w:t>
      </w:r>
      <w:r w:rsidR="002364F9" w:rsidRPr="00E80DF7">
        <w:rPr>
          <w:rFonts w:asciiTheme="minorHAnsi" w:hAnsiTheme="minorHAnsi" w:cstheme="minorHAnsi"/>
          <w:i/>
          <w:lang w:val="es-ES_tradnl"/>
        </w:rPr>
        <w:t xml:space="preserve">itios Ramsar y otros humedales no </w:t>
      </w:r>
      <w:r w:rsidR="00033AFB" w:rsidRPr="00E80DF7">
        <w:rPr>
          <w:rFonts w:asciiTheme="minorHAnsi" w:hAnsiTheme="minorHAnsi" w:cstheme="minorHAnsi"/>
          <w:i/>
          <w:lang w:val="es-ES_tradnl"/>
        </w:rPr>
        <w:t>designados</w:t>
      </w:r>
    </w:p>
    <w:p w14:paraId="4297DDD6" w14:textId="77777777" w:rsidR="00F56ED7" w:rsidRPr="00E80DF7" w:rsidRDefault="00F56ED7" w:rsidP="00386120">
      <w:pPr>
        <w:keepNext/>
        <w:rPr>
          <w:rFonts w:asciiTheme="minorHAnsi" w:hAnsiTheme="minorHAnsi" w:cstheme="minorHAnsi"/>
          <w:lang w:val="es-ES_tradnl"/>
        </w:rPr>
      </w:pPr>
    </w:p>
    <w:p w14:paraId="53E8D1C0" w14:textId="05501D91" w:rsidR="00EB243F" w:rsidRPr="00E80DF7" w:rsidRDefault="007F1000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4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2364F9" w:rsidRPr="00E80DF7">
        <w:rPr>
          <w:rFonts w:asciiTheme="minorHAnsi" w:hAnsiTheme="minorHAnsi" w:cstheme="minorHAnsi"/>
          <w:lang w:val="es-ES_tradnl"/>
        </w:rPr>
        <w:t xml:space="preserve">Se concede la prioridad a atajar los cambios en las características </w:t>
      </w:r>
      <w:r w:rsidR="00033AFB" w:rsidRPr="00E80DF7">
        <w:rPr>
          <w:rFonts w:asciiTheme="minorHAnsi" w:hAnsiTheme="minorHAnsi" w:cstheme="minorHAnsi"/>
          <w:lang w:val="es-ES_tradnl"/>
        </w:rPr>
        <w:t>ecológicas</w:t>
      </w:r>
      <w:r w:rsidR="002364F9" w:rsidRPr="00E80DF7">
        <w:rPr>
          <w:rFonts w:asciiTheme="minorHAnsi" w:hAnsiTheme="minorHAnsi" w:cstheme="minorHAnsi"/>
          <w:lang w:val="es-ES_tradnl"/>
        </w:rPr>
        <w:t xml:space="preserve"> de los sitios Ramsar, incluidos aquellos que figuran en el Registro de </w:t>
      </w:r>
      <w:r w:rsidR="00AA553A" w:rsidRPr="00E80DF7">
        <w:rPr>
          <w:rFonts w:asciiTheme="minorHAnsi" w:hAnsiTheme="minorHAnsi" w:cstheme="minorHAnsi"/>
          <w:lang w:val="es-ES_tradnl"/>
        </w:rPr>
        <w:t xml:space="preserve">Montreux </w:t>
      </w:r>
      <w:r w:rsidR="009360AD" w:rsidRPr="00E80DF7">
        <w:rPr>
          <w:rFonts w:asciiTheme="minorHAnsi" w:hAnsiTheme="minorHAnsi" w:cstheme="minorHAnsi"/>
          <w:lang w:val="es-ES_tradnl"/>
        </w:rPr>
        <w:t>(</w:t>
      </w:r>
      <w:r w:rsidR="002364F9" w:rsidRPr="00E80DF7">
        <w:rPr>
          <w:rFonts w:asciiTheme="minorHAnsi" w:hAnsiTheme="minorHAnsi" w:cstheme="minorHAnsi"/>
          <w:lang w:val="es-ES_tradnl"/>
        </w:rPr>
        <w:t xml:space="preserve">con arreglo a la Recomendación </w:t>
      </w:r>
      <w:r w:rsidR="00153DFE" w:rsidRPr="00E80DF7">
        <w:rPr>
          <w:rFonts w:asciiTheme="minorHAnsi" w:hAnsiTheme="minorHAnsi" w:cstheme="minorHAnsi"/>
          <w:lang w:val="es-ES_tradnl"/>
        </w:rPr>
        <w:t>4.8</w:t>
      </w:r>
      <w:r w:rsidR="002364F9" w:rsidRPr="00E80DF7">
        <w:rPr>
          <w:rFonts w:asciiTheme="minorHAnsi" w:hAnsiTheme="minorHAnsi" w:cstheme="minorHAnsi"/>
          <w:lang w:val="es-ES_tradnl"/>
        </w:rPr>
        <w:t xml:space="preserve">, </w:t>
      </w:r>
      <w:r w:rsidR="00033AFB" w:rsidRPr="00E80DF7">
        <w:rPr>
          <w:i/>
          <w:lang w:val="es-ES_tradnl"/>
        </w:rPr>
        <w:t>Modificaciones</w:t>
      </w:r>
      <w:r w:rsidR="002364F9" w:rsidRPr="00E80DF7">
        <w:rPr>
          <w:i/>
          <w:lang w:val="es-ES_tradnl"/>
        </w:rPr>
        <w:t xml:space="preserve"> en las condiciones </w:t>
      </w:r>
      <w:r w:rsidR="00033AFB" w:rsidRPr="00E80DF7">
        <w:rPr>
          <w:i/>
          <w:lang w:val="es-ES_tradnl"/>
        </w:rPr>
        <w:t>ecológicas</w:t>
      </w:r>
      <w:r w:rsidR="002364F9" w:rsidRPr="00E80DF7">
        <w:rPr>
          <w:i/>
          <w:lang w:val="es-ES_tradnl"/>
        </w:rPr>
        <w:t xml:space="preserve"> de los sitios Ramsar</w:t>
      </w:r>
      <w:r w:rsidR="008E3BBC">
        <w:rPr>
          <w:rFonts w:asciiTheme="minorHAnsi" w:hAnsiTheme="minorHAnsi" w:cstheme="minorHAnsi"/>
          <w:lang w:val="es-ES_tradnl"/>
        </w:rPr>
        <w:t>).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2364F9" w:rsidRPr="00E80DF7">
        <w:rPr>
          <w:rFonts w:asciiTheme="minorHAnsi" w:hAnsiTheme="minorHAnsi" w:cstheme="minorHAnsi"/>
          <w:lang w:val="es-ES_tradnl"/>
        </w:rPr>
        <w:t xml:space="preserve">No obstante, una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796AC8" w:rsidRPr="00E80DF7">
        <w:rPr>
          <w:rFonts w:asciiTheme="minorHAnsi" w:hAnsiTheme="minorHAnsi" w:cstheme="minorHAnsi"/>
          <w:lang w:val="es-ES_tradnl"/>
        </w:rPr>
        <w:t>tambié</w:t>
      </w:r>
      <w:r w:rsidR="00033AFB" w:rsidRPr="00E80DF7">
        <w:rPr>
          <w:rFonts w:asciiTheme="minorHAnsi" w:hAnsiTheme="minorHAnsi" w:cstheme="minorHAnsi"/>
          <w:lang w:val="es-ES_tradnl"/>
        </w:rPr>
        <w:t xml:space="preserve">n puede </w:t>
      </w:r>
      <w:r w:rsidR="008E3BBC">
        <w:rPr>
          <w:rFonts w:asciiTheme="minorHAnsi" w:hAnsiTheme="minorHAnsi" w:cstheme="minorHAnsi"/>
          <w:lang w:val="es-ES_tradnl"/>
        </w:rPr>
        <w:t>abordar</w:t>
      </w:r>
      <w:r w:rsidR="00033AFB" w:rsidRPr="00E80DF7">
        <w:rPr>
          <w:rFonts w:asciiTheme="minorHAnsi" w:hAnsiTheme="minorHAnsi" w:cstheme="minorHAnsi"/>
          <w:lang w:val="es-ES_tradnl"/>
        </w:rPr>
        <w:t xml:space="preserve"> esas cuestiones </w:t>
      </w:r>
      <w:r w:rsidR="00796AC8" w:rsidRPr="00E80DF7">
        <w:rPr>
          <w:rFonts w:asciiTheme="minorHAnsi" w:hAnsiTheme="minorHAnsi" w:cstheme="minorHAnsi"/>
          <w:lang w:val="es-ES_tradnl"/>
        </w:rPr>
        <w:t xml:space="preserve">en </w:t>
      </w:r>
      <w:r w:rsidR="00086221" w:rsidRPr="00E80DF7">
        <w:rPr>
          <w:rFonts w:asciiTheme="minorHAnsi" w:hAnsiTheme="minorHAnsi" w:cstheme="minorHAnsi"/>
          <w:lang w:val="es-ES_tradnl"/>
        </w:rPr>
        <w:t xml:space="preserve">más de un sitio Ramsar y en humedales </w:t>
      </w:r>
      <w:r w:rsidR="00033AFB" w:rsidRPr="00E80DF7">
        <w:rPr>
          <w:rFonts w:asciiTheme="minorHAnsi" w:hAnsiTheme="minorHAnsi" w:cstheme="minorHAnsi"/>
          <w:lang w:val="es-ES_tradnl"/>
        </w:rPr>
        <w:t>candidatos a ser sitios Ramsar u otros humedales</w:t>
      </w:r>
      <w:r w:rsidR="00086221" w:rsidRPr="00E80DF7">
        <w:rPr>
          <w:rFonts w:asciiTheme="minorHAnsi" w:hAnsiTheme="minorHAnsi" w:cstheme="minorHAnsi"/>
          <w:lang w:val="es-ES_tradnl"/>
        </w:rPr>
        <w:t xml:space="preserve">. La </w:t>
      </w:r>
      <w:r w:rsidR="00FE0B6C" w:rsidRPr="00E80DF7">
        <w:rPr>
          <w:rFonts w:asciiTheme="minorHAnsi" w:hAnsiTheme="minorHAnsi" w:cstheme="minorHAnsi"/>
          <w:lang w:val="es-ES_tradnl"/>
        </w:rPr>
        <w:t xml:space="preserve">COP13 </w:t>
      </w:r>
      <w:r w:rsidR="008E3BBC">
        <w:rPr>
          <w:rFonts w:asciiTheme="minorHAnsi" w:hAnsiTheme="minorHAnsi" w:cstheme="minorHAnsi"/>
          <w:lang w:val="es-ES_tradnl"/>
        </w:rPr>
        <w:t>encarga</w:t>
      </w:r>
      <w:r w:rsidR="00086221" w:rsidRPr="00E80DF7">
        <w:rPr>
          <w:rFonts w:asciiTheme="minorHAnsi" w:hAnsiTheme="minorHAnsi" w:cstheme="minorHAnsi"/>
          <w:lang w:val="es-ES_tradnl"/>
        </w:rPr>
        <w:t xml:space="preserve"> a la </w:t>
      </w:r>
      <w:r w:rsidR="00BF1B22" w:rsidRPr="00E80DF7">
        <w:rPr>
          <w:rFonts w:asciiTheme="minorHAnsi" w:hAnsiTheme="minorHAnsi" w:cstheme="minorHAnsi"/>
          <w:lang w:val="es-ES_tradnl"/>
        </w:rPr>
        <w:t>Secretaría</w:t>
      </w:r>
      <w:r w:rsidR="00013DD4" w:rsidRPr="00E80DF7">
        <w:rPr>
          <w:rFonts w:asciiTheme="minorHAnsi" w:hAnsiTheme="minorHAnsi" w:cstheme="minorHAnsi"/>
          <w:lang w:val="es-ES_tradnl"/>
        </w:rPr>
        <w:t xml:space="preserve"> (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013DD4" w:rsidRPr="00E80DF7">
        <w:rPr>
          <w:rFonts w:asciiTheme="minorHAnsi" w:hAnsiTheme="minorHAnsi" w:cstheme="minorHAnsi"/>
          <w:lang w:val="es-ES_tradnl"/>
        </w:rPr>
        <w:t xml:space="preserve">XIII.11, </w:t>
      </w:r>
      <w:r w:rsidR="00033AFB" w:rsidRPr="00E80DF7">
        <w:rPr>
          <w:rFonts w:asciiTheme="minorHAnsi" w:hAnsiTheme="minorHAnsi" w:cstheme="minorHAnsi"/>
          <w:lang w:val="es-ES_tradnl"/>
        </w:rPr>
        <w:t>párrafo</w:t>
      </w:r>
      <w:r w:rsidR="00013DD4" w:rsidRPr="00E80DF7">
        <w:rPr>
          <w:rFonts w:asciiTheme="minorHAnsi" w:hAnsiTheme="minorHAnsi" w:cstheme="minorHAnsi"/>
          <w:lang w:val="es-ES_tradnl"/>
        </w:rPr>
        <w:t xml:space="preserve"> 11)</w:t>
      </w:r>
      <w:r w:rsidR="008E3BBC">
        <w:rPr>
          <w:rFonts w:asciiTheme="minorHAnsi" w:hAnsiTheme="minorHAnsi" w:cstheme="minorHAnsi"/>
          <w:lang w:val="es-ES_tradnl"/>
        </w:rPr>
        <w:t xml:space="preserve"> que dé </w:t>
      </w:r>
      <w:r w:rsidR="00086221" w:rsidRPr="00E80DF7">
        <w:rPr>
          <w:rFonts w:asciiTheme="minorHAnsi" w:hAnsiTheme="minorHAnsi" w:cstheme="minorHAnsi"/>
          <w:lang w:val="es-ES_tradnl"/>
        </w:rPr>
        <w:t xml:space="preserve">la </w:t>
      </w:r>
      <w:r w:rsidR="00033AFB" w:rsidRPr="00E80DF7">
        <w:rPr>
          <w:rFonts w:asciiTheme="minorHAnsi" w:hAnsiTheme="minorHAnsi" w:cstheme="minorHAnsi"/>
          <w:lang w:val="es-ES_tradnl"/>
        </w:rPr>
        <w:t>prioridad</w:t>
      </w:r>
      <w:r w:rsidR="00086221" w:rsidRPr="00E80DF7">
        <w:rPr>
          <w:rFonts w:asciiTheme="minorHAnsi" w:hAnsiTheme="minorHAnsi" w:cstheme="minorHAnsi"/>
          <w:lang w:val="es-ES_tradnl"/>
        </w:rPr>
        <w:t xml:space="preserve"> a la </w:t>
      </w:r>
      <w:r w:rsidR="00033AFB" w:rsidRPr="00E80DF7">
        <w:rPr>
          <w:rFonts w:asciiTheme="minorHAnsi" w:hAnsiTheme="minorHAnsi" w:cstheme="minorHAnsi"/>
          <w:lang w:val="es-ES_tradnl"/>
        </w:rPr>
        <w:t xml:space="preserve">realización </w:t>
      </w:r>
      <w:r w:rsidR="00086221" w:rsidRPr="00E80DF7">
        <w:rPr>
          <w:rFonts w:asciiTheme="minorHAnsi" w:hAnsiTheme="minorHAnsi" w:cstheme="minorHAnsi"/>
          <w:lang w:val="es-ES_tradnl"/>
        </w:rPr>
        <w:t>de las MRA</w:t>
      </w:r>
      <w:r w:rsidR="00EB243F" w:rsidRPr="00E80DF7">
        <w:rPr>
          <w:rFonts w:asciiTheme="minorHAnsi" w:hAnsiTheme="minorHAnsi" w:cstheme="minorHAnsi"/>
          <w:lang w:val="es-ES_tradnl"/>
        </w:rPr>
        <w:t>:</w:t>
      </w:r>
    </w:p>
    <w:p w14:paraId="14AC0963" w14:textId="4C0E18E7" w:rsidR="00695317" w:rsidRPr="00E80DF7" w:rsidRDefault="00FE0B6C" w:rsidP="00EB243F">
      <w:pPr>
        <w:ind w:left="850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i</w:t>
      </w:r>
      <w:r w:rsidR="00013DD4" w:rsidRPr="00E80DF7">
        <w:rPr>
          <w:rFonts w:asciiTheme="minorHAnsi" w:hAnsiTheme="minorHAnsi" w:cstheme="minorHAnsi"/>
          <w:lang w:val="es-ES_tradnl"/>
        </w:rPr>
        <w:t>.</w:t>
      </w:r>
      <w:r w:rsidR="00EB243F" w:rsidRPr="00E80DF7">
        <w:rPr>
          <w:rFonts w:asciiTheme="minorHAnsi" w:hAnsiTheme="minorHAnsi" w:cstheme="minorHAnsi"/>
          <w:lang w:val="es-ES_tradnl"/>
        </w:rPr>
        <w:tab/>
      </w:r>
      <w:r w:rsidR="00086221" w:rsidRPr="00E80DF7">
        <w:rPr>
          <w:rFonts w:asciiTheme="minorHAnsi" w:hAnsiTheme="minorHAnsi" w:cstheme="minorHAnsi"/>
          <w:lang w:val="es-ES_tradnl"/>
        </w:rPr>
        <w:t>en los sitios que estén afrontando problemas similares a los de otros muchos sitios Ramsar</w:t>
      </w:r>
      <w:r w:rsidR="00013DD4" w:rsidRPr="00E80DF7">
        <w:rPr>
          <w:rFonts w:asciiTheme="minorHAnsi" w:hAnsiTheme="minorHAnsi" w:cstheme="minorHAnsi"/>
          <w:lang w:val="es-ES_tradnl"/>
        </w:rPr>
        <w:t>;</w:t>
      </w:r>
    </w:p>
    <w:p w14:paraId="7FBD6034" w14:textId="5DEF90EF" w:rsidR="00013DD4" w:rsidRPr="00E80DF7" w:rsidRDefault="00FE0B6C" w:rsidP="00EB243F">
      <w:pPr>
        <w:ind w:left="850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ii</w:t>
      </w:r>
      <w:r w:rsidR="00013DD4" w:rsidRPr="00E80DF7">
        <w:rPr>
          <w:rFonts w:asciiTheme="minorHAnsi" w:hAnsiTheme="minorHAnsi" w:cstheme="minorHAnsi"/>
          <w:lang w:val="es-ES_tradnl"/>
        </w:rPr>
        <w:t>.</w:t>
      </w:r>
      <w:r w:rsidR="00013DD4" w:rsidRPr="00E80DF7">
        <w:rPr>
          <w:rFonts w:asciiTheme="minorHAnsi" w:hAnsiTheme="minorHAnsi" w:cstheme="minorHAnsi"/>
          <w:lang w:val="es-ES_tradnl"/>
        </w:rPr>
        <w:tab/>
      </w:r>
      <w:r w:rsidR="00086221" w:rsidRPr="00E80DF7">
        <w:rPr>
          <w:rFonts w:asciiTheme="minorHAnsi" w:hAnsiTheme="minorHAnsi" w:cstheme="minorHAnsi"/>
          <w:lang w:val="es-ES_tradnl"/>
        </w:rPr>
        <w:t xml:space="preserve">allá </w:t>
      </w:r>
      <w:r w:rsidR="00033AFB" w:rsidRPr="00E80DF7">
        <w:rPr>
          <w:rFonts w:asciiTheme="minorHAnsi" w:hAnsiTheme="minorHAnsi" w:cstheme="minorHAnsi"/>
          <w:lang w:val="es-ES_tradnl"/>
        </w:rPr>
        <w:t xml:space="preserve">donde </w:t>
      </w:r>
      <w:r w:rsidR="00086221" w:rsidRPr="00E80DF7">
        <w:rPr>
          <w:rFonts w:asciiTheme="minorHAnsi" w:hAnsiTheme="minorHAnsi" w:cstheme="minorHAnsi"/>
          <w:lang w:val="es-ES_tradnl"/>
        </w:rPr>
        <w:t xml:space="preserve">el </w:t>
      </w:r>
      <w:r w:rsidR="00033AFB" w:rsidRPr="00E80DF7">
        <w:rPr>
          <w:rFonts w:asciiTheme="minorHAnsi" w:hAnsiTheme="minorHAnsi" w:cstheme="minorHAnsi"/>
          <w:lang w:val="es-ES_tradnl"/>
        </w:rPr>
        <w:t>informe</w:t>
      </w:r>
      <w:r w:rsidR="00086221" w:rsidRPr="00E80DF7">
        <w:rPr>
          <w:rFonts w:asciiTheme="minorHAnsi" w:hAnsiTheme="minorHAnsi" w:cstheme="minorHAnsi"/>
          <w:lang w:val="es-ES_tradnl"/>
        </w:rPr>
        <w:t xml:space="preserve"> de la MRA pueda se</w:t>
      </w:r>
      <w:r w:rsidR="00033AFB" w:rsidRPr="00E80DF7">
        <w:rPr>
          <w:rFonts w:asciiTheme="minorHAnsi" w:hAnsiTheme="minorHAnsi" w:cstheme="minorHAnsi"/>
          <w:lang w:val="es-ES_tradnl"/>
        </w:rPr>
        <w:t xml:space="preserve">r útil para </w:t>
      </w:r>
      <w:r w:rsidR="00086221" w:rsidRPr="00E80DF7">
        <w:rPr>
          <w:rFonts w:asciiTheme="minorHAnsi" w:hAnsiTheme="minorHAnsi" w:cstheme="minorHAnsi"/>
          <w:lang w:val="es-ES_tradnl"/>
        </w:rPr>
        <w:t>muchos otros humedales; o</w:t>
      </w:r>
    </w:p>
    <w:p w14:paraId="57262957" w14:textId="4A97FAD0" w:rsidR="00FE0B6C" w:rsidRPr="00E80DF7" w:rsidRDefault="00FE0B6C" w:rsidP="00EB243F">
      <w:pPr>
        <w:ind w:left="850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iii</w:t>
      </w:r>
      <w:r w:rsidR="00013DD4" w:rsidRPr="00E80DF7">
        <w:rPr>
          <w:rFonts w:asciiTheme="minorHAnsi" w:hAnsiTheme="minorHAnsi" w:cstheme="minorHAnsi"/>
          <w:lang w:val="es-ES_tradnl"/>
        </w:rPr>
        <w:t>.</w:t>
      </w:r>
      <w:r w:rsidR="00013DD4" w:rsidRPr="00E80DF7">
        <w:rPr>
          <w:rFonts w:asciiTheme="minorHAnsi" w:hAnsiTheme="minorHAnsi" w:cstheme="minorHAnsi"/>
          <w:lang w:val="es-ES_tradnl"/>
        </w:rPr>
        <w:tab/>
      </w:r>
      <w:r w:rsidR="00111EE0" w:rsidRPr="00E80DF7">
        <w:rPr>
          <w:rFonts w:asciiTheme="minorHAnsi" w:hAnsiTheme="minorHAnsi" w:cstheme="minorHAnsi"/>
          <w:lang w:val="es-ES_tradnl"/>
        </w:rPr>
        <w:t xml:space="preserve">en los casos en que la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Pr="00E80DF7">
        <w:rPr>
          <w:rFonts w:asciiTheme="minorHAnsi" w:hAnsiTheme="minorHAnsi" w:cstheme="minorHAnsi"/>
          <w:lang w:val="es-ES_tradnl"/>
        </w:rPr>
        <w:t xml:space="preserve"> </w:t>
      </w:r>
      <w:r w:rsidR="00111EE0" w:rsidRPr="00E80DF7">
        <w:rPr>
          <w:rFonts w:asciiTheme="minorHAnsi" w:hAnsiTheme="minorHAnsi" w:cstheme="minorHAnsi"/>
          <w:lang w:val="es-ES_tradnl"/>
        </w:rPr>
        <w:t>pueda añadir valor a los conocimientos existentes acerca de cómo abordar los retos descritos</w:t>
      </w:r>
      <w:r w:rsidRPr="00E80DF7">
        <w:rPr>
          <w:rFonts w:asciiTheme="minorHAnsi" w:hAnsiTheme="minorHAnsi" w:cstheme="minorHAnsi"/>
          <w:lang w:val="es-ES_tradnl"/>
        </w:rPr>
        <w:t>.</w:t>
      </w:r>
    </w:p>
    <w:p w14:paraId="2EFC24BE" w14:textId="77777777" w:rsidR="00AA553A" w:rsidRPr="00E80DF7" w:rsidRDefault="00AA553A" w:rsidP="006A57C8">
      <w:pPr>
        <w:rPr>
          <w:rFonts w:asciiTheme="minorHAnsi" w:hAnsiTheme="minorHAnsi" w:cstheme="minorHAnsi"/>
          <w:lang w:val="es-ES_tradnl"/>
        </w:rPr>
      </w:pPr>
    </w:p>
    <w:p w14:paraId="1A1A5DB9" w14:textId="634CCBF8" w:rsidR="00FE0B6C" w:rsidRPr="00E80DF7" w:rsidRDefault="00033AFB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Características</w:t>
      </w:r>
      <w:r w:rsidR="006B4CCD" w:rsidRPr="00E80DF7">
        <w:rPr>
          <w:rFonts w:asciiTheme="minorHAnsi" w:hAnsiTheme="minorHAnsi" w:cstheme="minorHAnsi"/>
          <w:i/>
          <w:lang w:val="es-ES_tradnl"/>
        </w:rPr>
        <w:t xml:space="preserve"> de la herramienta de las MRA y </w:t>
      </w:r>
      <w:r w:rsidR="008E3BBC">
        <w:rPr>
          <w:rFonts w:asciiTheme="minorHAnsi" w:hAnsiTheme="minorHAnsi" w:cstheme="minorHAnsi"/>
          <w:i/>
          <w:lang w:val="es-ES_tradnl"/>
        </w:rPr>
        <w:t>relación</w:t>
      </w:r>
      <w:r w:rsidR="006B4CCD" w:rsidRPr="00E80DF7">
        <w:rPr>
          <w:rFonts w:asciiTheme="minorHAnsi" w:hAnsiTheme="minorHAnsi" w:cstheme="minorHAnsi"/>
          <w:i/>
          <w:lang w:val="es-ES_tradnl"/>
        </w:rPr>
        <w:t xml:space="preserve"> con el Artículo 3.2</w:t>
      </w:r>
    </w:p>
    <w:p w14:paraId="008A4DBD" w14:textId="77777777" w:rsidR="00F56ED7" w:rsidRPr="00E80DF7" w:rsidRDefault="00F56ED7" w:rsidP="00386120">
      <w:pPr>
        <w:keepNext/>
        <w:rPr>
          <w:rFonts w:asciiTheme="minorHAnsi" w:hAnsiTheme="minorHAnsi" w:cstheme="minorHAnsi"/>
          <w:lang w:val="es-ES_tradnl"/>
        </w:rPr>
      </w:pPr>
    </w:p>
    <w:p w14:paraId="7389653A" w14:textId="02F70865" w:rsidR="00934484" w:rsidRPr="00E80DF7" w:rsidRDefault="007F1000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5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6F02E4" w:rsidRPr="00E80DF7">
        <w:rPr>
          <w:rFonts w:asciiTheme="minorHAnsi" w:hAnsiTheme="minorHAnsi" w:cstheme="minorHAnsi"/>
          <w:lang w:val="es-ES_tradnl"/>
        </w:rPr>
        <w:t>Las</w:t>
      </w:r>
      <w:r w:rsidR="00EE255E" w:rsidRPr="00E80DF7" w:rsidDel="007B0D7F">
        <w:rPr>
          <w:rFonts w:asciiTheme="minorHAnsi" w:hAnsiTheme="minorHAnsi" w:cstheme="minorHAnsi"/>
          <w:lang w:val="es-ES_tradnl"/>
        </w:rPr>
        <w:t xml:space="preserve">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6B4CCD" w:rsidRPr="00E80DF7">
        <w:rPr>
          <w:rFonts w:asciiTheme="minorHAnsi" w:hAnsiTheme="minorHAnsi" w:cstheme="minorHAnsi"/>
          <w:lang w:val="es-ES_tradnl"/>
        </w:rPr>
        <w:t xml:space="preserve"> </w:t>
      </w:r>
      <w:r w:rsidR="006F02E4" w:rsidRPr="00E80DF7">
        <w:rPr>
          <w:rFonts w:asciiTheme="minorHAnsi" w:hAnsiTheme="minorHAnsi" w:cstheme="minorHAnsi"/>
          <w:lang w:val="es-ES_tradnl"/>
        </w:rPr>
        <w:t xml:space="preserve">son </w:t>
      </w:r>
      <w:r w:rsidR="00FE5CFC" w:rsidRPr="00E80DF7">
        <w:rPr>
          <w:rFonts w:asciiTheme="minorHAnsi" w:hAnsiTheme="minorHAnsi" w:cstheme="minorHAnsi"/>
          <w:lang w:val="es-ES_tradnl"/>
        </w:rPr>
        <w:t>un mecanismo operativo y de asesoramiento</w:t>
      </w:r>
      <w:r w:rsidR="006B4CCD" w:rsidRPr="00E80DF7">
        <w:rPr>
          <w:rFonts w:asciiTheme="minorHAnsi" w:hAnsiTheme="minorHAnsi" w:cstheme="minorHAnsi"/>
          <w:lang w:val="es-ES_tradnl"/>
        </w:rPr>
        <w:t xml:space="preserve">. No </w:t>
      </w:r>
      <w:r w:rsidR="00FE5CFC" w:rsidRPr="00E80DF7">
        <w:rPr>
          <w:rFonts w:asciiTheme="minorHAnsi" w:hAnsiTheme="minorHAnsi" w:cstheme="minorHAnsi"/>
          <w:lang w:val="es-ES_tradnl"/>
        </w:rPr>
        <w:t>son</w:t>
      </w:r>
      <w:r w:rsidR="006B4CCD" w:rsidRPr="00E80DF7">
        <w:rPr>
          <w:rFonts w:asciiTheme="minorHAnsi" w:hAnsiTheme="minorHAnsi" w:cstheme="minorHAnsi"/>
          <w:lang w:val="es-ES_tradnl"/>
        </w:rPr>
        <w:t xml:space="preserve"> </w:t>
      </w:r>
      <w:r w:rsidR="00FE5CFC" w:rsidRPr="00E80DF7">
        <w:rPr>
          <w:rFonts w:asciiTheme="minorHAnsi" w:hAnsiTheme="minorHAnsi" w:cstheme="minorHAnsi"/>
          <w:lang w:val="es-ES_tradnl"/>
        </w:rPr>
        <w:t xml:space="preserve">en modo alguno </w:t>
      </w:r>
      <w:r w:rsidR="006B4CCD" w:rsidRPr="00E80DF7">
        <w:rPr>
          <w:rFonts w:asciiTheme="minorHAnsi" w:hAnsiTheme="minorHAnsi" w:cstheme="minorHAnsi"/>
          <w:lang w:val="es-ES_tradnl"/>
        </w:rPr>
        <w:t xml:space="preserve">un mecanismo de cumplimiento ni un </w:t>
      </w:r>
      <w:r w:rsidR="00FE5CFC" w:rsidRPr="00E80DF7">
        <w:rPr>
          <w:rFonts w:asciiTheme="minorHAnsi" w:hAnsiTheme="minorHAnsi" w:cstheme="minorHAnsi"/>
          <w:lang w:val="es-ES_tradnl"/>
        </w:rPr>
        <w:t>procedimiento</w:t>
      </w:r>
      <w:r w:rsidR="006B4CCD" w:rsidRPr="00E80DF7">
        <w:rPr>
          <w:rFonts w:asciiTheme="minorHAnsi" w:hAnsiTheme="minorHAnsi" w:cstheme="minorHAnsi"/>
          <w:lang w:val="es-ES_tradnl"/>
        </w:rPr>
        <w:t xml:space="preserve"> “negativo” o disciplinario. Al </w:t>
      </w:r>
      <w:r w:rsidR="00FE5CFC" w:rsidRPr="00E80DF7">
        <w:rPr>
          <w:rFonts w:asciiTheme="minorHAnsi" w:hAnsiTheme="minorHAnsi" w:cstheme="minorHAnsi"/>
          <w:lang w:val="es-ES_tradnl"/>
        </w:rPr>
        <w:t xml:space="preserve">contrario, las MRA </w:t>
      </w:r>
      <w:r w:rsidR="006B4CCD" w:rsidRPr="00E80DF7">
        <w:rPr>
          <w:rFonts w:asciiTheme="minorHAnsi" w:hAnsiTheme="minorHAnsi" w:cstheme="minorHAnsi"/>
          <w:lang w:val="es-ES_tradnl"/>
        </w:rPr>
        <w:t xml:space="preserve">ofrecen oportunidades </w:t>
      </w:r>
      <w:r w:rsidR="00FE5CFC" w:rsidRPr="00E80DF7">
        <w:rPr>
          <w:rFonts w:asciiTheme="minorHAnsi" w:hAnsiTheme="minorHAnsi" w:cstheme="minorHAnsi"/>
          <w:lang w:val="es-ES_tradnl"/>
        </w:rPr>
        <w:t>importantes para</w:t>
      </w:r>
      <w:r w:rsidR="006B4CCD" w:rsidRPr="00E80DF7">
        <w:rPr>
          <w:rFonts w:asciiTheme="minorHAnsi" w:hAnsiTheme="minorHAnsi" w:cstheme="minorHAnsi"/>
          <w:lang w:val="es-ES_tradnl"/>
        </w:rPr>
        <w:t xml:space="preserve"> encontrar </w:t>
      </w:r>
      <w:r w:rsidR="00FE5CFC" w:rsidRPr="00E80DF7">
        <w:rPr>
          <w:rFonts w:asciiTheme="minorHAnsi" w:hAnsiTheme="minorHAnsi" w:cstheme="minorHAnsi"/>
          <w:lang w:val="es-ES_tradnl"/>
        </w:rPr>
        <w:t>soluciones</w:t>
      </w:r>
      <w:r w:rsidR="006B4CCD" w:rsidRPr="00E80DF7">
        <w:rPr>
          <w:rFonts w:asciiTheme="minorHAnsi" w:hAnsiTheme="minorHAnsi" w:cstheme="minorHAnsi"/>
          <w:lang w:val="es-ES_tradnl"/>
        </w:rPr>
        <w:t xml:space="preserve"> </w:t>
      </w:r>
      <w:r w:rsidR="00FE5CFC" w:rsidRPr="00E80DF7">
        <w:rPr>
          <w:rFonts w:asciiTheme="minorHAnsi" w:hAnsiTheme="minorHAnsi" w:cstheme="minorHAnsi"/>
          <w:lang w:val="es-ES_tradnl"/>
        </w:rPr>
        <w:t>sostenibles</w:t>
      </w:r>
      <w:r w:rsidR="006B4CCD" w:rsidRPr="00E80DF7">
        <w:rPr>
          <w:rFonts w:asciiTheme="minorHAnsi" w:hAnsiTheme="minorHAnsi" w:cstheme="minorHAnsi"/>
          <w:lang w:val="es-ES_tradnl"/>
        </w:rPr>
        <w:t xml:space="preserve"> a los problemas que </w:t>
      </w:r>
      <w:r w:rsidR="00FE5CFC" w:rsidRPr="00E80DF7">
        <w:rPr>
          <w:rFonts w:asciiTheme="minorHAnsi" w:hAnsiTheme="minorHAnsi" w:cstheme="minorHAnsi"/>
          <w:lang w:val="es-ES_tradnl"/>
        </w:rPr>
        <w:t xml:space="preserve">provocan cambios </w:t>
      </w:r>
      <w:r w:rsidR="006B4CCD" w:rsidRPr="00E80DF7">
        <w:rPr>
          <w:rFonts w:asciiTheme="minorHAnsi" w:hAnsiTheme="minorHAnsi" w:cstheme="minorHAnsi"/>
          <w:lang w:val="es-ES_tradnl"/>
        </w:rPr>
        <w:t xml:space="preserve">en las </w:t>
      </w:r>
      <w:r w:rsidR="00FE5CFC" w:rsidRPr="00E80DF7">
        <w:rPr>
          <w:rFonts w:asciiTheme="minorHAnsi" w:hAnsiTheme="minorHAnsi" w:cstheme="minorHAnsi"/>
          <w:lang w:val="es-ES_tradnl"/>
        </w:rPr>
        <w:t>características</w:t>
      </w:r>
      <w:r w:rsidR="006B4CCD" w:rsidRPr="00E80DF7">
        <w:rPr>
          <w:rFonts w:asciiTheme="minorHAnsi" w:hAnsiTheme="minorHAnsi" w:cstheme="minorHAnsi"/>
          <w:lang w:val="es-ES_tradnl"/>
        </w:rPr>
        <w:t xml:space="preserve"> ecológicas de los sitios </w:t>
      </w:r>
      <w:r w:rsidR="00FE5CFC" w:rsidRPr="00E80DF7">
        <w:rPr>
          <w:rFonts w:asciiTheme="minorHAnsi" w:hAnsiTheme="minorHAnsi" w:cstheme="minorHAnsi"/>
          <w:lang w:val="es-ES_tradnl"/>
        </w:rPr>
        <w:t>Ramsar.</w:t>
      </w:r>
    </w:p>
    <w:p w14:paraId="4234E9B8" w14:textId="77777777" w:rsidR="00FE5CFC" w:rsidRPr="00E80DF7" w:rsidRDefault="00FE5CFC" w:rsidP="00E65085">
      <w:pPr>
        <w:rPr>
          <w:rFonts w:asciiTheme="minorHAnsi" w:hAnsiTheme="minorHAnsi" w:cstheme="minorHAnsi"/>
          <w:lang w:val="es-ES_tradnl"/>
        </w:rPr>
      </w:pPr>
    </w:p>
    <w:p w14:paraId="78FD5A41" w14:textId="272E10A9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6.</w:t>
      </w:r>
      <w:r w:rsidRPr="00E80DF7">
        <w:rPr>
          <w:rFonts w:asciiTheme="minorHAnsi" w:hAnsiTheme="minorHAnsi" w:cstheme="minorHAnsi"/>
          <w:lang w:val="es-ES_tradnl"/>
        </w:rPr>
        <w:tab/>
      </w:r>
      <w:r w:rsidR="006B4CCD" w:rsidRPr="00E80DF7">
        <w:rPr>
          <w:rFonts w:asciiTheme="minorHAnsi" w:hAnsiTheme="minorHAnsi" w:cstheme="minorHAnsi"/>
          <w:lang w:val="es-ES_tradnl"/>
        </w:rPr>
        <w:t>En la Res</w:t>
      </w:r>
      <w:r w:rsidR="00123DC8" w:rsidRPr="00E80DF7">
        <w:rPr>
          <w:rFonts w:asciiTheme="minorHAnsi" w:hAnsiTheme="minorHAnsi" w:cstheme="minorHAnsi"/>
          <w:lang w:val="es-ES_tradnl"/>
        </w:rPr>
        <w:t xml:space="preserve">olución </w:t>
      </w:r>
      <w:r w:rsidR="00934484" w:rsidRPr="00E80DF7">
        <w:rPr>
          <w:rFonts w:asciiTheme="minorHAnsi" w:hAnsiTheme="minorHAnsi" w:cstheme="minorHAnsi"/>
          <w:lang w:val="es-ES_tradnl"/>
        </w:rPr>
        <w:t>XIII.10</w:t>
      </w:r>
      <w:r w:rsidR="006B4CCD" w:rsidRPr="00E80DF7">
        <w:rPr>
          <w:rFonts w:asciiTheme="minorHAnsi" w:hAnsiTheme="minorHAnsi" w:cstheme="minorHAnsi"/>
          <w:lang w:val="es-ES_tradnl"/>
        </w:rPr>
        <w:t xml:space="preserve">, Estado </w:t>
      </w:r>
      <w:r w:rsidR="006B4CCD" w:rsidRPr="00E80DF7">
        <w:rPr>
          <w:i/>
          <w:lang w:val="es-ES_tradnl"/>
        </w:rPr>
        <w:t xml:space="preserve">de los sitios de la Lista de Humedales de </w:t>
      </w:r>
      <w:r w:rsidR="00FE5CFC" w:rsidRPr="00E80DF7">
        <w:rPr>
          <w:i/>
          <w:lang w:val="es-ES_tradnl"/>
        </w:rPr>
        <w:t>Importancia</w:t>
      </w:r>
      <w:r w:rsidR="006B4CCD" w:rsidRPr="00E80DF7">
        <w:rPr>
          <w:i/>
          <w:lang w:val="es-ES_tradnl"/>
        </w:rPr>
        <w:t xml:space="preserve"> Internacional</w:t>
      </w:r>
      <w:r w:rsidR="00934484" w:rsidRPr="00E80DF7">
        <w:rPr>
          <w:rFonts w:asciiTheme="minorHAnsi" w:hAnsiTheme="minorHAnsi" w:cstheme="minorHAnsi"/>
          <w:lang w:val="es-ES_tradnl"/>
        </w:rPr>
        <w:t xml:space="preserve">, </w:t>
      </w:r>
      <w:r w:rsidR="006B4CCD" w:rsidRPr="00E80DF7">
        <w:rPr>
          <w:rFonts w:asciiTheme="minorHAnsi" w:hAnsiTheme="minorHAnsi" w:cstheme="minorHAnsi"/>
          <w:lang w:val="es-ES_tradnl"/>
        </w:rPr>
        <w:t>se pide a las Par</w:t>
      </w:r>
      <w:r w:rsidR="003C2C30" w:rsidRPr="00E80DF7">
        <w:rPr>
          <w:rFonts w:asciiTheme="minorHAnsi" w:hAnsiTheme="minorHAnsi" w:cstheme="minorHAnsi"/>
          <w:lang w:val="es-ES_tradnl"/>
        </w:rPr>
        <w:t>tes Contratantes</w:t>
      </w:r>
      <w:r w:rsidR="006B4CCD" w:rsidRPr="00E80DF7">
        <w:rPr>
          <w:rFonts w:asciiTheme="minorHAnsi" w:hAnsiTheme="minorHAnsi" w:cstheme="minorHAnsi"/>
          <w:lang w:val="es-ES_tradnl"/>
        </w:rPr>
        <w:t xml:space="preserve"> que </w:t>
      </w:r>
      <w:r w:rsidR="00FE5CFC" w:rsidRPr="00E80DF7">
        <w:rPr>
          <w:rFonts w:asciiTheme="minorHAnsi" w:hAnsiTheme="minorHAnsi" w:cstheme="minorHAnsi"/>
          <w:lang w:val="es-ES_tradnl"/>
        </w:rPr>
        <w:t>envíen</w:t>
      </w:r>
      <w:r w:rsidR="006B4CCD" w:rsidRPr="00E80DF7">
        <w:rPr>
          <w:rFonts w:asciiTheme="minorHAnsi" w:hAnsiTheme="minorHAnsi" w:cstheme="minorHAnsi"/>
          <w:lang w:val="es-ES_tradnl"/>
        </w:rPr>
        <w:t xml:space="preserve"> </w:t>
      </w:r>
      <w:r w:rsidR="00FE5CFC" w:rsidRPr="00E80DF7">
        <w:rPr>
          <w:rFonts w:asciiTheme="minorHAnsi" w:hAnsiTheme="minorHAnsi" w:cstheme="minorHAnsi"/>
          <w:lang w:val="es-ES_tradnl"/>
        </w:rPr>
        <w:t>información</w:t>
      </w:r>
      <w:r w:rsidR="006B4CCD" w:rsidRPr="00E80DF7">
        <w:rPr>
          <w:rFonts w:asciiTheme="minorHAnsi" w:hAnsiTheme="minorHAnsi" w:cstheme="minorHAnsi"/>
          <w:lang w:val="es-ES_tradnl"/>
        </w:rPr>
        <w:t xml:space="preserve"> a la Secretaría en respuesta a los informes de </w:t>
      </w:r>
      <w:r w:rsidR="00FE5CFC" w:rsidRPr="00E80DF7">
        <w:rPr>
          <w:rFonts w:asciiTheme="minorHAnsi" w:hAnsiTheme="minorHAnsi" w:cstheme="minorHAnsi"/>
          <w:lang w:val="es-ES_tradnl"/>
        </w:rPr>
        <w:t>cambios</w:t>
      </w:r>
      <w:r w:rsidR="006B4CCD" w:rsidRPr="00E80DF7">
        <w:rPr>
          <w:rFonts w:asciiTheme="minorHAnsi" w:hAnsiTheme="minorHAnsi" w:cstheme="minorHAnsi"/>
          <w:lang w:val="es-ES_tradnl"/>
        </w:rPr>
        <w:t xml:space="preserve"> o posibles cambios en las </w:t>
      </w:r>
      <w:r w:rsidR="00FE5CFC" w:rsidRPr="00E80DF7">
        <w:rPr>
          <w:rFonts w:asciiTheme="minorHAnsi" w:hAnsiTheme="minorHAnsi" w:cstheme="minorHAnsi"/>
          <w:lang w:val="es-ES_tradnl"/>
        </w:rPr>
        <w:t>características ecológicas de los sitios Ramsar</w:t>
      </w:r>
      <w:r w:rsidR="006B4CCD" w:rsidRPr="00E80DF7">
        <w:rPr>
          <w:rFonts w:asciiTheme="minorHAnsi" w:hAnsiTheme="minorHAnsi" w:cstheme="minorHAnsi"/>
          <w:lang w:val="es-ES_tradnl"/>
        </w:rPr>
        <w:t xml:space="preserve"> y que, cuando proceda, presenten </w:t>
      </w:r>
      <w:r w:rsidR="00FE5CFC" w:rsidRPr="00E80DF7">
        <w:rPr>
          <w:rFonts w:asciiTheme="minorHAnsi" w:hAnsiTheme="minorHAnsi" w:cstheme="minorHAnsi"/>
          <w:lang w:val="es-ES_tradnl"/>
        </w:rPr>
        <w:t>información</w:t>
      </w:r>
      <w:r w:rsidR="006B4CCD" w:rsidRPr="00E80DF7">
        <w:rPr>
          <w:rFonts w:asciiTheme="minorHAnsi" w:hAnsiTheme="minorHAnsi" w:cstheme="minorHAnsi"/>
          <w:lang w:val="es-ES_tradnl"/>
        </w:rPr>
        <w:t xml:space="preserve"> al </w:t>
      </w:r>
      <w:r w:rsidR="00BF1B22" w:rsidRPr="00E80DF7">
        <w:rPr>
          <w:rFonts w:asciiTheme="minorHAnsi" w:hAnsiTheme="minorHAnsi" w:cstheme="minorHAnsi"/>
          <w:lang w:val="es-ES_tradnl"/>
        </w:rPr>
        <w:t>Comité Permanente</w:t>
      </w:r>
      <w:r w:rsidR="00B965C7" w:rsidRPr="00E80DF7">
        <w:rPr>
          <w:rFonts w:asciiTheme="minorHAnsi" w:hAnsiTheme="minorHAnsi" w:cstheme="minorHAnsi"/>
          <w:lang w:val="es-ES_tradnl"/>
        </w:rPr>
        <w:t xml:space="preserve"> </w:t>
      </w:r>
      <w:r w:rsidR="006B4CCD" w:rsidRPr="00E80DF7">
        <w:rPr>
          <w:rFonts w:asciiTheme="minorHAnsi" w:hAnsiTheme="minorHAnsi" w:cstheme="minorHAnsi"/>
          <w:lang w:val="es-ES_tradnl"/>
        </w:rPr>
        <w:t xml:space="preserve">sobre las medidas que se han adoptado o se adoptarán para hacer frente a esos cambios. Las Partes Contratantes también deben </w:t>
      </w:r>
      <w:r w:rsidR="00112989" w:rsidRPr="00E80DF7">
        <w:rPr>
          <w:rFonts w:asciiTheme="minorHAnsi" w:hAnsiTheme="minorHAnsi" w:cstheme="minorHAnsi"/>
          <w:lang w:val="es-ES_tradnl"/>
        </w:rPr>
        <w:t xml:space="preserve">presentar un “informe del Artículo 3.2” si no tienen la intención de solicitar una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  <w:r w:rsidR="00112989" w:rsidRPr="00E80DF7">
        <w:rPr>
          <w:rFonts w:asciiTheme="minorHAnsi" w:hAnsiTheme="minorHAnsi" w:cstheme="minorHAnsi"/>
          <w:lang w:val="es-ES_tradnl"/>
        </w:rPr>
        <w:t xml:space="preserve">No </w:t>
      </w:r>
      <w:r w:rsidR="00FE5CFC" w:rsidRPr="00E80DF7">
        <w:rPr>
          <w:rFonts w:asciiTheme="minorHAnsi" w:hAnsiTheme="minorHAnsi" w:cstheme="minorHAnsi"/>
          <w:lang w:val="es-ES_tradnl"/>
        </w:rPr>
        <w:t>obstante</w:t>
      </w:r>
      <w:r w:rsidR="00112989" w:rsidRPr="00E80DF7">
        <w:rPr>
          <w:rFonts w:asciiTheme="minorHAnsi" w:hAnsiTheme="minorHAnsi" w:cstheme="minorHAnsi"/>
          <w:lang w:val="es-ES_tradnl"/>
        </w:rPr>
        <w:t xml:space="preserve">, sus esfuerzos para responder a las </w:t>
      </w:r>
      <w:r w:rsidR="00FE5CFC" w:rsidRPr="00E80DF7">
        <w:rPr>
          <w:rFonts w:asciiTheme="minorHAnsi" w:hAnsiTheme="minorHAnsi" w:cstheme="minorHAnsi"/>
          <w:lang w:val="es-ES_tradnl"/>
        </w:rPr>
        <w:t xml:space="preserve">amenazas para </w:t>
      </w:r>
      <w:r w:rsidR="00112989" w:rsidRPr="00E80DF7">
        <w:rPr>
          <w:rFonts w:asciiTheme="minorHAnsi" w:hAnsiTheme="minorHAnsi" w:cstheme="minorHAnsi"/>
          <w:lang w:val="es-ES_tradnl"/>
        </w:rPr>
        <w:t xml:space="preserve">las características ecológicas de un sitio Ramsar pueden incluir la </w:t>
      </w:r>
      <w:r w:rsidR="00FE5CFC" w:rsidRPr="00E80DF7">
        <w:rPr>
          <w:rFonts w:asciiTheme="minorHAnsi" w:hAnsiTheme="minorHAnsi" w:cstheme="minorHAnsi"/>
          <w:lang w:val="es-ES_tradnl"/>
        </w:rPr>
        <w:t xml:space="preserve">utilización </w:t>
      </w:r>
      <w:r w:rsidR="00112989" w:rsidRPr="00E80DF7">
        <w:rPr>
          <w:rFonts w:asciiTheme="minorHAnsi" w:hAnsiTheme="minorHAnsi" w:cstheme="minorHAnsi"/>
          <w:lang w:val="es-ES_tradnl"/>
        </w:rPr>
        <w:t xml:space="preserve">de la herramienta de las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112989" w:rsidRPr="00E80DF7">
        <w:rPr>
          <w:rFonts w:asciiTheme="minorHAnsi" w:hAnsiTheme="minorHAnsi" w:cstheme="minorHAnsi"/>
          <w:lang w:val="es-ES_tradnl"/>
        </w:rPr>
        <w:t xml:space="preserve"> en los casos en los que esta se considere útil, factible y eficaz</w:t>
      </w:r>
      <w:r w:rsidR="00FE0B6C" w:rsidRPr="00E80DF7">
        <w:rPr>
          <w:rFonts w:asciiTheme="minorHAnsi" w:hAnsiTheme="minorHAnsi" w:cstheme="minorHAnsi"/>
          <w:lang w:val="es-ES_tradnl"/>
        </w:rPr>
        <w:t>.</w:t>
      </w:r>
    </w:p>
    <w:p w14:paraId="7F20219B" w14:textId="77777777" w:rsidR="00202763" w:rsidRPr="00E80DF7" w:rsidRDefault="00202763" w:rsidP="006A57C8">
      <w:pPr>
        <w:rPr>
          <w:rFonts w:asciiTheme="minorHAnsi" w:hAnsiTheme="minorHAnsi" w:cstheme="minorHAnsi"/>
          <w:lang w:val="es-ES_tradnl"/>
        </w:rPr>
      </w:pPr>
    </w:p>
    <w:p w14:paraId="7E881967" w14:textId="3C40A5A1" w:rsidR="00F56ED7" w:rsidRPr="00E80DF7" w:rsidRDefault="00112989" w:rsidP="00386120">
      <w:pPr>
        <w:keepNext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Vínculos con el Registro de Montreux</w:t>
      </w:r>
    </w:p>
    <w:p w14:paraId="3CA5D309" w14:textId="271635D0" w:rsidR="00A97099" w:rsidRPr="00E80DF7" w:rsidRDefault="00AA025C" w:rsidP="005A0B48">
      <w:pPr>
        <w:pStyle w:val="NormalWeb"/>
        <w:ind w:left="426" w:hanging="426"/>
        <w:rPr>
          <w:rFonts w:asciiTheme="minorHAnsi" w:hAnsi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7.</w:t>
      </w:r>
      <w:r w:rsidRPr="00E80DF7">
        <w:rPr>
          <w:rFonts w:asciiTheme="minorHAnsi" w:hAnsiTheme="minorHAnsi" w:cstheme="minorHAnsi"/>
          <w:lang w:val="es-ES_tradnl"/>
        </w:rPr>
        <w:tab/>
      </w:r>
      <w:r w:rsidR="00FE5CFC" w:rsidRPr="00E80DF7">
        <w:rPr>
          <w:rFonts w:asciiTheme="minorHAnsi" w:hAnsiTheme="minorHAnsi" w:cstheme="minorHAnsi"/>
          <w:sz w:val="22"/>
          <w:szCs w:val="22"/>
          <w:lang w:val="es-ES_tradnl"/>
        </w:rPr>
        <w:t>Con arreglo al</w:t>
      </w:r>
      <w:r w:rsidR="005A0B48" w:rsidRPr="00E80DF7">
        <w:rPr>
          <w:rFonts w:asciiTheme="minorHAnsi" w:hAnsiTheme="minorHAnsi" w:cstheme="minorHAnsi"/>
          <w:sz w:val="22"/>
          <w:szCs w:val="22"/>
          <w:lang w:val="es-ES_tradnl"/>
        </w:rPr>
        <w:t xml:space="preserve"> Anexo de la </w:t>
      </w:r>
      <w:r w:rsidR="00123DC8" w:rsidRPr="00E80DF7">
        <w:rPr>
          <w:rFonts w:asciiTheme="minorHAnsi" w:hAnsiTheme="minorHAnsi" w:cstheme="minorHAnsi"/>
          <w:sz w:val="22"/>
          <w:szCs w:val="22"/>
          <w:lang w:val="es-ES_tradnl"/>
        </w:rPr>
        <w:t xml:space="preserve">Resolución </w:t>
      </w:r>
      <w:r w:rsidR="009A1E16" w:rsidRPr="00E80DF7">
        <w:rPr>
          <w:rFonts w:asciiTheme="minorHAnsi" w:hAnsiTheme="minorHAnsi" w:cstheme="minorHAnsi"/>
          <w:sz w:val="22"/>
          <w:szCs w:val="22"/>
          <w:lang w:val="es-ES_tradnl"/>
        </w:rPr>
        <w:t>VI.1</w:t>
      </w:r>
      <w:r w:rsidR="005A0B48" w:rsidRPr="00E80DF7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5A0B48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>Definición</w:t>
      </w:r>
      <w:r w:rsidR="005A0B48" w:rsidRPr="00E80DF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A0B48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de trabajo de características ecológicas, lineamientos para describir y </w:t>
      </w:r>
      <w:r w:rsidR="00FE5CFC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>mantener</w:t>
      </w:r>
      <w:r w:rsidR="005A0B48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las características ecológicas de los sitios incluidos en la lista, y </w:t>
      </w:r>
      <w:r w:rsidR="00FE5CFC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>funcionamiento</w:t>
      </w:r>
      <w:r w:rsidR="005A0B48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 del </w:t>
      </w:r>
      <w:r w:rsidR="00112989" w:rsidRPr="00E80DF7">
        <w:rPr>
          <w:rFonts w:asciiTheme="minorHAnsi" w:hAnsiTheme="minorHAnsi" w:cstheme="minorHAnsi"/>
          <w:i/>
          <w:sz w:val="22"/>
          <w:szCs w:val="22"/>
          <w:lang w:val="es-ES_tradnl"/>
        </w:rPr>
        <w:t>Registro de Montreux</w:t>
      </w:r>
      <w:r w:rsidR="00092784" w:rsidRPr="00E80DF7">
        <w:rPr>
          <w:rFonts w:asciiTheme="minorHAnsi" w:hAnsiTheme="minorHAnsi" w:cstheme="minorHAnsi"/>
          <w:sz w:val="22"/>
          <w:szCs w:val="22"/>
          <w:lang w:val="es-ES_tradnl"/>
        </w:rPr>
        <w:t>, “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El Registro de Montreux es la principal herramienta de la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>Convención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para llamar la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>atención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sobre los sitios en los que se </w:t>
      </w:r>
      <w:r w:rsidR="005A0B48" w:rsidRPr="00390839">
        <w:rPr>
          <w:rFonts w:asciiTheme="minorHAnsi" w:hAnsiTheme="minorHAnsi"/>
          <w:sz w:val="22"/>
          <w:szCs w:val="22"/>
          <w:lang w:val="es-ES_tradnl"/>
        </w:rPr>
        <w:t>ha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producido, se está produciendo o pueden producirse cambios negativos en las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>características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>ecológicas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y que, por consiguiente, necesitan que se preste una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>atención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prioritaria a su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>conservación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. El Registro se 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 xml:space="preserve">mantendrá 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>dentro de la</w:t>
      </w:r>
      <w:r w:rsidR="00FE5CFC" w:rsidRPr="00E80DF7">
        <w:rPr>
          <w:rFonts w:asciiTheme="minorHAnsi" w:hAnsiTheme="minorHAnsi"/>
          <w:sz w:val="22"/>
          <w:szCs w:val="22"/>
          <w:lang w:val="es-ES_tradnl"/>
        </w:rPr>
        <w:t xml:space="preserve"> Base de Datos de Ramsar y será</w:t>
      </w:r>
      <w:r w:rsidR="005A0B48" w:rsidRPr="00E80DF7">
        <w:rPr>
          <w:rFonts w:asciiTheme="minorHAnsi" w:hAnsiTheme="minorHAnsi"/>
          <w:sz w:val="22"/>
          <w:szCs w:val="22"/>
          <w:lang w:val="es-ES_tradnl"/>
        </w:rPr>
        <w:t xml:space="preserve"> objeto de revisiones continuas</w:t>
      </w:r>
      <w:r w:rsidR="005A0B48" w:rsidRPr="00E80DF7">
        <w:rPr>
          <w:rFonts w:asciiTheme="minorHAnsi" w:hAnsiTheme="minorHAnsi"/>
          <w:sz w:val="24"/>
          <w:szCs w:val="24"/>
          <w:lang w:val="es-ES_tradnl"/>
        </w:rPr>
        <w:t>”.</w:t>
      </w:r>
    </w:p>
    <w:p w14:paraId="464370C4" w14:textId="3184674D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8.</w:t>
      </w:r>
      <w:r w:rsidRPr="00E80DF7">
        <w:rPr>
          <w:rFonts w:asciiTheme="minorHAnsi" w:hAnsiTheme="minorHAnsi" w:cstheme="minorHAnsi"/>
          <w:lang w:val="es-ES_tradnl"/>
        </w:rPr>
        <w:tab/>
      </w:r>
      <w:r w:rsidR="005A0B48" w:rsidRPr="00E80DF7">
        <w:rPr>
          <w:rFonts w:asciiTheme="minorHAnsi" w:hAnsiTheme="minorHAnsi" w:cstheme="minorHAnsi"/>
          <w:lang w:val="es-ES_tradnl"/>
        </w:rPr>
        <w:t xml:space="preserve">Solo se puede incluir un sitio en el </w:t>
      </w:r>
      <w:r w:rsidR="00112989" w:rsidRPr="00E80DF7">
        <w:rPr>
          <w:rFonts w:asciiTheme="minorHAnsi" w:hAnsiTheme="minorHAnsi" w:cstheme="minorHAnsi"/>
          <w:lang w:val="es-ES_tradnl"/>
        </w:rPr>
        <w:t>Registro de Montreux</w:t>
      </w:r>
      <w:r w:rsidR="00092784" w:rsidRPr="00E80DF7">
        <w:rPr>
          <w:rFonts w:asciiTheme="minorHAnsi" w:hAnsiTheme="minorHAnsi" w:cstheme="minorHAnsi"/>
          <w:lang w:val="es-ES_tradnl"/>
        </w:rPr>
        <w:t xml:space="preserve"> </w:t>
      </w:r>
      <w:r w:rsidR="005A0B48" w:rsidRPr="00E80DF7">
        <w:rPr>
          <w:rFonts w:asciiTheme="minorHAnsi" w:hAnsiTheme="minorHAnsi" w:cstheme="minorHAnsi"/>
          <w:lang w:val="es-ES_tradnl"/>
        </w:rPr>
        <w:t>con la aprobación de la</w:t>
      </w:r>
      <w:r w:rsidR="00092784" w:rsidRPr="00E80DF7">
        <w:rPr>
          <w:rFonts w:asciiTheme="minorHAnsi" w:hAnsiTheme="minorHAnsi" w:cstheme="minorHAnsi"/>
          <w:lang w:val="es-ES_tradnl"/>
        </w:rPr>
        <w:t xml:space="preserve"> </w:t>
      </w:r>
      <w:r w:rsidR="005A0B48" w:rsidRPr="00E80DF7">
        <w:rPr>
          <w:rFonts w:asciiTheme="minorHAnsi" w:hAnsiTheme="minorHAnsi" w:cstheme="minorHAnsi"/>
          <w:lang w:val="es-ES_tradnl"/>
        </w:rPr>
        <w:t xml:space="preserve">Parte Contratante en cuestión. Para ello, la Parte debe presentar información pertinente a la </w:t>
      </w:r>
      <w:r w:rsidR="00BF1B22" w:rsidRPr="00E80DF7">
        <w:rPr>
          <w:rFonts w:asciiTheme="minorHAnsi" w:hAnsiTheme="minorHAnsi" w:cstheme="minorHAnsi"/>
          <w:lang w:val="es-ES_tradnl"/>
        </w:rPr>
        <w:t>Secretaría</w:t>
      </w:r>
      <w:r w:rsidR="005A0B48" w:rsidRPr="00E80DF7">
        <w:rPr>
          <w:rFonts w:asciiTheme="minorHAnsi" w:hAnsiTheme="minorHAnsi" w:cstheme="minorHAnsi"/>
          <w:lang w:val="es-ES_tradnl"/>
        </w:rPr>
        <w:t xml:space="preserve"> con arreglo al modelo que figura en el Anexo </w:t>
      </w:r>
      <w:r w:rsidR="00614506" w:rsidRPr="00E80DF7">
        <w:rPr>
          <w:rFonts w:asciiTheme="minorHAnsi" w:hAnsiTheme="minorHAnsi" w:cstheme="minorHAnsi"/>
          <w:lang w:val="es-ES_tradnl"/>
        </w:rPr>
        <w:t xml:space="preserve">1 </w:t>
      </w:r>
      <w:r w:rsidR="005A0B48" w:rsidRPr="00E80DF7">
        <w:rPr>
          <w:rFonts w:asciiTheme="minorHAnsi" w:hAnsiTheme="minorHAnsi" w:cstheme="minorHAnsi"/>
          <w:lang w:val="es-ES_tradnl"/>
        </w:rPr>
        <w:t xml:space="preserve">de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614506" w:rsidRPr="00E80DF7">
        <w:rPr>
          <w:rFonts w:asciiTheme="minorHAnsi" w:hAnsiTheme="minorHAnsi" w:cstheme="minorHAnsi"/>
          <w:lang w:val="es-ES_tradnl"/>
        </w:rPr>
        <w:t>XIII.10.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5A0B48" w:rsidRPr="00E80DF7">
        <w:rPr>
          <w:rFonts w:asciiTheme="minorHAnsi" w:hAnsiTheme="minorHAnsi" w:cstheme="minorHAnsi"/>
          <w:lang w:val="es-ES_tradnl"/>
        </w:rPr>
        <w:t xml:space="preserve">Esto confiere </w:t>
      </w:r>
      <w:r w:rsidR="007F03A1" w:rsidRPr="00E80DF7">
        <w:rPr>
          <w:rFonts w:asciiTheme="minorHAnsi" w:hAnsiTheme="minorHAnsi" w:cstheme="minorHAnsi"/>
          <w:lang w:val="es-ES_tradnl"/>
        </w:rPr>
        <w:t xml:space="preserve">una </w:t>
      </w:r>
      <w:r w:rsidR="005A0B48" w:rsidRPr="00E80DF7">
        <w:rPr>
          <w:rFonts w:asciiTheme="minorHAnsi" w:hAnsiTheme="minorHAnsi" w:cstheme="minorHAnsi"/>
          <w:lang w:val="es-ES_tradnl"/>
        </w:rPr>
        <w:t xml:space="preserve">visibilidad </w:t>
      </w:r>
      <w:r w:rsidR="007F03A1" w:rsidRPr="00E80DF7">
        <w:rPr>
          <w:rFonts w:asciiTheme="minorHAnsi" w:hAnsiTheme="minorHAnsi" w:cstheme="minorHAnsi"/>
          <w:lang w:val="es-ES_tradnl"/>
        </w:rPr>
        <w:t xml:space="preserve">internacional </w:t>
      </w:r>
      <w:r w:rsidR="005A0B48" w:rsidRPr="00E80DF7">
        <w:rPr>
          <w:rFonts w:asciiTheme="minorHAnsi" w:hAnsiTheme="minorHAnsi" w:cstheme="minorHAnsi"/>
          <w:lang w:val="es-ES_tradnl"/>
        </w:rPr>
        <w:t>al sitio e indica en pri</w:t>
      </w:r>
      <w:r w:rsidR="007F03A1" w:rsidRPr="00E80DF7">
        <w:rPr>
          <w:rFonts w:asciiTheme="minorHAnsi" w:hAnsiTheme="minorHAnsi" w:cstheme="minorHAnsi"/>
          <w:lang w:val="es-ES_tradnl"/>
        </w:rPr>
        <w:t xml:space="preserve">mer lugar que la Parte reconoce </w:t>
      </w:r>
      <w:r w:rsidR="005A0B48" w:rsidRPr="00E80DF7">
        <w:rPr>
          <w:rFonts w:asciiTheme="minorHAnsi" w:hAnsiTheme="minorHAnsi" w:cstheme="minorHAnsi"/>
          <w:lang w:val="es-ES_tradnl"/>
        </w:rPr>
        <w:t xml:space="preserve">que las </w:t>
      </w:r>
      <w:r w:rsidR="007F03A1" w:rsidRPr="00E80DF7">
        <w:rPr>
          <w:rFonts w:asciiTheme="minorHAnsi" w:hAnsiTheme="minorHAnsi" w:cstheme="minorHAnsi"/>
          <w:lang w:val="es-ES_tradnl"/>
        </w:rPr>
        <w:t>características</w:t>
      </w:r>
      <w:r w:rsidR="005A0B48" w:rsidRPr="00E80DF7">
        <w:rPr>
          <w:rFonts w:asciiTheme="minorHAnsi" w:hAnsiTheme="minorHAnsi" w:cstheme="minorHAnsi"/>
          <w:lang w:val="es-ES_tradnl"/>
        </w:rPr>
        <w:t xml:space="preserve"> ecológicas del sitio están cambiando o</w:t>
      </w:r>
      <w:r w:rsidR="007F03A1" w:rsidRPr="00E80DF7">
        <w:rPr>
          <w:rFonts w:asciiTheme="minorHAnsi" w:hAnsiTheme="minorHAnsi" w:cstheme="minorHAnsi"/>
          <w:lang w:val="es-ES_tradnl"/>
        </w:rPr>
        <w:t xml:space="preserve"> </w:t>
      </w:r>
      <w:r w:rsidR="00390839">
        <w:rPr>
          <w:rFonts w:asciiTheme="minorHAnsi" w:hAnsiTheme="minorHAnsi" w:cstheme="minorHAnsi"/>
          <w:lang w:val="es-ES_tradnl"/>
        </w:rPr>
        <w:t>probablemente</w:t>
      </w:r>
      <w:r w:rsidR="007F03A1" w:rsidRPr="00E80DF7">
        <w:rPr>
          <w:rFonts w:asciiTheme="minorHAnsi" w:hAnsiTheme="minorHAnsi" w:cstheme="minorHAnsi"/>
          <w:lang w:val="es-ES_tradnl"/>
        </w:rPr>
        <w:t xml:space="preserve"> estén cambiando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5A0B48" w:rsidRPr="00E80DF7">
        <w:rPr>
          <w:rFonts w:asciiTheme="minorHAnsi" w:hAnsiTheme="minorHAnsi" w:cstheme="minorHAnsi"/>
          <w:lang w:val="es-ES_tradnl"/>
        </w:rPr>
        <w:t xml:space="preserve">y en segundo lugar que es preciso hacer frente a la situación mediante la </w:t>
      </w:r>
      <w:r w:rsidR="007F03A1" w:rsidRPr="00E80DF7">
        <w:rPr>
          <w:rFonts w:asciiTheme="minorHAnsi" w:hAnsiTheme="minorHAnsi" w:cstheme="minorHAnsi"/>
          <w:lang w:val="es-ES_tradnl"/>
        </w:rPr>
        <w:t>participación</w:t>
      </w:r>
      <w:r w:rsidR="005A0B48" w:rsidRPr="00E80DF7">
        <w:rPr>
          <w:rFonts w:asciiTheme="minorHAnsi" w:hAnsiTheme="minorHAnsi" w:cstheme="minorHAnsi"/>
          <w:lang w:val="es-ES_tradnl"/>
        </w:rPr>
        <w:t xml:space="preserve"> de </w:t>
      </w:r>
      <w:r w:rsidR="007F03A1" w:rsidRPr="00E80DF7">
        <w:rPr>
          <w:rFonts w:asciiTheme="minorHAnsi" w:hAnsiTheme="minorHAnsi" w:cstheme="minorHAnsi"/>
          <w:lang w:val="es-ES_tradnl"/>
        </w:rPr>
        <w:t>expertos</w:t>
      </w:r>
      <w:r w:rsidR="005A0B48" w:rsidRPr="00E80DF7">
        <w:rPr>
          <w:rFonts w:asciiTheme="minorHAnsi" w:hAnsiTheme="minorHAnsi" w:cstheme="minorHAnsi"/>
          <w:lang w:val="es-ES_tradnl"/>
        </w:rPr>
        <w:t xml:space="preserve"> internacionales para </w:t>
      </w:r>
      <w:r w:rsidR="007F03A1" w:rsidRPr="00E80DF7">
        <w:rPr>
          <w:rFonts w:asciiTheme="minorHAnsi" w:hAnsiTheme="minorHAnsi" w:cstheme="minorHAnsi"/>
          <w:lang w:val="es-ES_tradnl"/>
        </w:rPr>
        <w:t>encontrar</w:t>
      </w:r>
      <w:r w:rsidR="005A0B48" w:rsidRPr="00E80DF7">
        <w:rPr>
          <w:rFonts w:asciiTheme="minorHAnsi" w:hAnsiTheme="minorHAnsi" w:cstheme="minorHAnsi"/>
          <w:lang w:val="es-ES_tradnl"/>
        </w:rPr>
        <w:t xml:space="preserve"> una solución sostenible a los problemas </w:t>
      </w:r>
      <w:r w:rsidR="007F03A1" w:rsidRPr="00E80DF7">
        <w:rPr>
          <w:rFonts w:asciiTheme="minorHAnsi" w:hAnsiTheme="minorHAnsi" w:cstheme="minorHAnsi"/>
          <w:lang w:val="es-ES_tradnl"/>
        </w:rPr>
        <w:t xml:space="preserve">mencionados </w:t>
      </w:r>
      <w:r w:rsidR="005A0B48" w:rsidRPr="00E80DF7">
        <w:rPr>
          <w:rFonts w:asciiTheme="minorHAnsi" w:hAnsiTheme="minorHAnsi" w:cstheme="minorHAnsi"/>
          <w:lang w:val="es-ES_tradnl"/>
        </w:rPr>
        <w:t xml:space="preserve">en el </w:t>
      </w:r>
      <w:r w:rsidR="00390839">
        <w:rPr>
          <w:rFonts w:asciiTheme="minorHAnsi" w:hAnsiTheme="minorHAnsi" w:cstheme="minorHAnsi"/>
          <w:lang w:val="es-ES_tradnl"/>
        </w:rPr>
        <w:t>“</w:t>
      </w:r>
      <w:r w:rsidR="005A0B48" w:rsidRPr="00E80DF7">
        <w:rPr>
          <w:rFonts w:asciiTheme="minorHAnsi" w:hAnsiTheme="minorHAnsi" w:cstheme="minorHAnsi"/>
          <w:lang w:val="es-ES_tradnl"/>
        </w:rPr>
        <w:t>informe</w:t>
      </w:r>
      <w:r w:rsidR="007F03A1" w:rsidRPr="00E80DF7">
        <w:rPr>
          <w:rFonts w:asciiTheme="minorHAnsi" w:hAnsiTheme="minorHAnsi" w:cstheme="minorHAnsi"/>
          <w:lang w:val="es-ES_tradnl"/>
        </w:rPr>
        <w:t xml:space="preserve"> </w:t>
      </w:r>
      <w:r w:rsidR="00390839">
        <w:rPr>
          <w:rFonts w:asciiTheme="minorHAnsi" w:hAnsiTheme="minorHAnsi" w:cstheme="minorHAnsi"/>
          <w:lang w:val="es-ES_tradnl"/>
        </w:rPr>
        <w:t>d</w:t>
      </w:r>
      <w:r w:rsidR="00390839" w:rsidRPr="00E80DF7">
        <w:rPr>
          <w:rFonts w:asciiTheme="minorHAnsi" w:hAnsiTheme="minorHAnsi" w:cstheme="minorHAnsi"/>
          <w:lang w:val="es-ES_tradnl"/>
        </w:rPr>
        <w:t>el Artículo 3.2</w:t>
      </w:r>
      <w:r w:rsidR="00390839">
        <w:rPr>
          <w:rFonts w:asciiTheme="minorHAnsi" w:hAnsiTheme="minorHAnsi" w:cstheme="minorHAnsi"/>
          <w:lang w:val="es-ES_tradnl"/>
        </w:rPr>
        <w:t>” presentado por esa P</w:t>
      </w:r>
      <w:r w:rsidR="007F03A1" w:rsidRPr="00E80DF7">
        <w:rPr>
          <w:rFonts w:asciiTheme="minorHAnsi" w:hAnsiTheme="minorHAnsi" w:cstheme="minorHAnsi"/>
          <w:lang w:val="es-ES_tradnl"/>
        </w:rPr>
        <w:t>arte.</w:t>
      </w:r>
    </w:p>
    <w:p w14:paraId="2449DBDB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4084336E" w14:textId="0CBC8799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9.</w:t>
      </w:r>
      <w:r w:rsidRPr="00E80DF7">
        <w:rPr>
          <w:rFonts w:asciiTheme="minorHAnsi" w:hAnsiTheme="minorHAnsi" w:cstheme="minorHAnsi"/>
          <w:lang w:val="es-ES_tradnl"/>
        </w:rPr>
        <w:tab/>
      </w:r>
      <w:r w:rsidR="00BA2B50" w:rsidRPr="00E80DF7">
        <w:rPr>
          <w:rFonts w:asciiTheme="minorHAnsi" w:hAnsiTheme="minorHAnsi" w:cstheme="minorHAnsi"/>
          <w:lang w:val="es-ES_tradnl"/>
        </w:rPr>
        <w:t xml:space="preserve">Para solicitar una MRA no es necesario </w:t>
      </w:r>
      <w:r w:rsidR="007F03A1" w:rsidRPr="00E80DF7">
        <w:rPr>
          <w:rFonts w:asciiTheme="minorHAnsi" w:hAnsiTheme="minorHAnsi" w:cstheme="minorHAnsi"/>
          <w:lang w:val="es-ES_tradnl"/>
        </w:rPr>
        <w:t xml:space="preserve">haber </w:t>
      </w:r>
      <w:r w:rsidR="00BA2B50" w:rsidRPr="00E80DF7">
        <w:rPr>
          <w:rFonts w:asciiTheme="minorHAnsi" w:hAnsiTheme="minorHAnsi" w:cstheme="minorHAnsi"/>
          <w:lang w:val="es-ES_tradnl"/>
        </w:rPr>
        <w:t xml:space="preserve">incluido </w:t>
      </w:r>
      <w:r w:rsidR="007F03A1" w:rsidRPr="00E80DF7">
        <w:rPr>
          <w:rFonts w:asciiTheme="minorHAnsi" w:hAnsiTheme="minorHAnsi" w:cstheme="minorHAnsi"/>
          <w:lang w:val="es-ES_tradnl"/>
        </w:rPr>
        <w:t xml:space="preserve">previamente </w:t>
      </w:r>
      <w:r w:rsidR="00BA2B50" w:rsidRPr="00E80DF7">
        <w:rPr>
          <w:rFonts w:asciiTheme="minorHAnsi" w:hAnsiTheme="minorHAnsi" w:cstheme="minorHAnsi"/>
          <w:lang w:val="es-ES_tradnl"/>
        </w:rPr>
        <w:t xml:space="preserve">el sitio Ramsar en el </w:t>
      </w:r>
      <w:r w:rsidR="00112989" w:rsidRPr="00E80DF7">
        <w:rPr>
          <w:rFonts w:asciiTheme="minorHAnsi" w:hAnsiTheme="minorHAnsi" w:cstheme="minorHAnsi"/>
          <w:lang w:val="es-ES_tradnl"/>
        </w:rPr>
        <w:t>Registro de Montreux</w:t>
      </w:r>
      <w:r w:rsidR="00BA2B50" w:rsidRPr="00E80DF7">
        <w:rPr>
          <w:rFonts w:asciiTheme="minorHAnsi" w:hAnsiTheme="minorHAnsi" w:cstheme="minorHAnsi"/>
          <w:lang w:val="es-ES_tradnl"/>
        </w:rPr>
        <w:t xml:space="preserve">. No </w:t>
      </w:r>
      <w:r w:rsidR="007F03A1" w:rsidRPr="00E80DF7">
        <w:rPr>
          <w:rFonts w:asciiTheme="minorHAnsi" w:hAnsiTheme="minorHAnsi" w:cstheme="minorHAnsi"/>
          <w:lang w:val="es-ES_tradnl"/>
        </w:rPr>
        <w:t>obstante, cuando una MRA trata sobre</w:t>
      </w:r>
      <w:r w:rsidR="00BA2B50" w:rsidRPr="00E80DF7">
        <w:rPr>
          <w:rFonts w:asciiTheme="minorHAnsi" w:hAnsiTheme="minorHAnsi" w:cstheme="minorHAnsi"/>
          <w:lang w:val="es-ES_tradnl"/>
        </w:rPr>
        <w:t xml:space="preserve"> un sitio que está incluido en el Regis</w:t>
      </w:r>
      <w:r w:rsidR="007F03A1" w:rsidRPr="00E80DF7">
        <w:rPr>
          <w:rFonts w:asciiTheme="minorHAnsi" w:hAnsiTheme="minorHAnsi" w:cstheme="minorHAnsi"/>
          <w:lang w:val="es-ES_tradnl"/>
        </w:rPr>
        <w:t>tro, en el informe de la misión</w:t>
      </w:r>
      <w:r w:rsidR="00BA2B50" w:rsidRPr="00E80DF7">
        <w:rPr>
          <w:rFonts w:asciiTheme="minorHAnsi" w:hAnsiTheme="minorHAnsi" w:cstheme="minorHAnsi"/>
          <w:lang w:val="es-ES_tradnl"/>
        </w:rPr>
        <w:t xml:space="preserve"> </w:t>
      </w:r>
      <w:r w:rsidR="007F03A1" w:rsidRPr="00E80DF7">
        <w:rPr>
          <w:rFonts w:asciiTheme="minorHAnsi" w:hAnsiTheme="minorHAnsi" w:cstheme="minorHAnsi"/>
          <w:lang w:val="es-ES_tradnl"/>
        </w:rPr>
        <w:t xml:space="preserve">se </w:t>
      </w:r>
      <w:r w:rsidR="00BA2B50" w:rsidRPr="00E80DF7">
        <w:rPr>
          <w:rFonts w:asciiTheme="minorHAnsi" w:hAnsiTheme="minorHAnsi" w:cstheme="minorHAnsi"/>
          <w:lang w:val="es-ES_tradnl"/>
        </w:rPr>
        <w:t>debe</w:t>
      </w:r>
      <w:r w:rsidR="007F03A1" w:rsidRPr="00E80DF7">
        <w:rPr>
          <w:rFonts w:asciiTheme="minorHAnsi" w:hAnsiTheme="minorHAnsi" w:cstheme="minorHAnsi"/>
          <w:lang w:val="es-ES_tradnl"/>
        </w:rPr>
        <w:t xml:space="preserve">n detallar las condiciones necesarias o las medidas recomendadas </w:t>
      </w:r>
      <w:r w:rsidR="00390839">
        <w:rPr>
          <w:rFonts w:asciiTheme="minorHAnsi" w:hAnsiTheme="minorHAnsi" w:cstheme="minorHAnsi"/>
          <w:lang w:val="es-ES_tradnl"/>
        </w:rPr>
        <w:t>para suprimir e</w:t>
      </w:r>
      <w:r w:rsidR="00BA2B50" w:rsidRPr="00E80DF7">
        <w:rPr>
          <w:rFonts w:asciiTheme="minorHAnsi" w:hAnsiTheme="minorHAnsi" w:cstheme="minorHAnsi"/>
          <w:lang w:val="es-ES_tradnl"/>
        </w:rPr>
        <w:t>l sitio del Registro. Un humedal se pu</w:t>
      </w:r>
      <w:r w:rsidR="007F03A1" w:rsidRPr="00E80DF7">
        <w:rPr>
          <w:rFonts w:asciiTheme="minorHAnsi" w:hAnsiTheme="minorHAnsi" w:cstheme="minorHAnsi"/>
          <w:lang w:val="es-ES_tradnl"/>
        </w:rPr>
        <w:t xml:space="preserve">ede suprimir del Registro </w:t>
      </w:r>
      <w:r w:rsidR="00BA2B50" w:rsidRPr="00E80DF7">
        <w:rPr>
          <w:rFonts w:asciiTheme="minorHAnsi" w:hAnsiTheme="minorHAnsi" w:cstheme="minorHAnsi"/>
          <w:lang w:val="es-ES_tradnl"/>
        </w:rPr>
        <w:t xml:space="preserve">previa solicitud de la </w:t>
      </w:r>
      <w:r w:rsidR="005A0B48" w:rsidRPr="00E80DF7">
        <w:rPr>
          <w:rFonts w:asciiTheme="minorHAnsi" w:hAnsiTheme="minorHAnsi" w:cstheme="minorHAnsi"/>
          <w:lang w:val="es-ES_tradnl"/>
        </w:rPr>
        <w:t>Parte Contratante</w:t>
      </w:r>
      <w:r w:rsidR="00BA2B50" w:rsidRPr="00E80DF7">
        <w:rPr>
          <w:rFonts w:asciiTheme="minorHAnsi" w:hAnsiTheme="minorHAnsi" w:cstheme="minorHAnsi"/>
          <w:lang w:val="es-ES_tradnl"/>
        </w:rPr>
        <w:t xml:space="preserve"> utilizando el modelo que figura en el Anexo </w:t>
      </w:r>
      <w:r w:rsidR="001F5A24" w:rsidRPr="00E80DF7">
        <w:rPr>
          <w:rFonts w:asciiTheme="minorHAnsi" w:hAnsiTheme="minorHAnsi" w:cstheme="minorHAnsi"/>
          <w:lang w:val="es-ES_tradnl"/>
        </w:rPr>
        <w:t xml:space="preserve">1 </w:t>
      </w:r>
      <w:r w:rsidR="00BA2B50" w:rsidRPr="00E80DF7">
        <w:rPr>
          <w:rFonts w:asciiTheme="minorHAnsi" w:hAnsiTheme="minorHAnsi" w:cstheme="minorHAnsi"/>
          <w:lang w:val="es-ES_tradnl"/>
        </w:rPr>
        <w:t xml:space="preserve">de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1F5A24" w:rsidRPr="00E80DF7">
        <w:rPr>
          <w:rFonts w:asciiTheme="minorHAnsi" w:hAnsiTheme="minorHAnsi" w:cstheme="minorHAnsi"/>
          <w:lang w:val="es-ES_tradnl"/>
        </w:rPr>
        <w:t>XIII.10</w:t>
      </w:r>
      <w:r w:rsidR="00BA2B50" w:rsidRPr="00E80DF7">
        <w:rPr>
          <w:rFonts w:asciiTheme="minorHAnsi" w:hAnsiTheme="minorHAnsi" w:cstheme="minorHAnsi"/>
          <w:lang w:val="es-ES_tradnl"/>
        </w:rPr>
        <w:t xml:space="preserve"> y una vez que se hayan tenido en cuenta el </w:t>
      </w:r>
      <w:r w:rsidR="007F03A1" w:rsidRPr="00E80DF7">
        <w:rPr>
          <w:rFonts w:asciiTheme="minorHAnsi" w:hAnsiTheme="minorHAnsi" w:cstheme="minorHAnsi"/>
          <w:lang w:val="es-ES_tradnl"/>
        </w:rPr>
        <w:t>asesoramiento</w:t>
      </w:r>
      <w:r w:rsidR="00BA2B50" w:rsidRPr="00E80DF7">
        <w:rPr>
          <w:rFonts w:asciiTheme="minorHAnsi" w:hAnsiTheme="minorHAnsi" w:cstheme="minorHAnsi"/>
          <w:lang w:val="es-ES_tradnl"/>
        </w:rPr>
        <w:t xml:space="preserve"> y/o las observaciones del </w:t>
      </w:r>
      <w:r w:rsidR="007F03A1" w:rsidRPr="00E80DF7">
        <w:rPr>
          <w:rFonts w:asciiTheme="minorHAnsi" w:hAnsiTheme="minorHAnsi" w:cstheme="minorHAnsi"/>
          <w:lang w:val="es-ES_tradnl"/>
        </w:rPr>
        <w:t>Grupo</w:t>
      </w:r>
      <w:r w:rsidR="00BA2B50" w:rsidRPr="00E80DF7">
        <w:rPr>
          <w:rFonts w:asciiTheme="minorHAnsi" w:hAnsiTheme="minorHAnsi" w:cstheme="minorHAnsi"/>
          <w:lang w:val="es-ES_tradnl"/>
        </w:rPr>
        <w:t xml:space="preserve"> de Examen Científico y Técni</w:t>
      </w:r>
      <w:r w:rsidR="007F03A1" w:rsidRPr="00E80DF7">
        <w:rPr>
          <w:rFonts w:asciiTheme="minorHAnsi" w:hAnsiTheme="minorHAnsi" w:cstheme="minorHAnsi"/>
          <w:lang w:val="es-ES_tradnl"/>
        </w:rPr>
        <w:t xml:space="preserve">co (GECT). La decisión final está a cargo de la </w:t>
      </w:r>
      <w:r w:rsidR="00BA2B50" w:rsidRPr="00E80DF7">
        <w:rPr>
          <w:rFonts w:asciiTheme="minorHAnsi" w:hAnsiTheme="minorHAnsi" w:cstheme="minorHAnsi"/>
          <w:lang w:val="es-ES_tradnl"/>
        </w:rPr>
        <w:t xml:space="preserve">Parte </w:t>
      </w:r>
      <w:r w:rsidR="007F03A1" w:rsidRPr="00E80DF7">
        <w:rPr>
          <w:rFonts w:asciiTheme="minorHAnsi" w:hAnsiTheme="minorHAnsi" w:cstheme="minorHAnsi"/>
          <w:lang w:val="es-ES_tradnl"/>
        </w:rPr>
        <w:t>Contratante</w:t>
      </w:r>
      <w:r w:rsidR="00FE0B6C" w:rsidRPr="00E80DF7">
        <w:rPr>
          <w:rFonts w:asciiTheme="minorHAnsi" w:hAnsiTheme="minorHAnsi" w:cstheme="minorHAnsi"/>
          <w:lang w:val="es-ES_tradnl"/>
        </w:rPr>
        <w:t>.</w:t>
      </w:r>
    </w:p>
    <w:p w14:paraId="2AB5D8C1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1D493D21" w14:textId="6A114058" w:rsidR="00FE0B6C" w:rsidRPr="00E80DF7" w:rsidRDefault="00492A07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In</w:t>
      </w:r>
      <w:r w:rsidR="00BA2B50" w:rsidRPr="00E80DF7">
        <w:rPr>
          <w:rFonts w:asciiTheme="minorHAnsi" w:hAnsiTheme="minorHAnsi" w:cstheme="minorHAnsi"/>
          <w:i/>
          <w:lang w:val="es-ES_tradnl"/>
        </w:rPr>
        <w:t xml:space="preserve">icio de una </w:t>
      </w:r>
      <w:r w:rsidR="007F03A1" w:rsidRPr="00E80DF7">
        <w:rPr>
          <w:rFonts w:asciiTheme="minorHAnsi" w:hAnsiTheme="minorHAnsi" w:cstheme="minorHAnsi"/>
          <w:i/>
          <w:lang w:val="es-ES_tradnl"/>
        </w:rPr>
        <w:t>MRA y aprobación de su mandato</w:t>
      </w:r>
    </w:p>
    <w:p w14:paraId="1DBAECBD" w14:textId="77777777" w:rsidR="00F56ED7" w:rsidRPr="00E80DF7" w:rsidRDefault="00F56ED7" w:rsidP="00386120">
      <w:pPr>
        <w:keepNext/>
        <w:rPr>
          <w:rFonts w:asciiTheme="minorHAnsi" w:hAnsiTheme="minorHAnsi" w:cstheme="minorHAnsi"/>
          <w:lang w:val="es-ES_tradnl"/>
        </w:rPr>
      </w:pPr>
    </w:p>
    <w:p w14:paraId="2718C8A8" w14:textId="68384C65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10.</w:t>
      </w:r>
      <w:r w:rsidRPr="00E80DF7">
        <w:rPr>
          <w:rFonts w:asciiTheme="minorHAnsi" w:hAnsiTheme="minorHAnsi" w:cstheme="minorHAnsi"/>
          <w:lang w:val="es-ES_tradnl"/>
        </w:rPr>
        <w:tab/>
      </w:r>
      <w:r w:rsidR="00BA2B50" w:rsidRPr="00E80DF7">
        <w:rPr>
          <w:rFonts w:asciiTheme="minorHAnsi" w:hAnsiTheme="minorHAnsi" w:cstheme="minorHAnsi"/>
          <w:lang w:val="es-ES_tradnl"/>
        </w:rPr>
        <w:t>La Autoridad Administrativa (AA) de Ra</w:t>
      </w:r>
      <w:r w:rsidR="00FE0B6C" w:rsidRPr="00E80DF7">
        <w:rPr>
          <w:rFonts w:asciiTheme="minorHAnsi" w:hAnsiTheme="minorHAnsi" w:cstheme="minorHAnsi"/>
          <w:lang w:val="es-ES_tradnl"/>
        </w:rPr>
        <w:t xml:space="preserve">msar </w:t>
      </w:r>
      <w:r w:rsidR="00BA2B50" w:rsidRPr="00E80DF7">
        <w:rPr>
          <w:rFonts w:asciiTheme="minorHAnsi" w:hAnsiTheme="minorHAnsi" w:cstheme="minorHAnsi"/>
          <w:lang w:val="es-ES_tradnl"/>
        </w:rPr>
        <w:t>de la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5A0B48" w:rsidRPr="00E80DF7">
        <w:rPr>
          <w:rFonts w:asciiTheme="minorHAnsi" w:hAnsiTheme="minorHAnsi" w:cstheme="minorHAnsi"/>
          <w:lang w:val="es-ES_tradnl"/>
        </w:rPr>
        <w:t>Parte Contratante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7F03A1" w:rsidRPr="00E80DF7">
        <w:rPr>
          <w:rFonts w:asciiTheme="minorHAnsi" w:hAnsiTheme="minorHAnsi" w:cstheme="minorHAnsi"/>
          <w:lang w:val="es-ES_tradnl"/>
        </w:rPr>
        <w:t xml:space="preserve">en cuestión inicia el procedimiento enviando una carta </w:t>
      </w:r>
      <w:r w:rsidR="00BA2B50" w:rsidRPr="00E80DF7">
        <w:rPr>
          <w:rFonts w:asciiTheme="minorHAnsi" w:hAnsiTheme="minorHAnsi" w:cstheme="minorHAnsi"/>
          <w:lang w:val="es-ES_tradnl"/>
        </w:rPr>
        <w:t xml:space="preserve">a la Secretaría en la que </w:t>
      </w:r>
      <w:r w:rsidR="007F03A1" w:rsidRPr="00E80DF7">
        <w:rPr>
          <w:rFonts w:asciiTheme="minorHAnsi" w:hAnsiTheme="minorHAnsi" w:cstheme="minorHAnsi"/>
          <w:lang w:val="es-ES_tradnl"/>
        </w:rPr>
        <w:t xml:space="preserve">solicita la MRA. La Secretaría </w:t>
      </w:r>
      <w:r w:rsidR="00BA2B50" w:rsidRPr="00E80DF7">
        <w:rPr>
          <w:rFonts w:asciiTheme="minorHAnsi" w:hAnsiTheme="minorHAnsi" w:cstheme="minorHAnsi"/>
          <w:lang w:val="es-ES_tradnl"/>
        </w:rPr>
        <w:t xml:space="preserve">trabaja </w:t>
      </w:r>
      <w:r w:rsidR="00BA2B50" w:rsidRPr="00E80DF7">
        <w:rPr>
          <w:rFonts w:asciiTheme="minorHAnsi" w:hAnsiTheme="minorHAnsi" w:cstheme="minorHAnsi"/>
          <w:lang w:val="es-ES_tradnl"/>
        </w:rPr>
        <w:lastRenderedPageBreak/>
        <w:t xml:space="preserve">con la AA para </w:t>
      </w:r>
      <w:r w:rsidR="007F03A1" w:rsidRPr="00E80DF7">
        <w:rPr>
          <w:rFonts w:asciiTheme="minorHAnsi" w:hAnsiTheme="minorHAnsi" w:cstheme="minorHAnsi"/>
          <w:lang w:val="es-ES_tradnl"/>
        </w:rPr>
        <w:t>definir el mandato y los conocimientos</w:t>
      </w:r>
      <w:r w:rsidR="00BA2B50" w:rsidRPr="00E80DF7">
        <w:rPr>
          <w:rFonts w:asciiTheme="minorHAnsi" w:hAnsiTheme="minorHAnsi" w:cstheme="minorHAnsi"/>
          <w:lang w:val="es-ES_tradnl"/>
        </w:rPr>
        <w:t xml:space="preserve"> necesarios para la misión. No se puede emprender una MRA sin una solicitud oficial y</w:t>
      </w:r>
      <w:r w:rsidR="007F03A1" w:rsidRPr="00E80DF7">
        <w:rPr>
          <w:rFonts w:asciiTheme="minorHAnsi" w:hAnsiTheme="minorHAnsi" w:cstheme="minorHAnsi"/>
          <w:lang w:val="es-ES_tradnl"/>
        </w:rPr>
        <w:t xml:space="preserve"> sin que la AA haya aprobado el mandato.</w:t>
      </w:r>
    </w:p>
    <w:p w14:paraId="654ED326" w14:textId="6967D372" w:rsidR="00FE4239" w:rsidRPr="00E80DF7" w:rsidRDefault="00FE4239" w:rsidP="00E65085">
      <w:pPr>
        <w:rPr>
          <w:rFonts w:asciiTheme="minorHAnsi" w:hAnsiTheme="minorHAnsi" w:cstheme="minorHAnsi"/>
          <w:lang w:val="es-ES_tradnl"/>
        </w:rPr>
      </w:pPr>
    </w:p>
    <w:p w14:paraId="49E36A2F" w14:textId="67FA2E79" w:rsidR="00FE4239" w:rsidRPr="00E80DF7" w:rsidRDefault="00AC46F9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Solicitud en un contexto transfronterizo</w:t>
      </w:r>
    </w:p>
    <w:p w14:paraId="346D5B13" w14:textId="77777777" w:rsidR="00FE4239" w:rsidRPr="00E80DF7" w:rsidRDefault="00FE4239" w:rsidP="00386120">
      <w:pPr>
        <w:keepNext/>
        <w:rPr>
          <w:rFonts w:asciiTheme="minorHAnsi" w:hAnsiTheme="minorHAnsi" w:cstheme="minorHAnsi"/>
          <w:lang w:val="es-ES_tradnl"/>
        </w:rPr>
      </w:pPr>
    </w:p>
    <w:p w14:paraId="624BC51D" w14:textId="78848B33" w:rsidR="00FE4239" w:rsidRPr="00E80DF7" w:rsidRDefault="00FE4239" w:rsidP="00FE4239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11.</w:t>
      </w:r>
      <w:r w:rsidRPr="00E80DF7">
        <w:rPr>
          <w:rFonts w:asciiTheme="minorHAnsi" w:hAnsiTheme="minorHAnsi" w:cstheme="minorHAnsi"/>
          <w:lang w:val="es-ES_tradnl"/>
        </w:rPr>
        <w:tab/>
      </w:r>
      <w:r w:rsidR="00AC46F9" w:rsidRPr="00E80DF7">
        <w:rPr>
          <w:rFonts w:asciiTheme="minorHAnsi" w:hAnsiTheme="minorHAnsi" w:cstheme="minorHAnsi"/>
          <w:lang w:val="es-ES_tradnl"/>
        </w:rPr>
        <w:t xml:space="preserve">El </w:t>
      </w:r>
      <w:r w:rsidR="007F03A1" w:rsidRPr="00E80DF7">
        <w:rPr>
          <w:rFonts w:asciiTheme="minorHAnsi" w:hAnsiTheme="minorHAnsi" w:cstheme="minorHAnsi"/>
          <w:lang w:val="es-ES_tradnl"/>
        </w:rPr>
        <w:t>procedimiento</w:t>
      </w:r>
      <w:r w:rsidR="00AC46F9" w:rsidRPr="00E80DF7">
        <w:rPr>
          <w:rFonts w:asciiTheme="minorHAnsi" w:hAnsiTheme="minorHAnsi" w:cstheme="minorHAnsi"/>
          <w:lang w:val="es-ES_tradnl"/>
        </w:rPr>
        <w:t xml:space="preserve"> de la</w:t>
      </w:r>
      <w:r w:rsidR="007F03A1" w:rsidRPr="00E80DF7">
        <w:rPr>
          <w:rFonts w:asciiTheme="minorHAnsi" w:hAnsiTheme="minorHAnsi" w:cstheme="minorHAnsi"/>
          <w:lang w:val="es-ES_tradnl"/>
        </w:rPr>
        <w:t>s</w:t>
      </w:r>
      <w:r w:rsidRPr="00E80DF7">
        <w:rPr>
          <w:rFonts w:asciiTheme="minorHAnsi" w:hAnsiTheme="minorHAnsi" w:cstheme="minorHAnsi"/>
          <w:lang w:val="es-ES_tradnl"/>
        </w:rPr>
        <w:t xml:space="preserve">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Pr="00E80DF7">
        <w:rPr>
          <w:rFonts w:asciiTheme="minorHAnsi" w:hAnsiTheme="minorHAnsi" w:cstheme="minorHAnsi"/>
          <w:lang w:val="es-ES_tradnl"/>
        </w:rPr>
        <w:t xml:space="preserve"> </w:t>
      </w:r>
      <w:r w:rsidR="00AC46F9" w:rsidRPr="00E80DF7">
        <w:rPr>
          <w:rFonts w:asciiTheme="minorHAnsi" w:hAnsiTheme="minorHAnsi" w:cstheme="minorHAnsi"/>
          <w:lang w:val="es-ES_tradnl"/>
        </w:rPr>
        <w:t xml:space="preserve">se puede aplicar </w:t>
      </w:r>
      <w:r w:rsidR="007D0BF8" w:rsidRPr="00E80DF7">
        <w:rPr>
          <w:rFonts w:asciiTheme="minorHAnsi" w:hAnsiTheme="minorHAnsi" w:cstheme="minorHAnsi"/>
          <w:lang w:val="es-ES_tradnl"/>
        </w:rPr>
        <w:t xml:space="preserve">a un sistema de </w:t>
      </w:r>
      <w:r w:rsidR="007F03A1" w:rsidRPr="00E80DF7">
        <w:rPr>
          <w:rFonts w:asciiTheme="minorHAnsi" w:hAnsiTheme="minorHAnsi" w:cstheme="minorHAnsi"/>
          <w:lang w:val="es-ES_tradnl"/>
        </w:rPr>
        <w:t>humedales</w:t>
      </w:r>
      <w:r w:rsidR="007D0BF8" w:rsidRPr="00E80DF7">
        <w:rPr>
          <w:rFonts w:asciiTheme="minorHAnsi" w:hAnsiTheme="minorHAnsi" w:cstheme="minorHAnsi"/>
          <w:lang w:val="es-ES_tradnl"/>
        </w:rPr>
        <w:t xml:space="preserve"> compartidos entre dos o más </w:t>
      </w:r>
      <w:r w:rsidR="003C2C30" w:rsidRPr="00E80DF7">
        <w:rPr>
          <w:rFonts w:asciiTheme="minorHAnsi" w:hAnsiTheme="minorHAnsi" w:cstheme="minorHAnsi"/>
          <w:lang w:val="es-ES_tradnl"/>
        </w:rPr>
        <w:t>Partes Contratantes</w:t>
      </w:r>
      <w:r w:rsidRPr="00E80DF7">
        <w:rPr>
          <w:rFonts w:asciiTheme="minorHAnsi" w:hAnsiTheme="minorHAnsi" w:cstheme="minorHAnsi"/>
          <w:lang w:val="es-ES_tradnl"/>
        </w:rPr>
        <w:t xml:space="preserve">, </w:t>
      </w:r>
      <w:r w:rsidR="007D0BF8" w:rsidRPr="00E80DF7">
        <w:rPr>
          <w:rFonts w:asciiTheme="minorHAnsi" w:hAnsiTheme="minorHAnsi" w:cstheme="minorHAnsi"/>
          <w:lang w:val="es-ES_tradnl"/>
        </w:rPr>
        <w:t>que puede estar compuesto por varios sitios Ramsar de países vec</w:t>
      </w:r>
      <w:r w:rsidR="007F03A1" w:rsidRPr="00E80DF7">
        <w:rPr>
          <w:rFonts w:asciiTheme="minorHAnsi" w:hAnsiTheme="minorHAnsi" w:cstheme="minorHAnsi"/>
          <w:lang w:val="es-ES_tradnl"/>
        </w:rPr>
        <w:t>inos que en su conjunto constituyen un sitio Ramsar transfronterizo</w:t>
      </w:r>
      <w:r w:rsidR="007D0BF8" w:rsidRPr="00E80DF7">
        <w:rPr>
          <w:rFonts w:asciiTheme="minorHAnsi" w:hAnsiTheme="minorHAnsi" w:cstheme="minorHAnsi"/>
          <w:lang w:val="es-ES_tradnl"/>
        </w:rPr>
        <w:t xml:space="preserve">. En este caso, la </w:t>
      </w:r>
      <w:r w:rsidR="007F03A1" w:rsidRPr="00E80DF7">
        <w:rPr>
          <w:rFonts w:asciiTheme="minorHAnsi" w:hAnsiTheme="minorHAnsi" w:cstheme="minorHAnsi"/>
          <w:lang w:val="es-ES_tradnl"/>
        </w:rPr>
        <w:t>Secretaría</w:t>
      </w:r>
      <w:r w:rsidR="007D0BF8" w:rsidRPr="00E80DF7">
        <w:rPr>
          <w:rFonts w:asciiTheme="minorHAnsi" w:hAnsiTheme="minorHAnsi" w:cstheme="minorHAnsi"/>
          <w:lang w:val="es-ES_tradnl"/>
        </w:rPr>
        <w:t xml:space="preserve"> </w:t>
      </w:r>
      <w:r w:rsidR="007F03A1" w:rsidRPr="00E80DF7">
        <w:rPr>
          <w:rFonts w:asciiTheme="minorHAnsi" w:hAnsiTheme="minorHAnsi" w:cstheme="minorHAnsi"/>
          <w:lang w:val="es-ES_tradnl"/>
        </w:rPr>
        <w:t xml:space="preserve">establece contactos </w:t>
      </w:r>
      <w:r w:rsidR="007D0BF8" w:rsidRPr="00E80DF7">
        <w:rPr>
          <w:rFonts w:asciiTheme="minorHAnsi" w:hAnsiTheme="minorHAnsi" w:cstheme="minorHAnsi"/>
          <w:lang w:val="es-ES_tradnl"/>
        </w:rPr>
        <w:t>con las AA de todas las Partes Contratantes en cue</w:t>
      </w:r>
      <w:r w:rsidR="003B6FD5" w:rsidRPr="00E80DF7">
        <w:rPr>
          <w:rFonts w:asciiTheme="minorHAnsi" w:hAnsiTheme="minorHAnsi" w:cstheme="minorHAnsi"/>
          <w:lang w:val="es-ES_tradnl"/>
        </w:rPr>
        <w:t xml:space="preserve">stión y solicita su aprobación conjunta </w:t>
      </w:r>
      <w:r w:rsidR="007D0BF8" w:rsidRPr="00E80DF7">
        <w:rPr>
          <w:rFonts w:asciiTheme="minorHAnsi" w:hAnsiTheme="minorHAnsi" w:cstheme="minorHAnsi"/>
          <w:lang w:val="es-ES_tradnl"/>
        </w:rPr>
        <w:t>del mandato y otros aspectos de la MRA.</w:t>
      </w:r>
    </w:p>
    <w:p w14:paraId="7CD69F22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50A3CDD7" w14:textId="7E130221" w:rsidR="00FE0B6C" w:rsidRPr="00E80DF7" w:rsidRDefault="003B6FD5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Función de la Secretaría</w:t>
      </w:r>
    </w:p>
    <w:p w14:paraId="371C9FED" w14:textId="77777777" w:rsidR="00F56ED7" w:rsidRPr="00E80DF7" w:rsidRDefault="00F56ED7" w:rsidP="00386120">
      <w:pPr>
        <w:keepNext/>
        <w:rPr>
          <w:rFonts w:asciiTheme="minorHAnsi" w:hAnsiTheme="minorHAnsi" w:cstheme="minorHAnsi"/>
          <w:lang w:val="es-ES_tradnl"/>
        </w:rPr>
      </w:pPr>
    </w:p>
    <w:p w14:paraId="5A23CD53" w14:textId="15D566C9" w:rsidR="00E54186" w:rsidRPr="00E80DF7" w:rsidRDefault="00FE4239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12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7D0BF8" w:rsidRPr="00E80DF7">
        <w:rPr>
          <w:rFonts w:asciiTheme="minorHAnsi" w:hAnsiTheme="minorHAnsi" w:cstheme="minorHAnsi"/>
          <w:lang w:val="es-ES_tradnl"/>
        </w:rPr>
        <w:t xml:space="preserve">La </w:t>
      </w:r>
      <w:r w:rsidR="003B6FD5" w:rsidRPr="00E80DF7">
        <w:rPr>
          <w:rFonts w:asciiTheme="minorHAnsi" w:hAnsiTheme="minorHAnsi" w:cstheme="minorHAnsi"/>
          <w:lang w:val="es-ES_tradnl"/>
        </w:rPr>
        <w:t>Secretaría</w:t>
      </w:r>
      <w:r w:rsidR="007D0BF8" w:rsidRPr="00E80DF7">
        <w:rPr>
          <w:rFonts w:asciiTheme="minorHAnsi" w:hAnsiTheme="minorHAnsi" w:cstheme="minorHAnsi"/>
          <w:lang w:val="es-ES_tradnl"/>
        </w:rPr>
        <w:t xml:space="preserve"> desempeña </w:t>
      </w:r>
      <w:r w:rsidR="00390839">
        <w:rPr>
          <w:rFonts w:asciiTheme="minorHAnsi" w:hAnsiTheme="minorHAnsi" w:cstheme="minorHAnsi"/>
          <w:lang w:val="es-ES_tradnl"/>
        </w:rPr>
        <w:t xml:space="preserve">un papel </w:t>
      </w:r>
      <w:r w:rsidR="007D0BF8" w:rsidRPr="00E80DF7">
        <w:rPr>
          <w:rFonts w:asciiTheme="minorHAnsi" w:hAnsiTheme="minorHAnsi" w:cstheme="minorHAnsi"/>
          <w:lang w:val="es-ES_tradnl"/>
        </w:rPr>
        <w:t>esencial ante</w:t>
      </w:r>
      <w:r w:rsidR="003B6FD5" w:rsidRPr="00E80DF7">
        <w:rPr>
          <w:rFonts w:asciiTheme="minorHAnsi" w:hAnsiTheme="minorHAnsi" w:cstheme="minorHAnsi"/>
          <w:lang w:val="es-ES_tradnl"/>
        </w:rPr>
        <w:t>s, durante y después de las MRA</w:t>
      </w:r>
      <w:r w:rsidR="007D0BF8" w:rsidRPr="00E80DF7">
        <w:rPr>
          <w:rFonts w:asciiTheme="minorHAnsi" w:hAnsiTheme="minorHAnsi" w:cstheme="minorHAnsi"/>
          <w:lang w:val="es-ES_tradnl"/>
        </w:rPr>
        <w:t xml:space="preserve">. </w:t>
      </w:r>
      <w:r w:rsidR="003B6FD5" w:rsidRPr="00E80DF7">
        <w:rPr>
          <w:rFonts w:asciiTheme="minorHAnsi" w:hAnsiTheme="minorHAnsi" w:cstheme="minorHAnsi"/>
          <w:lang w:val="es-ES_tradnl"/>
        </w:rPr>
        <w:t xml:space="preserve">Sus funciones comprenden </w:t>
      </w:r>
      <w:r w:rsidR="007D0BF8" w:rsidRPr="00E80DF7">
        <w:rPr>
          <w:rFonts w:asciiTheme="minorHAnsi" w:hAnsiTheme="minorHAnsi" w:cstheme="minorHAnsi"/>
          <w:lang w:val="es-ES_tradnl"/>
        </w:rPr>
        <w:t xml:space="preserve">las consultas iniciales con la </w:t>
      </w:r>
      <w:r w:rsidR="005A0B48" w:rsidRPr="00E80DF7">
        <w:rPr>
          <w:rFonts w:asciiTheme="minorHAnsi" w:hAnsiTheme="minorHAnsi" w:cstheme="minorHAnsi"/>
          <w:lang w:val="es-ES_tradnl"/>
        </w:rPr>
        <w:t>Parte Contratante</w:t>
      </w:r>
      <w:r w:rsidR="008C3D92" w:rsidRPr="00E80DF7">
        <w:rPr>
          <w:rFonts w:asciiTheme="minorHAnsi" w:hAnsiTheme="minorHAnsi" w:cstheme="minorHAnsi"/>
          <w:lang w:val="es-ES_tradnl"/>
        </w:rPr>
        <w:t xml:space="preserve"> </w:t>
      </w:r>
      <w:r w:rsidR="007D0BF8" w:rsidRPr="00E80DF7">
        <w:rPr>
          <w:rFonts w:asciiTheme="minorHAnsi" w:hAnsiTheme="minorHAnsi" w:cstheme="minorHAnsi"/>
          <w:lang w:val="es-ES_tradnl"/>
        </w:rPr>
        <w:t xml:space="preserve">y el </w:t>
      </w:r>
      <w:r w:rsidR="003B6FD5" w:rsidRPr="00E80DF7">
        <w:rPr>
          <w:rFonts w:asciiTheme="minorHAnsi" w:hAnsiTheme="minorHAnsi" w:cstheme="minorHAnsi"/>
          <w:lang w:val="es-ES_tradnl"/>
        </w:rPr>
        <w:t>contacto</w:t>
      </w:r>
      <w:r w:rsidR="007D0BF8" w:rsidRPr="00E80DF7">
        <w:rPr>
          <w:rFonts w:asciiTheme="minorHAnsi" w:hAnsiTheme="minorHAnsi" w:cstheme="minorHAnsi"/>
          <w:lang w:val="es-ES_tradnl"/>
        </w:rPr>
        <w:t xml:space="preserve"> periódico con su AA sobre todos los </w:t>
      </w:r>
      <w:r w:rsidR="003B6FD5" w:rsidRPr="00E80DF7">
        <w:rPr>
          <w:rFonts w:asciiTheme="minorHAnsi" w:hAnsiTheme="minorHAnsi" w:cstheme="minorHAnsi"/>
          <w:lang w:val="es-ES_tradnl"/>
        </w:rPr>
        <w:t>aspectos</w:t>
      </w:r>
      <w:r w:rsidR="007D0BF8" w:rsidRPr="00E80DF7">
        <w:rPr>
          <w:rFonts w:asciiTheme="minorHAnsi" w:hAnsiTheme="minorHAnsi" w:cstheme="minorHAnsi"/>
          <w:lang w:val="es-ES_tradnl"/>
        </w:rPr>
        <w:t xml:space="preserve"> </w:t>
      </w:r>
      <w:r w:rsidR="003B6FD5" w:rsidRPr="00E80DF7">
        <w:rPr>
          <w:rFonts w:asciiTheme="minorHAnsi" w:hAnsiTheme="minorHAnsi" w:cstheme="minorHAnsi"/>
          <w:lang w:val="es-ES_tradnl"/>
        </w:rPr>
        <w:t>d</w:t>
      </w:r>
      <w:r w:rsidR="007D0BF8" w:rsidRPr="00E80DF7">
        <w:rPr>
          <w:rFonts w:asciiTheme="minorHAnsi" w:hAnsiTheme="minorHAnsi" w:cstheme="minorHAnsi"/>
          <w:lang w:val="es-ES_tradnl"/>
        </w:rPr>
        <w:t>e la misión</w:t>
      </w:r>
      <w:r w:rsidR="003B6FD5" w:rsidRPr="00E80DF7">
        <w:rPr>
          <w:rFonts w:asciiTheme="minorHAnsi" w:hAnsiTheme="minorHAnsi" w:cstheme="minorHAnsi"/>
          <w:lang w:val="es-ES_tradnl"/>
        </w:rPr>
        <w:t xml:space="preserve">, </w:t>
      </w:r>
      <w:r w:rsidR="007D0BF8" w:rsidRPr="00E80DF7">
        <w:rPr>
          <w:rFonts w:asciiTheme="minorHAnsi" w:hAnsiTheme="minorHAnsi" w:cstheme="minorHAnsi"/>
          <w:lang w:val="es-ES_tradnl"/>
        </w:rPr>
        <w:t xml:space="preserve">la recopilación de toda la información de </w:t>
      </w:r>
      <w:r w:rsidR="003B6FD5" w:rsidRPr="00E80DF7">
        <w:rPr>
          <w:rFonts w:asciiTheme="minorHAnsi" w:hAnsiTheme="minorHAnsi" w:cstheme="minorHAnsi"/>
          <w:lang w:val="es-ES_tradnl"/>
        </w:rPr>
        <w:t>antecedentes</w:t>
      </w:r>
      <w:r w:rsidR="007D0BF8" w:rsidRPr="00E80DF7">
        <w:rPr>
          <w:rFonts w:asciiTheme="minorHAnsi" w:hAnsiTheme="minorHAnsi" w:cstheme="minorHAnsi"/>
          <w:lang w:val="es-ES_tradnl"/>
        </w:rPr>
        <w:t xml:space="preserve">, </w:t>
      </w:r>
      <w:r w:rsidR="003B6FD5" w:rsidRPr="00E80DF7">
        <w:rPr>
          <w:rFonts w:asciiTheme="minorHAnsi" w:hAnsiTheme="minorHAnsi" w:cstheme="minorHAnsi"/>
          <w:lang w:val="es-ES_tradnl"/>
        </w:rPr>
        <w:t xml:space="preserve">la preparación </w:t>
      </w:r>
      <w:r w:rsidR="007D0BF8" w:rsidRPr="00E80DF7">
        <w:rPr>
          <w:rFonts w:asciiTheme="minorHAnsi" w:hAnsiTheme="minorHAnsi" w:cstheme="minorHAnsi"/>
          <w:lang w:val="es-ES_tradnl"/>
        </w:rPr>
        <w:t xml:space="preserve">del mandato </w:t>
      </w:r>
      <w:r w:rsidR="003B6FD5" w:rsidRPr="00E80DF7">
        <w:rPr>
          <w:rFonts w:asciiTheme="minorHAnsi" w:hAnsiTheme="minorHAnsi" w:cstheme="minorHAnsi"/>
          <w:lang w:val="es-ES_tradnl"/>
        </w:rPr>
        <w:t>y la coordinación de la misión</w:t>
      </w:r>
      <w:r w:rsidR="007D0BF8" w:rsidRPr="00E80DF7">
        <w:rPr>
          <w:rFonts w:asciiTheme="minorHAnsi" w:hAnsiTheme="minorHAnsi" w:cstheme="minorHAnsi"/>
          <w:lang w:val="es-ES_tradnl"/>
        </w:rPr>
        <w:t xml:space="preserve">. La </w:t>
      </w:r>
      <w:r w:rsidR="003B6FD5" w:rsidRPr="00E80DF7">
        <w:rPr>
          <w:rFonts w:asciiTheme="minorHAnsi" w:hAnsiTheme="minorHAnsi" w:cstheme="minorHAnsi"/>
          <w:lang w:val="es-ES_tradnl"/>
        </w:rPr>
        <w:t>Secretaría</w:t>
      </w:r>
      <w:r w:rsidR="007D0BF8" w:rsidRPr="00E80DF7">
        <w:rPr>
          <w:rFonts w:asciiTheme="minorHAnsi" w:hAnsiTheme="minorHAnsi" w:cstheme="minorHAnsi"/>
          <w:lang w:val="es-ES_tradnl"/>
        </w:rPr>
        <w:t xml:space="preserve"> también </w:t>
      </w:r>
      <w:r w:rsidR="003B6FD5" w:rsidRPr="00E80DF7">
        <w:rPr>
          <w:rFonts w:asciiTheme="minorHAnsi" w:hAnsiTheme="minorHAnsi" w:cstheme="minorHAnsi"/>
          <w:lang w:val="es-ES_tradnl"/>
        </w:rPr>
        <w:t>contrata</w:t>
      </w:r>
      <w:r w:rsidR="007D0BF8" w:rsidRPr="00E80DF7">
        <w:rPr>
          <w:rFonts w:asciiTheme="minorHAnsi" w:hAnsiTheme="minorHAnsi" w:cstheme="minorHAnsi"/>
          <w:lang w:val="es-ES_tradnl"/>
        </w:rPr>
        <w:t xml:space="preserve"> a expertos </w:t>
      </w:r>
      <w:r w:rsidR="003B6FD5" w:rsidRPr="00E80DF7">
        <w:rPr>
          <w:rFonts w:asciiTheme="minorHAnsi" w:hAnsiTheme="minorHAnsi" w:cstheme="minorHAnsi"/>
          <w:lang w:val="es-ES_tradnl"/>
        </w:rPr>
        <w:t>consultores independientes necesarios para la m</w:t>
      </w:r>
      <w:r w:rsidR="007D0BF8" w:rsidRPr="00E80DF7">
        <w:rPr>
          <w:rFonts w:asciiTheme="minorHAnsi" w:hAnsiTheme="minorHAnsi" w:cstheme="minorHAnsi"/>
          <w:lang w:val="es-ES_tradnl"/>
        </w:rPr>
        <w:t xml:space="preserve">isión, según se acuerda con la AA, participa en la </w:t>
      </w:r>
      <w:r w:rsidR="003B6FD5" w:rsidRPr="00E80DF7">
        <w:rPr>
          <w:rFonts w:asciiTheme="minorHAnsi" w:hAnsiTheme="minorHAnsi" w:cstheme="minorHAnsi"/>
          <w:lang w:val="es-ES_tradnl"/>
        </w:rPr>
        <w:t>misión</w:t>
      </w:r>
      <w:r w:rsidR="007D0BF8" w:rsidRPr="00E80DF7">
        <w:rPr>
          <w:rFonts w:asciiTheme="minorHAnsi" w:hAnsiTheme="minorHAnsi" w:cstheme="minorHAnsi"/>
          <w:lang w:val="es-ES_tradnl"/>
        </w:rPr>
        <w:t xml:space="preserve">, contribuye a la preparación y </w:t>
      </w:r>
      <w:r w:rsidR="003B6FD5" w:rsidRPr="00E80DF7">
        <w:rPr>
          <w:rFonts w:asciiTheme="minorHAnsi" w:hAnsiTheme="minorHAnsi" w:cstheme="minorHAnsi"/>
          <w:lang w:val="es-ES_tradnl"/>
        </w:rPr>
        <w:t>presentación</w:t>
      </w:r>
      <w:r w:rsidR="007D0BF8" w:rsidRPr="00E80DF7">
        <w:rPr>
          <w:rFonts w:asciiTheme="minorHAnsi" w:hAnsiTheme="minorHAnsi" w:cstheme="minorHAnsi"/>
          <w:lang w:val="es-ES_tradnl"/>
        </w:rPr>
        <w:t xml:space="preserve"> del </w:t>
      </w:r>
      <w:r w:rsidR="003B6FD5" w:rsidRPr="00E80DF7">
        <w:rPr>
          <w:rFonts w:asciiTheme="minorHAnsi" w:hAnsiTheme="minorHAnsi" w:cstheme="minorHAnsi"/>
          <w:lang w:val="es-ES_tradnl"/>
        </w:rPr>
        <w:t>informe</w:t>
      </w:r>
      <w:r w:rsidR="007D0BF8" w:rsidRPr="00E80DF7">
        <w:rPr>
          <w:rFonts w:asciiTheme="minorHAnsi" w:hAnsiTheme="minorHAnsi" w:cstheme="minorHAnsi"/>
          <w:lang w:val="es-ES_tradnl"/>
        </w:rPr>
        <w:t xml:space="preserve"> a la AA p</w:t>
      </w:r>
      <w:r w:rsidR="003B6FD5" w:rsidRPr="00E80DF7">
        <w:rPr>
          <w:rFonts w:asciiTheme="minorHAnsi" w:hAnsiTheme="minorHAnsi" w:cstheme="minorHAnsi"/>
          <w:lang w:val="es-ES_tradnl"/>
        </w:rPr>
        <w:t>ara su aprobación y coordina</w:t>
      </w:r>
      <w:r w:rsidR="007D0BF8" w:rsidRPr="00E80DF7">
        <w:rPr>
          <w:rFonts w:asciiTheme="minorHAnsi" w:hAnsiTheme="minorHAnsi" w:cstheme="minorHAnsi"/>
          <w:lang w:val="es-ES_tradnl"/>
        </w:rPr>
        <w:t xml:space="preserve"> </w:t>
      </w:r>
      <w:r w:rsidR="003B6FD5" w:rsidRPr="00E80DF7">
        <w:rPr>
          <w:rFonts w:asciiTheme="minorHAnsi" w:hAnsiTheme="minorHAnsi" w:cstheme="minorHAnsi"/>
          <w:lang w:val="es-ES_tradnl"/>
        </w:rPr>
        <w:t>este trabajo, publica el informe u</w:t>
      </w:r>
      <w:r w:rsidR="007D0BF8" w:rsidRPr="00E80DF7">
        <w:rPr>
          <w:rFonts w:asciiTheme="minorHAnsi" w:hAnsiTheme="minorHAnsi" w:cstheme="minorHAnsi"/>
          <w:lang w:val="es-ES_tradnl"/>
        </w:rPr>
        <w:t xml:space="preserve">na vez que se ha aprobado en el sitio web de la Convención </w:t>
      </w:r>
      <w:r w:rsidR="00E54186" w:rsidRPr="00E80DF7">
        <w:rPr>
          <w:rFonts w:asciiTheme="minorHAnsi" w:hAnsiTheme="minorHAnsi" w:cstheme="minorHAnsi"/>
          <w:lang w:val="es-ES_tradnl"/>
        </w:rPr>
        <w:t>(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E54186" w:rsidRPr="00E80DF7">
        <w:rPr>
          <w:rFonts w:asciiTheme="minorHAnsi" w:hAnsiTheme="minorHAnsi" w:cstheme="minorHAnsi"/>
          <w:lang w:val="es-ES_tradnl"/>
        </w:rPr>
        <w:t>XIII.11</w:t>
      </w:r>
      <w:r w:rsidR="007D0BF8" w:rsidRPr="00E80DF7">
        <w:rPr>
          <w:rFonts w:asciiTheme="minorHAnsi" w:hAnsiTheme="minorHAnsi" w:cstheme="minorHAnsi"/>
          <w:lang w:val="es-ES_tradnl"/>
        </w:rPr>
        <w:t xml:space="preserve">, párrafo </w:t>
      </w:r>
      <w:r w:rsidR="00E54186" w:rsidRPr="00E80DF7">
        <w:rPr>
          <w:rFonts w:asciiTheme="minorHAnsi" w:hAnsiTheme="minorHAnsi" w:cstheme="minorHAnsi"/>
          <w:lang w:val="es-ES_tradnl"/>
        </w:rPr>
        <w:t>14)</w:t>
      </w:r>
      <w:r w:rsidR="007D0BF8" w:rsidRPr="00E80DF7">
        <w:rPr>
          <w:rFonts w:asciiTheme="minorHAnsi" w:hAnsiTheme="minorHAnsi" w:cstheme="minorHAnsi"/>
          <w:lang w:val="es-ES_tradnl"/>
        </w:rPr>
        <w:t xml:space="preserve"> y </w:t>
      </w:r>
      <w:r w:rsidR="003B6FD5" w:rsidRPr="00E80DF7">
        <w:rPr>
          <w:rFonts w:asciiTheme="minorHAnsi" w:hAnsiTheme="minorHAnsi" w:cstheme="minorHAnsi"/>
          <w:lang w:val="es-ES_tradnl"/>
        </w:rPr>
        <w:t xml:space="preserve">colabora </w:t>
      </w:r>
      <w:r w:rsidR="007D0BF8" w:rsidRPr="00E80DF7">
        <w:rPr>
          <w:rFonts w:asciiTheme="minorHAnsi" w:hAnsiTheme="minorHAnsi" w:cstheme="minorHAnsi"/>
          <w:lang w:val="es-ES_tradnl"/>
        </w:rPr>
        <w:t xml:space="preserve">con la </w:t>
      </w:r>
      <w:r w:rsidR="005A0B48" w:rsidRPr="00E80DF7">
        <w:rPr>
          <w:rFonts w:asciiTheme="minorHAnsi" w:hAnsiTheme="minorHAnsi" w:cstheme="minorHAnsi"/>
          <w:lang w:val="es-ES_tradnl"/>
        </w:rPr>
        <w:t>Parte Contratante</w:t>
      </w:r>
      <w:r w:rsidR="007D0BF8" w:rsidRPr="00E80DF7">
        <w:rPr>
          <w:rFonts w:asciiTheme="minorHAnsi" w:hAnsiTheme="minorHAnsi" w:cstheme="minorHAnsi"/>
          <w:lang w:val="es-ES_tradnl"/>
        </w:rPr>
        <w:t xml:space="preserve"> durante la fase </w:t>
      </w:r>
      <w:r w:rsidR="003B6FD5" w:rsidRPr="00E80DF7">
        <w:rPr>
          <w:rFonts w:asciiTheme="minorHAnsi" w:hAnsiTheme="minorHAnsi" w:cstheme="minorHAnsi"/>
          <w:lang w:val="es-ES_tradnl"/>
        </w:rPr>
        <w:t>d</w:t>
      </w:r>
      <w:r w:rsidR="007D0BF8" w:rsidRPr="00E80DF7">
        <w:rPr>
          <w:rFonts w:asciiTheme="minorHAnsi" w:hAnsiTheme="minorHAnsi" w:cstheme="minorHAnsi"/>
          <w:lang w:val="es-ES_tradnl"/>
        </w:rPr>
        <w:t xml:space="preserve">e ejecución y </w:t>
      </w:r>
      <w:r w:rsidR="003B6FD5" w:rsidRPr="00E80DF7">
        <w:rPr>
          <w:rFonts w:asciiTheme="minorHAnsi" w:hAnsiTheme="minorHAnsi" w:cstheme="minorHAnsi"/>
          <w:lang w:val="es-ES_tradnl"/>
        </w:rPr>
        <w:t>de seguimiento</w:t>
      </w:r>
      <w:r w:rsidR="007D0BF8" w:rsidRPr="00E80DF7">
        <w:rPr>
          <w:rFonts w:asciiTheme="minorHAnsi" w:hAnsiTheme="minorHAnsi" w:cstheme="minorHAnsi"/>
          <w:lang w:val="es-ES_tradnl"/>
        </w:rPr>
        <w:t xml:space="preserve"> para obtener información sob</w:t>
      </w:r>
      <w:r w:rsidR="003B6FD5" w:rsidRPr="00E80DF7">
        <w:rPr>
          <w:rFonts w:asciiTheme="minorHAnsi" w:hAnsiTheme="minorHAnsi" w:cstheme="minorHAnsi"/>
          <w:lang w:val="es-ES_tradnl"/>
        </w:rPr>
        <w:t>re los avances en la</w:t>
      </w:r>
      <w:r w:rsidR="007D0BF8" w:rsidRPr="00E80DF7">
        <w:rPr>
          <w:rFonts w:asciiTheme="minorHAnsi" w:hAnsiTheme="minorHAnsi" w:cstheme="minorHAnsi"/>
          <w:lang w:val="es-ES_tradnl"/>
        </w:rPr>
        <w:t xml:space="preserve"> aplicación de las recomendaciones </w:t>
      </w:r>
      <w:r w:rsidR="00390839">
        <w:rPr>
          <w:rFonts w:asciiTheme="minorHAnsi" w:hAnsiTheme="minorHAnsi" w:cstheme="minorHAnsi"/>
          <w:lang w:val="es-ES_tradnl"/>
        </w:rPr>
        <w:t>formuladas en el informe de la m</w:t>
      </w:r>
      <w:r w:rsidR="007D0BF8" w:rsidRPr="00E80DF7">
        <w:rPr>
          <w:rFonts w:asciiTheme="minorHAnsi" w:hAnsiTheme="minorHAnsi" w:cstheme="minorHAnsi"/>
          <w:lang w:val="es-ES_tradnl"/>
        </w:rPr>
        <w:t>isión.</w:t>
      </w:r>
    </w:p>
    <w:p w14:paraId="1F9E9A27" w14:textId="77777777" w:rsidR="00917E02" w:rsidRPr="00E80DF7" w:rsidRDefault="00917E02" w:rsidP="00E65085">
      <w:pPr>
        <w:rPr>
          <w:rFonts w:asciiTheme="minorHAnsi" w:hAnsiTheme="minorHAnsi" w:cstheme="minorHAnsi"/>
          <w:lang w:val="es-ES_tradnl"/>
        </w:rPr>
      </w:pPr>
    </w:p>
    <w:p w14:paraId="67D53D33" w14:textId="05609F3E" w:rsidR="00917E02" w:rsidRPr="00E80DF7" w:rsidRDefault="00FE4239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13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F87B3E" w:rsidRPr="00E80DF7">
        <w:rPr>
          <w:rFonts w:asciiTheme="minorHAnsi" w:hAnsiTheme="minorHAnsi" w:cstheme="minorHAnsi"/>
          <w:lang w:val="es-ES_tradnl"/>
        </w:rPr>
        <w:t xml:space="preserve">La </w:t>
      </w:r>
      <w:r w:rsidR="003B6FD5" w:rsidRPr="00E80DF7">
        <w:rPr>
          <w:rFonts w:asciiTheme="minorHAnsi" w:hAnsiTheme="minorHAnsi" w:cstheme="minorHAnsi"/>
          <w:lang w:val="es-ES_tradnl"/>
        </w:rPr>
        <w:t>Secretaría</w:t>
      </w:r>
      <w:r w:rsidR="00F87B3E" w:rsidRPr="00E80DF7">
        <w:rPr>
          <w:rFonts w:asciiTheme="minorHAnsi" w:hAnsiTheme="minorHAnsi" w:cstheme="minorHAnsi"/>
          <w:lang w:val="es-ES_tradnl"/>
        </w:rPr>
        <w:t xml:space="preserve"> </w:t>
      </w:r>
      <w:r w:rsidR="003B6FD5" w:rsidRPr="00E80DF7">
        <w:rPr>
          <w:rFonts w:asciiTheme="minorHAnsi" w:hAnsiTheme="minorHAnsi" w:cstheme="minorHAnsi"/>
          <w:lang w:val="es-ES_tradnl"/>
        </w:rPr>
        <w:t xml:space="preserve">examina el estado de conservación de los sitios que han sido objeto de una Misión Ramsar de Asesoramiento, </w:t>
      </w:r>
      <w:r w:rsidR="00F87B3E" w:rsidRPr="00E80DF7">
        <w:rPr>
          <w:rFonts w:asciiTheme="minorHAnsi" w:hAnsiTheme="minorHAnsi" w:cstheme="minorHAnsi"/>
          <w:lang w:val="es-ES_tradnl"/>
        </w:rPr>
        <w:t xml:space="preserve">presenta informes sobre los avances </w:t>
      </w:r>
      <w:r w:rsidR="003B6FD5" w:rsidRPr="00E80DF7">
        <w:rPr>
          <w:rFonts w:asciiTheme="minorHAnsi" w:hAnsiTheme="minorHAnsi" w:cstheme="minorHAnsi"/>
          <w:lang w:val="es-ES_tradnl"/>
        </w:rPr>
        <w:t xml:space="preserve">realizados </w:t>
      </w:r>
      <w:r w:rsidR="00F87B3E" w:rsidRPr="00E80DF7">
        <w:rPr>
          <w:rFonts w:asciiTheme="minorHAnsi" w:hAnsiTheme="minorHAnsi" w:cstheme="minorHAnsi"/>
          <w:lang w:val="es-ES_tradnl"/>
        </w:rPr>
        <w:t xml:space="preserve">al </w:t>
      </w:r>
      <w:r w:rsidR="00BF1B22" w:rsidRPr="00E80DF7">
        <w:rPr>
          <w:rFonts w:asciiTheme="minorHAnsi" w:hAnsiTheme="minorHAnsi" w:cstheme="minorHAnsi"/>
          <w:lang w:val="es-ES_tradnl"/>
        </w:rPr>
        <w:t>Comité Permanente</w:t>
      </w:r>
      <w:r w:rsidR="00917E02" w:rsidRPr="00E80DF7">
        <w:rPr>
          <w:rFonts w:asciiTheme="minorHAnsi" w:hAnsiTheme="minorHAnsi" w:cstheme="minorHAnsi"/>
          <w:lang w:val="es-ES_tradnl"/>
        </w:rPr>
        <w:t xml:space="preserve"> </w:t>
      </w:r>
      <w:r w:rsidR="00ED54AD" w:rsidRPr="00E80DF7">
        <w:rPr>
          <w:rFonts w:asciiTheme="minorHAnsi" w:hAnsiTheme="minorHAnsi" w:cstheme="minorHAnsi"/>
          <w:lang w:val="es-ES_tradnl"/>
        </w:rPr>
        <w:t xml:space="preserve">y mantiene un </w:t>
      </w:r>
      <w:r w:rsidR="003B6FD5" w:rsidRPr="00E80DF7">
        <w:rPr>
          <w:rFonts w:asciiTheme="minorHAnsi" w:hAnsiTheme="minorHAnsi" w:cstheme="minorHAnsi"/>
          <w:lang w:val="es-ES_tradnl"/>
        </w:rPr>
        <w:t>registro</w:t>
      </w:r>
      <w:r w:rsidR="00ED54AD" w:rsidRPr="00E80DF7">
        <w:rPr>
          <w:rFonts w:asciiTheme="minorHAnsi" w:hAnsiTheme="minorHAnsi" w:cstheme="minorHAnsi"/>
          <w:lang w:val="es-ES_tradnl"/>
        </w:rPr>
        <w:t xml:space="preserve"> de las actividades </w:t>
      </w:r>
      <w:r w:rsidR="003B6FD5" w:rsidRPr="00E80DF7">
        <w:rPr>
          <w:rFonts w:asciiTheme="minorHAnsi" w:hAnsiTheme="minorHAnsi" w:cstheme="minorHAnsi"/>
          <w:lang w:val="es-ES_tradnl"/>
        </w:rPr>
        <w:t>realizadas</w:t>
      </w:r>
      <w:r w:rsidR="00ED54AD" w:rsidRPr="00E80DF7">
        <w:rPr>
          <w:rFonts w:asciiTheme="minorHAnsi" w:hAnsiTheme="minorHAnsi" w:cstheme="minorHAnsi"/>
          <w:lang w:val="es-ES_tradnl"/>
        </w:rPr>
        <w:t xml:space="preserve"> al respecto </w:t>
      </w:r>
      <w:r w:rsidR="0070247C" w:rsidRPr="00E80DF7">
        <w:rPr>
          <w:rFonts w:asciiTheme="minorHAnsi" w:hAnsiTheme="minorHAnsi" w:cstheme="minorHAnsi"/>
          <w:lang w:val="es-ES_tradnl"/>
        </w:rPr>
        <w:t>(Recom</w:t>
      </w:r>
      <w:r w:rsidR="00ED54AD" w:rsidRPr="00E80DF7">
        <w:rPr>
          <w:rFonts w:asciiTheme="minorHAnsi" w:hAnsiTheme="minorHAnsi" w:cstheme="minorHAnsi"/>
          <w:lang w:val="es-ES_tradnl"/>
        </w:rPr>
        <w:t xml:space="preserve">endación </w:t>
      </w:r>
      <w:r w:rsidR="0070247C" w:rsidRPr="00E80DF7">
        <w:rPr>
          <w:rFonts w:asciiTheme="minorHAnsi" w:hAnsiTheme="minorHAnsi" w:cstheme="minorHAnsi"/>
          <w:lang w:val="es-ES_tradnl"/>
        </w:rPr>
        <w:t xml:space="preserve">4.7). </w:t>
      </w:r>
    </w:p>
    <w:p w14:paraId="08943442" w14:textId="77777777" w:rsidR="008C3D92" w:rsidRPr="00E80DF7" w:rsidRDefault="008C3D92" w:rsidP="006A57C8">
      <w:pPr>
        <w:rPr>
          <w:rFonts w:asciiTheme="minorHAnsi" w:hAnsiTheme="minorHAnsi" w:cstheme="minorHAnsi"/>
          <w:lang w:val="es-ES_tradnl"/>
        </w:rPr>
      </w:pPr>
    </w:p>
    <w:p w14:paraId="6B277CD8" w14:textId="6A7537A3" w:rsidR="00FE0B6C" w:rsidRPr="00E80DF7" w:rsidRDefault="006F1320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Función del Grupo de Examen Científico y Técnico</w:t>
      </w:r>
      <w:r w:rsidR="001107BD" w:rsidRPr="00E80DF7">
        <w:rPr>
          <w:rFonts w:asciiTheme="minorHAnsi" w:hAnsiTheme="minorHAnsi" w:cstheme="minorHAnsi"/>
          <w:i/>
          <w:lang w:val="es-ES_tradnl"/>
        </w:rPr>
        <w:t xml:space="preserve"> </w:t>
      </w:r>
    </w:p>
    <w:p w14:paraId="64ED6520" w14:textId="77777777" w:rsidR="00F56ED7" w:rsidRPr="00E80DF7" w:rsidRDefault="00F56ED7" w:rsidP="00386120">
      <w:pPr>
        <w:keepNext/>
        <w:rPr>
          <w:rFonts w:asciiTheme="minorHAnsi" w:hAnsiTheme="minorHAnsi" w:cstheme="minorHAnsi"/>
          <w:lang w:val="es-ES_tradnl"/>
        </w:rPr>
      </w:pPr>
    </w:p>
    <w:p w14:paraId="25284E09" w14:textId="2D26ED19" w:rsidR="00A07ECF" w:rsidRPr="00E80DF7" w:rsidRDefault="00FE4239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14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6F1320" w:rsidRPr="00E80DF7">
        <w:rPr>
          <w:rFonts w:asciiTheme="minorHAnsi" w:hAnsiTheme="minorHAnsi" w:cstheme="minorHAnsi"/>
          <w:lang w:val="es-ES_tradnl"/>
        </w:rPr>
        <w:t xml:space="preserve">En el párrafo </w:t>
      </w:r>
      <w:r w:rsidR="001569CF" w:rsidRPr="00E80DF7">
        <w:rPr>
          <w:rFonts w:asciiTheme="minorHAnsi" w:hAnsiTheme="minorHAnsi" w:cstheme="minorHAnsi"/>
          <w:lang w:val="es-ES_tradnl"/>
        </w:rPr>
        <w:t>12</w:t>
      </w:r>
      <w:r w:rsidR="00A618B0" w:rsidRPr="00E80DF7">
        <w:rPr>
          <w:rFonts w:asciiTheme="minorHAnsi" w:hAnsiTheme="minorHAnsi" w:cstheme="minorHAnsi"/>
          <w:lang w:val="es-ES_tradnl"/>
        </w:rPr>
        <w:t xml:space="preserve"> v)</w:t>
      </w:r>
      <w:r w:rsidR="001569CF" w:rsidRPr="00E80DF7">
        <w:rPr>
          <w:rFonts w:asciiTheme="minorHAnsi" w:hAnsiTheme="minorHAnsi" w:cstheme="minorHAnsi"/>
          <w:lang w:val="es-ES_tradnl"/>
        </w:rPr>
        <w:t xml:space="preserve"> </w:t>
      </w:r>
      <w:r w:rsidR="006F1320" w:rsidRPr="00E80DF7">
        <w:rPr>
          <w:rFonts w:asciiTheme="minorHAnsi" w:hAnsiTheme="minorHAnsi" w:cstheme="minorHAnsi"/>
          <w:lang w:val="es-ES_tradnl"/>
        </w:rPr>
        <w:t xml:space="preserve">del Anexo </w:t>
      </w:r>
      <w:r w:rsidR="001569CF" w:rsidRPr="00E80DF7">
        <w:rPr>
          <w:rFonts w:asciiTheme="minorHAnsi" w:hAnsiTheme="minorHAnsi" w:cstheme="minorHAnsi"/>
          <w:lang w:val="es-ES_tradnl"/>
        </w:rPr>
        <w:t xml:space="preserve">1 </w:t>
      </w:r>
      <w:r w:rsidR="006F1320" w:rsidRPr="00E80DF7">
        <w:rPr>
          <w:rFonts w:asciiTheme="minorHAnsi" w:hAnsiTheme="minorHAnsi" w:cstheme="minorHAnsi"/>
          <w:lang w:val="es-ES_tradnl"/>
        </w:rPr>
        <w:t xml:space="preserve">de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1569CF" w:rsidRPr="00E80DF7">
        <w:rPr>
          <w:rFonts w:asciiTheme="minorHAnsi" w:hAnsiTheme="minorHAnsi" w:cstheme="minorHAnsi"/>
          <w:lang w:val="es-ES_tradnl"/>
        </w:rPr>
        <w:t>XII.5</w:t>
      </w:r>
      <w:r w:rsidR="006F1320" w:rsidRPr="00E80DF7">
        <w:rPr>
          <w:rFonts w:asciiTheme="minorHAnsi" w:hAnsiTheme="minorHAnsi" w:cstheme="minorHAnsi"/>
          <w:lang w:val="es-ES_tradnl"/>
        </w:rPr>
        <w:t xml:space="preserve">, </w:t>
      </w:r>
      <w:r w:rsidR="006F1320" w:rsidRPr="00E80DF7">
        <w:rPr>
          <w:rFonts w:asciiTheme="minorHAnsi" w:hAnsiTheme="minorHAnsi" w:cstheme="minorHAnsi"/>
          <w:i/>
          <w:lang w:val="es-ES_tradnl"/>
        </w:rPr>
        <w:t xml:space="preserve">Nuevo marco para la provisión de asesoramiento y </w:t>
      </w:r>
      <w:r w:rsidR="003B6FD5" w:rsidRPr="00E80DF7">
        <w:rPr>
          <w:rFonts w:asciiTheme="minorHAnsi" w:hAnsiTheme="minorHAnsi" w:cstheme="minorHAnsi"/>
          <w:i/>
          <w:lang w:val="es-ES_tradnl"/>
        </w:rPr>
        <w:t>orientaciones</w:t>
      </w:r>
      <w:r w:rsidR="006F1320" w:rsidRPr="00E80DF7">
        <w:rPr>
          <w:rFonts w:asciiTheme="minorHAnsi" w:hAnsiTheme="minorHAnsi" w:cstheme="minorHAnsi"/>
          <w:i/>
          <w:lang w:val="es-ES_tradnl"/>
        </w:rPr>
        <w:t xml:space="preserve"> de carácter científico y </w:t>
      </w:r>
      <w:r w:rsidR="003B6FD5" w:rsidRPr="00E80DF7">
        <w:rPr>
          <w:rFonts w:asciiTheme="minorHAnsi" w:hAnsiTheme="minorHAnsi" w:cstheme="minorHAnsi"/>
          <w:i/>
          <w:lang w:val="es-ES_tradnl"/>
        </w:rPr>
        <w:t>técnico</w:t>
      </w:r>
      <w:r w:rsidR="006F1320" w:rsidRPr="00E80DF7">
        <w:rPr>
          <w:rFonts w:asciiTheme="minorHAnsi" w:hAnsiTheme="minorHAnsi" w:cstheme="minorHAnsi"/>
          <w:i/>
          <w:lang w:val="es-ES_tradnl"/>
        </w:rPr>
        <w:t xml:space="preserve"> a la </w:t>
      </w:r>
      <w:r w:rsidR="003B6FD5" w:rsidRPr="00E80DF7">
        <w:rPr>
          <w:rFonts w:asciiTheme="minorHAnsi" w:hAnsiTheme="minorHAnsi" w:cstheme="minorHAnsi"/>
          <w:i/>
          <w:lang w:val="es-ES_tradnl"/>
        </w:rPr>
        <w:t>Convención</w:t>
      </w:r>
      <w:r w:rsidR="006F1320" w:rsidRPr="00E80DF7">
        <w:rPr>
          <w:rFonts w:asciiTheme="minorHAnsi" w:hAnsiTheme="minorHAnsi" w:cstheme="minorHAnsi"/>
          <w:lang w:val="es-ES_tradnl"/>
        </w:rPr>
        <w:t>, se</w:t>
      </w:r>
      <w:r w:rsidR="006F1320" w:rsidRPr="00E80DF7">
        <w:rPr>
          <w:rFonts w:asciiTheme="minorHAnsi" w:hAnsiTheme="minorHAnsi" w:cstheme="minorHAnsi"/>
          <w:i/>
          <w:lang w:val="es-ES_tradnl"/>
        </w:rPr>
        <w:t xml:space="preserve"> </w:t>
      </w:r>
      <w:r w:rsidR="003B6FD5" w:rsidRPr="00E80DF7">
        <w:rPr>
          <w:rFonts w:asciiTheme="minorHAnsi" w:hAnsiTheme="minorHAnsi" w:cstheme="minorHAnsi"/>
          <w:lang w:val="es-ES_tradnl"/>
        </w:rPr>
        <w:t>menciona que las principales</w:t>
      </w:r>
      <w:r w:rsidR="006F1320" w:rsidRPr="00E80DF7">
        <w:rPr>
          <w:rFonts w:asciiTheme="minorHAnsi" w:hAnsiTheme="minorHAnsi" w:cstheme="minorHAnsi"/>
          <w:lang w:val="es-ES_tradnl"/>
        </w:rPr>
        <w:t xml:space="preserve"> </w:t>
      </w:r>
      <w:r w:rsidR="003B6FD5" w:rsidRPr="00E80DF7">
        <w:rPr>
          <w:rFonts w:asciiTheme="minorHAnsi" w:hAnsiTheme="minorHAnsi" w:cstheme="minorHAnsi"/>
          <w:lang w:val="es-ES_tradnl"/>
        </w:rPr>
        <w:t>responsabilidades</w:t>
      </w:r>
      <w:r w:rsidR="006F1320" w:rsidRPr="00E80DF7">
        <w:rPr>
          <w:rFonts w:asciiTheme="minorHAnsi" w:hAnsiTheme="minorHAnsi" w:cstheme="minorHAnsi"/>
          <w:lang w:val="es-ES_tradnl"/>
        </w:rPr>
        <w:t xml:space="preserve"> colectivas del GECT</w:t>
      </w:r>
      <w:r w:rsidR="003B6FD5" w:rsidRPr="00E80DF7">
        <w:rPr>
          <w:rFonts w:asciiTheme="minorHAnsi" w:hAnsiTheme="minorHAnsi" w:cstheme="minorHAnsi"/>
          <w:lang w:val="es-ES_tradnl"/>
        </w:rPr>
        <w:t xml:space="preserve"> son, entre otras,</w:t>
      </w:r>
      <w:r w:rsidR="006F1320" w:rsidRPr="00E80DF7">
        <w:rPr>
          <w:rFonts w:asciiTheme="minorHAnsi" w:hAnsiTheme="minorHAnsi" w:cstheme="minorHAnsi"/>
          <w:lang w:val="es-ES_tradnl"/>
        </w:rPr>
        <w:t xml:space="preserve"> ayudar a la </w:t>
      </w:r>
      <w:r w:rsidR="003B6FD5" w:rsidRPr="00E80DF7">
        <w:rPr>
          <w:rFonts w:asciiTheme="minorHAnsi" w:hAnsiTheme="minorHAnsi" w:cstheme="minorHAnsi"/>
          <w:lang w:val="es-ES_tradnl"/>
        </w:rPr>
        <w:t>Secretaría</w:t>
      </w:r>
      <w:r w:rsidR="006F1320" w:rsidRPr="00E80DF7">
        <w:rPr>
          <w:rFonts w:asciiTheme="minorHAnsi" w:hAnsiTheme="minorHAnsi" w:cstheme="minorHAnsi"/>
          <w:lang w:val="es-ES_tradnl"/>
        </w:rPr>
        <w:t xml:space="preserve"> de Ramsar con cuestiones </w:t>
      </w:r>
      <w:r w:rsidR="003B6FD5" w:rsidRPr="00E80DF7">
        <w:rPr>
          <w:rFonts w:asciiTheme="minorHAnsi" w:hAnsiTheme="minorHAnsi" w:cstheme="minorHAnsi"/>
          <w:lang w:val="es-ES_tradnl"/>
        </w:rPr>
        <w:t>científicas</w:t>
      </w:r>
      <w:r w:rsidR="006F1320" w:rsidRPr="00E80DF7">
        <w:rPr>
          <w:rFonts w:asciiTheme="minorHAnsi" w:hAnsiTheme="minorHAnsi" w:cstheme="minorHAnsi"/>
          <w:lang w:val="es-ES_tradnl"/>
        </w:rPr>
        <w:t xml:space="preserve"> y técnicas cuando se le solicite y en las </w:t>
      </w:r>
      <w:r w:rsidR="003C2C30" w:rsidRPr="00E80DF7">
        <w:rPr>
          <w:rFonts w:asciiTheme="minorHAnsi" w:hAnsiTheme="minorHAnsi" w:cstheme="minorHAnsi"/>
          <w:lang w:val="es-ES_tradnl"/>
        </w:rPr>
        <w:t>Misiones Ramsar de Asesoramiento</w:t>
      </w:r>
      <w:r w:rsidR="006F1320" w:rsidRPr="00E80DF7">
        <w:rPr>
          <w:rFonts w:asciiTheme="minorHAnsi" w:hAnsiTheme="minorHAnsi" w:cstheme="minorHAnsi"/>
          <w:lang w:val="es-ES_tradnl"/>
        </w:rPr>
        <w:t xml:space="preserve"> según sea necesario y en función de la </w:t>
      </w:r>
      <w:r w:rsidR="003B6FD5" w:rsidRPr="00E80DF7">
        <w:rPr>
          <w:rFonts w:asciiTheme="minorHAnsi" w:hAnsiTheme="minorHAnsi" w:cstheme="minorHAnsi"/>
          <w:lang w:val="es-ES_tradnl"/>
        </w:rPr>
        <w:t>disponibilidad</w:t>
      </w:r>
      <w:r w:rsidR="006F1320" w:rsidRPr="00E80DF7">
        <w:rPr>
          <w:rFonts w:asciiTheme="minorHAnsi" w:hAnsiTheme="minorHAnsi" w:cstheme="minorHAnsi"/>
          <w:lang w:val="es-ES_tradnl"/>
        </w:rPr>
        <w:t xml:space="preserve"> de recursos.</w:t>
      </w:r>
    </w:p>
    <w:p w14:paraId="7E1E2EE2" w14:textId="77777777" w:rsidR="00A07ECF" w:rsidRPr="00E80DF7" w:rsidRDefault="00A07ECF" w:rsidP="00E65085">
      <w:pPr>
        <w:rPr>
          <w:rFonts w:asciiTheme="minorHAnsi" w:hAnsiTheme="minorHAnsi" w:cstheme="minorHAnsi"/>
          <w:lang w:val="es-ES_tradnl"/>
        </w:rPr>
      </w:pPr>
    </w:p>
    <w:p w14:paraId="024D63CE" w14:textId="494800B4" w:rsidR="00FE0B6C" w:rsidRPr="00E80DF7" w:rsidRDefault="00FE4239" w:rsidP="00A618B0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15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6F1320" w:rsidRPr="00E80DF7">
        <w:rPr>
          <w:rFonts w:asciiTheme="minorHAnsi" w:hAnsiTheme="minorHAnsi" w:cstheme="minorHAnsi"/>
          <w:lang w:val="es-ES_tradnl"/>
        </w:rPr>
        <w:t xml:space="preserve">El GECT realizó un examen y un análisis </w:t>
      </w:r>
      <w:r w:rsidR="003B6FD5" w:rsidRPr="00E80DF7">
        <w:rPr>
          <w:rFonts w:asciiTheme="minorHAnsi" w:hAnsiTheme="minorHAnsi" w:cstheme="minorHAnsi"/>
          <w:lang w:val="es-ES_tradnl"/>
        </w:rPr>
        <w:t xml:space="preserve">exhaustivos de los informes de las MRA </w:t>
      </w:r>
      <w:r w:rsidR="006F1320" w:rsidRPr="00E80DF7">
        <w:rPr>
          <w:rFonts w:asciiTheme="minorHAnsi" w:hAnsiTheme="minorHAnsi" w:cstheme="minorHAnsi"/>
          <w:lang w:val="es-ES_tradnl"/>
        </w:rPr>
        <w:t xml:space="preserve">a través de su plan de trabajo para </w:t>
      </w:r>
      <w:r w:rsidR="00A07ECF" w:rsidRPr="00E80DF7">
        <w:rPr>
          <w:rFonts w:asciiTheme="minorHAnsi" w:hAnsiTheme="minorHAnsi" w:cstheme="minorHAnsi"/>
          <w:lang w:val="es-ES_tradnl"/>
        </w:rPr>
        <w:t>2016-2018</w:t>
      </w:r>
      <w:r w:rsidR="006F1320" w:rsidRPr="00E80DF7">
        <w:rPr>
          <w:rFonts w:asciiTheme="minorHAnsi" w:hAnsiTheme="minorHAnsi" w:cstheme="minorHAnsi"/>
          <w:lang w:val="es-ES_tradnl"/>
        </w:rPr>
        <w:t xml:space="preserve"> y</w:t>
      </w:r>
      <w:r w:rsidR="003B6FD5" w:rsidRPr="00E80DF7">
        <w:rPr>
          <w:rFonts w:asciiTheme="minorHAnsi" w:hAnsiTheme="minorHAnsi" w:cstheme="minorHAnsi"/>
          <w:lang w:val="es-ES_tradnl"/>
        </w:rPr>
        <w:t xml:space="preserve"> elaboró</w:t>
      </w:r>
      <w:r w:rsidR="006F1320" w:rsidRPr="00E80DF7">
        <w:rPr>
          <w:rFonts w:asciiTheme="minorHAnsi" w:hAnsiTheme="minorHAnsi" w:cstheme="minorHAnsi"/>
          <w:lang w:val="es-ES_tradnl"/>
        </w:rPr>
        <w:t xml:space="preserve"> conjuntamente con la Secretaría la Nota Informativa </w:t>
      </w:r>
      <w:r w:rsidR="00625DA3" w:rsidRPr="00E80DF7">
        <w:rPr>
          <w:rFonts w:asciiTheme="minorHAnsi" w:hAnsiTheme="minorHAnsi" w:cstheme="minorHAnsi"/>
          <w:lang w:val="es-ES_tradnl"/>
        </w:rPr>
        <w:t>8</w:t>
      </w:r>
      <w:r w:rsidR="006F1320" w:rsidRPr="00E80DF7">
        <w:rPr>
          <w:rFonts w:asciiTheme="minorHAnsi" w:hAnsiTheme="minorHAnsi" w:cstheme="minorHAnsi"/>
          <w:lang w:val="es-ES_tradnl"/>
        </w:rPr>
        <w:t xml:space="preserve">, </w:t>
      </w:r>
      <w:r w:rsidR="003C2C30" w:rsidRPr="00E80DF7">
        <w:rPr>
          <w:rFonts w:asciiTheme="minorHAnsi" w:hAnsiTheme="minorHAnsi" w:cstheme="minorHAnsi"/>
          <w:i/>
          <w:lang w:val="es-ES_tradnl"/>
        </w:rPr>
        <w:t>Misiones Ramsar de Asesoramiento</w:t>
      </w:r>
      <w:r w:rsidR="00A618B0" w:rsidRPr="00E80DF7">
        <w:rPr>
          <w:rFonts w:asciiTheme="minorHAnsi" w:hAnsiTheme="minorHAnsi" w:cstheme="minorHAnsi"/>
          <w:i/>
          <w:lang w:val="es-ES_tradnl"/>
        </w:rPr>
        <w:t xml:space="preserve">: </w:t>
      </w:r>
      <w:r w:rsidR="006F1320" w:rsidRPr="00E80DF7">
        <w:rPr>
          <w:rFonts w:asciiTheme="minorHAnsi" w:hAnsiTheme="minorHAnsi" w:cstheme="minorHAnsi"/>
          <w:i/>
          <w:lang w:val="es-ES_tradnl"/>
        </w:rPr>
        <w:t>Asesoramiento técnico sobre los sitios Ramsar</w:t>
      </w:r>
      <w:r w:rsidR="0023221E" w:rsidRPr="00E80DF7">
        <w:rPr>
          <w:rFonts w:asciiTheme="minorHAnsi" w:hAnsiTheme="minorHAnsi" w:cstheme="minorHAnsi"/>
          <w:lang w:val="es-ES_tradnl"/>
        </w:rPr>
        <w:t xml:space="preserve">, </w:t>
      </w:r>
      <w:r w:rsidR="006F1320" w:rsidRPr="00E80DF7">
        <w:rPr>
          <w:rFonts w:asciiTheme="minorHAnsi" w:hAnsiTheme="minorHAnsi" w:cstheme="minorHAnsi"/>
          <w:lang w:val="es-ES_tradnl"/>
        </w:rPr>
        <w:t xml:space="preserve">para </w:t>
      </w:r>
      <w:r w:rsidR="003B6FD5" w:rsidRPr="00E80DF7">
        <w:rPr>
          <w:rFonts w:asciiTheme="minorHAnsi" w:hAnsiTheme="minorHAnsi" w:cstheme="minorHAnsi"/>
          <w:lang w:val="es-ES_tradnl"/>
        </w:rPr>
        <w:t>ayudar</w:t>
      </w:r>
      <w:r w:rsidR="006F1320" w:rsidRPr="00E80DF7">
        <w:rPr>
          <w:rFonts w:asciiTheme="minorHAnsi" w:hAnsiTheme="minorHAnsi" w:cstheme="minorHAnsi"/>
          <w:lang w:val="es-ES_tradnl"/>
        </w:rPr>
        <w:t xml:space="preserve"> a los administradores de los </w:t>
      </w:r>
      <w:r w:rsidR="003B6FD5" w:rsidRPr="00E80DF7">
        <w:rPr>
          <w:rFonts w:asciiTheme="minorHAnsi" w:hAnsiTheme="minorHAnsi" w:cstheme="minorHAnsi"/>
          <w:lang w:val="es-ES_tradnl"/>
        </w:rPr>
        <w:t>sitios</w:t>
      </w:r>
      <w:r w:rsidR="006F1320" w:rsidRPr="00E80DF7">
        <w:rPr>
          <w:rFonts w:asciiTheme="minorHAnsi" w:hAnsiTheme="minorHAnsi" w:cstheme="minorHAnsi"/>
          <w:lang w:val="es-ES_tradnl"/>
        </w:rPr>
        <w:t xml:space="preserve"> Ramsar a </w:t>
      </w:r>
      <w:r w:rsidR="0023221E" w:rsidRPr="00E80DF7">
        <w:rPr>
          <w:rFonts w:asciiTheme="minorHAnsi" w:hAnsiTheme="minorHAnsi" w:cstheme="minorHAnsi"/>
          <w:lang w:val="es-ES_tradnl"/>
        </w:rPr>
        <w:t>comprender el funcionamiento y la util</w:t>
      </w:r>
      <w:r w:rsidR="003B6FD5" w:rsidRPr="00E80DF7">
        <w:rPr>
          <w:rFonts w:asciiTheme="minorHAnsi" w:hAnsiTheme="minorHAnsi" w:cstheme="minorHAnsi"/>
          <w:lang w:val="es-ES_tradnl"/>
        </w:rPr>
        <w:t>idad del proceso de las MRA y</w:t>
      </w:r>
      <w:r w:rsidR="0023221E" w:rsidRPr="00E80DF7">
        <w:rPr>
          <w:rFonts w:asciiTheme="minorHAnsi" w:hAnsiTheme="minorHAnsi" w:cstheme="minorHAnsi"/>
          <w:lang w:val="es-ES_tradnl"/>
        </w:rPr>
        <w:t xml:space="preserve"> poner de relieve estudios de caso seleccionados, y la Nota sobre </w:t>
      </w:r>
      <w:r w:rsidR="0023221E" w:rsidRPr="00390839">
        <w:rPr>
          <w:rFonts w:asciiTheme="minorHAnsi" w:hAnsiTheme="minorHAnsi" w:cstheme="minorHAnsi"/>
          <w:lang w:val="es-ES_tradnl"/>
        </w:rPr>
        <w:t xml:space="preserve">Políticas </w:t>
      </w:r>
      <w:r w:rsidR="00625DA3" w:rsidRPr="00390839">
        <w:rPr>
          <w:rFonts w:asciiTheme="minorHAnsi" w:hAnsiTheme="minorHAnsi" w:cstheme="minorHAnsi"/>
          <w:lang w:val="es-ES_tradnl"/>
        </w:rPr>
        <w:t>3</w:t>
      </w:r>
      <w:r w:rsidR="0023221E" w:rsidRPr="00390839">
        <w:rPr>
          <w:rFonts w:asciiTheme="minorHAnsi" w:hAnsiTheme="minorHAnsi" w:cstheme="minorHAnsi"/>
          <w:lang w:val="es-ES_tradnl"/>
        </w:rPr>
        <w:t>,</w:t>
      </w:r>
      <w:r w:rsidR="00A618B0" w:rsidRPr="00E80DF7">
        <w:rPr>
          <w:lang w:val="es-ES_tradnl"/>
        </w:rPr>
        <w:t xml:space="preserve"> </w:t>
      </w:r>
      <w:r w:rsidR="00123DC8" w:rsidRPr="00E80DF7">
        <w:rPr>
          <w:rFonts w:asciiTheme="minorHAnsi" w:hAnsiTheme="minorHAnsi" w:cstheme="minorHAnsi"/>
          <w:i/>
          <w:lang w:val="es-ES_tradnl"/>
        </w:rPr>
        <w:t>Misiones Ramsar de Asesoramiento</w:t>
      </w:r>
      <w:r w:rsidR="0023221E" w:rsidRPr="00E80DF7">
        <w:rPr>
          <w:rFonts w:asciiTheme="minorHAnsi" w:hAnsiTheme="minorHAnsi" w:cstheme="minorHAnsi"/>
          <w:i/>
          <w:lang w:val="es-ES_tradnl"/>
        </w:rPr>
        <w:t xml:space="preserve">: Un mecanismo para responder a los cambios en las </w:t>
      </w:r>
      <w:r w:rsidR="003B6FD5" w:rsidRPr="00E80DF7">
        <w:rPr>
          <w:rFonts w:asciiTheme="minorHAnsi" w:hAnsiTheme="minorHAnsi" w:cstheme="minorHAnsi"/>
          <w:i/>
          <w:lang w:val="es-ES_tradnl"/>
        </w:rPr>
        <w:t>características</w:t>
      </w:r>
      <w:r w:rsidR="0023221E" w:rsidRPr="00E80DF7">
        <w:rPr>
          <w:rFonts w:asciiTheme="minorHAnsi" w:hAnsiTheme="minorHAnsi" w:cstheme="minorHAnsi"/>
          <w:i/>
          <w:lang w:val="es-ES_tradnl"/>
        </w:rPr>
        <w:t xml:space="preserve"> ecológicas de los </w:t>
      </w:r>
      <w:r w:rsidR="003B6FD5" w:rsidRPr="00E80DF7">
        <w:rPr>
          <w:rFonts w:asciiTheme="minorHAnsi" w:hAnsiTheme="minorHAnsi" w:cstheme="minorHAnsi"/>
          <w:i/>
          <w:lang w:val="es-ES_tradnl"/>
        </w:rPr>
        <w:t>sitios</w:t>
      </w:r>
      <w:r w:rsidR="0023221E" w:rsidRPr="00E80DF7">
        <w:rPr>
          <w:rFonts w:asciiTheme="minorHAnsi" w:hAnsiTheme="minorHAnsi" w:cstheme="minorHAnsi"/>
          <w:i/>
          <w:lang w:val="es-ES_tradnl"/>
        </w:rPr>
        <w:t xml:space="preserve"> Ramsar</w:t>
      </w:r>
      <w:r w:rsidR="0023221E" w:rsidRPr="00E80DF7">
        <w:rPr>
          <w:rFonts w:asciiTheme="minorHAnsi" w:hAnsiTheme="minorHAnsi" w:cstheme="minorHAnsi"/>
          <w:lang w:val="es-ES_tradnl"/>
        </w:rPr>
        <w:t>, para ayudar a los responsable</w:t>
      </w:r>
      <w:r w:rsidR="005A50B0" w:rsidRPr="00E80DF7">
        <w:rPr>
          <w:rFonts w:asciiTheme="minorHAnsi" w:hAnsiTheme="minorHAnsi" w:cstheme="minorHAnsi"/>
          <w:lang w:val="es-ES_tradnl"/>
        </w:rPr>
        <w:t xml:space="preserve">s de la toma de decisiones de las AA </w:t>
      </w:r>
      <w:r w:rsidR="0023221E" w:rsidRPr="00E80DF7">
        <w:rPr>
          <w:rFonts w:asciiTheme="minorHAnsi" w:hAnsiTheme="minorHAnsi" w:cstheme="minorHAnsi"/>
          <w:lang w:val="es-ES_tradnl"/>
        </w:rPr>
        <w:t>a comprender mejor el concepto de la</w:t>
      </w:r>
      <w:r w:rsidR="005A50B0" w:rsidRPr="00E80DF7">
        <w:rPr>
          <w:rFonts w:asciiTheme="minorHAnsi" w:hAnsiTheme="minorHAnsi" w:cstheme="minorHAnsi"/>
          <w:lang w:val="es-ES_tradnl"/>
        </w:rPr>
        <w:t>s MRA</w:t>
      </w:r>
      <w:r w:rsidR="0023221E" w:rsidRPr="00E80DF7">
        <w:rPr>
          <w:rFonts w:asciiTheme="minorHAnsi" w:hAnsiTheme="minorHAnsi" w:cstheme="minorHAnsi"/>
          <w:lang w:val="es-ES_tradnl"/>
        </w:rPr>
        <w:t xml:space="preserve">, su valor </w:t>
      </w:r>
      <w:r w:rsidR="005A50B0" w:rsidRPr="00E80DF7">
        <w:rPr>
          <w:rFonts w:asciiTheme="minorHAnsi" w:hAnsiTheme="minorHAnsi" w:cstheme="minorHAnsi"/>
          <w:lang w:val="es-ES_tradnl"/>
        </w:rPr>
        <w:t xml:space="preserve">y </w:t>
      </w:r>
      <w:r w:rsidR="0023221E" w:rsidRPr="00E80DF7">
        <w:rPr>
          <w:rFonts w:asciiTheme="minorHAnsi" w:hAnsiTheme="minorHAnsi" w:cstheme="minorHAnsi"/>
          <w:lang w:val="es-ES_tradnl"/>
        </w:rPr>
        <w:t xml:space="preserve">las enseñanzas extraídas a </w:t>
      </w:r>
      <w:r w:rsidR="005A50B0" w:rsidRPr="00E80DF7">
        <w:rPr>
          <w:rFonts w:asciiTheme="minorHAnsi" w:hAnsiTheme="minorHAnsi" w:cstheme="minorHAnsi"/>
          <w:lang w:val="es-ES_tradnl"/>
        </w:rPr>
        <w:t>partir</w:t>
      </w:r>
      <w:r w:rsidR="0023221E" w:rsidRPr="00E80DF7">
        <w:rPr>
          <w:rFonts w:asciiTheme="minorHAnsi" w:hAnsiTheme="minorHAnsi" w:cstheme="minorHAnsi"/>
          <w:lang w:val="es-ES_tradnl"/>
        </w:rPr>
        <w:t xml:space="preserve"> de su aplicación efectiva. </w:t>
      </w:r>
      <w:r w:rsidR="005A50B0" w:rsidRPr="00E80DF7">
        <w:rPr>
          <w:rFonts w:asciiTheme="minorHAnsi" w:hAnsiTheme="minorHAnsi" w:cstheme="minorHAnsi"/>
          <w:lang w:val="es-ES_tradnl"/>
        </w:rPr>
        <w:t>Ambas son un complemento útil para</w:t>
      </w:r>
      <w:r w:rsidR="000374D6" w:rsidRPr="00E80DF7">
        <w:rPr>
          <w:rFonts w:asciiTheme="minorHAnsi" w:hAnsiTheme="minorHAnsi" w:cstheme="minorHAnsi"/>
          <w:lang w:val="es-ES_tradnl"/>
        </w:rPr>
        <w:t xml:space="preserve"> </w:t>
      </w:r>
      <w:r w:rsidR="005A50B0" w:rsidRPr="00E80DF7">
        <w:rPr>
          <w:rFonts w:asciiTheme="minorHAnsi" w:hAnsiTheme="minorHAnsi" w:cstheme="minorHAnsi"/>
          <w:lang w:val="es-ES_tradnl"/>
        </w:rPr>
        <w:t>estas</w:t>
      </w:r>
      <w:r w:rsidR="000374D6" w:rsidRPr="00E80DF7">
        <w:rPr>
          <w:rFonts w:asciiTheme="minorHAnsi" w:hAnsiTheme="minorHAnsi" w:cstheme="minorHAnsi"/>
          <w:lang w:val="es-ES_tradnl"/>
        </w:rPr>
        <w:t xml:space="preserve"> </w:t>
      </w:r>
      <w:r w:rsidR="005A50B0" w:rsidRPr="00E80DF7">
        <w:rPr>
          <w:rFonts w:asciiTheme="minorHAnsi" w:hAnsiTheme="minorHAnsi" w:cstheme="minorHAnsi"/>
          <w:lang w:val="es-ES_tradnl"/>
        </w:rPr>
        <w:t>o</w:t>
      </w:r>
      <w:r w:rsidR="00817ED2" w:rsidRPr="00E80DF7">
        <w:rPr>
          <w:rFonts w:asciiTheme="minorHAnsi" w:hAnsiTheme="minorHAnsi" w:cstheme="minorHAnsi"/>
          <w:lang w:val="es-ES_tradnl"/>
        </w:rPr>
        <w:t>rientaciones operativas</w:t>
      </w:r>
      <w:r w:rsidR="000374D6" w:rsidRPr="00E80DF7">
        <w:rPr>
          <w:rFonts w:asciiTheme="minorHAnsi" w:hAnsiTheme="minorHAnsi" w:cstheme="minorHAnsi"/>
          <w:lang w:val="es-ES_tradnl"/>
        </w:rPr>
        <w:t xml:space="preserve"> y se </w:t>
      </w:r>
      <w:r w:rsidR="005A50B0" w:rsidRPr="00E80DF7">
        <w:rPr>
          <w:rFonts w:asciiTheme="minorHAnsi" w:hAnsiTheme="minorHAnsi" w:cstheme="minorHAnsi"/>
          <w:lang w:val="es-ES_tradnl"/>
        </w:rPr>
        <w:t>pueden consultar en la siguiente dirección</w:t>
      </w:r>
      <w:r w:rsidR="00625DA3" w:rsidRPr="00E80DF7">
        <w:rPr>
          <w:rFonts w:asciiTheme="minorHAnsi" w:hAnsiTheme="minorHAnsi" w:cstheme="minorHAnsi"/>
          <w:lang w:val="es-ES_tradnl"/>
        </w:rPr>
        <w:t>:</w:t>
      </w:r>
      <w:r w:rsidR="001A4A5E" w:rsidRPr="00E80DF7">
        <w:rPr>
          <w:rFonts w:asciiTheme="minorHAnsi" w:hAnsiTheme="minorHAnsi" w:cstheme="minorHAnsi"/>
          <w:lang w:val="es-ES_tradnl"/>
        </w:rPr>
        <w:t xml:space="preserve"> </w:t>
      </w:r>
      <w:hyperlink r:id="rId8" w:history="1">
        <w:r w:rsidR="00582CA8" w:rsidRPr="00582CA8">
          <w:rPr>
            <w:rStyle w:val="Hyperlink"/>
            <w:lang w:val="fr-FR"/>
          </w:rPr>
          <w:t>https://www.ramsar.org/es/recursos/publicaciones</w:t>
        </w:r>
      </w:hyperlink>
      <w:r w:rsidR="00FE0B6C" w:rsidRPr="00E80DF7">
        <w:rPr>
          <w:rFonts w:asciiTheme="minorHAnsi" w:hAnsiTheme="minorHAnsi" w:cstheme="minorHAnsi"/>
          <w:lang w:val="es-ES_tradnl"/>
        </w:rPr>
        <w:t>.</w:t>
      </w:r>
      <w:r w:rsidR="001A4A5E" w:rsidRPr="00E80DF7">
        <w:rPr>
          <w:rFonts w:asciiTheme="minorHAnsi" w:hAnsiTheme="minorHAnsi" w:cstheme="minorHAnsi"/>
          <w:lang w:val="es-ES_tradnl"/>
        </w:rPr>
        <w:t xml:space="preserve"> </w:t>
      </w:r>
      <w:r w:rsidR="000374D6" w:rsidRPr="00E80DF7">
        <w:rPr>
          <w:rFonts w:asciiTheme="minorHAnsi" w:hAnsiTheme="minorHAnsi" w:cstheme="minorHAnsi"/>
          <w:lang w:val="es-ES_tradnl"/>
        </w:rPr>
        <w:t xml:space="preserve">El GECT también es una fuente de </w:t>
      </w:r>
      <w:r w:rsidR="005A50B0" w:rsidRPr="00E80DF7">
        <w:rPr>
          <w:rFonts w:asciiTheme="minorHAnsi" w:hAnsiTheme="minorHAnsi" w:cstheme="minorHAnsi"/>
          <w:lang w:val="es-ES_tradnl"/>
        </w:rPr>
        <w:t>conocimientos</w:t>
      </w:r>
      <w:r w:rsidR="000374D6" w:rsidRPr="00E80DF7">
        <w:rPr>
          <w:rFonts w:asciiTheme="minorHAnsi" w:hAnsiTheme="minorHAnsi" w:cstheme="minorHAnsi"/>
          <w:lang w:val="es-ES_tradnl"/>
        </w:rPr>
        <w:t xml:space="preserve"> </w:t>
      </w:r>
      <w:r w:rsidR="005A50B0" w:rsidRPr="00E80DF7">
        <w:rPr>
          <w:rFonts w:asciiTheme="minorHAnsi" w:hAnsiTheme="minorHAnsi" w:cstheme="minorHAnsi"/>
          <w:lang w:val="es-ES_tradnl"/>
        </w:rPr>
        <w:t>científicos</w:t>
      </w:r>
      <w:r w:rsidR="000374D6" w:rsidRPr="00E80DF7">
        <w:rPr>
          <w:rFonts w:asciiTheme="minorHAnsi" w:hAnsiTheme="minorHAnsi" w:cstheme="minorHAnsi"/>
          <w:lang w:val="es-ES_tradnl"/>
        </w:rPr>
        <w:t xml:space="preserve"> y técnicos que puede ser útil en el contexto de la </w:t>
      </w:r>
      <w:r w:rsidR="005A50B0" w:rsidRPr="00E80DF7">
        <w:rPr>
          <w:rFonts w:asciiTheme="minorHAnsi" w:hAnsiTheme="minorHAnsi" w:cstheme="minorHAnsi"/>
          <w:lang w:val="es-ES_tradnl"/>
        </w:rPr>
        <w:t>preparación</w:t>
      </w:r>
      <w:r w:rsidR="000374D6" w:rsidRPr="00E80DF7">
        <w:rPr>
          <w:rFonts w:asciiTheme="minorHAnsi" w:hAnsiTheme="minorHAnsi" w:cstheme="minorHAnsi"/>
          <w:lang w:val="es-ES_tradnl"/>
        </w:rPr>
        <w:t xml:space="preserve"> y ejecución de una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>.</w:t>
      </w:r>
    </w:p>
    <w:p w14:paraId="6DFA8DE1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0465F3B0" w14:textId="4D6E4711" w:rsidR="00FE0B6C" w:rsidRPr="00E80DF7" w:rsidRDefault="000374D6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lastRenderedPageBreak/>
        <w:t xml:space="preserve">Función de las Organizaciones </w:t>
      </w:r>
      <w:r w:rsidR="005A50B0" w:rsidRPr="00E80DF7">
        <w:rPr>
          <w:rFonts w:asciiTheme="minorHAnsi" w:hAnsiTheme="minorHAnsi" w:cstheme="minorHAnsi"/>
          <w:i/>
          <w:lang w:val="es-ES_tradnl"/>
        </w:rPr>
        <w:t>Internacionales</w:t>
      </w:r>
      <w:r w:rsidRPr="00E80DF7">
        <w:rPr>
          <w:rFonts w:asciiTheme="minorHAnsi" w:hAnsiTheme="minorHAnsi" w:cstheme="minorHAnsi"/>
          <w:i/>
          <w:lang w:val="es-ES_tradnl"/>
        </w:rPr>
        <w:t xml:space="preserve"> Asociadas y otros interesados</w:t>
      </w:r>
    </w:p>
    <w:p w14:paraId="564260A2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54982106" w14:textId="0CCF9827" w:rsidR="00FE0B6C" w:rsidRPr="00E80DF7" w:rsidRDefault="00FE4239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16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0374D6" w:rsidRPr="00E80DF7">
        <w:rPr>
          <w:rFonts w:asciiTheme="minorHAnsi" w:hAnsiTheme="minorHAnsi" w:cstheme="minorHAnsi"/>
          <w:lang w:val="es-ES_tradnl"/>
        </w:rPr>
        <w:t xml:space="preserve">Los </w:t>
      </w:r>
      <w:r w:rsidR="005A50B0" w:rsidRPr="00E80DF7">
        <w:rPr>
          <w:rFonts w:asciiTheme="minorHAnsi" w:hAnsiTheme="minorHAnsi" w:cstheme="minorHAnsi"/>
          <w:lang w:val="es-ES_tradnl"/>
        </w:rPr>
        <w:t>interesados</w:t>
      </w:r>
      <w:r w:rsidR="004C772A" w:rsidRPr="00E80DF7">
        <w:rPr>
          <w:rFonts w:asciiTheme="minorHAnsi" w:hAnsiTheme="minorHAnsi" w:cstheme="minorHAnsi"/>
          <w:lang w:val="es-ES_tradnl"/>
        </w:rPr>
        <w:t xml:space="preserve"> tales como las Organizaciones </w:t>
      </w:r>
      <w:r w:rsidR="005A50B0" w:rsidRPr="00E80DF7">
        <w:rPr>
          <w:rFonts w:asciiTheme="minorHAnsi" w:hAnsiTheme="minorHAnsi" w:cstheme="minorHAnsi"/>
          <w:lang w:val="es-ES_tradnl"/>
        </w:rPr>
        <w:t>Internacionales</w:t>
      </w:r>
      <w:r w:rsidR="004C772A" w:rsidRPr="00E80DF7">
        <w:rPr>
          <w:rFonts w:asciiTheme="minorHAnsi" w:hAnsiTheme="minorHAnsi" w:cstheme="minorHAnsi"/>
          <w:lang w:val="es-ES_tradnl"/>
        </w:rPr>
        <w:t xml:space="preserve"> Asociadas (OIA) y las ONG nacionales o locales que hayan expresado un </w:t>
      </w:r>
      <w:r w:rsidR="005A50B0" w:rsidRPr="00E80DF7">
        <w:rPr>
          <w:rFonts w:asciiTheme="minorHAnsi" w:hAnsiTheme="minorHAnsi" w:cstheme="minorHAnsi"/>
          <w:lang w:val="es-ES_tradnl"/>
        </w:rPr>
        <w:t xml:space="preserve">interés en las cuestiones </w:t>
      </w:r>
      <w:r w:rsidR="004C772A" w:rsidRPr="00E80DF7">
        <w:rPr>
          <w:rFonts w:asciiTheme="minorHAnsi" w:hAnsiTheme="minorHAnsi" w:cstheme="minorHAnsi"/>
          <w:lang w:val="es-ES_tradnl"/>
        </w:rPr>
        <w:t xml:space="preserve">que se deberían tratar en una MRA pueden tener la oportunidad de reunirse </w:t>
      </w:r>
      <w:r w:rsidR="005A50B0" w:rsidRPr="00E80DF7">
        <w:rPr>
          <w:rFonts w:asciiTheme="minorHAnsi" w:hAnsiTheme="minorHAnsi" w:cstheme="minorHAnsi"/>
          <w:lang w:val="es-ES_tradnl"/>
        </w:rPr>
        <w:t>con</w:t>
      </w:r>
      <w:r w:rsidR="004C772A" w:rsidRPr="00E80DF7">
        <w:rPr>
          <w:rFonts w:asciiTheme="minorHAnsi" w:hAnsiTheme="minorHAnsi" w:cstheme="minorHAnsi"/>
          <w:lang w:val="es-ES_tradnl"/>
        </w:rPr>
        <w:t xml:space="preserve"> el </w:t>
      </w:r>
      <w:r w:rsidR="005A50B0" w:rsidRPr="00E80DF7">
        <w:rPr>
          <w:rFonts w:asciiTheme="minorHAnsi" w:hAnsiTheme="minorHAnsi" w:cstheme="minorHAnsi"/>
          <w:lang w:val="es-ES_tradnl"/>
        </w:rPr>
        <w:t xml:space="preserve">equipo de la </w:t>
      </w:r>
      <w:r w:rsidR="005A50B0" w:rsidRPr="00390839">
        <w:rPr>
          <w:rFonts w:asciiTheme="minorHAnsi" w:hAnsiTheme="minorHAnsi" w:cstheme="minorHAnsi"/>
          <w:lang w:val="es-ES_tradnl"/>
        </w:rPr>
        <w:t>m</w:t>
      </w:r>
      <w:r w:rsidR="004C772A" w:rsidRPr="00390839">
        <w:rPr>
          <w:rFonts w:asciiTheme="minorHAnsi" w:hAnsiTheme="minorHAnsi" w:cstheme="minorHAnsi"/>
          <w:lang w:val="es-ES_tradnl"/>
        </w:rPr>
        <w:t>isión</w:t>
      </w:r>
      <w:r w:rsidR="004C772A" w:rsidRPr="00E80DF7">
        <w:rPr>
          <w:rFonts w:asciiTheme="minorHAnsi" w:hAnsiTheme="minorHAnsi" w:cstheme="minorHAnsi"/>
          <w:lang w:val="es-ES_tradnl"/>
        </w:rPr>
        <w:t xml:space="preserve"> y presentar su</w:t>
      </w:r>
      <w:r w:rsidR="005A50B0" w:rsidRPr="00E80DF7">
        <w:rPr>
          <w:rFonts w:asciiTheme="minorHAnsi" w:hAnsiTheme="minorHAnsi" w:cstheme="minorHAnsi"/>
          <w:lang w:val="es-ES_tradnl"/>
        </w:rPr>
        <w:t xml:space="preserve">s opiniones </w:t>
      </w:r>
      <w:r w:rsidR="004C772A" w:rsidRPr="00E80DF7">
        <w:rPr>
          <w:rFonts w:asciiTheme="minorHAnsi" w:hAnsiTheme="minorHAnsi" w:cstheme="minorHAnsi"/>
          <w:lang w:val="es-ES_tradnl"/>
        </w:rPr>
        <w:t xml:space="preserve">con el acuerdo de la Parte Contratante en </w:t>
      </w:r>
      <w:r w:rsidR="005A50B0" w:rsidRPr="00E80DF7">
        <w:rPr>
          <w:rFonts w:asciiTheme="minorHAnsi" w:hAnsiTheme="minorHAnsi" w:cstheme="minorHAnsi"/>
          <w:lang w:val="es-ES_tradnl"/>
        </w:rPr>
        <w:t>cuestión</w:t>
      </w:r>
      <w:r w:rsidR="004C772A" w:rsidRPr="00E80DF7">
        <w:rPr>
          <w:rFonts w:asciiTheme="minorHAnsi" w:hAnsiTheme="minorHAnsi" w:cstheme="minorHAnsi"/>
          <w:lang w:val="es-ES_tradnl"/>
        </w:rPr>
        <w:t>.</w:t>
      </w:r>
      <w:r w:rsidR="00EC2E16" w:rsidRPr="00E80DF7">
        <w:rPr>
          <w:rFonts w:asciiTheme="minorHAnsi" w:hAnsiTheme="minorHAnsi" w:cstheme="minorHAnsi"/>
          <w:lang w:val="es-ES_tradnl"/>
        </w:rPr>
        <w:t xml:space="preserve"> </w:t>
      </w:r>
      <w:r w:rsidR="005A50B0" w:rsidRPr="00E80DF7">
        <w:rPr>
          <w:rFonts w:asciiTheme="minorHAnsi" w:hAnsiTheme="minorHAnsi" w:cstheme="minorHAnsi"/>
          <w:lang w:val="es-ES_tradnl"/>
        </w:rPr>
        <w:t>Corresponde</w:t>
      </w:r>
      <w:r w:rsidR="004C772A" w:rsidRPr="00E80DF7">
        <w:rPr>
          <w:rFonts w:asciiTheme="minorHAnsi" w:hAnsiTheme="minorHAnsi" w:cstheme="minorHAnsi"/>
          <w:lang w:val="es-ES_tradnl"/>
        </w:rPr>
        <w:t xml:space="preserve"> a la AA </w:t>
      </w:r>
      <w:r w:rsidR="005A50B0" w:rsidRPr="00E80DF7">
        <w:rPr>
          <w:rFonts w:asciiTheme="minorHAnsi" w:hAnsiTheme="minorHAnsi" w:cstheme="minorHAnsi"/>
          <w:lang w:val="es-ES_tradnl"/>
        </w:rPr>
        <w:t>organizar</w:t>
      </w:r>
      <w:r w:rsidR="004C772A" w:rsidRPr="00E80DF7">
        <w:rPr>
          <w:rFonts w:asciiTheme="minorHAnsi" w:hAnsiTheme="minorHAnsi" w:cstheme="minorHAnsi"/>
          <w:lang w:val="es-ES_tradnl"/>
        </w:rPr>
        <w:t xml:space="preserve"> reuniones y </w:t>
      </w:r>
      <w:r w:rsidR="005A50B0" w:rsidRPr="00E80DF7">
        <w:rPr>
          <w:rFonts w:asciiTheme="minorHAnsi" w:hAnsiTheme="minorHAnsi" w:cstheme="minorHAnsi"/>
          <w:lang w:val="es-ES_tradnl"/>
        </w:rPr>
        <w:t>consultas</w:t>
      </w:r>
      <w:r w:rsidR="004C772A" w:rsidRPr="00E80DF7">
        <w:rPr>
          <w:rFonts w:asciiTheme="minorHAnsi" w:hAnsiTheme="minorHAnsi" w:cstheme="minorHAnsi"/>
          <w:lang w:val="es-ES_tradnl"/>
        </w:rPr>
        <w:t xml:space="preserve"> con los </w:t>
      </w:r>
      <w:r w:rsidR="005A50B0" w:rsidRPr="00E80DF7">
        <w:rPr>
          <w:rFonts w:asciiTheme="minorHAnsi" w:hAnsiTheme="minorHAnsi" w:cstheme="minorHAnsi"/>
          <w:lang w:val="es-ES_tradnl"/>
        </w:rPr>
        <w:t>interesados</w:t>
      </w:r>
      <w:r w:rsidR="004C772A" w:rsidRPr="00E80DF7">
        <w:rPr>
          <w:rFonts w:asciiTheme="minorHAnsi" w:hAnsiTheme="minorHAnsi" w:cstheme="minorHAnsi"/>
          <w:lang w:val="es-ES_tradnl"/>
        </w:rPr>
        <w:t xml:space="preserve"> y </w:t>
      </w:r>
      <w:r w:rsidR="005A50B0" w:rsidRPr="00E80DF7">
        <w:rPr>
          <w:rFonts w:asciiTheme="minorHAnsi" w:hAnsiTheme="minorHAnsi" w:cstheme="minorHAnsi"/>
          <w:lang w:val="es-ES_tradnl"/>
        </w:rPr>
        <w:t>encargarse de las</w:t>
      </w:r>
      <w:r w:rsidR="004C772A" w:rsidRPr="00E80DF7">
        <w:rPr>
          <w:rFonts w:asciiTheme="minorHAnsi" w:hAnsiTheme="minorHAnsi" w:cstheme="minorHAnsi"/>
          <w:lang w:val="es-ES_tradnl"/>
        </w:rPr>
        <w:t xml:space="preserve"> conferencias de </w:t>
      </w:r>
      <w:r w:rsidR="005A50B0" w:rsidRPr="00E80DF7">
        <w:rPr>
          <w:rFonts w:asciiTheme="minorHAnsi" w:hAnsiTheme="minorHAnsi" w:cstheme="minorHAnsi"/>
          <w:lang w:val="es-ES_tradnl"/>
        </w:rPr>
        <w:t>prensa</w:t>
      </w:r>
      <w:r w:rsidR="004C772A" w:rsidRPr="00E80DF7">
        <w:rPr>
          <w:rFonts w:asciiTheme="minorHAnsi" w:hAnsiTheme="minorHAnsi" w:cstheme="minorHAnsi"/>
          <w:lang w:val="es-ES_tradnl"/>
        </w:rPr>
        <w:t xml:space="preserve"> </w:t>
      </w:r>
      <w:r w:rsidR="005A50B0" w:rsidRPr="00E80DF7">
        <w:rPr>
          <w:rFonts w:asciiTheme="minorHAnsi" w:hAnsiTheme="minorHAnsi" w:cstheme="minorHAnsi"/>
          <w:lang w:val="es-ES_tradnl"/>
        </w:rPr>
        <w:t xml:space="preserve">y las </w:t>
      </w:r>
      <w:r w:rsidR="004C772A" w:rsidRPr="00E80DF7">
        <w:rPr>
          <w:rFonts w:asciiTheme="minorHAnsi" w:hAnsiTheme="minorHAnsi" w:cstheme="minorHAnsi"/>
          <w:lang w:val="es-ES_tradnl"/>
        </w:rPr>
        <w:t>relaciones con los medios de comunicación.</w:t>
      </w:r>
    </w:p>
    <w:p w14:paraId="13AC86B3" w14:textId="77777777" w:rsidR="00AA751E" w:rsidRPr="00E80DF7" w:rsidRDefault="00AA751E" w:rsidP="006A57C8">
      <w:pPr>
        <w:rPr>
          <w:rFonts w:asciiTheme="minorHAnsi" w:hAnsiTheme="minorHAnsi" w:cstheme="minorHAnsi"/>
          <w:lang w:val="es-ES_tradnl"/>
        </w:rPr>
      </w:pPr>
    </w:p>
    <w:p w14:paraId="6B37D07F" w14:textId="24FD516F" w:rsidR="00FE0B6C" w:rsidRPr="00E80DF7" w:rsidRDefault="00FE4239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17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4C772A" w:rsidRPr="00E80DF7">
        <w:rPr>
          <w:rFonts w:asciiTheme="minorHAnsi" w:hAnsiTheme="minorHAnsi" w:cstheme="minorHAnsi"/>
          <w:lang w:val="es-ES_tradnl"/>
        </w:rPr>
        <w:t xml:space="preserve">Según proceda, </w:t>
      </w:r>
      <w:r w:rsidR="005A50B0" w:rsidRPr="00E80DF7">
        <w:rPr>
          <w:rFonts w:asciiTheme="minorHAnsi" w:hAnsiTheme="minorHAnsi" w:cstheme="minorHAnsi"/>
          <w:lang w:val="es-ES_tradnl"/>
        </w:rPr>
        <w:t>se puede consultar a expertos</w:t>
      </w:r>
      <w:r w:rsidR="004C772A" w:rsidRPr="00E80DF7">
        <w:rPr>
          <w:rFonts w:asciiTheme="minorHAnsi" w:hAnsiTheme="minorHAnsi" w:cstheme="minorHAnsi"/>
          <w:lang w:val="es-ES_tradnl"/>
        </w:rPr>
        <w:t xml:space="preserve"> de las OIA, otras </w:t>
      </w:r>
      <w:r w:rsidR="005A50B0" w:rsidRPr="00E80DF7">
        <w:rPr>
          <w:rFonts w:asciiTheme="minorHAnsi" w:hAnsiTheme="minorHAnsi" w:cstheme="minorHAnsi"/>
          <w:lang w:val="es-ES_tradnl"/>
        </w:rPr>
        <w:t>organizaciones</w:t>
      </w:r>
      <w:r w:rsidR="004C772A" w:rsidRPr="00E80DF7">
        <w:rPr>
          <w:rFonts w:asciiTheme="minorHAnsi" w:hAnsiTheme="minorHAnsi" w:cstheme="minorHAnsi"/>
          <w:lang w:val="es-ES_tradnl"/>
        </w:rPr>
        <w:t xml:space="preserve"> </w:t>
      </w:r>
      <w:r w:rsidR="005A50B0" w:rsidRPr="00E80DF7">
        <w:rPr>
          <w:rFonts w:asciiTheme="minorHAnsi" w:hAnsiTheme="minorHAnsi" w:cstheme="minorHAnsi"/>
          <w:lang w:val="es-ES_tradnl"/>
        </w:rPr>
        <w:t>internacionales</w:t>
      </w:r>
      <w:r w:rsidR="004C772A" w:rsidRPr="00E80DF7">
        <w:rPr>
          <w:rFonts w:asciiTheme="minorHAnsi" w:hAnsiTheme="minorHAnsi" w:cstheme="minorHAnsi"/>
          <w:lang w:val="es-ES_tradnl"/>
        </w:rPr>
        <w:t xml:space="preserve"> u organismos de las Naciones Unidas sobre</w:t>
      </w:r>
      <w:r w:rsidR="005A50B0" w:rsidRPr="00E80DF7">
        <w:rPr>
          <w:rFonts w:asciiTheme="minorHAnsi" w:hAnsiTheme="minorHAnsi" w:cstheme="minorHAnsi"/>
          <w:lang w:val="es-ES_tradnl"/>
        </w:rPr>
        <w:t xml:space="preserve"> las</w:t>
      </w:r>
      <w:r w:rsidR="004C772A" w:rsidRPr="00E80DF7">
        <w:rPr>
          <w:rFonts w:asciiTheme="minorHAnsi" w:hAnsiTheme="minorHAnsi" w:cstheme="minorHAnsi"/>
          <w:lang w:val="es-ES_tradnl"/>
        </w:rPr>
        <w:t xml:space="preserve"> cuestiones </w:t>
      </w:r>
      <w:r w:rsidR="005A50B0" w:rsidRPr="00E80DF7">
        <w:rPr>
          <w:rFonts w:asciiTheme="minorHAnsi" w:hAnsiTheme="minorHAnsi" w:cstheme="minorHAnsi"/>
          <w:lang w:val="es-ES_tradnl"/>
        </w:rPr>
        <w:t xml:space="preserve">que debe </w:t>
      </w:r>
      <w:r w:rsidR="004C772A" w:rsidRPr="00E80DF7">
        <w:rPr>
          <w:rFonts w:asciiTheme="minorHAnsi" w:hAnsiTheme="minorHAnsi" w:cstheme="minorHAnsi"/>
          <w:lang w:val="es-ES_tradnl"/>
        </w:rPr>
        <w:t>aborda</w:t>
      </w:r>
      <w:r w:rsidR="005A50B0" w:rsidRPr="00E80DF7">
        <w:rPr>
          <w:rFonts w:asciiTheme="minorHAnsi" w:hAnsiTheme="minorHAnsi" w:cstheme="minorHAnsi"/>
          <w:lang w:val="es-ES_tradnl"/>
        </w:rPr>
        <w:t>r</w:t>
      </w:r>
      <w:r w:rsidR="004C772A" w:rsidRPr="00E80DF7">
        <w:rPr>
          <w:rFonts w:asciiTheme="minorHAnsi" w:hAnsiTheme="minorHAnsi" w:cstheme="minorHAnsi"/>
          <w:lang w:val="es-ES_tradnl"/>
        </w:rPr>
        <w:t xml:space="preserve"> la MRA.</w:t>
      </w:r>
    </w:p>
    <w:p w14:paraId="574698DD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4A633286" w14:textId="79EB1358" w:rsidR="00FE0B6C" w:rsidRPr="00E80DF7" w:rsidRDefault="00FE4239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18</w:t>
      </w:r>
      <w:r w:rsidR="00AA025C" w:rsidRPr="00E80DF7">
        <w:rPr>
          <w:rFonts w:asciiTheme="minorHAnsi" w:hAnsiTheme="minorHAnsi" w:cstheme="minorHAnsi"/>
          <w:lang w:val="es-ES_tradnl"/>
        </w:rPr>
        <w:t>.</w:t>
      </w:r>
      <w:r w:rsidR="00AA025C" w:rsidRPr="00E80DF7">
        <w:rPr>
          <w:rFonts w:asciiTheme="minorHAnsi" w:hAnsiTheme="minorHAnsi" w:cstheme="minorHAnsi"/>
          <w:lang w:val="es-ES_tradnl"/>
        </w:rPr>
        <w:tab/>
      </w:r>
      <w:r w:rsidR="004C772A" w:rsidRPr="00E80DF7">
        <w:rPr>
          <w:rFonts w:asciiTheme="minorHAnsi" w:hAnsiTheme="minorHAnsi" w:cstheme="minorHAnsi"/>
          <w:lang w:val="es-ES_tradnl"/>
        </w:rPr>
        <w:t xml:space="preserve">En el pasado, las OIA han </w:t>
      </w:r>
      <w:r w:rsidR="005A50B0" w:rsidRPr="00E80DF7">
        <w:rPr>
          <w:rFonts w:asciiTheme="minorHAnsi" w:hAnsiTheme="minorHAnsi" w:cstheme="minorHAnsi"/>
          <w:lang w:val="es-ES_tradnl"/>
        </w:rPr>
        <w:t>prestado</w:t>
      </w:r>
      <w:r w:rsidR="004C772A" w:rsidRPr="00E80DF7">
        <w:rPr>
          <w:rFonts w:asciiTheme="minorHAnsi" w:hAnsiTheme="minorHAnsi" w:cstheme="minorHAnsi"/>
          <w:lang w:val="es-ES_tradnl"/>
        </w:rPr>
        <w:t xml:space="preserve"> un apoyo considerable a MRA concretas, </w:t>
      </w:r>
      <w:r w:rsidR="005A50B0" w:rsidRPr="00E80DF7">
        <w:rPr>
          <w:rFonts w:asciiTheme="minorHAnsi" w:hAnsiTheme="minorHAnsi" w:cstheme="minorHAnsi"/>
          <w:lang w:val="es-ES_tradnl"/>
        </w:rPr>
        <w:t xml:space="preserve">por </w:t>
      </w:r>
      <w:r w:rsidR="004C772A" w:rsidRPr="00E80DF7">
        <w:rPr>
          <w:rFonts w:asciiTheme="minorHAnsi" w:hAnsiTheme="minorHAnsi" w:cstheme="minorHAnsi"/>
          <w:lang w:val="es-ES_tradnl"/>
        </w:rPr>
        <w:t>ej</w:t>
      </w:r>
      <w:r w:rsidR="005A50B0" w:rsidRPr="00E80DF7">
        <w:rPr>
          <w:rFonts w:asciiTheme="minorHAnsi" w:hAnsiTheme="minorHAnsi" w:cstheme="minorHAnsi"/>
          <w:lang w:val="es-ES_tradnl"/>
        </w:rPr>
        <w:t>emplo apoyo financiero, lo cual ha sido muy apreciado</w:t>
      </w:r>
      <w:r w:rsidR="004C772A" w:rsidRPr="00E80DF7">
        <w:rPr>
          <w:rFonts w:asciiTheme="minorHAnsi" w:hAnsiTheme="minorHAnsi" w:cstheme="minorHAnsi"/>
          <w:lang w:val="es-ES_tradnl"/>
        </w:rPr>
        <w:t xml:space="preserve">. Se agradece el apoyo financiero siempre y cuando este no </w:t>
      </w:r>
      <w:r w:rsidR="005A50B0" w:rsidRPr="00E80DF7">
        <w:rPr>
          <w:rFonts w:asciiTheme="minorHAnsi" w:hAnsiTheme="minorHAnsi" w:cstheme="minorHAnsi"/>
          <w:lang w:val="es-ES_tradnl"/>
        </w:rPr>
        <w:t>esté sujeto a condiciones</w:t>
      </w:r>
      <w:r w:rsidR="004C772A" w:rsidRPr="00E80DF7">
        <w:rPr>
          <w:rFonts w:asciiTheme="minorHAnsi" w:hAnsiTheme="minorHAnsi" w:cstheme="minorHAnsi"/>
          <w:lang w:val="es-ES_tradnl"/>
        </w:rPr>
        <w:t xml:space="preserve"> y no limite en </w:t>
      </w:r>
      <w:r w:rsidR="00390839">
        <w:rPr>
          <w:rFonts w:asciiTheme="minorHAnsi" w:hAnsiTheme="minorHAnsi" w:cstheme="minorHAnsi"/>
          <w:lang w:val="es-ES_tradnl"/>
        </w:rPr>
        <w:t>modo</w:t>
      </w:r>
      <w:r w:rsidR="004C772A" w:rsidRPr="00E80DF7">
        <w:rPr>
          <w:rFonts w:asciiTheme="minorHAnsi" w:hAnsiTheme="minorHAnsi" w:cstheme="minorHAnsi"/>
          <w:lang w:val="es-ES_tradnl"/>
        </w:rPr>
        <w:t xml:space="preserve"> a</w:t>
      </w:r>
      <w:r w:rsidR="00390839">
        <w:rPr>
          <w:rFonts w:asciiTheme="minorHAnsi" w:hAnsiTheme="minorHAnsi" w:cstheme="minorHAnsi"/>
          <w:lang w:val="es-ES_tradnl"/>
        </w:rPr>
        <w:t>lguno</w:t>
      </w:r>
      <w:r w:rsidR="004C772A" w:rsidRPr="00E80DF7">
        <w:rPr>
          <w:rFonts w:asciiTheme="minorHAnsi" w:hAnsiTheme="minorHAnsi" w:cstheme="minorHAnsi"/>
          <w:lang w:val="es-ES_tradnl"/>
        </w:rPr>
        <w:t xml:space="preserve"> la </w:t>
      </w:r>
      <w:r w:rsidR="00390839">
        <w:rPr>
          <w:rFonts w:asciiTheme="minorHAnsi" w:hAnsiTheme="minorHAnsi" w:cstheme="minorHAnsi"/>
          <w:lang w:val="es-ES_tradnl"/>
        </w:rPr>
        <w:t>independencia del equipo de la m</w:t>
      </w:r>
      <w:r w:rsidR="004C772A" w:rsidRPr="00E80DF7">
        <w:rPr>
          <w:rFonts w:asciiTheme="minorHAnsi" w:hAnsiTheme="minorHAnsi" w:cstheme="minorHAnsi"/>
          <w:lang w:val="es-ES_tradnl"/>
        </w:rPr>
        <w:t xml:space="preserve">isión </w:t>
      </w:r>
      <w:r w:rsidR="005A50B0" w:rsidRPr="00E80DF7">
        <w:rPr>
          <w:rFonts w:asciiTheme="minorHAnsi" w:hAnsiTheme="minorHAnsi" w:cstheme="minorHAnsi"/>
          <w:lang w:val="es-ES_tradnl"/>
        </w:rPr>
        <w:t>ni</w:t>
      </w:r>
      <w:r w:rsidR="004C772A" w:rsidRPr="00E80DF7">
        <w:rPr>
          <w:rFonts w:asciiTheme="minorHAnsi" w:hAnsiTheme="minorHAnsi" w:cstheme="minorHAnsi"/>
          <w:lang w:val="es-ES_tradnl"/>
        </w:rPr>
        <w:t xml:space="preserve"> la preparación de su a</w:t>
      </w:r>
      <w:r w:rsidR="005A50B0" w:rsidRPr="00E80DF7">
        <w:rPr>
          <w:rFonts w:asciiTheme="minorHAnsi" w:hAnsiTheme="minorHAnsi" w:cstheme="minorHAnsi"/>
          <w:lang w:val="es-ES_tradnl"/>
        </w:rPr>
        <w:t>sesoramiento</w:t>
      </w:r>
      <w:r w:rsidR="00FE0B6C" w:rsidRPr="00E80DF7">
        <w:rPr>
          <w:rFonts w:asciiTheme="minorHAnsi" w:hAnsiTheme="minorHAnsi" w:cstheme="minorHAnsi"/>
          <w:lang w:val="es-ES_tradnl"/>
        </w:rPr>
        <w:t>.</w:t>
      </w:r>
      <w:r w:rsidR="001A4A5E" w:rsidRPr="00E80DF7">
        <w:rPr>
          <w:rFonts w:asciiTheme="minorHAnsi" w:hAnsiTheme="minorHAnsi" w:cstheme="minorHAnsi"/>
          <w:lang w:val="es-ES_tradnl"/>
        </w:rPr>
        <w:t xml:space="preserve"> </w:t>
      </w:r>
    </w:p>
    <w:p w14:paraId="2A266F0C" w14:textId="77777777" w:rsidR="002B05BA" w:rsidRPr="00E80DF7" w:rsidRDefault="002B05BA" w:rsidP="006A57C8">
      <w:pPr>
        <w:rPr>
          <w:rFonts w:asciiTheme="minorHAnsi" w:hAnsiTheme="minorHAnsi" w:cstheme="minorHAnsi"/>
          <w:lang w:val="es-ES_tradnl"/>
        </w:rPr>
      </w:pPr>
    </w:p>
    <w:p w14:paraId="69D4C050" w14:textId="215C26F7" w:rsidR="00FE0B6C" w:rsidRPr="00E80DF7" w:rsidRDefault="004C772A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Misiones conjuntas con los mecanismos de otros acuerdos internacionales</w:t>
      </w:r>
    </w:p>
    <w:p w14:paraId="21E29DA6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183FCD68" w14:textId="4BD992F0" w:rsidR="00FE0B6C" w:rsidRPr="00E80DF7" w:rsidRDefault="00AA025C" w:rsidP="006A57C8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19.</w:t>
      </w:r>
      <w:r w:rsidRPr="00E80DF7">
        <w:rPr>
          <w:rFonts w:asciiTheme="minorHAnsi" w:hAnsiTheme="minorHAnsi" w:cstheme="minorHAnsi"/>
          <w:lang w:val="es-ES_tradnl"/>
        </w:rPr>
        <w:tab/>
      </w:r>
      <w:r w:rsidR="00FD0EE8" w:rsidRPr="00E80DF7">
        <w:rPr>
          <w:rFonts w:asciiTheme="minorHAnsi" w:hAnsiTheme="minorHAnsi" w:cstheme="minorHAnsi"/>
          <w:lang w:val="es-ES_tradnl"/>
        </w:rPr>
        <w:t>En los casos en los que un sitio</w:t>
      </w:r>
      <w:r w:rsidR="00FE0B6C" w:rsidRPr="00E80DF7">
        <w:rPr>
          <w:rFonts w:asciiTheme="minorHAnsi" w:hAnsiTheme="minorHAnsi" w:cstheme="minorHAnsi"/>
          <w:lang w:val="es-ES_tradnl"/>
        </w:rPr>
        <w:t xml:space="preserve"> Ramsar </w:t>
      </w:r>
      <w:r w:rsidR="00FD0EE8" w:rsidRPr="00E80DF7">
        <w:rPr>
          <w:rFonts w:asciiTheme="minorHAnsi" w:hAnsiTheme="minorHAnsi" w:cstheme="minorHAnsi"/>
          <w:lang w:val="es-ES_tradnl"/>
        </w:rPr>
        <w:t>también está designado por otro acuerdo multilateral</w:t>
      </w:r>
      <w:r w:rsidR="005A50B0" w:rsidRPr="00E80DF7">
        <w:rPr>
          <w:rFonts w:asciiTheme="minorHAnsi" w:hAnsiTheme="minorHAnsi" w:cstheme="minorHAnsi"/>
          <w:lang w:val="es-ES_tradnl"/>
        </w:rPr>
        <w:t xml:space="preserve"> sobre el medio ambiente (AMMA), </w:t>
      </w:r>
      <w:r w:rsidR="00FD0EE8" w:rsidRPr="00E80DF7">
        <w:rPr>
          <w:rFonts w:asciiTheme="minorHAnsi" w:hAnsiTheme="minorHAnsi" w:cstheme="minorHAnsi"/>
          <w:lang w:val="es-ES_tradnl"/>
        </w:rPr>
        <w:t xml:space="preserve">como por ejemplo la Convención </w:t>
      </w:r>
      <w:r w:rsidR="00174AD0" w:rsidRPr="00E80DF7">
        <w:rPr>
          <w:rFonts w:asciiTheme="minorHAnsi" w:hAnsiTheme="minorHAnsi" w:cstheme="minorHAnsi"/>
          <w:lang w:val="es-ES_tradnl"/>
        </w:rPr>
        <w:t>d</w:t>
      </w:r>
      <w:r w:rsidR="00FD0EE8" w:rsidRPr="00E80DF7">
        <w:rPr>
          <w:rFonts w:asciiTheme="minorHAnsi" w:hAnsiTheme="minorHAnsi" w:cstheme="minorHAnsi"/>
          <w:lang w:val="es-ES_tradnl"/>
        </w:rPr>
        <w:t>el Patrimonio Mundial o la Convención sobre las Especie</w:t>
      </w:r>
      <w:r w:rsidR="00174AD0" w:rsidRPr="00E80DF7">
        <w:rPr>
          <w:rFonts w:asciiTheme="minorHAnsi" w:hAnsiTheme="minorHAnsi" w:cstheme="minorHAnsi"/>
          <w:lang w:val="es-ES_tradnl"/>
        </w:rPr>
        <w:t xml:space="preserve">s Migratorias y sus acuerdos </w:t>
      </w:r>
      <w:r w:rsidR="00FD0EE8" w:rsidRPr="00E80DF7">
        <w:rPr>
          <w:rFonts w:asciiTheme="minorHAnsi" w:hAnsiTheme="minorHAnsi" w:cstheme="minorHAnsi"/>
          <w:lang w:val="es-ES_tradnl"/>
        </w:rPr>
        <w:t>u otro acuerdo internaciona</w:t>
      </w:r>
      <w:r w:rsidR="00174AD0" w:rsidRPr="00E80DF7">
        <w:rPr>
          <w:rFonts w:asciiTheme="minorHAnsi" w:hAnsiTheme="minorHAnsi" w:cstheme="minorHAnsi"/>
          <w:lang w:val="es-ES_tradnl"/>
        </w:rPr>
        <w:t>l (p. ej., la Red Natura 2000</w:t>
      </w:r>
      <w:r w:rsidR="00FD0EE8" w:rsidRPr="00E80DF7">
        <w:rPr>
          <w:rFonts w:asciiTheme="minorHAnsi" w:hAnsiTheme="minorHAnsi" w:cstheme="minorHAnsi"/>
          <w:lang w:val="es-ES_tradnl"/>
        </w:rPr>
        <w:t xml:space="preserve"> de la Unión </w:t>
      </w:r>
      <w:r w:rsidR="00174AD0" w:rsidRPr="00E80DF7">
        <w:rPr>
          <w:rFonts w:asciiTheme="minorHAnsi" w:hAnsiTheme="minorHAnsi" w:cstheme="minorHAnsi"/>
          <w:lang w:val="es-ES_tradnl"/>
        </w:rPr>
        <w:t>Europea</w:t>
      </w:r>
      <w:r w:rsidR="00FD0EE8" w:rsidRPr="00E80DF7">
        <w:rPr>
          <w:rFonts w:asciiTheme="minorHAnsi" w:hAnsiTheme="minorHAnsi" w:cstheme="minorHAnsi"/>
          <w:lang w:val="es-ES_tradnl"/>
        </w:rPr>
        <w:t xml:space="preserve"> o </w:t>
      </w:r>
      <w:r w:rsidR="00174AD0" w:rsidRPr="00E80DF7">
        <w:rPr>
          <w:rFonts w:asciiTheme="minorHAnsi" w:hAnsiTheme="minorHAnsi" w:cstheme="minorHAnsi"/>
          <w:lang w:val="es-ES_tradnl"/>
        </w:rPr>
        <w:t>la Red Esmeralda d</w:t>
      </w:r>
      <w:r w:rsidR="00FD0EE8" w:rsidRPr="00E80DF7">
        <w:rPr>
          <w:rFonts w:asciiTheme="minorHAnsi" w:hAnsiTheme="minorHAnsi" w:cstheme="minorHAnsi"/>
          <w:lang w:val="es-ES_tradnl"/>
        </w:rPr>
        <w:t>el Consejo de Europa), la Secretaría procurará o</w:t>
      </w:r>
      <w:r w:rsidR="00174AD0" w:rsidRPr="00E80DF7">
        <w:rPr>
          <w:rFonts w:asciiTheme="minorHAnsi" w:hAnsiTheme="minorHAnsi" w:cstheme="minorHAnsi"/>
          <w:lang w:val="es-ES_tradnl"/>
        </w:rPr>
        <w:t>rganizar una misión conjunta</w:t>
      </w:r>
      <w:r w:rsidR="00FD0EE8" w:rsidRPr="00E80DF7">
        <w:rPr>
          <w:rFonts w:asciiTheme="minorHAnsi" w:hAnsiTheme="minorHAnsi" w:cstheme="minorHAnsi"/>
          <w:lang w:val="es-ES_tradnl"/>
        </w:rPr>
        <w:t xml:space="preserve">, </w:t>
      </w:r>
      <w:r w:rsidR="00174AD0" w:rsidRPr="00E80DF7">
        <w:rPr>
          <w:rFonts w:asciiTheme="minorHAnsi" w:hAnsiTheme="minorHAnsi" w:cstheme="minorHAnsi"/>
          <w:lang w:val="es-ES_tradnl"/>
        </w:rPr>
        <w:t>particularmente</w:t>
      </w:r>
      <w:r w:rsidR="00FD0EE8" w:rsidRPr="00E80DF7">
        <w:rPr>
          <w:rFonts w:asciiTheme="minorHAnsi" w:hAnsiTheme="minorHAnsi" w:cstheme="minorHAnsi"/>
          <w:lang w:val="es-ES_tradnl"/>
        </w:rPr>
        <w:t xml:space="preserve"> en situaciones en las que los </w:t>
      </w:r>
      <w:r w:rsidR="00174AD0" w:rsidRPr="00E80DF7">
        <w:rPr>
          <w:rFonts w:asciiTheme="minorHAnsi" w:hAnsiTheme="minorHAnsi" w:cstheme="minorHAnsi"/>
          <w:lang w:val="es-ES_tradnl"/>
        </w:rPr>
        <w:t xml:space="preserve">otros acuerdos </w:t>
      </w:r>
      <w:r w:rsidR="00FD0EE8" w:rsidRPr="00E80DF7">
        <w:rPr>
          <w:rFonts w:asciiTheme="minorHAnsi" w:hAnsiTheme="minorHAnsi" w:cstheme="minorHAnsi"/>
          <w:lang w:val="es-ES_tradnl"/>
        </w:rPr>
        <w:t xml:space="preserve">hayan </w:t>
      </w:r>
      <w:r w:rsidR="00174AD0" w:rsidRPr="00E80DF7">
        <w:rPr>
          <w:rFonts w:asciiTheme="minorHAnsi" w:hAnsiTheme="minorHAnsi" w:cstheme="minorHAnsi"/>
          <w:lang w:val="es-ES_tradnl"/>
        </w:rPr>
        <w:t>establecido</w:t>
      </w:r>
      <w:r w:rsidR="00FD0EE8" w:rsidRPr="00E80DF7">
        <w:rPr>
          <w:rFonts w:asciiTheme="minorHAnsi" w:hAnsiTheme="minorHAnsi" w:cstheme="minorHAnsi"/>
          <w:lang w:val="es-ES_tradnl"/>
        </w:rPr>
        <w:t xml:space="preserve"> procedimientos similares, tales como las </w:t>
      </w:r>
      <w:r w:rsidR="00174AD0" w:rsidRPr="00E80DF7">
        <w:rPr>
          <w:rFonts w:asciiTheme="minorHAnsi" w:hAnsiTheme="minorHAnsi" w:cstheme="minorHAnsi"/>
          <w:lang w:val="es-ES_tradnl"/>
        </w:rPr>
        <w:t xml:space="preserve">misiones de supervisión a posteriori </w:t>
      </w:r>
      <w:r w:rsidR="00FD0EE8" w:rsidRPr="00E80DF7">
        <w:rPr>
          <w:rFonts w:asciiTheme="minorHAnsi" w:hAnsiTheme="minorHAnsi" w:cstheme="minorHAnsi"/>
          <w:lang w:val="es-ES_tradnl"/>
        </w:rPr>
        <w:t xml:space="preserve">de la Convención del </w:t>
      </w:r>
      <w:r w:rsidR="00174AD0" w:rsidRPr="00E80DF7">
        <w:rPr>
          <w:rFonts w:asciiTheme="minorHAnsi" w:hAnsiTheme="minorHAnsi" w:cstheme="minorHAnsi"/>
          <w:lang w:val="es-ES_tradnl"/>
        </w:rPr>
        <w:t>Patrimonio Mundial</w:t>
      </w:r>
      <w:r w:rsidR="00FD0EE8" w:rsidRPr="00E80DF7">
        <w:rPr>
          <w:rFonts w:asciiTheme="minorHAnsi" w:hAnsiTheme="minorHAnsi" w:cstheme="minorHAnsi"/>
          <w:lang w:val="es-ES_tradnl"/>
        </w:rPr>
        <w:t xml:space="preserve"> o </w:t>
      </w:r>
      <w:r w:rsidR="00C74A35" w:rsidRPr="00E80DF7">
        <w:rPr>
          <w:rFonts w:asciiTheme="minorHAnsi" w:hAnsiTheme="minorHAnsi" w:cstheme="minorHAnsi"/>
          <w:lang w:val="es-ES_tradnl"/>
        </w:rPr>
        <w:t>la comprobación o evaluación in situ (</w:t>
      </w:r>
      <w:r w:rsidR="00FE0B6C" w:rsidRPr="00E80DF7">
        <w:rPr>
          <w:rFonts w:asciiTheme="minorHAnsi" w:hAnsiTheme="minorHAnsi" w:cstheme="minorHAnsi"/>
          <w:i/>
          <w:lang w:val="es-ES_tradnl"/>
        </w:rPr>
        <w:t>On-the-Spot Appraisal</w:t>
      </w:r>
      <w:r w:rsidR="00C74A35" w:rsidRPr="00E80DF7">
        <w:rPr>
          <w:rFonts w:asciiTheme="minorHAnsi" w:hAnsiTheme="minorHAnsi" w:cstheme="minorHAnsi"/>
          <w:lang w:val="es-ES_tradnl"/>
        </w:rPr>
        <w:t>)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C74A35" w:rsidRPr="00E80DF7">
        <w:rPr>
          <w:rFonts w:asciiTheme="minorHAnsi" w:hAnsiTheme="minorHAnsi" w:cstheme="minorHAnsi"/>
          <w:lang w:val="es-ES_tradnl"/>
        </w:rPr>
        <w:t>del Convenio</w:t>
      </w:r>
      <w:r w:rsidR="000F12A9" w:rsidRPr="00E80DF7">
        <w:rPr>
          <w:rFonts w:asciiTheme="minorHAnsi" w:hAnsiTheme="minorHAnsi" w:cstheme="minorHAnsi"/>
          <w:lang w:val="es-ES_tradnl"/>
        </w:rPr>
        <w:t xml:space="preserve"> de Berna. La realización de misiones co</w:t>
      </w:r>
      <w:r w:rsidR="00C74A35" w:rsidRPr="00E80DF7">
        <w:rPr>
          <w:rFonts w:asciiTheme="minorHAnsi" w:hAnsiTheme="minorHAnsi" w:cstheme="minorHAnsi"/>
          <w:lang w:val="es-ES_tradnl"/>
        </w:rPr>
        <w:t xml:space="preserve">njuntas con un mandato y </w:t>
      </w:r>
      <w:r w:rsidR="000F12A9" w:rsidRPr="00E80DF7">
        <w:rPr>
          <w:rFonts w:asciiTheme="minorHAnsi" w:hAnsiTheme="minorHAnsi" w:cstheme="minorHAnsi"/>
          <w:lang w:val="es-ES_tradnl"/>
        </w:rPr>
        <w:t xml:space="preserve">la elaboración de un </w:t>
      </w:r>
      <w:r w:rsidR="00C74A35" w:rsidRPr="00E80DF7">
        <w:rPr>
          <w:rFonts w:asciiTheme="minorHAnsi" w:hAnsiTheme="minorHAnsi" w:cstheme="minorHAnsi"/>
          <w:lang w:val="es-ES_tradnl"/>
        </w:rPr>
        <w:t>informe comunes</w:t>
      </w:r>
      <w:r w:rsidR="000F12A9" w:rsidRPr="00E80DF7">
        <w:rPr>
          <w:rFonts w:asciiTheme="minorHAnsi" w:hAnsiTheme="minorHAnsi" w:cstheme="minorHAnsi"/>
          <w:lang w:val="es-ES_tradnl"/>
        </w:rPr>
        <w:t xml:space="preserve"> es</w:t>
      </w:r>
      <w:r w:rsidR="00C74A35" w:rsidRPr="00E80DF7">
        <w:rPr>
          <w:rFonts w:asciiTheme="minorHAnsi" w:hAnsiTheme="minorHAnsi" w:cstheme="minorHAnsi"/>
          <w:lang w:val="es-ES_tradnl"/>
        </w:rPr>
        <w:t xml:space="preserve"> una opción</w:t>
      </w:r>
      <w:r w:rsidR="000F12A9" w:rsidRPr="00E80DF7">
        <w:rPr>
          <w:rFonts w:asciiTheme="minorHAnsi" w:hAnsiTheme="minorHAnsi" w:cstheme="minorHAnsi"/>
          <w:lang w:val="es-ES_tradnl"/>
        </w:rPr>
        <w:t xml:space="preserve"> </w:t>
      </w:r>
      <w:r w:rsidR="00C74A35" w:rsidRPr="00E80DF7">
        <w:rPr>
          <w:rFonts w:asciiTheme="minorHAnsi" w:hAnsiTheme="minorHAnsi" w:cstheme="minorHAnsi"/>
          <w:lang w:val="es-ES_tradnl"/>
        </w:rPr>
        <w:t>económica</w:t>
      </w:r>
      <w:r w:rsidR="000F12A9" w:rsidRPr="00E80DF7">
        <w:rPr>
          <w:rFonts w:asciiTheme="minorHAnsi" w:hAnsiTheme="minorHAnsi" w:cstheme="minorHAnsi"/>
          <w:lang w:val="es-ES_tradnl"/>
        </w:rPr>
        <w:t xml:space="preserve"> y brinda un asesoramiento coordinado a la Parte Contratante en cuestión.</w:t>
      </w:r>
    </w:p>
    <w:p w14:paraId="4F8246A3" w14:textId="43B0C46E" w:rsidR="00AA025C" w:rsidRDefault="00AA025C" w:rsidP="006A57C8">
      <w:pPr>
        <w:rPr>
          <w:rFonts w:asciiTheme="minorHAnsi" w:hAnsiTheme="minorHAnsi" w:cstheme="minorHAnsi"/>
          <w:lang w:val="es-ES_tradnl"/>
        </w:rPr>
      </w:pPr>
    </w:p>
    <w:p w14:paraId="6F6C7FFB" w14:textId="77777777" w:rsidR="00582CA8" w:rsidRPr="00E80DF7" w:rsidRDefault="00582CA8" w:rsidP="006A57C8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14:paraId="62B7D85C" w14:textId="52A162F7" w:rsidR="00FE0B6C" w:rsidRPr="00E80DF7" w:rsidRDefault="008D0082" w:rsidP="00E65085">
      <w:pPr>
        <w:pStyle w:val="ListParagraph"/>
        <w:numPr>
          <w:ilvl w:val="0"/>
          <w:numId w:val="31"/>
        </w:numPr>
        <w:ind w:left="425" w:hanging="425"/>
        <w:rPr>
          <w:rFonts w:asciiTheme="minorHAnsi" w:hAnsiTheme="minorHAnsi" w:cstheme="minorHAnsi"/>
          <w:b/>
          <w:lang w:val="es-ES_tradnl"/>
        </w:rPr>
      </w:pPr>
      <w:r w:rsidRPr="00E80DF7">
        <w:rPr>
          <w:rFonts w:asciiTheme="minorHAnsi" w:hAnsiTheme="minorHAnsi" w:cstheme="minorHAnsi"/>
          <w:b/>
          <w:lang w:val="es-ES_tradnl"/>
        </w:rPr>
        <w:t>Prepar</w:t>
      </w:r>
      <w:r w:rsidR="000F12A9" w:rsidRPr="00E80DF7">
        <w:rPr>
          <w:rFonts w:asciiTheme="minorHAnsi" w:hAnsiTheme="minorHAnsi" w:cstheme="minorHAnsi"/>
          <w:b/>
          <w:lang w:val="es-ES_tradnl"/>
        </w:rPr>
        <w:t>ación de una MRA</w:t>
      </w:r>
    </w:p>
    <w:p w14:paraId="41F4297F" w14:textId="77777777" w:rsidR="00FE0B6C" w:rsidRPr="00E80DF7" w:rsidRDefault="00FE0B6C" w:rsidP="006A57C8">
      <w:pPr>
        <w:rPr>
          <w:rFonts w:asciiTheme="minorHAnsi" w:hAnsiTheme="minorHAnsi" w:cstheme="minorHAnsi"/>
          <w:b/>
          <w:lang w:val="es-ES_tradnl"/>
        </w:rPr>
      </w:pPr>
    </w:p>
    <w:p w14:paraId="4EE8D270" w14:textId="6FFCF1E0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20.</w:t>
      </w:r>
      <w:r w:rsidRPr="00E80DF7">
        <w:rPr>
          <w:rFonts w:asciiTheme="minorHAnsi" w:hAnsiTheme="minorHAnsi" w:cstheme="minorHAnsi"/>
          <w:lang w:val="es-ES_tradnl"/>
        </w:rPr>
        <w:tab/>
      </w:r>
      <w:r w:rsidR="000F12A9" w:rsidRPr="00E80DF7">
        <w:rPr>
          <w:rFonts w:asciiTheme="minorHAnsi" w:hAnsiTheme="minorHAnsi" w:cstheme="minorHAnsi"/>
          <w:lang w:val="es-ES_tradnl"/>
        </w:rPr>
        <w:t xml:space="preserve">Una vez que se ha </w:t>
      </w:r>
      <w:r w:rsidR="00390839">
        <w:rPr>
          <w:rFonts w:asciiTheme="minorHAnsi" w:hAnsiTheme="minorHAnsi" w:cstheme="minorHAnsi"/>
          <w:lang w:val="es-ES_tradnl"/>
        </w:rPr>
        <w:t>definido</w:t>
      </w:r>
      <w:r w:rsidR="000F12A9" w:rsidRPr="00E80DF7">
        <w:rPr>
          <w:rFonts w:asciiTheme="minorHAnsi" w:hAnsiTheme="minorHAnsi" w:cstheme="minorHAnsi"/>
          <w:lang w:val="es-ES_tradnl"/>
        </w:rPr>
        <w:t xml:space="preserve"> el contexto y que la </w:t>
      </w:r>
      <w:r w:rsidR="00BF1B22" w:rsidRPr="00E80DF7">
        <w:rPr>
          <w:rFonts w:asciiTheme="minorHAnsi" w:hAnsiTheme="minorHAnsi" w:cstheme="minorHAnsi"/>
          <w:lang w:val="es-ES_tradnl"/>
        </w:rPr>
        <w:t>Secretaría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0F12A9" w:rsidRPr="00E80DF7">
        <w:rPr>
          <w:rFonts w:asciiTheme="minorHAnsi" w:hAnsiTheme="minorHAnsi" w:cstheme="minorHAnsi"/>
          <w:lang w:val="es-ES_tradnl"/>
        </w:rPr>
        <w:t xml:space="preserve">ha recibido una solicitud </w:t>
      </w:r>
      <w:r w:rsidR="00C74A35" w:rsidRPr="00E80DF7">
        <w:rPr>
          <w:rFonts w:asciiTheme="minorHAnsi" w:hAnsiTheme="minorHAnsi" w:cstheme="minorHAnsi"/>
          <w:lang w:val="es-ES_tradnl"/>
        </w:rPr>
        <w:t>por escrito</w:t>
      </w:r>
      <w:r w:rsidR="000F12A9" w:rsidRPr="00E80DF7">
        <w:rPr>
          <w:rFonts w:asciiTheme="minorHAnsi" w:hAnsiTheme="minorHAnsi" w:cstheme="minorHAnsi"/>
          <w:lang w:val="es-ES_tradnl"/>
        </w:rPr>
        <w:t xml:space="preserve"> de la AA para la organización de una MRA, esta prepara tod</w:t>
      </w:r>
      <w:r w:rsidR="00C74A35" w:rsidRPr="00E80DF7">
        <w:rPr>
          <w:rFonts w:asciiTheme="minorHAnsi" w:hAnsiTheme="minorHAnsi" w:cstheme="minorHAnsi"/>
          <w:lang w:val="es-ES_tradnl"/>
        </w:rPr>
        <w:t>o el ciclo operativo de la MRA teniendo</w:t>
      </w:r>
      <w:r w:rsidR="000F12A9" w:rsidRPr="00E80DF7">
        <w:rPr>
          <w:rFonts w:asciiTheme="minorHAnsi" w:hAnsiTheme="minorHAnsi" w:cstheme="minorHAnsi"/>
          <w:lang w:val="es-ES_tradnl"/>
        </w:rPr>
        <w:t xml:space="preserve"> en cuenta </w:t>
      </w:r>
      <w:r w:rsidR="00C74A35" w:rsidRPr="00E80DF7">
        <w:rPr>
          <w:rFonts w:asciiTheme="minorHAnsi" w:hAnsiTheme="minorHAnsi" w:cstheme="minorHAnsi"/>
          <w:lang w:val="es-ES_tradnl"/>
        </w:rPr>
        <w:t>las</w:t>
      </w:r>
      <w:r w:rsidR="000F12A9" w:rsidRPr="00E80DF7">
        <w:rPr>
          <w:rFonts w:asciiTheme="minorHAnsi" w:hAnsiTheme="minorHAnsi" w:cstheme="minorHAnsi"/>
          <w:lang w:val="es-ES_tradnl"/>
        </w:rPr>
        <w:t xml:space="preserve"> siguientes cuestiones</w:t>
      </w:r>
      <w:r w:rsidR="00C74A35" w:rsidRPr="00E80DF7">
        <w:rPr>
          <w:rFonts w:asciiTheme="minorHAnsi" w:hAnsiTheme="minorHAnsi" w:cstheme="minorHAnsi"/>
          <w:lang w:val="es-ES_tradnl"/>
        </w:rPr>
        <w:t>:</w:t>
      </w:r>
    </w:p>
    <w:p w14:paraId="54DE02B4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641AA26F" w14:textId="609FF5FC" w:rsidR="00FE0B6C" w:rsidRPr="00E80DF7" w:rsidRDefault="00C74A35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Investigaciones</w:t>
      </w:r>
      <w:r w:rsidR="000F12A9" w:rsidRPr="00E80DF7">
        <w:rPr>
          <w:rFonts w:asciiTheme="minorHAnsi" w:hAnsiTheme="minorHAnsi" w:cstheme="minorHAnsi"/>
          <w:i/>
          <w:lang w:val="es-ES_tradnl"/>
        </w:rPr>
        <w:t xml:space="preserve"> y </w:t>
      </w:r>
      <w:r w:rsidRPr="00E80DF7">
        <w:rPr>
          <w:rFonts w:asciiTheme="minorHAnsi" w:hAnsiTheme="minorHAnsi" w:cstheme="minorHAnsi"/>
          <w:i/>
          <w:lang w:val="es-ES_tradnl"/>
        </w:rPr>
        <w:t>asesoramiento</w:t>
      </w:r>
      <w:r w:rsidR="000F12A9" w:rsidRPr="00E80DF7">
        <w:rPr>
          <w:rFonts w:asciiTheme="minorHAnsi" w:hAnsiTheme="minorHAnsi" w:cstheme="minorHAnsi"/>
          <w:i/>
          <w:lang w:val="es-ES_tradnl"/>
        </w:rPr>
        <w:t xml:space="preserve"> previos a la MRA</w:t>
      </w:r>
    </w:p>
    <w:p w14:paraId="6CD65D81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76CE0E41" w14:textId="5FA0FF82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21.</w:t>
      </w:r>
      <w:r w:rsidRPr="00E80DF7">
        <w:rPr>
          <w:rFonts w:asciiTheme="minorHAnsi" w:hAnsiTheme="minorHAnsi" w:cstheme="minorHAnsi"/>
          <w:lang w:val="es-ES_tradnl"/>
        </w:rPr>
        <w:tab/>
      </w:r>
      <w:r w:rsidR="00312847" w:rsidRPr="00E80DF7">
        <w:rPr>
          <w:rFonts w:asciiTheme="minorHAnsi" w:hAnsiTheme="minorHAnsi" w:cstheme="minorHAnsi"/>
          <w:lang w:val="es-ES_tradnl"/>
        </w:rPr>
        <w:t xml:space="preserve">La </w:t>
      </w:r>
      <w:r w:rsidR="00C74A35" w:rsidRPr="00E80DF7">
        <w:rPr>
          <w:rFonts w:asciiTheme="minorHAnsi" w:hAnsiTheme="minorHAnsi" w:cstheme="minorHAnsi"/>
          <w:lang w:val="es-ES_tradnl"/>
        </w:rPr>
        <w:t>Secretaría</w:t>
      </w:r>
      <w:r w:rsidR="00312847" w:rsidRPr="00E80DF7">
        <w:rPr>
          <w:rFonts w:asciiTheme="minorHAnsi" w:hAnsiTheme="minorHAnsi" w:cstheme="minorHAnsi"/>
          <w:lang w:val="es-ES_tradnl"/>
        </w:rPr>
        <w:t xml:space="preserve"> recopila la información </w:t>
      </w:r>
      <w:r w:rsidR="00C74A35" w:rsidRPr="00E80DF7">
        <w:rPr>
          <w:rFonts w:asciiTheme="minorHAnsi" w:hAnsiTheme="minorHAnsi" w:cstheme="minorHAnsi"/>
          <w:lang w:val="es-ES_tradnl"/>
        </w:rPr>
        <w:t xml:space="preserve">de antecedentes necesaria para analizar y </w:t>
      </w:r>
      <w:r w:rsidR="00312847" w:rsidRPr="00E80DF7">
        <w:rPr>
          <w:rFonts w:asciiTheme="minorHAnsi" w:hAnsiTheme="minorHAnsi" w:cstheme="minorHAnsi"/>
          <w:lang w:val="es-ES_tradnl"/>
        </w:rPr>
        <w:t xml:space="preserve">hacer frente a </w:t>
      </w:r>
      <w:r w:rsidR="00C74A35" w:rsidRPr="00E80DF7">
        <w:rPr>
          <w:rFonts w:asciiTheme="minorHAnsi" w:hAnsiTheme="minorHAnsi" w:cstheme="minorHAnsi"/>
          <w:lang w:val="es-ES_tradnl"/>
        </w:rPr>
        <w:t>problemas sencillo</w:t>
      </w:r>
      <w:r w:rsidR="00312847" w:rsidRPr="00E80DF7">
        <w:rPr>
          <w:rFonts w:asciiTheme="minorHAnsi" w:hAnsiTheme="minorHAnsi" w:cstheme="minorHAnsi"/>
          <w:lang w:val="es-ES_tradnl"/>
        </w:rPr>
        <w:t>s o múltiples relacionados con l</w:t>
      </w:r>
      <w:r w:rsidR="00C74A35" w:rsidRPr="00E80DF7">
        <w:rPr>
          <w:rFonts w:asciiTheme="minorHAnsi" w:hAnsiTheme="minorHAnsi" w:cstheme="minorHAnsi"/>
          <w:lang w:val="es-ES_tradnl"/>
        </w:rPr>
        <w:t xml:space="preserve">os cambios reales o posibles </w:t>
      </w:r>
      <w:r w:rsidR="00312847" w:rsidRPr="00E80DF7">
        <w:rPr>
          <w:rFonts w:asciiTheme="minorHAnsi" w:hAnsiTheme="minorHAnsi" w:cstheme="minorHAnsi"/>
          <w:lang w:val="es-ES_tradnl"/>
        </w:rPr>
        <w:t xml:space="preserve">en las </w:t>
      </w:r>
      <w:r w:rsidR="00C74A35" w:rsidRPr="00E80DF7">
        <w:rPr>
          <w:rFonts w:asciiTheme="minorHAnsi" w:hAnsiTheme="minorHAnsi" w:cstheme="minorHAnsi"/>
          <w:lang w:val="es-ES_tradnl"/>
        </w:rPr>
        <w:t>características</w:t>
      </w:r>
      <w:r w:rsidR="00312847" w:rsidRPr="00E80DF7">
        <w:rPr>
          <w:rFonts w:asciiTheme="minorHAnsi" w:hAnsiTheme="minorHAnsi" w:cstheme="minorHAnsi"/>
          <w:lang w:val="es-ES_tradnl"/>
        </w:rPr>
        <w:t xml:space="preserve"> ecológicas del </w:t>
      </w:r>
      <w:r w:rsidR="00C74A35" w:rsidRPr="00E80DF7">
        <w:rPr>
          <w:rFonts w:asciiTheme="minorHAnsi" w:hAnsiTheme="minorHAnsi" w:cstheme="minorHAnsi"/>
          <w:lang w:val="es-ES_tradnl"/>
        </w:rPr>
        <w:t>sitio</w:t>
      </w:r>
      <w:r w:rsidR="00312847" w:rsidRPr="00E80DF7">
        <w:rPr>
          <w:rFonts w:asciiTheme="minorHAnsi" w:hAnsiTheme="minorHAnsi" w:cstheme="minorHAnsi"/>
          <w:lang w:val="es-ES_tradnl"/>
        </w:rPr>
        <w:t xml:space="preserve"> Ramsar </w:t>
      </w:r>
      <w:r w:rsidR="00C74A35" w:rsidRPr="00E80DF7">
        <w:rPr>
          <w:rFonts w:asciiTheme="minorHAnsi" w:hAnsiTheme="minorHAnsi" w:cstheme="minorHAnsi"/>
          <w:lang w:val="es-ES_tradnl"/>
        </w:rPr>
        <w:t>a fin de</w:t>
      </w:r>
      <w:r w:rsidR="00312847" w:rsidRPr="00E80DF7">
        <w:rPr>
          <w:rFonts w:asciiTheme="minorHAnsi" w:hAnsiTheme="minorHAnsi" w:cstheme="minorHAnsi"/>
          <w:lang w:val="es-ES_tradnl"/>
        </w:rPr>
        <w:t xml:space="preserve"> </w:t>
      </w:r>
      <w:r w:rsidR="00C74A35" w:rsidRPr="00E80DF7">
        <w:rPr>
          <w:rFonts w:asciiTheme="minorHAnsi" w:hAnsiTheme="minorHAnsi" w:cstheme="minorHAnsi"/>
          <w:lang w:val="es-ES_tradnl"/>
        </w:rPr>
        <w:t>formular</w:t>
      </w:r>
      <w:r w:rsidR="00312847" w:rsidRPr="00E80DF7">
        <w:rPr>
          <w:rFonts w:asciiTheme="minorHAnsi" w:hAnsiTheme="minorHAnsi" w:cstheme="minorHAnsi"/>
          <w:lang w:val="es-ES_tradnl"/>
        </w:rPr>
        <w:t xml:space="preserve"> recomendaci</w:t>
      </w:r>
      <w:r w:rsidR="00C74A35" w:rsidRPr="00E80DF7">
        <w:rPr>
          <w:rFonts w:asciiTheme="minorHAnsi" w:hAnsiTheme="minorHAnsi" w:cstheme="minorHAnsi"/>
          <w:lang w:val="es-ES_tradnl"/>
        </w:rPr>
        <w:t>ones pertinentes en el informe</w:t>
      </w:r>
      <w:r w:rsidR="00312847" w:rsidRPr="00E80DF7">
        <w:rPr>
          <w:rFonts w:asciiTheme="minorHAnsi" w:hAnsiTheme="minorHAnsi" w:cstheme="minorHAnsi"/>
          <w:lang w:val="es-ES_tradnl"/>
        </w:rPr>
        <w:t xml:space="preserve"> de la MRA. La AA y los </w:t>
      </w:r>
      <w:r w:rsidR="00C74A35" w:rsidRPr="00E80DF7">
        <w:rPr>
          <w:rFonts w:asciiTheme="minorHAnsi" w:hAnsiTheme="minorHAnsi" w:cstheme="minorHAnsi"/>
          <w:lang w:val="es-ES_tradnl"/>
        </w:rPr>
        <w:t>coordinadores</w:t>
      </w:r>
      <w:r w:rsidR="00312847" w:rsidRPr="00E80DF7">
        <w:rPr>
          <w:rFonts w:asciiTheme="minorHAnsi" w:hAnsiTheme="minorHAnsi" w:cstheme="minorHAnsi"/>
          <w:lang w:val="es-ES_tradnl"/>
        </w:rPr>
        <w:t xml:space="preserve"> nacionales pueden aportar la </w:t>
      </w:r>
      <w:r w:rsidR="00C74A35" w:rsidRPr="00E80DF7">
        <w:rPr>
          <w:rFonts w:asciiTheme="minorHAnsi" w:hAnsiTheme="minorHAnsi" w:cstheme="minorHAnsi"/>
          <w:lang w:val="es-ES_tradnl"/>
        </w:rPr>
        <w:t>información</w:t>
      </w:r>
      <w:r w:rsidR="00312847" w:rsidRPr="00E80DF7">
        <w:rPr>
          <w:rFonts w:asciiTheme="minorHAnsi" w:hAnsiTheme="minorHAnsi" w:cstheme="minorHAnsi"/>
          <w:lang w:val="es-ES_tradnl"/>
        </w:rPr>
        <w:t xml:space="preserve"> pertinente sobre el sitio. </w:t>
      </w:r>
      <w:r w:rsidR="00C74A35" w:rsidRPr="00E80DF7">
        <w:rPr>
          <w:rFonts w:asciiTheme="minorHAnsi" w:hAnsiTheme="minorHAnsi" w:cstheme="minorHAnsi"/>
          <w:lang w:val="es-ES_tradnl"/>
        </w:rPr>
        <w:t>También</w:t>
      </w:r>
      <w:r w:rsidR="00312847" w:rsidRPr="00E80DF7">
        <w:rPr>
          <w:rFonts w:asciiTheme="minorHAnsi" w:hAnsiTheme="minorHAnsi" w:cstheme="minorHAnsi"/>
          <w:lang w:val="es-ES_tradnl"/>
        </w:rPr>
        <w:t xml:space="preserve"> se puede invitar a los </w:t>
      </w:r>
      <w:r w:rsidR="00C74A35" w:rsidRPr="00E80DF7">
        <w:rPr>
          <w:rFonts w:asciiTheme="minorHAnsi" w:hAnsiTheme="minorHAnsi" w:cstheme="minorHAnsi"/>
          <w:lang w:val="es-ES_tradnl"/>
        </w:rPr>
        <w:t>miembros</w:t>
      </w:r>
      <w:r w:rsidR="00312847" w:rsidRPr="00E80DF7">
        <w:rPr>
          <w:rFonts w:asciiTheme="minorHAnsi" w:hAnsiTheme="minorHAnsi" w:cstheme="minorHAnsi"/>
          <w:lang w:val="es-ES_tradnl"/>
        </w:rPr>
        <w:t xml:space="preserve"> del GECT y a otros </w:t>
      </w:r>
      <w:r w:rsidR="00C74A35" w:rsidRPr="00E80DF7">
        <w:rPr>
          <w:rFonts w:asciiTheme="minorHAnsi" w:hAnsiTheme="minorHAnsi" w:cstheme="minorHAnsi"/>
          <w:lang w:val="es-ES_tradnl"/>
        </w:rPr>
        <w:t>expertos a que aporten información</w:t>
      </w:r>
      <w:r w:rsidR="00312847" w:rsidRPr="00E80DF7">
        <w:rPr>
          <w:rFonts w:asciiTheme="minorHAnsi" w:hAnsiTheme="minorHAnsi" w:cstheme="minorHAnsi"/>
          <w:lang w:val="es-ES_tradnl"/>
        </w:rPr>
        <w:t xml:space="preserve"> </w:t>
      </w:r>
      <w:r w:rsidR="00390839">
        <w:rPr>
          <w:rFonts w:asciiTheme="minorHAnsi" w:hAnsiTheme="minorHAnsi" w:cstheme="minorHAnsi"/>
          <w:lang w:val="es-ES_tradnl"/>
        </w:rPr>
        <w:t>relevante</w:t>
      </w:r>
      <w:r w:rsidR="00312847" w:rsidRPr="00E80DF7">
        <w:rPr>
          <w:rFonts w:asciiTheme="minorHAnsi" w:hAnsiTheme="minorHAnsi" w:cstheme="minorHAnsi"/>
          <w:lang w:val="es-ES_tradnl"/>
        </w:rPr>
        <w:t xml:space="preserve"> según proceda</w:t>
      </w:r>
      <w:r w:rsidR="0080179C" w:rsidRPr="00E80DF7">
        <w:rPr>
          <w:rFonts w:asciiTheme="minorHAnsi" w:hAnsiTheme="minorHAnsi" w:cstheme="minorHAnsi"/>
          <w:lang w:val="es-ES_tradnl"/>
        </w:rPr>
        <w:t>.</w:t>
      </w:r>
    </w:p>
    <w:p w14:paraId="03A44081" w14:textId="77777777" w:rsidR="00172711" w:rsidRPr="00E80DF7" w:rsidRDefault="00172711" w:rsidP="006A57C8">
      <w:pPr>
        <w:rPr>
          <w:rFonts w:asciiTheme="minorHAnsi" w:hAnsiTheme="minorHAnsi" w:cstheme="minorHAnsi"/>
          <w:lang w:val="es-ES_tradnl"/>
        </w:rPr>
      </w:pPr>
    </w:p>
    <w:p w14:paraId="29826E5E" w14:textId="60623892" w:rsidR="00FE0B6C" w:rsidRPr="00E80DF7" w:rsidRDefault="00312847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Elaboración del mandato</w:t>
      </w:r>
    </w:p>
    <w:p w14:paraId="0BD0DF06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6708989B" w14:textId="3DF08E44" w:rsidR="00FE0B6C" w:rsidRPr="00390839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22.</w:t>
      </w:r>
      <w:r w:rsidRPr="00E80DF7">
        <w:rPr>
          <w:rFonts w:asciiTheme="minorHAnsi" w:hAnsiTheme="minorHAnsi" w:cstheme="minorHAnsi"/>
          <w:lang w:val="es-ES_tradnl"/>
        </w:rPr>
        <w:tab/>
      </w:r>
      <w:r w:rsidR="00312847" w:rsidRPr="00E80DF7">
        <w:rPr>
          <w:rFonts w:asciiTheme="minorHAnsi" w:hAnsiTheme="minorHAnsi" w:cstheme="minorHAnsi"/>
          <w:lang w:val="es-ES_tradnl"/>
        </w:rPr>
        <w:t xml:space="preserve">La </w:t>
      </w:r>
      <w:r w:rsidR="00C74A35" w:rsidRPr="00E80DF7">
        <w:rPr>
          <w:rFonts w:asciiTheme="minorHAnsi" w:hAnsiTheme="minorHAnsi" w:cstheme="minorHAnsi"/>
          <w:lang w:val="es-ES_tradnl"/>
        </w:rPr>
        <w:t>Secretaría</w:t>
      </w:r>
      <w:r w:rsidR="00312847" w:rsidRPr="00E80DF7">
        <w:rPr>
          <w:rFonts w:asciiTheme="minorHAnsi" w:hAnsiTheme="minorHAnsi" w:cstheme="minorHAnsi"/>
          <w:lang w:val="es-ES_tradnl"/>
        </w:rPr>
        <w:t xml:space="preserve"> </w:t>
      </w:r>
      <w:r w:rsidR="00C74A35" w:rsidRPr="00E80DF7">
        <w:rPr>
          <w:rFonts w:asciiTheme="minorHAnsi" w:hAnsiTheme="minorHAnsi" w:cstheme="minorHAnsi"/>
          <w:lang w:val="es-ES_tradnl"/>
        </w:rPr>
        <w:t>prepara</w:t>
      </w:r>
      <w:r w:rsidR="00312847" w:rsidRPr="00E80DF7">
        <w:rPr>
          <w:rFonts w:asciiTheme="minorHAnsi" w:hAnsiTheme="minorHAnsi" w:cstheme="minorHAnsi"/>
          <w:lang w:val="es-ES_tradnl"/>
        </w:rPr>
        <w:t xml:space="preserve"> el mandato de la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312847" w:rsidRPr="00E80DF7">
        <w:rPr>
          <w:rFonts w:asciiTheme="minorHAnsi" w:hAnsiTheme="minorHAnsi" w:cstheme="minorHAnsi"/>
          <w:lang w:val="es-ES_tradnl"/>
        </w:rPr>
        <w:t xml:space="preserve">para </w:t>
      </w:r>
      <w:r w:rsidR="00C74A35" w:rsidRPr="00E80DF7">
        <w:rPr>
          <w:rFonts w:asciiTheme="minorHAnsi" w:hAnsiTheme="minorHAnsi" w:cstheme="minorHAnsi"/>
          <w:lang w:val="es-ES_tradnl"/>
        </w:rPr>
        <w:t>orientar la m</w:t>
      </w:r>
      <w:r w:rsidR="00312847" w:rsidRPr="00E80DF7">
        <w:rPr>
          <w:rFonts w:asciiTheme="minorHAnsi" w:hAnsiTheme="minorHAnsi" w:cstheme="minorHAnsi"/>
          <w:lang w:val="es-ES_tradnl"/>
        </w:rPr>
        <w:t xml:space="preserve">isión y permitir la </w:t>
      </w:r>
      <w:r w:rsidR="00C74A35" w:rsidRPr="00E80DF7">
        <w:rPr>
          <w:rFonts w:asciiTheme="minorHAnsi" w:hAnsiTheme="minorHAnsi" w:cstheme="minorHAnsi"/>
          <w:lang w:val="es-ES_tradnl"/>
        </w:rPr>
        <w:t>evaluación de los progresos durante la m</w:t>
      </w:r>
      <w:r w:rsidR="00312847" w:rsidRPr="00E80DF7">
        <w:rPr>
          <w:rFonts w:asciiTheme="minorHAnsi" w:hAnsiTheme="minorHAnsi" w:cstheme="minorHAnsi"/>
          <w:lang w:val="es-ES_tradnl"/>
        </w:rPr>
        <w:t xml:space="preserve">isión y su fase de </w:t>
      </w:r>
      <w:r w:rsidR="00C74A35" w:rsidRPr="00E80DF7">
        <w:rPr>
          <w:rFonts w:asciiTheme="minorHAnsi" w:hAnsiTheme="minorHAnsi" w:cstheme="minorHAnsi"/>
          <w:lang w:val="es-ES_tradnl"/>
        </w:rPr>
        <w:t>seguimiento</w:t>
      </w:r>
      <w:r w:rsidR="00312847" w:rsidRPr="00E80DF7">
        <w:rPr>
          <w:rFonts w:asciiTheme="minorHAnsi" w:hAnsiTheme="minorHAnsi" w:cstheme="minorHAnsi"/>
          <w:lang w:val="es-ES_tradnl"/>
        </w:rPr>
        <w:t xml:space="preserve">. </w:t>
      </w:r>
      <w:r w:rsidR="001C722F" w:rsidRPr="00E80DF7">
        <w:rPr>
          <w:rFonts w:asciiTheme="minorHAnsi" w:hAnsiTheme="minorHAnsi" w:cstheme="minorHAnsi"/>
          <w:lang w:val="es-ES_tradnl"/>
        </w:rPr>
        <w:t xml:space="preserve">El mandato debe ser acordado entre </w:t>
      </w:r>
      <w:r w:rsidR="001C722F" w:rsidRPr="00E80DF7">
        <w:rPr>
          <w:rFonts w:asciiTheme="minorHAnsi" w:hAnsiTheme="minorHAnsi" w:cstheme="minorHAnsi"/>
          <w:lang w:val="es-ES_tradnl"/>
        </w:rPr>
        <w:lastRenderedPageBreak/>
        <w:t xml:space="preserve">la Secretaría y la AA antes de la MRA y de que se </w:t>
      </w:r>
      <w:r w:rsidR="001C722F" w:rsidRPr="00390839">
        <w:rPr>
          <w:rFonts w:asciiTheme="minorHAnsi" w:hAnsiTheme="minorHAnsi" w:cstheme="minorHAnsi"/>
          <w:lang w:val="es-ES_tradnl"/>
        </w:rPr>
        <w:t>contraten</w:t>
      </w:r>
      <w:r w:rsidR="00C74A35" w:rsidRPr="00390839">
        <w:rPr>
          <w:rFonts w:asciiTheme="minorHAnsi" w:hAnsiTheme="minorHAnsi" w:cstheme="minorHAnsi"/>
          <w:lang w:val="es-ES_tradnl"/>
        </w:rPr>
        <w:t xml:space="preserve"> los posibles expertos para la m</w:t>
      </w:r>
      <w:r w:rsidR="001C722F" w:rsidRPr="00390839">
        <w:rPr>
          <w:rFonts w:asciiTheme="minorHAnsi" w:hAnsiTheme="minorHAnsi" w:cstheme="minorHAnsi"/>
          <w:lang w:val="es-ES_tradnl"/>
        </w:rPr>
        <w:t xml:space="preserve">isión. El mandato </w:t>
      </w:r>
      <w:r w:rsidR="00C74A35" w:rsidRPr="00390839">
        <w:rPr>
          <w:rFonts w:asciiTheme="minorHAnsi" w:hAnsiTheme="minorHAnsi" w:cstheme="minorHAnsi"/>
          <w:lang w:val="es-ES_tradnl"/>
        </w:rPr>
        <w:t xml:space="preserve">acordado </w:t>
      </w:r>
      <w:r w:rsidR="001C722F" w:rsidRPr="00390839">
        <w:rPr>
          <w:rFonts w:asciiTheme="minorHAnsi" w:hAnsiTheme="minorHAnsi" w:cstheme="minorHAnsi"/>
          <w:lang w:val="es-ES_tradnl"/>
        </w:rPr>
        <w:t xml:space="preserve">se publica como parte del informe de la </w:t>
      </w:r>
      <w:r w:rsidR="00390839" w:rsidRPr="00390839">
        <w:rPr>
          <w:rFonts w:asciiTheme="minorHAnsi" w:hAnsiTheme="minorHAnsi" w:cstheme="minorHAnsi"/>
          <w:lang w:val="es-ES_tradnl"/>
        </w:rPr>
        <w:t>m</w:t>
      </w:r>
      <w:r w:rsidR="00C74A35" w:rsidRPr="00390839">
        <w:rPr>
          <w:rFonts w:asciiTheme="minorHAnsi" w:hAnsiTheme="minorHAnsi" w:cstheme="minorHAnsi"/>
          <w:lang w:val="es-ES_tradnl"/>
        </w:rPr>
        <w:t>isión.</w:t>
      </w:r>
    </w:p>
    <w:p w14:paraId="4FD371B0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7DBD3EAE" w14:textId="2D4D054E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23.</w:t>
      </w:r>
      <w:r w:rsidRPr="00E80DF7">
        <w:rPr>
          <w:rFonts w:asciiTheme="minorHAnsi" w:hAnsiTheme="minorHAnsi" w:cstheme="minorHAnsi"/>
          <w:lang w:val="es-ES_tradnl"/>
        </w:rPr>
        <w:tab/>
      </w:r>
      <w:r w:rsidR="001C722F" w:rsidRPr="00E80DF7">
        <w:rPr>
          <w:rFonts w:asciiTheme="minorHAnsi" w:hAnsiTheme="minorHAnsi" w:cstheme="minorHAnsi"/>
          <w:lang w:val="es-ES_tradnl"/>
        </w:rPr>
        <w:t>El mandato debe abarcar los siguientes aspectos:</w:t>
      </w:r>
    </w:p>
    <w:p w14:paraId="601A9FEE" w14:textId="1171EBAA" w:rsidR="00FE0B6C" w:rsidRPr="00E80DF7" w:rsidRDefault="00C74A35" w:rsidP="00AA025C">
      <w:pPr>
        <w:pStyle w:val="ListParagraph"/>
        <w:numPr>
          <w:ilvl w:val="0"/>
          <w:numId w:val="35"/>
        </w:numPr>
        <w:tabs>
          <w:tab w:val="left" w:pos="993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Introducción</w:t>
      </w:r>
      <w:r w:rsidR="001C722F" w:rsidRPr="00E80DF7">
        <w:rPr>
          <w:rFonts w:asciiTheme="minorHAnsi" w:hAnsiTheme="minorHAnsi" w:cstheme="minorHAnsi"/>
          <w:lang w:val="es-ES_tradnl"/>
        </w:rPr>
        <w:t xml:space="preserve">, </w:t>
      </w:r>
      <w:r w:rsidRPr="00E80DF7">
        <w:rPr>
          <w:rFonts w:asciiTheme="minorHAnsi" w:hAnsiTheme="minorHAnsi" w:cstheme="minorHAnsi"/>
          <w:lang w:val="es-ES_tradnl"/>
        </w:rPr>
        <w:t xml:space="preserve">resumiendo el mecanismo de las </w:t>
      </w:r>
      <w:r w:rsidR="001C722F" w:rsidRPr="00E80DF7">
        <w:rPr>
          <w:rFonts w:asciiTheme="minorHAnsi" w:hAnsiTheme="minorHAnsi" w:cstheme="minorHAnsi"/>
          <w:lang w:val="es-ES_tradnl"/>
        </w:rPr>
        <w:t>MRA;</w:t>
      </w:r>
    </w:p>
    <w:p w14:paraId="6BD09222" w14:textId="094A1A53" w:rsidR="00703CB7" w:rsidRPr="00E80DF7" w:rsidRDefault="001C722F" w:rsidP="00AA025C">
      <w:pPr>
        <w:pStyle w:val="ListParagraph"/>
        <w:numPr>
          <w:ilvl w:val="0"/>
          <w:numId w:val="35"/>
        </w:numPr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Objetivo y alca</w:t>
      </w:r>
      <w:r w:rsidR="00390839">
        <w:rPr>
          <w:rFonts w:asciiTheme="minorHAnsi" w:hAnsiTheme="minorHAnsi" w:cstheme="minorHAnsi"/>
          <w:lang w:val="es-ES_tradnl"/>
        </w:rPr>
        <w:t>nce de la m</w:t>
      </w:r>
      <w:r w:rsidR="00C74A35" w:rsidRPr="00E80DF7">
        <w:rPr>
          <w:rFonts w:asciiTheme="minorHAnsi" w:hAnsiTheme="minorHAnsi" w:cstheme="minorHAnsi"/>
          <w:lang w:val="es-ES_tradnl"/>
        </w:rPr>
        <w:t xml:space="preserve">isión, incluyendo </w:t>
      </w:r>
      <w:r w:rsidRPr="00E80DF7">
        <w:rPr>
          <w:rFonts w:asciiTheme="minorHAnsi" w:hAnsiTheme="minorHAnsi" w:cstheme="minorHAnsi"/>
          <w:lang w:val="es-ES_tradnl"/>
        </w:rPr>
        <w:t xml:space="preserve">la lista de los problemas que </w:t>
      </w:r>
      <w:r w:rsidR="00C74A35" w:rsidRPr="00E80DF7">
        <w:rPr>
          <w:rFonts w:asciiTheme="minorHAnsi" w:hAnsiTheme="minorHAnsi" w:cstheme="minorHAnsi"/>
          <w:lang w:val="es-ES_tradnl"/>
        </w:rPr>
        <w:t>s</w:t>
      </w:r>
      <w:r w:rsidRPr="00E80DF7">
        <w:rPr>
          <w:rFonts w:asciiTheme="minorHAnsi" w:hAnsiTheme="minorHAnsi" w:cstheme="minorHAnsi"/>
          <w:lang w:val="es-ES_tradnl"/>
        </w:rPr>
        <w:t>e pretende atajar;</w:t>
      </w:r>
    </w:p>
    <w:p w14:paraId="78765E13" w14:textId="24240178" w:rsidR="00FE0B6C" w:rsidRPr="00E80DF7" w:rsidRDefault="00C74A35" w:rsidP="00AA025C">
      <w:pPr>
        <w:pStyle w:val="ListParagraph"/>
        <w:numPr>
          <w:ilvl w:val="0"/>
          <w:numId w:val="35"/>
        </w:numPr>
        <w:tabs>
          <w:tab w:val="left" w:pos="993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Descripción</w:t>
      </w:r>
      <w:r w:rsidR="001C722F" w:rsidRPr="00E80DF7">
        <w:rPr>
          <w:rFonts w:asciiTheme="minorHAnsi" w:hAnsiTheme="minorHAnsi" w:cstheme="minorHAnsi"/>
          <w:lang w:val="es-ES_tradnl"/>
        </w:rPr>
        <w:t xml:space="preserve"> de la </w:t>
      </w:r>
      <w:r w:rsidRPr="00E80DF7">
        <w:rPr>
          <w:rFonts w:asciiTheme="minorHAnsi" w:hAnsiTheme="minorHAnsi" w:cstheme="minorHAnsi"/>
          <w:lang w:val="es-ES_tradnl"/>
        </w:rPr>
        <w:t xml:space="preserve">situación local que dio lugar a la </w:t>
      </w:r>
      <w:r w:rsidR="001C722F" w:rsidRPr="00E80DF7">
        <w:rPr>
          <w:rFonts w:asciiTheme="minorHAnsi" w:hAnsiTheme="minorHAnsi" w:cstheme="minorHAnsi"/>
          <w:lang w:val="es-ES_tradnl"/>
        </w:rPr>
        <w:t>MRA;</w:t>
      </w:r>
    </w:p>
    <w:p w14:paraId="7003FF54" w14:textId="1D98B390" w:rsidR="00FE0B6C" w:rsidRPr="00E80DF7" w:rsidRDefault="001C722F" w:rsidP="00AA025C">
      <w:pPr>
        <w:pStyle w:val="ListParagraph"/>
        <w:numPr>
          <w:ilvl w:val="0"/>
          <w:numId w:val="35"/>
        </w:numPr>
        <w:tabs>
          <w:tab w:val="left" w:pos="993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Información básica sobre el sitio Ramsar en cuestión;</w:t>
      </w:r>
    </w:p>
    <w:p w14:paraId="634CC58F" w14:textId="3BB46C39" w:rsidR="00FE0B6C" w:rsidRPr="00E80DF7" w:rsidRDefault="00C74A35" w:rsidP="00AA025C">
      <w:pPr>
        <w:pStyle w:val="ListParagraph"/>
        <w:numPr>
          <w:ilvl w:val="0"/>
          <w:numId w:val="35"/>
        </w:numPr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Composición</w:t>
      </w:r>
      <w:r w:rsidR="001C722F" w:rsidRPr="00E80DF7">
        <w:rPr>
          <w:rFonts w:asciiTheme="minorHAnsi" w:hAnsiTheme="minorHAnsi" w:cstheme="minorHAnsi"/>
          <w:lang w:val="es-ES_tradnl"/>
        </w:rPr>
        <w:t xml:space="preserve"> del equipo de la MRA;</w:t>
      </w:r>
    </w:p>
    <w:p w14:paraId="30DD0125" w14:textId="06450008" w:rsidR="00FE0B6C" w:rsidRPr="00E80DF7" w:rsidRDefault="00C74A35" w:rsidP="00AA025C">
      <w:pPr>
        <w:pStyle w:val="ListParagraph"/>
        <w:numPr>
          <w:ilvl w:val="0"/>
          <w:numId w:val="35"/>
        </w:numPr>
        <w:tabs>
          <w:tab w:val="left" w:pos="993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Calendario previsto y programa </w:t>
      </w:r>
      <w:r w:rsidR="001C722F" w:rsidRPr="00E80DF7">
        <w:rPr>
          <w:rFonts w:asciiTheme="minorHAnsi" w:hAnsiTheme="minorHAnsi" w:cstheme="minorHAnsi"/>
          <w:lang w:val="es-ES_tradnl"/>
        </w:rPr>
        <w:t>de la MRA y sus reuniones (</w:t>
      </w:r>
      <w:r w:rsidR="00FC5B94">
        <w:rPr>
          <w:rFonts w:asciiTheme="minorHAnsi" w:hAnsiTheme="minorHAnsi" w:cstheme="minorHAnsi"/>
          <w:lang w:val="es-ES_tradnl"/>
        </w:rPr>
        <w:t xml:space="preserve">p. ej., </w:t>
      </w:r>
      <w:r w:rsidR="00390839">
        <w:rPr>
          <w:rFonts w:asciiTheme="minorHAnsi" w:hAnsiTheme="minorHAnsi" w:cstheme="minorHAnsi"/>
          <w:lang w:val="es-ES_tradnl"/>
        </w:rPr>
        <w:t>in situ o</w:t>
      </w:r>
      <w:r w:rsidRPr="00E80DF7">
        <w:rPr>
          <w:rFonts w:asciiTheme="minorHAnsi" w:hAnsiTheme="minorHAnsi" w:cstheme="minorHAnsi"/>
          <w:lang w:val="es-ES_tradnl"/>
        </w:rPr>
        <w:t xml:space="preserve"> visitas de campo</w:t>
      </w:r>
      <w:r w:rsidR="00FE0B6C" w:rsidRPr="00E80DF7">
        <w:rPr>
          <w:rFonts w:asciiTheme="minorHAnsi" w:hAnsiTheme="minorHAnsi" w:cstheme="minorHAnsi"/>
          <w:lang w:val="es-ES_tradnl"/>
        </w:rPr>
        <w:t xml:space="preserve">), </w:t>
      </w:r>
      <w:r w:rsidRPr="00E80DF7">
        <w:rPr>
          <w:rFonts w:asciiTheme="minorHAnsi" w:hAnsiTheme="minorHAnsi" w:cstheme="minorHAnsi"/>
          <w:lang w:val="es-ES_tradnl"/>
        </w:rPr>
        <w:t>con</w:t>
      </w:r>
      <w:r w:rsidR="001C722F" w:rsidRPr="00E80DF7">
        <w:rPr>
          <w:rFonts w:asciiTheme="minorHAnsi" w:hAnsiTheme="minorHAnsi" w:cstheme="minorHAnsi"/>
          <w:lang w:val="es-ES_tradnl"/>
        </w:rPr>
        <w:t xml:space="preserve"> una lista de </w:t>
      </w:r>
      <w:r w:rsidRPr="00E80DF7">
        <w:rPr>
          <w:rFonts w:asciiTheme="minorHAnsi" w:hAnsiTheme="minorHAnsi" w:cstheme="minorHAnsi"/>
          <w:lang w:val="es-ES_tradnl"/>
        </w:rPr>
        <w:t xml:space="preserve">los </w:t>
      </w:r>
      <w:r w:rsidR="001C722F" w:rsidRPr="00E80DF7">
        <w:rPr>
          <w:rFonts w:asciiTheme="minorHAnsi" w:hAnsiTheme="minorHAnsi" w:cstheme="minorHAnsi"/>
          <w:lang w:val="es-ES_tradnl"/>
        </w:rPr>
        <w:t xml:space="preserve">interesados con los que </w:t>
      </w:r>
      <w:r w:rsidRPr="00E80DF7">
        <w:rPr>
          <w:rFonts w:asciiTheme="minorHAnsi" w:hAnsiTheme="minorHAnsi" w:cstheme="minorHAnsi"/>
          <w:lang w:val="es-ES_tradnl"/>
        </w:rPr>
        <w:t>habrá</w:t>
      </w:r>
      <w:r w:rsidR="001C722F" w:rsidRPr="00E80DF7">
        <w:rPr>
          <w:rFonts w:asciiTheme="minorHAnsi" w:hAnsiTheme="minorHAnsi" w:cstheme="minorHAnsi"/>
          <w:lang w:val="es-ES_tradnl"/>
        </w:rPr>
        <w:t xml:space="preserve"> que</w:t>
      </w:r>
      <w:r w:rsidRPr="00E80DF7">
        <w:rPr>
          <w:rFonts w:asciiTheme="minorHAnsi" w:hAnsiTheme="minorHAnsi" w:cstheme="minorHAnsi"/>
          <w:lang w:val="es-ES_tradnl"/>
        </w:rPr>
        <w:t xml:space="preserve"> entrevistarse; y</w:t>
      </w:r>
    </w:p>
    <w:p w14:paraId="2981BCAA" w14:textId="0A113545" w:rsidR="00FE0B6C" w:rsidRPr="00E80DF7" w:rsidRDefault="001C722F" w:rsidP="00AA025C">
      <w:pPr>
        <w:pStyle w:val="ListParagraph"/>
        <w:numPr>
          <w:ilvl w:val="0"/>
          <w:numId w:val="35"/>
        </w:numPr>
        <w:tabs>
          <w:tab w:val="left" w:pos="993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Resumen del </w:t>
      </w:r>
      <w:r w:rsidR="00C74A35" w:rsidRPr="00E80DF7">
        <w:rPr>
          <w:rFonts w:asciiTheme="minorHAnsi" w:hAnsiTheme="minorHAnsi" w:cstheme="minorHAnsi"/>
          <w:lang w:val="es-ES_tradnl"/>
        </w:rPr>
        <w:t>seguimiento</w:t>
      </w:r>
      <w:r w:rsidR="001E5E72">
        <w:rPr>
          <w:rFonts w:asciiTheme="minorHAnsi" w:hAnsiTheme="minorHAnsi" w:cstheme="minorHAnsi"/>
          <w:lang w:val="es-ES_tradnl"/>
        </w:rPr>
        <w:t xml:space="preserve"> de la m</w:t>
      </w:r>
      <w:r w:rsidRPr="00E80DF7">
        <w:rPr>
          <w:rFonts w:asciiTheme="minorHAnsi" w:hAnsiTheme="minorHAnsi" w:cstheme="minorHAnsi"/>
          <w:lang w:val="es-ES_tradnl"/>
        </w:rPr>
        <w:t xml:space="preserve">isión, incluido el </w:t>
      </w:r>
      <w:r w:rsidR="00C74A35" w:rsidRPr="00E80DF7">
        <w:rPr>
          <w:rFonts w:asciiTheme="minorHAnsi" w:hAnsiTheme="minorHAnsi" w:cstheme="minorHAnsi"/>
          <w:lang w:val="es-ES_tradnl"/>
        </w:rPr>
        <w:t>procedimiento</w:t>
      </w:r>
      <w:r w:rsidRPr="00E80DF7">
        <w:rPr>
          <w:rFonts w:asciiTheme="minorHAnsi" w:hAnsiTheme="minorHAnsi" w:cstheme="minorHAnsi"/>
          <w:lang w:val="es-ES_tradnl"/>
        </w:rPr>
        <w:t xml:space="preserve"> de finalización del </w:t>
      </w:r>
      <w:r w:rsidR="00C74A35" w:rsidRPr="00E80DF7">
        <w:rPr>
          <w:rFonts w:asciiTheme="minorHAnsi" w:hAnsiTheme="minorHAnsi" w:cstheme="minorHAnsi"/>
          <w:lang w:val="es-ES_tradnl"/>
        </w:rPr>
        <w:t>informe</w:t>
      </w:r>
      <w:r w:rsidR="001E5E72">
        <w:rPr>
          <w:rFonts w:asciiTheme="minorHAnsi" w:hAnsiTheme="minorHAnsi" w:cstheme="minorHAnsi"/>
          <w:lang w:val="es-ES_tradnl"/>
        </w:rPr>
        <w:t xml:space="preserve"> de la m</w:t>
      </w:r>
      <w:r w:rsidRPr="00E80DF7">
        <w:rPr>
          <w:rFonts w:asciiTheme="minorHAnsi" w:hAnsiTheme="minorHAnsi" w:cstheme="minorHAnsi"/>
          <w:lang w:val="es-ES_tradnl"/>
        </w:rPr>
        <w:t>isión y la ap</w:t>
      </w:r>
      <w:r w:rsidR="00C74A35" w:rsidRPr="00E80DF7">
        <w:rPr>
          <w:rFonts w:asciiTheme="minorHAnsi" w:hAnsiTheme="minorHAnsi" w:cstheme="minorHAnsi"/>
          <w:lang w:val="es-ES_tradnl"/>
        </w:rPr>
        <w:t>licación de sus recomendaciones</w:t>
      </w:r>
      <w:r w:rsidRPr="00E80DF7">
        <w:rPr>
          <w:rFonts w:asciiTheme="minorHAnsi" w:hAnsiTheme="minorHAnsi" w:cstheme="minorHAnsi"/>
          <w:lang w:val="es-ES_tradnl"/>
        </w:rPr>
        <w:t>.</w:t>
      </w:r>
    </w:p>
    <w:p w14:paraId="712F7F86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463C399B" w14:textId="28183CA8" w:rsidR="00FE0B6C" w:rsidRPr="00E80DF7" w:rsidRDefault="001C722F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Alcance de la MRA</w:t>
      </w:r>
    </w:p>
    <w:p w14:paraId="0F7AC7F4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74558A8B" w14:textId="5ED19633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24.</w:t>
      </w:r>
      <w:r w:rsidRPr="00E80DF7">
        <w:rPr>
          <w:rFonts w:asciiTheme="minorHAnsi" w:hAnsiTheme="minorHAnsi" w:cstheme="minorHAnsi"/>
          <w:lang w:val="es-ES_tradnl"/>
        </w:rPr>
        <w:tab/>
      </w:r>
      <w:r w:rsidR="001C722F" w:rsidRPr="00E80DF7">
        <w:rPr>
          <w:rFonts w:asciiTheme="minorHAnsi" w:hAnsiTheme="minorHAnsi" w:cstheme="minorHAnsi"/>
          <w:lang w:val="es-ES_tradnl"/>
        </w:rPr>
        <w:t xml:space="preserve">El alcance de la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, </w:t>
      </w:r>
      <w:r w:rsidR="001C722F" w:rsidRPr="00E80DF7">
        <w:rPr>
          <w:rFonts w:asciiTheme="minorHAnsi" w:hAnsiTheme="minorHAnsi" w:cstheme="minorHAnsi"/>
          <w:lang w:val="es-ES_tradnl"/>
        </w:rPr>
        <w:t>incluidos los objetivos de esta y la lista de lo</w:t>
      </w:r>
      <w:r w:rsidR="00C74A35" w:rsidRPr="00E80DF7">
        <w:rPr>
          <w:rFonts w:asciiTheme="minorHAnsi" w:hAnsiTheme="minorHAnsi" w:cstheme="minorHAnsi"/>
          <w:lang w:val="es-ES_tradnl"/>
        </w:rPr>
        <w:t xml:space="preserve">s problemas concretos que debe </w:t>
      </w:r>
      <w:r w:rsidR="001C722F" w:rsidRPr="00E80DF7">
        <w:rPr>
          <w:rFonts w:asciiTheme="minorHAnsi" w:hAnsiTheme="minorHAnsi" w:cstheme="minorHAnsi"/>
          <w:lang w:val="es-ES_tradnl"/>
        </w:rPr>
        <w:t>atajar el equipo de la MRA dur</w:t>
      </w:r>
      <w:r w:rsidR="001E5E72">
        <w:rPr>
          <w:rFonts w:asciiTheme="minorHAnsi" w:hAnsiTheme="minorHAnsi" w:cstheme="minorHAnsi"/>
          <w:lang w:val="es-ES_tradnl"/>
        </w:rPr>
        <w:t>ante la m</w:t>
      </w:r>
      <w:r w:rsidR="00C74A35" w:rsidRPr="00E80DF7">
        <w:rPr>
          <w:rFonts w:asciiTheme="minorHAnsi" w:hAnsiTheme="minorHAnsi" w:cstheme="minorHAnsi"/>
          <w:lang w:val="es-ES_tradnl"/>
        </w:rPr>
        <w:t>isión y en su informe posterior</w:t>
      </w:r>
      <w:r w:rsidR="001C722F" w:rsidRPr="00E80DF7">
        <w:rPr>
          <w:rFonts w:asciiTheme="minorHAnsi" w:hAnsiTheme="minorHAnsi" w:cstheme="minorHAnsi"/>
          <w:lang w:val="es-ES_tradnl"/>
        </w:rPr>
        <w:t xml:space="preserve">, </w:t>
      </w:r>
      <w:r w:rsidR="00C74A35" w:rsidRPr="00E80DF7">
        <w:rPr>
          <w:rFonts w:asciiTheme="minorHAnsi" w:hAnsiTheme="minorHAnsi" w:cstheme="minorHAnsi"/>
          <w:lang w:val="es-ES_tradnl"/>
        </w:rPr>
        <w:t xml:space="preserve">debe ser acordado </w:t>
      </w:r>
      <w:r w:rsidR="001C722F" w:rsidRPr="00E80DF7">
        <w:rPr>
          <w:rFonts w:asciiTheme="minorHAnsi" w:hAnsiTheme="minorHAnsi" w:cstheme="minorHAnsi"/>
          <w:lang w:val="es-ES_tradnl"/>
        </w:rPr>
        <w:t xml:space="preserve">previamente entre la </w:t>
      </w:r>
      <w:r w:rsidR="00C74A35" w:rsidRPr="00E80DF7">
        <w:rPr>
          <w:rFonts w:asciiTheme="minorHAnsi" w:hAnsiTheme="minorHAnsi" w:cstheme="minorHAnsi"/>
          <w:lang w:val="es-ES_tradnl"/>
        </w:rPr>
        <w:t>Secretaría</w:t>
      </w:r>
      <w:r w:rsidR="001C722F" w:rsidRPr="00E80DF7">
        <w:rPr>
          <w:rFonts w:asciiTheme="minorHAnsi" w:hAnsiTheme="minorHAnsi" w:cstheme="minorHAnsi"/>
          <w:lang w:val="es-ES_tradnl"/>
        </w:rPr>
        <w:t xml:space="preserve"> y la AA. Se debe incluir la lista de </w:t>
      </w:r>
      <w:r w:rsidR="00C74A35" w:rsidRPr="00E80DF7">
        <w:rPr>
          <w:rFonts w:asciiTheme="minorHAnsi" w:hAnsiTheme="minorHAnsi" w:cstheme="minorHAnsi"/>
          <w:lang w:val="es-ES_tradnl"/>
        </w:rPr>
        <w:t xml:space="preserve">problemas </w:t>
      </w:r>
      <w:r w:rsidR="001C722F" w:rsidRPr="00E80DF7">
        <w:rPr>
          <w:rFonts w:asciiTheme="minorHAnsi" w:hAnsiTheme="minorHAnsi" w:cstheme="minorHAnsi"/>
          <w:lang w:val="es-ES_tradnl"/>
        </w:rPr>
        <w:t>en</w:t>
      </w:r>
      <w:r w:rsidR="001E5E72">
        <w:rPr>
          <w:rFonts w:asciiTheme="minorHAnsi" w:hAnsiTheme="minorHAnsi" w:cstheme="minorHAnsi"/>
          <w:lang w:val="es-ES_tradnl"/>
        </w:rPr>
        <w:t xml:space="preserve"> el mandato y el informe de la m</w:t>
      </w:r>
      <w:r w:rsidR="001C722F" w:rsidRPr="00E80DF7">
        <w:rPr>
          <w:rFonts w:asciiTheme="minorHAnsi" w:hAnsiTheme="minorHAnsi" w:cstheme="minorHAnsi"/>
          <w:lang w:val="es-ES_tradnl"/>
        </w:rPr>
        <w:t>isión. El alcance de la MRA también</w:t>
      </w:r>
      <w:r w:rsidR="005056EE" w:rsidRPr="00E80DF7">
        <w:rPr>
          <w:rFonts w:asciiTheme="minorHAnsi" w:hAnsiTheme="minorHAnsi" w:cstheme="minorHAnsi"/>
          <w:lang w:val="es-ES_tradnl"/>
        </w:rPr>
        <w:t xml:space="preserve"> debe</w:t>
      </w:r>
      <w:r w:rsidR="001C722F" w:rsidRPr="00E80DF7">
        <w:rPr>
          <w:rFonts w:asciiTheme="minorHAnsi" w:hAnsiTheme="minorHAnsi" w:cstheme="minorHAnsi"/>
          <w:lang w:val="es-ES_tradnl"/>
        </w:rPr>
        <w:t xml:space="preserve"> hace</w:t>
      </w:r>
      <w:r w:rsidR="005056EE" w:rsidRPr="00E80DF7">
        <w:rPr>
          <w:rFonts w:asciiTheme="minorHAnsi" w:hAnsiTheme="minorHAnsi" w:cstheme="minorHAnsi"/>
          <w:lang w:val="es-ES_tradnl"/>
        </w:rPr>
        <w:t>r</w:t>
      </w:r>
      <w:r w:rsidR="001C722F" w:rsidRPr="00E80DF7">
        <w:rPr>
          <w:rFonts w:asciiTheme="minorHAnsi" w:hAnsiTheme="minorHAnsi" w:cstheme="minorHAnsi"/>
          <w:lang w:val="es-ES_tradnl"/>
        </w:rPr>
        <w:t xml:space="preserve"> referencia a la necesidad de aplicar la Convención a </w:t>
      </w:r>
      <w:r w:rsidR="005056EE" w:rsidRPr="00E80DF7">
        <w:rPr>
          <w:rFonts w:asciiTheme="minorHAnsi" w:hAnsiTheme="minorHAnsi" w:cstheme="minorHAnsi"/>
          <w:lang w:val="es-ES_tradnl"/>
        </w:rPr>
        <w:t>todos</w:t>
      </w:r>
      <w:r w:rsidR="001C722F" w:rsidRPr="00E80DF7">
        <w:rPr>
          <w:rFonts w:asciiTheme="minorHAnsi" w:hAnsiTheme="minorHAnsi" w:cstheme="minorHAnsi"/>
          <w:lang w:val="es-ES_tradnl"/>
        </w:rPr>
        <w:t xml:space="preserve"> los niveles, según se es</w:t>
      </w:r>
      <w:r w:rsidR="005056EE" w:rsidRPr="00E80DF7">
        <w:rPr>
          <w:rFonts w:asciiTheme="minorHAnsi" w:hAnsiTheme="minorHAnsi" w:cstheme="minorHAnsi"/>
          <w:lang w:val="es-ES_tradnl"/>
        </w:rPr>
        <w:t>tablece en su Plan Estratégico</w:t>
      </w:r>
      <w:r w:rsidR="001C722F" w:rsidRPr="00E80DF7">
        <w:rPr>
          <w:rFonts w:asciiTheme="minorHAnsi" w:hAnsiTheme="minorHAnsi" w:cstheme="minorHAnsi"/>
          <w:lang w:val="es-ES_tradnl"/>
        </w:rPr>
        <w:t>.</w:t>
      </w:r>
    </w:p>
    <w:p w14:paraId="10B0EB76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6E45D62C" w14:textId="151D2D5B" w:rsidR="00FE0B6C" w:rsidRPr="00E80DF7" w:rsidRDefault="00FE0B6C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Coordina</w:t>
      </w:r>
      <w:r w:rsidR="001C722F" w:rsidRPr="00E80DF7">
        <w:rPr>
          <w:rFonts w:asciiTheme="minorHAnsi" w:hAnsiTheme="minorHAnsi" w:cstheme="minorHAnsi"/>
          <w:i/>
          <w:lang w:val="es-ES_tradnl"/>
        </w:rPr>
        <w:t xml:space="preserve">ción y </w:t>
      </w:r>
      <w:r w:rsidR="005056EE" w:rsidRPr="00E80DF7">
        <w:rPr>
          <w:rFonts w:asciiTheme="minorHAnsi" w:hAnsiTheme="minorHAnsi" w:cstheme="minorHAnsi"/>
          <w:i/>
          <w:lang w:val="es-ES_tradnl"/>
        </w:rPr>
        <w:t>composición</w:t>
      </w:r>
      <w:r w:rsidR="001E5E72">
        <w:rPr>
          <w:rFonts w:asciiTheme="minorHAnsi" w:hAnsiTheme="minorHAnsi" w:cstheme="minorHAnsi"/>
          <w:i/>
          <w:lang w:val="es-ES_tradnl"/>
        </w:rPr>
        <w:t xml:space="preserve"> del equipo de la m</w:t>
      </w:r>
      <w:r w:rsidR="001C722F" w:rsidRPr="00E80DF7">
        <w:rPr>
          <w:rFonts w:asciiTheme="minorHAnsi" w:hAnsiTheme="minorHAnsi" w:cstheme="minorHAnsi"/>
          <w:i/>
          <w:lang w:val="es-ES_tradnl"/>
        </w:rPr>
        <w:t>isión</w:t>
      </w:r>
    </w:p>
    <w:p w14:paraId="08363AB1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6F44F747" w14:textId="6E6F20F7" w:rsidR="00083B16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25.</w:t>
      </w:r>
      <w:r w:rsidRPr="00E80DF7">
        <w:rPr>
          <w:rFonts w:asciiTheme="minorHAnsi" w:hAnsiTheme="minorHAnsi" w:cstheme="minorHAnsi"/>
          <w:lang w:val="es-ES_tradnl"/>
        </w:rPr>
        <w:tab/>
      </w:r>
      <w:r w:rsidR="001C722F" w:rsidRPr="00E80DF7">
        <w:rPr>
          <w:rFonts w:asciiTheme="minorHAnsi" w:hAnsiTheme="minorHAnsi" w:cstheme="minorHAnsi"/>
          <w:lang w:val="es-ES_tradnl"/>
        </w:rPr>
        <w:t xml:space="preserve">La </w:t>
      </w:r>
      <w:r w:rsidR="00411279" w:rsidRPr="00E80DF7">
        <w:rPr>
          <w:rFonts w:asciiTheme="minorHAnsi" w:hAnsiTheme="minorHAnsi" w:cstheme="minorHAnsi"/>
          <w:lang w:val="es-ES_tradnl"/>
        </w:rPr>
        <w:t>Secretaría</w:t>
      </w:r>
      <w:r w:rsidR="001C722F" w:rsidRPr="00E80DF7">
        <w:rPr>
          <w:rFonts w:asciiTheme="minorHAnsi" w:hAnsiTheme="minorHAnsi" w:cstheme="minorHAnsi"/>
          <w:lang w:val="es-ES_tradnl"/>
        </w:rPr>
        <w:t xml:space="preserve"> de Ramsar dirige y </w:t>
      </w:r>
      <w:r w:rsidR="00411279" w:rsidRPr="00E80DF7">
        <w:rPr>
          <w:rFonts w:asciiTheme="minorHAnsi" w:hAnsiTheme="minorHAnsi" w:cstheme="minorHAnsi"/>
          <w:lang w:val="es-ES_tradnl"/>
        </w:rPr>
        <w:t>coordina</w:t>
      </w:r>
      <w:r w:rsidR="001C722F" w:rsidRPr="00E80DF7">
        <w:rPr>
          <w:rFonts w:asciiTheme="minorHAnsi" w:hAnsiTheme="minorHAnsi" w:cstheme="minorHAnsi"/>
          <w:lang w:val="es-ES_tradnl"/>
        </w:rPr>
        <w:t xml:space="preserve"> la </w:t>
      </w:r>
      <w:r w:rsidR="003C2C30" w:rsidRPr="00E80DF7">
        <w:rPr>
          <w:rFonts w:asciiTheme="minorHAnsi" w:hAnsiTheme="minorHAnsi" w:cstheme="minorHAnsi"/>
          <w:lang w:val="es-ES_tradnl"/>
        </w:rPr>
        <w:t>MRA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  <w:r w:rsidR="001C722F" w:rsidRPr="00E80DF7">
        <w:rPr>
          <w:rFonts w:asciiTheme="minorHAnsi" w:hAnsiTheme="minorHAnsi" w:cstheme="minorHAnsi"/>
          <w:lang w:val="es-ES_tradnl"/>
        </w:rPr>
        <w:t>La Secretaría</w:t>
      </w:r>
      <w:r w:rsidR="00AA1C70" w:rsidRPr="00E80DF7">
        <w:rPr>
          <w:rFonts w:asciiTheme="minorHAnsi" w:hAnsiTheme="minorHAnsi" w:cstheme="minorHAnsi"/>
          <w:lang w:val="es-ES_tradnl"/>
        </w:rPr>
        <w:t xml:space="preserve"> </w:t>
      </w:r>
      <w:r w:rsidR="001C722F" w:rsidRPr="00E80DF7">
        <w:rPr>
          <w:rFonts w:asciiTheme="minorHAnsi" w:hAnsiTheme="minorHAnsi" w:cstheme="minorHAnsi"/>
          <w:lang w:val="es-ES_tradnl"/>
        </w:rPr>
        <w:t>garantiza una total neutralidad y transparencia con arreglo a</w:t>
      </w:r>
      <w:r w:rsidR="00411279" w:rsidRPr="00E80DF7">
        <w:rPr>
          <w:rFonts w:asciiTheme="minorHAnsi" w:hAnsiTheme="minorHAnsi" w:cstheme="minorHAnsi"/>
          <w:lang w:val="es-ES_tradnl"/>
        </w:rPr>
        <w:t xml:space="preserve"> sus competencias y mandatos y vela por que se apliquen </w:t>
      </w:r>
      <w:r w:rsidR="001C722F" w:rsidRPr="00E80DF7">
        <w:rPr>
          <w:rFonts w:asciiTheme="minorHAnsi" w:hAnsiTheme="minorHAnsi" w:cstheme="minorHAnsi"/>
          <w:lang w:val="es-ES_tradnl"/>
        </w:rPr>
        <w:t xml:space="preserve">todas las </w:t>
      </w:r>
      <w:r w:rsidR="00411279" w:rsidRPr="00E80DF7">
        <w:rPr>
          <w:rFonts w:asciiTheme="minorHAnsi" w:hAnsiTheme="minorHAnsi" w:cstheme="minorHAnsi"/>
          <w:lang w:val="es-ES_tradnl"/>
        </w:rPr>
        <w:t xml:space="preserve">normas, decisiones </w:t>
      </w:r>
      <w:r w:rsidR="001C722F" w:rsidRPr="00E80DF7">
        <w:rPr>
          <w:rFonts w:asciiTheme="minorHAnsi" w:hAnsiTheme="minorHAnsi" w:cstheme="minorHAnsi"/>
          <w:lang w:val="es-ES_tradnl"/>
        </w:rPr>
        <w:t xml:space="preserve">y resoluciones adoptadas por la </w:t>
      </w:r>
      <w:r w:rsidR="00411279" w:rsidRPr="00E80DF7">
        <w:rPr>
          <w:rFonts w:asciiTheme="minorHAnsi" w:hAnsiTheme="minorHAnsi" w:cstheme="minorHAnsi"/>
          <w:lang w:val="es-ES_tradnl"/>
        </w:rPr>
        <w:t>Convención</w:t>
      </w:r>
      <w:r w:rsidR="001C722F" w:rsidRPr="00E80DF7">
        <w:rPr>
          <w:rFonts w:asciiTheme="minorHAnsi" w:hAnsiTheme="minorHAnsi" w:cstheme="minorHAnsi"/>
          <w:lang w:val="es-ES_tradnl"/>
        </w:rPr>
        <w:t>. La Secretaría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411279" w:rsidRPr="00E80DF7">
        <w:rPr>
          <w:rFonts w:asciiTheme="minorHAnsi" w:hAnsiTheme="minorHAnsi" w:cstheme="minorHAnsi"/>
          <w:lang w:val="es-ES_tradnl"/>
        </w:rPr>
        <w:t xml:space="preserve">es independiente de la AA y </w:t>
      </w:r>
      <w:r w:rsidR="001C722F" w:rsidRPr="00E80DF7">
        <w:rPr>
          <w:rFonts w:asciiTheme="minorHAnsi" w:hAnsiTheme="minorHAnsi" w:cstheme="minorHAnsi"/>
          <w:lang w:val="es-ES_tradnl"/>
        </w:rPr>
        <w:t xml:space="preserve">de la </w:t>
      </w:r>
      <w:r w:rsidR="00411279" w:rsidRPr="00E80DF7">
        <w:rPr>
          <w:rFonts w:asciiTheme="minorHAnsi" w:hAnsiTheme="minorHAnsi" w:cstheme="minorHAnsi"/>
          <w:lang w:val="es-ES_tradnl"/>
        </w:rPr>
        <w:t>postura</w:t>
      </w:r>
      <w:r w:rsidR="001C722F" w:rsidRPr="00E80DF7">
        <w:rPr>
          <w:rFonts w:asciiTheme="minorHAnsi" w:hAnsiTheme="minorHAnsi" w:cstheme="minorHAnsi"/>
          <w:lang w:val="es-ES_tradnl"/>
        </w:rPr>
        <w:t xml:space="preserve"> de </w:t>
      </w:r>
      <w:r w:rsidR="00411279" w:rsidRPr="00E80DF7">
        <w:rPr>
          <w:rFonts w:asciiTheme="minorHAnsi" w:hAnsiTheme="minorHAnsi" w:cstheme="minorHAnsi"/>
          <w:lang w:val="es-ES_tradnl"/>
        </w:rPr>
        <w:t>cualquier</w:t>
      </w:r>
      <w:r w:rsidR="001C722F" w:rsidRPr="00E80DF7">
        <w:rPr>
          <w:rFonts w:asciiTheme="minorHAnsi" w:hAnsiTheme="minorHAnsi" w:cstheme="minorHAnsi"/>
          <w:lang w:val="es-ES_tradnl"/>
        </w:rPr>
        <w:t xml:space="preserve"> otro interesado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7BBE2B5F" w14:textId="77777777" w:rsidR="00083B16" w:rsidRPr="00E80DF7" w:rsidRDefault="00083B16" w:rsidP="00E65085">
      <w:pPr>
        <w:rPr>
          <w:rFonts w:asciiTheme="minorHAnsi" w:hAnsiTheme="minorHAnsi" w:cstheme="minorHAnsi"/>
          <w:lang w:val="es-ES_tradnl"/>
        </w:rPr>
      </w:pPr>
    </w:p>
    <w:p w14:paraId="0CFDDAB1" w14:textId="21865B39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26.</w:t>
      </w:r>
      <w:r w:rsidRPr="00E80DF7">
        <w:rPr>
          <w:rFonts w:asciiTheme="minorHAnsi" w:hAnsiTheme="minorHAnsi" w:cstheme="minorHAnsi"/>
          <w:lang w:val="es-ES_tradnl"/>
        </w:rPr>
        <w:tab/>
      </w:r>
      <w:r w:rsidR="003A6477" w:rsidRPr="00E80DF7">
        <w:rPr>
          <w:rFonts w:asciiTheme="minorHAnsi" w:hAnsiTheme="minorHAnsi" w:cstheme="minorHAnsi"/>
          <w:lang w:val="es-ES_tradnl"/>
        </w:rPr>
        <w:t>El equipo de la misión comprende</w:t>
      </w:r>
      <w:r w:rsidR="00411279" w:rsidRPr="00E80DF7">
        <w:rPr>
          <w:rFonts w:asciiTheme="minorHAnsi" w:hAnsiTheme="minorHAnsi" w:cstheme="minorHAnsi"/>
          <w:lang w:val="es-ES_tradnl"/>
        </w:rPr>
        <w:t xml:space="preserve">, además de un coordinador designado </w:t>
      </w:r>
      <w:r w:rsidR="003A6477" w:rsidRPr="00E80DF7">
        <w:rPr>
          <w:rFonts w:asciiTheme="minorHAnsi" w:hAnsiTheme="minorHAnsi" w:cstheme="minorHAnsi"/>
          <w:lang w:val="es-ES_tradnl"/>
        </w:rPr>
        <w:t xml:space="preserve">por la </w:t>
      </w:r>
      <w:r w:rsidR="00411279" w:rsidRPr="00E80DF7">
        <w:rPr>
          <w:rFonts w:asciiTheme="minorHAnsi" w:hAnsiTheme="minorHAnsi" w:cstheme="minorHAnsi"/>
          <w:lang w:val="es-ES_tradnl"/>
        </w:rPr>
        <w:t>Secretaría</w:t>
      </w:r>
      <w:r w:rsidR="003A6477" w:rsidRPr="00E80DF7">
        <w:rPr>
          <w:rFonts w:asciiTheme="minorHAnsi" w:hAnsiTheme="minorHAnsi" w:cstheme="minorHAnsi"/>
          <w:lang w:val="es-ES_tradnl"/>
        </w:rPr>
        <w:t xml:space="preserve">, uno o más expertos adicionales </w:t>
      </w:r>
      <w:r w:rsidR="00411279" w:rsidRPr="00E80DF7">
        <w:rPr>
          <w:rFonts w:asciiTheme="minorHAnsi" w:hAnsiTheme="minorHAnsi" w:cstheme="minorHAnsi"/>
          <w:lang w:val="es-ES_tradnl"/>
        </w:rPr>
        <w:t>según</w:t>
      </w:r>
      <w:r w:rsidR="003A6477" w:rsidRPr="00E80DF7">
        <w:rPr>
          <w:rFonts w:asciiTheme="minorHAnsi" w:hAnsiTheme="minorHAnsi" w:cstheme="minorHAnsi"/>
          <w:lang w:val="es-ES_tradnl"/>
        </w:rPr>
        <w:t xml:space="preserve"> sea necesario para </w:t>
      </w:r>
      <w:r w:rsidR="00411279" w:rsidRPr="00E80DF7">
        <w:rPr>
          <w:rFonts w:asciiTheme="minorHAnsi" w:hAnsiTheme="minorHAnsi" w:cstheme="minorHAnsi"/>
          <w:lang w:val="es-ES_tradnl"/>
        </w:rPr>
        <w:t xml:space="preserve">hacer frente a los </w:t>
      </w:r>
      <w:r w:rsidR="00411279" w:rsidRPr="001E5E72">
        <w:rPr>
          <w:rFonts w:asciiTheme="minorHAnsi" w:hAnsiTheme="minorHAnsi" w:cstheme="minorHAnsi"/>
          <w:lang w:val="es-ES_tradnl"/>
        </w:rPr>
        <w:t>problemas</w:t>
      </w:r>
      <w:r w:rsidR="00411279" w:rsidRPr="00E80DF7">
        <w:rPr>
          <w:rFonts w:asciiTheme="minorHAnsi" w:hAnsiTheme="minorHAnsi" w:cstheme="minorHAnsi"/>
          <w:lang w:val="es-ES_tradnl"/>
        </w:rPr>
        <w:t xml:space="preserve"> </w:t>
      </w:r>
      <w:r w:rsidR="003A6477" w:rsidRPr="00E80DF7">
        <w:rPr>
          <w:rFonts w:asciiTheme="minorHAnsi" w:hAnsiTheme="minorHAnsi" w:cstheme="minorHAnsi"/>
          <w:lang w:val="es-ES_tradnl"/>
        </w:rPr>
        <w:t xml:space="preserve">que se deben tratar. La </w:t>
      </w:r>
      <w:r w:rsidR="00411279" w:rsidRPr="00E80DF7">
        <w:rPr>
          <w:rFonts w:asciiTheme="minorHAnsi" w:hAnsiTheme="minorHAnsi" w:cstheme="minorHAnsi"/>
          <w:lang w:val="es-ES_tradnl"/>
        </w:rPr>
        <w:t>Secretaría</w:t>
      </w:r>
      <w:r w:rsidR="003A6477" w:rsidRPr="00E80DF7">
        <w:rPr>
          <w:rFonts w:asciiTheme="minorHAnsi" w:hAnsiTheme="minorHAnsi" w:cstheme="minorHAnsi"/>
          <w:lang w:val="es-ES_tradnl"/>
        </w:rPr>
        <w:t xml:space="preserve"> establece contactos con el GECT, organizaciones interguber</w:t>
      </w:r>
      <w:r w:rsidR="00411279" w:rsidRPr="00E80DF7">
        <w:rPr>
          <w:rFonts w:asciiTheme="minorHAnsi" w:hAnsiTheme="minorHAnsi" w:cstheme="minorHAnsi"/>
          <w:lang w:val="es-ES_tradnl"/>
        </w:rPr>
        <w:t xml:space="preserve">namentales e internacionales </w:t>
      </w:r>
      <w:r w:rsidR="003A6477" w:rsidRPr="00E80DF7">
        <w:rPr>
          <w:rFonts w:asciiTheme="minorHAnsi" w:hAnsiTheme="minorHAnsi" w:cstheme="minorHAnsi"/>
          <w:lang w:val="es-ES_tradnl"/>
        </w:rPr>
        <w:t xml:space="preserve">y los </w:t>
      </w:r>
      <w:r w:rsidR="00411279" w:rsidRPr="00E80DF7">
        <w:rPr>
          <w:rFonts w:asciiTheme="minorHAnsi" w:hAnsiTheme="minorHAnsi" w:cstheme="minorHAnsi"/>
          <w:lang w:val="es-ES_tradnl"/>
        </w:rPr>
        <w:t>órganos</w:t>
      </w:r>
      <w:r w:rsidR="003A6477" w:rsidRPr="00E80DF7">
        <w:rPr>
          <w:rFonts w:asciiTheme="minorHAnsi" w:hAnsiTheme="minorHAnsi" w:cstheme="minorHAnsi"/>
          <w:lang w:val="es-ES_tradnl"/>
        </w:rPr>
        <w:t xml:space="preserve"> científicos y las redes de los AMMA para encontrar expertos </w:t>
      </w:r>
      <w:r w:rsidR="00411279" w:rsidRPr="00E80DF7">
        <w:rPr>
          <w:rFonts w:asciiTheme="minorHAnsi" w:hAnsiTheme="minorHAnsi" w:cstheme="minorHAnsi"/>
          <w:lang w:val="es-ES_tradnl"/>
        </w:rPr>
        <w:t>independientes</w:t>
      </w:r>
      <w:r w:rsidR="003A6477" w:rsidRPr="00E80DF7">
        <w:rPr>
          <w:rFonts w:asciiTheme="minorHAnsi" w:hAnsiTheme="minorHAnsi" w:cstheme="minorHAnsi"/>
          <w:lang w:val="es-ES_tradnl"/>
        </w:rPr>
        <w:t xml:space="preserve"> con las cualificaciones técni</w:t>
      </w:r>
      <w:r w:rsidR="00411279" w:rsidRPr="00E80DF7">
        <w:rPr>
          <w:rFonts w:asciiTheme="minorHAnsi" w:hAnsiTheme="minorHAnsi" w:cstheme="minorHAnsi"/>
          <w:lang w:val="es-ES_tradnl"/>
        </w:rPr>
        <w:t xml:space="preserve">cas necesarias. </w:t>
      </w:r>
      <w:r w:rsidR="003A6477" w:rsidRPr="00E80DF7">
        <w:rPr>
          <w:rFonts w:asciiTheme="minorHAnsi" w:hAnsiTheme="minorHAnsi" w:cstheme="minorHAnsi"/>
          <w:lang w:val="es-ES_tradnl"/>
        </w:rPr>
        <w:t xml:space="preserve">También </w:t>
      </w:r>
      <w:r w:rsidR="004733EB" w:rsidRPr="00E80DF7">
        <w:rPr>
          <w:rFonts w:asciiTheme="minorHAnsi" w:hAnsiTheme="minorHAnsi" w:cstheme="minorHAnsi"/>
          <w:lang w:val="es-ES_tradnl"/>
        </w:rPr>
        <w:t xml:space="preserve">designa a </w:t>
      </w:r>
      <w:r w:rsidR="00411279" w:rsidRPr="00E80DF7">
        <w:rPr>
          <w:rFonts w:asciiTheme="minorHAnsi" w:hAnsiTheme="minorHAnsi" w:cstheme="minorHAnsi"/>
          <w:lang w:val="es-ES_tradnl"/>
        </w:rPr>
        <w:t>los expertos nacionales</w:t>
      </w:r>
      <w:r w:rsidR="004733EB" w:rsidRPr="00E80DF7">
        <w:rPr>
          <w:rFonts w:asciiTheme="minorHAnsi" w:hAnsiTheme="minorHAnsi" w:cstheme="minorHAnsi"/>
          <w:lang w:val="es-ES_tradnl"/>
        </w:rPr>
        <w:t xml:space="preserve"> que formarán parte de la Misión</w:t>
      </w:r>
      <w:r w:rsidR="005372D5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0EC93B78" w14:textId="77777777" w:rsidR="00FE0B6C" w:rsidRPr="00E80DF7" w:rsidRDefault="00FE0B6C" w:rsidP="00E65085">
      <w:pPr>
        <w:rPr>
          <w:rFonts w:asciiTheme="minorHAnsi" w:hAnsiTheme="minorHAnsi" w:cstheme="minorHAnsi"/>
          <w:lang w:val="es-ES_tradnl"/>
        </w:rPr>
      </w:pPr>
    </w:p>
    <w:p w14:paraId="58FB14C8" w14:textId="1B61C737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27.</w:t>
      </w:r>
      <w:r w:rsidRPr="00E80DF7">
        <w:rPr>
          <w:rFonts w:asciiTheme="minorHAnsi" w:hAnsiTheme="minorHAnsi" w:cstheme="minorHAnsi"/>
          <w:lang w:val="es-ES_tradnl"/>
        </w:rPr>
        <w:tab/>
      </w:r>
      <w:r w:rsidR="00411279" w:rsidRPr="00E80DF7">
        <w:rPr>
          <w:rFonts w:asciiTheme="minorHAnsi" w:hAnsiTheme="minorHAnsi" w:cstheme="minorHAnsi"/>
          <w:lang w:val="es-ES_tradnl"/>
        </w:rPr>
        <w:t xml:space="preserve">El (los) experto(s) deben </w:t>
      </w:r>
      <w:r w:rsidR="004733EB" w:rsidRPr="00E80DF7">
        <w:rPr>
          <w:rFonts w:asciiTheme="minorHAnsi" w:hAnsiTheme="minorHAnsi" w:cstheme="minorHAnsi"/>
          <w:lang w:val="es-ES_tradnl"/>
        </w:rPr>
        <w:t xml:space="preserve">tener las </w:t>
      </w:r>
      <w:r w:rsidR="00411279" w:rsidRPr="00E80DF7">
        <w:rPr>
          <w:rFonts w:asciiTheme="minorHAnsi" w:hAnsiTheme="minorHAnsi" w:cstheme="minorHAnsi"/>
          <w:lang w:val="es-ES_tradnl"/>
        </w:rPr>
        <w:t>cualificaciones necesarias</w:t>
      </w:r>
      <w:r w:rsidR="004733EB" w:rsidRPr="00E80DF7">
        <w:rPr>
          <w:rFonts w:asciiTheme="minorHAnsi" w:hAnsiTheme="minorHAnsi" w:cstheme="minorHAnsi"/>
          <w:lang w:val="es-ES_tradnl"/>
        </w:rPr>
        <w:t xml:space="preserve"> para </w:t>
      </w:r>
      <w:r w:rsidR="00411279" w:rsidRPr="00E80DF7">
        <w:rPr>
          <w:rFonts w:asciiTheme="minorHAnsi" w:hAnsiTheme="minorHAnsi" w:cstheme="minorHAnsi"/>
          <w:lang w:val="es-ES_tradnl"/>
        </w:rPr>
        <w:t>evaluar</w:t>
      </w:r>
      <w:r w:rsidR="004733EB" w:rsidRPr="00E80DF7">
        <w:rPr>
          <w:rFonts w:asciiTheme="minorHAnsi" w:hAnsiTheme="minorHAnsi" w:cstheme="minorHAnsi"/>
          <w:lang w:val="es-ES_tradnl"/>
        </w:rPr>
        <w:t xml:space="preserve"> las cuestiones enumeradas en el mandato. Deben formular </w:t>
      </w:r>
      <w:r w:rsidR="00411279" w:rsidRPr="00E80DF7">
        <w:rPr>
          <w:rFonts w:asciiTheme="minorHAnsi" w:hAnsiTheme="minorHAnsi" w:cstheme="minorHAnsi"/>
          <w:lang w:val="es-ES_tradnl"/>
        </w:rPr>
        <w:t>recomendaciones</w:t>
      </w:r>
      <w:r w:rsidR="004733EB" w:rsidRPr="00E80DF7">
        <w:rPr>
          <w:rFonts w:asciiTheme="minorHAnsi" w:hAnsiTheme="minorHAnsi" w:cstheme="minorHAnsi"/>
          <w:lang w:val="es-ES_tradnl"/>
        </w:rPr>
        <w:t xml:space="preserve"> </w:t>
      </w:r>
      <w:r w:rsidR="00411279" w:rsidRPr="00E80DF7">
        <w:rPr>
          <w:rFonts w:asciiTheme="minorHAnsi" w:hAnsiTheme="minorHAnsi" w:cstheme="minorHAnsi"/>
          <w:lang w:val="es-ES_tradnl"/>
        </w:rPr>
        <w:t>según su propio criterio</w:t>
      </w:r>
      <w:r w:rsidR="004733EB" w:rsidRPr="00E80DF7">
        <w:rPr>
          <w:rFonts w:asciiTheme="minorHAnsi" w:hAnsiTheme="minorHAnsi" w:cstheme="minorHAnsi"/>
          <w:lang w:val="es-ES_tradnl"/>
        </w:rPr>
        <w:t xml:space="preserve">, </w:t>
      </w:r>
      <w:r w:rsidR="00411279" w:rsidRPr="00E80DF7">
        <w:rPr>
          <w:rFonts w:asciiTheme="minorHAnsi" w:hAnsiTheme="minorHAnsi" w:cstheme="minorHAnsi"/>
          <w:lang w:val="es-ES_tradnl"/>
        </w:rPr>
        <w:t>independientemente de las posibles posturas de</w:t>
      </w:r>
      <w:r w:rsidR="004733EB" w:rsidRPr="00E80DF7">
        <w:rPr>
          <w:rFonts w:asciiTheme="minorHAnsi" w:hAnsiTheme="minorHAnsi" w:cstheme="minorHAnsi"/>
          <w:lang w:val="es-ES_tradnl"/>
        </w:rPr>
        <w:t xml:space="preserve"> la AA o de cualquier otro </w:t>
      </w:r>
      <w:r w:rsidR="00411279" w:rsidRPr="00E80DF7">
        <w:rPr>
          <w:rFonts w:asciiTheme="minorHAnsi" w:hAnsiTheme="minorHAnsi" w:cstheme="minorHAnsi"/>
          <w:lang w:val="es-ES_tradnl"/>
        </w:rPr>
        <w:t>interesado</w:t>
      </w:r>
      <w:r w:rsidR="004733EB" w:rsidRPr="00E80DF7">
        <w:rPr>
          <w:rFonts w:asciiTheme="minorHAnsi" w:hAnsiTheme="minorHAnsi" w:cstheme="minorHAnsi"/>
          <w:lang w:val="es-ES_tradnl"/>
        </w:rPr>
        <w:t xml:space="preserve">, </w:t>
      </w:r>
      <w:r w:rsidR="00411279" w:rsidRPr="00E80DF7">
        <w:rPr>
          <w:rFonts w:asciiTheme="minorHAnsi" w:hAnsiTheme="minorHAnsi" w:cstheme="minorHAnsi"/>
          <w:lang w:val="es-ES_tradnl"/>
        </w:rPr>
        <w:t>ya que</w:t>
      </w:r>
      <w:r w:rsidR="004733EB" w:rsidRPr="00E80DF7">
        <w:rPr>
          <w:rFonts w:asciiTheme="minorHAnsi" w:hAnsiTheme="minorHAnsi" w:cstheme="minorHAnsi"/>
          <w:lang w:val="es-ES_tradnl"/>
        </w:rPr>
        <w:t xml:space="preserve"> una </w:t>
      </w:r>
      <w:r w:rsidR="00411279" w:rsidRPr="00E80DF7">
        <w:rPr>
          <w:rFonts w:asciiTheme="minorHAnsi" w:hAnsiTheme="minorHAnsi" w:cstheme="minorHAnsi"/>
          <w:lang w:val="es-ES_tradnl"/>
        </w:rPr>
        <w:t xml:space="preserve">función importante de </w:t>
      </w:r>
      <w:r w:rsidR="004733EB" w:rsidRPr="00E80DF7">
        <w:rPr>
          <w:rFonts w:asciiTheme="minorHAnsi" w:hAnsiTheme="minorHAnsi" w:cstheme="minorHAnsi"/>
          <w:lang w:val="es-ES_tradnl"/>
        </w:rPr>
        <w:t>las MRA es apor</w:t>
      </w:r>
      <w:r w:rsidR="00411279" w:rsidRPr="00E80DF7">
        <w:rPr>
          <w:rFonts w:asciiTheme="minorHAnsi" w:hAnsiTheme="minorHAnsi" w:cstheme="minorHAnsi"/>
          <w:lang w:val="es-ES_tradnl"/>
        </w:rPr>
        <w:t>t</w:t>
      </w:r>
      <w:r w:rsidR="004733EB" w:rsidRPr="00E80DF7">
        <w:rPr>
          <w:rFonts w:asciiTheme="minorHAnsi" w:hAnsiTheme="minorHAnsi" w:cstheme="minorHAnsi"/>
          <w:lang w:val="es-ES_tradnl"/>
        </w:rPr>
        <w:t xml:space="preserve">ar una perspectiva neutra, externa e </w:t>
      </w:r>
      <w:r w:rsidR="00411279" w:rsidRPr="00E80DF7">
        <w:rPr>
          <w:rFonts w:asciiTheme="minorHAnsi" w:hAnsiTheme="minorHAnsi" w:cstheme="minorHAnsi"/>
          <w:lang w:val="es-ES_tradnl"/>
        </w:rPr>
        <w:t>independiente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33591140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7AF7A0DC" w14:textId="2B0495FA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28.</w:t>
      </w:r>
      <w:r w:rsidRPr="00E80DF7">
        <w:rPr>
          <w:rFonts w:asciiTheme="minorHAnsi" w:hAnsiTheme="minorHAnsi" w:cstheme="minorHAnsi"/>
          <w:lang w:val="es-ES_tradnl"/>
        </w:rPr>
        <w:tab/>
      </w:r>
      <w:r w:rsidR="002D7184" w:rsidRPr="00E80DF7">
        <w:rPr>
          <w:rFonts w:asciiTheme="minorHAnsi" w:hAnsiTheme="minorHAnsi" w:cstheme="minorHAnsi"/>
          <w:lang w:val="es-ES_tradnl"/>
        </w:rPr>
        <w:t xml:space="preserve">Los </w:t>
      </w:r>
      <w:r w:rsidR="00411279" w:rsidRPr="00E80DF7">
        <w:rPr>
          <w:rFonts w:asciiTheme="minorHAnsi" w:hAnsiTheme="minorHAnsi" w:cstheme="minorHAnsi"/>
          <w:lang w:val="es-ES_tradnl"/>
        </w:rPr>
        <w:t>expertos</w:t>
      </w:r>
      <w:r w:rsidR="002D7184" w:rsidRPr="00E80DF7">
        <w:rPr>
          <w:rFonts w:asciiTheme="minorHAnsi" w:hAnsiTheme="minorHAnsi" w:cstheme="minorHAnsi"/>
          <w:lang w:val="es-ES_tradnl"/>
        </w:rPr>
        <w:t xml:space="preserve"> </w:t>
      </w:r>
      <w:r w:rsidR="00411279" w:rsidRPr="00E80DF7">
        <w:rPr>
          <w:rFonts w:asciiTheme="minorHAnsi" w:hAnsiTheme="minorHAnsi" w:cstheme="minorHAnsi"/>
          <w:lang w:val="es-ES_tradnl"/>
        </w:rPr>
        <w:t>contratados</w:t>
      </w:r>
      <w:r w:rsidR="002D7184" w:rsidRPr="00E80DF7">
        <w:rPr>
          <w:rFonts w:asciiTheme="minorHAnsi" w:hAnsiTheme="minorHAnsi" w:cstheme="minorHAnsi"/>
          <w:lang w:val="es-ES_tradnl"/>
        </w:rPr>
        <w:t xml:space="preserve"> por la </w:t>
      </w:r>
      <w:r w:rsidR="00BF1B22" w:rsidRPr="00E80DF7">
        <w:rPr>
          <w:rFonts w:asciiTheme="minorHAnsi" w:hAnsiTheme="minorHAnsi" w:cstheme="minorHAnsi"/>
          <w:lang w:val="es-ES_tradnl"/>
        </w:rPr>
        <w:t>Secretaría</w:t>
      </w:r>
      <w:r w:rsidR="000F6F5E" w:rsidRPr="00E80DF7">
        <w:rPr>
          <w:rFonts w:asciiTheme="minorHAnsi" w:hAnsiTheme="minorHAnsi" w:cstheme="minorHAnsi"/>
          <w:lang w:val="es-ES_tradnl"/>
        </w:rPr>
        <w:t xml:space="preserve"> </w:t>
      </w:r>
      <w:r w:rsidR="002D7184" w:rsidRPr="00E80DF7">
        <w:rPr>
          <w:rFonts w:asciiTheme="minorHAnsi" w:hAnsiTheme="minorHAnsi" w:cstheme="minorHAnsi"/>
          <w:lang w:val="es-ES_tradnl"/>
        </w:rPr>
        <w:t xml:space="preserve">deben </w:t>
      </w:r>
      <w:r w:rsidR="00411279" w:rsidRPr="00E80DF7">
        <w:rPr>
          <w:rFonts w:asciiTheme="minorHAnsi" w:hAnsiTheme="minorHAnsi" w:cstheme="minorHAnsi"/>
          <w:lang w:val="es-ES_tradnl"/>
        </w:rPr>
        <w:t xml:space="preserve">ser capaces de </w:t>
      </w:r>
      <w:r w:rsidR="002D7184" w:rsidRPr="00E80DF7">
        <w:rPr>
          <w:rFonts w:asciiTheme="minorHAnsi" w:hAnsiTheme="minorHAnsi" w:cstheme="minorHAnsi"/>
          <w:lang w:val="es-ES_tradnl"/>
        </w:rPr>
        <w:t xml:space="preserve">hablar y escribir </w:t>
      </w:r>
      <w:r w:rsidR="00411279" w:rsidRPr="00E80DF7">
        <w:rPr>
          <w:rFonts w:asciiTheme="minorHAnsi" w:hAnsiTheme="minorHAnsi" w:cstheme="minorHAnsi"/>
          <w:lang w:val="es-ES_tradnl"/>
        </w:rPr>
        <w:t xml:space="preserve">con fluidez en </w:t>
      </w:r>
      <w:r w:rsidR="002D7184" w:rsidRPr="00E80DF7">
        <w:rPr>
          <w:rFonts w:asciiTheme="minorHAnsi" w:hAnsiTheme="minorHAnsi" w:cstheme="minorHAnsi"/>
          <w:lang w:val="es-ES_tradnl"/>
        </w:rPr>
        <w:t xml:space="preserve">el </w:t>
      </w:r>
      <w:r w:rsidR="00411279" w:rsidRPr="00E80DF7">
        <w:rPr>
          <w:rFonts w:asciiTheme="minorHAnsi" w:hAnsiTheme="minorHAnsi" w:cstheme="minorHAnsi"/>
          <w:lang w:val="es-ES_tradnl"/>
        </w:rPr>
        <w:t>idioma</w:t>
      </w:r>
      <w:r w:rsidR="002D7184" w:rsidRPr="00E80DF7">
        <w:rPr>
          <w:rFonts w:asciiTheme="minorHAnsi" w:hAnsiTheme="minorHAnsi" w:cstheme="minorHAnsi"/>
          <w:lang w:val="es-ES_tradnl"/>
        </w:rPr>
        <w:t xml:space="preserve"> oficial de la Convención utilizado en el </w:t>
      </w:r>
      <w:r w:rsidR="00411279" w:rsidRPr="00E80DF7">
        <w:rPr>
          <w:rFonts w:asciiTheme="minorHAnsi" w:hAnsiTheme="minorHAnsi" w:cstheme="minorHAnsi"/>
          <w:lang w:val="es-ES_tradnl"/>
        </w:rPr>
        <w:t>país</w:t>
      </w:r>
      <w:r w:rsidR="002D7184" w:rsidRPr="00E80DF7">
        <w:rPr>
          <w:rFonts w:asciiTheme="minorHAnsi" w:hAnsiTheme="minorHAnsi" w:cstheme="minorHAnsi"/>
          <w:lang w:val="es-ES_tradnl"/>
        </w:rPr>
        <w:t xml:space="preserve"> en el que tenga lugar la MRA.</w:t>
      </w:r>
    </w:p>
    <w:p w14:paraId="08E3053F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084CF5F7" w14:textId="7BA070A6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29.</w:t>
      </w:r>
      <w:r w:rsidRPr="00E80DF7">
        <w:rPr>
          <w:rFonts w:asciiTheme="minorHAnsi" w:hAnsiTheme="minorHAnsi" w:cstheme="minorHAnsi"/>
          <w:lang w:val="es-ES_tradnl"/>
        </w:rPr>
        <w:tab/>
      </w:r>
      <w:r w:rsidR="005F1D2B" w:rsidRPr="00E80DF7">
        <w:rPr>
          <w:rFonts w:asciiTheme="minorHAnsi" w:hAnsiTheme="minorHAnsi" w:cstheme="minorHAnsi"/>
          <w:lang w:val="es-ES_tradnl"/>
        </w:rPr>
        <w:t>La Secretaría contrata a miem</w:t>
      </w:r>
      <w:r w:rsidR="002859AF">
        <w:rPr>
          <w:rFonts w:asciiTheme="minorHAnsi" w:hAnsiTheme="minorHAnsi" w:cstheme="minorHAnsi"/>
          <w:lang w:val="es-ES_tradnl"/>
        </w:rPr>
        <w:t>bros expertos del equipo de la m</w:t>
      </w:r>
      <w:r w:rsidR="005F1D2B" w:rsidRPr="00E80DF7">
        <w:rPr>
          <w:rFonts w:asciiTheme="minorHAnsi" w:hAnsiTheme="minorHAnsi" w:cstheme="minorHAnsi"/>
          <w:lang w:val="es-ES_tradnl"/>
        </w:rPr>
        <w:t xml:space="preserve">isión distintos de </w:t>
      </w:r>
      <w:r w:rsidR="00411279" w:rsidRPr="00E80DF7">
        <w:rPr>
          <w:rFonts w:asciiTheme="minorHAnsi" w:hAnsiTheme="minorHAnsi" w:cstheme="minorHAnsi"/>
          <w:lang w:val="es-ES_tradnl"/>
        </w:rPr>
        <w:t>los representantes</w:t>
      </w:r>
      <w:r w:rsidR="005F1D2B" w:rsidRPr="00E80DF7">
        <w:rPr>
          <w:rFonts w:asciiTheme="minorHAnsi" w:hAnsiTheme="minorHAnsi" w:cstheme="minorHAnsi"/>
          <w:lang w:val="es-ES_tradnl"/>
        </w:rPr>
        <w:t xml:space="preserve"> de la </w:t>
      </w:r>
      <w:r w:rsidR="00411279" w:rsidRPr="00E80DF7">
        <w:rPr>
          <w:rFonts w:asciiTheme="minorHAnsi" w:hAnsiTheme="minorHAnsi" w:cstheme="minorHAnsi"/>
          <w:lang w:val="es-ES_tradnl"/>
        </w:rPr>
        <w:t>Secretaría</w:t>
      </w:r>
      <w:r w:rsidR="005F1D2B" w:rsidRPr="00E80DF7">
        <w:rPr>
          <w:rFonts w:asciiTheme="minorHAnsi" w:hAnsiTheme="minorHAnsi" w:cstheme="minorHAnsi"/>
          <w:lang w:val="es-ES_tradnl"/>
        </w:rPr>
        <w:t xml:space="preserve"> y </w:t>
      </w:r>
      <w:r w:rsidR="00411279" w:rsidRPr="00E80DF7">
        <w:rPr>
          <w:rFonts w:asciiTheme="minorHAnsi" w:hAnsiTheme="minorHAnsi" w:cstheme="minorHAnsi"/>
          <w:lang w:val="es-ES_tradnl"/>
        </w:rPr>
        <w:t xml:space="preserve">la </w:t>
      </w:r>
      <w:r w:rsidR="005F1D2B" w:rsidRPr="00E80DF7">
        <w:rPr>
          <w:rFonts w:asciiTheme="minorHAnsi" w:hAnsiTheme="minorHAnsi" w:cstheme="minorHAnsi"/>
          <w:lang w:val="es-ES_tradnl"/>
        </w:rPr>
        <w:t>A</w:t>
      </w:r>
      <w:r w:rsidR="00411279" w:rsidRPr="00E80DF7">
        <w:rPr>
          <w:rFonts w:asciiTheme="minorHAnsi" w:hAnsiTheme="minorHAnsi" w:cstheme="minorHAnsi"/>
          <w:lang w:val="es-ES_tradnl"/>
        </w:rPr>
        <w:t>A mediante un procedimiento</w:t>
      </w:r>
      <w:r w:rsidR="005F1D2B" w:rsidRPr="00E80DF7">
        <w:rPr>
          <w:rFonts w:asciiTheme="minorHAnsi" w:hAnsiTheme="minorHAnsi" w:cstheme="minorHAnsi"/>
          <w:lang w:val="es-ES_tradnl"/>
        </w:rPr>
        <w:t xml:space="preserve"> que garantiza sus </w:t>
      </w:r>
      <w:r w:rsidR="00411279" w:rsidRPr="00E80DF7">
        <w:rPr>
          <w:rFonts w:asciiTheme="minorHAnsi" w:hAnsiTheme="minorHAnsi" w:cstheme="minorHAnsi"/>
          <w:lang w:val="es-ES_tradnl"/>
        </w:rPr>
        <w:t>conocimientos</w:t>
      </w:r>
      <w:r w:rsidR="005F1D2B" w:rsidRPr="00E80DF7">
        <w:rPr>
          <w:rFonts w:asciiTheme="minorHAnsi" w:hAnsiTheme="minorHAnsi" w:cstheme="minorHAnsi"/>
          <w:lang w:val="es-ES_tradnl"/>
        </w:rPr>
        <w:t xml:space="preserve"> técnicos y su </w:t>
      </w:r>
      <w:r w:rsidR="00411279" w:rsidRPr="00E80DF7">
        <w:rPr>
          <w:rFonts w:asciiTheme="minorHAnsi" w:hAnsiTheme="minorHAnsi" w:cstheme="minorHAnsi"/>
          <w:lang w:val="es-ES_tradnl"/>
        </w:rPr>
        <w:t>independencia</w:t>
      </w:r>
      <w:r w:rsidR="005F1D2B" w:rsidRPr="00E80DF7">
        <w:rPr>
          <w:rFonts w:asciiTheme="minorHAnsi" w:hAnsiTheme="minorHAnsi" w:cstheme="minorHAnsi"/>
          <w:lang w:val="es-ES_tradnl"/>
        </w:rPr>
        <w:t>.</w:t>
      </w:r>
      <w:r w:rsidR="002859AF">
        <w:rPr>
          <w:rFonts w:asciiTheme="minorHAnsi" w:hAnsiTheme="minorHAnsi" w:cstheme="minorHAnsi"/>
          <w:lang w:val="es-ES_tradnl"/>
        </w:rPr>
        <w:t xml:space="preserve"> En</w:t>
      </w:r>
      <w:r w:rsidR="00411279" w:rsidRPr="00E80DF7">
        <w:rPr>
          <w:rFonts w:asciiTheme="minorHAnsi" w:hAnsiTheme="minorHAnsi" w:cstheme="minorHAnsi"/>
          <w:lang w:val="es-ES_tradnl"/>
        </w:rPr>
        <w:t xml:space="preserve"> el párrafo 16 de la Resolución XIII.11, l</w:t>
      </w:r>
      <w:r w:rsidR="002859AF">
        <w:rPr>
          <w:rFonts w:asciiTheme="minorHAnsi" w:hAnsiTheme="minorHAnsi" w:cstheme="minorHAnsi"/>
          <w:lang w:val="es-ES_tradnl"/>
        </w:rPr>
        <w:t xml:space="preserve">a COP13 </w:t>
      </w:r>
      <w:r w:rsidR="002859AF" w:rsidRPr="00734429">
        <w:rPr>
          <w:rFonts w:asciiTheme="minorHAnsi" w:hAnsiTheme="minorHAnsi" w:cstheme="minorHAnsi"/>
          <w:lang w:val="es-ES_tradnl"/>
        </w:rPr>
        <w:t>encarga</w:t>
      </w:r>
      <w:r w:rsidR="005F1D2B" w:rsidRPr="00E80DF7">
        <w:rPr>
          <w:rFonts w:asciiTheme="minorHAnsi" w:hAnsiTheme="minorHAnsi" w:cstheme="minorHAnsi"/>
          <w:lang w:val="es-ES_tradnl"/>
        </w:rPr>
        <w:t xml:space="preserve"> a la</w:t>
      </w:r>
      <w:r w:rsidR="00411279" w:rsidRPr="00E80DF7">
        <w:rPr>
          <w:rFonts w:asciiTheme="minorHAnsi" w:hAnsiTheme="minorHAnsi" w:cstheme="minorHAnsi"/>
          <w:lang w:val="es-ES_tradnl"/>
        </w:rPr>
        <w:t xml:space="preserve"> Secretaría</w:t>
      </w:r>
      <w:r w:rsidR="002859AF">
        <w:rPr>
          <w:rFonts w:asciiTheme="minorHAnsi" w:hAnsiTheme="minorHAnsi" w:cstheme="minorHAnsi"/>
          <w:lang w:val="es-ES_tradnl"/>
        </w:rPr>
        <w:t xml:space="preserve"> que se asegure</w:t>
      </w:r>
      <w:r w:rsidR="005F1D2B" w:rsidRPr="00E80DF7">
        <w:rPr>
          <w:rFonts w:asciiTheme="minorHAnsi" w:hAnsiTheme="minorHAnsi" w:cstheme="minorHAnsi"/>
          <w:lang w:val="es-ES_tradnl"/>
        </w:rPr>
        <w:t xml:space="preserve"> de </w:t>
      </w:r>
      <w:r w:rsidR="002859AF">
        <w:rPr>
          <w:rFonts w:asciiTheme="minorHAnsi" w:hAnsiTheme="minorHAnsi" w:cstheme="minorHAnsi"/>
          <w:lang w:val="es-ES_tradnl"/>
        </w:rPr>
        <w:t>incluir</w:t>
      </w:r>
      <w:r w:rsidR="005F1D2B" w:rsidRPr="00E80DF7">
        <w:rPr>
          <w:rFonts w:asciiTheme="minorHAnsi" w:hAnsiTheme="minorHAnsi" w:cstheme="minorHAnsi"/>
          <w:lang w:val="es-ES_tradnl"/>
        </w:rPr>
        <w:t xml:space="preserve"> las competencias técnicas regionales en los equipos </w:t>
      </w:r>
      <w:r w:rsidR="00411279" w:rsidRPr="00E80DF7">
        <w:rPr>
          <w:rFonts w:asciiTheme="minorHAnsi" w:hAnsiTheme="minorHAnsi" w:cstheme="minorHAnsi"/>
          <w:lang w:val="es-ES_tradnl"/>
        </w:rPr>
        <w:t xml:space="preserve">de las MRA para aprovechar los conocimientos y la experiencia de los expertos </w:t>
      </w:r>
      <w:r w:rsidR="00411279" w:rsidRPr="00E80DF7">
        <w:rPr>
          <w:rFonts w:asciiTheme="minorHAnsi" w:hAnsiTheme="minorHAnsi" w:cstheme="minorHAnsi"/>
          <w:lang w:val="es-ES_tradnl"/>
        </w:rPr>
        <w:lastRenderedPageBreak/>
        <w:t>nacionales y regionales, comprendidos los de las OIA, las instituciones de</w:t>
      </w:r>
      <w:r w:rsidR="002859AF">
        <w:rPr>
          <w:rFonts w:asciiTheme="minorHAnsi" w:hAnsiTheme="minorHAnsi" w:cstheme="minorHAnsi"/>
          <w:lang w:val="es-ES_tradnl"/>
        </w:rPr>
        <w:t xml:space="preserve"> i</w:t>
      </w:r>
      <w:r w:rsidR="00411279" w:rsidRPr="00E80DF7">
        <w:rPr>
          <w:rFonts w:asciiTheme="minorHAnsi" w:hAnsiTheme="minorHAnsi" w:cstheme="minorHAnsi"/>
          <w:lang w:val="es-ES_tradnl"/>
        </w:rPr>
        <w:t>nvestigación y enseñanza y la sociedad civil, según proceda.</w:t>
      </w:r>
    </w:p>
    <w:p w14:paraId="0B84C16D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2507C594" w14:textId="7AB70C14" w:rsidR="00FE0B6C" w:rsidRPr="002859AF" w:rsidRDefault="00301643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2859AF">
        <w:rPr>
          <w:rFonts w:asciiTheme="minorHAnsi" w:hAnsiTheme="minorHAnsi" w:cstheme="minorHAnsi"/>
          <w:i/>
          <w:lang w:val="es-ES_tradnl"/>
        </w:rPr>
        <w:t>Consideraciones</w:t>
      </w:r>
      <w:r w:rsidR="00411279" w:rsidRPr="002859AF">
        <w:rPr>
          <w:rFonts w:asciiTheme="minorHAnsi" w:hAnsiTheme="minorHAnsi" w:cstheme="minorHAnsi"/>
          <w:i/>
          <w:lang w:val="es-ES_tradnl"/>
        </w:rPr>
        <w:t xml:space="preserve"> relativas al calendario</w:t>
      </w:r>
    </w:p>
    <w:p w14:paraId="36337F5B" w14:textId="77777777" w:rsidR="00B45DC6" w:rsidRPr="002859AF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33F5686C" w14:textId="071EE9BF" w:rsidR="00FE0B6C" w:rsidRPr="002859AF" w:rsidRDefault="00AA025C" w:rsidP="00E65085">
      <w:pPr>
        <w:rPr>
          <w:rFonts w:asciiTheme="minorHAnsi" w:hAnsiTheme="minorHAnsi" w:cstheme="minorHAnsi"/>
          <w:lang w:val="es-ES_tradnl"/>
        </w:rPr>
      </w:pPr>
      <w:r w:rsidRPr="002859AF">
        <w:rPr>
          <w:rFonts w:asciiTheme="minorHAnsi" w:hAnsiTheme="minorHAnsi" w:cstheme="minorHAnsi"/>
          <w:lang w:val="es-ES_tradnl"/>
        </w:rPr>
        <w:t>30.</w:t>
      </w:r>
      <w:r w:rsidRPr="002859AF">
        <w:rPr>
          <w:rFonts w:asciiTheme="minorHAnsi" w:hAnsiTheme="minorHAnsi" w:cstheme="minorHAnsi"/>
          <w:lang w:val="es-ES_tradnl"/>
        </w:rPr>
        <w:tab/>
      </w:r>
      <w:r w:rsidR="00411279" w:rsidRPr="002859AF">
        <w:rPr>
          <w:rFonts w:asciiTheme="minorHAnsi" w:hAnsiTheme="minorHAnsi" w:cstheme="minorHAnsi"/>
          <w:lang w:val="es-ES_tradnl"/>
        </w:rPr>
        <w:t>Una vez que ha comenzado la preparación de una</w:t>
      </w:r>
      <w:r w:rsidR="00FE0B6C" w:rsidRPr="002859AF">
        <w:rPr>
          <w:rFonts w:asciiTheme="minorHAnsi" w:hAnsiTheme="minorHAnsi" w:cstheme="minorHAnsi"/>
          <w:lang w:val="es-ES_tradnl"/>
        </w:rPr>
        <w:t xml:space="preserve"> </w:t>
      </w:r>
      <w:r w:rsidR="003C2C30" w:rsidRPr="002859AF">
        <w:rPr>
          <w:rFonts w:asciiTheme="minorHAnsi" w:hAnsiTheme="minorHAnsi" w:cstheme="minorHAnsi"/>
          <w:lang w:val="es-ES_tradnl"/>
        </w:rPr>
        <w:t>MRA</w:t>
      </w:r>
      <w:r w:rsidR="00411279" w:rsidRPr="002859AF">
        <w:rPr>
          <w:rFonts w:asciiTheme="minorHAnsi" w:hAnsiTheme="minorHAnsi" w:cstheme="minorHAnsi"/>
          <w:lang w:val="es-ES_tradnl"/>
        </w:rPr>
        <w:t>, la AA esta</w:t>
      </w:r>
      <w:r w:rsidR="00DB0C10" w:rsidRPr="002859AF">
        <w:rPr>
          <w:rFonts w:asciiTheme="minorHAnsi" w:hAnsiTheme="minorHAnsi" w:cstheme="minorHAnsi"/>
          <w:lang w:val="es-ES_tradnl"/>
        </w:rPr>
        <w:t xml:space="preserve">blece las fechas y el calendario de la misión. A fin de limitar los costos, la duración de una misión in </w:t>
      </w:r>
      <w:r w:rsidR="00301643" w:rsidRPr="002859AF">
        <w:rPr>
          <w:rFonts w:asciiTheme="minorHAnsi" w:hAnsiTheme="minorHAnsi" w:cstheme="minorHAnsi"/>
          <w:lang w:val="es-ES_tradnl"/>
        </w:rPr>
        <w:t xml:space="preserve">situ </w:t>
      </w:r>
      <w:r w:rsidR="00DB0C10" w:rsidRPr="002859AF">
        <w:rPr>
          <w:rFonts w:asciiTheme="minorHAnsi" w:hAnsiTheme="minorHAnsi" w:cstheme="minorHAnsi"/>
          <w:lang w:val="es-ES_tradnl"/>
        </w:rPr>
        <w:t>es de unos seis días</w:t>
      </w:r>
      <w:r w:rsidR="00301643" w:rsidRPr="002859AF">
        <w:rPr>
          <w:rFonts w:asciiTheme="minorHAnsi" w:hAnsiTheme="minorHAnsi" w:cstheme="minorHAnsi"/>
          <w:lang w:val="es-ES_tradnl"/>
        </w:rPr>
        <w:t xml:space="preserve"> como promedio</w:t>
      </w:r>
      <w:r w:rsidR="00DB0C10" w:rsidRPr="002859AF">
        <w:rPr>
          <w:rFonts w:asciiTheme="minorHAnsi" w:hAnsiTheme="minorHAnsi" w:cstheme="minorHAnsi"/>
          <w:lang w:val="es-ES_tradnl"/>
        </w:rPr>
        <w:t xml:space="preserve">, incluidos los desplazamientos </w:t>
      </w:r>
      <w:r w:rsidR="00301643" w:rsidRPr="002859AF">
        <w:rPr>
          <w:rFonts w:asciiTheme="minorHAnsi" w:hAnsiTheme="minorHAnsi" w:cstheme="minorHAnsi"/>
          <w:lang w:val="es-ES_tradnl"/>
        </w:rPr>
        <w:t>internacionales</w:t>
      </w:r>
      <w:r w:rsidR="00DB0C10" w:rsidRPr="002859AF">
        <w:rPr>
          <w:rFonts w:asciiTheme="minorHAnsi" w:hAnsiTheme="minorHAnsi" w:cstheme="minorHAnsi"/>
          <w:lang w:val="es-ES_tradnl"/>
        </w:rPr>
        <w:t>.</w:t>
      </w:r>
    </w:p>
    <w:p w14:paraId="489C518D" w14:textId="77777777" w:rsidR="00BC3010" w:rsidRPr="00E80DF7" w:rsidRDefault="00BC3010" w:rsidP="006A57C8">
      <w:pPr>
        <w:rPr>
          <w:rFonts w:asciiTheme="minorHAnsi" w:hAnsiTheme="minorHAnsi" w:cstheme="minorHAnsi"/>
          <w:lang w:val="es-ES_tradnl"/>
        </w:rPr>
      </w:pPr>
    </w:p>
    <w:p w14:paraId="68B3BA4B" w14:textId="1E9411D5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31.</w:t>
      </w:r>
      <w:r w:rsidRPr="00E80DF7">
        <w:rPr>
          <w:rFonts w:asciiTheme="minorHAnsi" w:hAnsiTheme="minorHAnsi" w:cstheme="minorHAnsi"/>
          <w:lang w:val="es-ES_tradnl"/>
        </w:rPr>
        <w:tab/>
      </w:r>
      <w:r w:rsidR="00DB0C10" w:rsidRPr="00E80DF7">
        <w:rPr>
          <w:rFonts w:asciiTheme="minorHAnsi" w:hAnsiTheme="minorHAnsi" w:cstheme="minorHAnsi"/>
          <w:lang w:val="es-ES_tradnl"/>
        </w:rPr>
        <w:t xml:space="preserve">Después de la misión, la </w:t>
      </w:r>
      <w:r w:rsidR="00301643" w:rsidRPr="00E80DF7">
        <w:rPr>
          <w:rFonts w:asciiTheme="minorHAnsi" w:hAnsiTheme="minorHAnsi" w:cstheme="minorHAnsi"/>
          <w:lang w:val="es-ES_tradnl"/>
        </w:rPr>
        <w:t>Secretaría</w:t>
      </w:r>
      <w:r w:rsidR="00DB0C10" w:rsidRPr="00E80DF7">
        <w:rPr>
          <w:rFonts w:asciiTheme="minorHAnsi" w:hAnsiTheme="minorHAnsi" w:cstheme="minorHAnsi"/>
          <w:lang w:val="es-ES_tradnl"/>
        </w:rPr>
        <w:t xml:space="preserve"> prepara y coordina el proyecto de informe con los expertos, normalmente en un plazo de tres meses</w:t>
      </w:r>
      <w:r w:rsidR="000D40AD" w:rsidRPr="00E80DF7">
        <w:rPr>
          <w:rFonts w:asciiTheme="minorHAnsi" w:hAnsiTheme="minorHAnsi" w:cstheme="minorHAnsi"/>
          <w:lang w:val="es-ES_tradnl"/>
        </w:rPr>
        <w:t>.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</w:p>
    <w:p w14:paraId="51FEBEE3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34EDFD08" w14:textId="5E418CF4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32.</w:t>
      </w:r>
      <w:r w:rsidRPr="00E80DF7">
        <w:rPr>
          <w:rFonts w:asciiTheme="minorHAnsi" w:hAnsiTheme="minorHAnsi" w:cstheme="minorHAnsi"/>
          <w:lang w:val="es-ES_tradnl"/>
        </w:rPr>
        <w:tab/>
      </w:r>
      <w:r w:rsidR="00DB0C10" w:rsidRPr="00E80DF7">
        <w:rPr>
          <w:rFonts w:asciiTheme="minorHAnsi" w:hAnsiTheme="minorHAnsi" w:cstheme="minorHAnsi"/>
          <w:lang w:val="es-ES_tradnl"/>
        </w:rPr>
        <w:t xml:space="preserve">La Secretaría presenta un proyecto de informe a la AA para recibir sus comentarios y su aprobación. Esto puede </w:t>
      </w:r>
      <w:r w:rsidR="00301643">
        <w:rPr>
          <w:rFonts w:asciiTheme="minorHAnsi" w:hAnsiTheme="minorHAnsi" w:cstheme="minorHAnsi"/>
          <w:lang w:val="es-ES_tradnl"/>
        </w:rPr>
        <w:t>requerir</w:t>
      </w:r>
      <w:r w:rsidR="00DB0C10" w:rsidRPr="00E80DF7">
        <w:rPr>
          <w:rFonts w:asciiTheme="minorHAnsi" w:hAnsiTheme="minorHAnsi" w:cstheme="minorHAnsi"/>
          <w:lang w:val="es-ES_tradnl"/>
        </w:rPr>
        <w:t xml:space="preserve"> más trabajo conjunto entre la </w:t>
      </w:r>
      <w:r w:rsidR="00BF1B22" w:rsidRPr="00E80DF7">
        <w:rPr>
          <w:rFonts w:asciiTheme="minorHAnsi" w:hAnsiTheme="minorHAnsi" w:cstheme="minorHAnsi"/>
          <w:lang w:val="es-ES_tradnl"/>
        </w:rPr>
        <w:t>Secretaría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DB0C10" w:rsidRPr="00E80DF7">
        <w:rPr>
          <w:rFonts w:asciiTheme="minorHAnsi" w:hAnsiTheme="minorHAnsi" w:cstheme="minorHAnsi"/>
          <w:lang w:val="es-ES_tradnl"/>
        </w:rPr>
        <w:t xml:space="preserve">y la AA. No </w:t>
      </w:r>
      <w:r w:rsidR="00301643" w:rsidRPr="00E80DF7">
        <w:rPr>
          <w:rFonts w:asciiTheme="minorHAnsi" w:hAnsiTheme="minorHAnsi" w:cstheme="minorHAnsi"/>
          <w:lang w:val="es-ES_tradnl"/>
        </w:rPr>
        <w:t>obstante</w:t>
      </w:r>
      <w:r w:rsidR="00DB0C10" w:rsidRPr="00E80DF7">
        <w:rPr>
          <w:rFonts w:asciiTheme="minorHAnsi" w:hAnsiTheme="minorHAnsi" w:cstheme="minorHAnsi"/>
          <w:lang w:val="es-ES_tradnl"/>
        </w:rPr>
        <w:t xml:space="preserve">, el informe debería aprobarse en un plazo de tres meses desde su presentación. </w:t>
      </w:r>
      <w:r w:rsidR="00301643" w:rsidRPr="00E80DF7">
        <w:rPr>
          <w:rFonts w:asciiTheme="minorHAnsi" w:hAnsiTheme="minorHAnsi" w:cstheme="minorHAnsi"/>
          <w:lang w:val="es-ES_tradnl"/>
        </w:rPr>
        <w:t>Tras</w:t>
      </w:r>
      <w:r w:rsidR="00DB0C10" w:rsidRPr="00E80DF7">
        <w:rPr>
          <w:rFonts w:asciiTheme="minorHAnsi" w:hAnsiTheme="minorHAnsi" w:cstheme="minorHAnsi"/>
          <w:lang w:val="es-ES_tradnl"/>
        </w:rPr>
        <w:t xml:space="preserve"> ser </w:t>
      </w:r>
      <w:r w:rsidR="00301643" w:rsidRPr="00E80DF7">
        <w:rPr>
          <w:rFonts w:asciiTheme="minorHAnsi" w:hAnsiTheme="minorHAnsi" w:cstheme="minorHAnsi"/>
          <w:lang w:val="es-ES_tradnl"/>
        </w:rPr>
        <w:t>aprobado</w:t>
      </w:r>
      <w:r w:rsidR="00DB0C10" w:rsidRPr="00E80DF7">
        <w:rPr>
          <w:rFonts w:asciiTheme="minorHAnsi" w:hAnsiTheme="minorHAnsi" w:cstheme="minorHAnsi"/>
          <w:lang w:val="es-ES_tradnl"/>
        </w:rPr>
        <w:t xml:space="preserve"> por la AA, la Secretaría publica el </w:t>
      </w:r>
      <w:r w:rsidR="00301643" w:rsidRPr="00E80DF7">
        <w:rPr>
          <w:rFonts w:asciiTheme="minorHAnsi" w:hAnsiTheme="minorHAnsi" w:cstheme="minorHAnsi"/>
          <w:lang w:val="es-ES_tradnl"/>
        </w:rPr>
        <w:t>informe</w:t>
      </w:r>
      <w:r w:rsidR="00DB0C10" w:rsidRPr="00E80DF7">
        <w:rPr>
          <w:rFonts w:asciiTheme="minorHAnsi" w:hAnsiTheme="minorHAnsi" w:cstheme="minorHAnsi"/>
          <w:lang w:val="es-ES_tradnl"/>
        </w:rPr>
        <w:t xml:space="preserve"> de la misión en el sitio web de la Convención </w:t>
      </w:r>
      <w:r w:rsidR="00FE0B6C" w:rsidRPr="00E80DF7">
        <w:rPr>
          <w:rFonts w:asciiTheme="minorHAnsi" w:hAnsiTheme="minorHAnsi" w:cstheme="minorHAnsi"/>
          <w:lang w:val="es-ES_tradnl"/>
        </w:rPr>
        <w:t>(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716A43" w:rsidRPr="00E80DF7">
        <w:rPr>
          <w:rFonts w:asciiTheme="minorHAnsi" w:hAnsiTheme="minorHAnsi" w:cstheme="minorHAnsi"/>
          <w:lang w:val="es-ES_tradnl"/>
        </w:rPr>
        <w:t>XIII.11</w:t>
      </w:r>
      <w:r w:rsidR="00DB0C10" w:rsidRPr="00E80DF7">
        <w:rPr>
          <w:rFonts w:asciiTheme="minorHAnsi" w:hAnsiTheme="minorHAnsi" w:cstheme="minorHAnsi"/>
          <w:lang w:val="es-ES_tradnl"/>
        </w:rPr>
        <w:t xml:space="preserve">, </w:t>
      </w:r>
      <w:r w:rsidR="00033AFB" w:rsidRPr="00E80DF7">
        <w:rPr>
          <w:rFonts w:asciiTheme="minorHAnsi" w:hAnsiTheme="minorHAnsi" w:cstheme="minorHAnsi"/>
          <w:lang w:val="es-ES_tradnl"/>
        </w:rPr>
        <w:t>párrafo</w:t>
      </w:r>
      <w:r w:rsidR="00716A43" w:rsidRPr="00E80DF7">
        <w:rPr>
          <w:rFonts w:asciiTheme="minorHAnsi" w:hAnsiTheme="minorHAnsi" w:cstheme="minorHAnsi"/>
          <w:lang w:val="es-ES_tradnl"/>
        </w:rPr>
        <w:t xml:space="preserve"> </w:t>
      </w:r>
      <w:r w:rsidR="00FE0B6C" w:rsidRPr="00E80DF7">
        <w:rPr>
          <w:rFonts w:asciiTheme="minorHAnsi" w:hAnsiTheme="minorHAnsi" w:cstheme="minorHAnsi"/>
          <w:lang w:val="es-ES_tradnl"/>
        </w:rPr>
        <w:t>14).</w:t>
      </w:r>
    </w:p>
    <w:p w14:paraId="2910EB55" w14:textId="4EA922D6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0920E40A" w14:textId="1D7B16E4" w:rsidR="00FE0B6C" w:rsidRPr="00E80DF7" w:rsidRDefault="00301643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301643">
        <w:rPr>
          <w:rFonts w:asciiTheme="minorHAnsi" w:hAnsiTheme="minorHAnsi" w:cstheme="minorHAnsi"/>
          <w:i/>
          <w:lang w:val="es-ES_tradnl"/>
        </w:rPr>
        <w:t>Obtención</w:t>
      </w:r>
      <w:r w:rsidR="00DB0C10" w:rsidRPr="00E80DF7">
        <w:rPr>
          <w:rFonts w:asciiTheme="minorHAnsi" w:hAnsiTheme="minorHAnsi" w:cstheme="minorHAnsi"/>
          <w:i/>
          <w:lang w:val="es-ES_tradnl"/>
        </w:rPr>
        <w:t xml:space="preserve"> de recursos para la </w:t>
      </w:r>
      <w:r w:rsidR="003C2C30" w:rsidRPr="00E80DF7">
        <w:rPr>
          <w:rFonts w:asciiTheme="minorHAnsi" w:hAnsiTheme="minorHAnsi" w:cstheme="minorHAnsi"/>
          <w:i/>
          <w:lang w:val="es-ES_tradnl"/>
        </w:rPr>
        <w:t>MRA</w:t>
      </w:r>
    </w:p>
    <w:p w14:paraId="4DD90409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197CB426" w14:textId="5FA448A4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33.</w:t>
      </w:r>
      <w:r w:rsidRPr="00E80DF7">
        <w:rPr>
          <w:rFonts w:asciiTheme="minorHAnsi" w:hAnsiTheme="minorHAnsi" w:cstheme="minorHAnsi"/>
          <w:lang w:val="es-ES_tradnl"/>
        </w:rPr>
        <w:tab/>
      </w:r>
      <w:r w:rsidR="00DB0C10" w:rsidRPr="00E80DF7">
        <w:rPr>
          <w:rFonts w:asciiTheme="minorHAnsi" w:hAnsiTheme="minorHAnsi" w:cstheme="minorHAnsi"/>
          <w:lang w:val="es-ES_tradnl"/>
        </w:rPr>
        <w:t xml:space="preserve">El costo de las MRA normalmente incluye el transporte, el alojamiento y los gastos de manutención del equipo de la misión así como los honorarios de los consultores expertos contratados. Según se indica en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676E24" w:rsidRPr="00E80DF7">
        <w:rPr>
          <w:rFonts w:asciiTheme="minorHAnsi" w:hAnsiTheme="minorHAnsi" w:cstheme="minorHAnsi"/>
          <w:lang w:val="es-ES_tradnl"/>
        </w:rPr>
        <w:t>XIII.11</w:t>
      </w:r>
      <w:r w:rsidR="00716A43" w:rsidRPr="00E80DF7">
        <w:rPr>
          <w:rFonts w:asciiTheme="minorHAnsi" w:hAnsiTheme="minorHAnsi" w:cstheme="minorHAnsi"/>
          <w:lang w:val="es-ES_tradnl"/>
        </w:rPr>
        <w:t>,</w:t>
      </w:r>
      <w:r w:rsidR="00DB0C10" w:rsidRPr="00E80DF7">
        <w:rPr>
          <w:rFonts w:asciiTheme="minorHAnsi" w:hAnsiTheme="minorHAnsi" w:cstheme="minorHAnsi"/>
          <w:lang w:val="es-ES_tradnl"/>
        </w:rPr>
        <w:t xml:space="preserve"> desde la COP7 en 1999 no se han asignado fondos con cargo al presupuesto básico para </w:t>
      </w:r>
      <w:r w:rsidR="00301643" w:rsidRPr="00E80DF7">
        <w:rPr>
          <w:rFonts w:asciiTheme="minorHAnsi" w:hAnsiTheme="minorHAnsi" w:cstheme="minorHAnsi"/>
          <w:lang w:val="es-ES_tradnl"/>
        </w:rPr>
        <w:t>apoyar</w:t>
      </w:r>
      <w:r w:rsidR="00DB0C10" w:rsidRPr="00E80DF7">
        <w:rPr>
          <w:rFonts w:asciiTheme="minorHAnsi" w:hAnsiTheme="minorHAnsi" w:cstheme="minorHAnsi"/>
          <w:lang w:val="es-ES_tradnl"/>
        </w:rPr>
        <w:t xml:space="preserve"> la ejecución de las MRA. Si una Parte Contratante no puede sufragar el </w:t>
      </w:r>
      <w:r w:rsidR="00301643" w:rsidRPr="00E80DF7">
        <w:rPr>
          <w:rFonts w:asciiTheme="minorHAnsi" w:hAnsiTheme="minorHAnsi" w:cstheme="minorHAnsi"/>
          <w:lang w:val="es-ES_tradnl"/>
        </w:rPr>
        <w:t>costo</w:t>
      </w:r>
      <w:r w:rsidR="00866CA1">
        <w:rPr>
          <w:rFonts w:asciiTheme="minorHAnsi" w:hAnsiTheme="minorHAnsi" w:cstheme="minorHAnsi"/>
          <w:lang w:val="es-ES_tradnl"/>
        </w:rPr>
        <w:t xml:space="preserve"> de una MRA por sí sola</w:t>
      </w:r>
      <w:r w:rsidR="00DB0C10" w:rsidRPr="00E80DF7">
        <w:rPr>
          <w:rFonts w:asciiTheme="minorHAnsi" w:hAnsiTheme="minorHAnsi" w:cstheme="minorHAnsi"/>
          <w:lang w:val="es-ES_tradnl"/>
        </w:rPr>
        <w:t xml:space="preserve">, la MRA entra dentro de las </w:t>
      </w:r>
      <w:r w:rsidR="00301643" w:rsidRPr="00E80DF7">
        <w:rPr>
          <w:rFonts w:asciiTheme="minorHAnsi" w:hAnsiTheme="minorHAnsi" w:cstheme="minorHAnsi"/>
          <w:lang w:val="es-ES_tradnl"/>
        </w:rPr>
        <w:t>prioridades</w:t>
      </w:r>
      <w:r w:rsidR="00DB0C10" w:rsidRPr="00E80DF7">
        <w:rPr>
          <w:rFonts w:asciiTheme="minorHAnsi" w:hAnsiTheme="minorHAnsi" w:cstheme="minorHAnsi"/>
          <w:lang w:val="es-ES_tradnl"/>
        </w:rPr>
        <w:t xml:space="preserve"> del </w:t>
      </w:r>
      <w:r w:rsidR="00301643" w:rsidRPr="00E80DF7">
        <w:rPr>
          <w:rFonts w:asciiTheme="minorHAnsi" w:hAnsiTheme="minorHAnsi" w:cstheme="minorHAnsi"/>
          <w:lang w:val="es-ES_tradnl"/>
        </w:rPr>
        <w:t>presupuesto</w:t>
      </w:r>
      <w:r w:rsidR="00DB0C10" w:rsidRPr="00E80DF7">
        <w:rPr>
          <w:rFonts w:asciiTheme="minorHAnsi" w:hAnsiTheme="minorHAnsi" w:cstheme="minorHAnsi"/>
          <w:lang w:val="es-ES_tradnl"/>
        </w:rPr>
        <w:t xml:space="preserve"> de los fondos </w:t>
      </w:r>
      <w:r w:rsidR="00301643" w:rsidRPr="00E80DF7">
        <w:rPr>
          <w:rFonts w:asciiTheme="minorHAnsi" w:hAnsiTheme="minorHAnsi" w:cstheme="minorHAnsi"/>
          <w:lang w:val="es-ES_tradnl"/>
        </w:rPr>
        <w:t>complementarios</w:t>
      </w:r>
      <w:r w:rsidR="00DB0C10" w:rsidRPr="00E80DF7">
        <w:rPr>
          <w:rFonts w:asciiTheme="minorHAnsi" w:hAnsiTheme="minorHAnsi" w:cstheme="minorHAnsi"/>
          <w:lang w:val="es-ES_tradnl"/>
        </w:rPr>
        <w:t xml:space="preserve"> de la Convención durante ese trienio, según lo acuerda la </w:t>
      </w:r>
      <w:r w:rsidR="0096724B" w:rsidRPr="00E80DF7">
        <w:rPr>
          <w:rFonts w:asciiTheme="minorHAnsi" w:hAnsiTheme="minorHAnsi" w:cstheme="minorHAnsi"/>
          <w:lang w:val="es-ES_tradnl"/>
        </w:rPr>
        <w:t>COP (A</w:t>
      </w:r>
      <w:r w:rsidR="00DB0C10" w:rsidRPr="00E80DF7">
        <w:rPr>
          <w:rFonts w:asciiTheme="minorHAnsi" w:hAnsiTheme="minorHAnsi" w:cstheme="minorHAnsi"/>
          <w:lang w:val="es-ES_tradnl"/>
        </w:rPr>
        <w:t xml:space="preserve">nexo </w:t>
      </w:r>
      <w:r w:rsidR="0096724B" w:rsidRPr="00E80DF7">
        <w:rPr>
          <w:rFonts w:asciiTheme="minorHAnsi" w:hAnsiTheme="minorHAnsi" w:cstheme="minorHAnsi"/>
          <w:lang w:val="es-ES_tradnl"/>
        </w:rPr>
        <w:t xml:space="preserve">3 </w:t>
      </w:r>
      <w:r w:rsidR="00DB0C10" w:rsidRPr="00E80DF7">
        <w:rPr>
          <w:rFonts w:asciiTheme="minorHAnsi" w:hAnsiTheme="minorHAnsi" w:cstheme="minorHAnsi"/>
          <w:lang w:val="es-ES_tradnl"/>
        </w:rPr>
        <w:t xml:space="preserve">de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96724B" w:rsidRPr="00E80DF7">
        <w:rPr>
          <w:rFonts w:asciiTheme="minorHAnsi" w:hAnsiTheme="minorHAnsi" w:cstheme="minorHAnsi"/>
          <w:lang w:val="es-ES_tradnl"/>
        </w:rPr>
        <w:t>XIII.2</w:t>
      </w:r>
      <w:r w:rsidR="00DB0C10" w:rsidRPr="00E80DF7">
        <w:rPr>
          <w:rFonts w:asciiTheme="minorHAnsi" w:hAnsiTheme="minorHAnsi" w:cstheme="minorHAnsi"/>
          <w:lang w:val="es-ES_tradnl"/>
        </w:rPr>
        <w:t>,</w:t>
      </w:r>
      <w:r w:rsidR="0096724B" w:rsidRPr="00E80DF7">
        <w:rPr>
          <w:rFonts w:asciiTheme="minorHAnsi" w:hAnsiTheme="minorHAnsi" w:cstheme="minorHAnsi"/>
          <w:lang w:val="es-ES_tradnl"/>
        </w:rPr>
        <w:t xml:space="preserve"> </w:t>
      </w:r>
      <w:r w:rsidR="00DB0C10" w:rsidRPr="00E80DF7">
        <w:rPr>
          <w:rFonts w:asciiTheme="minorHAnsi" w:hAnsiTheme="minorHAnsi" w:cstheme="minorHAnsi"/>
          <w:i/>
          <w:lang w:val="es-ES_tradnl"/>
        </w:rPr>
        <w:t>Cuestiones financieras y presupuestarias</w:t>
      </w:r>
      <w:r w:rsidR="00DB0C10" w:rsidRPr="00E80DF7">
        <w:rPr>
          <w:rFonts w:asciiTheme="minorHAnsi" w:hAnsiTheme="minorHAnsi" w:cstheme="minorHAnsi"/>
          <w:lang w:val="es-ES_tradnl"/>
        </w:rPr>
        <w:t>)</w:t>
      </w:r>
      <w:r w:rsidR="00DB0C10" w:rsidRPr="00E80DF7">
        <w:rPr>
          <w:rFonts w:asciiTheme="minorHAnsi" w:hAnsiTheme="minorHAnsi" w:cstheme="minorHAnsi"/>
          <w:i/>
          <w:lang w:val="es-ES_tradnl"/>
        </w:rPr>
        <w:t xml:space="preserve"> </w:t>
      </w:r>
      <w:r w:rsidR="00DB0C10" w:rsidRPr="00E80DF7">
        <w:rPr>
          <w:rFonts w:asciiTheme="minorHAnsi" w:hAnsiTheme="minorHAnsi" w:cstheme="minorHAnsi"/>
          <w:lang w:val="es-ES_tradnl"/>
        </w:rPr>
        <w:t>o el Co</w:t>
      </w:r>
      <w:r w:rsidR="00BF1B22" w:rsidRPr="00E80DF7">
        <w:rPr>
          <w:rFonts w:asciiTheme="minorHAnsi" w:hAnsiTheme="minorHAnsi" w:cstheme="minorHAnsi"/>
          <w:lang w:val="es-ES_tradnl"/>
        </w:rPr>
        <w:t>mité Permanente</w:t>
      </w:r>
      <w:r w:rsidR="0096724B" w:rsidRPr="00E80DF7">
        <w:rPr>
          <w:rFonts w:asciiTheme="minorHAnsi" w:hAnsiTheme="minorHAnsi" w:cstheme="minorHAnsi"/>
          <w:lang w:val="es-ES_tradnl"/>
        </w:rPr>
        <w:t xml:space="preserve">. </w:t>
      </w:r>
      <w:r w:rsidR="001C722F" w:rsidRPr="00E80DF7">
        <w:rPr>
          <w:rFonts w:asciiTheme="minorHAnsi" w:hAnsiTheme="minorHAnsi" w:cstheme="minorHAnsi"/>
          <w:lang w:val="es-ES_tradnl"/>
        </w:rPr>
        <w:t>La Secretaría</w:t>
      </w:r>
      <w:r w:rsidR="00DB0C10" w:rsidRPr="00E80DF7">
        <w:rPr>
          <w:rFonts w:asciiTheme="minorHAnsi" w:hAnsiTheme="minorHAnsi" w:cstheme="minorHAnsi"/>
          <w:lang w:val="es-ES_tradnl"/>
        </w:rPr>
        <w:t xml:space="preserve"> procura obtener los </w:t>
      </w:r>
      <w:r w:rsidR="00301643" w:rsidRPr="00E80DF7">
        <w:rPr>
          <w:rFonts w:asciiTheme="minorHAnsi" w:hAnsiTheme="minorHAnsi" w:cstheme="minorHAnsi"/>
          <w:lang w:val="es-ES_tradnl"/>
        </w:rPr>
        <w:t>fondos</w:t>
      </w:r>
      <w:r w:rsidR="00DB0C10" w:rsidRPr="00E80DF7">
        <w:rPr>
          <w:rFonts w:asciiTheme="minorHAnsi" w:hAnsiTheme="minorHAnsi" w:cstheme="minorHAnsi"/>
          <w:lang w:val="es-ES_tradnl"/>
        </w:rPr>
        <w:t xml:space="preserve"> necesarios contactando a donantes </w:t>
      </w:r>
      <w:r w:rsidR="00301643" w:rsidRPr="00E80DF7">
        <w:rPr>
          <w:rFonts w:asciiTheme="minorHAnsi" w:hAnsiTheme="minorHAnsi" w:cstheme="minorHAnsi"/>
          <w:lang w:val="es-ES_tradnl"/>
        </w:rPr>
        <w:t>concretos</w:t>
      </w:r>
      <w:r w:rsidR="00DB0C10" w:rsidRPr="00E80DF7">
        <w:rPr>
          <w:rFonts w:asciiTheme="minorHAnsi" w:hAnsiTheme="minorHAnsi" w:cstheme="minorHAnsi"/>
          <w:lang w:val="es-ES_tradnl"/>
        </w:rPr>
        <w:t xml:space="preserve"> con la ayuda de la AA.</w:t>
      </w:r>
    </w:p>
    <w:p w14:paraId="6704B3A6" w14:textId="00E39B9A" w:rsidR="00FE0B6C" w:rsidRPr="00E80DF7" w:rsidRDefault="00FE0B6C" w:rsidP="00E65085">
      <w:pPr>
        <w:ind w:left="0" w:firstLine="0"/>
        <w:rPr>
          <w:rFonts w:asciiTheme="minorHAnsi" w:hAnsiTheme="minorHAnsi" w:cstheme="minorHAnsi"/>
          <w:b/>
          <w:lang w:val="es-ES_tradnl"/>
        </w:rPr>
      </w:pPr>
    </w:p>
    <w:p w14:paraId="36D516B9" w14:textId="77777777" w:rsidR="00AA025C" w:rsidRPr="00E80DF7" w:rsidRDefault="00AA025C" w:rsidP="00E65085">
      <w:pPr>
        <w:ind w:left="0" w:firstLine="0"/>
        <w:rPr>
          <w:rFonts w:asciiTheme="minorHAnsi" w:hAnsiTheme="minorHAnsi" w:cstheme="minorHAnsi"/>
          <w:b/>
          <w:lang w:val="es-ES_tradnl"/>
        </w:rPr>
      </w:pPr>
    </w:p>
    <w:p w14:paraId="568EF264" w14:textId="4A392087" w:rsidR="00DE72D5" w:rsidRPr="00E80DF7" w:rsidRDefault="00DB0C10" w:rsidP="00E65085">
      <w:pPr>
        <w:pStyle w:val="ListParagraph"/>
        <w:numPr>
          <w:ilvl w:val="0"/>
          <w:numId w:val="31"/>
        </w:numPr>
        <w:ind w:left="425" w:hanging="425"/>
        <w:rPr>
          <w:rFonts w:asciiTheme="minorHAnsi" w:hAnsiTheme="minorHAnsi" w:cstheme="minorHAnsi"/>
          <w:b/>
          <w:lang w:val="es-ES_tradnl"/>
        </w:rPr>
      </w:pPr>
      <w:r w:rsidRPr="00E80DF7">
        <w:rPr>
          <w:rFonts w:asciiTheme="minorHAnsi" w:hAnsiTheme="minorHAnsi" w:cstheme="minorHAnsi"/>
          <w:b/>
          <w:lang w:val="es-ES_tradnl"/>
        </w:rPr>
        <w:t>Ejecución y seguimiento de las MRA</w:t>
      </w:r>
    </w:p>
    <w:p w14:paraId="405543B7" w14:textId="77777777" w:rsidR="007F1D9B" w:rsidRPr="00E80DF7" w:rsidRDefault="007F1D9B" w:rsidP="006A57C8">
      <w:pPr>
        <w:ind w:left="360" w:firstLine="0"/>
        <w:rPr>
          <w:rFonts w:asciiTheme="minorHAnsi" w:hAnsiTheme="minorHAnsi" w:cstheme="minorHAnsi"/>
          <w:lang w:val="es-ES_tradnl"/>
        </w:rPr>
      </w:pPr>
    </w:p>
    <w:p w14:paraId="6636312D" w14:textId="2738861A" w:rsidR="00DE72D5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34.</w:t>
      </w:r>
      <w:r w:rsidRPr="00E80DF7">
        <w:rPr>
          <w:rFonts w:asciiTheme="minorHAnsi" w:hAnsiTheme="minorHAnsi" w:cstheme="minorHAnsi"/>
          <w:lang w:val="es-ES_tradnl"/>
        </w:rPr>
        <w:tab/>
      </w:r>
      <w:r w:rsidR="00866CA1">
        <w:rPr>
          <w:rFonts w:asciiTheme="minorHAnsi" w:hAnsiTheme="minorHAnsi" w:cstheme="minorHAnsi"/>
          <w:lang w:val="es-ES_tradnl"/>
        </w:rPr>
        <w:t xml:space="preserve">Los </w:t>
      </w:r>
      <w:r w:rsidR="002859AF">
        <w:rPr>
          <w:rFonts w:asciiTheme="minorHAnsi" w:hAnsiTheme="minorHAnsi" w:cstheme="minorHAnsi"/>
          <w:lang w:val="es-ES_tradnl"/>
        </w:rPr>
        <w:t>apartados</w:t>
      </w:r>
      <w:r w:rsidR="00866CA1">
        <w:rPr>
          <w:rFonts w:asciiTheme="minorHAnsi" w:hAnsiTheme="minorHAnsi" w:cstheme="minorHAnsi"/>
          <w:lang w:val="es-ES_tradnl"/>
        </w:rPr>
        <w:t xml:space="preserve"> enumerado</w:t>
      </w:r>
      <w:r w:rsidR="00DB0C10" w:rsidRPr="00E80DF7">
        <w:rPr>
          <w:rFonts w:asciiTheme="minorHAnsi" w:hAnsiTheme="minorHAnsi" w:cstheme="minorHAnsi"/>
          <w:lang w:val="es-ES_tradnl"/>
        </w:rPr>
        <w:t xml:space="preserve">s más arriba permiten planificar las MRA y su ejecución de manera estructurada y sencilla. Se deben tener en cuenta las siguientes cuestiones durante las MRA y después de su </w:t>
      </w:r>
      <w:r w:rsidR="00301643" w:rsidRPr="00E80DF7">
        <w:rPr>
          <w:rFonts w:asciiTheme="minorHAnsi" w:hAnsiTheme="minorHAnsi" w:cstheme="minorHAnsi"/>
          <w:lang w:val="es-ES_tradnl"/>
        </w:rPr>
        <w:t>realización</w:t>
      </w:r>
      <w:r w:rsidR="00DB0C10" w:rsidRPr="00E80DF7">
        <w:rPr>
          <w:rFonts w:asciiTheme="minorHAnsi" w:hAnsiTheme="minorHAnsi" w:cstheme="minorHAnsi"/>
          <w:lang w:val="es-ES_tradnl"/>
        </w:rPr>
        <w:t>.</w:t>
      </w:r>
    </w:p>
    <w:p w14:paraId="03210395" w14:textId="77777777" w:rsidR="007F1D9B" w:rsidRPr="00E80DF7" w:rsidRDefault="007F1D9B" w:rsidP="006A57C8">
      <w:pPr>
        <w:ind w:left="851" w:hanging="142"/>
        <w:rPr>
          <w:rFonts w:asciiTheme="minorHAnsi" w:hAnsiTheme="minorHAnsi" w:cstheme="minorHAnsi"/>
          <w:b/>
          <w:i/>
          <w:lang w:val="es-ES_tradnl"/>
        </w:rPr>
      </w:pPr>
    </w:p>
    <w:p w14:paraId="0F595CCF" w14:textId="7A10AD15" w:rsidR="00FE0B6C" w:rsidRPr="00E80DF7" w:rsidRDefault="00DB0C10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Estructura y contenidos de los informes de las MRA</w:t>
      </w:r>
    </w:p>
    <w:p w14:paraId="724A20ED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20DE18FD" w14:textId="3E7D5396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35.</w:t>
      </w:r>
      <w:r w:rsidRPr="00E80DF7">
        <w:rPr>
          <w:rFonts w:asciiTheme="minorHAnsi" w:hAnsiTheme="minorHAnsi" w:cstheme="minorHAnsi"/>
          <w:lang w:val="es-ES_tradnl"/>
        </w:rPr>
        <w:tab/>
      </w:r>
      <w:r w:rsidR="00DB0C10" w:rsidRPr="00E80DF7">
        <w:rPr>
          <w:rFonts w:asciiTheme="minorHAnsi" w:hAnsiTheme="minorHAnsi" w:cstheme="minorHAnsi"/>
          <w:lang w:val="es-ES_tradnl"/>
        </w:rPr>
        <w:t xml:space="preserve">Los informes de las MRA se estructuran en función de un concepto común, según se explica </w:t>
      </w:r>
      <w:r w:rsidR="00E51751" w:rsidRPr="00E80DF7">
        <w:rPr>
          <w:rFonts w:asciiTheme="minorHAnsi" w:hAnsiTheme="minorHAnsi" w:cstheme="minorHAnsi"/>
          <w:lang w:val="es-ES_tradnl"/>
        </w:rPr>
        <w:t xml:space="preserve">más adelante. </w:t>
      </w:r>
      <w:r w:rsidR="00DB0C10" w:rsidRPr="00E80DF7">
        <w:rPr>
          <w:rFonts w:asciiTheme="minorHAnsi" w:hAnsiTheme="minorHAnsi" w:cstheme="minorHAnsi"/>
          <w:lang w:val="es-ES_tradnl"/>
        </w:rPr>
        <w:t xml:space="preserve">Cuando </w:t>
      </w:r>
      <w:r w:rsidR="00E51751" w:rsidRPr="00E80DF7">
        <w:rPr>
          <w:rFonts w:asciiTheme="minorHAnsi" w:hAnsiTheme="minorHAnsi" w:cstheme="minorHAnsi"/>
          <w:lang w:val="es-ES_tradnl"/>
        </w:rPr>
        <w:t xml:space="preserve">se elabora un informe común </w:t>
      </w:r>
      <w:r w:rsidR="00866CA1">
        <w:rPr>
          <w:rFonts w:asciiTheme="minorHAnsi" w:hAnsiTheme="minorHAnsi" w:cstheme="minorHAnsi"/>
          <w:lang w:val="es-ES_tradnl"/>
        </w:rPr>
        <w:t xml:space="preserve">como resultado de </w:t>
      </w:r>
      <w:r w:rsidR="00E51751" w:rsidRPr="00E80DF7">
        <w:rPr>
          <w:rFonts w:asciiTheme="minorHAnsi" w:hAnsiTheme="minorHAnsi" w:cstheme="minorHAnsi"/>
          <w:lang w:val="es-ES_tradnl"/>
        </w:rPr>
        <w:t xml:space="preserve">misiones conjuntas con otras convenciones o instituciones, puede ser necesario adaptar ligeramente </w:t>
      </w:r>
      <w:r w:rsidR="00866CA1">
        <w:rPr>
          <w:rFonts w:asciiTheme="minorHAnsi" w:hAnsiTheme="minorHAnsi" w:cstheme="minorHAnsi"/>
          <w:lang w:val="es-ES_tradnl"/>
        </w:rPr>
        <w:t>la</w:t>
      </w:r>
      <w:r w:rsidR="00E51751" w:rsidRPr="00E80DF7">
        <w:rPr>
          <w:rFonts w:asciiTheme="minorHAnsi" w:hAnsiTheme="minorHAnsi" w:cstheme="minorHAnsi"/>
          <w:lang w:val="es-ES_tradnl"/>
        </w:rPr>
        <w:t xml:space="preserve"> estructura</w:t>
      </w:r>
      <w:r w:rsidR="00866CA1">
        <w:rPr>
          <w:rFonts w:asciiTheme="minorHAnsi" w:hAnsiTheme="minorHAnsi" w:cstheme="minorHAnsi"/>
          <w:lang w:val="es-ES_tradnl"/>
        </w:rPr>
        <w:t xml:space="preserve"> de este</w:t>
      </w:r>
      <w:r w:rsidR="00E51751" w:rsidRPr="00E80DF7">
        <w:rPr>
          <w:rFonts w:asciiTheme="minorHAnsi" w:hAnsiTheme="minorHAnsi" w:cstheme="minorHAnsi"/>
          <w:lang w:val="es-ES_tradnl"/>
        </w:rPr>
        <w:t xml:space="preserve">. No obstante, es importante que los </w:t>
      </w:r>
      <w:r w:rsidR="00301643" w:rsidRPr="00E80DF7">
        <w:rPr>
          <w:rFonts w:asciiTheme="minorHAnsi" w:hAnsiTheme="minorHAnsi" w:cstheme="minorHAnsi"/>
          <w:lang w:val="es-ES_tradnl"/>
        </w:rPr>
        <w:t>informes</w:t>
      </w:r>
      <w:r w:rsidR="00E51751" w:rsidRPr="00E80DF7">
        <w:rPr>
          <w:rFonts w:asciiTheme="minorHAnsi" w:hAnsiTheme="minorHAnsi" w:cstheme="minorHAnsi"/>
          <w:lang w:val="es-ES_tradnl"/>
        </w:rPr>
        <w:t xml:space="preserve"> de las misiones contengan todos los </w:t>
      </w:r>
      <w:r w:rsidR="00301643" w:rsidRPr="00E80DF7">
        <w:rPr>
          <w:rFonts w:asciiTheme="minorHAnsi" w:hAnsiTheme="minorHAnsi" w:cstheme="minorHAnsi"/>
          <w:lang w:val="es-ES_tradnl"/>
        </w:rPr>
        <w:t>elementos</w:t>
      </w:r>
      <w:r w:rsidR="00E51751" w:rsidRPr="00E80DF7">
        <w:rPr>
          <w:rFonts w:asciiTheme="minorHAnsi" w:hAnsiTheme="minorHAnsi" w:cstheme="minorHAnsi"/>
          <w:lang w:val="es-ES_tradnl"/>
        </w:rPr>
        <w:t xml:space="preserve"> que se enumeran a continuación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0371632D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2FF670D8" w14:textId="0ADB2868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36.</w:t>
      </w:r>
      <w:r w:rsidRPr="00E80DF7">
        <w:rPr>
          <w:rFonts w:asciiTheme="minorHAnsi" w:hAnsiTheme="minorHAnsi" w:cstheme="minorHAnsi"/>
          <w:lang w:val="es-ES_tradnl"/>
        </w:rPr>
        <w:tab/>
      </w:r>
      <w:r w:rsidR="00E51751" w:rsidRPr="00E80DF7">
        <w:rPr>
          <w:rFonts w:asciiTheme="minorHAnsi" w:hAnsiTheme="minorHAnsi" w:cstheme="minorHAnsi"/>
          <w:lang w:val="es-ES_tradnl"/>
        </w:rPr>
        <w:t xml:space="preserve">Como regla general, los informes de las MRA deben ser lo más breves </w:t>
      </w:r>
      <w:r w:rsidR="00301643" w:rsidRPr="00E80DF7">
        <w:rPr>
          <w:rFonts w:asciiTheme="minorHAnsi" w:hAnsiTheme="minorHAnsi" w:cstheme="minorHAnsi"/>
          <w:lang w:val="es-ES_tradnl"/>
        </w:rPr>
        <w:t>posibles</w:t>
      </w:r>
      <w:r w:rsidR="00E51751" w:rsidRPr="00E80DF7">
        <w:rPr>
          <w:rFonts w:asciiTheme="minorHAnsi" w:hAnsiTheme="minorHAnsi" w:cstheme="minorHAnsi"/>
          <w:lang w:val="es-ES_tradnl"/>
        </w:rPr>
        <w:t xml:space="preserve"> (pero </w:t>
      </w:r>
      <w:r w:rsidR="00301643" w:rsidRPr="00E80DF7">
        <w:rPr>
          <w:rFonts w:asciiTheme="minorHAnsi" w:hAnsiTheme="minorHAnsi" w:cstheme="minorHAnsi"/>
          <w:lang w:val="es-ES_tradnl"/>
        </w:rPr>
        <w:t>tener</w:t>
      </w:r>
      <w:r w:rsidR="00E51751" w:rsidRPr="00E80DF7">
        <w:rPr>
          <w:rFonts w:asciiTheme="minorHAnsi" w:hAnsiTheme="minorHAnsi" w:cstheme="minorHAnsi"/>
          <w:lang w:val="es-ES_tradnl"/>
        </w:rPr>
        <w:t xml:space="preserve"> la longitud </w:t>
      </w:r>
      <w:r w:rsidR="00301643" w:rsidRPr="00E80DF7">
        <w:rPr>
          <w:rFonts w:asciiTheme="minorHAnsi" w:hAnsiTheme="minorHAnsi" w:cstheme="minorHAnsi"/>
          <w:lang w:val="es-ES_tradnl"/>
        </w:rPr>
        <w:t>necesaria</w:t>
      </w:r>
      <w:r w:rsidR="00866CA1">
        <w:rPr>
          <w:rFonts w:asciiTheme="minorHAnsi" w:hAnsiTheme="minorHAnsi" w:cstheme="minorHAnsi"/>
          <w:lang w:val="es-ES_tradnl"/>
        </w:rPr>
        <w:t xml:space="preserve">), con un promedio </w:t>
      </w:r>
      <w:r w:rsidR="00E51751" w:rsidRPr="00E80DF7">
        <w:rPr>
          <w:rFonts w:asciiTheme="minorHAnsi" w:hAnsiTheme="minorHAnsi" w:cstheme="minorHAnsi"/>
          <w:lang w:val="es-ES_tradnl"/>
        </w:rPr>
        <w:t>de unas 12 páginas (de 2 a 46 páginas). Se deben redactar en uno de los idiomas oficiales de la Convenció</w:t>
      </w:r>
      <w:r w:rsidR="00F412D3">
        <w:rPr>
          <w:rFonts w:asciiTheme="minorHAnsi" w:hAnsiTheme="minorHAnsi" w:cstheme="minorHAnsi"/>
          <w:lang w:val="es-ES_tradnl"/>
        </w:rPr>
        <w:t>n</w:t>
      </w:r>
      <w:r w:rsidR="00E51751" w:rsidRPr="00E80DF7">
        <w:rPr>
          <w:rFonts w:asciiTheme="minorHAnsi" w:hAnsiTheme="minorHAnsi" w:cstheme="minorHAnsi"/>
          <w:lang w:val="es-ES_tradnl"/>
        </w:rPr>
        <w:t xml:space="preserve"> y deben contener un resumen ejecutivo conciso. Se alienta a la AA a traducir el </w:t>
      </w:r>
      <w:r w:rsidR="00301643" w:rsidRPr="00E80DF7">
        <w:rPr>
          <w:rFonts w:asciiTheme="minorHAnsi" w:hAnsiTheme="minorHAnsi" w:cstheme="minorHAnsi"/>
          <w:lang w:val="es-ES_tradnl"/>
        </w:rPr>
        <w:t>resumen</w:t>
      </w:r>
      <w:r w:rsidR="00E51751" w:rsidRPr="00E80DF7">
        <w:rPr>
          <w:rFonts w:asciiTheme="minorHAnsi" w:hAnsiTheme="minorHAnsi" w:cstheme="minorHAnsi"/>
          <w:lang w:val="es-ES_tradnl"/>
        </w:rPr>
        <w:t xml:space="preserve"> ejecutivo a su idioma nacional, en el caso </w:t>
      </w:r>
      <w:r w:rsidR="00F412D3">
        <w:rPr>
          <w:rFonts w:asciiTheme="minorHAnsi" w:hAnsiTheme="minorHAnsi" w:cstheme="minorHAnsi"/>
          <w:lang w:val="es-ES_tradnl"/>
        </w:rPr>
        <w:t xml:space="preserve">de </w:t>
      </w:r>
      <w:r w:rsidR="00E51751" w:rsidRPr="00E80DF7">
        <w:rPr>
          <w:rFonts w:asciiTheme="minorHAnsi" w:hAnsiTheme="minorHAnsi" w:cstheme="minorHAnsi"/>
          <w:lang w:val="es-ES_tradnl"/>
        </w:rPr>
        <w:t>que no coincida con uno de los idiomas oficiales de Ramsar.</w:t>
      </w:r>
    </w:p>
    <w:p w14:paraId="1C53CA7D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558BE3D7" w14:textId="524386E5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lastRenderedPageBreak/>
        <w:t>37.</w:t>
      </w:r>
      <w:r w:rsidRPr="00E80DF7">
        <w:rPr>
          <w:rFonts w:asciiTheme="minorHAnsi" w:hAnsiTheme="minorHAnsi" w:cstheme="minorHAnsi"/>
          <w:lang w:val="es-ES_tradnl"/>
        </w:rPr>
        <w:tab/>
      </w:r>
      <w:r w:rsidR="00E51751" w:rsidRPr="00E80DF7">
        <w:rPr>
          <w:rFonts w:asciiTheme="minorHAnsi" w:hAnsiTheme="minorHAnsi" w:cstheme="minorHAnsi"/>
          <w:lang w:val="es-ES_tradnl"/>
        </w:rPr>
        <w:t xml:space="preserve">Los informes de las MRA deben tener la siguiente </w:t>
      </w:r>
      <w:r w:rsidR="00301643" w:rsidRPr="00E80DF7">
        <w:rPr>
          <w:rFonts w:asciiTheme="minorHAnsi" w:hAnsiTheme="minorHAnsi" w:cstheme="minorHAnsi"/>
          <w:lang w:val="es-ES_tradnl"/>
        </w:rPr>
        <w:t>estructura</w:t>
      </w:r>
      <w:r w:rsidR="00E51751" w:rsidRPr="00E80DF7">
        <w:rPr>
          <w:rFonts w:asciiTheme="minorHAnsi" w:hAnsiTheme="minorHAnsi" w:cstheme="minorHAnsi"/>
          <w:lang w:val="es-ES_tradnl"/>
        </w:rPr>
        <w:t>:</w:t>
      </w:r>
    </w:p>
    <w:p w14:paraId="72B0A56A" w14:textId="0840D801" w:rsidR="00FE0B6C" w:rsidRPr="00FA6668" w:rsidRDefault="00E51751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Un</w:t>
      </w:r>
      <w:r w:rsidRPr="00E80DF7">
        <w:rPr>
          <w:rFonts w:asciiTheme="minorHAnsi" w:hAnsiTheme="minorHAnsi" w:cstheme="minorHAnsi"/>
          <w:b/>
          <w:i/>
          <w:lang w:val="es-ES_tradnl"/>
        </w:rPr>
        <w:t xml:space="preserve"> resumen ejecutivo</w:t>
      </w:r>
      <w:r w:rsidRPr="00E80DF7">
        <w:rPr>
          <w:rFonts w:asciiTheme="minorHAnsi" w:hAnsiTheme="minorHAnsi" w:cstheme="minorHAnsi"/>
          <w:lang w:val="es-ES_tradnl"/>
        </w:rPr>
        <w:t xml:space="preserve"> </w:t>
      </w:r>
      <w:r w:rsidR="00F412D3">
        <w:rPr>
          <w:rFonts w:asciiTheme="minorHAnsi" w:hAnsiTheme="minorHAnsi" w:cstheme="minorHAnsi"/>
          <w:lang w:val="es-ES_tradnl"/>
        </w:rPr>
        <w:t xml:space="preserve">breve de </w:t>
      </w:r>
      <w:r w:rsidRPr="00E80DF7">
        <w:rPr>
          <w:rFonts w:asciiTheme="minorHAnsi" w:hAnsiTheme="minorHAnsi" w:cstheme="minorHAnsi"/>
          <w:lang w:val="es-ES_tradnl"/>
        </w:rPr>
        <w:t xml:space="preserve">los objetivos de la misión, los problemas </w:t>
      </w:r>
      <w:r w:rsidR="00FA6668">
        <w:rPr>
          <w:rFonts w:asciiTheme="minorHAnsi" w:hAnsiTheme="minorHAnsi" w:cstheme="minorHAnsi"/>
          <w:lang w:val="es-ES_tradnl"/>
        </w:rPr>
        <w:t>abordados</w:t>
      </w:r>
      <w:r w:rsidRPr="00E80DF7">
        <w:rPr>
          <w:rFonts w:asciiTheme="minorHAnsi" w:hAnsiTheme="minorHAnsi" w:cstheme="minorHAnsi"/>
          <w:lang w:val="es-ES_tradnl"/>
        </w:rPr>
        <w:t xml:space="preserve"> y las características ecológicas del sitio Ramsar en cuestión, la </w:t>
      </w:r>
      <w:r w:rsidRPr="00FA6668">
        <w:rPr>
          <w:rFonts w:asciiTheme="minorHAnsi" w:hAnsiTheme="minorHAnsi" w:cstheme="minorHAnsi"/>
          <w:lang w:val="es-ES_tradnl"/>
        </w:rPr>
        <w:t xml:space="preserve">fecha y duración de la MRA, </w:t>
      </w:r>
      <w:r w:rsidR="00FA6668" w:rsidRPr="00FA6668">
        <w:rPr>
          <w:rFonts w:asciiTheme="minorHAnsi" w:hAnsiTheme="minorHAnsi" w:cstheme="minorHAnsi"/>
          <w:lang w:val="es-ES_tradnl"/>
        </w:rPr>
        <w:t>su composición, sus</w:t>
      </w:r>
      <w:r w:rsidRPr="00FA6668">
        <w:rPr>
          <w:rFonts w:asciiTheme="minorHAnsi" w:hAnsiTheme="minorHAnsi" w:cstheme="minorHAnsi"/>
          <w:lang w:val="es-ES_tradnl"/>
        </w:rPr>
        <w:t xml:space="preserve"> principales </w:t>
      </w:r>
      <w:r w:rsidR="00301643" w:rsidRPr="00FA6668">
        <w:rPr>
          <w:rFonts w:asciiTheme="minorHAnsi" w:hAnsiTheme="minorHAnsi" w:cstheme="minorHAnsi"/>
          <w:lang w:val="es-ES_tradnl"/>
        </w:rPr>
        <w:t>conclusiones y reco</w:t>
      </w:r>
      <w:r w:rsidRPr="00FA6668">
        <w:rPr>
          <w:rFonts w:asciiTheme="minorHAnsi" w:hAnsiTheme="minorHAnsi" w:cstheme="minorHAnsi"/>
          <w:lang w:val="es-ES_tradnl"/>
        </w:rPr>
        <w:t xml:space="preserve">mendaciones y una explicación </w:t>
      </w:r>
      <w:r w:rsidR="00FA6668" w:rsidRPr="00FA6668">
        <w:rPr>
          <w:rFonts w:asciiTheme="minorHAnsi" w:hAnsiTheme="minorHAnsi" w:cstheme="minorHAnsi"/>
          <w:lang w:val="es-ES_tradnl"/>
        </w:rPr>
        <w:t xml:space="preserve">de </w:t>
      </w:r>
      <w:r w:rsidRPr="00FA6668">
        <w:rPr>
          <w:rFonts w:asciiTheme="minorHAnsi" w:hAnsiTheme="minorHAnsi" w:cstheme="minorHAnsi"/>
          <w:lang w:val="es-ES_tradnl"/>
        </w:rPr>
        <w:t xml:space="preserve">lo que se </w:t>
      </w:r>
      <w:r w:rsidR="00FA6668">
        <w:rPr>
          <w:rFonts w:asciiTheme="minorHAnsi" w:hAnsiTheme="minorHAnsi" w:cstheme="minorHAnsi"/>
          <w:lang w:val="es-ES_tradnl"/>
        </w:rPr>
        <w:t>debe hacer tras su finalización;</w:t>
      </w:r>
    </w:p>
    <w:p w14:paraId="7DC6CC70" w14:textId="73FCF21D" w:rsidR="00FE0B6C" w:rsidRPr="00E80DF7" w:rsidRDefault="00E51751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Una </w:t>
      </w:r>
      <w:r w:rsidRPr="00E80DF7">
        <w:rPr>
          <w:rFonts w:asciiTheme="minorHAnsi" w:hAnsiTheme="minorHAnsi" w:cstheme="minorHAnsi"/>
          <w:b/>
          <w:i/>
          <w:lang w:val="es-ES_tradnl"/>
        </w:rPr>
        <w:t xml:space="preserve">introducción </w:t>
      </w:r>
      <w:r w:rsidRPr="00E80DF7">
        <w:rPr>
          <w:rFonts w:asciiTheme="minorHAnsi" w:hAnsiTheme="minorHAnsi" w:cstheme="minorHAnsi"/>
          <w:lang w:val="es-ES_tradnl"/>
        </w:rPr>
        <w:t xml:space="preserve">a la Convención y la misión, con un breve resumen de la </w:t>
      </w:r>
      <w:r w:rsidR="00301643" w:rsidRPr="00E80DF7">
        <w:rPr>
          <w:rFonts w:asciiTheme="minorHAnsi" w:hAnsiTheme="minorHAnsi" w:cstheme="minorHAnsi"/>
          <w:lang w:val="es-ES_tradnl"/>
        </w:rPr>
        <w:t>solicitud</w:t>
      </w:r>
      <w:r w:rsidRPr="00E80DF7">
        <w:rPr>
          <w:rFonts w:asciiTheme="minorHAnsi" w:hAnsiTheme="minorHAnsi" w:cstheme="minorHAnsi"/>
          <w:lang w:val="es-ES_tradnl"/>
        </w:rPr>
        <w:t xml:space="preserve"> oficial de la AA y de las amenazas para las </w:t>
      </w:r>
      <w:r w:rsidR="00301643" w:rsidRPr="00E80DF7">
        <w:rPr>
          <w:rFonts w:asciiTheme="minorHAnsi" w:hAnsiTheme="minorHAnsi" w:cstheme="minorHAnsi"/>
          <w:lang w:val="es-ES_tradnl"/>
        </w:rPr>
        <w:t>características</w:t>
      </w:r>
      <w:r w:rsidRPr="00E80DF7">
        <w:rPr>
          <w:rFonts w:asciiTheme="minorHAnsi" w:hAnsiTheme="minorHAnsi" w:cstheme="minorHAnsi"/>
          <w:lang w:val="es-ES_tradnl"/>
        </w:rPr>
        <w:t xml:space="preserve"> ecológicas del sitio Ramsar, además de los objetivos, el programa y la </w:t>
      </w:r>
      <w:r w:rsidR="00301643" w:rsidRPr="00E80DF7">
        <w:rPr>
          <w:rFonts w:asciiTheme="minorHAnsi" w:hAnsiTheme="minorHAnsi" w:cstheme="minorHAnsi"/>
          <w:lang w:val="es-ES_tradnl"/>
        </w:rPr>
        <w:t>composición</w:t>
      </w:r>
      <w:r w:rsidR="004B2262">
        <w:rPr>
          <w:rFonts w:asciiTheme="minorHAnsi" w:hAnsiTheme="minorHAnsi" w:cstheme="minorHAnsi"/>
          <w:lang w:val="es-ES_tradnl"/>
        </w:rPr>
        <w:t xml:space="preserve"> de la misión;</w:t>
      </w:r>
    </w:p>
    <w:p w14:paraId="4E9DEB7C" w14:textId="40399FB3" w:rsidR="00FE0B6C" w:rsidRPr="004B2262" w:rsidRDefault="00E51751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Una </w:t>
      </w:r>
      <w:r w:rsidRPr="00E80DF7">
        <w:rPr>
          <w:rFonts w:asciiTheme="minorHAnsi" w:hAnsiTheme="minorHAnsi" w:cstheme="minorHAnsi"/>
          <w:b/>
          <w:i/>
          <w:lang w:val="es-ES_tradnl"/>
        </w:rPr>
        <w:t>breve descripción del humedal</w:t>
      </w:r>
      <w:r w:rsidRPr="00E80DF7">
        <w:rPr>
          <w:rFonts w:asciiTheme="minorHAnsi" w:hAnsiTheme="minorHAnsi" w:cstheme="minorHAnsi"/>
          <w:lang w:val="es-ES_tradnl"/>
        </w:rPr>
        <w:t xml:space="preserve"> que </w:t>
      </w:r>
      <w:r w:rsidR="00301643" w:rsidRPr="00E80DF7">
        <w:rPr>
          <w:rFonts w:asciiTheme="minorHAnsi" w:hAnsiTheme="minorHAnsi" w:cstheme="minorHAnsi"/>
          <w:lang w:val="es-ES_tradnl"/>
        </w:rPr>
        <w:t>incluya</w:t>
      </w:r>
      <w:r w:rsidRPr="00E80DF7">
        <w:rPr>
          <w:rFonts w:asciiTheme="minorHAnsi" w:hAnsiTheme="minorHAnsi" w:cstheme="minorHAnsi"/>
          <w:lang w:val="es-ES_tradnl"/>
        </w:rPr>
        <w:t xml:space="preserve"> un mapa del sitio y su localización</w:t>
      </w:r>
      <w:r w:rsidR="00FA6668">
        <w:rPr>
          <w:rFonts w:asciiTheme="minorHAnsi" w:hAnsiTheme="minorHAnsi" w:cstheme="minorHAnsi"/>
          <w:lang w:val="es-ES_tradnl"/>
        </w:rPr>
        <w:t xml:space="preserve">; además, </w:t>
      </w:r>
      <w:r w:rsidRPr="00E80DF7">
        <w:rPr>
          <w:rFonts w:asciiTheme="minorHAnsi" w:hAnsiTheme="minorHAnsi" w:cstheme="minorHAnsi"/>
          <w:lang w:val="es-ES_tradnl"/>
        </w:rPr>
        <w:t>datos de referencia (</w:t>
      </w:r>
      <w:r w:rsidR="00301643" w:rsidRPr="00E80DF7">
        <w:rPr>
          <w:rFonts w:asciiTheme="minorHAnsi" w:hAnsiTheme="minorHAnsi" w:cstheme="minorHAnsi"/>
          <w:lang w:val="es-ES_tradnl"/>
        </w:rPr>
        <w:t>características</w:t>
      </w:r>
      <w:r w:rsidRPr="00E80DF7">
        <w:rPr>
          <w:rFonts w:asciiTheme="minorHAnsi" w:hAnsiTheme="minorHAnsi" w:cstheme="minorHAnsi"/>
          <w:lang w:val="es-ES_tradnl"/>
        </w:rPr>
        <w:t xml:space="preserve"> ecológicas pasadas y </w:t>
      </w:r>
      <w:r w:rsidR="00301643" w:rsidRPr="00E80DF7">
        <w:rPr>
          <w:rFonts w:asciiTheme="minorHAnsi" w:hAnsiTheme="minorHAnsi" w:cstheme="minorHAnsi"/>
          <w:lang w:val="es-ES_tradnl"/>
        </w:rPr>
        <w:t>actuales</w:t>
      </w:r>
      <w:r w:rsidRPr="00E80DF7">
        <w:rPr>
          <w:rFonts w:asciiTheme="minorHAnsi" w:hAnsiTheme="minorHAnsi" w:cstheme="minorHAnsi"/>
          <w:lang w:val="es-ES_tradnl"/>
        </w:rPr>
        <w:t xml:space="preserve">) con </w:t>
      </w:r>
      <w:r w:rsidR="00301643" w:rsidRPr="00E80DF7">
        <w:rPr>
          <w:rFonts w:asciiTheme="minorHAnsi" w:hAnsiTheme="minorHAnsi" w:cstheme="minorHAnsi"/>
          <w:lang w:val="es-ES_tradnl"/>
        </w:rPr>
        <w:t>descripciones</w:t>
      </w:r>
      <w:r w:rsidRPr="00E80DF7">
        <w:rPr>
          <w:rFonts w:asciiTheme="minorHAnsi" w:hAnsiTheme="minorHAnsi" w:cstheme="minorHAnsi"/>
          <w:lang w:val="es-ES_tradnl"/>
        </w:rPr>
        <w:t xml:space="preserve"> técnicas que sean directamente pertinentes para los problemas concretos </w:t>
      </w:r>
      <w:r w:rsidRPr="004B2262">
        <w:rPr>
          <w:rFonts w:asciiTheme="minorHAnsi" w:hAnsiTheme="minorHAnsi" w:cstheme="minorHAnsi"/>
          <w:lang w:val="es-ES_tradnl"/>
        </w:rPr>
        <w:t>que se están atajando con la MRA (p. ej., Ficha Informativa de Ramsar</w:t>
      </w:r>
      <w:r w:rsidR="004B2262" w:rsidRPr="004B2262">
        <w:rPr>
          <w:rFonts w:asciiTheme="minorHAnsi" w:hAnsiTheme="minorHAnsi" w:cstheme="minorHAnsi"/>
          <w:lang w:val="es-ES_tradnl"/>
        </w:rPr>
        <w:t>);</w:t>
      </w:r>
    </w:p>
    <w:p w14:paraId="1B5FC532" w14:textId="7D38DFDD" w:rsidR="00FE0B6C" w:rsidRPr="004B2262" w:rsidRDefault="00ED3BED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4B2262">
        <w:rPr>
          <w:rFonts w:asciiTheme="minorHAnsi" w:hAnsiTheme="minorHAnsi" w:cstheme="minorHAnsi"/>
          <w:lang w:val="es-ES_tradnl"/>
        </w:rPr>
        <w:t>Una</w:t>
      </w:r>
      <w:r w:rsidR="00A560DE" w:rsidRPr="004B2262">
        <w:rPr>
          <w:rFonts w:asciiTheme="minorHAnsi" w:hAnsiTheme="minorHAnsi" w:cstheme="minorHAnsi"/>
          <w:b/>
          <w:i/>
          <w:lang w:val="es-ES_tradnl"/>
        </w:rPr>
        <w:t xml:space="preserve"> d</w:t>
      </w:r>
      <w:r w:rsidR="00B82B50" w:rsidRPr="004B2262">
        <w:rPr>
          <w:rFonts w:asciiTheme="minorHAnsi" w:hAnsiTheme="minorHAnsi" w:cstheme="minorHAnsi"/>
          <w:b/>
          <w:i/>
          <w:lang w:val="es-ES_tradnl"/>
        </w:rPr>
        <w:t>escrip</w:t>
      </w:r>
      <w:r w:rsidRPr="004B2262">
        <w:rPr>
          <w:rFonts w:asciiTheme="minorHAnsi" w:hAnsiTheme="minorHAnsi" w:cstheme="minorHAnsi"/>
          <w:b/>
          <w:i/>
          <w:lang w:val="es-ES_tradnl"/>
        </w:rPr>
        <w:t xml:space="preserve">ción del estado actual del sitio </w:t>
      </w:r>
      <w:r w:rsidRPr="004B2262">
        <w:rPr>
          <w:rFonts w:asciiTheme="minorHAnsi" w:hAnsiTheme="minorHAnsi" w:cstheme="minorHAnsi"/>
          <w:lang w:val="es-ES_tradnl"/>
        </w:rPr>
        <w:t xml:space="preserve">según la evaluación del equipo de la MRA, centrándose en los resultados </w:t>
      </w:r>
      <w:r w:rsidR="004B2262">
        <w:rPr>
          <w:rFonts w:asciiTheme="minorHAnsi" w:hAnsiTheme="minorHAnsi" w:cstheme="minorHAnsi"/>
          <w:lang w:val="es-ES_tradnl"/>
        </w:rPr>
        <w:t xml:space="preserve">en materia de </w:t>
      </w:r>
      <w:r w:rsidRPr="004B2262">
        <w:rPr>
          <w:rFonts w:asciiTheme="minorHAnsi" w:hAnsiTheme="minorHAnsi" w:cstheme="minorHAnsi"/>
          <w:lang w:val="es-ES_tradnl"/>
        </w:rPr>
        <w:t xml:space="preserve">cambios en las </w:t>
      </w:r>
      <w:r w:rsidR="00301643" w:rsidRPr="004B2262">
        <w:rPr>
          <w:rFonts w:asciiTheme="minorHAnsi" w:hAnsiTheme="minorHAnsi" w:cstheme="minorHAnsi"/>
          <w:lang w:val="es-ES_tradnl"/>
        </w:rPr>
        <w:t>características</w:t>
      </w:r>
      <w:r w:rsidRPr="004B2262">
        <w:rPr>
          <w:rFonts w:asciiTheme="minorHAnsi" w:hAnsiTheme="minorHAnsi" w:cstheme="minorHAnsi"/>
          <w:lang w:val="es-ES_tradnl"/>
        </w:rPr>
        <w:t xml:space="preserve"> ecológicas del sitio y las conclusiones </w:t>
      </w:r>
      <w:r w:rsidR="004B2262">
        <w:rPr>
          <w:rFonts w:asciiTheme="minorHAnsi" w:hAnsiTheme="minorHAnsi" w:cstheme="minorHAnsi"/>
          <w:lang w:val="es-ES_tradnl"/>
        </w:rPr>
        <w:t xml:space="preserve">sobre los principales problemas abordados </w:t>
      </w:r>
      <w:r w:rsidR="00526354">
        <w:rPr>
          <w:rFonts w:asciiTheme="minorHAnsi" w:hAnsiTheme="minorHAnsi" w:cstheme="minorHAnsi"/>
          <w:lang w:val="es-ES_tradnl"/>
        </w:rPr>
        <w:t>con</w:t>
      </w:r>
      <w:r w:rsidR="004B2262">
        <w:rPr>
          <w:rFonts w:asciiTheme="minorHAnsi" w:hAnsiTheme="minorHAnsi" w:cstheme="minorHAnsi"/>
          <w:lang w:val="es-ES_tradnl"/>
        </w:rPr>
        <w:t xml:space="preserve"> la </w:t>
      </w:r>
      <w:r w:rsidRPr="004B2262">
        <w:rPr>
          <w:rFonts w:asciiTheme="minorHAnsi" w:hAnsiTheme="minorHAnsi" w:cstheme="minorHAnsi"/>
          <w:lang w:val="es-ES_tradnl"/>
        </w:rPr>
        <w:t>misión;</w:t>
      </w:r>
    </w:p>
    <w:p w14:paraId="441CDE23" w14:textId="2D299012" w:rsidR="00FE0B6C" w:rsidRPr="00E80DF7" w:rsidRDefault="00ED3BED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Una lista de </w:t>
      </w:r>
      <w:r w:rsidR="00A560DE" w:rsidRPr="00E80DF7">
        <w:rPr>
          <w:rFonts w:asciiTheme="minorHAnsi" w:hAnsiTheme="minorHAnsi" w:cstheme="minorHAnsi"/>
          <w:b/>
          <w:i/>
          <w:lang w:val="es-ES_tradnl"/>
        </w:rPr>
        <w:t>r</w:t>
      </w:r>
      <w:r w:rsidRPr="00E80DF7">
        <w:rPr>
          <w:rFonts w:asciiTheme="minorHAnsi" w:hAnsiTheme="minorHAnsi" w:cstheme="minorHAnsi"/>
          <w:b/>
          <w:i/>
          <w:lang w:val="es-ES_tradnl"/>
        </w:rPr>
        <w:t>ecomendaciones y conclusiones</w:t>
      </w:r>
      <w:r w:rsidR="00FE0B6C" w:rsidRPr="00E80DF7">
        <w:rPr>
          <w:rFonts w:asciiTheme="minorHAnsi" w:hAnsiTheme="minorHAnsi" w:cstheme="minorHAnsi"/>
          <w:lang w:val="es-ES_tradnl"/>
        </w:rPr>
        <w:t>;</w:t>
      </w:r>
    </w:p>
    <w:p w14:paraId="1B343F7F" w14:textId="323EF9DF" w:rsidR="00501C55" w:rsidRPr="00E80DF7" w:rsidRDefault="00ED3BED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Una </w:t>
      </w:r>
      <w:r w:rsidR="00A560DE" w:rsidRPr="00E80DF7">
        <w:rPr>
          <w:rFonts w:asciiTheme="minorHAnsi" w:hAnsiTheme="minorHAnsi" w:cstheme="minorHAnsi"/>
          <w:b/>
          <w:i/>
          <w:lang w:val="es-ES_tradnl"/>
        </w:rPr>
        <w:t>bibliogra</w:t>
      </w:r>
      <w:r w:rsidRPr="00E80DF7">
        <w:rPr>
          <w:rFonts w:asciiTheme="minorHAnsi" w:hAnsiTheme="minorHAnsi" w:cstheme="minorHAnsi"/>
          <w:b/>
          <w:i/>
          <w:lang w:val="es-ES_tradnl"/>
        </w:rPr>
        <w:t>fía</w:t>
      </w:r>
      <w:r w:rsidR="00A560DE" w:rsidRPr="00E80DF7">
        <w:rPr>
          <w:rFonts w:asciiTheme="minorHAnsi" w:hAnsiTheme="minorHAnsi" w:cstheme="minorHAnsi"/>
          <w:lang w:val="es-ES_tradnl"/>
        </w:rPr>
        <w:t xml:space="preserve">; </w:t>
      </w:r>
      <w:r w:rsidRPr="00E80DF7">
        <w:rPr>
          <w:rFonts w:asciiTheme="minorHAnsi" w:hAnsiTheme="minorHAnsi" w:cstheme="minorHAnsi"/>
          <w:lang w:val="es-ES_tradnl"/>
        </w:rPr>
        <w:t>y</w:t>
      </w:r>
    </w:p>
    <w:p w14:paraId="2282CFCA" w14:textId="7E49A785" w:rsidR="00FE0B6C" w:rsidRPr="00E80DF7" w:rsidRDefault="00FE0B6C" w:rsidP="00AA025C">
      <w:pPr>
        <w:pStyle w:val="ListParagraph"/>
        <w:numPr>
          <w:ilvl w:val="0"/>
          <w:numId w:val="36"/>
        </w:numPr>
        <w:tabs>
          <w:tab w:val="left" w:pos="851"/>
        </w:tabs>
        <w:ind w:left="850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b/>
          <w:i/>
          <w:lang w:val="es-ES_tradnl"/>
        </w:rPr>
        <w:t>A</w:t>
      </w:r>
      <w:r w:rsidR="00ED3BED" w:rsidRPr="00E80DF7">
        <w:rPr>
          <w:rFonts w:asciiTheme="minorHAnsi" w:hAnsiTheme="minorHAnsi" w:cstheme="minorHAnsi"/>
          <w:b/>
          <w:i/>
          <w:lang w:val="es-ES_tradnl"/>
        </w:rPr>
        <w:t xml:space="preserve">nexos </w:t>
      </w:r>
      <w:r w:rsidR="00ED3BED" w:rsidRPr="00E80DF7">
        <w:rPr>
          <w:rFonts w:asciiTheme="minorHAnsi" w:hAnsiTheme="minorHAnsi" w:cstheme="minorHAnsi"/>
          <w:lang w:val="es-ES_tradnl"/>
        </w:rPr>
        <w:t>que incluyan lo siguiente</w:t>
      </w:r>
      <w:r w:rsidRPr="00E80DF7">
        <w:rPr>
          <w:rFonts w:asciiTheme="minorHAnsi" w:hAnsiTheme="minorHAnsi" w:cstheme="minorHAnsi"/>
          <w:lang w:val="es-ES_tradnl"/>
        </w:rPr>
        <w:t>:</w:t>
      </w:r>
    </w:p>
    <w:p w14:paraId="0F6A4184" w14:textId="5ED2E27A" w:rsidR="00FE0B6C" w:rsidRPr="00E80DF7" w:rsidRDefault="00ED3BED" w:rsidP="00AA025C">
      <w:pPr>
        <w:pStyle w:val="ListParagraph"/>
        <w:numPr>
          <w:ilvl w:val="1"/>
          <w:numId w:val="37"/>
        </w:numPr>
        <w:ind w:left="1276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el mandato de la MRA</w:t>
      </w:r>
      <w:r w:rsidR="00A560DE" w:rsidRPr="00E80DF7">
        <w:rPr>
          <w:rFonts w:asciiTheme="minorHAnsi" w:hAnsiTheme="minorHAnsi" w:cstheme="minorHAnsi"/>
          <w:lang w:val="es-ES_tradnl"/>
        </w:rPr>
        <w:t>;</w:t>
      </w:r>
    </w:p>
    <w:p w14:paraId="7A602337" w14:textId="6E7AF429" w:rsidR="00FE0B6C" w:rsidRPr="00E80DF7" w:rsidRDefault="00ED3BED" w:rsidP="00AA025C">
      <w:pPr>
        <w:pStyle w:val="ListParagraph"/>
        <w:numPr>
          <w:ilvl w:val="1"/>
          <w:numId w:val="37"/>
        </w:numPr>
        <w:ind w:left="1276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la composición del </w:t>
      </w:r>
      <w:r w:rsidR="00301643" w:rsidRPr="00E80DF7">
        <w:rPr>
          <w:rFonts w:asciiTheme="minorHAnsi" w:hAnsiTheme="minorHAnsi" w:cstheme="minorHAnsi"/>
          <w:lang w:val="es-ES_tradnl"/>
        </w:rPr>
        <w:t>equipo</w:t>
      </w:r>
      <w:r w:rsidRPr="00E80DF7">
        <w:rPr>
          <w:rFonts w:asciiTheme="minorHAnsi" w:hAnsiTheme="minorHAnsi" w:cstheme="minorHAnsi"/>
          <w:lang w:val="es-ES_tradnl"/>
        </w:rPr>
        <w:t xml:space="preserve"> de la MRA;</w:t>
      </w:r>
    </w:p>
    <w:p w14:paraId="17442F0D" w14:textId="77777777" w:rsidR="00ED3BED" w:rsidRPr="00E80DF7" w:rsidRDefault="00ED3BED" w:rsidP="00AA025C">
      <w:pPr>
        <w:pStyle w:val="ListParagraph"/>
        <w:numPr>
          <w:ilvl w:val="1"/>
          <w:numId w:val="37"/>
        </w:numPr>
        <w:ind w:left="1276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el programa de la misión in situ; y</w:t>
      </w:r>
    </w:p>
    <w:p w14:paraId="44FE81A5" w14:textId="02484E0A" w:rsidR="00FE0B6C" w:rsidRPr="00E80DF7" w:rsidRDefault="00ED3BED" w:rsidP="00AA025C">
      <w:pPr>
        <w:pStyle w:val="ListParagraph"/>
        <w:numPr>
          <w:ilvl w:val="1"/>
          <w:numId w:val="37"/>
        </w:numPr>
        <w:ind w:left="1276" w:hanging="425"/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la lista de interesados </w:t>
      </w:r>
      <w:r w:rsidR="00301643" w:rsidRPr="00E80DF7">
        <w:rPr>
          <w:rFonts w:asciiTheme="minorHAnsi" w:hAnsiTheme="minorHAnsi" w:cstheme="minorHAnsi"/>
          <w:lang w:val="es-ES_tradnl"/>
        </w:rPr>
        <w:t>consultados</w:t>
      </w:r>
      <w:r w:rsidRPr="00E80DF7">
        <w:rPr>
          <w:rFonts w:asciiTheme="minorHAnsi" w:hAnsiTheme="minorHAnsi" w:cstheme="minorHAnsi"/>
          <w:lang w:val="es-ES_tradnl"/>
        </w:rPr>
        <w:t xml:space="preserve"> y </w:t>
      </w:r>
      <w:r w:rsidRPr="00526354">
        <w:rPr>
          <w:rFonts w:asciiTheme="minorHAnsi" w:hAnsiTheme="minorHAnsi" w:cstheme="minorHAnsi"/>
          <w:lang w:val="es-ES_tradnl"/>
        </w:rPr>
        <w:t xml:space="preserve">otros </w:t>
      </w:r>
      <w:r w:rsidR="00526354" w:rsidRPr="00526354">
        <w:rPr>
          <w:rFonts w:asciiTheme="minorHAnsi" w:hAnsiTheme="minorHAnsi" w:cstheme="minorHAnsi"/>
          <w:lang w:val="es-ES_tradnl"/>
        </w:rPr>
        <w:t>colaboradores</w:t>
      </w:r>
      <w:r w:rsidRPr="00526354">
        <w:rPr>
          <w:rFonts w:asciiTheme="minorHAnsi" w:hAnsiTheme="minorHAnsi" w:cstheme="minorHAnsi"/>
          <w:lang w:val="es-ES_tradnl"/>
        </w:rPr>
        <w:t>.</w:t>
      </w:r>
    </w:p>
    <w:p w14:paraId="4CC0868D" w14:textId="0D84E4D0" w:rsidR="00165972" w:rsidRPr="00E80DF7" w:rsidRDefault="00165972" w:rsidP="006A57C8">
      <w:pPr>
        <w:rPr>
          <w:rFonts w:asciiTheme="minorHAnsi" w:hAnsiTheme="minorHAnsi" w:cstheme="minorHAnsi"/>
          <w:lang w:val="es-ES_tradnl"/>
        </w:rPr>
      </w:pPr>
    </w:p>
    <w:p w14:paraId="23CE508D" w14:textId="7B3E610A" w:rsidR="00165972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38.</w:t>
      </w:r>
      <w:r w:rsidRPr="00E80DF7">
        <w:rPr>
          <w:rFonts w:asciiTheme="minorHAnsi" w:hAnsiTheme="minorHAnsi" w:cstheme="minorHAnsi"/>
          <w:lang w:val="es-ES_tradnl"/>
        </w:rPr>
        <w:tab/>
      </w:r>
      <w:r w:rsidR="00ED3BED" w:rsidRPr="00E80DF7">
        <w:rPr>
          <w:rFonts w:asciiTheme="minorHAnsi" w:hAnsiTheme="minorHAnsi" w:cstheme="minorHAnsi"/>
          <w:lang w:val="es-ES_tradnl"/>
        </w:rPr>
        <w:t xml:space="preserve">Los miembros del </w:t>
      </w:r>
      <w:r w:rsidR="00301643" w:rsidRPr="00E80DF7">
        <w:rPr>
          <w:rFonts w:asciiTheme="minorHAnsi" w:hAnsiTheme="minorHAnsi" w:cstheme="minorHAnsi"/>
          <w:lang w:val="es-ES_tradnl"/>
        </w:rPr>
        <w:t>equipo</w:t>
      </w:r>
      <w:r w:rsidR="00ED3BED" w:rsidRPr="00E80DF7">
        <w:rPr>
          <w:rFonts w:asciiTheme="minorHAnsi" w:hAnsiTheme="minorHAnsi" w:cstheme="minorHAnsi"/>
          <w:lang w:val="es-ES_tradnl"/>
        </w:rPr>
        <w:t xml:space="preserve"> de la misión redactan el </w:t>
      </w:r>
      <w:r w:rsidR="00301643" w:rsidRPr="00E80DF7">
        <w:rPr>
          <w:rFonts w:asciiTheme="minorHAnsi" w:hAnsiTheme="minorHAnsi" w:cstheme="minorHAnsi"/>
          <w:lang w:val="es-ES_tradnl"/>
        </w:rPr>
        <w:t>informe</w:t>
      </w:r>
      <w:r w:rsidR="00ED3BED" w:rsidRPr="00E80DF7">
        <w:rPr>
          <w:rFonts w:asciiTheme="minorHAnsi" w:hAnsiTheme="minorHAnsi" w:cstheme="minorHAnsi"/>
          <w:lang w:val="es-ES_tradnl"/>
        </w:rPr>
        <w:t xml:space="preserve"> de la MRA y sus recomendaciones a </w:t>
      </w:r>
      <w:r w:rsidR="00301643" w:rsidRPr="00E80DF7">
        <w:rPr>
          <w:rFonts w:asciiTheme="minorHAnsi" w:hAnsiTheme="minorHAnsi" w:cstheme="minorHAnsi"/>
          <w:lang w:val="es-ES_tradnl"/>
        </w:rPr>
        <w:t>partir</w:t>
      </w:r>
      <w:r w:rsidR="00ED3BED" w:rsidRPr="00E80DF7">
        <w:rPr>
          <w:rFonts w:asciiTheme="minorHAnsi" w:hAnsiTheme="minorHAnsi" w:cstheme="minorHAnsi"/>
          <w:lang w:val="es-ES_tradnl"/>
        </w:rPr>
        <w:t xml:space="preserve"> de su </w:t>
      </w:r>
      <w:r w:rsidR="00301643" w:rsidRPr="00E80DF7">
        <w:rPr>
          <w:rFonts w:asciiTheme="minorHAnsi" w:hAnsiTheme="minorHAnsi" w:cstheme="minorHAnsi"/>
          <w:lang w:val="es-ES_tradnl"/>
        </w:rPr>
        <w:t>evaluación</w:t>
      </w:r>
      <w:r w:rsidR="00ED3BED" w:rsidRPr="00E80DF7">
        <w:rPr>
          <w:rFonts w:asciiTheme="minorHAnsi" w:hAnsiTheme="minorHAnsi" w:cstheme="minorHAnsi"/>
          <w:lang w:val="es-ES_tradnl"/>
        </w:rPr>
        <w:t xml:space="preserve"> </w:t>
      </w:r>
      <w:r w:rsidR="00301643" w:rsidRPr="00E80DF7">
        <w:rPr>
          <w:rFonts w:asciiTheme="minorHAnsi" w:hAnsiTheme="minorHAnsi" w:cstheme="minorHAnsi"/>
          <w:lang w:val="es-ES_tradnl"/>
        </w:rPr>
        <w:t>independiente</w:t>
      </w:r>
      <w:r w:rsidR="00ED3BED" w:rsidRPr="00E80DF7">
        <w:rPr>
          <w:rFonts w:asciiTheme="minorHAnsi" w:hAnsiTheme="minorHAnsi" w:cstheme="minorHAnsi"/>
          <w:lang w:val="es-ES_tradnl"/>
        </w:rPr>
        <w:t xml:space="preserve"> de la </w:t>
      </w:r>
      <w:r w:rsidR="00526354">
        <w:rPr>
          <w:rFonts w:asciiTheme="minorHAnsi" w:hAnsiTheme="minorHAnsi" w:cstheme="minorHAnsi"/>
          <w:lang w:val="es-ES_tradnl"/>
        </w:rPr>
        <w:t>situación y de los principales problemas</w:t>
      </w:r>
      <w:r w:rsidR="00ED3BED" w:rsidRPr="00E80DF7">
        <w:rPr>
          <w:rFonts w:asciiTheme="minorHAnsi" w:hAnsiTheme="minorHAnsi" w:cstheme="minorHAnsi"/>
          <w:lang w:val="es-ES_tradnl"/>
        </w:rPr>
        <w:t xml:space="preserve">. El asesoramiento brindado por el equipo de la MRA formará la base de </w:t>
      </w:r>
      <w:r w:rsidR="00301643" w:rsidRPr="00E80DF7">
        <w:rPr>
          <w:rFonts w:asciiTheme="minorHAnsi" w:hAnsiTheme="minorHAnsi" w:cstheme="minorHAnsi"/>
          <w:lang w:val="es-ES_tradnl"/>
        </w:rPr>
        <w:t>procedimientos</w:t>
      </w:r>
      <w:r w:rsidR="00ED3BED" w:rsidRPr="00E80DF7">
        <w:rPr>
          <w:rFonts w:asciiTheme="minorHAnsi" w:hAnsiTheme="minorHAnsi" w:cstheme="minorHAnsi"/>
          <w:lang w:val="es-ES_tradnl"/>
        </w:rPr>
        <w:t xml:space="preserve"> bien </w:t>
      </w:r>
      <w:r w:rsidR="00301643" w:rsidRPr="00E80DF7">
        <w:rPr>
          <w:rFonts w:asciiTheme="minorHAnsi" w:hAnsiTheme="minorHAnsi" w:cstheme="minorHAnsi"/>
          <w:lang w:val="es-ES_tradnl"/>
        </w:rPr>
        <w:t>documentados</w:t>
      </w:r>
      <w:r w:rsidR="00ED3BED" w:rsidRPr="00E80DF7">
        <w:rPr>
          <w:rFonts w:asciiTheme="minorHAnsi" w:hAnsiTheme="minorHAnsi" w:cstheme="minorHAnsi"/>
          <w:lang w:val="es-ES_tradnl"/>
        </w:rPr>
        <w:t xml:space="preserve"> </w:t>
      </w:r>
      <w:r w:rsidR="00301643" w:rsidRPr="00E80DF7">
        <w:rPr>
          <w:rFonts w:asciiTheme="minorHAnsi" w:hAnsiTheme="minorHAnsi" w:cstheme="minorHAnsi"/>
          <w:lang w:val="es-ES_tradnl"/>
        </w:rPr>
        <w:t>encaminados</w:t>
      </w:r>
      <w:r w:rsidR="00216A02" w:rsidRPr="00E80DF7">
        <w:rPr>
          <w:rFonts w:asciiTheme="minorHAnsi" w:hAnsiTheme="minorHAnsi" w:cstheme="minorHAnsi"/>
          <w:lang w:val="es-ES_tradnl"/>
        </w:rPr>
        <w:t xml:space="preserve"> </w:t>
      </w:r>
      <w:r w:rsidR="00216A02" w:rsidRPr="00526354">
        <w:rPr>
          <w:rFonts w:asciiTheme="minorHAnsi" w:hAnsiTheme="minorHAnsi" w:cstheme="minorHAnsi"/>
          <w:lang w:val="es-ES_tradnl"/>
        </w:rPr>
        <w:t xml:space="preserve">a que la AA o cualquier otro departamento del gobierno de la Parte Contratante en </w:t>
      </w:r>
      <w:r w:rsidR="00301643" w:rsidRPr="00526354">
        <w:rPr>
          <w:rFonts w:asciiTheme="minorHAnsi" w:hAnsiTheme="minorHAnsi" w:cstheme="minorHAnsi"/>
          <w:lang w:val="es-ES_tradnl"/>
        </w:rPr>
        <w:t>cuestión</w:t>
      </w:r>
      <w:r w:rsidR="00216A02" w:rsidRPr="00526354">
        <w:rPr>
          <w:rFonts w:asciiTheme="minorHAnsi" w:hAnsiTheme="minorHAnsi" w:cstheme="minorHAnsi"/>
          <w:lang w:val="es-ES_tradnl"/>
        </w:rPr>
        <w:t xml:space="preserve"> pueda </w:t>
      </w:r>
      <w:r w:rsidR="00526354" w:rsidRPr="00526354">
        <w:rPr>
          <w:rFonts w:asciiTheme="minorHAnsi" w:hAnsiTheme="minorHAnsi" w:cstheme="minorHAnsi"/>
          <w:lang w:val="es-ES_tradnl"/>
        </w:rPr>
        <w:t>adoptar</w:t>
      </w:r>
      <w:r w:rsidR="00ED3BED" w:rsidRPr="00526354">
        <w:rPr>
          <w:rFonts w:asciiTheme="minorHAnsi" w:hAnsiTheme="minorHAnsi" w:cstheme="minorHAnsi"/>
          <w:lang w:val="es-ES_tradnl"/>
        </w:rPr>
        <w:t xml:space="preserve"> las</w:t>
      </w:r>
      <w:r w:rsidR="00ED3BED" w:rsidRPr="00E80DF7">
        <w:rPr>
          <w:rFonts w:asciiTheme="minorHAnsi" w:hAnsiTheme="minorHAnsi" w:cstheme="minorHAnsi"/>
          <w:lang w:val="es-ES_tradnl"/>
        </w:rPr>
        <w:t xml:space="preserve"> mejores </w:t>
      </w:r>
      <w:r w:rsidR="00301643" w:rsidRPr="00E80DF7">
        <w:rPr>
          <w:rFonts w:asciiTheme="minorHAnsi" w:hAnsiTheme="minorHAnsi" w:cstheme="minorHAnsi"/>
          <w:lang w:val="es-ES_tradnl"/>
        </w:rPr>
        <w:t>decisiones</w:t>
      </w:r>
      <w:r w:rsidR="00ED3BED" w:rsidRPr="00E80DF7">
        <w:rPr>
          <w:rFonts w:asciiTheme="minorHAnsi" w:hAnsiTheme="minorHAnsi" w:cstheme="minorHAnsi"/>
          <w:lang w:val="es-ES_tradnl"/>
        </w:rPr>
        <w:t xml:space="preserve"> posibles</w:t>
      </w:r>
      <w:r w:rsidR="00A560DE" w:rsidRPr="00E80DF7">
        <w:rPr>
          <w:rFonts w:asciiTheme="minorHAnsi" w:hAnsiTheme="minorHAnsi" w:cstheme="minorHAnsi"/>
          <w:lang w:val="es-ES_tradnl"/>
        </w:rPr>
        <w:t>.</w:t>
      </w:r>
    </w:p>
    <w:p w14:paraId="77666547" w14:textId="77777777" w:rsidR="00165972" w:rsidRPr="00E80DF7" w:rsidRDefault="00165972" w:rsidP="006A57C8">
      <w:pPr>
        <w:rPr>
          <w:rFonts w:asciiTheme="minorHAnsi" w:hAnsiTheme="minorHAnsi" w:cstheme="minorHAnsi"/>
          <w:lang w:val="es-ES_tradnl"/>
        </w:rPr>
      </w:pPr>
    </w:p>
    <w:p w14:paraId="43C3F1E0" w14:textId="7E3A1BAC" w:rsidR="00165972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39.</w:t>
      </w:r>
      <w:r w:rsidRPr="00E80DF7">
        <w:rPr>
          <w:rFonts w:asciiTheme="minorHAnsi" w:hAnsiTheme="minorHAnsi" w:cstheme="minorHAnsi"/>
          <w:lang w:val="es-ES_tradnl"/>
        </w:rPr>
        <w:tab/>
      </w:r>
      <w:r w:rsidR="00216A02" w:rsidRPr="00E80DF7">
        <w:rPr>
          <w:rFonts w:asciiTheme="minorHAnsi" w:hAnsiTheme="minorHAnsi" w:cstheme="minorHAnsi"/>
          <w:lang w:val="es-ES_tradnl"/>
        </w:rPr>
        <w:t xml:space="preserve">Las recomendaciones </w:t>
      </w:r>
      <w:r w:rsidR="00301643" w:rsidRPr="00E80DF7">
        <w:rPr>
          <w:rFonts w:asciiTheme="minorHAnsi" w:hAnsiTheme="minorHAnsi" w:cstheme="minorHAnsi"/>
          <w:lang w:val="es-ES_tradnl"/>
        </w:rPr>
        <w:t>enumeradas</w:t>
      </w:r>
      <w:r w:rsidR="00216A02" w:rsidRPr="00E80DF7">
        <w:rPr>
          <w:rFonts w:asciiTheme="minorHAnsi" w:hAnsiTheme="minorHAnsi" w:cstheme="minorHAnsi"/>
          <w:lang w:val="es-ES_tradnl"/>
        </w:rPr>
        <w:t xml:space="preserve"> en el informe de la MRA se deben relacionar con los hallazgos y conclusiones del equipo de la misión, qu</w:t>
      </w:r>
      <w:r w:rsidR="00526354">
        <w:rPr>
          <w:rFonts w:asciiTheme="minorHAnsi" w:hAnsiTheme="minorHAnsi" w:cstheme="minorHAnsi"/>
          <w:lang w:val="es-ES_tradnl"/>
        </w:rPr>
        <w:t>e a su vez deben estar vinculado</w:t>
      </w:r>
      <w:r w:rsidR="00216A02" w:rsidRPr="00E80DF7">
        <w:rPr>
          <w:rFonts w:asciiTheme="minorHAnsi" w:hAnsiTheme="minorHAnsi" w:cstheme="minorHAnsi"/>
          <w:lang w:val="es-ES_tradnl"/>
        </w:rPr>
        <w:t xml:space="preserve">s a los problemas enumerados en el mandato de la misión. Se pueden agrupar recomendaciones relacionadas entre sí en </w:t>
      </w:r>
      <w:r w:rsidR="00526354">
        <w:rPr>
          <w:rFonts w:asciiTheme="minorHAnsi" w:hAnsiTheme="minorHAnsi" w:cstheme="minorHAnsi"/>
          <w:lang w:val="es-ES_tradnl"/>
        </w:rPr>
        <w:t>los sub</w:t>
      </w:r>
      <w:r w:rsidR="00216A02" w:rsidRPr="00E80DF7">
        <w:rPr>
          <w:rFonts w:asciiTheme="minorHAnsi" w:hAnsiTheme="minorHAnsi" w:cstheme="minorHAnsi"/>
          <w:lang w:val="es-ES_tradnl"/>
        </w:rPr>
        <w:t xml:space="preserve">epígrafes </w:t>
      </w:r>
      <w:r w:rsidR="00301643" w:rsidRPr="00E80DF7">
        <w:rPr>
          <w:rFonts w:asciiTheme="minorHAnsi" w:hAnsiTheme="minorHAnsi" w:cstheme="minorHAnsi"/>
          <w:lang w:val="es-ES_tradnl"/>
        </w:rPr>
        <w:t>correspondientes</w:t>
      </w:r>
      <w:r w:rsidR="00216A02" w:rsidRPr="00E80DF7">
        <w:rPr>
          <w:rFonts w:asciiTheme="minorHAnsi" w:hAnsiTheme="minorHAnsi" w:cstheme="minorHAnsi"/>
          <w:lang w:val="es-ES_tradnl"/>
        </w:rPr>
        <w:t xml:space="preserve">. En cada recomendación se </w:t>
      </w:r>
      <w:r w:rsidR="00301643" w:rsidRPr="00E80DF7">
        <w:rPr>
          <w:rFonts w:asciiTheme="minorHAnsi" w:hAnsiTheme="minorHAnsi" w:cstheme="minorHAnsi"/>
          <w:lang w:val="es-ES_tradnl"/>
        </w:rPr>
        <w:t>debe</w:t>
      </w:r>
      <w:r w:rsidR="00216A02" w:rsidRPr="00E80DF7">
        <w:rPr>
          <w:rFonts w:asciiTheme="minorHAnsi" w:hAnsiTheme="minorHAnsi" w:cstheme="minorHAnsi"/>
          <w:lang w:val="es-ES_tradnl"/>
        </w:rPr>
        <w:t xml:space="preserve"> establecer claramente las medidas que hay que tomar; puede ser útil </w:t>
      </w:r>
      <w:r w:rsidR="00301643">
        <w:rPr>
          <w:rFonts w:asciiTheme="minorHAnsi" w:hAnsiTheme="minorHAnsi" w:cstheme="minorHAnsi"/>
          <w:lang w:val="es-ES_tradnl"/>
        </w:rPr>
        <w:t>distinguir</w:t>
      </w:r>
      <w:r w:rsidR="00216A02" w:rsidRPr="00E80DF7">
        <w:rPr>
          <w:rFonts w:asciiTheme="minorHAnsi" w:hAnsiTheme="minorHAnsi" w:cstheme="minorHAnsi"/>
          <w:lang w:val="es-ES_tradnl"/>
        </w:rPr>
        <w:t xml:space="preserve"> entre medidas que hay que adoptar a corto, medio y largo plazo</w:t>
      </w:r>
      <w:r w:rsidR="00FE0B6C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03259DDA" w14:textId="77777777" w:rsidR="00FE0B6C" w:rsidRPr="00E80DF7" w:rsidRDefault="00FE0B6C" w:rsidP="006A57C8">
      <w:pPr>
        <w:ind w:left="360" w:firstLine="0"/>
        <w:rPr>
          <w:rFonts w:asciiTheme="minorHAnsi" w:hAnsiTheme="minorHAnsi" w:cstheme="minorHAnsi"/>
          <w:lang w:val="es-ES_tradnl"/>
        </w:rPr>
      </w:pPr>
    </w:p>
    <w:p w14:paraId="269B405C" w14:textId="232F94A6" w:rsidR="00FE0B6C" w:rsidRPr="00E80DF7" w:rsidRDefault="00216A02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 xml:space="preserve">Procedimiento posterior al </w:t>
      </w:r>
      <w:r w:rsidR="00301643" w:rsidRPr="00E80DF7">
        <w:rPr>
          <w:rFonts w:asciiTheme="minorHAnsi" w:hAnsiTheme="minorHAnsi" w:cstheme="minorHAnsi"/>
          <w:i/>
          <w:lang w:val="es-ES_tradnl"/>
        </w:rPr>
        <w:t>informe</w:t>
      </w:r>
      <w:r w:rsidRPr="00E80DF7">
        <w:rPr>
          <w:rFonts w:asciiTheme="minorHAnsi" w:hAnsiTheme="minorHAnsi" w:cstheme="minorHAnsi"/>
          <w:i/>
          <w:lang w:val="es-ES_tradnl"/>
        </w:rPr>
        <w:t xml:space="preserve"> de una MRA</w:t>
      </w:r>
    </w:p>
    <w:p w14:paraId="2D00D5C6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1415EA4B" w14:textId="38FD8F65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40.</w:t>
      </w:r>
      <w:r w:rsidRPr="00E80DF7">
        <w:rPr>
          <w:rFonts w:asciiTheme="minorHAnsi" w:hAnsiTheme="minorHAnsi" w:cstheme="minorHAnsi"/>
          <w:lang w:val="es-ES_tradnl"/>
        </w:rPr>
        <w:tab/>
      </w:r>
      <w:r w:rsidR="00AA1B93" w:rsidRPr="00E80DF7">
        <w:rPr>
          <w:rFonts w:asciiTheme="minorHAnsi" w:hAnsiTheme="minorHAnsi" w:cstheme="minorHAnsi"/>
          <w:lang w:val="es-ES_tradnl"/>
        </w:rPr>
        <w:t>La COP</w:t>
      </w:r>
      <w:r w:rsidR="00FE0B6C" w:rsidRPr="00E80DF7">
        <w:rPr>
          <w:rFonts w:asciiTheme="minorHAnsi" w:hAnsiTheme="minorHAnsi" w:cstheme="minorHAnsi"/>
          <w:lang w:val="es-ES_tradnl"/>
        </w:rPr>
        <w:t>13</w:t>
      </w:r>
      <w:r w:rsidR="00AA1B93" w:rsidRPr="00E80DF7">
        <w:rPr>
          <w:rFonts w:asciiTheme="minorHAnsi" w:hAnsiTheme="minorHAnsi" w:cstheme="minorHAnsi"/>
          <w:lang w:val="es-ES_tradnl"/>
        </w:rPr>
        <w:t xml:space="preserve"> inst</w:t>
      </w:r>
      <w:r w:rsidR="00C71CE9">
        <w:rPr>
          <w:rFonts w:asciiTheme="minorHAnsi" w:hAnsiTheme="minorHAnsi" w:cstheme="minorHAnsi"/>
          <w:lang w:val="es-ES_tradnl"/>
        </w:rPr>
        <w:t>a</w:t>
      </w:r>
      <w:r w:rsidR="00AA1B93" w:rsidRPr="00E80DF7">
        <w:rPr>
          <w:rFonts w:asciiTheme="minorHAnsi" w:hAnsiTheme="minorHAnsi" w:cstheme="minorHAnsi"/>
          <w:lang w:val="es-ES_tradnl"/>
        </w:rPr>
        <w:t xml:space="preserve"> a las </w:t>
      </w:r>
      <w:r w:rsidR="003C2C30" w:rsidRPr="00E80DF7">
        <w:rPr>
          <w:rFonts w:asciiTheme="minorHAnsi" w:hAnsiTheme="minorHAnsi" w:cstheme="minorHAnsi"/>
          <w:lang w:val="es-ES_tradnl"/>
        </w:rPr>
        <w:t>Partes Contratantes</w:t>
      </w:r>
      <w:r w:rsidR="00AA1B93" w:rsidRPr="00E80DF7">
        <w:rPr>
          <w:rFonts w:asciiTheme="minorHAnsi" w:hAnsiTheme="minorHAnsi" w:cstheme="minorHAnsi"/>
          <w:lang w:val="es-ES_tradnl"/>
        </w:rPr>
        <w:t xml:space="preserve"> que reciban MRA a realizar un </w:t>
      </w:r>
      <w:r w:rsidR="00301643" w:rsidRPr="00E80DF7">
        <w:rPr>
          <w:rFonts w:asciiTheme="minorHAnsi" w:hAnsiTheme="minorHAnsi" w:cstheme="minorHAnsi"/>
          <w:lang w:val="es-ES_tradnl"/>
        </w:rPr>
        <w:t>seguimiento</w:t>
      </w:r>
      <w:r w:rsidR="00AA1B93" w:rsidRPr="00E80DF7">
        <w:rPr>
          <w:rFonts w:asciiTheme="minorHAnsi" w:hAnsiTheme="minorHAnsi" w:cstheme="minorHAnsi"/>
          <w:lang w:val="es-ES_tradnl"/>
        </w:rPr>
        <w:t xml:space="preserve"> diligente para fomentar la </w:t>
      </w:r>
      <w:r w:rsidR="00301643" w:rsidRPr="00E80DF7">
        <w:rPr>
          <w:rFonts w:asciiTheme="minorHAnsi" w:hAnsiTheme="minorHAnsi" w:cstheme="minorHAnsi"/>
          <w:lang w:val="es-ES_tradnl"/>
        </w:rPr>
        <w:t>aplicación</w:t>
      </w:r>
      <w:r w:rsidR="00AA1B93" w:rsidRPr="00E80DF7">
        <w:rPr>
          <w:rFonts w:asciiTheme="minorHAnsi" w:hAnsiTheme="minorHAnsi" w:cstheme="minorHAnsi"/>
          <w:lang w:val="es-ES_tradnl"/>
        </w:rPr>
        <w:t xml:space="preserve"> de las recomendaciones formuladas en los informes de las MRA y evaluar los resultados e </w:t>
      </w:r>
      <w:r w:rsidR="00301643" w:rsidRPr="00E80DF7">
        <w:rPr>
          <w:rFonts w:asciiTheme="minorHAnsi" w:hAnsiTheme="minorHAnsi" w:cstheme="minorHAnsi"/>
          <w:lang w:val="es-ES_tradnl"/>
        </w:rPr>
        <w:t>informar</w:t>
      </w:r>
      <w:r w:rsidR="00AA1B93" w:rsidRPr="00E80DF7">
        <w:rPr>
          <w:rFonts w:asciiTheme="minorHAnsi" w:hAnsiTheme="minorHAnsi" w:cstheme="minorHAnsi"/>
          <w:lang w:val="es-ES_tradnl"/>
        </w:rPr>
        <w:t xml:space="preserve"> sobre ellos </w:t>
      </w:r>
      <w:r w:rsidR="00FE0B6C" w:rsidRPr="00E80DF7">
        <w:rPr>
          <w:rFonts w:asciiTheme="minorHAnsi" w:hAnsiTheme="minorHAnsi" w:cstheme="minorHAnsi"/>
          <w:lang w:val="es-ES_tradnl"/>
        </w:rPr>
        <w:t>(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6A533E" w:rsidRPr="00E80DF7">
        <w:rPr>
          <w:rFonts w:asciiTheme="minorHAnsi" w:hAnsiTheme="minorHAnsi" w:cstheme="minorHAnsi"/>
          <w:lang w:val="es-ES_tradnl"/>
        </w:rPr>
        <w:t>XIII.11</w:t>
      </w:r>
      <w:r w:rsidR="00AA1B93" w:rsidRPr="00E80DF7">
        <w:rPr>
          <w:rFonts w:asciiTheme="minorHAnsi" w:hAnsiTheme="minorHAnsi" w:cstheme="minorHAnsi"/>
          <w:lang w:val="es-ES_tradnl"/>
        </w:rPr>
        <w:t xml:space="preserve">, </w:t>
      </w:r>
      <w:r w:rsidR="00033AFB" w:rsidRPr="00E80DF7">
        <w:rPr>
          <w:rFonts w:asciiTheme="minorHAnsi" w:hAnsiTheme="minorHAnsi" w:cstheme="minorHAnsi"/>
          <w:lang w:val="es-ES_tradnl"/>
        </w:rPr>
        <w:t>párrafo</w:t>
      </w:r>
      <w:r w:rsidR="006A533E" w:rsidRPr="00E80DF7">
        <w:rPr>
          <w:rFonts w:asciiTheme="minorHAnsi" w:hAnsiTheme="minorHAnsi" w:cstheme="minorHAnsi"/>
          <w:lang w:val="es-ES_tradnl"/>
        </w:rPr>
        <w:t xml:space="preserve"> </w:t>
      </w:r>
      <w:r w:rsidR="00FE0B6C" w:rsidRPr="00E80DF7">
        <w:rPr>
          <w:rFonts w:asciiTheme="minorHAnsi" w:hAnsiTheme="minorHAnsi" w:cstheme="minorHAnsi"/>
          <w:lang w:val="es-ES_tradnl"/>
        </w:rPr>
        <w:t xml:space="preserve">13). </w:t>
      </w:r>
      <w:r w:rsidR="00AA1B93" w:rsidRPr="00E80DF7">
        <w:rPr>
          <w:rFonts w:asciiTheme="minorHAnsi" w:hAnsiTheme="minorHAnsi" w:cstheme="minorHAnsi"/>
          <w:lang w:val="es-ES_tradnl"/>
        </w:rPr>
        <w:t xml:space="preserve">El informe no es un fin en sí mismo sino una etapa </w:t>
      </w:r>
      <w:r w:rsidR="00E9231F">
        <w:rPr>
          <w:rFonts w:asciiTheme="minorHAnsi" w:hAnsiTheme="minorHAnsi" w:cstheme="minorHAnsi"/>
          <w:lang w:val="es-ES_tradnl"/>
        </w:rPr>
        <w:t>de</w:t>
      </w:r>
      <w:r w:rsidR="00AA1B93" w:rsidRPr="00E80DF7">
        <w:rPr>
          <w:rFonts w:asciiTheme="minorHAnsi" w:hAnsiTheme="minorHAnsi" w:cstheme="minorHAnsi"/>
          <w:lang w:val="es-ES_tradnl"/>
        </w:rPr>
        <w:t xml:space="preserve"> un procedimiento más a largo plazo. Por ejemplo, las recomendaciones, </w:t>
      </w:r>
      <w:r w:rsidR="002859AF">
        <w:rPr>
          <w:rFonts w:asciiTheme="minorHAnsi" w:hAnsiTheme="minorHAnsi" w:cstheme="minorHAnsi"/>
          <w:lang w:val="es-ES_tradnl"/>
        </w:rPr>
        <w:t>si</w:t>
      </w:r>
      <w:r w:rsidR="00AA1B93" w:rsidRPr="00E80DF7">
        <w:rPr>
          <w:rFonts w:asciiTheme="minorHAnsi" w:hAnsiTheme="minorHAnsi" w:cstheme="minorHAnsi"/>
          <w:lang w:val="es-ES_tradnl"/>
        </w:rPr>
        <w:t xml:space="preserve"> se </w:t>
      </w:r>
      <w:r w:rsidR="002859AF">
        <w:rPr>
          <w:rFonts w:asciiTheme="minorHAnsi" w:hAnsiTheme="minorHAnsi" w:cstheme="minorHAnsi"/>
          <w:lang w:val="es-ES_tradnl"/>
        </w:rPr>
        <w:t>aplican</w:t>
      </w:r>
      <w:r w:rsidR="00AA1B93" w:rsidRPr="00E80DF7">
        <w:rPr>
          <w:rFonts w:asciiTheme="minorHAnsi" w:hAnsiTheme="minorHAnsi" w:cstheme="minorHAnsi"/>
          <w:lang w:val="es-ES_tradnl"/>
        </w:rPr>
        <w:t xml:space="preserve">, podrían facilitar la </w:t>
      </w:r>
      <w:r w:rsidR="00301643" w:rsidRPr="00E80DF7">
        <w:rPr>
          <w:rFonts w:asciiTheme="minorHAnsi" w:hAnsiTheme="minorHAnsi" w:cstheme="minorHAnsi"/>
          <w:lang w:val="es-ES_tradnl"/>
        </w:rPr>
        <w:t>supresión</w:t>
      </w:r>
      <w:r w:rsidR="00AA1B93" w:rsidRPr="00E80DF7">
        <w:rPr>
          <w:rFonts w:asciiTheme="minorHAnsi" w:hAnsiTheme="minorHAnsi" w:cstheme="minorHAnsi"/>
          <w:lang w:val="es-ES_tradnl"/>
        </w:rPr>
        <w:t xml:space="preserve"> de un sitio del </w:t>
      </w:r>
      <w:r w:rsidR="00112989" w:rsidRPr="00E80DF7">
        <w:rPr>
          <w:rFonts w:asciiTheme="minorHAnsi" w:hAnsiTheme="minorHAnsi" w:cstheme="minorHAnsi"/>
          <w:lang w:val="es-ES_tradnl"/>
        </w:rPr>
        <w:t>Registro de Montreux</w:t>
      </w:r>
      <w:r w:rsidR="00610C41" w:rsidRPr="00E80DF7">
        <w:rPr>
          <w:rFonts w:asciiTheme="minorHAnsi" w:hAnsiTheme="minorHAnsi" w:cstheme="minorHAnsi"/>
          <w:lang w:val="es-ES_tradnl"/>
        </w:rPr>
        <w:t xml:space="preserve"> </w:t>
      </w:r>
      <w:r w:rsidR="00AA1B93" w:rsidRPr="00E80DF7">
        <w:rPr>
          <w:rFonts w:asciiTheme="minorHAnsi" w:hAnsiTheme="minorHAnsi" w:cstheme="minorHAnsi"/>
          <w:lang w:val="es-ES_tradnl"/>
        </w:rPr>
        <w:t xml:space="preserve">o la presentación de una Ficha Informativa de Ramsar </w:t>
      </w:r>
      <w:r w:rsidR="00301643" w:rsidRPr="00E80DF7">
        <w:rPr>
          <w:rFonts w:asciiTheme="minorHAnsi" w:hAnsiTheme="minorHAnsi" w:cstheme="minorHAnsi"/>
          <w:lang w:val="es-ES_tradnl"/>
        </w:rPr>
        <w:t>actualizada</w:t>
      </w:r>
      <w:r w:rsidR="00AA1B93" w:rsidRPr="00E80DF7">
        <w:rPr>
          <w:rFonts w:asciiTheme="minorHAnsi" w:hAnsiTheme="minorHAnsi" w:cstheme="minorHAnsi"/>
          <w:lang w:val="es-ES_tradnl"/>
        </w:rPr>
        <w:t xml:space="preserve"> sobre el </w:t>
      </w:r>
      <w:r w:rsidR="00301643">
        <w:rPr>
          <w:rFonts w:asciiTheme="minorHAnsi" w:hAnsiTheme="minorHAnsi" w:cstheme="minorHAnsi"/>
          <w:lang w:val="es-ES_tradnl"/>
        </w:rPr>
        <w:t>sitio</w:t>
      </w:r>
      <w:r w:rsidR="00AA1B93" w:rsidRPr="00E80DF7">
        <w:rPr>
          <w:rFonts w:asciiTheme="minorHAnsi" w:hAnsiTheme="minorHAnsi" w:cstheme="minorHAnsi"/>
          <w:lang w:val="es-ES_tradnl"/>
        </w:rPr>
        <w:t xml:space="preserve"> en cuestión. La Parte Contratante es la que tiene en última instancia la responsabilidad de hacer un seguimiento y </w:t>
      </w:r>
      <w:r w:rsidR="00E9231F">
        <w:rPr>
          <w:rFonts w:asciiTheme="minorHAnsi" w:hAnsiTheme="minorHAnsi" w:cstheme="minorHAnsi"/>
          <w:lang w:val="es-ES_tradnl"/>
        </w:rPr>
        <w:t>decidir si aplicará</w:t>
      </w:r>
      <w:r w:rsidR="00AA1B93" w:rsidRPr="00E80DF7">
        <w:rPr>
          <w:rFonts w:asciiTheme="minorHAnsi" w:hAnsiTheme="minorHAnsi" w:cstheme="minorHAnsi"/>
          <w:lang w:val="es-ES_tradnl"/>
        </w:rPr>
        <w:t xml:space="preserve"> las recomendaciones dirigidas a ella y</w:t>
      </w:r>
      <w:r w:rsidR="00E9231F">
        <w:rPr>
          <w:rFonts w:asciiTheme="minorHAnsi" w:hAnsiTheme="minorHAnsi" w:cstheme="minorHAnsi"/>
          <w:lang w:val="es-ES_tradnl"/>
        </w:rPr>
        <w:t>, en caso afirmativo,</w:t>
      </w:r>
      <w:r w:rsidR="00AA1B93" w:rsidRPr="00E80DF7">
        <w:rPr>
          <w:rFonts w:asciiTheme="minorHAnsi" w:hAnsiTheme="minorHAnsi" w:cstheme="minorHAnsi"/>
          <w:lang w:val="es-ES_tradnl"/>
        </w:rPr>
        <w:t xml:space="preserve"> cómo hacerlo. La respuesta eficaz al informe de </w:t>
      </w:r>
      <w:r w:rsidR="00301643" w:rsidRPr="00E80DF7">
        <w:rPr>
          <w:rFonts w:asciiTheme="minorHAnsi" w:hAnsiTheme="minorHAnsi" w:cstheme="minorHAnsi"/>
          <w:lang w:val="es-ES_tradnl"/>
        </w:rPr>
        <w:t>una</w:t>
      </w:r>
      <w:r w:rsidR="00AA1B93" w:rsidRPr="00E80DF7">
        <w:rPr>
          <w:rFonts w:asciiTheme="minorHAnsi" w:hAnsiTheme="minorHAnsi" w:cstheme="minorHAnsi"/>
          <w:lang w:val="es-ES_tradnl"/>
        </w:rPr>
        <w:t xml:space="preserve"> MRA depende de la creación de un sentimiento nacional de </w:t>
      </w:r>
      <w:r w:rsidR="00E9231F">
        <w:rPr>
          <w:rFonts w:asciiTheme="minorHAnsi" w:hAnsiTheme="minorHAnsi" w:cstheme="minorHAnsi"/>
          <w:lang w:val="es-ES_tradnl"/>
        </w:rPr>
        <w:t xml:space="preserve">responsabilidad sobre </w:t>
      </w:r>
      <w:r w:rsidR="00AA1B93" w:rsidRPr="00E80DF7">
        <w:rPr>
          <w:rFonts w:asciiTheme="minorHAnsi" w:hAnsiTheme="minorHAnsi" w:cstheme="minorHAnsi"/>
          <w:lang w:val="es-ES_tradnl"/>
        </w:rPr>
        <w:t xml:space="preserve">esa respuesta y la </w:t>
      </w:r>
      <w:r w:rsidR="00E9231F">
        <w:rPr>
          <w:rFonts w:asciiTheme="minorHAnsi" w:hAnsiTheme="minorHAnsi" w:cstheme="minorHAnsi"/>
          <w:lang w:val="es-ES_tradnl"/>
        </w:rPr>
        <w:t>participación</w:t>
      </w:r>
      <w:r w:rsidR="00AA1B93" w:rsidRPr="00E80DF7">
        <w:rPr>
          <w:rFonts w:asciiTheme="minorHAnsi" w:hAnsiTheme="minorHAnsi" w:cstheme="minorHAnsi"/>
          <w:lang w:val="es-ES_tradnl"/>
        </w:rPr>
        <w:t xml:space="preserve"> de los interesados. Una manera de lograrlo puede ser organizar </w:t>
      </w:r>
      <w:r w:rsidR="00E9231F">
        <w:rPr>
          <w:rFonts w:asciiTheme="minorHAnsi" w:hAnsiTheme="minorHAnsi" w:cstheme="minorHAnsi"/>
          <w:lang w:val="es-ES_tradnl"/>
        </w:rPr>
        <w:t xml:space="preserve">más adelante </w:t>
      </w:r>
      <w:r w:rsidR="00AA1B93" w:rsidRPr="00E80DF7">
        <w:rPr>
          <w:rFonts w:asciiTheme="minorHAnsi" w:hAnsiTheme="minorHAnsi" w:cstheme="minorHAnsi"/>
          <w:lang w:val="es-ES_tradnl"/>
        </w:rPr>
        <w:t xml:space="preserve">un taller o un </w:t>
      </w:r>
      <w:r w:rsidR="00301643" w:rsidRPr="00E80DF7">
        <w:rPr>
          <w:rFonts w:asciiTheme="minorHAnsi" w:hAnsiTheme="minorHAnsi" w:cstheme="minorHAnsi"/>
          <w:lang w:val="es-ES_tradnl"/>
        </w:rPr>
        <w:t>procedimiento</w:t>
      </w:r>
      <w:r w:rsidR="00E9231F">
        <w:rPr>
          <w:rFonts w:asciiTheme="minorHAnsi" w:hAnsiTheme="minorHAnsi" w:cstheme="minorHAnsi"/>
          <w:lang w:val="es-ES_tradnl"/>
        </w:rPr>
        <w:t xml:space="preserve"> </w:t>
      </w:r>
      <w:r w:rsidR="00E9231F" w:rsidRPr="00E80DF7">
        <w:rPr>
          <w:rFonts w:asciiTheme="minorHAnsi" w:hAnsiTheme="minorHAnsi" w:cstheme="minorHAnsi"/>
          <w:lang w:val="es-ES_tradnl"/>
        </w:rPr>
        <w:t xml:space="preserve">nacional </w:t>
      </w:r>
      <w:r w:rsidR="00E9231F">
        <w:rPr>
          <w:rFonts w:asciiTheme="minorHAnsi" w:hAnsiTheme="minorHAnsi" w:cstheme="minorHAnsi"/>
          <w:lang w:val="es-ES_tradnl"/>
        </w:rPr>
        <w:t xml:space="preserve">en el </w:t>
      </w:r>
      <w:r w:rsidR="00AA1B93" w:rsidRPr="00E80DF7">
        <w:rPr>
          <w:rFonts w:asciiTheme="minorHAnsi" w:hAnsiTheme="minorHAnsi" w:cstheme="minorHAnsi"/>
          <w:lang w:val="es-ES_tradnl"/>
        </w:rPr>
        <w:t xml:space="preserve">que puedan participar </w:t>
      </w:r>
      <w:r w:rsidR="00301643" w:rsidRPr="00E80DF7">
        <w:rPr>
          <w:rFonts w:asciiTheme="minorHAnsi" w:hAnsiTheme="minorHAnsi" w:cstheme="minorHAnsi"/>
          <w:lang w:val="es-ES_tradnl"/>
        </w:rPr>
        <w:t>expertos</w:t>
      </w:r>
      <w:r w:rsidR="00AA1B93" w:rsidRPr="00E80DF7">
        <w:rPr>
          <w:rFonts w:asciiTheme="minorHAnsi" w:hAnsiTheme="minorHAnsi" w:cstheme="minorHAnsi"/>
          <w:lang w:val="es-ES_tradnl"/>
        </w:rPr>
        <w:t xml:space="preserve"> internacionales de Ramsar a fin de traducir</w:t>
      </w:r>
      <w:r w:rsidR="002859AF">
        <w:rPr>
          <w:rFonts w:asciiTheme="minorHAnsi" w:hAnsiTheme="minorHAnsi" w:cstheme="minorHAnsi"/>
          <w:lang w:val="es-ES_tradnl"/>
        </w:rPr>
        <w:t xml:space="preserve"> las recomendaciones de la MRA en</w:t>
      </w:r>
      <w:r w:rsidR="00AA1B93" w:rsidRPr="00E80DF7">
        <w:rPr>
          <w:rFonts w:asciiTheme="minorHAnsi" w:hAnsiTheme="minorHAnsi" w:cstheme="minorHAnsi"/>
          <w:lang w:val="es-ES_tradnl"/>
        </w:rPr>
        <w:t xml:space="preserve"> un plan de acción en el país en cuestión</w:t>
      </w:r>
      <w:r w:rsidR="00FE0B6C" w:rsidRPr="00E80DF7">
        <w:rPr>
          <w:rFonts w:asciiTheme="minorHAnsi" w:hAnsiTheme="minorHAnsi" w:cstheme="minorHAnsi"/>
          <w:lang w:val="es-ES_tradnl"/>
        </w:rPr>
        <w:t>.</w:t>
      </w:r>
      <w:r w:rsidR="001A4A5E" w:rsidRPr="00E80DF7">
        <w:rPr>
          <w:rFonts w:asciiTheme="minorHAnsi" w:hAnsiTheme="minorHAnsi" w:cstheme="minorHAnsi"/>
          <w:lang w:val="es-ES_tradnl"/>
        </w:rPr>
        <w:t xml:space="preserve"> </w:t>
      </w:r>
    </w:p>
    <w:p w14:paraId="62465EFA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40B682DF" w14:textId="195D27AD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41.</w:t>
      </w:r>
      <w:r w:rsidRPr="00E80DF7">
        <w:rPr>
          <w:rFonts w:asciiTheme="minorHAnsi" w:hAnsiTheme="minorHAnsi" w:cstheme="minorHAnsi"/>
          <w:lang w:val="es-ES_tradnl"/>
        </w:rPr>
        <w:tab/>
      </w:r>
      <w:r w:rsidR="00E9231F">
        <w:rPr>
          <w:rFonts w:asciiTheme="minorHAnsi" w:hAnsiTheme="minorHAnsi" w:cstheme="minorHAnsi"/>
          <w:lang w:val="es-ES_tradnl"/>
        </w:rPr>
        <w:t>En el marco del</w:t>
      </w:r>
      <w:r w:rsidR="00154DB4" w:rsidRPr="00E80DF7">
        <w:rPr>
          <w:rFonts w:asciiTheme="minorHAnsi" w:hAnsiTheme="minorHAnsi" w:cstheme="minorHAnsi"/>
          <w:lang w:val="es-ES_tradnl"/>
        </w:rPr>
        <w:t xml:space="preserve"> procedimiento </w:t>
      </w:r>
      <w:r w:rsidR="00E9231F">
        <w:rPr>
          <w:rFonts w:asciiTheme="minorHAnsi" w:hAnsiTheme="minorHAnsi" w:cstheme="minorHAnsi"/>
          <w:lang w:val="es-ES_tradnl"/>
        </w:rPr>
        <w:t xml:space="preserve">de presentación de informes </w:t>
      </w:r>
      <w:r w:rsidR="00154DB4" w:rsidRPr="00E80DF7">
        <w:rPr>
          <w:rFonts w:asciiTheme="minorHAnsi" w:hAnsiTheme="minorHAnsi" w:cstheme="minorHAnsi"/>
          <w:lang w:val="es-ES_tradnl"/>
        </w:rPr>
        <w:t xml:space="preserve">periódicos al Comité </w:t>
      </w:r>
      <w:r w:rsidR="00BF1B22" w:rsidRPr="00E80DF7">
        <w:rPr>
          <w:rFonts w:asciiTheme="minorHAnsi" w:hAnsiTheme="minorHAnsi" w:cstheme="minorHAnsi"/>
          <w:lang w:val="es-ES_tradnl"/>
        </w:rPr>
        <w:t>Permanente</w:t>
      </w:r>
      <w:r w:rsidR="00FE0B6C" w:rsidRPr="00E80DF7">
        <w:rPr>
          <w:rFonts w:asciiTheme="minorHAnsi" w:hAnsiTheme="minorHAnsi" w:cstheme="minorHAnsi"/>
          <w:lang w:val="es-ES_tradnl"/>
        </w:rPr>
        <w:t xml:space="preserve"> </w:t>
      </w:r>
      <w:r w:rsidR="00154DB4" w:rsidRPr="00E80DF7">
        <w:rPr>
          <w:rFonts w:asciiTheme="minorHAnsi" w:hAnsiTheme="minorHAnsi" w:cstheme="minorHAnsi"/>
          <w:lang w:val="es-ES_tradnl"/>
        </w:rPr>
        <w:t xml:space="preserve">y a la </w:t>
      </w:r>
      <w:r w:rsidR="00FE0B6C" w:rsidRPr="00E80DF7">
        <w:rPr>
          <w:rFonts w:asciiTheme="minorHAnsi" w:hAnsiTheme="minorHAnsi" w:cstheme="minorHAnsi"/>
          <w:lang w:val="es-ES_tradnl"/>
        </w:rPr>
        <w:t xml:space="preserve">COP </w:t>
      </w:r>
      <w:r w:rsidR="00154DB4" w:rsidRPr="00E80DF7">
        <w:rPr>
          <w:rFonts w:asciiTheme="minorHAnsi" w:hAnsiTheme="minorHAnsi" w:cstheme="minorHAnsi"/>
          <w:lang w:val="es-ES_tradnl"/>
        </w:rPr>
        <w:t xml:space="preserve">sobre el estado de los sitios Ramsar, tras la realización de la MRA la </w:t>
      </w:r>
      <w:r w:rsidR="00301643" w:rsidRPr="00E80DF7">
        <w:rPr>
          <w:rFonts w:asciiTheme="minorHAnsi" w:hAnsiTheme="minorHAnsi" w:cstheme="minorHAnsi"/>
          <w:lang w:val="es-ES_tradnl"/>
        </w:rPr>
        <w:t>Secretaría</w:t>
      </w:r>
      <w:r w:rsidR="00154DB4" w:rsidRPr="00E80DF7">
        <w:rPr>
          <w:rFonts w:asciiTheme="minorHAnsi" w:hAnsiTheme="minorHAnsi" w:cstheme="minorHAnsi"/>
          <w:lang w:val="es-ES_tradnl"/>
        </w:rPr>
        <w:t xml:space="preserve"> pide a la Parte en cuestión que aporte una breve </w:t>
      </w:r>
      <w:r w:rsidR="00301643" w:rsidRPr="00E80DF7">
        <w:rPr>
          <w:rFonts w:asciiTheme="minorHAnsi" w:hAnsiTheme="minorHAnsi" w:cstheme="minorHAnsi"/>
          <w:lang w:val="es-ES_tradnl"/>
        </w:rPr>
        <w:t>actualización</w:t>
      </w:r>
      <w:r w:rsidR="00154DB4" w:rsidRPr="00E80DF7">
        <w:rPr>
          <w:rFonts w:asciiTheme="minorHAnsi" w:hAnsiTheme="minorHAnsi" w:cstheme="minorHAnsi"/>
          <w:lang w:val="es-ES_tradnl"/>
        </w:rPr>
        <w:t xml:space="preserve"> sobre los progresos en la aplicación de las </w:t>
      </w:r>
      <w:r w:rsidR="00301643" w:rsidRPr="00E80DF7">
        <w:rPr>
          <w:rFonts w:asciiTheme="minorHAnsi" w:hAnsiTheme="minorHAnsi" w:cstheme="minorHAnsi"/>
          <w:lang w:val="es-ES_tradnl"/>
        </w:rPr>
        <w:t>recomendaciones</w:t>
      </w:r>
      <w:r w:rsidR="00154DB4" w:rsidRPr="00E80DF7">
        <w:rPr>
          <w:rFonts w:asciiTheme="minorHAnsi" w:hAnsiTheme="minorHAnsi" w:cstheme="minorHAnsi"/>
          <w:lang w:val="es-ES_tradnl"/>
        </w:rPr>
        <w:t xml:space="preserve">. </w:t>
      </w:r>
      <w:r w:rsidR="00795467">
        <w:rPr>
          <w:rFonts w:asciiTheme="minorHAnsi" w:hAnsiTheme="minorHAnsi" w:cstheme="minorHAnsi"/>
          <w:lang w:val="es-ES_tradnl"/>
        </w:rPr>
        <w:t>A través de</w:t>
      </w:r>
      <w:r w:rsidR="00154DB4" w:rsidRPr="00E80DF7">
        <w:rPr>
          <w:rFonts w:asciiTheme="minorHAnsi" w:hAnsiTheme="minorHAnsi" w:cstheme="minorHAnsi"/>
          <w:lang w:val="es-ES_tradnl"/>
        </w:rPr>
        <w:t xml:space="preserve"> este </w:t>
      </w:r>
      <w:r w:rsidR="00795467">
        <w:rPr>
          <w:rFonts w:asciiTheme="minorHAnsi" w:hAnsiTheme="minorHAnsi" w:cstheme="minorHAnsi"/>
          <w:lang w:val="es-ES_tradnl"/>
        </w:rPr>
        <w:t>procedimiento</w:t>
      </w:r>
      <w:r w:rsidR="00154DB4" w:rsidRPr="00E80DF7">
        <w:rPr>
          <w:rFonts w:asciiTheme="minorHAnsi" w:hAnsiTheme="minorHAnsi" w:cstheme="minorHAnsi"/>
          <w:lang w:val="es-ES_tradnl"/>
        </w:rPr>
        <w:t xml:space="preserve">, los sitios Ramsar sujetos a una MRA </w:t>
      </w:r>
      <w:r w:rsidR="00301643" w:rsidRPr="00E80DF7">
        <w:rPr>
          <w:rFonts w:asciiTheme="minorHAnsi" w:hAnsiTheme="minorHAnsi" w:cstheme="minorHAnsi"/>
          <w:lang w:val="es-ES_tradnl"/>
        </w:rPr>
        <w:t>siguen</w:t>
      </w:r>
      <w:r w:rsidR="00443FC9" w:rsidRPr="00E80DF7">
        <w:rPr>
          <w:rFonts w:asciiTheme="minorHAnsi" w:hAnsiTheme="minorHAnsi" w:cstheme="minorHAnsi"/>
          <w:lang w:val="es-ES_tradnl"/>
        </w:rPr>
        <w:t xml:space="preserve"> estando i</w:t>
      </w:r>
      <w:r w:rsidR="00795467">
        <w:rPr>
          <w:rFonts w:asciiTheme="minorHAnsi" w:hAnsiTheme="minorHAnsi" w:cstheme="minorHAnsi"/>
          <w:lang w:val="es-ES_tradnl"/>
        </w:rPr>
        <w:t xml:space="preserve">ncluidos en la lista de sitios </w:t>
      </w:r>
      <w:r w:rsidR="00443FC9" w:rsidRPr="00E80DF7">
        <w:rPr>
          <w:rFonts w:asciiTheme="minorHAnsi" w:hAnsiTheme="minorHAnsi" w:cstheme="minorHAnsi"/>
          <w:lang w:val="es-ES_tradnl"/>
        </w:rPr>
        <w:t xml:space="preserve">con </w:t>
      </w:r>
      <w:r w:rsidR="00795467">
        <w:rPr>
          <w:rFonts w:asciiTheme="minorHAnsi" w:hAnsiTheme="minorHAnsi" w:cstheme="minorHAnsi"/>
          <w:lang w:val="es-ES_tradnl"/>
        </w:rPr>
        <w:t>“</w:t>
      </w:r>
      <w:r w:rsidR="00443FC9" w:rsidRPr="00795467">
        <w:rPr>
          <w:rFonts w:asciiTheme="minorHAnsi" w:hAnsiTheme="minorHAnsi" w:cstheme="minorHAnsi"/>
          <w:lang w:val="es-ES_tradnl"/>
        </w:rPr>
        <w:t xml:space="preserve">expedientes abiertos del Artículo </w:t>
      </w:r>
      <w:r w:rsidR="00FE0B6C" w:rsidRPr="00795467">
        <w:rPr>
          <w:rFonts w:asciiTheme="minorHAnsi" w:hAnsiTheme="minorHAnsi" w:cstheme="minorHAnsi"/>
          <w:lang w:val="es-ES_tradnl"/>
        </w:rPr>
        <w:t>3.2</w:t>
      </w:r>
      <w:r w:rsidR="00FE0B6C" w:rsidRPr="00E80DF7">
        <w:rPr>
          <w:rFonts w:asciiTheme="minorHAnsi" w:hAnsiTheme="minorHAnsi" w:cstheme="minorHAnsi"/>
          <w:lang w:val="es-ES_tradnl"/>
        </w:rPr>
        <w:t xml:space="preserve">” </w:t>
      </w:r>
      <w:r w:rsidR="002859AF">
        <w:rPr>
          <w:rFonts w:asciiTheme="minorHAnsi" w:hAnsiTheme="minorHAnsi" w:cstheme="minorHAnsi"/>
          <w:lang w:val="es-ES_tradnl"/>
        </w:rPr>
        <w:t>hasta que la AA informa</w:t>
      </w:r>
      <w:r w:rsidR="00443FC9" w:rsidRPr="00E80DF7">
        <w:rPr>
          <w:rFonts w:asciiTheme="minorHAnsi" w:hAnsiTheme="minorHAnsi" w:cstheme="minorHAnsi"/>
          <w:lang w:val="es-ES_tradnl"/>
        </w:rPr>
        <w:t xml:space="preserve"> a la </w:t>
      </w:r>
      <w:r w:rsidR="00301643" w:rsidRPr="00E80DF7">
        <w:rPr>
          <w:rFonts w:asciiTheme="minorHAnsi" w:hAnsiTheme="minorHAnsi" w:cstheme="minorHAnsi"/>
          <w:lang w:val="es-ES_tradnl"/>
        </w:rPr>
        <w:t>Secretaría</w:t>
      </w:r>
      <w:r w:rsidR="00443FC9" w:rsidRPr="00E80DF7">
        <w:rPr>
          <w:rFonts w:asciiTheme="minorHAnsi" w:hAnsiTheme="minorHAnsi" w:cstheme="minorHAnsi"/>
          <w:lang w:val="es-ES_tradnl"/>
        </w:rPr>
        <w:t xml:space="preserve"> de que las </w:t>
      </w:r>
      <w:r w:rsidR="00301643" w:rsidRPr="00E80DF7">
        <w:rPr>
          <w:rFonts w:asciiTheme="minorHAnsi" w:hAnsiTheme="minorHAnsi" w:cstheme="minorHAnsi"/>
          <w:lang w:val="es-ES_tradnl"/>
        </w:rPr>
        <w:t>recomendaciones</w:t>
      </w:r>
      <w:r w:rsidR="00443FC9" w:rsidRPr="00E80DF7">
        <w:rPr>
          <w:rFonts w:asciiTheme="minorHAnsi" w:hAnsiTheme="minorHAnsi" w:cstheme="minorHAnsi"/>
          <w:lang w:val="es-ES_tradnl"/>
        </w:rPr>
        <w:t xml:space="preserve"> de la misión se han cumplido de manera satisfactoria o, en el caso de los sitios incluidos en el </w:t>
      </w:r>
      <w:r w:rsidR="00112989" w:rsidRPr="00E80DF7">
        <w:rPr>
          <w:rFonts w:asciiTheme="minorHAnsi" w:hAnsiTheme="minorHAnsi" w:cstheme="minorHAnsi"/>
          <w:lang w:val="es-ES_tradnl"/>
        </w:rPr>
        <w:t>Registro de Montreux</w:t>
      </w:r>
      <w:r w:rsidR="002859AF">
        <w:rPr>
          <w:rFonts w:asciiTheme="minorHAnsi" w:hAnsiTheme="minorHAnsi" w:cstheme="minorHAnsi"/>
          <w:lang w:val="es-ES_tradnl"/>
        </w:rPr>
        <w:t>, hasta que la AA informa</w:t>
      </w:r>
      <w:r w:rsidR="00443FC9" w:rsidRPr="00E80DF7">
        <w:rPr>
          <w:rFonts w:asciiTheme="minorHAnsi" w:hAnsiTheme="minorHAnsi" w:cstheme="minorHAnsi"/>
          <w:lang w:val="es-ES_tradnl"/>
        </w:rPr>
        <w:t xml:space="preserve"> a la </w:t>
      </w:r>
      <w:r w:rsidR="00301643" w:rsidRPr="00E80DF7">
        <w:rPr>
          <w:rFonts w:asciiTheme="minorHAnsi" w:hAnsiTheme="minorHAnsi" w:cstheme="minorHAnsi"/>
          <w:lang w:val="es-ES_tradnl"/>
        </w:rPr>
        <w:t>Secretaría</w:t>
      </w:r>
      <w:r w:rsidR="00443FC9" w:rsidRPr="00E80DF7">
        <w:rPr>
          <w:rFonts w:asciiTheme="minorHAnsi" w:hAnsiTheme="minorHAnsi" w:cstheme="minorHAnsi"/>
          <w:lang w:val="es-ES_tradnl"/>
        </w:rPr>
        <w:t xml:space="preserve"> de que el </w:t>
      </w:r>
      <w:r w:rsidR="00301643" w:rsidRPr="00E80DF7">
        <w:rPr>
          <w:rFonts w:asciiTheme="minorHAnsi" w:hAnsiTheme="minorHAnsi" w:cstheme="minorHAnsi"/>
          <w:lang w:val="es-ES_tradnl"/>
        </w:rPr>
        <w:t>procedimiento</w:t>
      </w:r>
      <w:r w:rsidR="00443FC9" w:rsidRPr="00E80DF7">
        <w:rPr>
          <w:rFonts w:asciiTheme="minorHAnsi" w:hAnsiTheme="minorHAnsi" w:cstheme="minorHAnsi"/>
          <w:lang w:val="es-ES_tradnl"/>
        </w:rPr>
        <w:t xml:space="preserve"> para suprimir al sitio Ramsar del Registro (con </w:t>
      </w:r>
      <w:r w:rsidR="00301643" w:rsidRPr="00E80DF7">
        <w:rPr>
          <w:rFonts w:asciiTheme="minorHAnsi" w:hAnsiTheme="minorHAnsi" w:cstheme="minorHAnsi"/>
          <w:lang w:val="es-ES_tradnl"/>
        </w:rPr>
        <w:t>arreglo</w:t>
      </w:r>
      <w:r w:rsidR="00443FC9" w:rsidRPr="00E80DF7">
        <w:rPr>
          <w:rFonts w:asciiTheme="minorHAnsi" w:hAnsiTheme="minorHAnsi" w:cstheme="minorHAnsi"/>
          <w:lang w:val="es-ES_tradnl"/>
        </w:rPr>
        <w:t xml:space="preserve"> al Anexo 1 de la </w:t>
      </w:r>
      <w:r w:rsidR="00123DC8" w:rsidRPr="00E80DF7">
        <w:rPr>
          <w:rFonts w:asciiTheme="minorHAnsi" w:hAnsiTheme="minorHAnsi" w:cstheme="minorHAnsi"/>
          <w:lang w:val="es-ES_tradnl"/>
        </w:rPr>
        <w:t xml:space="preserve">Resolución </w:t>
      </w:r>
      <w:r w:rsidR="00FE0B6C" w:rsidRPr="00E80DF7">
        <w:rPr>
          <w:rFonts w:asciiTheme="minorHAnsi" w:hAnsiTheme="minorHAnsi" w:cstheme="minorHAnsi"/>
          <w:lang w:val="es-ES_tradnl"/>
        </w:rPr>
        <w:t xml:space="preserve">XIII.10) </w:t>
      </w:r>
      <w:r w:rsidR="00443FC9" w:rsidRPr="00E80DF7">
        <w:rPr>
          <w:rFonts w:asciiTheme="minorHAnsi" w:hAnsiTheme="minorHAnsi" w:cstheme="minorHAnsi"/>
          <w:lang w:val="es-ES_tradnl"/>
        </w:rPr>
        <w:t>se ha cumplido adecuadamente.</w:t>
      </w:r>
    </w:p>
    <w:p w14:paraId="605D164D" w14:textId="1D1BF3F8" w:rsidR="00506D52" w:rsidRPr="00E80DF7" w:rsidRDefault="00506D52" w:rsidP="00E65085">
      <w:pPr>
        <w:ind w:left="0" w:firstLine="0"/>
        <w:rPr>
          <w:rFonts w:asciiTheme="minorHAnsi" w:hAnsiTheme="minorHAnsi" w:cstheme="minorHAnsi"/>
          <w:b/>
          <w:i/>
          <w:lang w:val="es-ES_tradnl"/>
        </w:rPr>
      </w:pPr>
    </w:p>
    <w:p w14:paraId="669EE8BE" w14:textId="31C47BFC" w:rsidR="00FE0B6C" w:rsidRPr="00E80DF7" w:rsidRDefault="00443FC9" w:rsidP="00386120">
      <w:pPr>
        <w:keepNext/>
        <w:rPr>
          <w:rFonts w:asciiTheme="minorHAnsi" w:hAnsiTheme="minorHAnsi" w:cstheme="minorHAnsi"/>
          <w:i/>
          <w:lang w:val="es-ES_tradnl"/>
        </w:rPr>
      </w:pPr>
      <w:r w:rsidRPr="00E80DF7">
        <w:rPr>
          <w:rFonts w:asciiTheme="minorHAnsi" w:hAnsiTheme="minorHAnsi" w:cstheme="minorHAnsi"/>
          <w:i/>
          <w:lang w:val="es-ES_tradnl"/>
        </w:rPr>
        <w:t>Presentación de informes sobre las actividades de las MRA, incluida la evaluación de los resultados</w:t>
      </w:r>
    </w:p>
    <w:p w14:paraId="7953A5F3" w14:textId="77777777" w:rsidR="00B45DC6" w:rsidRPr="00E80DF7" w:rsidRDefault="00B45DC6" w:rsidP="00386120">
      <w:pPr>
        <w:keepNext/>
        <w:rPr>
          <w:rFonts w:asciiTheme="minorHAnsi" w:hAnsiTheme="minorHAnsi" w:cstheme="minorHAnsi"/>
          <w:lang w:val="es-ES_tradnl"/>
        </w:rPr>
      </w:pPr>
    </w:p>
    <w:p w14:paraId="2CE44425" w14:textId="6A445875" w:rsidR="00E0032B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42.</w:t>
      </w:r>
      <w:r w:rsidRPr="00E80DF7">
        <w:rPr>
          <w:rFonts w:asciiTheme="minorHAnsi" w:hAnsiTheme="minorHAnsi" w:cstheme="minorHAnsi"/>
          <w:lang w:val="es-ES_tradnl"/>
        </w:rPr>
        <w:tab/>
      </w:r>
      <w:r w:rsidR="001C722F" w:rsidRPr="00E80DF7">
        <w:rPr>
          <w:rFonts w:asciiTheme="minorHAnsi" w:hAnsiTheme="minorHAnsi" w:cstheme="minorHAnsi"/>
          <w:lang w:val="es-ES_tradnl"/>
        </w:rPr>
        <w:t>La Secretaría</w:t>
      </w:r>
      <w:r w:rsidR="00852CC2" w:rsidRPr="00E80DF7">
        <w:rPr>
          <w:rFonts w:asciiTheme="minorHAnsi" w:hAnsiTheme="minorHAnsi" w:cstheme="minorHAnsi"/>
          <w:lang w:val="es-ES_tradnl"/>
        </w:rPr>
        <w:t xml:space="preserve"> </w:t>
      </w:r>
      <w:r w:rsidR="00B65222" w:rsidRPr="00E80DF7">
        <w:rPr>
          <w:rFonts w:asciiTheme="minorHAnsi" w:hAnsiTheme="minorHAnsi" w:cstheme="minorHAnsi"/>
          <w:lang w:val="es-ES_tradnl"/>
        </w:rPr>
        <w:t xml:space="preserve">presenta periódicamente </w:t>
      </w:r>
      <w:r w:rsidR="00301643" w:rsidRPr="00E80DF7">
        <w:rPr>
          <w:rFonts w:asciiTheme="minorHAnsi" w:hAnsiTheme="minorHAnsi" w:cstheme="minorHAnsi"/>
          <w:lang w:val="es-ES_tradnl"/>
        </w:rPr>
        <w:t>informes</w:t>
      </w:r>
      <w:r w:rsidR="00B65222" w:rsidRPr="00E80DF7">
        <w:rPr>
          <w:rFonts w:asciiTheme="minorHAnsi" w:hAnsiTheme="minorHAnsi" w:cstheme="minorHAnsi"/>
          <w:lang w:val="es-ES_tradnl"/>
        </w:rPr>
        <w:t xml:space="preserve"> al </w:t>
      </w:r>
      <w:r w:rsidR="00BF1B22" w:rsidRPr="00E80DF7">
        <w:rPr>
          <w:rFonts w:asciiTheme="minorHAnsi" w:hAnsiTheme="minorHAnsi" w:cstheme="minorHAnsi"/>
          <w:lang w:val="es-ES_tradnl"/>
        </w:rPr>
        <w:t>Comité Permanente</w:t>
      </w:r>
      <w:r w:rsidR="00852CC2" w:rsidRPr="00E80DF7">
        <w:rPr>
          <w:rFonts w:asciiTheme="minorHAnsi" w:hAnsiTheme="minorHAnsi" w:cstheme="minorHAnsi"/>
          <w:lang w:val="es-ES_tradnl"/>
        </w:rPr>
        <w:t xml:space="preserve"> </w:t>
      </w:r>
      <w:r w:rsidR="00B65222" w:rsidRPr="00E80DF7">
        <w:rPr>
          <w:rFonts w:asciiTheme="minorHAnsi" w:hAnsiTheme="minorHAnsi" w:cstheme="minorHAnsi"/>
          <w:lang w:val="es-ES_tradnl"/>
        </w:rPr>
        <w:t xml:space="preserve">y a la </w:t>
      </w:r>
      <w:r w:rsidR="00852CC2" w:rsidRPr="00E80DF7">
        <w:rPr>
          <w:rFonts w:asciiTheme="minorHAnsi" w:hAnsiTheme="minorHAnsi" w:cstheme="minorHAnsi"/>
          <w:lang w:val="es-ES_tradnl"/>
        </w:rPr>
        <w:t xml:space="preserve">COP </w:t>
      </w:r>
      <w:r w:rsidR="00B65222" w:rsidRPr="00E80DF7">
        <w:rPr>
          <w:rFonts w:asciiTheme="minorHAnsi" w:hAnsiTheme="minorHAnsi" w:cstheme="minorHAnsi"/>
          <w:lang w:val="es-ES_tradnl"/>
        </w:rPr>
        <w:t xml:space="preserve">sobre el estado de los sitios Ramsar con </w:t>
      </w:r>
      <w:r w:rsidR="00301643" w:rsidRPr="00E80DF7">
        <w:rPr>
          <w:rFonts w:asciiTheme="minorHAnsi" w:hAnsiTheme="minorHAnsi" w:cstheme="minorHAnsi"/>
          <w:lang w:val="es-ES_tradnl"/>
        </w:rPr>
        <w:t>arreglo</w:t>
      </w:r>
      <w:r w:rsidR="00B65222" w:rsidRPr="00E80DF7">
        <w:rPr>
          <w:rFonts w:asciiTheme="minorHAnsi" w:hAnsiTheme="minorHAnsi" w:cstheme="minorHAnsi"/>
          <w:lang w:val="es-ES_tradnl"/>
        </w:rPr>
        <w:t xml:space="preserve"> al Artículo </w:t>
      </w:r>
      <w:r w:rsidR="00852CC2" w:rsidRPr="00E80DF7">
        <w:rPr>
          <w:rFonts w:asciiTheme="minorHAnsi" w:hAnsiTheme="minorHAnsi" w:cstheme="minorHAnsi"/>
          <w:lang w:val="es-ES_tradnl"/>
        </w:rPr>
        <w:t xml:space="preserve">8.2 </w:t>
      </w:r>
      <w:r w:rsidR="00301643">
        <w:rPr>
          <w:rFonts w:asciiTheme="minorHAnsi" w:hAnsiTheme="minorHAnsi" w:cstheme="minorHAnsi"/>
          <w:lang w:val="es-ES_tradnl"/>
        </w:rPr>
        <w:t>de la Convención</w:t>
      </w:r>
      <w:r w:rsidR="00C41514" w:rsidRPr="00E80DF7">
        <w:rPr>
          <w:rFonts w:asciiTheme="minorHAnsi" w:hAnsiTheme="minorHAnsi" w:cstheme="minorHAnsi"/>
          <w:lang w:val="es-ES_tradnl"/>
        </w:rPr>
        <w:t xml:space="preserve">, </w:t>
      </w:r>
      <w:r w:rsidR="00B65222" w:rsidRPr="00E80DF7">
        <w:rPr>
          <w:rFonts w:asciiTheme="minorHAnsi" w:hAnsiTheme="minorHAnsi" w:cstheme="minorHAnsi"/>
          <w:lang w:val="es-ES_tradnl"/>
        </w:rPr>
        <w:t xml:space="preserve">la </w:t>
      </w:r>
      <w:r w:rsidR="00301643" w:rsidRPr="00E80DF7">
        <w:rPr>
          <w:rFonts w:asciiTheme="minorHAnsi" w:hAnsiTheme="minorHAnsi" w:cstheme="minorHAnsi"/>
          <w:lang w:val="es-ES_tradnl"/>
        </w:rPr>
        <w:t>Recomendación</w:t>
      </w:r>
      <w:r w:rsidR="00B65222" w:rsidRPr="00E80DF7">
        <w:rPr>
          <w:rFonts w:asciiTheme="minorHAnsi" w:hAnsiTheme="minorHAnsi" w:cstheme="minorHAnsi"/>
          <w:lang w:val="es-ES_tradnl"/>
        </w:rPr>
        <w:t xml:space="preserve"> </w:t>
      </w:r>
      <w:r w:rsidR="00C41514" w:rsidRPr="00E80DF7">
        <w:rPr>
          <w:rFonts w:asciiTheme="minorHAnsi" w:hAnsiTheme="minorHAnsi" w:cstheme="minorHAnsi"/>
          <w:lang w:val="es-ES_tradnl"/>
        </w:rPr>
        <w:t>4.7</w:t>
      </w:r>
      <w:r w:rsidR="00B65222" w:rsidRPr="00E80DF7">
        <w:rPr>
          <w:rFonts w:asciiTheme="minorHAnsi" w:hAnsiTheme="minorHAnsi" w:cstheme="minorHAnsi"/>
          <w:lang w:val="es-ES_tradnl"/>
        </w:rPr>
        <w:t xml:space="preserve"> y la Decisión SC35-28 del </w:t>
      </w:r>
      <w:r w:rsidR="00BF1B22" w:rsidRPr="00E80DF7">
        <w:rPr>
          <w:rFonts w:asciiTheme="minorHAnsi" w:hAnsiTheme="minorHAnsi" w:cstheme="minorHAnsi"/>
          <w:lang w:val="es-ES_tradnl"/>
        </w:rPr>
        <w:t>Comité Permanente</w:t>
      </w:r>
      <w:r w:rsidR="00852CC2" w:rsidRPr="00E80DF7">
        <w:rPr>
          <w:rFonts w:asciiTheme="minorHAnsi" w:hAnsiTheme="minorHAnsi" w:cstheme="minorHAnsi"/>
          <w:lang w:val="es-ES_tradnl"/>
        </w:rPr>
        <w:t xml:space="preserve">. </w:t>
      </w:r>
      <w:r w:rsidR="00B65222" w:rsidRPr="00E80DF7">
        <w:rPr>
          <w:rFonts w:asciiTheme="minorHAnsi" w:hAnsiTheme="minorHAnsi" w:cstheme="minorHAnsi"/>
          <w:lang w:val="es-ES_tradnl"/>
        </w:rPr>
        <w:t xml:space="preserve">En los </w:t>
      </w:r>
      <w:r w:rsidR="00301643" w:rsidRPr="00E80DF7">
        <w:rPr>
          <w:rFonts w:asciiTheme="minorHAnsi" w:hAnsiTheme="minorHAnsi" w:cstheme="minorHAnsi"/>
          <w:lang w:val="es-ES_tradnl"/>
        </w:rPr>
        <w:t>informes</w:t>
      </w:r>
      <w:r w:rsidR="00B65222" w:rsidRPr="00E80DF7">
        <w:rPr>
          <w:rFonts w:asciiTheme="minorHAnsi" w:hAnsiTheme="minorHAnsi" w:cstheme="minorHAnsi"/>
          <w:lang w:val="es-ES_tradnl"/>
        </w:rPr>
        <w:t xml:space="preserve"> se incluyen el </w:t>
      </w:r>
      <w:r w:rsidR="00B65222" w:rsidRPr="007901A5">
        <w:rPr>
          <w:rFonts w:asciiTheme="minorHAnsi" w:hAnsiTheme="minorHAnsi" w:cstheme="minorHAnsi"/>
          <w:lang w:val="es-ES_tradnl"/>
        </w:rPr>
        <w:t>estado</w:t>
      </w:r>
      <w:r w:rsidR="00B65222" w:rsidRPr="00E80DF7">
        <w:rPr>
          <w:rFonts w:asciiTheme="minorHAnsi" w:hAnsiTheme="minorHAnsi" w:cstheme="minorHAnsi"/>
          <w:lang w:val="es-ES_tradnl"/>
        </w:rPr>
        <w:t xml:space="preserve"> de los casos del Artículo </w:t>
      </w:r>
      <w:r w:rsidR="00852CC2" w:rsidRPr="00E80DF7">
        <w:rPr>
          <w:rFonts w:asciiTheme="minorHAnsi" w:hAnsiTheme="minorHAnsi" w:cstheme="minorHAnsi"/>
          <w:lang w:val="es-ES_tradnl"/>
        </w:rPr>
        <w:t>3.2</w:t>
      </w:r>
      <w:r w:rsidR="00B65222" w:rsidRPr="00E80DF7">
        <w:rPr>
          <w:rFonts w:asciiTheme="minorHAnsi" w:hAnsiTheme="minorHAnsi" w:cstheme="minorHAnsi"/>
          <w:lang w:val="es-ES_tradnl"/>
        </w:rPr>
        <w:t xml:space="preserve"> y una actualización sobre las MRA y los sitios </w:t>
      </w:r>
      <w:r w:rsidR="00301643" w:rsidRPr="00E80DF7">
        <w:rPr>
          <w:rFonts w:asciiTheme="minorHAnsi" w:hAnsiTheme="minorHAnsi" w:cstheme="minorHAnsi"/>
          <w:lang w:val="es-ES_tradnl"/>
        </w:rPr>
        <w:t>incluidos</w:t>
      </w:r>
      <w:r w:rsidR="00B65222" w:rsidRPr="00E80DF7">
        <w:rPr>
          <w:rFonts w:asciiTheme="minorHAnsi" w:hAnsiTheme="minorHAnsi" w:cstheme="minorHAnsi"/>
          <w:lang w:val="es-ES_tradnl"/>
        </w:rPr>
        <w:t xml:space="preserve"> en el Registro de Montreux.</w:t>
      </w:r>
    </w:p>
    <w:p w14:paraId="6E66855C" w14:textId="0774F4E9" w:rsidR="00FE0B6C" w:rsidRPr="00E80DF7" w:rsidRDefault="00FE0B6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 xml:space="preserve"> </w:t>
      </w:r>
    </w:p>
    <w:p w14:paraId="6E1707AA" w14:textId="6D83FFEC" w:rsidR="00FE0B6C" w:rsidRPr="00E80DF7" w:rsidRDefault="00AA025C" w:rsidP="00E65085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43.</w:t>
      </w:r>
      <w:r w:rsidRPr="00E80DF7">
        <w:rPr>
          <w:rFonts w:asciiTheme="minorHAnsi" w:hAnsiTheme="minorHAnsi" w:cstheme="minorHAnsi"/>
          <w:lang w:val="es-ES_tradnl"/>
        </w:rPr>
        <w:tab/>
      </w:r>
      <w:r w:rsidR="00B65222" w:rsidRPr="00E80DF7">
        <w:rPr>
          <w:rFonts w:asciiTheme="minorHAnsi" w:hAnsiTheme="minorHAnsi" w:cstheme="minorHAnsi"/>
          <w:lang w:val="es-ES_tradnl"/>
        </w:rPr>
        <w:t xml:space="preserve">Después de las MRA, se puede publicar un artículo breve de noticias en </w:t>
      </w:r>
      <w:r w:rsidR="007901A5">
        <w:rPr>
          <w:rFonts w:asciiTheme="minorHAnsi" w:hAnsiTheme="minorHAnsi" w:cstheme="minorHAnsi"/>
          <w:lang w:val="es-ES_tradnl"/>
        </w:rPr>
        <w:t>Internet</w:t>
      </w:r>
      <w:r w:rsidR="00B65222" w:rsidRPr="00E80DF7">
        <w:rPr>
          <w:rFonts w:asciiTheme="minorHAnsi" w:hAnsiTheme="minorHAnsi" w:cstheme="minorHAnsi"/>
          <w:lang w:val="es-ES_tradnl"/>
        </w:rPr>
        <w:t xml:space="preserve"> informando </w:t>
      </w:r>
      <w:r w:rsidR="00301643" w:rsidRPr="00E80DF7">
        <w:rPr>
          <w:rFonts w:asciiTheme="minorHAnsi" w:hAnsiTheme="minorHAnsi" w:cstheme="minorHAnsi"/>
          <w:lang w:val="es-ES_tradnl"/>
        </w:rPr>
        <w:t>sobre</w:t>
      </w:r>
      <w:r w:rsidR="00B65222" w:rsidRPr="00E80DF7">
        <w:rPr>
          <w:rFonts w:asciiTheme="minorHAnsi" w:hAnsiTheme="minorHAnsi" w:cstheme="minorHAnsi"/>
          <w:lang w:val="es-ES_tradnl"/>
        </w:rPr>
        <w:t xml:space="preserve"> </w:t>
      </w:r>
      <w:r w:rsidR="00301643">
        <w:rPr>
          <w:rFonts w:asciiTheme="minorHAnsi" w:hAnsiTheme="minorHAnsi" w:cstheme="minorHAnsi"/>
          <w:lang w:val="es-ES_tradnl"/>
        </w:rPr>
        <w:t>l</w:t>
      </w:r>
      <w:r w:rsidR="00B65222" w:rsidRPr="00E80DF7">
        <w:rPr>
          <w:rFonts w:asciiTheme="minorHAnsi" w:hAnsiTheme="minorHAnsi" w:cstheme="minorHAnsi"/>
          <w:lang w:val="es-ES_tradnl"/>
        </w:rPr>
        <w:t xml:space="preserve">as </w:t>
      </w:r>
      <w:r w:rsidR="00301643" w:rsidRPr="00E80DF7">
        <w:rPr>
          <w:rFonts w:asciiTheme="minorHAnsi" w:hAnsiTheme="minorHAnsi" w:cstheme="minorHAnsi"/>
          <w:lang w:val="es-ES_tradnl"/>
        </w:rPr>
        <w:t>actividades</w:t>
      </w:r>
      <w:r w:rsidR="00B65222" w:rsidRPr="00E80DF7">
        <w:rPr>
          <w:rFonts w:asciiTheme="minorHAnsi" w:hAnsiTheme="minorHAnsi" w:cstheme="minorHAnsi"/>
          <w:lang w:val="es-ES_tradnl"/>
        </w:rPr>
        <w:t xml:space="preserve"> de la misión con el acuerdo de la AA y los </w:t>
      </w:r>
      <w:r w:rsidR="00301643" w:rsidRPr="00E80DF7">
        <w:rPr>
          <w:rFonts w:asciiTheme="minorHAnsi" w:hAnsiTheme="minorHAnsi" w:cstheme="minorHAnsi"/>
          <w:lang w:val="es-ES_tradnl"/>
        </w:rPr>
        <w:t>principales</w:t>
      </w:r>
      <w:r w:rsidR="00B65222" w:rsidRPr="00E80DF7">
        <w:rPr>
          <w:rFonts w:asciiTheme="minorHAnsi" w:hAnsiTheme="minorHAnsi" w:cstheme="minorHAnsi"/>
          <w:lang w:val="es-ES_tradnl"/>
        </w:rPr>
        <w:t xml:space="preserve"> resultados se pueden incluir en el Boletín de Ramsar</w:t>
      </w:r>
      <w:r w:rsidR="00631AF2" w:rsidRPr="00E80DF7">
        <w:rPr>
          <w:rFonts w:asciiTheme="minorHAnsi" w:hAnsiTheme="minorHAnsi" w:cstheme="minorHAnsi"/>
          <w:lang w:val="es-ES_tradnl"/>
        </w:rPr>
        <w:t xml:space="preserve">. </w:t>
      </w:r>
    </w:p>
    <w:p w14:paraId="048DFEAC" w14:textId="77777777" w:rsidR="00FE0B6C" w:rsidRPr="00E80DF7" w:rsidRDefault="00FE0B6C" w:rsidP="006A57C8">
      <w:pPr>
        <w:rPr>
          <w:rFonts w:asciiTheme="minorHAnsi" w:hAnsiTheme="minorHAnsi" w:cstheme="minorHAnsi"/>
          <w:lang w:val="es-ES_tradnl"/>
        </w:rPr>
      </w:pPr>
    </w:p>
    <w:p w14:paraId="58D19D43" w14:textId="64D01375" w:rsidR="00FE0B6C" w:rsidRPr="00E80DF7" w:rsidRDefault="00AA025C" w:rsidP="00C76288">
      <w:pPr>
        <w:rPr>
          <w:rFonts w:asciiTheme="minorHAnsi" w:hAnsiTheme="minorHAnsi" w:cstheme="minorHAnsi"/>
          <w:lang w:val="es-ES_tradnl"/>
        </w:rPr>
      </w:pPr>
      <w:r w:rsidRPr="00E80DF7">
        <w:rPr>
          <w:rFonts w:asciiTheme="minorHAnsi" w:hAnsiTheme="minorHAnsi" w:cstheme="minorHAnsi"/>
          <w:lang w:val="es-ES_tradnl"/>
        </w:rPr>
        <w:t>44.</w:t>
      </w:r>
      <w:r w:rsidRPr="00E80DF7">
        <w:rPr>
          <w:rFonts w:asciiTheme="minorHAnsi" w:hAnsiTheme="minorHAnsi" w:cstheme="minorHAnsi"/>
          <w:lang w:val="es-ES_tradnl"/>
        </w:rPr>
        <w:tab/>
      </w:r>
      <w:r w:rsidR="001C722F" w:rsidRPr="00E80DF7">
        <w:rPr>
          <w:rFonts w:asciiTheme="minorHAnsi" w:hAnsiTheme="minorHAnsi" w:cstheme="minorHAnsi"/>
          <w:lang w:val="es-ES_tradnl"/>
        </w:rPr>
        <w:t>La Secretaría</w:t>
      </w:r>
      <w:r w:rsidR="0050436C" w:rsidRPr="00E80DF7">
        <w:rPr>
          <w:rFonts w:asciiTheme="minorHAnsi" w:hAnsiTheme="minorHAnsi" w:cstheme="minorHAnsi"/>
          <w:lang w:val="es-ES_tradnl"/>
        </w:rPr>
        <w:t xml:space="preserve"> </w:t>
      </w:r>
      <w:r w:rsidR="00DA5956">
        <w:rPr>
          <w:rFonts w:asciiTheme="minorHAnsi" w:hAnsiTheme="minorHAnsi" w:cstheme="minorHAnsi"/>
          <w:lang w:val="es-ES_tradnl"/>
        </w:rPr>
        <w:t xml:space="preserve">mantiene el contacto con la AA para hacer </w:t>
      </w:r>
      <w:r w:rsidR="00B65222" w:rsidRPr="00E80DF7">
        <w:rPr>
          <w:rFonts w:asciiTheme="minorHAnsi" w:hAnsiTheme="minorHAnsi" w:cstheme="minorHAnsi"/>
          <w:lang w:val="es-ES_tradnl"/>
        </w:rPr>
        <w:t xml:space="preserve">un seguimiento de las recomendaciones de la MRA </w:t>
      </w:r>
      <w:r w:rsidR="00DA5956">
        <w:rPr>
          <w:rFonts w:asciiTheme="minorHAnsi" w:hAnsiTheme="minorHAnsi" w:cstheme="minorHAnsi"/>
          <w:lang w:val="es-ES_tradnl"/>
        </w:rPr>
        <w:t xml:space="preserve">y </w:t>
      </w:r>
      <w:r w:rsidR="00B65222" w:rsidRPr="00E80DF7">
        <w:rPr>
          <w:rFonts w:asciiTheme="minorHAnsi" w:hAnsiTheme="minorHAnsi" w:cstheme="minorHAnsi"/>
          <w:lang w:val="es-ES_tradnl"/>
        </w:rPr>
        <w:t xml:space="preserve">presenta </w:t>
      </w:r>
      <w:r w:rsidR="00301643" w:rsidRPr="00E80DF7">
        <w:rPr>
          <w:rFonts w:asciiTheme="minorHAnsi" w:hAnsiTheme="minorHAnsi" w:cstheme="minorHAnsi"/>
          <w:lang w:val="es-ES_tradnl"/>
        </w:rPr>
        <w:t>informes</w:t>
      </w:r>
      <w:r w:rsidR="00B65222" w:rsidRPr="00E80DF7">
        <w:rPr>
          <w:rFonts w:asciiTheme="minorHAnsi" w:hAnsiTheme="minorHAnsi" w:cstheme="minorHAnsi"/>
          <w:lang w:val="es-ES_tradnl"/>
        </w:rPr>
        <w:t xml:space="preserve"> al </w:t>
      </w:r>
      <w:r w:rsidR="00BF1B22" w:rsidRPr="00E80DF7">
        <w:rPr>
          <w:rFonts w:asciiTheme="minorHAnsi" w:hAnsiTheme="minorHAnsi" w:cstheme="minorHAnsi"/>
          <w:lang w:val="es-ES_tradnl"/>
        </w:rPr>
        <w:t>Comité Permanente</w:t>
      </w:r>
      <w:r w:rsidR="0050436C" w:rsidRPr="00E80DF7">
        <w:rPr>
          <w:rFonts w:asciiTheme="minorHAnsi" w:hAnsiTheme="minorHAnsi" w:cstheme="minorHAnsi"/>
          <w:lang w:val="es-ES_tradnl"/>
        </w:rPr>
        <w:t xml:space="preserve"> </w:t>
      </w:r>
      <w:r w:rsidR="00B65222" w:rsidRPr="00E80DF7">
        <w:rPr>
          <w:rFonts w:asciiTheme="minorHAnsi" w:hAnsiTheme="minorHAnsi" w:cstheme="minorHAnsi"/>
          <w:lang w:val="es-ES_tradnl"/>
        </w:rPr>
        <w:t xml:space="preserve">y la </w:t>
      </w:r>
      <w:r w:rsidR="0050436C" w:rsidRPr="00E80DF7">
        <w:rPr>
          <w:rFonts w:asciiTheme="minorHAnsi" w:hAnsiTheme="minorHAnsi" w:cstheme="minorHAnsi"/>
          <w:lang w:val="es-ES_tradnl"/>
        </w:rPr>
        <w:t xml:space="preserve">COP </w:t>
      </w:r>
      <w:r w:rsidR="00B65222" w:rsidRPr="00E80DF7">
        <w:rPr>
          <w:rFonts w:asciiTheme="minorHAnsi" w:hAnsiTheme="minorHAnsi" w:cstheme="minorHAnsi"/>
          <w:lang w:val="es-ES_tradnl"/>
        </w:rPr>
        <w:t xml:space="preserve">sobre el estado del sitio. La AA y la </w:t>
      </w:r>
      <w:r w:rsidR="00301643" w:rsidRPr="00E80DF7">
        <w:rPr>
          <w:rFonts w:asciiTheme="minorHAnsi" w:hAnsiTheme="minorHAnsi" w:cstheme="minorHAnsi"/>
          <w:lang w:val="es-ES_tradnl"/>
        </w:rPr>
        <w:t>Secretaría</w:t>
      </w:r>
      <w:r w:rsidR="00B65222" w:rsidRPr="00E80DF7">
        <w:rPr>
          <w:rFonts w:asciiTheme="minorHAnsi" w:hAnsiTheme="minorHAnsi" w:cstheme="minorHAnsi"/>
          <w:lang w:val="es-ES_tradnl"/>
        </w:rPr>
        <w:t xml:space="preserve"> pueden publicar un artículo de noticias una vez que se hayan cumplido las </w:t>
      </w:r>
      <w:r w:rsidR="00301643" w:rsidRPr="00E80DF7">
        <w:rPr>
          <w:rFonts w:asciiTheme="minorHAnsi" w:hAnsiTheme="minorHAnsi" w:cstheme="minorHAnsi"/>
          <w:lang w:val="es-ES_tradnl"/>
        </w:rPr>
        <w:t>recomendaciones</w:t>
      </w:r>
      <w:r w:rsidR="00B65222" w:rsidRPr="00E80DF7">
        <w:rPr>
          <w:rFonts w:asciiTheme="minorHAnsi" w:hAnsiTheme="minorHAnsi" w:cstheme="minorHAnsi"/>
          <w:lang w:val="es-ES_tradnl"/>
        </w:rPr>
        <w:t xml:space="preserve"> de la MRA, que se haya suprimido el </w:t>
      </w:r>
      <w:r w:rsidR="00301643" w:rsidRPr="00E80DF7">
        <w:rPr>
          <w:rFonts w:asciiTheme="minorHAnsi" w:hAnsiTheme="minorHAnsi" w:cstheme="minorHAnsi"/>
          <w:lang w:val="es-ES_tradnl"/>
        </w:rPr>
        <w:t>sitio</w:t>
      </w:r>
      <w:r w:rsidR="00B65222" w:rsidRPr="00E80DF7">
        <w:rPr>
          <w:rFonts w:asciiTheme="minorHAnsi" w:hAnsiTheme="minorHAnsi" w:cstheme="minorHAnsi"/>
          <w:lang w:val="es-ES_tradnl"/>
        </w:rPr>
        <w:t xml:space="preserve"> Ramsar del </w:t>
      </w:r>
      <w:r w:rsidR="00112989" w:rsidRPr="00E80DF7">
        <w:rPr>
          <w:rFonts w:asciiTheme="minorHAnsi" w:hAnsiTheme="minorHAnsi" w:cstheme="minorHAnsi"/>
          <w:lang w:val="es-ES_tradnl"/>
        </w:rPr>
        <w:t>Registro de Montreux</w:t>
      </w:r>
      <w:r w:rsidR="00FE0B6C" w:rsidRPr="00E80DF7">
        <w:rPr>
          <w:rFonts w:asciiTheme="minorHAnsi" w:hAnsiTheme="minorHAnsi" w:cstheme="minorHAnsi"/>
          <w:lang w:val="es-ES_tradnl"/>
        </w:rPr>
        <w:t xml:space="preserve">, </w:t>
      </w:r>
      <w:r w:rsidR="00B65222" w:rsidRPr="00E80DF7">
        <w:rPr>
          <w:rFonts w:asciiTheme="minorHAnsi" w:hAnsiTheme="minorHAnsi" w:cstheme="minorHAnsi"/>
          <w:lang w:val="es-ES_tradnl"/>
        </w:rPr>
        <w:t xml:space="preserve">y/o que se haya cerrado el expediente del Artículo </w:t>
      </w:r>
      <w:r w:rsidR="00FE0B6C" w:rsidRPr="00E80DF7">
        <w:rPr>
          <w:rFonts w:asciiTheme="minorHAnsi" w:hAnsiTheme="minorHAnsi" w:cstheme="minorHAnsi"/>
          <w:lang w:val="es-ES_tradnl"/>
        </w:rPr>
        <w:t xml:space="preserve">3.2. </w:t>
      </w:r>
      <w:r w:rsidR="00B65222" w:rsidRPr="00E80DF7">
        <w:rPr>
          <w:rFonts w:asciiTheme="minorHAnsi" w:hAnsiTheme="minorHAnsi" w:cstheme="minorHAnsi"/>
          <w:lang w:val="es-ES_tradnl"/>
        </w:rPr>
        <w:t xml:space="preserve">Esta conclusión </w:t>
      </w:r>
      <w:r w:rsidR="00DA5956">
        <w:rPr>
          <w:rFonts w:asciiTheme="minorHAnsi" w:hAnsiTheme="minorHAnsi" w:cstheme="minorHAnsi"/>
          <w:lang w:val="es-ES_tradnl"/>
        </w:rPr>
        <w:t>satisfactoria</w:t>
      </w:r>
      <w:r w:rsidR="00B65222" w:rsidRPr="00E80DF7">
        <w:rPr>
          <w:rFonts w:asciiTheme="minorHAnsi" w:hAnsiTheme="minorHAnsi" w:cstheme="minorHAnsi"/>
          <w:lang w:val="es-ES_tradnl"/>
        </w:rPr>
        <w:t xml:space="preserve"> de una MRA normalmente debería producirse en el plazo de seis años desde </w:t>
      </w:r>
      <w:r w:rsidR="00DA5956" w:rsidRPr="00E80DF7">
        <w:rPr>
          <w:rFonts w:asciiTheme="minorHAnsi" w:hAnsiTheme="minorHAnsi" w:cstheme="minorHAnsi"/>
          <w:lang w:val="es-ES_tradnl"/>
        </w:rPr>
        <w:t xml:space="preserve">la realización </w:t>
      </w:r>
      <w:r w:rsidR="00DA5956">
        <w:rPr>
          <w:rFonts w:asciiTheme="minorHAnsi" w:hAnsiTheme="minorHAnsi" w:cstheme="minorHAnsi"/>
          <w:lang w:val="es-ES_tradnl"/>
        </w:rPr>
        <w:t>de esta</w:t>
      </w:r>
      <w:r w:rsidR="00B65222" w:rsidRPr="00E80DF7">
        <w:rPr>
          <w:rFonts w:asciiTheme="minorHAnsi" w:hAnsiTheme="minorHAnsi" w:cstheme="minorHAnsi"/>
          <w:lang w:val="es-ES_tradnl"/>
        </w:rPr>
        <w:t>.</w:t>
      </w:r>
    </w:p>
    <w:p w14:paraId="7C8AFABD" w14:textId="6F0B8D6F" w:rsidR="00F344DE" w:rsidRPr="00E80DF7" w:rsidRDefault="00F344DE" w:rsidP="006A57C8">
      <w:pPr>
        <w:rPr>
          <w:rFonts w:cs="Arial"/>
          <w:i/>
          <w:lang w:val="es-ES_tradnl"/>
        </w:rPr>
      </w:pPr>
    </w:p>
    <w:sectPr w:rsidR="00F344DE" w:rsidRPr="00E80DF7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4321" w14:textId="77777777" w:rsidR="002859AF" w:rsidRDefault="002859AF" w:rsidP="00DF2386">
      <w:r>
        <w:separator/>
      </w:r>
    </w:p>
  </w:endnote>
  <w:endnote w:type="continuationSeparator" w:id="0">
    <w:p w14:paraId="4E7F4AC1" w14:textId="77777777" w:rsidR="002859AF" w:rsidRDefault="002859AF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988D" w14:textId="371BD10F" w:rsidR="002859AF" w:rsidRDefault="002859AF" w:rsidP="002137E0">
    <w:pPr>
      <w:pStyle w:val="Header"/>
      <w:rPr>
        <w:noProof/>
      </w:rPr>
    </w:pPr>
    <w:r>
      <w:rPr>
        <w:sz w:val="20"/>
        <w:szCs w:val="20"/>
      </w:rPr>
      <w:t>SC57 Doc.24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582CA8">
          <w:rPr>
            <w:noProof/>
            <w:sz w:val="20"/>
            <w:szCs w:val="20"/>
          </w:rPr>
          <w:t>5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99F6B" w14:textId="77777777" w:rsidR="002859AF" w:rsidRDefault="002859AF" w:rsidP="00DF2386">
      <w:r>
        <w:separator/>
      </w:r>
    </w:p>
  </w:footnote>
  <w:footnote w:type="continuationSeparator" w:id="0">
    <w:p w14:paraId="7967B911" w14:textId="77777777" w:rsidR="002859AF" w:rsidRDefault="002859AF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20B5" w14:textId="77777777" w:rsidR="002859AF" w:rsidRDefault="002859AF">
    <w:pPr>
      <w:pStyle w:val="Header"/>
    </w:pPr>
  </w:p>
  <w:p w14:paraId="5E4D9E29" w14:textId="77777777" w:rsidR="002859AF" w:rsidRDefault="00285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34D"/>
    <w:multiLevelType w:val="hybridMultilevel"/>
    <w:tmpl w:val="D23A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30F"/>
    <w:multiLevelType w:val="hybridMultilevel"/>
    <w:tmpl w:val="C2EEC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0CC0"/>
    <w:multiLevelType w:val="hybridMultilevel"/>
    <w:tmpl w:val="B98A610E"/>
    <w:lvl w:ilvl="0" w:tplc="C96CE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96CE2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09E5"/>
    <w:multiLevelType w:val="hybridMultilevel"/>
    <w:tmpl w:val="02E450BE"/>
    <w:lvl w:ilvl="0" w:tplc="C96CE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335209"/>
    <w:multiLevelType w:val="hybridMultilevel"/>
    <w:tmpl w:val="2AF67B2A"/>
    <w:lvl w:ilvl="0" w:tplc="7A8CE41E">
      <w:start w:val="1"/>
      <w:numFmt w:val="upperLetter"/>
      <w:lvlText w:val="%1."/>
      <w:lvlJc w:val="left"/>
      <w:pPr>
        <w:ind w:left="1140" w:hanging="360"/>
      </w:pPr>
      <w:rPr>
        <w:rFonts w:ascii="Calibri" w:eastAsia="Calibri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A5567"/>
    <w:multiLevelType w:val="multilevel"/>
    <w:tmpl w:val="41E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1A50FC"/>
    <w:multiLevelType w:val="hybridMultilevel"/>
    <w:tmpl w:val="5A807662"/>
    <w:lvl w:ilvl="0" w:tplc="CD6411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277AB"/>
    <w:multiLevelType w:val="hybridMultilevel"/>
    <w:tmpl w:val="5C6C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311DA2"/>
    <w:multiLevelType w:val="multilevel"/>
    <w:tmpl w:val="2B8AA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0C65BE8"/>
    <w:multiLevelType w:val="hybridMultilevel"/>
    <w:tmpl w:val="42C2A2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95FA2"/>
    <w:multiLevelType w:val="hybridMultilevel"/>
    <w:tmpl w:val="9898A88C"/>
    <w:lvl w:ilvl="0" w:tplc="0794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3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8"/>
  </w:num>
  <w:num w:numId="13">
    <w:abstractNumId w:val="23"/>
  </w:num>
  <w:num w:numId="14">
    <w:abstractNumId w:val="16"/>
  </w:num>
  <w:num w:numId="15">
    <w:abstractNumId w:val="3"/>
  </w:num>
  <w:num w:numId="16">
    <w:abstractNumId w:val="20"/>
  </w:num>
  <w:num w:numId="17">
    <w:abstractNumId w:val="26"/>
  </w:num>
  <w:num w:numId="18">
    <w:abstractNumId w:val="37"/>
  </w:num>
  <w:num w:numId="19">
    <w:abstractNumId w:val="35"/>
  </w:num>
  <w:num w:numId="20">
    <w:abstractNumId w:val="28"/>
  </w:num>
  <w:num w:numId="21">
    <w:abstractNumId w:val="31"/>
  </w:num>
  <w:num w:numId="22">
    <w:abstractNumId w:val="21"/>
  </w:num>
  <w:num w:numId="23">
    <w:abstractNumId w:val="27"/>
  </w:num>
  <w:num w:numId="24">
    <w:abstractNumId w:val="25"/>
  </w:num>
  <w:num w:numId="25">
    <w:abstractNumId w:val="34"/>
  </w:num>
  <w:num w:numId="26">
    <w:abstractNumId w:val="13"/>
  </w:num>
  <w:num w:numId="27">
    <w:abstractNumId w:val="0"/>
  </w:num>
  <w:num w:numId="28">
    <w:abstractNumId w:val="15"/>
  </w:num>
  <w:num w:numId="29">
    <w:abstractNumId w:val="4"/>
  </w:num>
  <w:num w:numId="30">
    <w:abstractNumId w:val="18"/>
  </w:num>
  <w:num w:numId="31">
    <w:abstractNumId w:val="32"/>
  </w:num>
  <w:num w:numId="32">
    <w:abstractNumId w:val="7"/>
  </w:num>
  <w:num w:numId="33">
    <w:abstractNumId w:val="10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36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041E"/>
    <w:rsid w:val="00013DD4"/>
    <w:rsid w:val="00014168"/>
    <w:rsid w:val="0001424F"/>
    <w:rsid w:val="00017A16"/>
    <w:rsid w:val="00026E09"/>
    <w:rsid w:val="00033AFB"/>
    <w:rsid w:val="00036D54"/>
    <w:rsid w:val="000374D6"/>
    <w:rsid w:val="00037CE0"/>
    <w:rsid w:val="00053361"/>
    <w:rsid w:val="00053929"/>
    <w:rsid w:val="00056129"/>
    <w:rsid w:val="000666EC"/>
    <w:rsid w:val="000718C2"/>
    <w:rsid w:val="00074DE8"/>
    <w:rsid w:val="000834F3"/>
    <w:rsid w:val="00083B16"/>
    <w:rsid w:val="000860DF"/>
    <w:rsid w:val="00086221"/>
    <w:rsid w:val="00091325"/>
    <w:rsid w:val="00092784"/>
    <w:rsid w:val="00094348"/>
    <w:rsid w:val="00095FBB"/>
    <w:rsid w:val="000A3E3E"/>
    <w:rsid w:val="000C2489"/>
    <w:rsid w:val="000C2795"/>
    <w:rsid w:val="000D2D56"/>
    <w:rsid w:val="000D40AD"/>
    <w:rsid w:val="000D442F"/>
    <w:rsid w:val="000D4B92"/>
    <w:rsid w:val="000D52CD"/>
    <w:rsid w:val="000D5C76"/>
    <w:rsid w:val="000E0E44"/>
    <w:rsid w:val="000E2FA0"/>
    <w:rsid w:val="000E47E9"/>
    <w:rsid w:val="000F12A9"/>
    <w:rsid w:val="000F6F5E"/>
    <w:rsid w:val="001107BD"/>
    <w:rsid w:val="00111EE0"/>
    <w:rsid w:val="00112989"/>
    <w:rsid w:val="0012096C"/>
    <w:rsid w:val="00120FFD"/>
    <w:rsid w:val="00123DC8"/>
    <w:rsid w:val="00126C70"/>
    <w:rsid w:val="00127828"/>
    <w:rsid w:val="00153DFE"/>
    <w:rsid w:val="00154DB4"/>
    <w:rsid w:val="0015559D"/>
    <w:rsid w:val="00156818"/>
    <w:rsid w:val="001569CF"/>
    <w:rsid w:val="00161B0C"/>
    <w:rsid w:val="00161BDA"/>
    <w:rsid w:val="00165972"/>
    <w:rsid w:val="00171618"/>
    <w:rsid w:val="00172711"/>
    <w:rsid w:val="00174AD0"/>
    <w:rsid w:val="001819B1"/>
    <w:rsid w:val="00196366"/>
    <w:rsid w:val="001A2D10"/>
    <w:rsid w:val="001A3027"/>
    <w:rsid w:val="001A4A5E"/>
    <w:rsid w:val="001B5551"/>
    <w:rsid w:val="001C3C40"/>
    <w:rsid w:val="001C5E41"/>
    <w:rsid w:val="001C6DDB"/>
    <w:rsid w:val="001C722F"/>
    <w:rsid w:val="001C77BC"/>
    <w:rsid w:val="001D48BB"/>
    <w:rsid w:val="001D5F7D"/>
    <w:rsid w:val="001D7485"/>
    <w:rsid w:val="001E00E3"/>
    <w:rsid w:val="001E2B6B"/>
    <w:rsid w:val="001E2E9E"/>
    <w:rsid w:val="001E4933"/>
    <w:rsid w:val="001E5E72"/>
    <w:rsid w:val="001F0765"/>
    <w:rsid w:val="001F2349"/>
    <w:rsid w:val="001F38A8"/>
    <w:rsid w:val="001F5A24"/>
    <w:rsid w:val="001F7A83"/>
    <w:rsid w:val="0020023E"/>
    <w:rsid w:val="002002EB"/>
    <w:rsid w:val="002005D2"/>
    <w:rsid w:val="00202763"/>
    <w:rsid w:val="0020298B"/>
    <w:rsid w:val="00206111"/>
    <w:rsid w:val="002137E0"/>
    <w:rsid w:val="002156B1"/>
    <w:rsid w:val="00216A02"/>
    <w:rsid w:val="0023221E"/>
    <w:rsid w:val="0023579B"/>
    <w:rsid w:val="002364F9"/>
    <w:rsid w:val="002440F8"/>
    <w:rsid w:val="002549C2"/>
    <w:rsid w:val="002718EC"/>
    <w:rsid w:val="002741AC"/>
    <w:rsid w:val="00275F13"/>
    <w:rsid w:val="002819C0"/>
    <w:rsid w:val="00281A0D"/>
    <w:rsid w:val="002859AF"/>
    <w:rsid w:val="00295556"/>
    <w:rsid w:val="00295BB5"/>
    <w:rsid w:val="002A5A4D"/>
    <w:rsid w:val="002B05BA"/>
    <w:rsid w:val="002B3AA9"/>
    <w:rsid w:val="002B4262"/>
    <w:rsid w:val="002C7834"/>
    <w:rsid w:val="002D5A4D"/>
    <w:rsid w:val="002D7184"/>
    <w:rsid w:val="002E22AF"/>
    <w:rsid w:val="002F6155"/>
    <w:rsid w:val="00301643"/>
    <w:rsid w:val="003121B2"/>
    <w:rsid w:val="0031257D"/>
    <w:rsid w:val="00312847"/>
    <w:rsid w:val="003136B8"/>
    <w:rsid w:val="00320AAD"/>
    <w:rsid w:val="00321FA8"/>
    <w:rsid w:val="00324398"/>
    <w:rsid w:val="00324E6F"/>
    <w:rsid w:val="0032753C"/>
    <w:rsid w:val="00352166"/>
    <w:rsid w:val="00352A94"/>
    <w:rsid w:val="00357B01"/>
    <w:rsid w:val="00377DF9"/>
    <w:rsid w:val="003802D1"/>
    <w:rsid w:val="00384FC3"/>
    <w:rsid w:val="00386120"/>
    <w:rsid w:val="00390839"/>
    <w:rsid w:val="003A36C4"/>
    <w:rsid w:val="003A3804"/>
    <w:rsid w:val="003A52BE"/>
    <w:rsid w:val="003A5866"/>
    <w:rsid w:val="003A6477"/>
    <w:rsid w:val="003A6767"/>
    <w:rsid w:val="003A6E9F"/>
    <w:rsid w:val="003A7030"/>
    <w:rsid w:val="003B6FD5"/>
    <w:rsid w:val="003C2C30"/>
    <w:rsid w:val="003D0612"/>
    <w:rsid w:val="003D4CD6"/>
    <w:rsid w:val="003E5E2F"/>
    <w:rsid w:val="00411279"/>
    <w:rsid w:val="00411852"/>
    <w:rsid w:val="004228C7"/>
    <w:rsid w:val="0042798B"/>
    <w:rsid w:val="00434913"/>
    <w:rsid w:val="00440CC6"/>
    <w:rsid w:val="00443FC9"/>
    <w:rsid w:val="004474F8"/>
    <w:rsid w:val="00447FCB"/>
    <w:rsid w:val="00453283"/>
    <w:rsid w:val="004570D3"/>
    <w:rsid w:val="00464792"/>
    <w:rsid w:val="004733EB"/>
    <w:rsid w:val="0047469E"/>
    <w:rsid w:val="00477550"/>
    <w:rsid w:val="00481CDE"/>
    <w:rsid w:val="004844A8"/>
    <w:rsid w:val="00492A07"/>
    <w:rsid w:val="00494871"/>
    <w:rsid w:val="00496803"/>
    <w:rsid w:val="004A4B1B"/>
    <w:rsid w:val="004B2262"/>
    <w:rsid w:val="004B6688"/>
    <w:rsid w:val="004B7CF8"/>
    <w:rsid w:val="004C772A"/>
    <w:rsid w:val="004D570A"/>
    <w:rsid w:val="004E04D2"/>
    <w:rsid w:val="004F0460"/>
    <w:rsid w:val="004F0A6A"/>
    <w:rsid w:val="00501C55"/>
    <w:rsid w:val="0050436C"/>
    <w:rsid w:val="005053F0"/>
    <w:rsid w:val="005056EE"/>
    <w:rsid w:val="00506D52"/>
    <w:rsid w:val="00507B69"/>
    <w:rsid w:val="00514213"/>
    <w:rsid w:val="005237D9"/>
    <w:rsid w:val="005244A4"/>
    <w:rsid w:val="00524D0A"/>
    <w:rsid w:val="00526354"/>
    <w:rsid w:val="00527783"/>
    <w:rsid w:val="005371C1"/>
    <w:rsid w:val="005372D5"/>
    <w:rsid w:val="00537B03"/>
    <w:rsid w:val="00561104"/>
    <w:rsid w:val="00564DF7"/>
    <w:rsid w:val="00571481"/>
    <w:rsid w:val="00577D17"/>
    <w:rsid w:val="005814B5"/>
    <w:rsid w:val="00582CA8"/>
    <w:rsid w:val="00586814"/>
    <w:rsid w:val="00591F21"/>
    <w:rsid w:val="005A0B48"/>
    <w:rsid w:val="005A50B0"/>
    <w:rsid w:val="005B4286"/>
    <w:rsid w:val="005C4147"/>
    <w:rsid w:val="005D061F"/>
    <w:rsid w:val="005D3E9D"/>
    <w:rsid w:val="005E36D7"/>
    <w:rsid w:val="005F1D2B"/>
    <w:rsid w:val="00602317"/>
    <w:rsid w:val="00610C41"/>
    <w:rsid w:val="00614506"/>
    <w:rsid w:val="00624D96"/>
    <w:rsid w:val="006256D3"/>
    <w:rsid w:val="00625DA3"/>
    <w:rsid w:val="00627BB7"/>
    <w:rsid w:val="00631AF2"/>
    <w:rsid w:val="00632571"/>
    <w:rsid w:val="006417A8"/>
    <w:rsid w:val="006442F5"/>
    <w:rsid w:val="00644A13"/>
    <w:rsid w:val="00650BE4"/>
    <w:rsid w:val="0065136E"/>
    <w:rsid w:val="00670D71"/>
    <w:rsid w:val="00676E24"/>
    <w:rsid w:val="006828B4"/>
    <w:rsid w:val="006942F3"/>
    <w:rsid w:val="00695317"/>
    <w:rsid w:val="006A0BCB"/>
    <w:rsid w:val="006A2BE7"/>
    <w:rsid w:val="006A533E"/>
    <w:rsid w:val="006A57C8"/>
    <w:rsid w:val="006A6B99"/>
    <w:rsid w:val="006B15AC"/>
    <w:rsid w:val="006B4CCD"/>
    <w:rsid w:val="006E054A"/>
    <w:rsid w:val="006E6056"/>
    <w:rsid w:val="006E7DCE"/>
    <w:rsid w:val="006F02E4"/>
    <w:rsid w:val="006F1320"/>
    <w:rsid w:val="006F560B"/>
    <w:rsid w:val="0070247C"/>
    <w:rsid w:val="00703CB7"/>
    <w:rsid w:val="007050FF"/>
    <w:rsid w:val="00706C15"/>
    <w:rsid w:val="007168AB"/>
    <w:rsid w:val="00716A43"/>
    <w:rsid w:val="00734429"/>
    <w:rsid w:val="00734F71"/>
    <w:rsid w:val="007457B8"/>
    <w:rsid w:val="00747592"/>
    <w:rsid w:val="00752764"/>
    <w:rsid w:val="007622DA"/>
    <w:rsid w:val="00766962"/>
    <w:rsid w:val="00775287"/>
    <w:rsid w:val="007901A5"/>
    <w:rsid w:val="007915A2"/>
    <w:rsid w:val="00795467"/>
    <w:rsid w:val="00796AC8"/>
    <w:rsid w:val="007A0137"/>
    <w:rsid w:val="007A6817"/>
    <w:rsid w:val="007A7426"/>
    <w:rsid w:val="007B0D7F"/>
    <w:rsid w:val="007B413F"/>
    <w:rsid w:val="007B43D5"/>
    <w:rsid w:val="007B616E"/>
    <w:rsid w:val="007D0BF8"/>
    <w:rsid w:val="007D1875"/>
    <w:rsid w:val="007D33F4"/>
    <w:rsid w:val="007D534C"/>
    <w:rsid w:val="007D6047"/>
    <w:rsid w:val="007D784D"/>
    <w:rsid w:val="007E1D81"/>
    <w:rsid w:val="007F03A1"/>
    <w:rsid w:val="007F1000"/>
    <w:rsid w:val="007F1D9B"/>
    <w:rsid w:val="007F3ABE"/>
    <w:rsid w:val="007F63FE"/>
    <w:rsid w:val="0080179C"/>
    <w:rsid w:val="0080341E"/>
    <w:rsid w:val="008078A9"/>
    <w:rsid w:val="00810A55"/>
    <w:rsid w:val="00817ED2"/>
    <w:rsid w:val="008328E9"/>
    <w:rsid w:val="00835BCB"/>
    <w:rsid w:val="00835CDC"/>
    <w:rsid w:val="00847CE8"/>
    <w:rsid w:val="00847D69"/>
    <w:rsid w:val="00850B09"/>
    <w:rsid w:val="00852CC2"/>
    <w:rsid w:val="00852E29"/>
    <w:rsid w:val="00863B9D"/>
    <w:rsid w:val="00863BE6"/>
    <w:rsid w:val="008662D8"/>
    <w:rsid w:val="00866CA1"/>
    <w:rsid w:val="0087572B"/>
    <w:rsid w:val="008775BC"/>
    <w:rsid w:val="00882F1B"/>
    <w:rsid w:val="00883C7B"/>
    <w:rsid w:val="00884B82"/>
    <w:rsid w:val="00887E73"/>
    <w:rsid w:val="008A2660"/>
    <w:rsid w:val="008A70CE"/>
    <w:rsid w:val="008B5C53"/>
    <w:rsid w:val="008C25E4"/>
    <w:rsid w:val="008C2895"/>
    <w:rsid w:val="008C2DAE"/>
    <w:rsid w:val="008C3D92"/>
    <w:rsid w:val="008C638A"/>
    <w:rsid w:val="008D0082"/>
    <w:rsid w:val="008E3BBC"/>
    <w:rsid w:val="009059A9"/>
    <w:rsid w:val="00914158"/>
    <w:rsid w:val="00917E02"/>
    <w:rsid w:val="0092515E"/>
    <w:rsid w:val="00926BB2"/>
    <w:rsid w:val="00926F0D"/>
    <w:rsid w:val="00934484"/>
    <w:rsid w:val="009360AD"/>
    <w:rsid w:val="00942FBD"/>
    <w:rsid w:val="00946540"/>
    <w:rsid w:val="0094770B"/>
    <w:rsid w:val="00950A76"/>
    <w:rsid w:val="0096454B"/>
    <w:rsid w:val="009649C7"/>
    <w:rsid w:val="0096724B"/>
    <w:rsid w:val="009812ED"/>
    <w:rsid w:val="009A1E16"/>
    <w:rsid w:val="009A6537"/>
    <w:rsid w:val="009B0EE3"/>
    <w:rsid w:val="009B2267"/>
    <w:rsid w:val="009B61CD"/>
    <w:rsid w:val="009C099A"/>
    <w:rsid w:val="009C215D"/>
    <w:rsid w:val="009D6E75"/>
    <w:rsid w:val="009E0AE8"/>
    <w:rsid w:val="009E5374"/>
    <w:rsid w:val="009F01FD"/>
    <w:rsid w:val="009F345D"/>
    <w:rsid w:val="009F44C0"/>
    <w:rsid w:val="00A07ECF"/>
    <w:rsid w:val="00A13218"/>
    <w:rsid w:val="00A16354"/>
    <w:rsid w:val="00A227A3"/>
    <w:rsid w:val="00A44375"/>
    <w:rsid w:val="00A52857"/>
    <w:rsid w:val="00A53732"/>
    <w:rsid w:val="00A560DE"/>
    <w:rsid w:val="00A60B73"/>
    <w:rsid w:val="00A6104A"/>
    <w:rsid w:val="00A618B0"/>
    <w:rsid w:val="00A74067"/>
    <w:rsid w:val="00A74169"/>
    <w:rsid w:val="00A80080"/>
    <w:rsid w:val="00A9174A"/>
    <w:rsid w:val="00A97099"/>
    <w:rsid w:val="00AA025C"/>
    <w:rsid w:val="00AA1B93"/>
    <w:rsid w:val="00AA1C70"/>
    <w:rsid w:val="00AA41D8"/>
    <w:rsid w:val="00AA553A"/>
    <w:rsid w:val="00AA751E"/>
    <w:rsid w:val="00AB3DB0"/>
    <w:rsid w:val="00AB4951"/>
    <w:rsid w:val="00AB4C17"/>
    <w:rsid w:val="00AC1CB2"/>
    <w:rsid w:val="00AC28A6"/>
    <w:rsid w:val="00AC46F9"/>
    <w:rsid w:val="00AC4CD5"/>
    <w:rsid w:val="00AE6A24"/>
    <w:rsid w:val="00B01A3D"/>
    <w:rsid w:val="00B069D4"/>
    <w:rsid w:val="00B14B2D"/>
    <w:rsid w:val="00B160A3"/>
    <w:rsid w:val="00B1725D"/>
    <w:rsid w:val="00B176A3"/>
    <w:rsid w:val="00B22CE1"/>
    <w:rsid w:val="00B30203"/>
    <w:rsid w:val="00B315A0"/>
    <w:rsid w:val="00B34425"/>
    <w:rsid w:val="00B34A18"/>
    <w:rsid w:val="00B415AF"/>
    <w:rsid w:val="00B44F4F"/>
    <w:rsid w:val="00B45DC6"/>
    <w:rsid w:val="00B468CE"/>
    <w:rsid w:val="00B5197C"/>
    <w:rsid w:val="00B55992"/>
    <w:rsid w:val="00B579CB"/>
    <w:rsid w:val="00B626CD"/>
    <w:rsid w:val="00B65222"/>
    <w:rsid w:val="00B67BF8"/>
    <w:rsid w:val="00B70083"/>
    <w:rsid w:val="00B756C6"/>
    <w:rsid w:val="00B82B50"/>
    <w:rsid w:val="00B965C7"/>
    <w:rsid w:val="00BA2B50"/>
    <w:rsid w:val="00BB0345"/>
    <w:rsid w:val="00BB28F6"/>
    <w:rsid w:val="00BC2609"/>
    <w:rsid w:val="00BC3010"/>
    <w:rsid w:val="00BC41FC"/>
    <w:rsid w:val="00BE08B6"/>
    <w:rsid w:val="00BF1B22"/>
    <w:rsid w:val="00C0528F"/>
    <w:rsid w:val="00C13145"/>
    <w:rsid w:val="00C177EB"/>
    <w:rsid w:val="00C227D4"/>
    <w:rsid w:val="00C32546"/>
    <w:rsid w:val="00C41514"/>
    <w:rsid w:val="00C4334F"/>
    <w:rsid w:val="00C71CE9"/>
    <w:rsid w:val="00C74A35"/>
    <w:rsid w:val="00C75FB8"/>
    <w:rsid w:val="00C76288"/>
    <w:rsid w:val="00C77C05"/>
    <w:rsid w:val="00C84B09"/>
    <w:rsid w:val="00C9255F"/>
    <w:rsid w:val="00C92FC4"/>
    <w:rsid w:val="00CE750F"/>
    <w:rsid w:val="00D12989"/>
    <w:rsid w:val="00D1381C"/>
    <w:rsid w:val="00D160CB"/>
    <w:rsid w:val="00D240F6"/>
    <w:rsid w:val="00D245A1"/>
    <w:rsid w:val="00D3259F"/>
    <w:rsid w:val="00D415E2"/>
    <w:rsid w:val="00D42055"/>
    <w:rsid w:val="00D461D4"/>
    <w:rsid w:val="00D53B9F"/>
    <w:rsid w:val="00D647C3"/>
    <w:rsid w:val="00D9633A"/>
    <w:rsid w:val="00DA5956"/>
    <w:rsid w:val="00DB0C10"/>
    <w:rsid w:val="00DD6F0F"/>
    <w:rsid w:val="00DE5D38"/>
    <w:rsid w:val="00DE72D5"/>
    <w:rsid w:val="00DF2386"/>
    <w:rsid w:val="00DF7FE7"/>
    <w:rsid w:val="00E0032B"/>
    <w:rsid w:val="00E244C8"/>
    <w:rsid w:val="00E46367"/>
    <w:rsid w:val="00E50807"/>
    <w:rsid w:val="00E51751"/>
    <w:rsid w:val="00E5213B"/>
    <w:rsid w:val="00E54186"/>
    <w:rsid w:val="00E63F0B"/>
    <w:rsid w:val="00E65085"/>
    <w:rsid w:val="00E711B6"/>
    <w:rsid w:val="00E80DF7"/>
    <w:rsid w:val="00E8160D"/>
    <w:rsid w:val="00E90988"/>
    <w:rsid w:val="00E9231F"/>
    <w:rsid w:val="00EA3A7F"/>
    <w:rsid w:val="00EA3BA8"/>
    <w:rsid w:val="00EB1FF0"/>
    <w:rsid w:val="00EB243F"/>
    <w:rsid w:val="00EC21F3"/>
    <w:rsid w:val="00EC2E16"/>
    <w:rsid w:val="00ED200B"/>
    <w:rsid w:val="00ED3BED"/>
    <w:rsid w:val="00ED54AD"/>
    <w:rsid w:val="00EE255E"/>
    <w:rsid w:val="00F04143"/>
    <w:rsid w:val="00F078F1"/>
    <w:rsid w:val="00F17BF1"/>
    <w:rsid w:val="00F25B07"/>
    <w:rsid w:val="00F32D03"/>
    <w:rsid w:val="00F33084"/>
    <w:rsid w:val="00F344DE"/>
    <w:rsid w:val="00F412D3"/>
    <w:rsid w:val="00F45750"/>
    <w:rsid w:val="00F53911"/>
    <w:rsid w:val="00F56ED7"/>
    <w:rsid w:val="00F57929"/>
    <w:rsid w:val="00F73AFE"/>
    <w:rsid w:val="00F73E71"/>
    <w:rsid w:val="00F87B3E"/>
    <w:rsid w:val="00F904B1"/>
    <w:rsid w:val="00FA6668"/>
    <w:rsid w:val="00FC5B94"/>
    <w:rsid w:val="00FD0EE8"/>
    <w:rsid w:val="00FD3670"/>
    <w:rsid w:val="00FE0B6C"/>
    <w:rsid w:val="00FE3B54"/>
    <w:rsid w:val="00FE4239"/>
    <w:rsid w:val="00FE5CFC"/>
    <w:rsid w:val="00FF12BD"/>
    <w:rsid w:val="00FF66E8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64163"/>
  <w15:docId w15:val="{5A8DAC02-5ADE-4E82-B4E4-8DF389A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02763"/>
    <w:pPr>
      <w:widowControl w:val="0"/>
      <w:ind w:left="544" w:hanging="42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763"/>
    <w:rPr>
      <w:rFonts w:ascii="Calibri" w:eastAsia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123DC8"/>
    <w:pPr>
      <w:spacing w:before="100" w:beforeAutospacing="1" w:after="100" w:afterAutospacing="1"/>
      <w:ind w:left="0" w:firstLine="0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582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recursos/publ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CD96-3242-4F72-ACA8-17E6773B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4073</Words>
  <Characters>23218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2016-10-06T13:08:00Z</cp:lastPrinted>
  <dcterms:created xsi:type="dcterms:W3CDTF">2019-05-06T14:31:00Z</dcterms:created>
  <dcterms:modified xsi:type="dcterms:W3CDTF">2019-05-06T14:31:00Z</dcterms:modified>
</cp:coreProperties>
</file>