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2474" w14:textId="77777777" w:rsidR="00871B7C" w:rsidRPr="00431DE1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 w:rsidRPr="00431DE1">
        <w:rPr>
          <w:bCs/>
        </w:rPr>
        <w:t>RAMSAR CONVENTION ON WETLANDS</w:t>
      </w:r>
    </w:p>
    <w:p w14:paraId="204052AE" w14:textId="77777777" w:rsidR="00871B7C" w:rsidRPr="00431DE1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 w:rsidRPr="00431DE1">
        <w:rPr>
          <w:bCs/>
        </w:rPr>
        <w:t>57th Meeting of the Standing Committee</w:t>
      </w:r>
    </w:p>
    <w:p w14:paraId="5EB09D33" w14:textId="77777777" w:rsidR="00871B7C" w:rsidRPr="00431DE1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 w:rsidRPr="00431DE1">
        <w:rPr>
          <w:bCs/>
        </w:rPr>
        <w:t>Gland, Switzerland, 24 – 28 June 2019</w:t>
      </w:r>
    </w:p>
    <w:p w14:paraId="388B8C03" w14:textId="77777777" w:rsidR="00871B7C" w:rsidRPr="00431DE1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5C872ACD" w14:textId="77777777" w:rsidR="00871B7C" w:rsidRPr="00431DE1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 w:rsidRPr="00431DE1">
        <w:rPr>
          <w:rFonts w:cs="Arial"/>
          <w:b/>
          <w:sz w:val="28"/>
          <w:szCs w:val="28"/>
        </w:rPr>
        <w:t>SC57</w:t>
      </w:r>
      <w:r w:rsidR="0046711F" w:rsidRPr="00431DE1">
        <w:rPr>
          <w:rFonts w:cs="Arial"/>
          <w:b/>
          <w:sz w:val="28"/>
          <w:szCs w:val="28"/>
        </w:rPr>
        <w:t xml:space="preserve"> Doc.</w:t>
      </w:r>
      <w:r w:rsidR="00264B8E" w:rsidRPr="00431DE1">
        <w:rPr>
          <w:rFonts w:cs="Arial"/>
          <w:b/>
          <w:sz w:val="28"/>
          <w:szCs w:val="28"/>
        </w:rPr>
        <w:t>2</w:t>
      </w:r>
    </w:p>
    <w:p w14:paraId="4881E0E6" w14:textId="77777777" w:rsidR="00871B7C" w:rsidRPr="00431DE1" w:rsidRDefault="00871B7C" w:rsidP="00866AF1">
      <w:pPr>
        <w:spacing w:after="0" w:line="240" w:lineRule="auto"/>
        <w:rPr>
          <w:rFonts w:cs="Arial"/>
          <w:b/>
          <w:sz w:val="28"/>
          <w:szCs w:val="28"/>
        </w:rPr>
      </w:pPr>
    </w:p>
    <w:p w14:paraId="399DBD02" w14:textId="191C1F55" w:rsidR="00871B7C" w:rsidRPr="00431DE1" w:rsidRDefault="00977DB0" w:rsidP="00866AF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Provisional agenda</w:t>
      </w:r>
    </w:p>
    <w:p w14:paraId="7368CD51" w14:textId="77777777" w:rsidR="00871B7C" w:rsidRPr="00431DE1" w:rsidRDefault="00871B7C" w:rsidP="00866AF1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6237"/>
        <w:gridCol w:w="1559"/>
      </w:tblGrid>
      <w:tr w:rsidR="00985470" w:rsidRPr="00431DE1" w14:paraId="76F42B59" w14:textId="77777777" w:rsidTr="00B57DAD">
        <w:trPr>
          <w:cantSplit/>
          <w:tblHeader/>
        </w:trPr>
        <w:tc>
          <w:tcPr>
            <w:tcW w:w="7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99833B" w14:textId="77777777" w:rsidR="00985470" w:rsidRPr="00431DE1" w:rsidRDefault="00985470" w:rsidP="00C166CD">
            <w:pPr>
              <w:keepNext/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>Agenda item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4C2A01" w14:textId="77777777" w:rsidR="00985470" w:rsidRPr="00431DE1" w:rsidRDefault="00985470" w:rsidP="00C166CD">
            <w:pPr>
              <w:keepNext/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 xml:space="preserve">Document </w:t>
            </w:r>
          </w:p>
        </w:tc>
      </w:tr>
      <w:tr w:rsidR="00D50015" w:rsidRPr="00431DE1" w14:paraId="4D87197F" w14:textId="77777777" w:rsidTr="00D5001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02FDE03" w14:textId="77777777" w:rsidR="00D50015" w:rsidRPr="00431DE1" w:rsidRDefault="00D50015" w:rsidP="00C166CD">
            <w:pPr>
              <w:keepNext/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764C321" w14:textId="77777777" w:rsidR="00D50015" w:rsidRPr="00431DE1" w:rsidRDefault="00D50015" w:rsidP="00C166CD">
            <w:pPr>
              <w:keepNext/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Opening statements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9E78A5" w14:textId="1DE10303" w:rsidR="00D50015" w:rsidRPr="00431DE1" w:rsidRDefault="00F31C1C" w:rsidP="00C166CD">
            <w:pPr>
              <w:keepNext/>
              <w:spacing w:before="40" w:after="40" w:line="240" w:lineRule="auto"/>
              <w:rPr>
                <w:bCs/>
              </w:rPr>
            </w:pPr>
            <w:r>
              <w:t>No documents</w:t>
            </w:r>
          </w:p>
        </w:tc>
      </w:tr>
      <w:tr w:rsidR="00D50015" w:rsidRPr="00431DE1" w14:paraId="701E97FD" w14:textId="77777777" w:rsidTr="00095D1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2EA08E2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63A795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4520E508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Chair of the Standing Committee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FF3EF2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</w:tr>
      <w:tr w:rsidR="00D50015" w:rsidRPr="00431DE1" w14:paraId="14BE92A6" w14:textId="77777777" w:rsidTr="00095D1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B9A916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D98ABA6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74FDE667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Director General of</w:t>
            </w:r>
            <w:r w:rsidR="00C166CD" w:rsidRPr="00431DE1">
              <w:rPr>
                <w:bCs/>
              </w:rPr>
              <w:t xml:space="preserve"> the</w:t>
            </w:r>
            <w:r w:rsidRPr="00431DE1">
              <w:rPr>
                <w:bCs/>
              </w:rPr>
              <w:t xml:space="preserve"> </w:t>
            </w:r>
            <w:r w:rsidR="00C166CD" w:rsidRPr="00431DE1">
              <w:rPr>
                <w:bCs/>
              </w:rPr>
              <w:t>International Union for Conservation of Nature (IUCN)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7CFB39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</w:tr>
      <w:tr w:rsidR="00D50015" w:rsidRPr="00431DE1" w14:paraId="64CB847F" w14:textId="77777777" w:rsidTr="00095D1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E0CB515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88BCB1B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1.3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25FBBAFA" w14:textId="7B8D78FF" w:rsidR="00D50015" w:rsidRPr="00431DE1" w:rsidRDefault="00D50015" w:rsidP="00F75B0B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International Organization Partners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40DF83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</w:tr>
      <w:tr w:rsidR="00D50015" w:rsidRPr="00431DE1" w14:paraId="4044C80B" w14:textId="77777777" w:rsidTr="00095D1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EA6E928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144B8863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1.4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6" w:space="0" w:color="auto"/>
            </w:tcBorders>
          </w:tcPr>
          <w:p w14:paraId="30BC0453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Secretary General of the Convention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FEAD22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</w:tr>
      <w:tr w:rsidR="00D50015" w:rsidRPr="00431DE1" w14:paraId="0CDCE3F1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BB2DE8" w14:textId="77777777" w:rsidR="00D50015" w:rsidRPr="00431DE1" w:rsidRDefault="00D50015" w:rsidP="00C166CD">
            <w:pPr>
              <w:keepNext/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>Procedural matters</w:t>
            </w:r>
          </w:p>
        </w:tc>
      </w:tr>
      <w:tr w:rsidR="00D50015" w:rsidRPr="00431DE1" w14:paraId="42B0298B" w14:textId="77777777" w:rsidTr="00D5001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121530B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7B9334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Adoption of </w:t>
            </w:r>
            <w:r w:rsidR="00C166CD" w:rsidRPr="00431DE1">
              <w:rPr>
                <w:bCs/>
              </w:rPr>
              <w:t xml:space="preserve">the </w:t>
            </w:r>
            <w:r w:rsidRPr="00431DE1">
              <w:rPr>
                <w:bCs/>
              </w:rPr>
              <w:t>provisional agenda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CB134D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t>SC57 Doc.2</w:t>
            </w:r>
          </w:p>
        </w:tc>
      </w:tr>
      <w:tr w:rsidR="00D50015" w:rsidRPr="00431DE1" w14:paraId="43686A9F" w14:textId="77777777" w:rsidTr="00D5001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3698A7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3.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88B32BB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Adoption of </w:t>
            </w:r>
            <w:r w:rsidR="00C166CD" w:rsidRPr="00431DE1">
              <w:rPr>
                <w:bCs/>
              </w:rPr>
              <w:t xml:space="preserve">the </w:t>
            </w:r>
            <w:r w:rsidRPr="00431DE1">
              <w:rPr>
                <w:bCs/>
              </w:rPr>
              <w:t>provisional working programme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2617B6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t>SC57 Doc.3</w:t>
            </w:r>
          </w:p>
        </w:tc>
      </w:tr>
      <w:tr w:rsidR="00D50015" w:rsidRPr="00431DE1" w14:paraId="5E41DD46" w14:textId="77777777" w:rsidTr="00D5001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7CF36DF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4.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0378CC14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Admission of observers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39BE2F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t>SC57 Doc.4</w:t>
            </w:r>
          </w:p>
        </w:tc>
      </w:tr>
      <w:tr w:rsidR="00D50015" w:rsidRPr="00431DE1" w14:paraId="728B787F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D2BC38" w14:textId="77777777" w:rsidR="00D50015" w:rsidRPr="00431DE1" w:rsidRDefault="00D50015" w:rsidP="00C166CD">
            <w:pPr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>Administrative and financial matters</w:t>
            </w:r>
          </w:p>
        </w:tc>
      </w:tr>
      <w:tr w:rsidR="00D50015" w:rsidRPr="00431DE1" w14:paraId="4E8230A3" w14:textId="77777777" w:rsidTr="00D5001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B9A9D44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5.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259020BB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of the Secretary General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44767C" w14:textId="77777777" w:rsidR="00D50015" w:rsidRPr="00431DE1" w:rsidRDefault="00D50015" w:rsidP="00C166CD">
            <w:pPr>
              <w:spacing w:before="40" w:after="40" w:line="240" w:lineRule="auto"/>
            </w:pPr>
            <w:r w:rsidRPr="00431DE1">
              <w:t>SC57 Doc.5</w:t>
            </w:r>
          </w:p>
        </w:tc>
      </w:tr>
      <w:tr w:rsidR="00D50015" w:rsidRPr="00431DE1" w14:paraId="38A73EE9" w14:textId="77777777" w:rsidTr="00D5001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90C2E4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6.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919154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of the Management Working Group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80F797" w14:textId="6B17AAB8" w:rsidR="00D50015" w:rsidRPr="00431DE1" w:rsidRDefault="00F31C1C" w:rsidP="00C166CD">
            <w:pPr>
              <w:spacing w:before="40" w:after="40" w:line="240" w:lineRule="auto"/>
            </w:pPr>
            <w:r>
              <w:t>No document</w:t>
            </w:r>
          </w:p>
        </w:tc>
      </w:tr>
      <w:tr w:rsidR="00D50015" w:rsidRPr="00431DE1" w14:paraId="15F95469" w14:textId="77777777" w:rsidTr="00D5001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3254F6F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7.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</w:tcBorders>
          </w:tcPr>
          <w:p w14:paraId="4965002F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Financial and budgetary matters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42C4E105" w14:textId="77777777" w:rsidR="00D50015" w:rsidRPr="00431DE1" w:rsidRDefault="00D50015" w:rsidP="00C166CD">
            <w:pPr>
              <w:spacing w:before="40" w:after="40" w:line="240" w:lineRule="auto"/>
            </w:pPr>
          </w:p>
        </w:tc>
      </w:tr>
      <w:tr w:rsidR="00D50015" w:rsidRPr="00431DE1" w14:paraId="6308B76A" w14:textId="77777777" w:rsidTr="00095D19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9280096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EAB3610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7.1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7945C6CC" w14:textId="655D5E29" w:rsidR="00D50015" w:rsidRPr="00431DE1" w:rsidRDefault="00D50015" w:rsidP="003A065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on financial matters for 2018 and 2019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04E868CA" w14:textId="6AFF0061" w:rsidR="001974AF" w:rsidRPr="00431DE1" w:rsidRDefault="00D50015" w:rsidP="00C166CD">
            <w:pPr>
              <w:spacing w:before="40" w:after="40" w:line="240" w:lineRule="auto"/>
            </w:pPr>
            <w:r w:rsidRPr="00431DE1">
              <w:t>SC57 Doc.7.1</w:t>
            </w:r>
          </w:p>
        </w:tc>
      </w:tr>
      <w:tr w:rsidR="003A065A" w:rsidRPr="00431DE1" w14:paraId="10B44864" w14:textId="77777777" w:rsidTr="00095D19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5047199F" w14:textId="77777777" w:rsidR="003A065A" w:rsidRPr="00431DE1" w:rsidRDefault="003A065A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52AEBC9B" w14:textId="7878F3D2" w:rsidR="003A065A" w:rsidRPr="00431DE1" w:rsidRDefault="003A065A" w:rsidP="00C166CD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148669F7" w14:textId="0C09BF27" w:rsidR="003A065A" w:rsidRPr="00431DE1" w:rsidRDefault="003A065A" w:rsidP="00C166CD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 xml:space="preserve">Report of the auditor </w:t>
            </w:r>
            <w:r w:rsidR="004F430F">
              <w:rPr>
                <w:bCs/>
              </w:rPr>
              <w:t>on the financial statements</w:t>
            </w:r>
            <w:r>
              <w:rPr>
                <w:bCs/>
              </w:rPr>
              <w:t xml:space="preserve"> 2018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039BF28A" w14:textId="488E39D7" w:rsidR="003A065A" w:rsidRPr="00431DE1" w:rsidRDefault="003A065A" w:rsidP="00C166CD">
            <w:pPr>
              <w:spacing w:before="40" w:after="40" w:line="240" w:lineRule="auto"/>
            </w:pPr>
            <w:r w:rsidRPr="00431DE1">
              <w:t>SC57 Doc.7.</w:t>
            </w:r>
            <w:r>
              <w:t>2</w:t>
            </w:r>
          </w:p>
        </w:tc>
      </w:tr>
      <w:tr w:rsidR="00D50015" w:rsidRPr="00431DE1" w14:paraId="4950E235" w14:textId="77777777" w:rsidTr="00095D1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7159E3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924762" w14:textId="4C196EEC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7.</w:t>
            </w:r>
            <w:r w:rsidR="003A065A">
              <w:rPr>
                <w:bCs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41C96659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Status of annual contributions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6845F6" w14:textId="06C13A3D" w:rsidR="00D50015" w:rsidRPr="00431DE1" w:rsidRDefault="00D50015" w:rsidP="00C166CD">
            <w:pPr>
              <w:spacing w:before="40" w:after="40" w:line="240" w:lineRule="auto"/>
            </w:pPr>
            <w:r w:rsidRPr="00431DE1">
              <w:t>SC57 Doc.7.</w:t>
            </w:r>
            <w:r w:rsidR="003A065A">
              <w:t>3</w:t>
            </w:r>
          </w:p>
        </w:tc>
      </w:tr>
      <w:tr w:rsidR="00F31C1C" w:rsidRPr="00431DE1" w14:paraId="3BD1CA7A" w14:textId="77777777" w:rsidTr="00095D1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02DE0D" w14:textId="77777777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C0D678B" w14:textId="3DE3FC38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7.</w:t>
            </w:r>
            <w:r w:rsidR="003A065A">
              <w:rPr>
                <w:bCs/>
              </w:rPr>
              <w:t>4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594A42FE" w14:textId="77777777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of the Subgroup on Finance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F90216" w14:textId="0FD396DB" w:rsidR="00F31C1C" w:rsidRPr="00431DE1" w:rsidRDefault="00F31C1C" w:rsidP="00F31C1C">
            <w:pPr>
              <w:spacing w:before="40" w:after="40" w:line="240" w:lineRule="auto"/>
            </w:pPr>
            <w:r>
              <w:t>No document</w:t>
            </w:r>
          </w:p>
        </w:tc>
      </w:tr>
      <w:tr w:rsidR="00F31C1C" w:rsidRPr="00431DE1" w14:paraId="2464A946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5184E8" w14:textId="33A73489" w:rsidR="00F31C1C" w:rsidRPr="00431DE1" w:rsidRDefault="00F31C1C" w:rsidP="00F31C1C">
            <w:pPr>
              <w:keepNext/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>Strategic matters</w:t>
            </w:r>
          </w:p>
        </w:tc>
      </w:tr>
      <w:tr w:rsidR="00F31C1C" w:rsidRPr="00431DE1" w14:paraId="08BE0808" w14:textId="77777777" w:rsidTr="00D5001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44BEB8F9" w14:textId="121AE3FE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8.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63CAFA6D" w14:textId="033FB813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Urgent challenges to wise use </w:t>
            </w:r>
            <w:r w:rsidR="00D56EA6">
              <w:rPr>
                <w:bCs/>
              </w:rPr>
              <w:t xml:space="preserve">of wetlands </w:t>
            </w:r>
            <w:r w:rsidRPr="00431DE1">
              <w:rPr>
                <w:bCs/>
              </w:rPr>
              <w:t xml:space="preserve">to receive enhanced attention 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7CF61CDB" w14:textId="1665584E" w:rsidR="00F31C1C" w:rsidRPr="00431DE1" w:rsidRDefault="00F31C1C" w:rsidP="00F31C1C">
            <w:pPr>
              <w:spacing w:before="40" w:after="40" w:line="240" w:lineRule="auto"/>
            </w:pPr>
            <w:r>
              <w:t>SC57 Doc.8</w:t>
            </w:r>
          </w:p>
        </w:tc>
      </w:tr>
      <w:tr w:rsidR="00F31C1C" w:rsidRPr="00431DE1" w14:paraId="7569CBE6" w14:textId="77777777" w:rsidTr="00392D8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271315" w14:textId="126C4578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9.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D140EDB" w14:textId="5EB1B667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t>Report of the Working Group on the Review of the Strategic Plan of the Ramsar Convention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8AB5B5" w14:textId="0024491E" w:rsidR="00F31C1C" w:rsidRPr="00431DE1" w:rsidRDefault="00F31C1C" w:rsidP="00F31C1C">
            <w:pPr>
              <w:spacing w:before="40" w:after="40" w:line="240" w:lineRule="auto"/>
            </w:pPr>
            <w:r w:rsidRPr="00431DE1">
              <w:t>SC57 Doc.9</w:t>
            </w:r>
          </w:p>
        </w:tc>
      </w:tr>
      <w:tr w:rsidR="00F31C1C" w:rsidRPr="00431DE1" w14:paraId="2786182C" w14:textId="77777777" w:rsidTr="00392D8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AD4655" w14:textId="3A4C5492" w:rsidR="00F31C1C" w:rsidRPr="00431DE1" w:rsidDel="00C95969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10.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37006E4" w14:textId="458A96CE" w:rsidR="00F31C1C" w:rsidRPr="00431DE1" w:rsidRDefault="00F31C1C" w:rsidP="00F31C1C">
            <w:pPr>
              <w:spacing w:before="40" w:after="40" w:line="240" w:lineRule="auto"/>
            </w:pPr>
            <w:r w:rsidRPr="00431DE1">
              <w:rPr>
                <w:bCs/>
              </w:rPr>
              <w:t xml:space="preserve">Report of the Effectiveness Working Group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C534C5" w14:textId="06FE8BEC" w:rsidR="00F31C1C" w:rsidRPr="00431DE1" w:rsidRDefault="00F31C1C" w:rsidP="00F31C1C">
            <w:pPr>
              <w:spacing w:before="40" w:after="40" w:line="240" w:lineRule="auto"/>
            </w:pPr>
            <w:r w:rsidRPr="00431DE1">
              <w:t>SC57 Doc.1</w:t>
            </w:r>
            <w:r>
              <w:t>0</w:t>
            </w:r>
          </w:p>
        </w:tc>
      </w:tr>
      <w:tr w:rsidR="00F31C1C" w:rsidRPr="00431DE1" w14:paraId="4BD38A69" w14:textId="77777777" w:rsidTr="00D5001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938CC92" w14:textId="6E8A84E1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11.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430CDB13" w14:textId="1FC92AFD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Final reports of the Chairs of retired working groups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5F3D402B" w14:textId="0382E995" w:rsidR="00F31C1C" w:rsidRPr="00431DE1" w:rsidRDefault="00F31C1C" w:rsidP="00F31C1C">
            <w:pPr>
              <w:spacing w:before="40" w:after="40" w:line="240" w:lineRule="auto"/>
            </w:pPr>
          </w:p>
        </w:tc>
      </w:tr>
      <w:tr w:rsidR="00F31C1C" w:rsidRPr="00431DE1" w14:paraId="02358F85" w14:textId="77777777" w:rsidTr="003C0366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CF02863" w14:textId="77777777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344A3F73" w14:textId="217CE331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</w:t>
            </w:r>
            <w:r w:rsidRPr="00431DE1">
              <w:rPr>
                <w:bCs/>
              </w:rPr>
              <w:t>.1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1F70DE52" w14:textId="01815500" w:rsidR="00F31C1C" w:rsidRPr="00431DE1" w:rsidRDefault="009A044A" w:rsidP="00F31C1C">
            <w:pPr>
              <w:spacing w:before="40" w:after="40" w:line="240" w:lineRule="auto"/>
              <w:rPr>
                <w:bCs/>
              </w:rPr>
            </w:pPr>
            <w:r w:rsidRPr="00431DE1">
              <w:t>Transition Committee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4E6B374E" w14:textId="54421715" w:rsidR="00F31C1C" w:rsidRPr="00431DE1" w:rsidRDefault="00F31C1C" w:rsidP="00F31C1C">
            <w:pPr>
              <w:spacing w:before="40" w:after="40" w:line="240" w:lineRule="auto"/>
            </w:pPr>
            <w:r w:rsidRPr="00431DE1">
              <w:t>SC57 Doc.1</w:t>
            </w:r>
            <w:r>
              <w:t>1.1</w:t>
            </w:r>
          </w:p>
        </w:tc>
      </w:tr>
      <w:tr w:rsidR="009A044A" w:rsidRPr="00431DE1" w14:paraId="3740DA2F" w14:textId="77777777" w:rsidTr="003C0366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061C9C19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129D23A8" w14:textId="07213423" w:rsidR="009A044A" w:rsidRDefault="009A044A" w:rsidP="009A044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11.2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316D9CD4" w14:textId="591C758E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t>Resource Mobilization Working Group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55263EB7" w14:textId="56F9AF98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</w:t>
            </w:r>
            <w:r>
              <w:t>1.2</w:t>
            </w:r>
          </w:p>
        </w:tc>
      </w:tr>
      <w:tr w:rsidR="009A044A" w:rsidRPr="00431DE1" w14:paraId="15B6DE7E" w14:textId="77777777" w:rsidTr="003C0366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0F5A7BC7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1D4B35E5" w14:textId="1FD9CE40" w:rsidR="009A044A" w:rsidRDefault="009A044A" w:rsidP="009A044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11.3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695F594C" w14:textId="556EBA41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Working Group on CEPA Implementation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09F1A0EA" w14:textId="43D2443E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</w:t>
            </w:r>
            <w:r>
              <w:t>1.3</w:t>
            </w:r>
          </w:p>
        </w:tc>
      </w:tr>
      <w:tr w:rsidR="009A044A" w:rsidRPr="00431DE1" w14:paraId="544D7FCE" w14:textId="77777777" w:rsidTr="003C0366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510AB01D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2132B5E" w14:textId="01CA352F" w:rsidR="009A044A" w:rsidRDefault="009A044A" w:rsidP="009A044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11.4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54737F07" w14:textId="1F06F69A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t>Facilitation Working Group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6DDD0D20" w14:textId="7490D92F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</w:t>
            </w:r>
            <w:r>
              <w:t>1.4</w:t>
            </w:r>
          </w:p>
        </w:tc>
      </w:tr>
      <w:tr w:rsidR="009A044A" w:rsidRPr="00431DE1" w14:paraId="187367A8" w14:textId="77777777" w:rsidTr="003C0366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C2E88C3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30417150" w14:textId="45670DF0" w:rsidR="009A044A" w:rsidRDefault="009A044A" w:rsidP="009A044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11.5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59A4E70C" w14:textId="2295B436" w:rsidR="009A044A" w:rsidRPr="00431DE1" w:rsidRDefault="009A044A" w:rsidP="009A044A">
            <w:pPr>
              <w:spacing w:before="40" w:after="40" w:line="240" w:lineRule="auto"/>
            </w:pPr>
            <w:r w:rsidRPr="00431DE1">
              <w:t>Language Strategy Working Group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2640A129" w14:textId="73E8D808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</w:t>
            </w:r>
            <w:r>
              <w:t>1.5</w:t>
            </w:r>
          </w:p>
        </w:tc>
      </w:tr>
      <w:tr w:rsidR="009A044A" w:rsidRPr="00431DE1" w14:paraId="439E5786" w14:textId="77777777" w:rsidTr="003C0366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207C9E83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67D9C5A1" w14:textId="1D8E7D12" w:rsidR="009A044A" w:rsidRDefault="009A044A" w:rsidP="009A044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11.6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287F9A9D" w14:textId="5283759F" w:rsidR="009A044A" w:rsidRPr="00431DE1" w:rsidRDefault="009A044A" w:rsidP="009A044A">
            <w:pPr>
              <w:spacing w:before="40" w:after="40" w:line="240" w:lineRule="auto"/>
            </w:pPr>
            <w:r w:rsidRPr="00431DE1">
              <w:t>Staffing Working Group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425B4CCE" w14:textId="46B4A3C4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</w:t>
            </w:r>
            <w:r>
              <w:t>1.6</w:t>
            </w:r>
          </w:p>
        </w:tc>
      </w:tr>
      <w:tr w:rsidR="009A044A" w:rsidRPr="00431DE1" w14:paraId="40E2FB5F" w14:textId="77777777" w:rsidTr="00D3796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7FDCA1" w14:textId="18E11386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12.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73FFD41" w14:textId="5047990C" w:rsidR="009A044A" w:rsidRPr="00431DE1" w:rsidRDefault="009A044A" w:rsidP="009A044A">
            <w:pPr>
              <w:spacing w:before="40" w:after="40" w:line="240" w:lineRule="auto"/>
            </w:pPr>
            <w:r w:rsidRPr="00431DE1">
              <w:rPr>
                <w:bCs/>
              </w:rPr>
              <w:t>Terms of reference of the Executive Team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E38E9C" w14:textId="65C749BC" w:rsidR="009A044A" w:rsidRPr="00431DE1" w:rsidRDefault="009A044A" w:rsidP="00977DB0">
            <w:pPr>
              <w:spacing w:before="40" w:after="40" w:line="240" w:lineRule="auto"/>
            </w:pPr>
            <w:r w:rsidRPr="00431DE1">
              <w:t>SC57 Doc.1</w:t>
            </w:r>
            <w:r w:rsidR="00977DB0">
              <w:t>2</w:t>
            </w:r>
          </w:p>
        </w:tc>
      </w:tr>
      <w:tr w:rsidR="009A044A" w:rsidRPr="00431DE1" w14:paraId="0FCE9165" w14:textId="77777777" w:rsidTr="00D3796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3E36CFD" w14:textId="10E4AA22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lastRenderedPageBreak/>
              <w:t>13.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D8E7ED" w14:textId="667590D2" w:rsidR="009A044A" w:rsidRPr="00431DE1" w:rsidRDefault="009A044A" w:rsidP="009A044A">
            <w:pPr>
              <w:spacing w:before="40" w:after="40" w:line="240" w:lineRule="auto"/>
            </w:pPr>
            <w:r w:rsidRPr="00431DE1">
              <w:rPr>
                <w:bCs/>
              </w:rPr>
              <w:t xml:space="preserve">Review of the Rules of Procedure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46238D" w14:textId="45BE9630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Doc.13</w:t>
            </w:r>
          </w:p>
        </w:tc>
      </w:tr>
      <w:tr w:rsidR="009A044A" w:rsidRPr="00431DE1" w14:paraId="6A5D0964" w14:textId="77777777" w:rsidTr="00D3796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95E5310" w14:textId="77AB56A8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14.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2A572B7" w14:textId="0AFB2B32" w:rsidR="009A044A" w:rsidRPr="00431DE1" w:rsidRDefault="009A044A" w:rsidP="009A044A">
            <w:pPr>
              <w:spacing w:before="40" w:after="40" w:line="240" w:lineRule="auto"/>
            </w:pPr>
            <w:r w:rsidRPr="00431DE1">
              <w:rPr>
                <w:bCs/>
              </w:rPr>
              <w:t xml:space="preserve">Review of all previous Resolutions and decisions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2EB186" w14:textId="51C0FA4D" w:rsidR="009A044A" w:rsidRPr="00431DE1" w:rsidRDefault="009A044A" w:rsidP="009A044A">
            <w:pPr>
              <w:spacing w:before="40" w:after="40" w:line="240" w:lineRule="auto"/>
            </w:pPr>
            <w:r>
              <w:t>SC57 Doc.14</w:t>
            </w:r>
          </w:p>
        </w:tc>
      </w:tr>
      <w:tr w:rsidR="009A044A" w:rsidRPr="00431DE1" w14:paraId="45D8049E" w14:textId="77777777" w:rsidTr="00D3796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379ED7D" w14:textId="0B15A1CC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15.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798C327" w14:textId="04AC5CF6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t>Communication, capacity building, education, participation and awareness (CEPA)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839AD8" w14:textId="77777777" w:rsidR="009A044A" w:rsidRPr="00431DE1" w:rsidRDefault="009A044A" w:rsidP="009A044A">
            <w:pPr>
              <w:spacing w:before="40" w:after="40" w:line="240" w:lineRule="auto"/>
            </w:pPr>
          </w:p>
        </w:tc>
      </w:tr>
      <w:tr w:rsidR="009A044A" w:rsidRPr="00431DE1" w14:paraId="48CFCE75" w14:textId="77777777" w:rsidTr="00095D1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4EE288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D555B64" w14:textId="57ECD4CB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15.1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5E9FD8F4" w14:textId="2FA3613A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t>Establishment of the CEPA Oversight Panel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52E960" w14:textId="33AC551E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Doc.15.1</w:t>
            </w:r>
          </w:p>
        </w:tc>
      </w:tr>
      <w:tr w:rsidR="009A044A" w:rsidRPr="00431DE1" w14:paraId="224B249F" w14:textId="77777777" w:rsidTr="00095D1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7303C63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08992A8" w14:textId="754A213C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15.2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78CC180F" w14:textId="1C2468B9" w:rsidR="009A044A" w:rsidRPr="00431DE1" w:rsidRDefault="009A044A" w:rsidP="009A044A">
            <w:pPr>
              <w:spacing w:before="40" w:after="40" w:line="240" w:lineRule="auto"/>
            </w:pPr>
            <w:r w:rsidRPr="00431DE1">
              <w:rPr>
                <w:bCs/>
              </w:rPr>
              <w:t>Report of the Secretariat on World Wetlands Day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8C40045" w14:textId="3FC2EFB6" w:rsidR="009A044A" w:rsidRPr="00431DE1" w:rsidRDefault="009A044A" w:rsidP="009A044A">
            <w:pPr>
              <w:spacing w:before="40" w:after="40" w:line="240" w:lineRule="auto"/>
            </w:pPr>
            <w:r>
              <w:t>No document</w:t>
            </w:r>
          </w:p>
        </w:tc>
      </w:tr>
      <w:tr w:rsidR="009A044A" w:rsidRPr="00431DE1" w14:paraId="38EB5FF4" w14:textId="77777777" w:rsidTr="00DD280B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62577261" w14:textId="399D0EC6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16.</w:t>
            </w:r>
          </w:p>
        </w:tc>
        <w:tc>
          <w:tcPr>
            <w:tcW w:w="6981" w:type="dxa"/>
            <w:gridSpan w:val="2"/>
          </w:tcPr>
          <w:p w14:paraId="4FCBEAF9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Work plan of the Secretariat for 2019-2021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5D023656" w14:textId="594CA090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Doc.16</w:t>
            </w:r>
          </w:p>
        </w:tc>
      </w:tr>
      <w:tr w:rsidR="009A044A" w:rsidRPr="00431DE1" w14:paraId="7DC030AE" w14:textId="77777777" w:rsidTr="00392D80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57C5641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17.</w:t>
            </w:r>
          </w:p>
        </w:tc>
        <w:tc>
          <w:tcPr>
            <w:tcW w:w="6981" w:type="dxa"/>
            <w:gridSpan w:val="2"/>
          </w:tcPr>
          <w:p w14:paraId="7E05B8E7" w14:textId="7D3C0081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Enhancing the Convention’s visibility and synergies </w:t>
            </w:r>
            <w:r w:rsidR="00A53CEC" w:rsidRPr="00A53CEC">
              <w:rPr>
                <w:bCs/>
              </w:rPr>
              <w:t>with other multilateral environmental agreements and other international institutions</w:t>
            </w:r>
            <w:bookmarkStart w:id="0" w:name="_GoBack"/>
            <w:bookmarkEnd w:id="0"/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C936616" w14:textId="77777777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Doc.17</w:t>
            </w:r>
          </w:p>
        </w:tc>
      </w:tr>
      <w:tr w:rsidR="009A044A" w:rsidRPr="00431DE1" w14:paraId="7654AADA" w14:textId="77777777" w:rsidTr="00392D80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54B45C19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18.</w:t>
            </w:r>
          </w:p>
        </w:tc>
        <w:tc>
          <w:tcPr>
            <w:tcW w:w="6981" w:type="dxa"/>
            <w:gridSpan w:val="2"/>
          </w:tcPr>
          <w:p w14:paraId="263DFC3B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Observer status in the United Nations General Assembly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3023269" w14:textId="29648C1D" w:rsidR="009A044A" w:rsidRPr="00431DE1" w:rsidRDefault="009A044A" w:rsidP="009A044A">
            <w:pPr>
              <w:spacing w:before="40" w:after="40" w:line="240" w:lineRule="auto"/>
            </w:pPr>
            <w:r>
              <w:t>No document</w:t>
            </w:r>
          </w:p>
        </w:tc>
      </w:tr>
      <w:tr w:rsidR="009A044A" w:rsidRPr="00431DE1" w14:paraId="598D8820" w14:textId="77777777" w:rsidTr="00D50015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4C48ECF3" w14:textId="2490C48E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19.</w:t>
            </w:r>
          </w:p>
        </w:tc>
        <w:tc>
          <w:tcPr>
            <w:tcW w:w="6981" w:type="dxa"/>
            <w:gridSpan w:val="2"/>
            <w:tcBorders>
              <w:bottom w:val="single" w:sz="6" w:space="0" w:color="auto"/>
            </w:tcBorders>
          </w:tcPr>
          <w:p w14:paraId="24B6F81A" w14:textId="6D98DF67" w:rsidR="009A044A" w:rsidRPr="00431DE1" w:rsidRDefault="00977DB0" w:rsidP="009A044A">
            <w:pPr>
              <w:spacing w:before="40" w:after="40" w:line="240" w:lineRule="auto"/>
              <w:rPr>
                <w:bCs/>
              </w:rPr>
            </w:pPr>
            <w:r w:rsidRPr="00977DB0">
              <w:rPr>
                <w:bCs/>
              </w:rPr>
              <w:t xml:space="preserve">Ramsar Convention </w:t>
            </w:r>
            <w:r w:rsidR="009A044A" w:rsidRPr="00431DE1">
              <w:rPr>
                <w:bCs/>
              </w:rPr>
              <w:t xml:space="preserve">Resource </w:t>
            </w:r>
            <w:r w:rsidR="006346CC" w:rsidRPr="006346CC">
              <w:rPr>
                <w:bCs/>
              </w:rPr>
              <w:t>Mobilization Work Plan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1A58BE69" w14:textId="60D13B80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Doc.19</w:t>
            </w:r>
          </w:p>
        </w:tc>
      </w:tr>
      <w:tr w:rsidR="009A044A" w:rsidRPr="00431DE1" w14:paraId="487311AB" w14:textId="77777777" w:rsidTr="00392D80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27F872" w14:textId="77777777" w:rsidR="009A044A" w:rsidRPr="00431DE1" w:rsidRDefault="009A044A" w:rsidP="009A044A">
            <w:pPr>
              <w:pStyle w:val="Default"/>
            </w:pPr>
            <w:r w:rsidRPr="00431DE1">
              <w:rPr>
                <w:b/>
                <w:bCs/>
                <w:sz w:val="22"/>
                <w:szCs w:val="22"/>
              </w:rPr>
              <w:t xml:space="preserve">Scientific matters </w:t>
            </w:r>
          </w:p>
        </w:tc>
      </w:tr>
      <w:tr w:rsidR="009A044A" w:rsidRPr="00431DE1" w14:paraId="4EB5FDF6" w14:textId="77777777" w:rsidTr="00392D8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0179A876" w14:textId="55E47504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20.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33407A74" w14:textId="57408331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of the Chair of the Scientific and Technical Review Panel</w:t>
            </w:r>
            <w:r w:rsidRPr="00431DE1">
              <w:t>, including work plan for 2019-2021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4BA687D6" w14:textId="3869FA4A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Doc.20</w:t>
            </w:r>
          </w:p>
        </w:tc>
      </w:tr>
      <w:tr w:rsidR="009A044A" w:rsidRPr="00431DE1" w14:paraId="584D74B5" w14:textId="77777777" w:rsidTr="00103944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C267E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/>
                <w:bCs/>
              </w:rPr>
              <w:t>Implementation matters</w:t>
            </w:r>
          </w:p>
        </w:tc>
      </w:tr>
      <w:tr w:rsidR="009A044A" w:rsidRPr="00431DE1" w14:paraId="6AD51AFF" w14:textId="77777777" w:rsidTr="00D5001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E8321CA" w14:textId="7181DB4C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21.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77B41AA5" w14:textId="54B3A892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t xml:space="preserve"> Follow up to COP13 and preparation of COP14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536F2B18" w14:textId="1CC3A94A" w:rsidR="009A044A" w:rsidRPr="00431DE1" w:rsidRDefault="009A044A" w:rsidP="009A044A">
            <w:pPr>
              <w:spacing w:before="40" w:after="40" w:line="240" w:lineRule="auto"/>
            </w:pPr>
          </w:p>
        </w:tc>
      </w:tr>
      <w:tr w:rsidR="009A044A" w:rsidRPr="00431DE1" w14:paraId="760CACE1" w14:textId="77777777" w:rsidTr="00392D8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CF5103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F63C59F" w14:textId="0EC9FEB1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21.1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01A11CF6" w14:textId="25462184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of the Secretariat on COP13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E0C5B0" w14:textId="04F1BD6D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Doc.21.1</w:t>
            </w:r>
          </w:p>
        </w:tc>
      </w:tr>
      <w:tr w:rsidR="009A044A" w:rsidRPr="00431DE1" w14:paraId="4D612702" w14:textId="77777777" w:rsidTr="00392D8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512511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707E002" w14:textId="63DE0A80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21.2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1429769C" w14:textId="05CCFB71" w:rsidR="009A044A" w:rsidRPr="00431DE1" w:rsidRDefault="009A044A" w:rsidP="009A044A">
            <w:pPr>
              <w:spacing w:before="40" w:after="40" w:line="240" w:lineRule="auto"/>
            </w:pPr>
            <w:r w:rsidRPr="00431DE1">
              <w:t>COP14 Host and establishment of the Subgroup on COP14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B7F5E6" w14:textId="2E64A5B0" w:rsidR="009A044A" w:rsidRPr="00431DE1" w:rsidRDefault="009A044A" w:rsidP="009A044A">
            <w:pPr>
              <w:spacing w:before="40" w:after="40" w:line="240" w:lineRule="auto"/>
            </w:pPr>
            <w:r>
              <w:t>No document</w:t>
            </w:r>
          </w:p>
        </w:tc>
      </w:tr>
      <w:tr w:rsidR="009A044A" w:rsidRPr="00431DE1" w14:paraId="769B8E79" w14:textId="77777777" w:rsidTr="00DD280B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CC6796C" w14:textId="19423A73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22.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552CFA2D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National Reports for COP14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3986774D" w14:textId="1CC91AF5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Doc.22</w:t>
            </w:r>
          </w:p>
        </w:tc>
      </w:tr>
      <w:tr w:rsidR="009A044A" w:rsidRPr="00431DE1" w14:paraId="36E22DF0" w14:textId="77777777" w:rsidTr="00D5001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C799C54" w14:textId="4A6A6668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23.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</w:tcBorders>
          </w:tcPr>
          <w:p w14:paraId="306F0760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Update on the status of Sites on the List of Wetlands of International Importance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2E7AC4F1" w14:textId="42100B54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Doc.23</w:t>
            </w:r>
          </w:p>
        </w:tc>
      </w:tr>
      <w:tr w:rsidR="009A044A" w:rsidRPr="00431DE1" w14:paraId="4E4B91E2" w14:textId="77777777" w:rsidTr="00D5001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1E09289B" w14:textId="28112C51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24.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</w:tcBorders>
          </w:tcPr>
          <w:p w14:paraId="606782AC" w14:textId="50C84199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Ramsar Advisory Missions: O</w:t>
            </w:r>
            <w:r w:rsidRPr="00431DE1">
              <w:t>perational guidance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7E0CDB72" w14:textId="35DDDB4B" w:rsidR="009A044A" w:rsidRPr="00431DE1" w:rsidRDefault="009A044A" w:rsidP="009A044A">
            <w:pPr>
              <w:spacing w:before="40" w:after="40" w:line="240" w:lineRule="auto"/>
              <w:rPr>
                <w:color w:val="A6A6A6" w:themeColor="background1" w:themeShade="A6"/>
              </w:rPr>
            </w:pPr>
            <w:r w:rsidRPr="00431DE1">
              <w:t>SC57 Doc.24</w:t>
            </w:r>
          </w:p>
        </w:tc>
      </w:tr>
      <w:tr w:rsidR="009A044A" w:rsidRPr="00431DE1" w14:paraId="33FD7032" w14:textId="77777777" w:rsidTr="00DD280B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DA37653" w14:textId="1B32AB1C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25.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2FF1867" w14:textId="03D6D194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of the Secretariat on the Ramsar Regional Initiatives in 2018 and 2019</w:t>
            </w:r>
            <w:r>
              <w:rPr>
                <w:bCs/>
              </w:rPr>
              <w:t xml:space="preserve">, and </w:t>
            </w:r>
            <w:r>
              <w:t>e</w:t>
            </w:r>
            <w:r w:rsidRPr="00431DE1">
              <w:t>stablishment of the Ramsar Regional Initiatives Working Group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F5827D8" w14:textId="3E906946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Doc.25</w:t>
            </w:r>
          </w:p>
        </w:tc>
      </w:tr>
      <w:tr w:rsidR="009A044A" w:rsidRPr="00431DE1" w14:paraId="26EDE109" w14:textId="77777777" w:rsidTr="00D50015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6421C00" w14:textId="7FE032FE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26.</w:t>
            </w:r>
          </w:p>
        </w:tc>
        <w:tc>
          <w:tcPr>
            <w:tcW w:w="6981" w:type="dxa"/>
            <w:gridSpan w:val="2"/>
          </w:tcPr>
          <w:p w14:paraId="613930C5" w14:textId="7E86F8BF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t>Wetland City Accreditation: Guidance for the 2019-2021 triennium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6A10F0AC" w14:textId="4B7306B0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Doc.26</w:t>
            </w:r>
          </w:p>
        </w:tc>
      </w:tr>
      <w:tr w:rsidR="009A044A" w:rsidRPr="00431DE1" w14:paraId="488232CB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010DFB" w14:textId="77777777" w:rsidR="009A044A" w:rsidRPr="00431DE1" w:rsidRDefault="009A044A" w:rsidP="009A044A">
            <w:pPr>
              <w:keepNext/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>Concluding matters</w:t>
            </w:r>
          </w:p>
        </w:tc>
      </w:tr>
      <w:tr w:rsidR="009A044A" w:rsidRPr="00431DE1" w14:paraId="3CEF0E40" w14:textId="77777777" w:rsidTr="00D50015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45E38311" w14:textId="7BB9A47D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27.</w:t>
            </w:r>
          </w:p>
        </w:tc>
        <w:tc>
          <w:tcPr>
            <w:tcW w:w="6981" w:type="dxa"/>
            <w:gridSpan w:val="2"/>
          </w:tcPr>
          <w:p w14:paraId="4427FD8A" w14:textId="115FEDB5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58th meeting of the Standing Committee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4D367338" w14:textId="199CBE1F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</w:tr>
      <w:tr w:rsidR="009A044A" w:rsidRPr="00431DE1" w14:paraId="026E8FB5" w14:textId="77777777" w:rsidTr="003C036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CA78461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18E82FC" w14:textId="14ADD130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431DE1">
              <w:rPr>
                <w:bCs/>
              </w:rPr>
              <w:t>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1343E03B" w14:textId="4D032790" w:rsidR="009A044A" w:rsidRPr="00431DE1" w:rsidRDefault="009A044A" w:rsidP="009A044A">
            <w:pPr>
              <w:spacing w:before="40" w:after="40" w:line="240" w:lineRule="auto"/>
            </w:pPr>
            <w:r w:rsidRPr="00D80186">
              <w:t xml:space="preserve">Implications of joint meetings of </w:t>
            </w:r>
            <w:r>
              <w:t>the Standing Committee and the</w:t>
            </w:r>
            <w:r w:rsidRPr="00D80186">
              <w:t xml:space="preserve"> </w:t>
            </w:r>
            <w:r w:rsidRPr="00431DE1">
              <w:rPr>
                <w:bCs/>
              </w:rPr>
              <w:t>Scientific and Technical Review Panel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FDF361" w14:textId="2CDA4DA2" w:rsidR="009A044A" w:rsidRPr="00431DE1" w:rsidRDefault="009A044A" w:rsidP="00977DB0">
            <w:pPr>
              <w:spacing w:before="40" w:after="40" w:line="240" w:lineRule="auto"/>
            </w:pPr>
            <w:r>
              <w:t>SC57 Doc.2</w:t>
            </w:r>
            <w:r w:rsidR="00977DB0">
              <w:t>7</w:t>
            </w:r>
            <w:r>
              <w:t>.</w:t>
            </w:r>
            <w:r w:rsidR="00977DB0">
              <w:t>1</w:t>
            </w:r>
          </w:p>
        </w:tc>
      </w:tr>
      <w:tr w:rsidR="009A044A" w:rsidRPr="00431DE1" w14:paraId="29DCD4C6" w14:textId="77777777" w:rsidTr="003C036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0C59388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6B9CC6E" w14:textId="3844B542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431DE1">
              <w:rPr>
                <w:bCs/>
              </w:rPr>
              <w:t>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00E473E7" w14:textId="0DACBFA7" w:rsidR="009A044A" w:rsidRPr="00D80186" w:rsidRDefault="009A044A" w:rsidP="009A044A">
            <w:pPr>
              <w:spacing w:before="40" w:after="40" w:line="240" w:lineRule="auto"/>
            </w:pPr>
            <w:r w:rsidRPr="00431DE1">
              <w:rPr>
                <w:bCs/>
              </w:rPr>
              <w:t>Dates of the 58th meeting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3F1386" w14:textId="3741271C" w:rsidR="009A044A" w:rsidRDefault="009A044A" w:rsidP="009A044A">
            <w:pPr>
              <w:spacing w:before="40" w:after="40" w:line="240" w:lineRule="auto"/>
            </w:pPr>
            <w:r>
              <w:t>No document</w:t>
            </w:r>
          </w:p>
        </w:tc>
      </w:tr>
      <w:tr w:rsidR="009A044A" w:rsidRPr="00431DE1" w14:paraId="51F33EB7" w14:textId="77777777" w:rsidTr="00D50015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A027E19" w14:textId="3A8808AE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28.</w:t>
            </w:r>
          </w:p>
        </w:tc>
        <w:tc>
          <w:tcPr>
            <w:tcW w:w="6981" w:type="dxa"/>
            <w:gridSpan w:val="2"/>
          </w:tcPr>
          <w:p w14:paraId="0CAC5E8D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Adoption of the report of the meeting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4BB3F60D" w14:textId="2C1A0776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>
              <w:t>No document</w:t>
            </w:r>
          </w:p>
        </w:tc>
      </w:tr>
      <w:tr w:rsidR="009A044A" w:rsidRPr="00431DE1" w14:paraId="6F020C42" w14:textId="77777777" w:rsidTr="00D50015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BB9E531" w14:textId="17BE606D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29.</w:t>
            </w:r>
          </w:p>
        </w:tc>
        <w:tc>
          <w:tcPr>
            <w:tcW w:w="6981" w:type="dxa"/>
            <w:gridSpan w:val="2"/>
          </w:tcPr>
          <w:p w14:paraId="259A8C87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Any other business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50DD71C" w14:textId="63E197FD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>
              <w:t>No document</w:t>
            </w:r>
          </w:p>
        </w:tc>
      </w:tr>
      <w:tr w:rsidR="009A044A" w:rsidRPr="008D75A2" w14:paraId="78A2704E" w14:textId="77777777" w:rsidTr="00D50015">
        <w:trPr>
          <w:cantSplit/>
          <w:trHeight w:val="73"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3C9D3DEE" w14:textId="17D2127B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30.</w:t>
            </w:r>
          </w:p>
        </w:tc>
        <w:tc>
          <w:tcPr>
            <w:tcW w:w="6981" w:type="dxa"/>
            <w:gridSpan w:val="2"/>
            <w:tcBorders>
              <w:bottom w:val="single" w:sz="6" w:space="0" w:color="auto"/>
            </w:tcBorders>
          </w:tcPr>
          <w:p w14:paraId="775DBA56" w14:textId="77777777" w:rsidR="009A044A" w:rsidRPr="008D75A2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Closing remarks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61C25E24" w14:textId="4D0A7EEA" w:rsidR="009A044A" w:rsidRPr="008D75A2" w:rsidRDefault="009A044A" w:rsidP="009A044A">
            <w:pPr>
              <w:spacing w:before="40" w:after="40" w:line="240" w:lineRule="auto"/>
              <w:rPr>
                <w:bCs/>
              </w:rPr>
            </w:pPr>
            <w:r>
              <w:t>No document</w:t>
            </w:r>
          </w:p>
        </w:tc>
      </w:tr>
    </w:tbl>
    <w:p w14:paraId="0ABB4964" w14:textId="77777777" w:rsidR="00871B7C" w:rsidRPr="001E2204" w:rsidRDefault="00871B7C" w:rsidP="00866AF1">
      <w:pPr>
        <w:spacing w:after="0" w:line="240" w:lineRule="auto"/>
        <w:contextualSpacing/>
        <w:rPr>
          <w:bCs/>
        </w:rPr>
      </w:pPr>
    </w:p>
    <w:p w14:paraId="4DFB27EA" w14:textId="77777777" w:rsidR="006D7300" w:rsidRDefault="006D7300" w:rsidP="00866AF1">
      <w:pPr>
        <w:spacing w:after="0" w:line="240" w:lineRule="auto"/>
      </w:pPr>
    </w:p>
    <w:sectPr w:rsidR="006D7300" w:rsidSect="00D50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5C25B" w14:textId="77777777" w:rsidR="00A426BC" w:rsidRDefault="00A426BC">
      <w:pPr>
        <w:spacing w:after="0" w:line="240" w:lineRule="auto"/>
      </w:pPr>
      <w:r>
        <w:separator/>
      </w:r>
    </w:p>
  </w:endnote>
  <w:endnote w:type="continuationSeparator" w:id="0">
    <w:p w14:paraId="031F81D1" w14:textId="77777777" w:rsidR="00A426BC" w:rsidRDefault="00A426BC">
      <w:pPr>
        <w:spacing w:after="0" w:line="240" w:lineRule="auto"/>
      </w:pPr>
      <w:r>
        <w:continuationSeparator/>
      </w:r>
    </w:p>
  </w:endnote>
  <w:endnote w:type="continuationNotice" w:id="1">
    <w:p w14:paraId="75D1B21C" w14:textId="77777777" w:rsidR="00A426BC" w:rsidRDefault="00A426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8E341" w14:textId="77777777" w:rsidR="00182D74" w:rsidRDefault="00182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2BD0" w14:textId="6054D845" w:rsidR="00A852CE" w:rsidRPr="00182D74" w:rsidRDefault="00182D74" w:rsidP="00182D74">
    <w:pPr>
      <w:pStyle w:val="Footer"/>
      <w:rPr>
        <w:sz w:val="20"/>
        <w:szCs w:val="20"/>
      </w:rPr>
    </w:pPr>
    <w:r>
      <w:rPr>
        <w:sz w:val="20"/>
        <w:szCs w:val="20"/>
      </w:rPr>
      <w:t>SC57 Doc.2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A53CEC">
      <w:rPr>
        <w:noProof/>
        <w:sz w:val="20"/>
        <w:szCs w:val="20"/>
      </w:rPr>
      <w:t>2</w:t>
    </w:r>
    <w:r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98A52" w14:textId="77777777" w:rsidR="00182D74" w:rsidRDefault="00182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B19EA" w14:textId="77777777" w:rsidR="00A426BC" w:rsidRDefault="00A426BC">
      <w:pPr>
        <w:spacing w:after="0" w:line="240" w:lineRule="auto"/>
      </w:pPr>
      <w:r>
        <w:separator/>
      </w:r>
    </w:p>
  </w:footnote>
  <w:footnote w:type="continuationSeparator" w:id="0">
    <w:p w14:paraId="083F8EA9" w14:textId="77777777" w:rsidR="00A426BC" w:rsidRDefault="00A426BC">
      <w:pPr>
        <w:spacing w:after="0" w:line="240" w:lineRule="auto"/>
      </w:pPr>
      <w:r>
        <w:continuationSeparator/>
      </w:r>
    </w:p>
  </w:footnote>
  <w:footnote w:type="continuationNotice" w:id="1">
    <w:p w14:paraId="756AFF80" w14:textId="77777777" w:rsidR="00A426BC" w:rsidRDefault="00A426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ABA2" w14:textId="77777777" w:rsidR="00182D74" w:rsidRDefault="00182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646A" w14:textId="77777777" w:rsidR="00182D74" w:rsidRDefault="00182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9D3D8" w14:textId="77777777" w:rsidR="00182D74" w:rsidRDefault="00182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8CA"/>
    <w:multiLevelType w:val="hybridMultilevel"/>
    <w:tmpl w:val="A2925D0E"/>
    <w:lvl w:ilvl="0" w:tplc="1400A7E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A26"/>
    <w:multiLevelType w:val="hybridMultilevel"/>
    <w:tmpl w:val="A4C8FBE4"/>
    <w:lvl w:ilvl="0" w:tplc="F81E30F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6C"/>
    <w:rsid w:val="00013757"/>
    <w:rsid w:val="0002064D"/>
    <w:rsid w:val="0003703F"/>
    <w:rsid w:val="00040306"/>
    <w:rsid w:val="00044E5F"/>
    <w:rsid w:val="00061CCF"/>
    <w:rsid w:val="000632BD"/>
    <w:rsid w:val="00070512"/>
    <w:rsid w:val="000926F3"/>
    <w:rsid w:val="00095D19"/>
    <w:rsid w:val="000A1856"/>
    <w:rsid w:val="000E438F"/>
    <w:rsid w:val="000E5906"/>
    <w:rsid w:val="000F4AB9"/>
    <w:rsid w:val="000F6DB3"/>
    <w:rsid w:val="00105F09"/>
    <w:rsid w:val="00117271"/>
    <w:rsid w:val="00117305"/>
    <w:rsid w:val="001220B4"/>
    <w:rsid w:val="00153228"/>
    <w:rsid w:val="00160C8A"/>
    <w:rsid w:val="00172BE1"/>
    <w:rsid w:val="00172E74"/>
    <w:rsid w:val="00182D74"/>
    <w:rsid w:val="00184C35"/>
    <w:rsid w:val="001974AF"/>
    <w:rsid w:val="001D75E5"/>
    <w:rsid w:val="001E0C40"/>
    <w:rsid w:val="001E5A92"/>
    <w:rsid w:val="00205B90"/>
    <w:rsid w:val="00213974"/>
    <w:rsid w:val="00222925"/>
    <w:rsid w:val="00226C6A"/>
    <w:rsid w:val="0025636B"/>
    <w:rsid w:val="00262E4C"/>
    <w:rsid w:val="00264B8E"/>
    <w:rsid w:val="00277801"/>
    <w:rsid w:val="0029113B"/>
    <w:rsid w:val="00296C21"/>
    <w:rsid w:val="002A0777"/>
    <w:rsid w:val="002A279F"/>
    <w:rsid w:val="002B6949"/>
    <w:rsid w:val="002B6D15"/>
    <w:rsid w:val="002C0A4D"/>
    <w:rsid w:val="002C34ED"/>
    <w:rsid w:val="002C4882"/>
    <w:rsid w:val="002C6B3B"/>
    <w:rsid w:val="002E5A66"/>
    <w:rsid w:val="002E678B"/>
    <w:rsid w:val="002F0F31"/>
    <w:rsid w:val="0030047B"/>
    <w:rsid w:val="00302BF3"/>
    <w:rsid w:val="00315852"/>
    <w:rsid w:val="0032231F"/>
    <w:rsid w:val="00325AB0"/>
    <w:rsid w:val="00333813"/>
    <w:rsid w:val="00352C03"/>
    <w:rsid w:val="0037021A"/>
    <w:rsid w:val="00374448"/>
    <w:rsid w:val="003827BB"/>
    <w:rsid w:val="00382A48"/>
    <w:rsid w:val="0038514E"/>
    <w:rsid w:val="00390C41"/>
    <w:rsid w:val="00393A68"/>
    <w:rsid w:val="003A065A"/>
    <w:rsid w:val="003A4C33"/>
    <w:rsid w:val="003B2E62"/>
    <w:rsid w:val="003B545F"/>
    <w:rsid w:val="003D0508"/>
    <w:rsid w:val="003D3E65"/>
    <w:rsid w:val="003D6F00"/>
    <w:rsid w:val="003E5B92"/>
    <w:rsid w:val="003F301E"/>
    <w:rsid w:val="00402AEB"/>
    <w:rsid w:val="004112F1"/>
    <w:rsid w:val="00421064"/>
    <w:rsid w:val="004270EB"/>
    <w:rsid w:val="00427E00"/>
    <w:rsid w:val="00431DE1"/>
    <w:rsid w:val="004448BC"/>
    <w:rsid w:val="004670E7"/>
    <w:rsid w:val="0046711F"/>
    <w:rsid w:val="004745E9"/>
    <w:rsid w:val="004C415B"/>
    <w:rsid w:val="004C420C"/>
    <w:rsid w:val="004E3ED8"/>
    <w:rsid w:val="004F430F"/>
    <w:rsid w:val="00501A5E"/>
    <w:rsid w:val="00505680"/>
    <w:rsid w:val="00532391"/>
    <w:rsid w:val="00534A14"/>
    <w:rsid w:val="00536E80"/>
    <w:rsid w:val="005415B1"/>
    <w:rsid w:val="00544821"/>
    <w:rsid w:val="00546D06"/>
    <w:rsid w:val="00550B88"/>
    <w:rsid w:val="00556E69"/>
    <w:rsid w:val="00570049"/>
    <w:rsid w:val="00571AA6"/>
    <w:rsid w:val="00574F4A"/>
    <w:rsid w:val="005B4E25"/>
    <w:rsid w:val="005C36A5"/>
    <w:rsid w:val="005C79A3"/>
    <w:rsid w:val="005D722C"/>
    <w:rsid w:val="005E35D9"/>
    <w:rsid w:val="005E50E9"/>
    <w:rsid w:val="005F7E6B"/>
    <w:rsid w:val="00600530"/>
    <w:rsid w:val="00605EE7"/>
    <w:rsid w:val="006330A4"/>
    <w:rsid w:val="006346CC"/>
    <w:rsid w:val="00674D94"/>
    <w:rsid w:val="00686397"/>
    <w:rsid w:val="006B3192"/>
    <w:rsid w:val="006D7300"/>
    <w:rsid w:val="007145E3"/>
    <w:rsid w:val="007317A2"/>
    <w:rsid w:val="00732DC2"/>
    <w:rsid w:val="0075554D"/>
    <w:rsid w:val="00763C7F"/>
    <w:rsid w:val="00764AE3"/>
    <w:rsid w:val="007728E4"/>
    <w:rsid w:val="00792528"/>
    <w:rsid w:val="007929FB"/>
    <w:rsid w:val="007949AB"/>
    <w:rsid w:val="00795B40"/>
    <w:rsid w:val="007A346C"/>
    <w:rsid w:val="007A47CB"/>
    <w:rsid w:val="007B0BDD"/>
    <w:rsid w:val="007B6017"/>
    <w:rsid w:val="007C2BB6"/>
    <w:rsid w:val="007E2AFA"/>
    <w:rsid w:val="007F6832"/>
    <w:rsid w:val="007F736C"/>
    <w:rsid w:val="00802ED0"/>
    <w:rsid w:val="00804A7D"/>
    <w:rsid w:val="0081253F"/>
    <w:rsid w:val="00831B24"/>
    <w:rsid w:val="0085116E"/>
    <w:rsid w:val="00855AD2"/>
    <w:rsid w:val="00866AF1"/>
    <w:rsid w:val="00867829"/>
    <w:rsid w:val="00871B7C"/>
    <w:rsid w:val="008908A0"/>
    <w:rsid w:val="008B2BBA"/>
    <w:rsid w:val="008E7399"/>
    <w:rsid w:val="00904AC3"/>
    <w:rsid w:val="00905BB6"/>
    <w:rsid w:val="00922897"/>
    <w:rsid w:val="00932EC5"/>
    <w:rsid w:val="00932F95"/>
    <w:rsid w:val="00950D95"/>
    <w:rsid w:val="00956E98"/>
    <w:rsid w:val="00960F1B"/>
    <w:rsid w:val="00964D44"/>
    <w:rsid w:val="00977DB0"/>
    <w:rsid w:val="00985470"/>
    <w:rsid w:val="0099307F"/>
    <w:rsid w:val="009A044A"/>
    <w:rsid w:val="009B5AA2"/>
    <w:rsid w:val="009C54B5"/>
    <w:rsid w:val="009D6353"/>
    <w:rsid w:val="009D67CC"/>
    <w:rsid w:val="009E0AE3"/>
    <w:rsid w:val="009E6554"/>
    <w:rsid w:val="00A13FAD"/>
    <w:rsid w:val="00A153C0"/>
    <w:rsid w:val="00A2134D"/>
    <w:rsid w:val="00A22D66"/>
    <w:rsid w:val="00A31725"/>
    <w:rsid w:val="00A31C6C"/>
    <w:rsid w:val="00A426BC"/>
    <w:rsid w:val="00A53CEC"/>
    <w:rsid w:val="00A71BA0"/>
    <w:rsid w:val="00A80331"/>
    <w:rsid w:val="00A84C17"/>
    <w:rsid w:val="00A852CE"/>
    <w:rsid w:val="00A91965"/>
    <w:rsid w:val="00A96479"/>
    <w:rsid w:val="00AA05DD"/>
    <w:rsid w:val="00AB4BF0"/>
    <w:rsid w:val="00AB674C"/>
    <w:rsid w:val="00AE4A84"/>
    <w:rsid w:val="00B17B34"/>
    <w:rsid w:val="00B3007C"/>
    <w:rsid w:val="00B32354"/>
    <w:rsid w:val="00B401B7"/>
    <w:rsid w:val="00B439A2"/>
    <w:rsid w:val="00B46E6C"/>
    <w:rsid w:val="00B478D5"/>
    <w:rsid w:val="00B57DAD"/>
    <w:rsid w:val="00B71531"/>
    <w:rsid w:val="00B83F3F"/>
    <w:rsid w:val="00BA1722"/>
    <w:rsid w:val="00BB3AD3"/>
    <w:rsid w:val="00BC4193"/>
    <w:rsid w:val="00BE094E"/>
    <w:rsid w:val="00BE180E"/>
    <w:rsid w:val="00BE6207"/>
    <w:rsid w:val="00BF1AE3"/>
    <w:rsid w:val="00C03181"/>
    <w:rsid w:val="00C166CD"/>
    <w:rsid w:val="00C16C6C"/>
    <w:rsid w:val="00C4703E"/>
    <w:rsid w:val="00C525FB"/>
    <w:rsid w:val="00C52FFA"/>
    <w:rsid w:val="00C631BC"/>
    <w:rsid w:val="00C67C0C"/>
    <w:rsid w:val="00C80946"/>
    <w:rsid w:val="00C91B14"/>
    <w:rsid w:val="00C95969"/>
    <w:rsid w:val="00CD36AE"/>
    <w:rsid w:val="00CD5D8C"/>
    <w:rsid w:val="00CE60B1"/>
    <w:rsid w:val="00CF36C2"/>
    <w:rsid w:val="00D3109C"/>
    <w:rsid w:val="00D50015"/>
    <w:rsid w:val="00D56EA6"/>
    <w:rsid w:val="00D80186"/>
    <w:rsid w:val="00D82BF1"/>
    <w:rsid w:val="00D92710"/>
    <w:rsid w:val="00D949B4"/>
    <w:rsid w:val="00DA2C6F"/>
    <w:rsid w:val="00DB11D9"/>
    <w:rsid w:val="00DB7A61"/>
    <w:rsid w:val="00DE0B0F"/>
    <w:rsid w:val="00DF0558"/>
    <w:rsid w:val="00E0269D"/>
    <w:rsid w:val="00E02ED6"/>
    <w:rsid w:val="00E07048"/>
    <w:rsid w:val="00E132DD"/>
    <w:rsid w:val="00E13C3C"/>
    <w:rsid w:val="00E16DA4"/>
    <w:rsid w:val="00E25999"/>
    <w:rsid w:val="00E3448C"/>
    <w:rsid w:val="00E436E0"/>
    <w:rsid w:val="00E46C4D"/>
    <w:rsid w:val="00E6550B"/>
    <w:rsid w:val="00E75286"/>
    <w:rsid w:val="00E76BB3"/>
    <w:rsid w:val="00E83621"/>
    <w:rsid w:val="00E85962"/>
    <w:rsid w:val="00E969EF"/>
    <w:rsid w:val="00EA1DB6"/>
    <w:rsid w:val="00EB1613"/>
    <w:rsid w:val="00EB4B31"/>
    <w:rsid w:val="00EE4F72"/>
    <w:rsid w:val="00EE56E6"/>
    <w:rsid w:val="00EF2622"/>
    <w:rsid w:val="00F175CE"/>
    <w:rsid w:val="00F21208"/>
    <w:rsid w:val="00F22C7A"/>
    <w:rsid w:val="00F31C1C"/>
    <w:rsid w:val="00F3638E"/>
    <w:rsid w:val="00F37D5A"/>
    <w:rsid w:val="00F43413"/>
    <w:rsid w:val="00F43DFD"/>
    <w:rsid w:val="00F55CFC"/>
    <w:rsid w:val="00F60760"/>
    <w:rsid w:val="00F71AEA"/>
    <w:rsid w:val="00F75B0B"/>
    <w:rsid w:val="00F81A92"/>
    <w:rsid w:val="00F81F40"/>
    <w:rsid w:val="00F860BF"/>
    <w:rsid w:val="00F94EF1"/>
    <w:rsid w:val="00FC3B70"/>
    <w:rsid w:val="00FC5A16"/>
    <w:rsid w:val="00FD634B"/>
    <w:rsid w:val="00FE1A72"/>
    <w:rsid w:val="00FE6C14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4E1363"/>
  <w15:chartTrackingRefBased/>
  <w15:docId w15:val="{02FB72C4-5430-45E4-A90F-1CFA0602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A0"/>
    <w:rPr>
      <w:rFonts w:ascii="Verdana" w:hAnsi="Verdana" w:hint="default"/>
      <w:b w:val="0"/>
      <w:bCs w:val="0"/>
      <w:strike w:val="0"/>
      <w:dstrike w:val="0"/>
      <w:color w:val="3333FF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6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10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75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43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4458-5312-4D2C-BEE8-AF95D992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Edmund</dc:creator>
  <cp:keywords/>
  <dc:description/>
  <cp:lastModifiedBy>JENNINGS Edmund</cp:lastModifiedBy>
  <cp:revision>7</cp:revision>
  <cp:lastPrinted>2019-01-30T08:53:00Z</cp:lastPrinted>
  <dcterms:created xsi:type="dcterms:W3CDTF">2019-03-22T15:38:00Z</dcterms:created>
  <dcterms:modified xsi:type="dcterms:W3CDTF">2019-03-29T18:09:00Z</dcterms:modified>
</cp:coreProperties>
</file>