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E288" w14:textId="07C0B083" w:rsidR="00275F13" w:rsidRPr="008F199C" w:rsidRDefault="00EB3E8C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8F199C">
        <w:rPr>
          <w:bCs/>
          <w:sz w:val="24"/>
          <w:szCs w:val="24"/>
          <w:lang w:val="es-ES_tradnl"/>
        </w:rPr>
        <w:t xml:space="preserve">CONVENCIÓN DE </w:t>
      </w:r>
      <w:r w:rsidR="00275F13" w:rsidRPr="008F199C">
        <w:rPr>
          <w:bCs/>
          <w:sz w:val="24"/>
          <w:szCs w:val="24"/>
          <w:lang w:val="es-ES_tradnl"/>
        </w:rPr>
        <w:t xml:space="preserve">RAMSAR </w:t>
      </w:r>
      <w:r w:rsidRPr="008F199C">
        <w:rPr>
          <w:bCs/>
          <w:sz w:val="24"/>
          <w:szCs w:val="24"/>
          <w:lang w:val="es-ES_tradnl"/>
        </w:rPr>
        <w:t>SOBRE LOS HUMEDALES</w:t>
      </w:r>
      <w:r w:rsidR="00DF2386" w:rsidRPr="008F199C">
        <w:rPr>
          <w:bCs/>
          <w:sz w:val="24"/>
          <w:szCs w:val="24"/>
          <w:lang w:val="es-ES_tradnl"/>
        </w:rPr>
        <w:t xml:space="preserve"> </w:t>
      </w:r>
    </w:p>
    <w:p w14:paraId="6C9C41B0" w14:textId="06C45967" w:rsidR="00DF2386" w:rsidRPr="008F199C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8F199C">
        <w:rPr>
          <w:bCs/>
          <w:sz w:val="24"/>
          <w:szCs w:val="24"/>
          <w:lang w:val="es-ES_tradnl"/>
        </w:rPr>
        <w:t>5</w:t>
      </w:r>
      <w:r w:rsidR="002F6155" w:rsidRPr="008F199C">
        <w:rPr>
          <w:bCs/>
          <w:sz w:val="24"/>
          <w:szCs w:val="24"/>
          <w:lang w:val="es-ES_tradnl"/>
        </w:rPr>
        <w:t>7</w:t>
      </w:r>
      <w:r w:rsidR="00EB3E8C" w:rsidRPr="008F199C">
        <w:rPr>
          <w:bCs/>
          <w:sz w:val="24"/>
          <w:szCs w:val="24"/>
          <w:lang w:val="es-ES_tradnl"/>
        </w:rPr>
        <w:t>ª Reunión del Comité Permanente</w:t>
      </w:r>
    </w:p>
    <w:p w14:paraId="4190E550" w14:textId="0364845F" w:rsidR="00DF2386" w:rsidRPr="008F199C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8F199C">
        <w:rPr>
          <w:bCs/>
          <w:sz w:val="24"/>
          <w:szCs w:val="24"/>
          <w:lang w:val="es-ES_tradnl"/>
        </w:rPr>
        <w:t>Gland, S</w:t>
      </w:r>
      <w:r w:rsidR="00EB3E8C" w:rsidRPr="008F199C">
        <w:rPr>
          <w:bCs/>
          <w:sz w:val="24"/>
          <w:szCs w:val="24"/>
          <w:lang w:val="es-ES_tradnl"/>
        </w:rPr>
        <w:t xml:space="preserve">uiza, </w:t>
      </w:r>
      <w:r w:rsidRPr="008F199C">
        <w:rPr>
          <w:bCs/>
          <w:sz w:val="24"/>
          <w:szCs w:val="24"/>
          <w:lang w:val="es-ES_tradnl"/>
        </w:rPr>
        <w:t>2</w:t>
      </w:r>
      <w:r w:rsidR="00C0528F" w:rsidRPr="008F199C">
        <w:rPr>
          <w:bCs/>
          <w:sz w:val="24"/>
          <w:szCs w:val="24"/>
          <w:lang w:val="es-ES_tradnl"/>
        </w:rPr>
        <w:t>4</w:t>
      </w:r>
      <w:r w:rsidR="00275F13" w:rsidRPr="008F199C">
        <w:rPr>
          <w:bCs/>
          <w:sz w:val="24"/>
          <w:szCs w:val="24"/>
          <w:lang w:val="es-ES_tradnl"/>
        </w:rPr>
        <w:t xml:space="preserve"> </w:t>
      </w:r>
      <w:r w:rsidR="00EB3E8C" w:rsidRPr="008F199C">
        <w:rPr>
          <w:bCs/>
          <w:sz w:val="24"/>
          <w:szCs w:val="24"/>
          <w:lang w:val="es-ES_tradnl"/>
        </w:rPr>
        <w:t>a</w:t>
      </w:r>
      <w:r w:rsidRPr="008F199C">
        <w:rPr>
          <w:bCs/>
          <w:sz w:val="24"/>
          <w:szCs w:val="24"/>
          <w:lang w:val="es-ES_tradnl"/>
        </w:rPr>
        <w:t xml:space="preserve"> 2</w:t>
      </w:r>
      <w:r w:rsidR="00C0528F" w:rsidRPr="008F199C">
        <w:rPr>
          <w:bCs/>
          <w:sz w:val="24"/>
          <w:szCs w:val="24"/>
          <w:lang w:val="es-ES_tradnl"/>
        </w:rPr>
        <w:t>8</w:t>
      </w:r>
      <w:r w:rsidRPr="008F199C">
        <w:rPr>
          <w:bCs/>
          <w:sz w:val="24"/>
          <w:szCs w:val="24"/>
          <w:lang w:val="es-ES_tradnl"/>
        </w:rPr>
        <w:t xml:space="preserve"> </w:t>
      </w:r>
      <w:r w:rsidR="00EB3E8C" w:rsidRPr="008F199C">
        <w:rPr>
          <w:bCs/>
          <w:sz w:val="24"/>
          <w:szCs w:val="24"/>
          <w:lang w:val="es-ES_tradnl"/>
        </w:rPr>
        <w:t xml:space="preserve">de junio de </w:t>
      </w:r>
      <w:r w:rsidR="00C0528F" w:rsidRPr="008F199C">
        <w:rPr>
          <w:bCs/>
          <w:sz w:val="24"/>
          <w:szCs w:val="24"/>
          <w:lang w:val="es-ES_tradnl"/>
        </w:rPr>
        <w:t>2019</w:t>
      </w:r>
    </w:p>
    <w:p w14:paraId="6EBA08F3" w14:textId="77777777" w:rsidR="00DF2386" w:rsidRPr="008F199C" w:rsidRDefault="00DF2386" w:rsidP="00014168">
      <w:pPr>
        <w:outlineLvl w:val="0"/>
        <w:rPr>
          <w:b/>
          <w:lang w:val="es-ES_tradnl"/>
        </w:rPr>
      </w:pPr>
    </w:p>
    <w:p w14:paraId="71F638C7" w14:textId="305CE161" w:rsidR="00DF2386" w:rsidRPr="008F199C" w:rsidRDefault="00DF2386" w:rsidP="00014168">
      <w:pPr>
        <w:jc w:val="right"/>
        <w:rPr>
          <w:rFonts w:cs="Arial"/>
          <w:sz w:val="28"/>
          <w:szCs w:val="28"/>
          <w:lang w:val="es-ES_tradnl"/>
        </w:rPr>
      </w:pPr>
      <w:r w:rsidRPr="008F199C">
        <w:rPr>
          <w:rFonts w:cs="Arial"/>
          <w:b/>
          <w:sz w:val="28"/>
          <w:szCs w:val="28"/>
          <w:lang w:val="es-ES_tradnl"/>
        </w:rPr>
        <w:t>SC5</w:t>
      </w:r>
      <w:r w:rsidR="00C0528F" w:rsidRPr="008F199C">
        <w:rPr>
          <w:rFonts w:cs="Arial"/>
          <w:b/>
          <w:sz w:val="28"/>
          <w:szCs w:val="28"/>
          <w:lang w:val="es-ES_tradnl"/>
        </w:rPr>
        <w:t>7</w:t>
      </w:r>
      <w:r w:rsidR="00DB5CBE" w:rsidRPr="008F199C">
        <w:rPr>
          <w:rFonts w:cs="Arial"/>
          <w:b/>
          <w:sz w:val="28"/>
          <w:szCs w:val="28"/>
          <w:lang w:val="es-ES_tradnl"/>
        </w:rPr>
        <w:t xml:space="preserve"> Doc.</w:t>
      </w:r>
      <w:r w:rsidR="00143E68" w:rsidRPr="008F199C">
        <w:rPr>
          <w:rFonts w:cs="Arial"/>
          <w:b/>
          <w:sz w:val="28"/>
          <w:szCs w:val="28"/>
          <w:lang w:val="es-ES_tradnl"/>
        </w:rPr>
        <w:t>9</w:t>
      </w:r>
      <w:r w:rsidR="00D245A1" w:rsidRPr="008F199C">
        <w:rPr>
          <w:rFonts w:cs="Arial"/>
          <w:b/>
          <w:sz w:val="28"/>
          <w:szCs w:val="28"/>
          <w:lang w:val="es-ES_tradnl"/>
        </w:rPr>
        <w:t xml:space="preserve"> </w:t>
      </w:r>
    </w:p>
    <w:p w14:paraId="0DED16B8" w14:textId="77777777" w:rsidR="00DF2386" w:rsidRPr="008F199C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5B8D3E06" w14:textId="17C3B633" w:rsidR="00DF2386" w:rsidRPr="008F199C" w:rsidRDefault="00EB3E8C" w:rsidP="00014168">
      <w:pPr>
        <w:jc w:val="center"/>
        <w:rPr>
          <w:rFonts w:cs="Arial"/>
          <w:b/>
          <w:sz w:val="28"/>
          <w:szCs w:val="28"/>
          <w:lang w:val="es-ES_tradnl"/>
        </w:rPr>
      </w:pPr>
      <w:r w:rsidRPr="008F199C">
        <w:rPr>
          <w:rFonts w:cs="Arial"/>
          <w:b/>
          <w:sz w:val="28"/>
          <w:szCs w:val="28"/>
          <w:lang w:val="es-ES_tradnl"/>
        </w:rPr>
        <w:t>Informe del Grupo de trabajo sobre el examen del Plan Estraté</w:t>
      </w:r>
      <w:r w:rsidR="0077502B">
        <w:rPr>
          <w:rFonts w:cs="Arial"/>
          <w:b/>
          <w:sz w:val="28"/>
          <w:szCs w:val="28"/>
          <w:lang w:val="es-ES_tradnl"/>
        </w:rPr>
        <w:t>gico de la Convención de Ramsar</w:t>
      </w:r>
    </w:p>
    <w:p w14:paraId="54915A53" w14:textId="77777777" w:rsidR="00DF2386" w:rsidRPr="008F199C" w:rsidRDefault="00DF2386" w:rsidP="00014168">
      <w:pPr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0FDB502C" w14:textId="77777777" w:rsidR="009E0AE8" w:rsidRPr="008F199C" w:rsidRDefault="000E034F" w:rsidP="00014168">
      <w:pPr>
        <w:rPr>
          <w:rFonts w:cs="Arial"/>
          <w:b/>
          <w:lang w:val="es-ES_tradnl"/>
        </w:rPr>
      </w:pPr>
      <w:r w:rsidRPr="008F199C">
        <w:rPr>
          <w:noProof/>
          <w:lang w:eastAsia="en-GB"/>
        </w:rPr>
        <mc:AlternateContent>
          <mc:Choice Requires="wps">
            <w:drawing>
              <wp:inline distT="0" distB="0" distL="0" distR="0" wp14:anchorId="15A4A5C5" wp14:editId="3BD50BCA">
                <wp:extent cx="5731510" cy="1743739"/>
                <wp:effectExtent l="0" t="0" r="215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74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5847" w14:textId="12057AE5" w:rsidR="00924EE1" w:rsidRPr="008F199C" w:rsidRDefault="00924EE1" w:rsidP="000E034F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8F199C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0FC17D81" w14:textId="77777777" w:rsidR="00924EE1" w:rsidRPr="008F199C" w:rsidRDefault="00924EE1" w:rsidP="000E034F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0CF86BF3" w14:textId="375EC562" w:rsidR="00924EE1" w:rsidRPr="008F199C" w:rsidRDefault="00924EE1" w:rsidP="00DB5CB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8F199C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3151F197" w14:textId="77777777" w:rsidR="00924EE1" w:rsidRPr="008F199C" w:rsidRDefault="00924EE1" w:rsidP="00DB5CBE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2FADFD0E" w14:textId="5226AA38" w:rsidR="00924EE1" w:rsidRPr="008F199C" w:rsidRDefault="00924EE1" w:rsidP="00DB5CBE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>i.</w:t>
                            </w: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tomar nota de este primer informe sobre los avances del Grupo de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 xml:space="preserve">trabajo del Plan Estratégico </w:t>
                            </w: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 xml:space="preserve">establecido en la </w:t>
                            </w:r>
                            <w:r w:rsidRPr="00463DF8">
                              <w:rPr>
                                <w:rFonts w:cs="Calibri"/>
                                <w:lang w:val="es-ES_tradnl"/>
                              </w:rPr>
                              <w:t>reunión SC56; y</w:t>
                            </w:r>
                          </w:p>
                          <w:p w14:paraId="40D1DBB3" w14:textId="77777777" w:rsidR="00924EE1" w:rsidRPr="008F199C" w:rsidRDefault="00924EE1" w:rsidP="00DB5CBE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</w:p>
                          <w:p w14:paraId="4DE64528" w14:textId="00BBD96B" w:rsidR="00924EE1" w:rsidRPr="008F199C" w:rsidRDefault="00924EE1" w:rsidP="00DB5CBE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>ii.</w:t>
                            </w: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tomar nota de que el grupo de trabajo se reunirá el 24 de junio en Gland y presentará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otro informe s</w:t>
                            </w: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 xml:space="preserve">obre 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los</w:t>
                            </w:r>
                            <w:r w:rsidRPr="008F199C">
                              <w:rPr>
                                <w:rFonts w:cs="Calibri"/>
                                <w:lang w:val="es-ES_tradnl"/>
                              </w:rPr>
                              <w:t xml:space="preserve"> avances y las tareas previstas a la reunión SC57.</w:t>
                            </w:r>
                          </w:p>
                          <w:p w14:paraId="15F7F549" w14:textId="77777777" w:rsidR="00924EE1" w:rsidRPr="008F199C" w:rsidRDefault="00924EE1" w:rsidP="000E034F">
                            <w:pPr>
                              <w:pStyle w:val="ColorfulList-Accent11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A4A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">
                <v:textbox>
                  <w:txbxContent>
                    <w:p w14:paraId="59C25847" w14:textId="12057AE5" w:rsidR="00924EE1" w:rsidRPr="008F199C" w:rsidRDefault="00924EE1" w:rsidP="000E034F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8F199C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0FC17D81" w14:textId="77777777" w:rsidR="00924EE1" w:rsidRPr="008F199C" w:rsidRDefault="00924EE1" w:rsidP="000E034F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0CF86BF3" w14:textId="375EC562" w:rsidR="00924EE1" w:rsidRPr="008F199C" w:rsidRDefault="00924EE1" w:rsidP="00DB5CBE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  <w:r w:rsidRPr="008F199C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3151F197" w14:textId="77777777" w:rsidR="00924EE1" w:rsidRPr="008F199C" w:rsidRDefault="00924EE1" w:rsidP="00DB5CBE">
                      <w:pPr>
                        <w:pStyle w:val="ColorfulList-Accent11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2FADFD0E" w14:textId="5226AA38" w:rsidR="00924EE1" w:rsidRPr="008F199C" w:rsidRDefault="00924EE1" w:rsidP="00DB5CBE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8F199C">
                        <w:rPr>
                          <w:rFonts w:cs="Calibri"/>
                          <w:lang w:val="es-ES_tradnl"/>
                        </w:rPr>
                        <w:t>i.</w:t>
                      </w:r>
                      <w:r w:rsidRPr="008F199C">
                        <w:rPr>
                          <w:rFonts w:cs="Calibri"/>
                          <w:lang w:val="es-ES_tradnl"/>
                        </w:rPr>
                        <w:tab/>
                        <w:t xml:space="preserve">tomar nota de este primer informe sobre los avances del Grupo de </w:t>
                      </w:r>
                      <w:r>
                        <w:rPr>
                          <w:rFonts w:cs="Calibri"/>
                          <w:lang w:val="es-ES_tradnl"/>
                        </w:rPr>
                        <w:t xml:space="preserve">trabajo del Plan Estratégico </w:t>
                      </w:r>
                      <w:r w:rsidRPr="008F199C">
                        <w:rPr>
                          <w:rFonts w:cs="Calibri"/>
                          <w:lang w:val="es-ES_tradnl"/>
                        </w:rPr>
                        <w:t xml:space="preserve">establecido en la </w:t>
                      </w:r>
                      <w:r w:rsidRPr="00463DF8">
                        <w:rPr>
                          <w:rFonts w:cs="Calibri"/>
                          <w:lang w:val="es-ES_tradnl"/>
                        </w:rPr>
                        <w:t>reunión SC56; y</w:t>
                      </w:r>
                    </w:p>
                    <w:p w14:paraId="40D1DBB3" w14:textId="77777777" w:rsidR="00924EE1" w:rsidRPr="008F199C" w:rsidRDefault="00924EE1" w:rsidP="00DB5CBE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</w:p>
                    <w:p w14:paraId="4DE64528" w14:textId="00BBD96B" w:rsidR="00924EE1" w:rsidRPr="008F199C" w:rsidRDefault="00924EE1" w:rsidP="00DB5CBE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8F199C">
                        <w:rPr>
                          <w:rFonts w:cs="Calibri"/>
                          <w:lang w:val="es-ES_tradnl"/>
                        </w:rPr>
                        <w:t>ii.</w:t>
                      </w:r>
                      <w:r w:rsidRPr="008F199C">
                        <w:rPr>
                          <w:rFonts w:cs="Calibri"/>
                          <w:lang w:val="es-ES_tradnl"/>
                        </w:rPr>
                        <w:tab/>
                        <w:t xml:space="preserve">tomar nota de que el grupo de trabajo se reunirá el 24 de junio en Gland y presentará </w:t>
                      </w:r>
                      <w:r>
                        <w:rPr>
                          <w:rFonts w:cs="Calibri"/>
                          <w:lang w:val="es-ES_tradnl"/>
                        </w:rPr>
                        <w:t>otro informe s</w:t>
                      </w:r>
                      <w:r w:rsidRPr="008F199C">
                        <w:rPr>
                          <w:rFonts w:cs="Calibri"/>
                          <w:lang w:val="es-ES_tradnl"/>
                        </w:rPr>
                        <w:t xml:space="preserve">obre </w:t>
                      </w:r>
                      <w:r>
                        <w:rPr>
                          <w:rFonts w:cs="Calibri"/>
                          <w:lang w:val="es-ES_tradnl"/>
                        </w:rPr>
                        <w:t>los</w:t>
                      </w:r>
                      <w:r w:rsidRPr="008F199C">
                        <w:rPr>
                          <w:rFonts w:cs="Calibri"/>
                          <w:lang w:val="es-ES_tradnl"/>
                        </w:rPr>
                        <w:t xml:space="preserve"> avances y las tareas previstas a la reunión SC57.</w:t>
                      </w:r>
                    </w:p>
                    <w:p w14:paraId="15F7F549" w14:textId="77777777" w:rsidR="00924EE1" w:rsidRPr="008F199C" w:rsidRDefault="00924EE1" w:rsidP="000E034F">
                      <w:pPr>
                        <w:pStyle w:val="ColorfulList-Accent11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9F68A5" w14:textId="38929B4F" w:rsidR="009E0AE8" w:rsidRPr="008F199C" w:rsidRDefault="009E0AE8" w:rsidP="00014168">
      <w:pPr>
        <w:rPr>
          <w:rFonts w:cs="Arial"/>
          <w:lang w:val="es-ES_tradnl"/>
        </w:rPr>
      </w:pPr>
    </w:p>
    <w:p w14:paraId="6B5D0561" w14:textId="77777777" w:rsidR="00DB5CBE" w:rsidRPr="008F199C" w:rsidRDefault="00DB5CBE" w:rsidP="00014168">
      <w:pPr>
        <w:rPr>
          <w:rFonts w:cs="Arial"/>
          <w:lang w:val="es-ES_tradnl"/>
        </w:rPr>
      </w:pPr>
    </w:p>
    <w:p w14:paraId="5D7E78C7" w14:textId="41909146" w:rsidR="000C2489" w:rsidRPr="008F199C" w:rsidRDefault="007D6EDD" w:rsidP="00014168">
      <w:pPr>
        <w:rPr>
          <w:rFonts w:cs="Arial"/>
          <w:b/>
          <w:lang w:val="es-ES_tradnl"/>
        </w:rPr>
      </w:pPr>
      <w:r w:rsidRPr="008F199C">
        <w:rPr>
          <w:rFonts w:cs="Arial"/>
          <w:b/>
          <w:lang w:val="es-ES_tradnl"/>
        </w:rPr>
        <w:t xml:space="preserve">Informe sobre los avances y </w:t>
      </w:r>
      <w:r w:rsidR="00463DF8">
        <w:rPr>
          <w:rFonts w:cs="Arial"/>
          <w:b/>
          <w:lang w:val="es-ES_tradnl"/>
        </w:rPr>
        <w:t xml:space="preserve">las </w:t>
      </w:r>
      <w:r w:rsidRPr="008F199C">
        <w:rPr>
          <w:rFonts w:cs="Arial"/>
          <w:b/>
          <w:lang w:val="es-ES_tradnl"/>
        </w:rPr>
        <w:t>tareas futuras</w:t>
      </w:r>
    </w:p>
    <w:p w14:paraId="57EC476D" w14:textId="77777777" w:rsidR="000C2489" w:rsidRPr="008F199C" w:rsidRDefault="000C2489" w:rsidP="00014168">
      <w:pPr>
        <w:rPr>
          <w:rFonts w:ascii="Garamond" w:hAnsi="Garamond" w:cs="Arial"/>
          <w:lang w:val="es-ES_tradnl"/>
        </w:rPr>
      </w:pPr>
    </w:p>
    <w:p w14:paraId="71D7A323" w14:textId="4E085EA1" w:rsidR="00DB5CBE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1.</w:t>
      </w:r>
      <w:r w:rsidRPr="008F199C">
        <w:rPr>
          <w:rFonts w:cs="Arial"/>
          <w:lang w:val="es-ES_tradnl"/>
        </w:rPr>
        <w:tab/>
      </w:r>
      <w:r w:rsidR="00463DF8">
        <w:rPr>
          <w:rFonts w:cs="Arial"/>
          <w:lang w:val="es-ES_tradnl"/>
        </w:rPr>
        <w:t>E</w:t>
      </w:r>
      <w:r w:rsidR="00463DF8" w:rsidRPr="008F199C">
        <w:rPr>
          <w:rFonts w:cs="Arial"/>
          <w:lang w:val="es-ES_tradnl"/>
        </w:rPr>
        <w:t>n su 13ª reunión (COP13)</w:t>
      </w:r>
      <w:r w:rsidR="00463DF8">
        <w:rPr>
          <w:rFonts w:cs="Arial"/>
          <w:lang w:val="es-ES_tradnl"/>
        </w:rPr>
        <w:t>, l</w:t>
      </w:r>
      <w:r w:rsidR="007D6EDD" w:rsidRPr="008F199C">
        <w:rPr>
          <w:rFonts w:cs="Arial"/>
          <w:lang w:val="es-ES_tradnl"/>
        </w:rPr>
        <w:t xml:space="preserve">a Conferencia de las Partes Contratantes adoptó la Resolución </w:t>
      </w:r>
      <w:r w:rsidR="00B02B15" w:rsidRPr="008F199C">
        <w:rPr>
          <w:rFonts w:cs="Arial"/>
          <w:lang w:val="es-ES_tradnl"/>
        </w:rPr>
        <w:t>XIII.5</w:t>
      </w:r>
      <w:r w:rsidR="001F701A" w:rsidRPr="008F199C">
        <w:rPr>
          <w:rFonts w:cs="Arial"/>
          <w:lang w:val="es-ES_tradnl"/>
        </w:rPr>
        <w:t xml:space="preserve">, </w:t>
      </w:r>
      <w:r w:rsidR="001F701A" w:rsidRPr="008F199C">
        <w:rPr>
          <w:rFonts w:cs="Arial"/>
          <w:i/>
          <w:lang w:val="es-ES_tradnl"/>
        </w:rPr>
        <w:t>Examen del Cuarto Plan Estratégico de la Convención de Ramsar</w:t>
      </w:r>
      <w:r w:rsidR="00B02B15" w:rsidRPr="008F199C">
        <w:rPr>
          <w:rFonts w:cs="Arial"/>
          <w:lang w:val="es-ES_tradnl"/>
        </w:rPr>
        <w:t xml:space="preserve">. </w:t>
      </w:r>
      <w:r w:rsidR="00463DF8">
        <w:rPr>
          <w:rFonts w:cs="Arial"/>
          <w:lang w:val="es-ES_tradnl"/>
        </w:rPr>
        <w:t>El párrafo 20 de esa resolución reza así:</w:t>
      </w:r>
    </w:p>
    <w:p w14:paraId="4C3C29CD" w14:textId="77777777" w:rsidR="00DB5CBE" w:rsidRPr="008F199C" w:rsidRDefault="00DB5CBE" w:rsidP="008C409A">
      <w:pPr>
        <w:pStyle w:val="ListParagraph"/>
        <w:ind w:left="426" w:firstLine="0"/>
        <w:rPr>
          <w:rFonts w:cs="Arial"/>
          <w:lang w:val="es-ES_tradnl"/>
        </w:rPr>
      </w:pPr>
    </w:p>
    <w:p w14:paraId="1E7D1856" w14:textId="1B170422" w:rsidR="00B02B15" w:rsidRPr="008F199C" w:rsidRDefault="00B02B15" w:rsidP="008C409A">
      <w:pPr>
        <w:pStyle w:val="ListParagraph"/>
        <w:ind w:left="426" w:firstLine="0"/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“</w:t>
      </w:r>
      <w:r w:rsidR="001F701A" w:rsidRPr="008F199C">
        <w:rPr>
          <w:rFonts w:asciiTheme="minorHAnsi" w:hAnsiTheme="minorHAnsi"/>
          <w:lang w:val="es-ES_tradnl"/>
        </w:rPr>
        <w:t>PIDE al Comité Permanente que establezca en su 56ª reunión (SC56) un Grupo de Trabajo sobre el Plan Estratégico para llevar a cabo el examen del Cuarto Plan Estratégico; el grupo de trabajo incluirá la representación de todas las regiones; el Grupo de Examen Científico y Técnico (GECT) prestará asesoramiento según proceda; y se invitará a participar a otras convenciones relacionadas con la biodiversidad (p. ej., el Convenio sobre la Diversidad Biológica o CDB y la Convención sobre las Especies Migratorias). El grupo de trabajo informará sobre la preparación y el progreso del examen en cada reunión del Comité Permanente, y de conformidad con las modalidades indicadas en el Anexo 1</w:t>
      </w:r>
      <w:r w:rsidRPr="008F199C">
        <w:rPr>
          <w:rFonts w:cs="Arial"/>
          <w:lang w:val="es-ES_tradnl"/>
        </w:rPr>
        <w:t>”.</w:t>
      </w:r>
    </w:p>
    <w:p w14:paraId="401B58C2" w14:textId="77777777" w:rsidR="001A1493" w:rsidRPr="008F199C" w:rsidRDefault="001A1493" w:rsidP="001A1493">
      <w:pPr>
        <w:pStyle w:val="ListParagraph"/>
        <w:ind w:left="426" w:firstLine="0"/>
        <w:rPr>
          <w:rFonts w:cs="Arial"/>
          <w:lang w:val="es-ES_tradnl"/>
        </w:rPr>
      </w:pPr>
    </w:p>
    <w:p w14:paraId="7428E92F" w14:textId="5FB95D1B" w:rsidR="00CD388E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2.</w:t>
      </w:r>
      <w:r w:rsidRPr="008F199C">
        <w:rPr>
          <w:rFonts w:cs="Arial"/>
          <w:lang w:val="es-ES_tradnl"/>
        </w:rPr>
        <w:tab/>
      </w:r>
      <w:r w:rsidR="001F701A" w:rsidRPr="008F199C">
        <w:rPr>
          <w:rFonts w:cs="Arial"/>
          <w:lang w:val="es-ES_tradnl"/>
        </w:rPr>
        <w:t xml:space="preserve">En la Decisión </w:t>
      </w:r>
      <w:r w:rsidR="00CD388E" w:rsidRPr="008F199C">
        <w:rPr>
          <w:rFonts w:cs="Arial"/>
          <w:lang w:val="es-ES_tradnl"/>
        </w:rPr>
        <w:t>SC56-08</w:t>
      </w:r>
      <w:r w:rsidRPr="008F199C">
        <w:rPr>
          <w:rFonts w:cs="Arial"/>
          <w:lang w:val="es-ES_tradnl"/>
        </w:rPr>
        <w:t>,</w:t>
      </w:r>
      <w:r w:rsidR="00CD388E" w:rsidRPr="008F199C">
        <w:rPr>
          <w:rFonts w:cs="Arial"/>
          <w:lang w:val="es-ES_tradnl"/>
        </w:rPr>
        <w:t xml:space="preserve"> </w:t>
      </w:r>
      <w:r w:rsidR="001F701A" w:rsidRPr="008F199C">
        <w:rPr>
          <w:rFonts w:cs="Arial"/>
          <w:lang w:val="es-ES_tradnl"/>
        </w:rPr>
        <w:t>el Comité Permanente</w:t>
      </w:r>
      <w:r w:rsidR="006342EA" w:rsidRPr="008F199C">
        <w:rPr>
          <w:rFonts w:cs="Arial"/>
          <w:lang w:val="es-ES_tradnl"/>
        </w:rPr>
        <w:t xml:space="preserve"> </w:t>
      </w:r>
      <w:r w:rsidR="00F602A9" w:rsidRPr="008F199C">
        <w:rPr>
          <w:rFonts w:cs="Arial"/>
          <w:lang w:val="es-ES_tradnl"/>
        </w:rPr>
        <w:t>acordó que</w:t>
      </w:r>
      <w:r w:rsidR="00CD388E" w:rsidRPr="008F199C">
        <w:rPr>
          <w:rFonts w:cs="Arial"/>
          <w:lang w:val="es-ES_tradnl"/>
        </w:rPr>
        <w:t xml:space="preserve">: </w:t>
      </w:r>
    </w:p>
    <w:p w14:paraId="6086A0B1" w14:textId="14A139F6" w:rsidR="00B02B15" w:rsidRPr="008F199C" w:rsidRDefault="00F602A9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8F199C">
        <w:rPr>
          <w:rFonts w:asciiTheme="minorHAnsi" w:hAnsiTheme="minorHAnsi" w:cstheme="minorHAnsi"/>
          <w:lang w:val="es-ES_tradnl"/>
        </w:rPr>
        <w:t>el grupo de trabajo sobre el Plan Estratégico estaría integrado por las siguientes Partes Contratantes</w:t>
      </w:r>
      <w:r w:rsidR="00CD388E" w:rsidRPr="008F199C">
        <w:rPr>
          <w:rFonts w:cs="Arial"/>
          <w:lang w:val="es-ES_tradnl"/>
        </w:rPr>
        <w:t xml:space="preserve">: </w:t>
      </w:r>
      <w:r w:rsidRPr="008F199C">
        <w:rPr>
          <w:rFonts w:asciiTheme="minorHAnsi" w:hAnsiTheme="minorHAnsi" w:cstheme="minorHAnsi"/>
          <w:lang w:val="es-ES_tradnl"/>
        </w:rPr>
        <w:t>Argelia, Armenia, Australia, Benin, los Estados Unidos de América, la República Dominicana, el Senegal, Sudáfrica, Suiza y Uganda</w:t>
      </w:r>
      <w:r w:rsidR="00B02B15" w:rsidRPr="008F199C">
        <w:rPr>
          <w:rFonts w:cs="Arial"/>
          <w:lang w:val="es-ES_tradnl"/>
        </w:rPr>
        <w:t xml:space="preserve">; </w:t>
      </w:r>
      <w:r w:rsidRPr="008F199C">
        <w:rPr>
          <w:rFonts w:cs="Arial"/>
          <w:lang w:val="es-ES_tradnl"/>
        </w:rPr>
        <w:t>y</w:t>
      </w:r>
    </w:p>
    <w:p w14:paraId="27CF8071" w14:textId="2E034BEB" w:rsidR="00B02B15" w:rsidRPr="008F199C" w:rsidRDefault="00F602A9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8F199C">
        <w:rPr>
          <w:rFonts w:asciiTheme="minorHAnsi" w:hAnsiTheme="minorHAnsi" w:cstheme="minorHAnsi"/>
          <w:bCs/>
          <w:lang w:val="es-ES_tradnl"/>
        </w:rPr>
        <w:t>la región de Asia proporcionaría los nombres a la Secretaría en una fecha posterior</w:t>
      </w:r>
      <w:r w:rsidR="00B02B15" w:rsidRPr="008F199C">
        <w:rPr>
          <w:rFonts w:cs="Arial"/>
          <w:lang w:val="es-ES_tradnl"/>
        </w:rPr>
        <w:t>.</w:t>
      </w:r>
    </w:p>
    <w:p w14:paraId="5E7F363B" w14:textId="3F52BF65" w:rsidR="001A1493" w:rsidRPr="008F199C" w:rsidRDefault="00F602A9" w:rsidP="008C409A">
      <w:pPr>
        <w:pStyle w:val="ListParagraph"/>
        <w:ind w:left="425" w:firstLine="0"/>
        <w:rPr>
          <w:lang w:val="es-ES_tradnl"/>
        </w:rPr>
      </w:pPr>
      <w:r w:rsidRPr="008F199C">
        <w:rPr>
          <w:lang w:val="es-ES_tradnl"/>
        </w:rPr>
        <w:t>Más adelante, se indicó a la Secretaría que Bhután y Omán representarían a la región de Asia</w:t>
      </w:r>
      <w:r w:rsidR="001A1493" w:rsidRPr="008F199C">
        <w:rPr>
          <w:lang w:val="es-ES_tradnl"/>
        </w:rPr>
        <w:t>.</w:t>
      </w:r>
    </w:p>
    <w:p w14:paraId="515064B4" w14:textId="77777777" w:rsidR="006342EA" w:rsidRPr="008F199C" w:rsidRDefault="006342EA" w:rsidP="006342EA">
      <w:pPr>
        <w:pStyle w:val="ListParagraph"/>
        <w:ind w:left="426" w:firstLine="0"/>
        <w:rPr>
          <w:rFonts w:cs="Arial"/>
          <w:lang w:val="es-ES_tradnl"/>
        </w:rPr>
      </w:pPr>
    </w:p>
    <w:p w14:paraId="14341D1E" w14:textId="6AF6BE5A" w:rsidR="00E80518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3.</w:t>
      </w:r>
      <w:r w:rsidRPr="008F199C">
        <w:rPr>
          <w:rFonts w:cs="Arial"/>
          <w:lang w:val="es-ES_tradnl"/>
        </w:rPr>
        <w:tab/>
      </w:r>
      <w:r w:rsidR="00F602A9" w:rsidRPr="008F199C">
        <w:rPr>
          <w:rFonts w:cs="Arial"/>
          <w:lang w:val="es-ES_tradnl"/>
        </w:rPr>
        <w:t xml:space="preserve">El grupo de trabajo se reunió por teleconferencia el 27 de febrero de </w:t>
      </w:r>
      <w:r w:rsidR="00A17A1B" w:rsidRPr="008F199C">
        <w:rPr>
          <w:rFonts w:cs="Arial"/>
          <w:lang w:val="es-ES_tradnl"/>
        </w:rPr>
        <w:t>2019</w:t>
      </w:r>
      <w:r w:rsidR="00F602A9" w:rsidRPr="008F199C">
        <w:rPr>
          <w:rFonts w:cs="Arial"/>
          <w:lang w:val="es-ES_tradnl"/>
        </w:rPr>
        <w:t xml:space="preserve"> y decidió hacer lo siguiente:</w:t>
      </w:r>
    </w:p>
    <w:p w14:paraId="2E4DC591" w14:textId="6B11C819" w:rsidR="006342EA" w:rsidRPr="008F199C" w:rsidRDefault="001C083D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1C083D">
        <w:rPr>
          <w:rFonts w:cs="Arial"/>
          <w:lang w:val="es-ES_tradnl"/>
        </w:rPr>
        <w:t>obtener más opiniones</w:t>
      </w:r>
      <w:r w:rsidR="00E80518" w:rsidRPr="001C083D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sobre la presidencia</w:t>
      </w:r>
      <w:r w:rsidR="00967546" w:rsidRPr="001C083D">
        <w:rPr>
          <w:rFonts w:cs="Arial"/>
          <w:lang w:val="es-ES_tradnl"/>
        </w:rPr>
        <w:t xml:space="preserve"> propuesta para el grupo y para elegir a </w:t>
      </w:r>
      <w:r>
        <w:rPr>
          <w:rFonts w:cs="Arial"/>
          <w:lang w:val="es-ES_tradnl"/>
        </w:rPr>
        <w:t>la</w:t>
      </w:r>
      <w:r w:rsidR="00967546" w:rsidRPr="001C083D">
        <w:rPr>
          <w:rFonts w:cs="Arial"/>
          <w:lang w:val="es-ES_tradnl"/>
        </w:rPr>
        <w:t xml:space="preserve"> presidencia al principio</w:t>
      </w:r>
      <w:r w:rsidR="00967546" w:rsidRPr="008F199C">
        <w:rPr>
          <w:rFonts w:cs="Arial"/>
          <w:lang w:val="es-ES_tradnl"/>
        </w:rPr>
        <w:t xml:space="preserve"> de su primera reunión presencial el 24 de junio de </w:t>
      </w:r>
      <w:r w:rsidR="00E80518" w:rsidRPr="008F199C">
        <w:rPr>
          <w:rFonts w:cs="Arial"/>
          <w:lang w:val="es-ES_tradnl"/>
        </w:rPr>
        <w:t>2019</w:t>
      </w:r>
      <w:r w:rsidR="00735EC4" w:rsidRPr="008F199C">
        <w:rPr>
          <w:rFonts w:cs="Arial"/>
          <w:lang w:val="es-ES_tradnl"/>
        </w:rPr>
        <w:t>;</w:t>
      </w:r>
    </w:p>
    <w:p w14:paraId="78A111F5" w14:textId="20F81D92" w:rsidR="00735EC4" w:rsidRPr="008F199C" w:rsidRDefault="00967546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8F199C">
        <w:rPr>
          <w:rFonts w:cs="Arial"/>
          <w:lang w:val="es-ES_tradnl"/>
        </w:rPr>
        <w:lastRenderedPageBreak/>
        <w:t xml:space="preserve">finalizar un modelo </w:t>
      </w:r>
      <w:r w:rsidR="00850DB5" w:rsidRPr="008F199C">
        <w:rPr>
          <w:rFonts w:cs="Arial"/>
          <w:lang w:val="es-ES_tradnl"/>
        </w:rPr>
        <w:t>para que las Partes Contratantes</w:t>
      </w:r>
      <w:r w:rsidR="00735EC4" w:rsidRPr="008F199C">
        <w:rPr>
          <w:rFonts w:cs="Arial"/>
          <w:lang w:val="es-ES_tradnl"/>
        </w:rPr>
        <w:t xml:space="preserve"> </w:t>
      </w:r>
      <w:r w:rsidR="001C083D">
        <w:rPr>
          <w:rFonts w:cs="Arial"/>
          <w:lang w:val="es-ES_tradnl"/>
        </w:rPr>
        <w:t xml:space="preserve">evalúen sus esfuerzos </w:t>
      </w:r>
      <w:r w:rsidR="00D604CC" w:rsidRPr="008F199C">
        <w:rPr>
          <w:rFonts w:cs="Arial"/>
          <w:lang w:val="es-ES_tradnl"/>
        </w:rPr>
        <w:t xml:space="preserve">en relación con la </w:t>
      </w:r>
      <w:r w:rsidR="001C083D">
        <w:rPr>
          <w:rFonts w:cs="Arial"/>
          <w:lang w:val="es-ES_tradnl"/>
        </w:rPr>
        <w:t>aplicación</w:t>
      </w:r>
      <w:r w:rsidR="00D604CC" w:rsidRPr="008F199C">
        <w:rPr>
          <w:rFonts w:cs="Arial"/>
          <w:lang w:val="es-ES_tradnl"/>
        </w:rPr>
        <w:t xml:space="preserve"> del Cuarto Plan Estratégico explicando sus logros y </w:t>
      </w:r>
      <w:r w:rsidR="001C083D">
        <w:rPr>
          <w:rFonts w:cs="Arial"/>
          <w:lang w:val="es-ES_tradnl"/>
        </w:rPr>
        <w:t>las dificultades encontrada</w:t>
      </w:r>
      <w:r w:rsidR="00D604CC" w:rsidRPr="008F199C">
        <w:rPr>
          <w:rFonts w:cs="Arial"/>
          <w:lang w:val="es-ES_tradnl"/>
        </w:rPr>
        <w:t xml:space="preserve">s, según se pide en el párrafo 8 del Anexo 1 de la Resolución </w:t>
      </w:r>
      <w:r w:rsidR="00052DFA" w:rsidRPr="008F199C">
        <w:rPr>
          <w:rFonts w:cs="Arial"/>
          <w:lang w:val="es-ES_tradnl"/>
        </w:rPr>
        <w:t>XIII.5;</w:t>
      </w:r>
      <w:r w:rsidR="00D604CC" w:rsidRPr="008F199C">
        <w:rPr>
          <w:rFonts w:cs="Arial"/>
          <w:lang w:val="es-ES_tradnl"/>
        </w:rPr>
        <w:t xml:space="preserve"> y</w:t>
      </w:r>
    </w:p>
    <w:p w14:paraId="563ACC61" w14:textId="4C349CEA" w:rsidR="00052DFA" w:rsidRPr="008F199C" w:rsidRDefault="00924EE1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>
        <w:rPr>
          <w:rFonts w:cs="Arial"/>
          <w:lang w:val="es-ES_tradnl"/>
        </w:rPr>
        <w:t>elaborar un mandato</w:t>
      </w:r>
      <w:r w:rsidR="00D604CC" w:rsidRPr="008F199C">
        <w:rPr>
          <w:rFonts w:cs="Arial"/>
          <w:lang w:val="es-ES_tradnl"/>
        </w:rPr>
        <w:t xml:space="preserve"> para que la </w:t>
      </w:r>
      <w:r w:rsidR="008F199C" w:rsidRPr="008F199C">
        <w:rPr>
          <w:rFonts w:cs="Arial"/>
          <w:lang w:val="es-ES_tradnl"/>
        </w:rPr>
        <w:t>Secretaría</w:t>
      </w:r>
      <w:r>
        <w:rPr>
          <w:rFonts w:cs="Arial"/>
          <w:lang w:val="es-ES_tradnl"/>
        </w:rPr>
        <w:t xml:space="preserve"> contrate a un consultor </w:t>
      </w:r>
      <w:r w:rsidR="00D604CC" w:rsidRPr="008F199C">
        <w:rPr>
          <w:rFonts w:cs="Arial"/>
          <w:lang w:val="es-ES_tradnl"/>
        </w:rPr>
        <w:t xml:space="preserve">para ayudar </w:t>
      </w:r>
      <w:r>
        <w:rPr>
          <w:rFonts w:cs="Arial"/>
          <w:lang w:val="es-ES_tradnl"/>
        </w:rPr>
        <w:t xml:space="preserve">en el </w:t>
      </w:r>
      <w:r w:rsidR="00D604CC" w:rsidRPr="008F199C">
        <w:rPr>
          <w:rFonts w:cs="Arial"/>
          <w:lang w:val="es-ES_tradnl"/>
        </w:rPr>
        <w:t>proceso de examen</w:t>
      </w:r>
      <w:r>
        <w:rPr>
          <w:rFonts w:cs="Arial"/>
          <w:lang w:val="es-ES_tradnl"/>
        </w:rPr>
        <w:t>,</w:t>
      </w:r>
      <w:r w:rsidR="00D604CC" w:rsidRPr="008F199C">
        <w:rPr>
          <w:rFonts w:cs="Arial"/>
          <w:lang w:val="es-ES_tradnl"/>
        </w:rPr>
        <w:t xml:space="preserve"> de </w:t>
      </w:r>
      <w:r w:rsidR="008F199C" w:rsidRPr="008F199C">
        <w:rPr>
          <w:rFonts w:cs="Arial"/>
          <w:lang w:val="es-ES_tradnl"/>
        </w:rPr>
        <w:t>conformidad</w:t>
      </w:r>
      <w:r w:rsidR="00D604CC" w:rsidRPr="008F199C">
        <w:rPr>
          <w:rFonts w:cs="Arial"/>
          <w:lang w:val="es-ES_tradnl"/>
        </w:rPr>
        <w:t xml:space="preserve"> con el párrafo 11 del Anexo 1 de la Resolución </w:t>
      </w:r>
      <w:r w:rsidR="00973937" w:rsidRPr="008F199C">
        <w:rPr>
          <w:rFonts w:cs="Arial"/>
          <w:lang w:val="es-ES_tradnl"/>
        </w:rPr>
        <w:t>XIII.5.</w:t>
      </w:r>
      <w:r w:rsidR="00052DFA" w:rsidRPr="008F199C">
        <w:rPr>
          <w:rFonts w:cs="Arial"/>
          <w:lang w:val="es-ES_tradnl"/>
        </w:rPr>
        <w:t xml:space="preserve"> </w:t>
      </w:r>
    </w:p>
    <w:p w14:paraId="28BF8021" w14:textId="77777777" w:rsidR="00E22272" w:rsidRPr="008F199C" w:rsidRDefault="00E22272" w:rsidP="00E22272">
      <w:pPr>
        <w:pStyle w:val="ListParagraph"/>
        <w:rPr>
          <w:rFonts w:cs="Arial"/>
          <w:lang w:val="es-ES_tradnl"/>
        </w:rPr>
      </w:pPr>
    </w:p>
    <w:p w14:paraId="55A33220" w14:textId="47A02E28" w:rsidR="00E22272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4.</w:t>
      </w:r>
      <w:r w:rsidRPr="008F199C">
        <w:rPr>
          <w:rFonts w:cs="Arial"/>
          <w:lang w:val="es-ES_tradnl"/>
        </w:rPr>
        <w:tab/>
      </w:r>
      <w:r w:rsidR="00924EE1">
        <w:rPr>
          <w:rFonts w:cs="Arial"/>
          <w:lang w:val="es-ES_tradnl"/>
        </w:rPr>
        <w:t xml:space="preserve">El grupo de trabajo preparó a continuación un </w:t>
      </w:r>
      <w:r w:rsidR="00150EDE" w:rsidRPr="008F199C">
        <w:rPr>
          <w:rFonts w:cs="Arial"/>
          <w:lang w:val="es-ES_tradnl"/>
        </w:rPr>
        <w:t xml:space="preserve">“modelo para que las </w:t>
      </w:r>
      <w:r w:rsidR="00850DB5" w:rsidRPr="008F199C">
        <w:rPr>
          <w:rFonts w:cs="Arial"/>
          <w:lang w:val="es-ES_tradnl"/>
        </w:rPr>
        <w:t>Partes Contratantes</w:t>
      </w:r>
      <w:r w:rsidR="00973937" w:rsidRPr="008F199C">
        <w:rPr>
          <w:rFonts w:cs="Arial"/>
          <w:lang w:val="es-ES_tradnl"/>
        </w:rPr>
        <w:t xml:space="preserve"> </w:t>
      </w:r>
      <w:r w:rsidR="00924EE1">
        <w:rPr>
          <w:rFonts w:cs="Arial"/>
          <w:lang w:val="es-ES_tradnl"/>
        </w:rPr>
        <w:t xml:space="preserve">evalúen sus esfuerzos </w:t>
      </w:r>
      <w:r w:rsidR="00150EDE" w:rsidRPr="008F199C">
        <w:rPr>
          <w:rFonts w:cs="Arial"/>
          <w:lang w:val="es-ES_tradnl"/>
        </w:rPr>
        <w:t>de aplicación</w:t>
      </w:r>
      <w:r w:rsidR="00757CC4" w:rsidRPr="008F199C">
        <w:rPr>
          <w:rFonts w:cs="Arial"/>
          <w:lang w:val="es-ES_tradnl"/>
        </w:rPr>
        <w:t>”</w:t>
      </w:r>
      <w:r w:rsidR="00DB6D51" w:rsidRPr="008F199C">
        <w:rPr>
          <w:rFonts w:cs="Arial"/>
          <w:lang w:val="es-ES_tradnl"/>
        </w:rPr>
        <w:t xml:space="preserve">. </w:t>
      </w:r>
      <w:r w:rsidR="00924EE1">
        <w:rPr>
          <w:rFonts w:cs="Arial"/>
          <w:lang w:val="es-ES_tradnl"/>
        </w:rPr>
        <w:t xml:space="preserve">El modelo </w:t>
      </w:r>
      <w:r w:rsidR="00150EDE" w:rsidRPr="008F199C">
        <w:rPr>
          <w:rFonts w:cs="Arial"/>
          <w:lang w:val="es-ES_tradnl"/>
        </w:rPr>
        <w:t xml:space="preserve">se envió a las Partes el 11 de abril de </w:t>
      </w:r>
      <w:r w:rsidR="00733B2B" w:rsidRPr="008F199C">
        <w:rPr>
          <w:rFonts w:cs="Arial"/>
          <w:lang w:val="es-ES_tradnl"/>
        </w:rPr>
        <w:t>2019</w:t>
      </w:r>
      <w:r w:rsidR="00DB6D51" w:rsidRPr="008F199C">
        <w:rPr>
          <w:rFonts w:cs="Arial"/>
          <w:lang w:val="es-ES_tradnl"/>
        </w:rPr>
        <w:t>.</w:t>
      </w:r>
      <w:r w:rsidR="00150EDE" w:rsidRPr="008F199C">
        <w:rPr>
          <w:rFonts w:cs="Arial"/>
          <w:lang w:val="es-ES_tradnl"/>
        </w:rPr>
        <w:t xml:space="preserve"> La </w:t>
      </w:r>
      <w:r w:rsidR="008F199C" w:rsidRPr="008F199C">
        <w:rPr>
          <w:rFonts w:cs="Arial"/>
          <w:lang w:val="es-ES_tradnl"/>
        </w:rPr>
        <w:t>Secretaría</w:t>
      </w:r>
      <w:r w:rsidR="00150EDE" w:rsidRPr="008F199C">
        <w:rPr>
          <w:rFonts w:cs="Arial"/>
          <w:lang w:val="es-ES_tradnl"/>
        </w:rPr>
        <w:t xml:space="preserve"> recibió respuestas de </w:t>
      </w:r>
      <w:r w:rsidR="003206DF" w:rsidRPr="008F199C">
        <w:rPr>
          <w:rFonts w:cs="Arial"/>
          <w:lang w:val="es-ES_tradnl"/>
        </w:rPr>
        <w:t xml:space="preserve">26 </w:t>
      </w:r>
      <w:r w:rsidR="00150EDE" w:rsidRPr="008F199C">
        <w:rPr>
          <w:rFonts w:cs="Arial"/>
          <w:lang w:val="es-ES_tradnl"/>
        </w:rPr>
        <w:t>Partes y las facilitará al consultor</w:t>
      </w:r>
      <w:r w:rsidR="00924EE1">
        <w:rPr>
          <w:rFonts w:cs="Arial"/>
          <w:lang w:val="es-ES_tradnl"/>
        </w:rPr>
        <w:t xml:space="preserve"> elegido</w:t>
      </w:r>
      <w:r w:rsidR="00150EDE" w:rsidRPr="008F199C">
        <w:rPr>
          <w:rFonts w:cs="Arial"/>
          <w:lang w:val="es-ES_tradnl"/>
        </w:rPr>
        <w:t xml:space="preserve"> para que las examine y tenga en cuenta en su análisis </w:t>
      </w:r>
      <w:r w:rsidR="00924EE1">
        <w:rPr>
          <w:rFonts w:cs="Arial"/>
          <w:lang w:val="es-ES_tradnl"/>
        </w:rPr>
        <w:t xml:space="preserve">y </w:t>
      </w:r>
      <w:r w:rsidR="00150EDE" w:rsidRPr="008F199C">
        <w:rPr>
          <w:rFonts w:cs="Arial"/>
          <w:lang w:val="es-ES_tradnl"/>
        </w:rPr>
        <w:t>e</w:t>
      </w:r>
      <w:r w:rsidR="00924EE1">
        <w:rPr>
          <w:rFonts w:cs="Arial"/>
          <w:lang w:val="es-ES_tradnl"/>
        </w:rPr>
        <w:t>l</w:t>
      </w:r>
      <w:r w:rsidR="00150EDE" w:rsidRPr="008F199C">
        <w:rPr>
          <w:rFonts w:cs="Arial"/>
          <w:lang w:val="es-ES_tradnl"/>
        </w:rPr>
        <w:t xml:space="preserve"> informe </w:t>
      </w:r>
      <w:r w:rsidR="00924EE1">
        <w:rPr>
          <w:rFonts w:cs="Arial"/>
          <w:lang w:val="es-ES_tradnl"/>
        </w:rPr>
        <w:t>posterior</w:t>
      </w:r>
      <w:r w:rsidR="00150EDE" w:rsidRPr="008F199C">
        <w:rPr>
          <w:rFonts w:cs="Arial"/>
          <w:lang w:val="es-ES_tradnl"/>
        </w:rPr>
        <w:t>.</w:t>
      </w:r>
    </w:p>
    <w:p w14:paraId="70C6E20B" w14:textId="77777777" w:rsidR="005904B8" w:rsidRPr="008F199C" w:rsidRDefault="005904B8" w:rsidP="005904B8">
      <w:pPr>
        <w:pStyle w:val="ListParagraph"/>
        <w:ind w:left="426" w:firstLine="0"/>
        <w:rPr>
          <w:rFonts w:cs="Arial"/>
          <w:lang w:val="es-ES_tradnl"/>
        </w:rPr>
      </w:pPr>
    </w:p>
    <w:p w14:paraId="18DAB9D5" w14:textId="664BE6E5" w:rsidR="009103A2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5.</w:t>
      </w:r>
      <w:r w:rsidRPr="008F199C">
        <w:rPr>
          <w:rFonts w:cs="Arial"/>
          <w:lang w:val="es-ES_tradnl"/>
        </w:rPr>
        <w:tab/>
      </w:r>
      <w:r w:rsidR="00924EE1">
        <w:rPr>
          <w:rFonts w:cs="Arial"/>
          <w:lang w:val="es-ES_tradnl"/>
        </w:rPr>
        <w:t xml:space="preserve">A partir del </w:t>
      </w:r>
      <w:r w:rsidR="00150EDE" w:rsidRPr="008F199C">
        <w:rPr>
          <w:rFonts w:cs="Arial"/>
          <w:lang w:val="es-ES_tradnl"/>
        </w:rPr>
        <w:t xml:space="preserve">mandato elaborado por el grupo de trabajo, la Secretaría </w:t>
      </w:r>
      <w:r w:rsidR="008F199C" w:rsidRPr="008F199C">
        <w:rPr>
          <w:rFonts w:cs="Arial"/>
          <w:lang w:val="es-ES_tradnl"/>
        </w:rPr>
        <w:t>publicó</w:t>
      </w:r>
      <w:r w:rsidR="00150EDE" w:rsidRPr="008F199C">
        <w:rPr>
          <w:rFonts w:cs="Arial"/>
          <w:lang w:val="es-ES_tradnl"/>
        </w:rPr>
        <w:t xml:space="preserve"> una convocatoria </w:t>
      </w:r>
      <w:r w:rsidR="00924EE1">
        <w:rPr>
          <w:rFonts w:cs="Arial"/>
          <w:lang w:val="es-ES_tradnl"/>
        </w:rPr>
        <w:t>de consultores</w:t>
      </w:r>
      <w:r w:rsidR="00150EDE" w:rsidRPr="008F199C">
        <w:rPr>
          <w:rFonts w:cs="Arial"/>
          <w:lang w:val="es-ES_tradnl"/>
        </w:rPr>
        <w:t xml:space="preserve"> </w:t>
      </w:r>
      <w:r w:rsidR="00924EE1">
        <w:rPr>
          <w:rFonts w:cs="Arial"/>
          <w:lang w:val="es-ES_tradnl"/>
        </w:rPr>
        <w:t xml:space="preserve">estableciendo como plazo límite </w:t>
      </w:r>
      <w:r w:rsidR="003F3CDD" w:rsidRPr="008F199C">
        <w:rPr>
          <w:rFonts w:cs="Arial"/>
          <w:lang w:val="es-ES_tradnl"/>
        </w:rPr>
        <w:t xml:space="preserve">para las respuestas el 15 de junio de </w:t>
      </w:r>
      <w:r w:rsidR="00611764" w:rsidRPr="008F199C">
        <w:rPr>
          <w:rFonts w:cs="Arial"/>
          <w:lang w:val="es-ES_tradnl"/>
        </w:rPr>
        <w:t xml:space="preserve">2019. </w:t>
      </w:r>
      <w:r w:rsidR="00924EE1">
        <w:rPr>
          <w:rFonts w:cs="Arial"/>
          <w:lang w:val="es-ES_tradnl"/>
        </w:rPr>
        <w:t>Tr</w:t>
      </w:r>
      <w:r w:rsidR="003F3CDD" w:rsidRPr="008F199C">
        <w:rPr>
          <w:rFonts w:cs="Arial"/>
          <w:lang w:val="es-ES_tradnl"/>
        </w:rPr>
        <w:t xml:space="preserve">as analizar las solicitudes recibidas, la Secretaría </w:t>
      </w:r>
      <w:r w:rsidR="008F199C" w:rsidRPr="008F199C">
        <w:rPr>
          <w:rFonts w:cs="Arial"/>
          <w:lang w:val="es-ES_tradnl"/>
        </w:rPr>
        <w:t>propondrá</w:t>
      </w:r>
      <w:r w:rsidR="003F3CDD" w:rsidRPr="008F199C">
        <w:rPr>
          <w:rFonts w:cs="Arial"/>
          <w:lang w:val="es-ES_tradnl"/>
        </w:rPr>
        <w:t xml:space="preserve"> al candidato más </w:t>
      </w:r>
      <w:r w:rsidR="008F199C" w:rsidRPr="008F199C">
        <w:rPr>
          <w:rFonts w:cs="Arial"/>
          <w:lang w:val="es-ES_tradnl"/>
        </w:rPr>
        <w:t>cualificado</w:t>
      </w:r>
      <w:r w:rsidR="00924EE1">
        <w:rPr>
          <w:rFonts w:cs="Arial"/>
          <w:lang w:val="es-ES_tradnl"/>
        </w:rPr>
        <w:t xml:space="preserve">, </w:t>
      </w:r>
      <w:r w:rsidR="003F3CDD" w:rsidRPr="008F199C">
        <w:rPr>
          <w:rFonts w:cs="Arial"/>
          <w:lang w:val="es-ES_tradnl"/>
        </w:rPr>
        <w:t xml:space="preserve">que será </w:t>
      </w:r>
      <w:r w:rsidR="00924EE1">
        <w:rPr>
          <w:rFonts w:cs="Arial"/>
          <w:lang w:val="es-ES_tradnl"/>
        </w:rPr>
        <w:t xml:space="preserve">contratado para ayudar en el </w:t>
      </w:r>
      <w:r w:rsidR="003F3CDD" w:rsidRPr="008F199C">
        <w:rPr>
          <w:rFonts w:cs="Arial"/>
          <w:lang w:val="es-ES_tradnl"/>
        </w:rPr>
        <w:t xml:space="preserve">proceso de examen entre julio de </w:t>
      </w:r>
      <w:r w:rsidR="00DA6E0B" w:rsidRPr="008F199C">
        <w:rPr>
          <w:rFonts w:cs="Arial"/>
          <w:lang w:val="es-ES_tradnl"/>
        </w:rPr>
        <w:t xml:space="preserve">2019 </w:t>
      </w:r>
      <w:r w:rsidR="003F3CDD" w:rsidRPr="008F199C">
        <w:rPr>
          <w:rFonts w:cs="Arial"/>
          <w:lang w:val="es-ES_tradnl"/>
        </w:rPr>
        <w:t>y noviembre de 2</w:t>
      </w:r>
      <w:r w:rsidR="00DA6E0B" w:rsidRPr="008F199C">
        <w:rPr>
          <w:rFonts w:cs="Arial"/>
          <w:lang w:val="es-ES_tradnl"/>
        </w:rPr>
        <w:t>020</w:t>
      </w:r>
      <w:r w:rsidR="00924EE1">
        <w:rPr>
          <w:rFonts w:cs="Arial"/>
          <w:lang w:val="es-ES_tradnl"/>
        </w:rPr>
        <w:t xml:space="preserve">. Para esa fecha, </w:t>
      </w:r>
      <w:r w:rsidR="003F3CDD" w:rsidRPr="008F199C">
        <w:rPr>
          <w:rFonts w:cs="Arial"/>
          <w:lang w:val="es-ES_tradnl"/>
        </w:rPr>
        <w:t xml:space="preserve">el grupo de trabajo finalizará su informe y sus recomendaciones </w:t>
      </w:r>
      <w:r w:rsidR="00924EE1">
        <w:rPr>
          <w:rFonts w:cs="Arial"/>
          <w:lang w:val="es-ES_tradnl"/>
        </w:rPr>
        <w:t xml:space="preserve">con miras a </w:t>
      </w:r>
      <w:r w:rsidR="006A508B">
        <w:rPr>
          <w:rFonts w:cs="Arial"/>
          <w:lang w:val="es-ES_tradnl"/>
        </w:rPr>
        <w:t xml:space="preserve">presentarlas </w:t>
      </w:r>
      <w:r w:rsidR="003F3CDD" w:rsidRPr="008F199C">
        <w:rPr>
          <w:rFonts w:cs="Arial"/>
          <w:lang w:val="es-ES_tradnl"/>
        </w:rPr>
        <w:t xml:space="preserve">a la </w:t>
      </w:r>
      <w:r w:rsidR="008F199C" w:rsidRPr="008F199C">
        <w:rPr>
          <w:rFonts w:cs="Arial"/>
          <w:lang w:val="es-ES_tradnl"/>
        </w:rPr>
        <w:t>reunión</w:t>
      </w:r>
      <w:r w:rsidR="003F3CDD" w:rsidRPr="008F199C">
        <w:rPr>
          <w:rFonts w:cs="Arial"/>
          <w:lang w:val="es-ES_tradnl"/>
        </w:rPr>
        <w:t xml:space="preserve"> </w:t>
      </w:r>
      <w:r w:rsidR="00DA6E0B" w:rsidRPr="008F199C">
        <w:rPr>
          <w:rFonts w:cs="Arial"/>
          <w:lang w:val="es-ES_tradnl"/>
        </w:rPr>
        <w:t xml:space="preserve">SC59 </w:t>
      </w:r>
      <w:r w:rsidR="003F3CDD" w:rsidRPr="008F199C">
        <w:rPr>
          <w:rFonts w:cs="Arial"/>
          <w:lang w:val="es-ES_tradnl"/>
        </w:rPr>
        <w:t>e</w:t>
      </w:r>
      <w:r w:rsidR="00DA6E0B" w:rsidRPr="008F199C">
        <w:rPr>
          <w:rFonts w:cs="Arial"/>
          <w:lang w:val="es-ES_tradnl"/>
        </w:rPr>
        <w:t>n 2021.</w:t>
      </w:r>
    </w:p>
    <w:p w14:paraId="1A17E158" w14:textId="77777777" w:rsidR="00E22272" w:rsidRPr="008F199C" w:rsidRDefault="00E22272" w:rsidP="00DA6E0B">
      <w:pPr>
        <w:ind w:left="0" w:firstLine="0"/>
        <w:rPr>
          <w:rFonts w:cs="Arial"/>
          <w:lang w:val="es-ES_tradnl"/>
        </w:rPr>
      </w:pPr>
    </w:p>
    <w:p w14:paraId="212CB2F4" w14:textId="5AFC9589" w:rsidR="00DA6E0B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6.</w:t>
      </w:r>
      <w:r w:rsidRPr="008F199C">
        <w:rPr>
          <w:rFonts w:cs="Arial"/>
          <w:lang w:val="es-ES_tradnl"/>
        </w:rPr>
        <w:tab/>
      </w:r>
      <w:r w:rsidR="00C97871" w:rsidRPr="008F199C">
        <w:rPr>
          <w:rFonts w:cs="Arial"/>
          <w:lang w:val="es-ES_tradnl"/>
        </w:rPr>
        <w:t>Dur</w:t>
      </w:r>
      <w:r w:rsidR="003F3CDD" w:rsidRPr="008F199C">
        <w:rPr>
          <w:rFonts w:cs="Arial"/>
          <w:lang w:val="es-ES_tradnl"/>
        </w:rPr>
        <w:t>ante su primera reunión presencial, el 24 de junio, el grupo de trabajo</w:t>
      </w:r>
      <w:r w:rsidR="00C97871" w:rsidRPr="008F199C">
        <w:rPr>
          <w:rFonts w:cs="Arial"/>
          <w:lang w:val="es-ES_tradnl"/>
        </w:rPr>
        <w:t>:</w:t>
      </w:r>
      <w:r w:rsidR="00DA6E0B" w:rsidRPr="008F199C">
        <w:rPr>
          <w:rFonts w:cs="Arial"/>
          <w:lang w:val="es-ES_tradnl"/>
        </w:rPr>
        <w:t xml:space="preserve"> </w:t>
      </w:r>
    </w:p>
    <w:p w14:paraId="4ADA0724" w14:textId="70FE6B3E" w:rsidR="00DA6E0B" w:rsidRPr="008F199C" w:rsidRDefault="00DA6E0B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ele</w:t>
      </w:r>
      <w:r w:rsidR="003F3CDD" w:rsidRPr="008F199C">
        <w:rPr>
          <w:rFonts w:cs="Arial"/>
          <w:lang w:val="es-ES_tradnl"/>
        </w:rPr>
        <w:t>girá a su presidencia;</w:t>
      </w:r>
    </w:p>
    <w:p w14:paraId="2950DB61" w14:textId="72178122" w:rsidR="00DA6E0B" w:rsidRPr="008F199C" w:rsidRDefault="00F119F3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finaliz</w:t>
      </w:r>
      <w:r w:rsidR="003F3CDD" w:rsidRPr="008F199C">
        <w:rPr>
          <w:rFonts w:cs="Arial"/>
          <w:lang w:val="es-ES_tradnl"/>
        </w:rPr>
        <w:t xml:space="preserve">ará su plan de trabajo y un calendario para las tareas que </w:t>
      </w:r>
      <w:r w:rsidR="006A508B">
        <w:rPr>
          <w:rFonts w:cs="Arial"/>
          <w:lang w:val="es-ES_tradnl"/>
        </w:rPr>
        <w:t>tiene previsto</w:t>
      </w:r>
      <w:r w:rsidR="003F3CDD" w:rsidRPr="008F199C">
        <w:rPr>
          <w:rFonts w:cs="Arial"/>
          <w:lang w:val="es-ES_tradnl"/>
        </w:rPr>
        <w:t xml:space="preserve"> realizar, con arreglo a la lista que figura en el párrafo </w:t>
      </w:r>
      <w:r w:rsidRPr="008F199C">
        <w:rPr>
          <w:rFonts w:cs="Arial"/>
          <w:lang w:val="es-ES_tradnl"/>
        </w:rPr>
        <w:t xml:space="preserve">9 </w:t>
      </w:r>
      <w:r w:rsidR="003F3CDD" w:rsidRPr="008F199C">
        <w:rPr>
          <w:rFonts w:cs="Arial"/>
          <w:lang w:val="es-ES_tradnl"/>
        </w:rPr>
        <w:t xml:space="preserve">del Anexo </w:t>
      </w:r>
      <w:r w:rsidRPr="008F199C">
        <w:rPr>
          <w:rFonts w:cs="Arial"/>
          <w:lang w:val="es-ES_tradnl"/>
        </w:rPr>
        <w:t xml:space="preserve">1 </w:t>
      </w:r>
      <w:r w:rsidR="003F3CDD" w:rsidRPr="008F199C">
        <w:rPr>
          <w:rFonts w:cs="Arial"/>
          <w:lang w:val="es-ES_tradnl"/>
        </w:rPr>
        <w:t xml:space="preserve">de la Resolución </w:t>
      </w:r>
      <w:r w:rsidRPr="008F199C">
        <w:rPr>
          <w:rFonts w:cs="Arial"/>
          <w:lang w:val="es-ES_tradnl"/>
        </w:rPr>
        <w:t>XIII.5;</w:t>
      </w:r>
      <w:r w:rsidR="00DF60B0" w:rsidRPr="008F199C">
        <w:rPr>
          <w:rFonts w:cs="Arial"/>
          <w:lang w:val="es-ES_tradnl"/>
        </w:rPr>
        <w:t xml:space="preserve"> </w:t>
      </w:r>
      <w:r w:rsidR="003F3CDD" w:rsidRPr="008F199C">
        <w:rPr>
          <w:rFonts w:cs="Arial"/>
          <w:lang w:val="es-ES_tradnl"/>
        </w:rPr>
        <w:t>y</w:t>
      </w:r>
    </w:p>
    <w:p w14:paraId="1DFCCFEA" w14:textId="4C274F3B" w:rsidR="00F119F3" w:rsidRPr="008F199C" w:rsidRDefault="00924EE1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  <w:lang w:val="es-ES_tradnl"/>
        </w:rPr>
      </w:pPr>
      <w:r w:rsidRPr="006A508B">
        <w:rPr>
          <w:rFonts w:cs="Arial"/>
          <w:lang w:val="es-ES_tradnl"/>
        </w:rPr>
        <w:t>aprobará</w:t>
      </w:r>
      <w:r w:rsidR="003C62A0" w:rsidRPr="006A508B">
        <w:rPr>
          <w:rFonts w:cs="Arial"/>
          <w:lang w:val="es-ES_tradnl"/>
        </w:rPr>
        <w:t xml:space="preserve"> </w:t>
      </w:r>
      <w:r w:rsidR="003F3CDD" w:rsidRPr="006A508B">
        <w:rPr>
          <w:rFonts w:cs="Arial"/>
          <w:lang w:val="es-ES_tradnl"/>
        </w:rPr>
        <w:t>al consultor cuya contratación recomiend</w:t>
      </w:r>
      <w:r w:rsidRPr="006A508B">
        <w:rPr>
          <w:rFonts w:cs="Arial"/>
          <w:lang w:val="es-ES_tradnl"/>
        </w:rPr>
        <w:t xml:space="preserve">e la Secretaría así como </w:t>
      </w:r>
      <w:r w:rsidR="006A508B">
        <w:rPr>
          <w:rFonts w:cs="Arial"/>
          <w:lang w:val="es-ES_tradnl"/>
        </w:rPr>
        <w:t>sus</w:t>
      </w:r>
      <w:r w:rsidR="003F3CDD" w:rsidRPr="006A508B">
        <w:rPr>
          <w:rFonts w:cs="Arial"/>
          <w:lang w:val="es-ES_tradnl"/>
        </w:rPr>
        <w:t xml:space="preserve"> tareas </w:t>
      </w:r>
      <w:r w:rsidR="008F199C" w:rsidRPr="006A508B">
        <w:rPr>
          <w:rFonts w:cs="Arial"/>
          <w:lang w:val="es-ES_tradnl"/>
        </w:rPr>
        <w:t>específicas</w:t>
      </w:r>
      <w:r w:rsidR="003F3CDD" w:rsidRPr="006A508B">
        <w:rPr>
          <w:rFonts w:cs="Arial"/>
          <w:lang w:val="es-ES_tradnl"/>
        </w:rPr>
        <w:t>, productos</w:t>
      </w:r>
      <w:r w:rsidR="003F3CDD" w:rsidRPr="008F199C">
        <w:rPr>
          <w:rFonts w:cs="Arial"/>
          <w:lang w:val="es-ES_tradnl"/>
        </w:rPr>
        <w:t xml:space="preserve"> y </w:t>
      </w:r>
      <w:r w:rsidR="003B3777" w:rsidRPr="008F199C">
        <w:rPr>
          <w:rFonts w:cs="Arial"/>
          <w:lang w:val="es-ES_tradnl"/>
        </w:rPr>
        <w:t>calendario</w:t>
      </w:r>
      <w:r w:rsidR="00F119F3" w:rsidRPr="008F199C">
        <w:rPr>
          <w:rFonts w:cs="Arial"/>
          <w:lang w:val="es-ES_tradnl"/>
        </w:rPr>
        <w:t>.</w:t>
      </w:r>
    </w:p>
    <w:p w14:paraId="06C0F5EA" w14:textId="77777777" w:rsidR="00C97871" w:rsidRPr="008F199C" w:rsidRDefault="00C97871" w:rsidP="00C97871">
      <w:pPr>
        <w:pStyle w:val="ListParagraph"/>
        <w:rPr>
          <w:rFonts w:cs="Arial"/>
          <w:lang w:val="es-ES_tradnl"/>
        </w:rPr>
      </w:pPr>
    </w:p>
    <w:p w14:paraId="33A6C470" w14:textId="23D2BE75" w:rsidR="00C97871" w:rsidRPr="008F199C" w:rsidRDefault="00E61FA4" w:rsidP="008C409A">
      <w:pPr>
        <w:rPr>
          <w:rFonts w:cs="Arial"/>
          <w:lang w:val="es-ES_tradnl"/>
        </w:rPr>
      </w:pPr>
      <w:r w:rsidRPr="008F199C">
        <w:rPr>
          <w:rFonts w:cs="Arial"/>
          <w:lang w:val="es-ES_tradnl"/>
        </w:rPr>
        <w:t>7.</w:t>
      </w:r>
      <w:r w:rsidRPr="008F199C">
        <w:rPr>
          <w:rFonts w:cs="Arial"/>
          <w:lang w:val="es-ES_tradnl"/>
        </w:rPr>
        <w:tab/>
      </w:r>
      <w:r w:rsidR="00BB7452" w:rsidRPr="008F199C">
        <w:rPr>
          <w:rFonts w:cs="Arial"/>
          <w:lang w:val="es-ES_tradnl"/>
        </w:rPr>
        <w:t xml:space="preserve">La presidencia presentará </w:t>
      </w:r>
      <w:r w:rsidR="006A508B">
        <w:rPr>
          <w:rFonts w:cs="Arial"/>
          <w:lang w:val="es-ES_tradnl"/>
        </w:rPr>
        <w:t xml:space="preserve">a la reunión SC57 </w:t>
      </w:r>
      <w:r w:rsidR="00BB7452" w:rsidRPr="008F199C">
        <w:rPr>
          <w:rFonts w:cs="Arial"/>
          <w:lang w:val="es-ES_tradnl"/>
        </w:rPr>
        <w:t xml:space="preserve">una actualización </w:t>
      </w:r>
      <w:r w:rsidR="002563F2">
        <w:rPr>
          <w:rFonts w:cs="Arial"/>
          <w:lang w:val="es-ES_tradnl"/>
        </w:rPr>
        <w:t xml:space="preserve">oral </w:t>
      </w:r>
      <w:bookmarkStart w:id="0" w:name="_GoBack"/>
      <w:bookmarkEnd w:id="0"/>
      <w:r w:rsidR="00BB7452" w:rsidRPr="008F199C">
        <w:rPr>
          <w:rFonts w:cs="Arial"/>
          <w:lang w:val="es-ES_tradnl"/>
        </w:rPr>
        <w:t>sobre los resultados de la reunión del gru</w:t>
      </w:r>
      <w:r w:rsidR="006A508B">
        <w:rPr>
          <w:rFonts w:cs="Arial"/>
          <w:lang w:val="es-ES_tradnl"/>
        </w:rPr>
        <w:t>po de trabajo del 24 de junio en relación con las cuestiones enumeradas en el párrafo 6 anterior</w:t>
      </w:r>
      <w:r w:rsidR="00BB7452" w:rsidRPr="008F199C">
        <w:rPr>
          <w:rFonts w:cs="Arial"/>
          <w:lang w:val="es-ES_tradnl"/>
        </w:rPr>
        <w:t>.</w:t>
      </w:r>
    </w:p>
    <w:p w14:paraId="1FCAB988" w14:textId="77777777" w:rsidR="00C97871" w:rsidRPr="008F199C" w:rsidRDefault="00C97871" w:rsidP="00C97871">
      <w:pPr>
        <w:pStyle w:val="ListParagraph"/>
        <w:rPr>
          <w:rFonts w:cs="Arial"/>
          <w:lang w:val="es-ES_tradnl"/>
        </w:rPr>
      </w:pPr>
    </w:p>
    <w:p w14:paraId="3F3C5CC4" w14:textId="77777777" w:rsidR="00C97871" w:rsidRPr="008F199C" w:rsidRDefault="00C97871" w:rsidP="00F119F3">
      <w:pPr>
        <w:rPr>
          <w:rFonts w:cs="Arial"/>
          <w:lang w:val="es-ES_tradnl"/>
        </w:rPr>
      </w:pPr>
    </w:p>
    <w:p w14:paraId="09BF9430" w14:textId="77777777" w:rsidR="001A2D10" w:rsidRPr="008F199C" w:rsidRDefault="001A2D10" w:rsidP="00014168">
      <w:pPr>
        <w:pStyle w:val="ListParagraph"/>
        <w:ind w:left="426"/>
        <w:rPr>
          <w:rFonts w:cs="Arial"/>
          <w:lang w:val="es-ES_tradnl"/>
        </w:rPr>
      </w:pPr>
    </w:p>
    <w:sectPr w:rsidR="001A2D10" w:rsidRPr="008F199C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D0BD" w14:textId="77777777" w:rsidR="00924EE1" w:rsidRDefault="00924EE1" w:rsidP="00DF2386">
      <w:r>
        <w:separator/>
      </w:r>
    </w:p>
  </w:endnote>
  <w:endnote w:type="continuationSeparator" w:id="0">
    <w:p w14:paraId="3E866618" w14:textId="77777777" w:rsidR="00924EE1" w:rsidRDefault="00924EE1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0DA9" w14:textId="43CFF1DB" w:rsidR="00924EE1" w:rsidRDefault="00924EE1" w:rsidP="002137E0">
    <w:pPr>
      <w:pStyle w:val="Header"/>
      <w:rPr>
        <w:noProof/>
      </w:rPr>
    </w:pPr>
    <w:r>
      <w:rPr>
        <w:sz w:val="20"/>
        <w:szCs w:val="20"/>
      </w:rPr>
      <w:t>SC57 Doc.9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2563F2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8EB5" w14:textId="77777777" w:rsidR="00924EE1" w:rsidRDefault="00924EE1" w:rsidP="00DF2386">
      <w:r>
        <w:separator/>
      </w:r>
    </w:p>
  </w:footnote>
  <w:footnote w:type="continuationSeparator" w:id="0">
    <w:p w14:paraId="117A6EC1" w14:textId="77777777" w:rsidR="00924EE1" w:rsidRDefault="00924EE1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8832" w14:textId="77777777" w:rsidR="00924EE1" w:rsidRDefault="00924EE1">
    <w:pPr>
      <w:pStyle w:val="Header"/>
    </w:pPr>
  </w:p>
  <w:p w14:paraId="5559999A" w14:textId="77777777" w:rsidR="00924EE1" w:rsidRDefault="00924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A10CE9"/>
    <w:multiLevelType w:val="hybridMultilevel"/>
    <w:tmpl w:val="118A39DC"/>
    <w:lvl w:ilvl="0" w:tplc="706A0D36">
      <w:numFmt w:val="bullet"/>
      <w:lvlText w:val="-"/>
      <w:lvlJc w:val="left"/>
      <w:pPr>
        <w:ind w:left="3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AE5598"/>
    <w:multiLevelType w:val="hybridMultilevel"/>
    <w:tmpl w:val="EBDA9C46"/>
    <w:lvl w:ilvl="0" w:tplc="309C561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953DD"/>
    <w:multiLevelType w:val="hybridMultilevel"/>
    <w:tmpl w:val="FDC0768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25071"/>
    <w:multiLevelType w:val="hybridMultilevel"/>
    <w:tmpl w:val="30F2450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BAB812">
      <w:numFmt w:val="bullet"/>
      <w:lvlText w:val="-"/>
      <w:lvlJc w:val="left"/>
      <w:pPr>
        <w:ind w:left="1515" w:hanging="435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D4C"/>
    <w:multiLevelType w:val="hybridMultilevel"/>
    <w:tmpl w:val="D3AAC1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31"/>
  </w:num>
  <w:num w:numId="19">
    <w:abstractNumId w:val="30"/>
  </w:num>
  <w:num w:numId="20">
    <w:abstractNumId w:val="25"/>
  </w:num>
  <w:num w:numId="21">
    <w:abstractNumId w:val="27"/>
  </w:num>
  <w:num w:numId="22">
    <w:abstractNumId w:val="15"/>
  </w:num>
  <w:num w:numId="23">
    <w:abstractNumId w:val="22"/>
  </w:num>
  <w:num w:numId="24">
    <w:abstractNumId w:val="19"/>
  </w:num>
  <w:num w:numId="25">
    <w:abstractNumId w:val="29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3"/>
  </w:num>
  <w:num w:numId="31">
    <w:abstractNumId w:val="6"/>
  </w:num>
  <w:num w:numId="32">
    <w:abstractNumId w:val="16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28EB"/>
    <w:rsid w:val="00014168"/>
    <w:rsid w:val="00017A16"/>
    <w:rsid w:val="00026E09"/>
    <w:rsid w:val="00037CE0"/>
    <w:rsid w:val="00052DFA"/>
    <w:rsid w:val="00053929"/>
    <w:rsid w:val="00074DE8"/>
    <w:rsid w:val="000A3E3E"/>
    <w:rsid w:val="000C2489"/>
    <w:rsid w:val="000D5C76"/>
    <w:rsid w:val="000E034F"/>
    <w:rsid w:val="000E2FA0"/>
    <w:rsid w:val="000E47E9"/>
    <w:rsid w:val="0012096C"/>
    <w:rsid w:val="00127828"/>
    <w:rsid w:val="00143E68"/>
    <w:rsid w:val="00150EDE"/>
    <w:rsid w:val="00161BDA"/>
    <w:rsid w:val="00171618"/>
    <w:rsid w:val="001819B1"/>
    <w:rsid w:val="001A1493"/>
    <w:rsid w:val="001A2C5A"/>
    <w:rsid w:val="001A2D10"/>
    <w:rsid w:val="001C083D"/>
    <w:rsid w:val="001C5E41"/>
    <w:rsid w:val="001C77BC"/>
    <w:rsid w:val="001D48BB"/>
    <w:rsid w:val="001E00E3"/>
    <w:rsid w:val="001F2349"/>
    <w:rsid w:val="001F701A"/>
    <w:rsid w:val="002005D2"/>
    <w:rsid w:val="0020298B"/>
    <w:rsid w:val="00206111"/>
    <w:rsid w:val="002137E0"/>
    <w:rsid w:val="00233034"/>
    <w:rsid w:val="002563F2"/>
    <w:rsid w:val="00260059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E4D3E"/>
    <w:rsid w:val="002F6155"/>
    <w:rsid w:val="003206DF"/>
    <w:rsid w:val="00324398"/>
    <w:rsid w:val="00370233"/>
    <w:rsid w:val="00384FC3"/>
    <w:rsid w:val="0039142C"/>
    <w:rsid w:val="003A3804"/>
    <w:rsid w:val="003A52BE"/>
    <w:rsid w:val="003A5866"/>
    <w:rsid w:val="003A6E9F"/>
    <w:rsid w:val="003B0DA2"/>
    <w:rsid w:val="003B3777"/>
    <w:rsid w:val="003C62A0"/>
    <w:rsid w:val="003D4CD6"/>
    <w:rsid w:val="003F3CDD"/>
    <w:rsid w:val="004228C7"/>
    <w:rsid w:val="0042798B"/>
    <w:rsid w:val="00434913"/>
    <w:rsid w:val="004474F8"/>
    <w:rsid w:val="00463DF8"/>
    <w:rsid w:val="00477550"/>
    <w:rsid w:val="004844A8"/>
    <w:rsid w:val="00496803"/>
    <w:rsid w:val="00497E10"/>
    <w:rsid w:val="004B6688"/>
    <w:rsid w:val="004C2DE6"/>
    <w:rsid w:val="004D5141"/>
    <w:rsid w:val="005244A4"/>
    <w:rsid w:val="00527783"/>
    <w:rsid w:val="00577876"/>
    <w:rsid w:val="005814B5"/>
    <w:rsid w:val="005904B8"/>
    <w:rsid w:val="005C2EC6"/>
    <w:rsid w:val="005D3E9D"/>
    <w:rsid w:val="00611764"/>
    <w:rsid w:val="006256D3"/>
    <w:rsid w:val="00627BB7"/>
    <w:rsid w:val="006342EA"/>
    <w:rsid w:val="00644A13"/>
    <w:rsid w:val="0065045B"/>
    <w:rsid w:val="0065136E"/>
    <w:rsid w:val="00670D71"/>
    <w:rsid w:val="006A508B"/>
    <w:rsid w:val="006D16B5"/>
    <w:rsid w:val="006E7DCE"/>
    <w:rsid w:val="007050FF"/>
    <w:rsid w:val="00733B2B"/>
    <w:rsid w:val="00735EC4"/>
    <w:rsid w:val="00752764"/>
    <w:rsid w:val="00757CC4"/>
    <w:rsid w:val="00766962"/>
    <w:rsid w:val="0077502B"/>
    <w:rsid w:val="00775287"/>
    <w:rsid w:val="00792123"/>
    <w:rsid w:val="007B2BEB"/>
    <w:rsid w:val="007D0AB9"/>
    <w:rsid w:val="007D33F4"/>
    <w:rsid w:val="007D6EDD"/>
    <w:rsid w:val="007F3ABE"/>
    <w:rsid w:val="008328E9"/>
    <w:rsid w:val="00835BCB"/>
    <w:rsid w:val="00835CDC"/>
    <w:rsid w:val="00850B09"/>
    <w:rsid w:val="00850DB5"/>
    <w:rsid w:val="008568F3"/>
    <w:rsid w:val="00863B9D"/>
    <w:rsid w:val="00863BE6"/>
    <w:rsid w:val="008775BC"/>
    <w:rsid w:val="00880897"/>
    <w:rsid w:val="00882F1B"/>
    <w:rsid w:val="008A70CE"/>
    <w:rsid w:val="008C25E4"/>
    <w:rsid w:val="008C2DAE"/>
    <w:rsid w:val="008C409A"/>
    <w:rsid w:val="008F199C"/>
    <w:rsid w:val="008F7FF2"/>
    <w:rsid w:val="009059A9"/>
    <w:rsid w:val="009103A2"/>
    <w:rsid w:val="00924EE1"/>
    <w:rsid w:val="0092515E"/>
    <w:rsid w:val="00933105"/>
    <w:rsid w:val="00942FBD"/>
    <w:rsid w:val="0094770B"/>
    <w:rsid w:val="00967546"/>
    <w:rsid w:val="00973937"/>
    <w:rsid w:val="009B2267"/>
    <w:rsid w:val="009C743F"/>
    <w:rsid w:val="009E0AE8"/>
    <w:rsid w:val="009E38D7"/>
    <w:rsid w:val="009E5374"/>
    <w:rsid w:val="009F345D"/>
    <w:rsid w:val="00A13218"/>
    <w:rsid w:val="00A17A1B"/>
    <w:rsid w:val="00A227A3"/>
    <w:rsid w:val="00A60B73"/>
    <w:rsid w:val="00A80080"/>
    <w:rsid w:val="00A84910"/>
    <w:rsid w:val="00AB4951"/>
    <w:rsid w:val="00B02B15"/>
    <w:rsid w:val="00B315A0"/>
    <w:rsid w:val="00B34A18"/>
    <w:rsid w:val="00B468CE"/>
    <w:rsid w:val="00B552D0"/>
    <w:rsid w:val="00B579CB"/>
    <w:rsid w:val="00B626CD"/>
    <w:rsid w:val="00B70083"/>
    <w:rsid w:val="00BB28F6"/>
    <w:rsid w:val="00BB7452"/>
    <w:rsid w:val="00BC2609"/>
    <w:rsid w:val="00BD5BE6"/>
    <w:rsid w:val="00C0528F"/>
    <w:rsid w:val="00C13145"/>
    <w:rsid w:val="00C97871"/>
    <w:rsid w:val="00CB0A6E"/>
    <w:rsid w:val="00CD388E"/>
    <w:rsid w:val="00CE750F"/>
    <w:rsid w:val="00D160CB"/>
    <w:rsid w:val="00D245A1"/>
    <w:rsid w:val="00D31714"/>
    <w:rsid w:val="00D415E2"/>
    <w:rsid w:val="00D42055"/>
    <w:rsid w:val="00D604CC"/>
    <w:rsid w:val="00D647C3"/>
    <w:rsid w:val="00D9633A"/>
    <w:rsid w:val="00DA6E0B"/>
    <w:rsid w:val="00DB5CBE"/>
    <w:rsid w:val="00DB6D51"/>
    <w:rsid w:val="00DF2386"/>
    <w:rsid w:val="00DF60B0"/>
    <w:rsid w:val="00DF7FE7"/>
    <w:rsid w:val="00E22272"/>
    <w:rsid w:val="00E46367"/>
    <w:rsid w:val="00E55CA3"/>
    <w:rsid w:val="00E61FA4"/>
    <w:rsid w:val="00E63F0B"/>
    <w:rsid w:val="00E80518"/>
    <w:rsid w:val="00EA3A7F"/>
    <w:rsid w:val="00EB3E8C"/>
    <w:rsid w:val="00F078F1"/>
    <w:rsid w:val="00F119F3"/>
    <w:rsid w:val="00F32D03"/>
    <w:rsid w:val="00F344DE"/>
    <w:rsid w:val="00F35FE7"/>
    <w:rsid w:val="00F51662"/>
    <w:rsid w:val="00F602A9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5B15"/>
  <w15:docId w15:val="{D88DCC4A-0C16-4FE9-81EE-73303ED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C08-A261-45E7-925E-318FACC2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2016-10-06T13:08:00Z</cp:lastPrinted>
  <dcterms:created xsi:type="dcterms:W3CDTF">2019-05-29T16:00:00Z</dcterms:created>
  <dcterms:modified xsi:type="dcterms:W3CDTF">2019-05-29T16:00:00Z</dcterms:modified>
</cp:coreProperties>
</file>