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E0" w:rsidRDefault="00006FE0" w:rsidP="00781C7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FR"/>
        </w:rPr>
      </w:pPr>
      <w:r w:rsidRPr="00006FE0">
        <w:rPr>
          <w:bCs/>
          <w:sz w:val="24"/>
          <w:szCs w:val="24"/>
          <w:lang w:val="fr-FR"/>
        </w:rPr>
        <w:t xml:space="preserve">CONVENTION SUR LES ZONES HUMIDES </w:t>
      </w:r>
    </w:p>
    <w:p w:rsidR="00DF2386" w:rsidRPr="00006FE0" w:rsidRDefault="00006FE0" w:rsidP="00781C7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58</w:t>
      </w:r>
      <w:r w:rsidRPr="00006FE0">
        <w:rPr>
          <w:bCs/>
          <w:sz w:val="24"/>
          <w:szCs w:val="24"/>
          <w:vertAlign w:val="superscript"/>
          <w:lang w:val="fr-FR"/>
        </w:rPr>
        <w:t>e</w:t>
      </w:r>
      <w:r>
        <w:rPr>
          <w:bCs/>
          <w:sz w:val="24"/>
          <w:szCs w:val="24"/>
          <w:lang w:val="fr-FR"/>
        </w:rPr>
        <w:t> </w:t>
      </w:r>
      <w:r w:rsidR="0082728E">
        <w:rPr>
          <w:bCs/>
          <w:sz w:val="24"/>
          <w:szCs w:val="24"/>
          <w:lang w:val="fr-FR"/>
        </w:rPr>
        <w:t>Réunion du Comité permanent</w:t>
      </w:r>
    </w:p>
    <w:p w:rsidR="00DF2386" w:rsidRPr="00006FE0" w:rsidRDefault="0082728E" w:rsidP="00781C7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Gland, Suisse, </w:t>
      </w:r>
      <w:r w:rsidR="004425DC" w:rsidRPr="004425DC">
        <w:rPr>
          <w:bCs/>
          <w:sz w:val="24"/>
          <w:szCs w:val="24"/>
          <w:lang w:val="fr-FR"/>
        </w:rPr>
        <w:t xml:space="preserve">26 au 30 octobre </w:t>
      </w:r>
      <w:bookmarkStart w:id="0" w:name="_GoBack"/>
      <w:bookmarkEnd w:id="0"/>
      <w:r>
        <w:rPr>
          <w:bCs/>
          <w:sz w:val="24"/>
          <w:szCs w:val="24"/>
          <w:lang w:val="fr-FR"/>
        </w:rPr>
        <w:t>2020</w:t>
      </w:r>
    </w:p>
    <w:p w:rsidR="00DF2386" w:rsidRPr="00006FE0" w:rsidRDefault="00DF2386" w:rsidP="00781C79">
      <w:pPr>
        <w:outlineLvl w:val="0"/>
        <w:rPr>
          <w:b/>
          <w:lang w:val="fr-FR"/>
        </w:rPr>
      </w:pPr>
    </w:p>
    <w:p w:rsidR="00DF2386" w:rsidRPr="00006FE0" w:rsidRDefault="00B9570E" w:rsidP="00781C79">
      <w:pPr>
        <w:jc w:val="right"/>
        <w:rPr>
          <w:rFonts w:cs="Arial"/>
          <w:sz w:val="28"/>
          <w:szCs w:val="28"/>
          <w:lang w:val="fr-FR"/>
        </w:rPr>
      </w:pPr>
      <w:r>
        <w:rPr>
          <w:rFonts w:cs="Arial"/>
          <w:b/>
          <w:bCs/>
          <w:sz w:val="28"/>
          <w:szCs w:val="28"/>
          <w:lang w:val="fr-FR"/>
        </w:rPr>
        <w:t>SC58</w:t>
      </w:r>
      <w:r w:rsidR="000329F4">
        <w:rPr>
          <w:rFonts w:cs="Arial"/>
          <w:b/>
          <w:bCs/>
          <w:sz w:val="28"/>
          <w:szCs w:val="28"/>
          <w:lang w:val="fr-FR"/>
        </w:rPr>
        <w:t xml:space="preserve"> Doc.</w:t>
      </w:r>
      <w:r w:rsidR="0082728E">
        <w:rPr>
          <w:rFonts w:cs="Arial"/>
          <w:b/>
          <w:bCs/>
          <w:sz w:val="28"/>
          <w:szCs w:val="28"/>
          <w:lang w:val="fr-FR"/>
        </w:rPr>
        <w:t xml:space="preserve">10 </w:t>
      </w:r>
    </w:p>
    <w:p w:rsidR="00DF2386" w:rsidRPr="00006FE0" w:rsidRDefault="00DF2386" w:rsidP="00781C79">
      <w:pPr>
        <w:rPr>
          <w:rFonts w:cs="Arial"/>
          <w:b/>
          <w:sz w:val="28"/>
          <w:szCs w:val="28"/>
          <w:lang w:val="fr-FR"/>
        </w:rPr>
      </w:pPr>
    </w:p>
    <w:p w:rsidR="00DF2386" w:rsidRPr="00006FE0" w:rsidRDefault="0082728E" w:rsidP="00781C79">
      <w:pPr>
        <w:jc w:val="center"/>
        <w:rPr>
          <w:rFonts w:cs="Arial"/>
          <w:b/>
          <w:sz w:val="28"/>
          <w:szCs w:val="28"/>
          <w:lang w:val="fr-FR"/>
        </w:rPr>
      </w:pPr>
      <w:r>
        <w:rPr>
          <w:rFonts w:cs="Arial"/>
          <w:b/>
          <w:bCs/>
          <w:sz w:val="28"/>
          <w:szCs w:val="28"/>
          <w:lang w:val="fr-FR"/>
        </w:rPr>
        <w:t xml:space="preserve">Rapport du Groupe de travail sur </w:t>
      </w:r>
      <w:r w:rsidR="00B9570E">
        <w:rPr>
          <w:rFonts w:cs="Arial"/>
          <w:b/>
          <w:bCs/>
          <w:sz w:val="28"/>
          <w:szCs w:val="28"/>
          <w:lang w:val="fr-FR"/>
        </w:rPr>
        <w:t>l’examen</w:t>
      </w:r>
      <w:r>
        <w:rPr>
          <w:rFonts w:cs="Arial"/>
          <w:b/>
          <w:bCs/>
          <w:sz w:val="28"/>
          <w:szCs w:val="28"/>
          <w:lang w:val="fr-FR"/>
        </w:rPr>
        <w:t xml:space="preserve"> du Plan stratégique</w:t>
      </w:r>
      <w:r w:rsidR="00B9570E" w:rsidRPr="00B9570E">
        <w:rPr>
          <w:rFonts w:cs="Arial"/>
          <w:b/>
          <w:bCs/>
          <w:sz w:val="28"/>
          <w:szCs w:val="28"/>
          <w:lang w:val="fr-FR"/>
        </w:rPr>
        <w:t xml:space="preserve"> </w:t>
      </w:r>
      <w:r w:rsidR="00B9570E">
        <w:rPr>
          <w:rFonts w:cs="Arial"/>
          <w:b/>
          <w:bCs/>
          <w:sz w:val="28"/>
          <w:szCs w:val="28"/>
          <w:lang w:val="fr-FR"/>
        </w:rPr>
        <w:t>de la Convention de Ramsar</w:t>
      </w:r>
    </w:p>
    <w:p w:rsidR="00DF2386" w:rsidRPr="00006FE0" w:rsidRDefault="00DF2386" w:rsidP="00781C79">
      <w:pPr>
        <w:rPr>
          <w:rFonts w:ascii="Garamond" w:hAnsi="Garamond" w:cs="Arial"/>
          <w:lang w:val="fr-FR"/>
        </w:rPr>
      </w:pPr>
    </w:p>
    <w:p w:rsidR="000C2489" w:rsidRDefault="0082728E" w:rsidP="00781C7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862038" wp14:editId="4F8EF6F2">
                <wp:extent cx="5731510" cy="1800225"/>
                <wp:effectExtent l="0" t="0" r="2159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89" w:rsidRPr="00006FE0" w:rsidRDefault="0082728E" w:rsidP="000C2489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Mesures requises :</w:t>
                            </w:r>
                          </w:p>
                          <w:p w:rsidR="000C2489" w:rsidRPr="00006FE0" w:rsidRDefault="000C2489" w:rsidP="000C2489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:rsidR="000C2489" w:rsidRPr="00006FE0" w:rsidRDefault="0082728E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Le Comité permanent est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invité à :</w:t>
                            </w:r>
                          </w:p>
                          <w:p w:rsidR="000C2489" w:rsidRPr="00006FE0" w:rsidRDefault="000C2489" w:rsidP="000C2489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:rsidR="000C2489" w:rsidRPr="00006FE0" w:rsidRDefault="0082728E" w:rsidP="002C261A">
                            <w:pPr>
                              <w:pStyle w:val="ColorfulList-Accent11"/>
                              <w:ind w:left="709" w:hanging="28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lang w:val="fr-FR"/>
                              </w:rPr>
                              <w:t>i.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ab/>
                              <w:t>prendre note du présent rapport sur l</w:t>
                            </w:r>
                            <w:r w:rsidR="00006FE0">
                              <w:rPr>
                                <w:rFonts w:cs="Calibri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avancée des travaux du Groupe de travail sur le Plan stratégique</w:t>
                            </w:r>
                            <w:r w:rsidR="00006FE0">
                              <w:rPr>
                                <w:rFonts w:cs="Calibri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; et </w:t>
                            </w:r>
                          </w:p>
                          <w:p w:rsidR="000C2489" w:rsidRPr="00006FE0" w:rsidRDefault="000C2489" w:rsidP="002C261A">
                            <w:pPr>
                              <w:pStyle w:val="ColorfulList-Accent11"/>
                              <w:ind w:left="709" w:hanging="283"/>
                              <w:rPr>
                                <w:lang w:val="fr-FR"/>
                              </w:rPr>
                            </w:pPr>
                          </w:p>
                          <w:p w:rsidR="002C261A" w:rsidRPr="00006FE0" w:rsidRDefault="0082728E" w:rsidP="002C261A">
                            <w:pPr>
                              <w:pStyle w:val="ColorfulList-Accent11"/>
                              <w:ind w:left="709" w:hanging="28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Calibri"/>
                                <w:lang w:val="fr-FR"/>
                              </w:rPr>
                              <w:t>ii.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ab/>
                              <w:t xml:space="preserve">noter que le </w:t>
                            </w:r>
                            <w:r w:rsidR="00B9157E">
                              <w:rPr>
                                <w:rFonts w:cs="Calibri"/>
                                <w:lang w:val="fr-FR"/>
                              </w:rPr>
                              <w:t xml:space="preserve">Groupe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de travail se réunira le 22</w:t>
                            </w:r>
                            <w:r w:rsidR="00006FE0">
                              <w:rPr>
                                <w:rFonts w:cs="Calibri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jui</w:t>
                            </w:r>
                            <w:r w:rsidR="00006FE0">
                              <w:rPr>
                                <w:rFonts w:cs="Calibri"/>
                                <w:lang w:val="fr-FR"/>
                              </w:rPr>
                              <w:t xml:space="preserve">n 2020 et fera rapport </w:t>
                            </w:r>
                            <w:r w:rsidR="00B9570E">
                              <w:rPr>
                                <w:rFonts w:cs="Calibri"/>
                                <w:lang w:val="fr-FR"/>
                              </w:rPr>
                              <w:t xml:space="preserve">au Comité permanent </w:t>
                            </w:r>
                            <w:r w:rsidR="00006FE0">
                              <w:rPr>
                                <w:rFonts w:cs="Calibri"/>
                                <w:lang w:val="fr-FR"/>
                              </w:rPr>
                              <w:t xml:space="preserve">à </w:t>
                            </w:r>
                            <w:r w:rsidR="00B9570E">
                              <w:rPr>
                                <w:rFonts w:cs="Calibri"/>
                                <w:lang w:val="fr-FR"/>
                              </w:rPr>
                              <w:t>s</w:t>
                            </w:r>
                            <w:r w:rsidR="00006FE0">
                              <w:rPr>
                                <w:rFonts w:cs="Calibri"/>
                                <w:lang w:val="fr-FR"/>
                              </w:rPr>
                              <w:t>a 58</w:t>
                            </w:r>
                            <w:r w:rsidR="00006FE0" w:rsidRPr="00006FE0">
                              <w:rPr>
                                <w:rFonts w:cs="Calibri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="00006FE0">
                              <w:rPr>
                                <w:rFonts w:cs="Calibri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Réunion sur d</w:t>
                            </w:r>
                            <w:r w:rsidR="00006FE0">
                              <w:rPr>
                                <w:rFonts w:cs="Calibri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autres progrès et sur les tâches prévues.</w:t>
                            </w:r>
                          </w:p>
                          <w:p w:rsidR="000C2489" w:rsidRPr="00006FE0" w:rsidRDefault="000C2489" w:rsidP="002C261A">
                            <w:pPr>
                              <w:pStyle w:val="ColorfulList-Accent1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578620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">
                <v:textbox>
                  <w:txbxContent>
                    <w:p w:rsidR="000C2489" w:rsidRPr="00006FE0" w:rsidRDefault="0082728E" w:rsidP="000C2489">
                      <w:pPr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Mesures requises :</w:t>
                      </w:r>
                    </w:p>
                    <w:p w:rsidR="000C2489" w:rsidRPr="00006FE0" w:rsidRDefault="000C2489" w:rsidP="000C2489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:rsidR="000C2489" w:rsidRPr="00006FE0" w:rsidRDefault="0082728E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Le Comité permanent est </w:t>
                      </w:r>
                      <w:r>
                        <w:rPr>
                          <w:rFonts w:cs="Calibri"/>
                          <w:lang w:val="fr-FR"/>
                        </w:rPr>
                        <w:t>invité à :</w:t>
                      </w:r>
                    </w:p>
                    <w:p w:rsidR="000C2489" w:rsidRPr="00006FE0" w:rsidRDefault="000C2489" w:rsidP="000C2489">
                      <w:pPr>
                        <w:pStyle w:val="ColorfulList-Accent11"/>
                        <w:ind w:left="0"/>
                        <w:rPr>
                          <w:rFonts w:cs="Calibri"/>
                          <w:lang w:val="fr-FR"/>
                        </w:rPr>
                      </w:pPr>
                    </w:p>
                    <w:p w:rsidR="000C2489" w:rsidRPr="00006FE0" w:rsidRDefault="0082728E" w:rsidP="002C261A">
                      <w:pPr>
                        <w:pStyle w:val="ColorfulList-Accent11"/>
                        <w:ind w:left="709" w:hanging="283"/>
                        <w:rPr>
                          <w:lang w:val="fr-FR"/>
                        </w:rPr>
                      </w:pPr>
                      <w:r>
                        <w:rPr>
                          <w:rFonts w:cs="Calibri"/>
                          <w:lang w:val="fr-FR"/>
                        </w:rPr>
                        <w:t>i.</w:t>
                      </w:r>
                      <w:r>
                        <w:rPr>
                          <w:rFonts w:cs="Calibri"/>
                          <w:lang w:val="fr-FR"/>
                        </w:rPr>
                        <w:tab/>
                        <w:t>prendre note du présent rapport sur l</w:t>
                      </w:r>
                      <w:r w:rsidR="00006FE0">
                        <w:rPr>
                          <w:rFonts w:cs="Calibri"/>
                          <w:lang w:val="fr-FR"/>
                        </w:rPr>
                        <w:t>’</w:t>
                      </w:r>
                      <w:r>
                        <w:rPr>
                          <w:rFonts w:cs="Calibri"/>
                          <w:lang w:val="fr-FR"/>
                        </w:rPr>
                        <w:t>avancée des travaux du Groupe de travail sur le Plan stratégique</w:t>
                      </w:r>
                      <w:r w:rsidR="00006FE0">
                        <w:rPr>
                          <w:rFonts w:cs="Calibri"/>
                          <w:lang w:val="fr-FR"/>
                        </w:rPr>
                        <w:t> 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; et </w:t>
                      </w:r>
                    </w:p>
                    <w:p w:rsidR="000C2489" w:rsidRPr="00006FE0" w:rsidRDefault="000C2489" w:rsidP="002C261A">
                      <w:pPr>
                        <w:pStyle w:val="ColorfulList-Accent11"/>
                        <w:ind w:left="709" w:hanging="283"/>
                        <w:rPr>
                          <w:lang w:val="fr-FR"/>
                        </w:rPr>
                      </w:pPr>
                    </w:p>
                    <w:p w:rsidR="002C261A" w:rsidRPr="00006FE0" w:rsidRDefault="0082728E" w:rsidP="002C261A">
                      <w:pPr>
                        <w:pStyle w:val="ColorfulList-Accent11"/>
                        <w:ind w:left="709" w:hanging="283"/>
                        <w:rPr>
                          <w:lang w:val="fr-FR"/>
                        </w:rPr>
                      </w:pPr>
                      <w:r>
                        <w:rPr>
                          <w:rFonts w:cs="Calibri"/>
                          <w:lang w:val="fr-FR"/>
                        </w:rPr>
                        <w:t>ii.</w:t>
                      </w:r>
                      <w:r>
                        <w:rPr>
                          <w:rFonts w:cs="Calibri"/>
                          <w:lang w:val="fr-FR"/>
                        </w:rPr>
                        <w:tab/>
                        <w:t xml:space="preserve">noter que le </w:t>
                      </w:r>
                      <w:r w:rsidR="00B9157E">
                        <w:rPr>
                          <w:rFonts w:cs="Calibri"/>
                          <w:lang w:val="fr-FR"/>
                        </w:rPr>
                        <w:t xml:space="preserve">Groupe </w:t>
                      </w:r>
                      <w:r>
                        <w:rPr>
                          <w:rFonts w:cs="Calibri"/>
                          <w:lang w:val="fr-FR"/>
                        </w:rPr>
                        <w:t>de travail se réunira le 22</w:t>
                      </w:r>
                      <w:r w:rsidR="00006FE0">
                        <w:rPr>
                          <w:rFonts w:cs="Calibri"/>
                          <w:lang w:val="fr-FR"/>
                        </w:rPr>
                        <w:t> </w:t>
                      </w:r>
                      <w:r>
                        <w:rPr>
                          <w:rFonts w:cs="Calibri"/>
                          <w:lang w:val="fr-FR"/>
                        </w:rPr>
                        <w:t>jui</w:t>
                      </w:r>
                      <w:r w:rsidR="00006FE0">
                        <w:rPr>
                          <w:rFonts w:cs="Calibri"/>
                          <w:lang w:val="fr-FR"/>
                        </w:rPr>
                        <w:t xml:space="preserve">n 2020 et fera rapport </w:t>
                      </w:r>
                      <w:r w:rsidR="00B9570E">
                        <w:rPr>
                          <w:rFonts w:cs="Calibri"/>
                          <w:lang w:val="fr-FR"/>
                        </w:rPr>
                        <w:t xml:space="preserve">au Comité permanent </w:t>
                      </w:r>
                      <w:r w:rsidR="00006FE0">
                        <w:rPr>
                          <w:rFonts w:cs="Calibri"/>
                          <w:lang w:val="fr-FR"/>
                        </w:rPr>
                        <w:t xml:space="preserve">à </w:t>
                      </w:r>
                      <w:r w:rsidR="00B9570E">
                        <w:rPr>
                          <w:rFonts w:cs="Calibri"/>
                          <w:lang w:val="fr-FR"/>
                        </w:rPr>
                        <w:t>s</w:t>
                      </w:r>
                      <w:r w:rsidR="00006FE0">
                        <w:rPr>
                          <w:rFonts w:cs="Calibri"/>
                          <w:lang w:val="fr-FR"/>
                        </w:rPr>
                        <w:t>a 58</w:t>
                      </w:r>
                      <w:r w:rsidR="00006FE0" w:rsidRPr="00006FE0">
                        <w:rPr>
                          <w:rFonts w:cs="Calibri"/>
                          <w:vertAlign w:val="superscript"/>
                          <w:lang w:val="fr-FR"/>
                        </w:rPr>
                        <w:t>e</w:t>
                      </w:r>
                      <w:r w:rsidR="00006FE0">
                        <w:rPr>
                          <w:rFonts w:cs="Calibri"/>
                          <w:lang w:val="fr-FR"/>
                        </w:rPr>
                        <w:t> </w:t>
                      </w:r>
                      <w:r>
                        <w:rPr>
                          <w:rFonts w:cs="Calibri"/>
                          <w:lang w:val="fr-FR"/>
                        </w:rPr>
                        <w:t>Réunion sur d</w:t>
                      </w:r>
                      <w:r w:rsidR="00006FE0">
                        <w:rPr>
                          <w:rFonts w:cs="Calibri"/>
                          <w:lang w:val="fr-FR"/>
                        </w:rPr>
                        <w:t>’</w:t>
                      </w:r>
                      <w:r>
                        <w:rPr>
                          <w:rFonts w:cs="Calibri"/>
                          <w:lang w:val="fr-FR"/>
                        </w:rPr>
                        <w:t>autres progrès et sur les tâches prévues.</w:t>
                      </w:r>
                    </w:p>
                    <w:p w:rsidR="000C2489" w:rsidRPr="00006FE0" w:rsidRDefault="000C2489" w:rsidP="002C261A">
                      <w:pPr>
                        <w:pStyle w:val="ColorfulList-Accent11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E0AE8" w:rsidRDefault="009E0AE8" w:rsidP="00781C79">
      <w:pPr>
        <w:rPr>
          <w:rFonts w:cs="Arial"/>
          <w:b/>
        </w:rPr>
      </w:pPr>
    </w:p>
    <w:p w:rsidR="009E0AE8" w:rsidRDefault="009E0AE8" w:rsidP="00781C79">
      <w:pPr>
        <w:rPr>
          <w:rFonts w:cs="Arial"/>
          <w:b/>
        </w:rPr>
      </w:pPr>
    </w:p>
    <w:p w:rsidR="000C2489" w:rsidRPr="00006FE0" w:rsidRDefault="0082728E" w:rsidP="00781C79">
      <w:pPr>
        <w:rPr>
          <w:rFonts w:cs="Arial"/>
          <w:b/>
          <w:lang w:val="fr-FR"/>
        </w:rPr>
      </w:pPr>
      <w:r>
        <w:rPr>
          <w:rFonts w:cs="Arial"/>
          <w:b/>
          <w:bCs/>
          <w:lang w:val="fr-FR"/>
        </w:rPr>
        <w:t>Rapport sur les progrès et les tâches prévues</w:t>
      </w:r>
    </w:p>
    <w:p w:rsidR="000C2489" w:rsidRPr="00006FE0" w:rsidRDefault="000C2489" w:rsidP="00781C79">
      <w:pPr>
        <w:rPr>
          <w:rFonts w:asciiTheme="minorHAnsi" w:hAnsiTheme="minorHAnsi" w:cstheme="minorHAnsi"/>
          <w:lang w:val="fr-FR"/>
        </w:rPr>
      </w:pPr>
    </w:p>
    <w:p w:rsidR="00CF15EA" w:rsidRPr="00006FE0" w:rsidRDefault="0082728E" w:rsidP="00F5495B">
      <w:pPr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1.</w:t>
      </w:r>
      <w:r>
        <w:rPr>
          <w:rFonts w:cs="Calibri"/>
          <w:lang w:val="fr-FR"/>
        </w:rPr>
        <w:tab/>
        <w:t>La Résolution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 xml:space="preserve">XIII.5, </w:t>
      </w:r>
      <w:r>
        <w:rPr>
          <w:rFonts w:cs="Calibri"/>
          <w:i/>
          <w:iCs/>
          <w:lang w:val="fr-FR"/>
        </w:rPr>
        <w:t>Révision du quatrième Plan stratégique de la Convention de Ramsar,</w:t>
      </w:r>
      <w:r>
        <w:rPr>
          <w:rFonts w:cs="Calibri"/>
          <w:lang w:val="fr-FR"/>
        </w:rPr>
        <w:t xml:space="preserve"> a adopté un processus de révision du quatrième Plan stratégique de la Convention </w:t>
      </w:r>
      <w:r w:rsidR="008F7994">
        <w:rPr>
          <w:rFonts w:cs="Calibri"/>
          <w:lang w:val="fr-FR"/>
        </w:rPr>
        <w:t xml:space="preserve">(SP4) </w:t>
      </w:r>
      <w:r>
        <w:rPr>
          <w:rFonts w:cs="Calibri"/>
          <w:lang w:val="fr-FR"/>
        </w:rPr>
        <w:t>de Ramsar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 xml:space="preserve">2016-2024 et a demandé </w:t>
      </w:r>
      <w:r w:rsidR="00006FE0">
        <w:rPr>
          <w:rFonts w:cs="Calibri"/>
          <w:lang w:val="fr-FR"/>
        </w:rPr>
        <w:t>« au Comité permanent, à sa 56</w:t>
      </w:r>
      <w:r w:rsidR="00006FE0" w:rsidRPr="00006FE0">
        <w:rPr>
          <w:rFonts w:cs="Calibri"/>
          <w:vertAlign w:val="superscript"/>
          <w:lang w:val="fr-FR"/>
        </w:rPr>
        <w:t>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Réunion (SC56), d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établir un groupe de travail sur le Plan stratégique chargé de conduire la révision du quatrième Plan stratégique</w:t>
      </w:r>
      <w:r w:rsidR="003E680F">
        <w:rPr>
          <w:rFonts w:cs="Calibri"/>
          <w:lang w:val="fr-FR"/>
        </w:rPr>
        <w:t> </w:t>
      </w:r>
      <w:r>
        <w:rPr>
          <w:rFonts w:cs="Calibri"/>
          <w:lang w:val="fr-FR"/>
        </w:rPr>
        <w:t>» (paragraphe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20). Le processus de révision, sa portée et ses modalités sont décrits en annexe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1 de la Résolution.</w:t>
      </w:r>
    </w:p>
    <w:p w:rsidR="00CF15EA" w:rsidRPr="00006FE0" w:rsidRDefault="00CF15EA" w:rsidP="00F5495B">
      <w:pPr>
        <w:pStyle w:val="ListParagraph"/>
        <w:ind w:left="425"/>
        <w:rPr>
          <w:rFonts w:asciiTheme="minorHAnsi" w:hAnsiTheme="minorHAnsi" w:cstheme="minorHAnsi"/>
          <w:lang w:val="fr-FR"/>
        </w:rPr>
      </w:pPr>
    </w:p>
    <w:p w:rsidR="004824BB" w:rsidRPr="00006FE0" w:rsidRDefault="00006FE0" w:rsidP="00F5495B">
      <w:pPr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2.</w:t>
      </w:r>
      <w:r>
        <w:rPr>
          <w:rFonts w:cs="Calibri"/>
          <w:lang w:val="fr-FR"/>
        </w:rPr>
        <w:tab/>
        <w:t>Le Comité permanent à sa 56</w:t>
      </w:r>
      <w:r w:rsidRPr="00006FE0">
        <w:rPr>
          <w:rFonts w:cs="Calibri"/>
          <w:vertAlign w:val="superscript"/>
          <w:lang w:val="fr-FR"/>
        </w:rPr>
        <w:t>e</w:t>
      </w:r>
      <w:r>
        <w:rPr>
          <w:rFonts w:cs="Calibri"/>
          <w:lang w:val="fr-FR"/>
        </w:rPr>
        <w:t> </w:t>
      </w:r>
      <w:r w:rsidR="0082728E">
        <w:rPr>
          <w:rFonts w:cs="Calibri"/>
          <w:lang w:val="fr-FR"/>
        </w:rPr>
        <w:t>Réunion (</w:t>
      </w:r>
      <w:r w:rsidR="003E680F">
        <w:rPr>
          <w:rFonts w:cs="Calibri"/>
          <w:lang w:val="fr-FR"/>
        </w:rPr>
        <w:t xml:space="preserve">SC56, </w:t>
      </w:r>
      <w:r w:rsidR="0082728E">
        <w:rPr>
          <w:rFonts w:cs="Calibri"/>
          <w:lang w:val="fr-FR"/>
        </w:rPr>
        <w:t>octobre</w:t>
      </w:r>
      <w:r>
        <w:rPr>
          <w:rFonts w:cs="Calibri"/>
          <w:lang w:val="fr-FR"/>
        </w:rPr>
        <w:t> </w:t>
      </w:r>
      <w:r w:rsidR="0082728E">
        <w:rPr>
          <w:rFonts w:cs="Calibri"/>
          <w:lang w:val="fr-FR"/>
        </w:rPr>
        <w:t>2018) a créé le Groupe de trav</w:t>
      </w:r>
      <w:r w:rsidR="003E680F">
        <w:rPr>
          <w:rFonts w:cs="Calibri"/>
          <w:lang w:val="fr-FR"/>
        </w:rPr>
        <w:t>ail sur le Plan stratégique</w:t>
      </w:r>
      <w:r w:rsidR="0082728E">
        <w:rPr>
          <w:rFonts w:cs="Calibri"/>
          <w:lang w:val="fr-FR"/>
        </w:rPr>
        <w:t>. Ses membres sont les suivants : Afrique du Sud, Algérie, Arménie, Australie, Bénin, Bhoutan, États-Unis d</w:t>
      </w:r>
      <w:r>
        <w:rPr>
          <w:rFonts w:cs="Calibri"/>
          <w:lang w:val="fr-FR"/>
        </w:rPr>
        <w:t>’</w:t>
      </w:r>
      <w:r w:rsidR="0082728E">
        <w:rPr>
          <w:rFonts w:cs="Calibri"/>
          <w:lang w:val="fr-FR"/>
        </w:rPr>
        <w:t xml:space="preserve">Amérique, Oman, Ouganda, République dominicaine, Sénégal et Suisse. </w:t>
      </w:r>
    </w:p>
    <w:p w:rsidR="004824BB" w:rsidRPr="00006FE0" w:rsidRDefault="004824BB" w:rsidP="00F5495B">
      <w:pPr>
        <w:pStyle w:val="ListParagraph"/>
        <w:ind w:left="425"/>
        <w:rPr>
          <w:rFonts w:asciiTheme="minorHAnsi" w:hAnsiTheme="minorHAnsi" w:cstheme="minorHAnsi"/>
          <w:lang w:val="fr-FR"/>
        </w:rPr>
      </w:pPr>
    </w:p>
    <w:p w:rsidR="004824BB" w:rsidRPr="00006FE0" w:rsidRDefault="0082728E" w:rsidP="00F5495B">
      <w:pPr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3.</w:t>
      </w:r>
      <w:r>
        <w:rPr>
          <w:rFonts w:cs="Calibri"/>
          <w:lang w:val="fr-FR"/>
        </w:rPr>
        <w:tab/>
        <w:t xml:space="preserve">Le Groupe de travail </w:t>
      </w:r>
      <w:r w:rsidR="003E680F">
        <w:rPr>
          <w:rFonts w:cs="Calibri"/>
          <w:lang w:val="fr-FR"/>
        </w:rPr>
        <w:t>a rendu compte de</w:t>
      </w:r>
      <w:r w:rsidR="00006FE0">
        <w:rPr>
          <w:rFonts w:cs="Calibri"/>
          <w:lang w:val="fr-FR"/>
        </w:rPr>
        <w:t xml:space="preserve"> ses progrès à la 57</w:t>
      </w:r>
      <w:r w:rsidR="00006FE0" w:rsidRPr="00006FE0">
        <w:rPr>
          <w:rFonts w:cs="Calibri"/>
          <w:vertAlign w:val="superscript"/>
          <w:lang w:val="fr-FR"/>
        </w:rPr>
        <w:t>e</w:t>
      </w:r>
      <w:r w:rsidR="00006FE0">
        <w:rPr>
          <w:rFonts w:cs="Calibri"/>
          <w:lang w:val="fr-FR"/>
        </w:rPr>
        <w:t> R</w:t>
      </w:r>
      <w:r>
        <w:rPr>
          <w:rFonts w:cs="Calibri"/>
          <w:lang w:val="fr-FR"/>
        </w:rPr>
        <w:t xml:space="preserve">éunion du Comité permanent </w:t>
      </w:r>
      <w:r w:rsidR="003E680F">
        <w:rPr>
          <w:rFonts w:cs="Calibri"/>
          <w:lang w:val="fr-FR"/>
        </w:rPr>
        <w:t xml:space="preserve">(SC57) </w:t>
      </w:r>
      <w:r>
        <w:rPr>
          <w:rFonts w:cs="Calibri"/>
          <w:lang w:val="fr-FR"/>
        </w:rPr>
        <w:t>dans le document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SC57 Doc.9, décrivant notamment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:</w:t>
      </w:r>
    </w:p>
    <w:p w:rsidR="00F5495B" w:rsidRPr="00006FE0" w:rsidRDefault="00F5495B" w:rsidP="005E01EC">
      <w:pPr>
        <w:ind w:left="0" w:firstLine="0"/>
        <w:rPr>
          <w:rFonts w:asciiTheme="minorHAnsi" w:hAnsiTheme="minorHAnsi" w:cstheme="minorHAnsi"/>
          <w:lang w:val="fr-FR"/>
        </w:rPr>
      </w:pPr>
    </w:p>
    <w:p w:rsidR="00C8780E" w:rsidRPr="00006FE0" w:rsidRDefault="0082728E" w:rsidP="00F5495B">
      <w:pPr>
        <w:pStyle w:val="ListParagraph"/>
        <w:numPr>
          <w:ilvl w:val="0"/>
          <w:numId w:val="36"/>
        </w:numPr>
        <w:ind w:left="851" w:hanging="425"/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L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élaboration d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un modèle de questionnaire adressé aux Parties contractantes «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pour évaluer leurs efforts d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application du quatrième Plan stratégique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2016-2024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» (paragraphe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8, annexe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1 de la Résolution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XIII.5). Le modèle a été envoyé à toutes les Parties le 11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avril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2019. Les réponses de 26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Parties ont</w:t>
      </w:r>
      <w:r w:rsidR="00006FE0">
        <w:rPr>
          <w:rFonts w:cs="Calibri"/>
          <w:lang w:val="fr-FR"/>
        </w:rPr>
        <w:t xml:space="preserve"> été reçues à temps pour la 57</w:t>
      </w:r>
      <w:r w:rsidR="00006FE0" w:rsidRPr="00006FE0">
        <w:rPr>
          <w:rFonts w:cs="Calibri"/>
          <w:vertAlign w:val="superscript"/>
          <w:lang w:val="fr-FR"/>
        </w:rPr>
        <w:t>e</w:t>
      </w:r>
      <w:r w:rsidR="00006FE0">
        <w:rPr>
          <w:rFonts w:cs="Calibri"/>
          <w:lang w:val="fr-FR"/>
        </w:rPr>
        <w:t> </w:t>
      </w:r>
      <w:r w:rsidR="008F7994">
        <w:rPr>
          <w:rFonts w:cs="Calibri"/>
          <w:lang w:val="fr-FR"/>
        </w:rPr>
        <w:t>Réunion du Comité permanent.</w:t>
      </w:r>
    </w:p>
    <w:p w:rsidR="00F5495B" w:rsidRPr="00006FE0" w:rsidRDefault="00F5495B" w:rsidP="005E01EC">
      <w:pPr>
        <w:ind w:left="0"/>
        <w:rPr>
          <w:rFonts w:asciiTheme="minorHAnsi" w:hAnsiTheme="minorHAnsi" w:cstheme="minorHAnsi"/>
          <w:lang w:val="fr-FR"/>
        </w:rPr>
      </w:pPr>
    </w:p>
    <w:p w:rsidR="00781C79" w:rsidRPr="00006FE0" w:rsidRDefault="0082728E" w:rsidP="00F5495B">
      <w:pPr>
        <w:pStyle w:val="ListParagraph"/>
        <w:numPr>
          <w:ilvl w:val="0"/>
          <w:numId w:val="36"/>
        </w:numPr>
        <w:ind w:left="851" w:hanging="425"/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La définition du mandat d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 xml:space="preserve">un consultant </w:t>
      </w:r>
      <w:r w:rsidR="003E680F">
        <w:rPr>
          <w:rFonts w:cs="Calibri"/>
          <w:lang w:val="fr-FR"/>
        </w:rPr>
        <w:t>devant être</w:t>
      </w:r>
      <w:r>
        <w:rPr>
          <w:rFonts w:cs="Calibri"/>
          <w:lang w:val="fr-FR"/>
        </w:rPr>
        <w:t xml:space="preserve"> engagé par le Secrétariat pour aider au processus de révision (paragraphe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11, annexe</w:t>
      </w:r>
      <w:r w:rsidR="00006FE0">
        <w:rPr>
          <w:rFonts w:cs="Calibri"/>
          <w:lang w:val="fr-FR"/>
        </w:rPr>
        <w:t> 1 de la R</w:t>
      </w:r>
      <w:r>
        <w:rPr>
          <w:rFonts w:cs="Calibri"/>
          <w:lang w:val="fr-FR"/>
        </w:rPr>
        <w:t>ésolution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XIII.5).</w:t>
      </w:r>
    </w:p>
    <w:p w:rsidR="008465FE" w:rsidRPr="00006FE0" w:rsidRDefault="008465FE" w:rsidP="00781C79">
      <w:pPr>
        <w:pStyle w:val="ListParagraph"/>
        <w:ind w:left="425"/>
        <w:rPr>
          <w:rFonts w:asciiTheme="minorHAnsi" w:hAnsiTheme="minorHAnsi" w:cstheme="minorHAnsi"/>
          <w:lang w:val="fr-FR"/>
        </w:rPr>
      </w:pPr>
    </w:p>
    <w:p w:rsidR="00F63609" w:rsidRPr="00006FE0" w:rsidRDefault="0082728E" w:rsidP="00F5495B">
      <w:pPr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4.</w:t>
      </w:r>
      <w:r>
        <w:rPr>
          <w:rFonts w:cs="Calibri"/>
          <w:lang w:val="fr-FR"/>
        </w:rPr>
        <w:tab/>
        <w:t>Le Groupe de travail s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est réuni le 24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juin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2</w:t>
      </w:r>
      <w:r w:rsidR="00006FE0">
        <w:rPr>
          <w:rFonts w:cs="Calibri"/>
          <w:lang w:val="fr-FR"/>
        </w:rPr>
        <w:t>019 avant l’ouverture de la 57</w:t>
      </w:r>
      <w:r w:rsidR="00006FE0" w:rsidRPr="00006FE0">
        <w:rPr>
          <w:rFonts w:cs="Calibri"/>
          <w:vertAlign w:val="superscript"/>
          <w:lang w:val="fr-FR"/>
        </w:rPr>
        <w:t>e</w:t>
      </w:r>
      <w:r w:rsidR="00006FE0">
        <w:rPr>
          <w:rFonts w:cs="Calibri"/>
          <w:lang w:val="fr-FR"/>
        </w:rPr>
        <w:t> R</w:t>
      </w:r>
      <w:r>
        <w:rPr>
          <w:rFonts w:cs="Calibri"/>
          <w:lang w:val="fr-FR"/>
        </w:rPr>
        <w:t xml:space="preserve">éunion du Comité permanent et a présenté </w:t>
      </w:r>
      <w:r w:rsidR="00B9157E">
        <w:rPr>
          <w:rFonts w:cs="Calibri"/>
          <w:lang w:val="fr-FR"/>
        </w:rPr>
        <w:t xml:space="preserve">au Comité permanent </w:t>
      </w:r>
      <w:r>
        <w:rPr>
          <w:rFonts w:cs="Calibri"/>
          <w:lang w:val="fr-FR"/>
        </w:rPr>
        <w:t xml:space="preserve">un rapport supplémentaire sur les résultats de </w:t>
      </w:r>
      <w:r>
        <w:rPr>
          <w:rFonts w:cs="Calibri"/>
          <w:lang w:val="fr-FR"/>
        </w:rPr>
        <w:lastRenderedPageBreak/>
        <w:t>cette réunion (SC57 Com.4), notant l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élection de l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 xml:space="preserve">Ouganda à la présidence du Groupe de travail et faisant un certain nombre de recommandations. </w:t>
      </w:r>
    </w:p>
    <w:p w:rsidR="00F63609" w:rsidRPr="00006FE0" w:rsidRDefault="00F63609" w:rsidP="00F5495B">
      <w:pPr>
        <w:pStyle w:val="ListParagraph"/>
        <w:ind w:left="425"/>
        <w:rPr>
          <w:rFonts w:asciiTheme="minorHAnsi" w:hAnsiTheme="minorHAnsi" w:cstheme="minorHAnsi"/>
          <w:lang w:val="fr-FR"/>
        </w:rPr>
      </w:pPr>
    </w:p>
    <w:p w:rsidR="00781C79" w:rsidRPr="00006FE0" w:rsidRDefault="0082728E" w:rsidP="00F5495B">
      <w:pPr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5.</w:t>
      </w:r>
      <w:r>
        <w:rPr>
          <w:rFonts w:cs="Calibri"/>
          <w:lang w:val="fr-FR"/>
        </w:rPr>
        <w:tab/>
        <w:t>Sur la base des recommandations du Groupe de travail, le Comité permanent a pris les décisions suivantes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:</w:t>
      </w:r>
    </w:p>
    <w:p w:rsidR="00CA32AC" w:rsidRPr="00006FE0" w:rsidRDefault="00CA32AC" w:rsidP="00CA32AC">
      <w:pPr>
        <w:pStyle w:val="ListParagraph"/>
        <w:ind w:left="426" w:hanging="11"/>
        <w:rPr>
          <w:rFonts w:asciiTheme="minorHAnsi" w:hAnsiTheme="minorHAnsi" w:cstheme="minorHAnsi"/>
          <w:lang w:val="fr-FR"/>
        </w:rPr>
      </w:pPr>
    </w:p>
    <w:p w:rsidR="00781C79" w:rsidRPr="00006FE0" w:rsidRDefault="0082728E" w:rsidP="00F5495B">
      <w:pPr>
        <w:pStyle w:val="ListParagraph"/>
        <w:ind w:left="851" w:hanging="11"/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Décision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SC57-06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 xml:space="preserve">: </w:t>
      </w:r>
      <w:r w:rsidR="003A4ABF">
        <w:rPr>
          <w:rFonts w:cs="Calibri"/>
          <w:lang w:val="fr-FR"/>
        </w:rPr>
        <w:t>« </w:t>
      </w:r>
      <w:r>
        <w:rPr>
          <w:rFonts w:cs="Calibri"/>
          <w:lang w:val="fr-FR"/>
        </w:rPr>
        <w:t>Le Comité permanent donne instruction au Secrétariat de communiquer l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évaluation de la liste courte des candidats aux membres du Groupe, et d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associer le Président du Groupe de travail aux entretiens avec les candidats sélectionnés pour le poste de consultant.</w:t>
      </w:r>
      <w:r w:rsidR="003A4ABF">
        <w:rPr>
          <w:rFonts w:cs="Calibri"/>
          <w:lang w:val="fr-FR"/>
        </w:rPr>
        <w:t> » </w:t>
      </w:r>
    </w:p>
    <w:p w:rsidR="00CA32AC" w:rsidRPr="00006FE0" w:rsidRDefault="00CA32AC" w:rsidP="00F5495B">
      <w:pPr>
        <w:pStyle w:val="ListParagraph"/>
        <w:ind w:left="851" w:hanging="11"/>
        <w:rPr>
          <w:rFonts w:asciiTheme="minorHAnsi" w:hAnsiTheme="minorHAnsi" w:cstheme="minorHAnsi"/>
          <w:lang w:val="fr-FR"/>
        </w:rPr>
      </w:pPr>
    </w:p>
    <w:p w:rsidR="00380D31" w:rsidRPr="00006FE0" w:rsidRDefault="0082728E" w:rsidP="00F5495B">
      <w:pPr>
        <w:pStyle w:val="ListParagraph"/>
        <w:ind w:left="851" w:hanging="11"/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Décision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 xml:space="preserve">SC57-07 : </w:t>
      </w:r>
      <w:r w:rsidR="003A4ABF">
        <w:rPr>
          <w:rFonts w:cs="Calibri"/>
          <w:lang w:val="fr-FR"/>
        </w:rPr>
        <w:t>« </w:t>
      </w:r>
      <w:r>
        <w:rPr>
          <w:rFonts w:cs="Calibri"/>
          <w:lang w:val="fr-FR"/>
        </w:rPr>
        <w:t>Le Comité permanent donne instruction au Secrétariat de procéder rapidement à la nomination du consultant et au lancement du projet de plan de travail afin qu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il ait bien progressé avant la fin de 2019 et qu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un projet de rapport bien ava</w:t>
      </w:r>
      <w:r w:rsidR="00006FE0">
        <w:rPr>
          <w:rFonts w:cs="Calibri"/>
          <w:lang w:val="fr-FR"/>
        </w:rPr>
        <w:t>ncé puisse être soumis à la 58</w:t>
      </w:r>
      <w:r w:rsidR="00006FE0" w:rsidRPr="00006FE0">
        <w:rPr>
          <w:rFonts w:cs="Calibri"/>
          <w:vertAlign w:val="superscript"/>
          <w:lang w:val="fr-FR"/>
        </w:rPr>
        <w:t>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Réunion du Comité permanent, en 2020.</w:t>
      </w:r>
      <w:r w:rsidR="003A4ABF">
        <w:rPr>
          <w:rFonts w:cs="Calibri"/>
          <w:lang w:val="fr-FR"/>
        </w:rPr>
        <w:t> »</w:t>
      </w:r>
    </w:p>
    <w:p w:rsidR="00CA32AC" w:rsidRPr="00006FE0" w:rsidRDefault="00CA32AC" w:rsidP="00F5495B">
      <w:pPr>
        <w:pStyle w:val="ListParagraph"/>
        <w:ind w:left="851" w:hanging="11"/>
        <w:rPr>
          <w:rFonts w:asciiTheme="minorHAnsi" w:hAnsiTheme="minorHAnsi" w:cstheme="minorHAnsi"/>
          <w:lang w:val="fr-FR"/>
        </w:rPr>
      </w:pPr>
    </w:p>
    <w:p w:rsidR="00380D31" w:rsidRPr="00006FE0" w:rsidRDefault="0082728E" w:rsidP="00F5495B">
      <w:pPr>
        <w:pStyle w:val="ListParagraph"/>
        <w:ind w:left="851" w:hanging="11"/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Décision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SC57-08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 xml:space="preserve">: </w:t>
      </w:r>
      <w:r w:rsidR="003A4ABF">
        <w:rPr>
          <w:rFonts w:cs="Calibri"/>
          <w:lang w:val="fr-FR"/>
        </w:rPr>
        <w:t>« </w:t>
      </w:r>
      <w:r>
        <w:rPr>
          <w:rFonts w:cs="Calibri"/>
          <w:lang w:val="fr-FR"/>
        </w:rPr>
        <w:t>Le Comité permanent donne instruction au Secrétariat d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organiser une première réunion avec le consultant choisi, pour définir un calendrier détaillé et les produits, à la lumière des processus existants tels que la Conférence des Parties à la Convention sur la diversité biologique (CDB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COP15) en octobre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2020 et le Cadre mondial de la biodiversité pour l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après-2020.</w:t>
      </w:r>
      <w:r w:rsidR="003A4ABF">
        <w:rPr>
          <w:rFonts w:cs="Calibri"/>
          <w:lang w:val="fr-FR"/>
        </w:rPr>
        <w:t> »</w:t>
      </w:r>
    </w:p>
    <w:p w:rsidR="00CA32AC" w:rsidRPr="00006FE0" w:rsidRDefault="00CA32AC" w:rsidP="00F5495B">
      <w:pPr>
        <w:pStyle w:val="ListParagraph"/>
        <w:ind w:left="851" w:hanging="11"/>
        <w:rPr>
          <w:rFonts w:asciiTheme="minorHAnsi" w:hAnsiTheme="minorHAnsi" w:cstheme="minorHAnsi"/>
          <w:lang w:val="fr-FR"/>
        </w:rPr>
      </w:pPr>
    </w:p>
    <w:p w:rsidR="00380D31" w:rsidRPr="00006FE0" w:rsidRDefault="0082728E" w:rsidP="00F5495B">
      <w:pPr>
        <w:pStyle w:val="ListParagraph"/>
        <w:ind w:left="851" w:hanging="11"/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Décision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SC57-09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 xml:space="preserve">: </w:t>
      </w:r>
      <w:r w:rsidR="003A4ABF">
        <w:rPr>
          <w:rFonts w:cs="Calibri"/>
          <w:lang w:val="fr-FR"/>
        </w:rPr>
        <w:t>« </w:t>
      </w:r>
      <w:r>
        <w:rPr>
          <w:rFonts w:cs="Calibri"/>
          <w:lang w:val="fr-FR"/>
        </w:rPr>
        <w:t>Le Comité permanent donne instruction au Secrétariat de chercher à obtenir d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autres réponses des Parties contractantes au questionnaire sur l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application du Plan stratégique actuel, et invite les représentants régionaux du Comité permanent à encourager les Parties de leurs régions respectives à y répondre.</w:t>
      </w:r>
      <w:r w:rsidR="003A4ABF">
        <w:rPr>
          <w:rFonts w:cs="Calibri"/>
          <w:lang w:val="fr-FR"/>
        </w:rPr>
        <w:t> »</w:t>
      </w:r>
    </w:p>
    <w:p w:rsidR="00380D31" w:rsidRPr="00006FE0" w:rsidRDefault="00380D31" w:rsidP="00781C79">
      <w:pPr>
        <w:pStyle w:val="ListParagraph"/>
        <w:rPr>
          <w:rFonts w:asciiTheme="minorHAnsi" w:hAnsiTheme="minorHAnsi" w:cstheme="minorHAnsi"/>
          <w:lang w:val="fr-FR"/>
        </w:rPr>
      </w:pPr>
    </w:p>
    <w:p w:rsidR="00CF15EA" w:rsidRPr="00006FE0" w:rsidRDefault="0082728E" w:rsidP="00F5495B">
      <w:pPr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6.</w:t>
      </w:r>
      <w:r>
        <w:rPr>
          <w:rFonts w:cs="Calibri"/>
          <w:lang w:val="fr-FR"/>
        </w:rPr>
        <w:tab/>
        <w:t xml:space="preserve">Le </w:t>
      </w:r>
      <w:r w:rsidR="008F7994">
        <w:rPr>
          <w:rFonts w:cs="Calibri"/>
          <w:lang w:val="fr-FR"/>
        </w:rPr>
        <w:t>24 juillet</w:t>
      </w:r>
      <w:r w:rsidR="00414129">
        <w:rPr>
          <w:rFonts w:cs="Calibri"/>
          <w:lang w:val="fr-FR"/>
        </w:rPr>
        <w:t> </w:t>
      </w:r>
      <w:r w:rsidR="008F7994">
        <w:rPr>
          <w:rFonts w:cs="Calibri"/>
          <w:lang w:val="fr-FR"/>
        </w:rPr>
        <w:t>2019</w:t>
      </w:r>
      <w:r w:rsidR="00414129">
        <w:rPr>
          <w:rFonts w:cs="Calibri"/>
          <w:lang w:val="fr-FR"/>
        </w:rPr>
        <w:t>, le </w:t>
      </w:r>
      <w:r>
        <w:rPr>
          <w:rFonts w:cs="Calibri"/>
          <w:lang w:val="fr-FR"/>
        </w:rPr>
        <w:t>Groupe de travail a achevé son plan de travail</w:t>
      </w:r>
      <w:r w:rsidR="008F7994">
        <w:rPr>
          <w:rFonts w:cs="Calibri"/>
          <w:lang w:val="fr-FR"/>
        </w:rPr>
        <w:t xml:space="preserve"> qui figure dans le présent document en</w:t>
      </w:r>
      <w:r>
        <w:rPr>
          <w:rFonts w:cs="Calibri"/>
          <w:lang w:val="fr-FR"/>
        </w:rPr>
        <w:t xml:space="preserve"> annexe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1, et a nommé un consultant (Wolf Group) le 12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août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20</w:t>
      </w:r>
      <w:r w:rsidR="00384C7B">
        <w:rPr>
          <w:rFonts w:cs="Calibri"/>
          <w:lang w:val="fr-FR"/>
        </w:rPr>
        <w:t>1</w:t>
      </w:r>
      <w:r>
        <w:rPr>
          <w:rFonts w:cs="Calibri"/>
          <w:lang w:val="fr-FR"/>
        </w:rPr>
        <w:t>9 pour aider à la révision</w:t>
      </w:r>
      <w:r w:rsidR="00B9157E">
        <w:rPr>
          <w:rFonts w:cs="Calibri"/>
          <w:lang w:val="fr-FR"/>
        </w:rPr>
        <w:t xml:space="preserve"> du Plan stratégique</w:t>
      </w:r>
      <w:r>
        <w:rPr>
          <w:rFonts w:cs="Calibri"/>
          <w:lang w:val="fr-FR"/>
        </w:rPr>
        <w:t>.</w:t>
      </w:r>
    </w:p>
    <w:p w:rsidR="00F63609" w:rsidRPr="00006FE0" w:rsidRDefault="00F63609" w:rsidP="00F5495B">
      <w:pPr>
        <w:pStyle w:val="ListParagraph"/>
        <w:ind w:left="425"/>
        <w:rPr>
          <w:rFonts w:asciiTheme="minorHAnsi" w:hAnsiTheme="minorHAnsi" w:cstheme="minorHAnsi"/>
          <w:lang w:val="fr-FR"/>
        </w:rPr>
      </w:pPr>
    </w:p>
    <w:p w:rsidR="00AC2554" w:rsidRPr="00BA5BA5" w:rsidRDefault="0082728E" w:rsidP="008F7994">
      <w:pPr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7.</w:t>
      </w:r>
      <w:r>
        <w:rPr>
          <w:rFonts w:cs="Calibri"/>
          <w:lang w:val="fr-FR"/>
        </w:rPr>
        <w:tab/>
        <w:t xml:space="preserve">Après </w:t>
      </w:r>
      <w:r w:rsidR="008F7994">
        <w:rPr>
          <w:rFonts w:cs="Calibri"/>
          <w:lang w:val="fr-FR"/>
        </w:rPr>
        <w:t>la</w:t>
      </w:r>
      <w:r w:rsidR="003E680F">
        <w:rPr>
          <w:rFonts w:cs="Calibri"/>
          <w:lang w:val="fr-FR"/>
        </w:rPr>
        <w:t xml:space="preserve"> demande de</w:t>
      </w:r>
      <w:r>
        <w:rPr>
          <w:rFonts w:cs="Calibri"/>
          <w:lang w:val="fr-FR"/>
        </w:rPr>
        <w:t xml:space="preserve"> réponses supplémentaires aux Parties contractantes, 44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 xml:space="preserve">Parties ont finalement répondu au questionnaire. En outre, le questionnaire a été envoyé aux membres et </w:t>
      </w:r>
      <w:r w:rsidR="00B9157E">
        <w:rPr>
          <w:rFonts w:cs="Calibri"/>
          <w:lang w:val="fr-FR"/>
        </w:rPr>
        <w:t>spécialistes</w:t>
      </w:r>
      <w:r>
        <w:rPr>
          <w:rFonts w:cs="Calibri"/>
          <w:lang w:val="fr-FR"/>
        </w:rPr>
        <w:t xml:space="preserve"> du Groupe d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évaluation scientifique et technique (GEST), aux organisations internationales partenaires (OIP) et aux organisations partenaires qui avaient ét</w:t>
      </w:r>
      <w:r w:rsidR="00B9157E">
        <w:rPr>
          <w:rFonts w:cs="Calibri"/>
          <w:lang w:val="fr-FR"/>
        </w:rPr>
        <w:t>é invité</w:t>
      </w:r>
      <w:r>
        <w:rPr>
          <w:rFonts w:cs="Calibri"/>
          <w:lang w:val="fr-FR"/>
        </w:rPr>
        <w:t>s à participer à l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élaboration du quatrième Plan stratégique. Il n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 xml:space="preserve">y a eu aucune réponse de ces groupes. </w:t>
      </w:r>
      <w:r w:rsidRPr="008F7994">
        <w:rPr>
          <w:rFonts w:cs="Calibri"/>
          <w:lang w:val="fr-FR"/>
        </w:rPr>
        <w:t>Le consultant a pu mener des entretiens téléphoniques initiaux avec l</w:t>
      </w:r>
      <w:r w:rsidR="00384C7B" w:rsidRPr="008F7994">
        <w:rPr>
          <w:rFonts w:cs="Calibri"/>
          <w:lang w:val="fr-FR"/>
        </w:rPr>
        <w:t>e P</w:t>
      </w:r>
      <w:r w:rsidRPr="008F7994">
        <w:rPr>
          <w:rFonts w:cs="Calibri"/>
          <w:lang w:val="fr-FR"/>
        </w:rPr>
        <w:t>résiden</w:t>
      </w:r>
      <w:r w:rsidR="00384C7B" w:rsidRPr="008F7994">
        <w:rPr>
          <w:rFonts w:cs="Calibri"/>
          <w:lang w:val="fr-FR"/>
        </w:rPr>
        <w:t>t</w:t>
      </w:r>
      <w:r w:rsidR="008F7994" w:rsidRPr="008F7994">
        <w:rPr>
          <w:rFonts w:cs="Calibri"/>
          <w:lang w:val="fr-FR"/>
        </w:rPr>
        <w:t xml:space="preserve"> du GEST, </w:t>
      </w:r>
      <w:r w:rsidR="008F7994" w:rsidRPr="008F7994">
        <w:rPr>
          <w:rFonts w:asciiTheme="minorHAnsi" w:hAnsiTheme="minorHAnsi" w:cstheme="minorHAnsi"/>
          <w:lang w:val="fr-FR"/>
        </w:rPr>
        <w:t xml:space="preserve">les principaux auteurs </w:t>
      </w:r>
      <w:r w:rsidR="00BA5BA5">
        <w:rPr>
          <w:rFonts w:asciiTheme="minorHAnsi" w:hAnsiTheme="minorHAnsi" w:cstheme="minorHAnsi"/>
          <w:lang w:val="fr-FR"/>
        </w:rPr>
        <w:t xml:space="preserve">des </w:t>
      </w:r>
      <w:r w:rsidR="00BA5BA5">
        <w:rPr>
          <w:rFonts w:cs="Calibri"/>
          <w:i/>
          <w:iCs/>
          <w:lang w:val="fr-FR"/>
        </w:rPr>
        <w:t>Perspectives mondiales des zones humides</w:t>
      </w:r>
      <w:r w:rsidR="00BA5BA5">
        <w:rPr>
          <w:rFonts w:asciiTheme="minorHAnsi" w:hAnsiTheme="minorHAnsi" w:cstheme="minorHAnsi"/>
          <w:lang w:val="fr-FR"/>
        </w:rPr>
        <w:t xml:space="preserve"> </w:t>
      </w:r>
      <w:r w:rsidR="008F7994" w:rsidRPr="008F7994">
        <w:rPr>
          <w:rFonts w:asciiTheme="minorHAnsi" w:hAnsiTheme="minorHAnsi" w:cstheme="minorHAnsi"/>
          <w:lang w:val="fr-FR"/>
        </w:rPr>
        <w:t xml:space="preserve">et deux </w:t>
      </w:r>
      <w:r w:rsidRPr="00BA5BA5">
        <w:rPr>
          <w:rFonts w:cs="Calibri"/>
          <w:lang w:val="fr-FR"/>
        </w:rPr>
        <w:t>des six OIP.</w:t>
      </w:r>
    </w:p>
    <w:p w:rsidR="00123AFC" w:rsidRPr="00BA5BA5" w:rsidRDefault="00123AFC" w:rsidP="00F5495B">
      <w:pPr>
        <w:rPr>
          <w:rFonts w:asciiTheme="minorHAnsi" w:hAnsiTheme="minorHAnsi" w:cstheme="minorHAnsi"/>
          <w:lang w:val="fr-FR"/>
        </w:rPr>
      </w:pPr>
    </w:p>
    <w:p w:rsidR="00AC2554" w:rsidRPr="00006FE0" w:rsidRDefault="0082728E" w:rsidP="00F5495B">
      <w:pPr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8.</w:t>
      </w:r>
      <w:r>
        <w:rPr>
          <w:rFonts w:cs="Calibri"/>
          <w:lang w:val="fr-FR"/>
        </w:rPr>
        <w:tab/>
        <w:t xml:space="preserve">Le Groupe de travail a </w:t>
      </w:r>
      <w:r w:rsidR="0048716F">
        <w:rPr>
          <w:rFonts w:cs="Calibri"/>
          <w:lang w:val="fr-FR"/>
        </w:rPr>
        <w:t>mené ses travaux</w:t>
      </w:r>
      <w:r>
        <w:rPr>
          <w:rFonts w:cs="Calibri"/>
          <w:lang w:val="fr-FR"/>
        </w:rPr>
        <w:t xml:space="preserve"> par échange</w:t>
      </w:r>
      <w:r w:rsidR="00B9157E">
        <w:rPr>
          <w:rFonts w:cs="Calibri"/>
          <w:lang w:val="fr-FR"/>
        </w:rPr>
        <w:t>s</w:t>
      </w:r>
      <w:r>
        <w:rPr>
          <w:rFonts w:cs="Calibri"/>
          <w:lang w:val="fr-FR"/>
        </w:rPr>
        <w:t xml:space="preserve"> de courriels et a tenu deux téléconférences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: le 9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décembre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2019 et le 16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mars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 xml:space="preserve">2020. Il en </w:t>
      </w:r>
      <w:r w:rsidR="00DD1BEE">
        <w:rPr>
          <w:rFonts w:cs="Calibri"/>
          <w:lang w:val="fr-FR"/>
        </w:rPr>
        <w:t>est</w:t>
      </w:r>
      <w:r>
        <w:rPr>
          <w:rFonts w:cs="Calibri"/>
          <w:lang w:val="fr-FR"/>
        </w:rPr>
        <w:t xml:space="preserve"> résulté des instructions au consultant pour </w:t>
      </w:r>
      <w:r w:rsidR="00B9157E">
        <w:rPr>
          <w:rFonts w:cs="Calibri"/>
          <w:lang w:val="fr-FR"/>
        </w:rPr>
        <w:t xml:space="preserve">la </w:t>
      </w:r>
      <w:r>
        <w:rPr>
          <w:rFonts w:cs="Calibri"/>
          <w:lang w:val="fr-FR"/>
        </w:rPr>
        <w:t>prépar</w:t>
      </w:r>
      <w:r w:rsidR="00B9157E">
        <w:rPr>
          <w:rFonts w:cs="Calibri"/>
          <w:lang w:val="fr-FR"/>
        </w:rPr>
        <w:t>ation d’</w:t>
      </w:r>
      <w:r>
        <w:rPr>
          <w:rFonts w:cs="Calibri"/>
          <w:lang w:val="fr-FR"/>
        </w:rPr>
        <w:t xml:space="preserve">une </w:t>
      </w:r>
      <w:r w:rsidR="00384C7B">
        <w:rPr>
          <w:rFonts w:cs="Calibri"/>
          <w:lang w:val="fr-FR"/>
        </w:rPr>
        <w:t>synthèse</w:t>
      </w:r>
      <w:r>
        <w:rPr>
          <w:rFonts w:cs="Calibri"/>
          <w:lang w:val="fr-FR"/>
        </w:rPr>
        <w:t xml:space="preserve"> combinant les réponses à l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enquête et les informations soumises par les Parties contractantes dans leurs rapports nationaux à la COP13, en tenant également compte des éléments énumérés au paragraphe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9 a) de l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annexe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1 de la Résolution</w:t>
      </w:r>
      <w:r w:rsidR="00006FE0">
        <w:rPr>
          <w:rFonts w:cs="Calibri"/>
          <w:lang w:val="fr-FR"/>
        </w:rPr>
        <w:t> </w:t>
      </w:r>
      <w:r>
        <w:rPr>
          <w:rFonts w:cs="Calibri"/>
          <w:lang w:val="fr-FR"/>
        </w:rPr>
        <w:t>XIII.5.</w:t>
      </w:r>
    </w:p>
    <w:p w:rsidR="00D267BD" w:rsidRPr="00006FE0" w:rsidRDefault="00D267BD" w:rsidP="00F5495B">
      <w:pPr>
        <w:pStyle w:val="ListParagraph"/>
        <w:ind w:left="425"/>
        <w:rPr>
          <w:rFonts w:asciiTheme="minorHAnsi" w:hAnsiTheme="minorHAnsi" w:cstheme="minorHAnsi"/>
          <w:lang w:val="fr-FR"/>
        </w:rPr>
      </w:pPr>
    </w:p>
    <w:p w:rsidR="00AC2554" w:rsidRDefault="0082728E" w:rsidP="00BA5BA5">
      <w:pPr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9.</w:t>
      </w:r>
      <w:r>
        <w:rPr>
          <w:rFonts w:cs="Calibri"/>
          <w:lang w:val="fr-FR"/>
        </w:rPr>
        <w:tab/>
      </w:r>
      <w:r w:rsidR="00BA5BA5">
        <w:rPr>
          <w:rFonts w:cs="Calibri"/>
          <w:lang w:val="fr-FR"/>
        </w:rPr>
        <w:t>Au cours du mois d’avril 2020, l</w:t>
      </w:r>
      <w:r>
        <w:rPr>
          <w:rFonts w:cs="Calibri"/>
          <w:lang w:val="fr-FR"/>
        </w:rPr>
        <w:t>e consultant prépare, avec des orientations supplémentaires du Groupe de travail, un aperçu analytique combinant les 44</w:t>
      </w:r>
      <w:r w:rsidR="00006FE0">
        <w:rPr>
          <w:rFonts w:cs="Calibri"/>
          <w:lang w:val="fr-FR"/>
        </w:rPr>
        <w:t> </w:t>
      </w:r>
      <w:r w:rsidR="0048716F">
        <w:rPr>
          <w:rFonts w:cs="Calibri"/>
          <w:lang w:val="fr-FR"/>
        </w:rPr>
        <w:t>réponses à</w:t>
      </w:r>
      <w:r>
        <w:rPr>
          <w:rFonts w:cs="Calibri"/>
          <w:lang w:val="fr-FR"/>
        </w:rPr>
        <w:t xml:space="preserve"> l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>enquête et les rapports nationaux soumis par les Parties avant la COP13 afin d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 xml:space="preserve">obtenir une </w:t>
      </w:r>
      <w:r w:rsidR="00384C7B">
        <w:rPr>
          <w:rFonts w:cs="Calibri"/>
          <w:lang w:val="fr-FR"/>
        </w:rPr>
        <w:t>image</w:t>
      </w:r>
      <w:r>
        <w:rPr>
          <w:rFonts w:cs="Calibri"/>
          <w:lang w:val="fr-FR"/>
        </w:rPr>
        <w:t xml:space="preserve"> plus fine de l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 xml:space="preserve">application du Plan stratégique par les Parties et des problèmes </w:t>
      </w:r>
      <w:r w:rsidR="00B9157E">
        <w:rPr>
          <w:rFonts w:cs="Calibri"/>
          <w:lang w:val="fr-FR"/>
        </w:rPr>
        <w:t>rencontré</w:t>
      </w:r>
      <w:r w:rsidR="00384C7B">
        <w:rPr>
          <w:rFonts w:cs="Calibri"/>
          <w:lang w:val="fr-FR"/>
        </w:rPr>
        <w:t>s</w:t>
      </w:r>
      <w:r>
        <w:rPr>
          <w:rFonts w:cs="Calibri"/>
          <w:lang w:val="fr-FR"/>
        </w:rPr>
        <w:t xml:space="preserve">. Cela permettra au Groupe de travail </w:t>
      </w:r>
      <w:r w:rsidR="00BA5BA5">
        <w:rPr>
          <w:rFonts w:cs="Calibri"/>
          <w:lang w:val="fr-FR"/>
        </w:rPr>
        <w:t>de voir</w:t>
      </w:r>
      <w:r>
        <w:rPr>
          <w:rFonts w:cs="Calibri"/>
          <w:lang w:val="fr-FR"/>
        </w:rPr>
        <w:t xml:space="preserve"> s</w:t>
      </w:r>
      <w:r w:rsidR="00006FE0">
        <w:rPr>
          <w:rFonts w:cs="Calibri"/>
          <w:lang w:val="fr-FR"/>
        </w:rPr>
        <w:t>’</w:t>
      </w:r>
      <w:r>
        <w:rPr>
          <w:rFonts w:cs="Calibri"/>
          <w:lang w:val="fr-FR"/>
        </w:rPr>
        <w:t xml:space="preserve">il existe des similitudes dans les réponses et les problèmes en </w:t>
      </w:r>
      <w:r>
        <w:rPr>
          <w:rFonts w:cs="Calibri"/>
          <w:lang w:val="fr-FR"/>
        </w:rPr>
        <w:lastRenderedPageBreak/>
        <w:t xml:space="preserve">fonction des régions, des niveaux de développement économique, des capacités des pays, etc. </w:t>
      </w:r>
      <w:r w:rsidR="00BA5BA5" w:rsidRPr="00BA5BA5">
        <w:rPr>
          <w:rFonts w:asciiTheme="minorHAnsi" w:hAnsiTheme="minorHAnsi" w:cstheme="minorHAnsi"/>
          <w:lang w:val="fr-FR"/>
        </w:rPr>
        <w:t xml:space="preserve">Le consultant </w:t>
      </w:r>
      <w:r w:rsidR="007D3AD9">
        <w:rPr>
          <w:rFonts w:asciiTheme="minorHAnsi" w:hAnsiTheme="minorHAnsi" w:cstheme="minorHAnsi"/>
          <w:lang w:val="fr-FR"/>
        </w:rPr>
        <w:t>révise</w:t>
      </w:r>
      <w:r w:rsidR="00BA5BA5" w:rsidRPr="00BA5BA5">
        <w:rPr>
          <w:rFonts w:asciiTheme="minorHAnsi" w:hAnsiTheme="minorHAnsi" w:cstheme="minorHAnsi"/>
          <w:lang w:val="fr-FR"/>
        </w:rPr>
        <w:t xml:space="preserve"> </w:t>
      </w:r>
      <w:r w:rsidR="007D3AD9" w:rsidRPr="00BA5BA5">
        <w:rPr>
          <w:rFonts w:asciiTheme="minorHAnsi" w:hAnsiTheme="minorHAnsi" w:cstheme="minorHAnsi"/>
          <w:lang w:val="fr-FR"/>
        </w:rPr>
        <w:t xml:space="preserve">également </w:t>
      </w:r>
      <w:r w:rsidR="00BA5BA5" w:rsidRPr="00BA5BA5">
        <w:rPr>
          <w:rFonts w:asciiTheme="minorHAnsi" w:hAnsiTheme="minorHAnsi" w:cstheme="minorHAnsi"/>
          <w:lang w:val="fr-FR"/>
        </w:rPr>
        <w:t>et met à jour son analyse des écarts éventuels entre le Plan stratégique et le</w:t>
      </w:r>
      <w:r w:rsidR="00BA5BA5">
        <w:rPr>
          <w:rFonts w:asciiTheme="minorHAnsi" w:hAnsiTheme="minorHAnsi" w:cstheme="minorHAnsi"/>
          <w:lang w:val="fr-FR"/>
        </w:rPr>
        <w:t xml:space="preserve">s </w:t>
      </w:r>
      <w:r w:rsidR="00BA5BA5">
        <w:rPr>
          <w:rFonts w:cs="Calibri"/>
          <w:i/>
          <w:iCs/>
          <w:lang w:val="fr-FR"/>
        </w:rPr>
        <w:t>Perspectives mondiales des zones humides</w:t>
      </w:r>
      <w:r w:rsidR="00BA5BA5" w:rsidRPr="00BA5BA5">
        <w:rPr>
          <w:rFonts w:asciiTheme="minorHAnsi" w:hAnsiTheme="minorHAnsi" w:cstheme="minorHAnsi"/>
          <w:lang w:val="fr-FR"/>
        </w:rPr>
        <w:t>,</w:t>
      </w:r>
      <w:r w:rsidR="00027BED" w:rsidRPr="00027BED">
        <w:rPr>
          <w:rFonts w:asciiTheme="minorHAnsi" w:hAnsiTheme="minorHAnsi" w:cstheme="minorHAnsi"/>
          <w:lang w:val="fr-FR"/>
        </w:rPr>
        <w:t xml:space="preserve"> </w:t>
      </w:r>
      <w:r w:rsidR="00027BED">
        <w:rPr>
          <w:rFonts w:asciiTheme="minorHAnsi" w:hAnsiTheme="minorHAnsi" w:cstheme="minorHAnsi"/>
          <w:lang w:val="fr-FR"/>
        </w:rPr>
        <w:t>l’</w:t>
      </w:r>
      <w:r w:rsidR="00027BED" w:rsidRPr="008F7994">
        <w:rPr>
          <w:rFonts w:asciiTheme="minorHAnsi" w:hAnsiTheme="minorHAnsi" w:cstheme="minorHAnsi"/>
          <w:lang w:val="fr-FR"/>
        </w:rPr>
        <w:t>évaluation de l</w:t>
      </w:r>
      <w:r w:rsidR="00027BED">
        <w:rPr>
          <w:rFonts w:asciiTheme="minorHAnsi" w:hAnsiTheme="minorHAnsi" w:cstheme="minorHAnsi"/>
          <w:lang w:val="fr-FR"/>
        </w:rPr>
        <w:t>’</w:t>
      </w:r>
      <w:r w:rsidR="00027BED" w:rsidRPr="008F7994">
        <w:rPr>
          <w:rFonts w:asciiTheme="minorHAnsi" w:hAnsiTheme="minorHAnsi" w:cstheme="minorHAnsi"/>
          <w:lang w:val="fr-FR"/>
        </w:rPr>
        <w:t>état des zones humides du monde et de leurs services écosystémique</w:t>
      </w:r>
      <w:r w:rsidR="00027BED">
        <w:rPr>
          <w:rFonts w:asciiTheme="minorHAnsi" w:hAnsiTheme="minorHAnsi" w:cstheme="minorHAnsi"/>
          <w:lang w:val="fr-FR"/>
        </w:rPr>
        <w:t>s réalisée par le GEST en 2018,</w:t>
      </w:r>
      <w:r w:rsidR="00BA5BA5" w:rsidRPr="00BA5BA5">
        <w:rPr>
          <w:rFonts w:asciiTheme="minorHAnsi" w:hAnsiTheme="minorHAnsi" w:cstheme="minorHAnsi"/>
          <w:lang w:val="fr-FR"/>
        </w:rPr>
        <w:t xml:space="preserve"> ainsi que les évaluations et rapports pertinents de la Plateforme intergouvernementale scientifique et politique sur la biodiversité et les ser</w:t>
      </w:r>
      <w:r w:rsidR="00BA5BA5">
        <w:rPr>
          <w:rFonts w:asciiTheme="minorHAnsi" w:hAnsiTheme="minorHAnsi" w:cstheme="minorHAnsi"/>
          <w:lang w:val="fr-FR"/>
        </w:rPr>
        <w:t xml:space="preserve">vices écosystémiques (IPBES).  </w:t>
      </w:r>
    </w:p>
    <w:p w:rsidR="00BA5BA5" w:rsidRDefault="00BA5BA5" w:rsidP="00BA5BA5">
      <w:pPr>
        <w:rPr>
          <w:rFonts w:asciiTheme="minorHAnsi" w:hAnsiTheme="minorHAnsi" w:cstheme="minorHAnsi"/>
          <w:lang w:val="fr-FR"/>
        </w:rPr>
      </w:pPr>
    </w:p>
    <w:p w:rsidR="00BA5BA5" w:rsidRPr="00BA5BA5" w:rsidRDefault="00BA5BA5" w:rsidP="00476B6D">
      <w:pPr>
        <w:rPr>
          <w:rFonts w:asciiTheme="minorHAnsi" w:hAnsiTheme="minorHAnsi" w:cstheme="minorHAnsi"/>
          <w:lang w:val="fr-FR"/>
        </w:rPr>
      </w:pPr>
      <w:r w:rsidRPr="007D3AD9">
        <w:rPr>
          <w:rFonts w:asciiTheme="minorHAnsi" w:hAnsiTheme="minorHAnsi" w:cstheme="minorHAnsi"/>
          <w:lang w:val="fr-FR"/>
        </w:rPr>
        <w:t>10.</w:t>
      </w:r>
      <w:r w:rsidRPr="007D3AD9">
        <w:rPr>
          <w:rFonts w:asciiTheme="minorHAnsi" w:hAnsiTheme="minorHAnsi" w:cstheme="minorHAnsi"/>
          <w:lang w:val="fr-FR"/>
        </w:rPr>
        <w:tab/>
        <w:t>La Résolution</w:t>
      </w:r>
      <w:r w:rsidR="00414129">
        <w:rPr>
          <w:rFonts w:asciiTheme="minorHAnsi" w:hAnsiTheme="minorHAnsi" w:cstheme="minorHAnsi"/>
          <w:lang w:val="fr-FR"/>
        </w:rPr>
        <w:t> </w:t>
      </w:r>
      <w:r w:rsidRPr="007D3AD9">
        <w:rPr>
          <w:rFonts w:asciiTheme="minorHAnsi" w:hAnsiTheme="minorHAnsi" w:cstheme="minorHAnsi"/>
          <w:lang w:val="fr-FR"/>
        </w:rPr>
        <w:t>XIII.5 tra</w:t>
      </w:r>
      <w:r w:rsidR="007D3AD9" w:rsidRPr="007D3AD9">
        <w:rPr>
          <w:rFonts w:asciiTheme="minorHAnsi" w:hAnsiTheme="minorHAnsi" w:cstheme="minorHAnsi"/>
          <w:lang w:val="fr-FR"/>
        </w:rPr>
        <w:t>ite également de la nécessité d’</w:t>
      </w:r>
      <w:r w:rsidRPr="007D3AD9">
        <w:rPr>
          <w:rFonts w:asciiTheme="minorHAnsi" w:hAnsiTheme="minorHAnsi" w:cstheme="minorHAnsi"/>
          <w:lang w:val="fr-FR"/>
        </w:rPr>
        <w:t>élaborer une nouvelle approche apportant conseils et soutien à la CESP dans le cadre de la Convention, notamment pour compléter les travaux du Groupe de travail sur le Plan stratégique (paragraphe</w:t>
      </w:r>
      <w:r w:rsidR="00414129">
        <w:rPr>
          <w:rFonts w:asciiTheme="minorHAnsi" w:hAnsiTheme="minorHAnsi" w:cstheme="minorHAnsi"/>
          <w:lang w:val="fr-FR"/>
        </w:rPr>
        <w:t> </w:t>
      </w:r>
      <w:r w:rsidRPr="007D3AD9">
        <w:rPr>
          <w:rFonts w:asciiTheme="minorHAnsi" w:hAnsiTheme="minorHAnsi" w:cstheme="minorHAnsi"/>
          <w:lang w:val="fr-FR"/>
        </w:rPr>
        <w:t xml:space="preserve">26). Le </w:t>
      </w:r>
      <w:r w:rsidR="00900FDD" w:rsidRPr="007D3AD9">
        <w:rPr>
          <w:rFonts w:asciiTheme="minorHAnsi" w:hAnsiTheme="minorHAnsi" w:cstheme="minorHAnsi"/>
          <w:lang w:val="fr-FR"/>
        </w:rPr>
        <w:t>Groupe de surveillance des activités de</w:t>
      </w:r>
      <w:r w:rsidRPr="007D3AD9">
        <w:rPr>
          <w:rFonts w:asciiTheme="minorHAnsi" w:hAnsiTheme="minorHAnsi" w:cstheme="minorHAnsi"/>
          <w:lang w:val="fr-FR"/>
        </w:rPr>
        <w:t xml:space="preserve"> CESP de la Convention a </w:t>
      </w:r>
      <w:r w:rsidR="007D3AD9" w:rsidRPr="007D3AD9">
        <w:rPr>
          <w:rFonts w:asciiTheme="minorHAnsi" w:hAnsiTheme="minorHAnsi" w:cstheme="minorHAnsi"/>
          <w:lang w:val="fr-FR"/>
        </w:rPr>
        <w:t>soumis à la 58</w:t>
      </w:r>
      <w:r w:rsidR="007D3AD9" w:rsidRPr="007D3AD9">
        <w:rPr>
          <w:rFonts w:asciiTheme="minorHAnsi" w:hAnsiTheme="minorHAnsi" w:cstheme="minorHAnsi"/>
          <w:vertAlign w:val="superscript"/>
          <w:lang w:val="fr-FR"/>
        </w:rPr>
        <w:t>e</w:t>
      </w:r>
      <w:r w:rsidR="00414129">
        <w:rPr>
          <w:rFonts w:asciiTheme="minorHAnsi" w:hAnsiTheme="minorHAnsi" w:cstheme="minorHAnsi"/>
          <w:lang w:val="fr-FR"/>
        </w:rPr>
        <w:t> </w:t>
      </w:r>
      <w:r w:rsidR="007D3AD9" w:rsidRPr="007D3AD9">
        <w:rPr>
          <w:rFonts w:asciiTheme="minorHAnsi" w:hAnsiTheme="minorHAnsi" w:cstheme="minorHAnsi"/>
          <w:lang w:val="fr-FR"/>
        </w:rPr>
        <w:t>Réunion du Comité permanent</w:t>
      </w:r>
      <w:r w:rsidR="007D3AD9">
        <w:rPr>
          <w:rFonts w:asciiTheme="minorHAnsi" w:hAnsiTheme="minorHAnsi" w:cstheme="minorHAnsi"/>
          <w:lang w:val="fr-FR"/>
        </w:rPr>
        <w:t xml:space="preserve"> (SC58 Doc.15.1)</w:t>
      </w:r>
      <w:r w:rsidR="007D3AD9" w:rsidRPr="007D3AD9">
        <w:rPr>
          <w:rFonts w:asciiTheme="minorHAnsi" w:hAnsiTheme="minorHAnsi" w:cstheme="minorHAnsi"/>
          <w:lang w:val="fr-FR"/>
        </w:rPr>
        <w:t xml:space="preserve"> </w:t>
      </w:r>
      <w:r w:rsidR="007D3AD9">
        <w:rPr>
          <w:rFonts w:asciiTheme="minorHAnsi" w:hAnsiTheme="minorHAnsi" w:cstheme="minorHAnsi"/>
          <w:lang w:val="fr-FR"/>
        </w:rPr>
        <w:t>l</w:t>
      </w:r>
      <w:r w:rsidRPr="007D3AD9">
        <w:rPr>
          <w:rFonts w:asciiTheme="minorHAnsi" w:hAnsiTheme="minorHAnsi" w:cstheme="minorHAnsi"/>
          <w:lang w:val="fr-FR"/>
        </w:rPr>
        <w:t>es résultats d</w:t>
      </w:r>
      <w:r w:rsidR="00414129">
        <w:rPr>
          <w:rFonts w:asciiTheme="minorHAnsi" w:hAnsiTheme="minorHAnsi" w:cstheme="minorHAnsi"/>
          <w:lang w:val="fr-FR"/>
        </w:rPr>
        <w:t>’</w:t>
      </w:r>
      <w:r w:rsidRPr="007D3AD9">
        <w:rPr>
          <w:rFonts w:asciiTheme="minorHAnsi" w:hAnsiTheme="minorHAnsi" w:cstheme="minorHAnsi"/>
          <w:lang w:val="fr-FR"/>
        </w:rPr>
        <w:t xml:space="preserve">une enquête auprès des Parties et ses recommandations </w:t>
      </w:r>
      <w:r w:rsidR="00900FDD" w:rsidRPr="007D3AD9">
        <w:rPr>
          <w:rFonts w:asciiTheme="minorHAnsi" w:hAnsiTheme="minorHAnsi" w:cstheme="minorHAnsi"/>
          <w:lang w:val="fr-FR"/>
        </w:rPr>
        <w:t xml:space="preserve">au Comité permanent </w:t>
      </w:r>
      <w:r w:rsidR="007D3AD9">
        <w:rPr>
          <w:rFonts w:asciiTheme="minorHAnsi" w:hAnsiTheme="minorHAnsi" w:cstheme="minorHAnsi"/>
          <w:lang w:val="fr-FR"/>
        </w:rPr>
        <w:t xml:space="preserve">pour </w:t>
      </w:r>
      <w:r w:rsidRPr="007D3AD9">
        <w:rPr>
          <w:rFonts w:asciiTheme="minorHAnsi" w:hAnsiTheme="minorHAnsi" w:cstheme="minorHAnsi"/>
          <w:lang w:val="fr-FR"/>
        </w:rPr>
        <w:t>une nouvelle approche</w:t>
      </w:r>
      <w:r w:rsidR="007D3AD9">
        <w:rPr>
          <w:rFonts w:asciiTheme="minorHAnsi" w:hAnsiTheme="minorHAnsi" w:cstheme="minorHAnsi"/>
          <w:lang w:val="fr-FR"/>
        </w:rPr>
        <w:t>.</w:t>
      </w:r>
      <w:r w:rsidRPr="007D3AD9">
        <w:rPr>
          <w:rFonts w:asciiTheme="minorHAnsi" w:hAnsiTheme="minorHAnsi" w:cstheme="minorHAnsi"/>
          <w:lang w:val="fr-FR"/>
        </w:rPr>
        <w:t xml:space="preserve"> Le </w:t>
      </w:r>
      <w:r w:rsidR="00B90EBD" w:rsidRPr="007D3AD9">
        <w:rPr>
          <w:rFonts w:asciiTheme="minorHAnsi" w:hAnsiTheme="minorHAnsi" w:cstheme="minorHAnsi"/>
          <w:lang w:val="fr-FR"/>
        </w:rPr>
        <w:t xml:space="preserve">Groupe </w:t>
      </w:r>
      <w:r w:rsidRPr="007D3AD9">
        <w:rPr>
          <w:rFonts w:asciiTheme="minorHAnsi" w:hAnsiTheme="minorHAnsi" w:cstheme="minorHAnsi"/>
          <w:lang w:val="fr-FR"/>
        </w:rPr>
        <w:t xml:space="preserve">de travail </w:t>
      </w:r>
      <w:r w:rsidR="00900FDD" w:rsidRPr="007D3AD9">
        <w:rPr>
          <w:rFonts w:asciiTheme="minorHAnsi" w:hAnsiTheme="minorHAnsi" w:cstheme="minorHAnsi"/>
          <w:lang w:val="fr-FR"/>
        </w:rPr>
        <w:t>sur le</w:t>
      </w:r>
      <w:r w:rsidRPr="007D3AD9">
        <w:rPr>
          <w:rFonts w:asciiTheme="minorHAnsi" w:hAnsiTheme="minorHAnsi" w:cstheme="minorHAnsi"/>
          <w:lang w:val="fr-FR"/>
        </w:rPr>
        <w:t xml:space="preserve"> </w:t>
      </w:r>
      <w:r w:rsidR="00B90EBD" w:rsidRPr="007D3AD9">
        <w:rPr>
          <w:rFonts w:asciiTheme="minorHAnsi" w:hAnsiTheme="minorHAnsi" w:cstheme="minorHAnsi"/>
          <w:lang w:val="fr-FR"/>
        </w:rPr>
        <w:t xml:space="preserve">Plan </w:t>
      </w:r>
      <w:r w:rsidRPr="007D3AD9">
        <w:rPr>
          <w:rFonts w:asciiTheme="minorHAnsi" w:hAnsiTheme="minorHAnsi" w:cstheme="minorHAnsi"/>
          <w:lang w:val="fr-FR"/>
        </w:rPr>
        <w:t xml:space="preserve">stratégique se mettra en rapport avec </w:t>
      </w:r>
      <w:r w:rsidR="00A4223F" w:rsidRPr="007D3AD9">
        <w:rPr>
          <w:rFonts w:asciiTheme="minorHAnsi" w:hAnsiTheme="minorHAnsi" w:cstheme="minorHAnsi"/>
          <w:lang w:val="fr-FR"/>
        </w:rPr>
        <w:t xml:space="preserve">le </w:t>
      </w:r>
      <w:r w:rsidR="00900FDD" w:rsidRPr="007D3AD9">
        <w:rPr>
          <w:rFonts w:asciiTheme="minorHAnsi" w:hAnsiTheme="minorHAnsi" w:cstheme="minorHAnsi"/>
          <w:lang w:val="fr-FR"/>
        </w:rPr>
        <w:t xml:space="preserve">Groupe de surveillance des activités de </w:t>
      </w:r>
      <w:r w:rsidRPr="007D3AD9">
        <w:rPr>
          <w:rFonts w:asciiTheme="minorHAnsi" w:hAnsiTheme="minorHAnsi" w:cstheme="minorHAnsi"/>
          <w:lang w:val="fr-FR"/>
        </w:rPr>
        <w:t>CESP afin d</w:t>
      </w:r>
      <w:r w:rsidR="00414129">
        <w:rPr>
          <w:rFonts w:asciiTheme="minorHAnsi" w:hAnsiTheme="minorHAnsi" w:cstheme="minorHAnsi"/>
          <w:lang w:val="fr-FR"/>
        </w:rPr>
        <w:t>’</w:t>
      </w:r>
      <w:r w:rsidRPr="007D3AD9">
        <w:rPr>
          <w:rFonts w:asciiTheme="minorHAnsi" w:hAnsiTheme="minorHAnsi" w:cstheme="minorHAnsi"/>
          <w:lang w:val="fr-FR"/>
        </w:rPr>
        <w:t>identifier les possibilités d</w:t>
      </w:r>
      <w:r w:rsidR="00414129">
        <w:rPr>
          <w:rFonts w:asciiTheme="minorHAnsi" w:hAnsiTheme="minorHAnsi" w:cstheme="minorHAnsi"/>
          <w:lang w:val="fr-FR"/>
        </w:rPr>
        <w:t>’</w:t>
      </w:r>
      <w:r w:rsidRPr="007D3AD9">
        <w:rPr>
          <w:rFonts w:asciiTheme="minorHAnsi" w:hAnsiTheme="minorHAnsi" w:cstheme="minorHAnsi"/>
          <w:lang w:val="fr-FR"/>
        </w:rPr>
        <w:t xml:space="preserve">inclure les activités de CESP dans le </w:t>
      </w:r>
      <w:r w:rsidR="00B90EBD" w:rsidRPr="007D3AD9">
        <w:rPr>
          <w:rFonts w:asciiTheme="minorHAnsi" w:hAnsiTheme="minorHAnsi" w:cstheme="minorHAnsi"/>
          <w:lang w:val="fr-FR"/>
        </w:rPr>
        <w:t xml:space="preserve">Plan </w:t>
      </w:r>
      <w:r w:rsidRPr="007D3AD9">
        <w:rPr>
          <w:rFonts w:asciiTheme="minorHAnsi" w:hAnsiTheme="minorHAnsi" w:cstheme="minorHAnsi"/>
          <w:lang w:val="fr-FR"/>
        </w:rPr>
        <w:t xml:space="preserve">stratégique. Selon la décision et les orientations qui seront fournies par </w:t>
      </w:r>
      <w:r w:rsidR="00A4223F" w:rsidRPr="007D3AD9">
        <w:rPr>
          <w:rFonts w:asciiTheme="minorHAnsi" w:hAnsiTheme="minorHAnsi" w:cstheme="minorHAnsi"/>
          <w:lang w:val="fr-FR"/>
        </w:rPr>
        <w:t xml:space="preserve">le </w:t>
      </w:r>
      <w:r w:rsidR="00B90EBD" w:rsidRPr="007D3AD9">
        <w:rPr>
          <w:rFonts w:asciiTheme="minorHAnsi" w:hAnsiTheme="minorHAnsi" w:cstheme="minorHAnsi"/>
          <w:lang w:val="fr-FR"/>
        </w:rPr>
        <w:t>Comité permanent</w:t>
      </w:r>
      <w:r w:rsidR="00A4223F" w:rsidRPr="007D3AD9">
        <w:rPr>
          <w:rFonts w:asciiTheme="minorHAnsi" w:hAnsiTheme="minorHAnsi" w:cstheme="minorHAnsi"/>
          <w:lang w:val="fr-FR"/>
        </w:rPr>
        <w:t xml:space="preserve"> à sa 58</w:t>
      </w:r>
      <w:r w:rsidR="00A4223F" w:rsidRPr="007D3AD9">
        <w:rPr>
          <w:rFonts w:asciiTheme="minorHAnsi" w:hAnsiTheme="minorHAnsi" w:cstheme="minorHAnsi"/>
          <w:vertAlign w:val="superscript"/>
          <w:lang w:val="fr-FR"/>
        </w:rPr>
        <w:t>e</w:t>
      </w:r>
      <w:r w:rsidR="00414129">
        <w:rPr>
          <w:rFonts w:asciiTheme="minorHAnsi" w:hAnsiTheme="minorHAnsi" w:cstheme="minorHAnsi"/>
          <w:lang w:val="fr-FR"/>
        </w:rPr>
        <w:t> </w:t>
      </w:r>
      <w:r w:rsidR="00A4223F" w:rsidRPr="007D3AD9">
        <w:rPr>
          <w:rFonts w:asciiTheme="minorHAnsi" w:hAnsiTheme="minorHAnsi" w:cstheme="minorHAnsi"/>
          <w:lang w:val="fr-FR"/>
        </w:rPr>
        <w:t>Réunion</w:t>
      </w:r>
      <w:r w:rsidRPr="007D3AD9">
        <w:rPr>
          <w:rFonts w:asciiTheme="minorHAnsi" w:hAnsiTheme="minorHAnsi" w:cstheme="minorHAnsi"/>
          <w:lang w:val="fr-FR"/>
        </w:rPr>
        <w:t xml:space="preserve">, cela pourrait évoluer vers une collaboration ciblée avec le </w:t>
      </w:r>
      <w:r w:rsidR="00A4223F" w:rsidRPr="007D3AD9">
        <w:rPr>
          <w:rFonts w:asciiTheme="minorHAnsi" w:hAnsiTheme="minorHAnsi" w:cstheme="minorHAnsi"/>
          <w:lang w:val="fr-FR"/>
        </w:rPr>
        <w:t xml:space="preserve">Groupe </w:t>
      </w:r>
      <w:r w:rsidR="00476B6D" w:rsidRPr="007D3AD9">
        <w:rPr>
          <w:rFonts w:asciiTheme="minorHAnsi" w:hAnsiTheme="minorHAnsi" w:cstheme="minorHAnsi"/>
          <w:lang w:val="fr-FR"/>
        </w:rPr>
        <w:t xml:space="preserve">de surveillance </w:t>
      </w:r>
      <w:r w:rsidR="00A4223F" w:rsidRPr="007D3AD9">
        <w:rPr>
          <w:rFonts w:asciiTheme="minorHAnsi" w:hAnsiTheme="minorHAnsi" w:cstheme="minorHAnsi"/>
          <w:lang w:val="fr-FR"/>
        </w:rPr>
        <w:t>des activités de</w:t>
      </w:r>
      <w:r w:rsidR="00476B6D" w:rsidRPr="007D3AD9">
        <w:rPr>
          <w:rFonts w:asciiTheme="minorHAnsi" w:hAnsiTheme="minorHAnsi" w:cstheme="minorHAnsi"/>
          <w:lang w:val="fr-FR"/>
        </w:rPr>
        <w:t xml:space="preserve"> CESP.</w:t>
      </w:r>
    </w:p>
    <w:p w:rsidR="00D267BD" w:rsidRPr="00BA5BA5" w:rsidRDefault="00D267BD" w:rsidP="00F5495B">
      <w:pPr>
        <w:rPr>
          <w:rFonts w:asciiTheme="minorHAnsi" w:hAnsiTheme="minorHAnsi" w:cstheme="minorHAnsi"/>
          <w:lang w:val="fr-FR"/>
        </w:rPr>
      </w:pPr>
    </w:p>
    <w:p w:rsidR="004D1625" w:rsidRPr="00A4223F" w:rsidRDefault="00A4223F" w:rsidP="00A4223F">
      <w:pPr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11</w:t>
      </w:r>
      <w:r w:rsidR="0082728E">
        <w:rPr>
          <w:rFonts w:cs="Calibri"/>
          <w:lang w:val="fr-FR"/>
        </w:rPr>
        <w:t>.</w:t>
      </w:r>
      <w:r w:rsidR="0082728E">
        <w:rPr>
          <w:rFonts w:cs="Calibri"/>
          <w:lang w:val="fr-FR"/>
        </w:rPr>
        <w:tab/>
        <w:t>Le Groupe de travail tiendra une autre réunion physique le 22</w:t>
      </w:r>
      <w:r w:rsidR="00006FE0">
        <w:rPr>
          <w:rFonts w:cs="Calibri"/>
          <w:lang w:val="fr-FR"/>
        </w:rPr>
        <w:t> </w:t>
      </w:r>
      <w:r w:rsidR="0082728E">
        <w:rPr>
          <w:rFonts w:cs="Calibri"/>
          <w:lang w:val="fr-FR"/>
        </w:rPr>
        <w:t>juin</w:t>
      </w:r>
      <w:r w:rsidR="00006FE0">
        <w:rPr>
          <w:rFonts w:cs="Calibri"/>
          <w:lang w:val="fr-FR"/>
        </w:rPr>
        <w:t> </w:t>
      </w:r>
      <w:r w:rsidR="0082728E">
        <w:rPr>
          <w:rFonts w:cs="Calibri"/>
          <w:lang w:val="fr-FR"/>
        </w:rPr>
        <w:t>2</w:t>
      </w:r>
      <w:r w:rsidR="00006FE0">
        <w:rPr>
          <w:rFonts w:cs="Calibri"/>
          <w:lang w:val="fr-FR"/>
        </w:rPr>
        <w:t>020 avant l’ouverture de la 58</w:t>
      </w:r>
      <w:r w:rsidR="00006FE0" w:rsidRPr="00006FE0">
        <w:rPr>
          <w:rFonts w:cs="Calibri"/>
          <w:vertAlign w:val="superscript"/>
          <w:lang w:val="fr-FR"/>
        </w:rPr>
        <w:t>e</w:t>
      </w:r>
      <w:r w:rsidR="00006FE0">
        <w:rPr>
          <w:rFonts w:cs="Calibri"/>
          <w:lang w:val="fr-FR"/>
        </w:rPr>
        <w:t> </w:t>
      </w:r>
      <w:r w:rsidR="0082728E">
        <w:rPr>
          <w:rFonts w:cs="Calibri"/>
          <w:lang w:val="fr-FR"/>
        </w:rPr>
        <w:t>Réunion du Comité permanent afin d</w:t>
      </w:r>
      <w:r w:rsidR="00006FE0">
        <w:rPr>
          <w:rFonts w:cs="Calibri"/>
          <w:lang w:val="fr-FR"/>
        </w:rPr>
        <w:t>’</w:t>
      </w:r>
      <w:r w:rsidR="0082728E">
        <w:rPr>
          <w:rFonts w:cs="Calibri"/>
          <w:lang w:val="fr-FR"/>
        </w:rPr>
        <w:t>examiner l</w:t>
      </w:r>
      <w:r w:rsidR="00006FE0">
        <w:rPr>
          <w:rFonts w:cs="Calibri"/>
          <w:lang w:val="fr-FR"/>
        </w:rPr>
        <w:t>’</w:t>
      </w:r>
      <w:r w:rsidR="0082728E">
        <w:rPr>
          <w:rFonts w:cs="Calibri"/>
          <w:lang w:val="fr-FR"/>
        </w:rPr>
        <w:t>analyse des informations actuellem</w:t>
      </w:r>
      <w:r>
        <w:rPr>
          <w:rFonts w:cs="Calibri"/>
          <w:lang w:val="fr-FR"/>
        </w:rPr>
        <w:t xml:space="preserve">ent préparée par le consultant, et </w:t>
      </w:r>
      <w:r w:rsidR="007D3AD9">
        <w:rPr>
          <w:rFonts w:asciiTheme="minorHAnsi" w:hAnsiTheme="minorHAnsi" w:cstheme="minorHAnsi"/>
          <w:lang w:val="fr-FR"/>
        </w:rPr>
        <w:t>d’envisager</w:t>
      </w:r>
      <w:r w:rsidRPr="00A4223F">
        <w:rPr>
          <w:rFonts w:asciiTheme="minorHAnsi" w:hAnsiTheme="minorHAnsi" w:cstheme="minorHAnsi"/>
          <w:lang w:val="fr-FR"/>
        </w:rPr>
        <w:t xml:space="preserve"> ce qui est nécessaire pour conclure la consultation et pour compléter le Plan de travail du </w:t>
      </w:r>
      <w:r>
        <w:rPr>
          <w:rFonts w:asciiTheme="minorHAnsi" w:hAnsiTheme="minorHAnsi" w:cstheme="minorHAnsi"/>
          <w:lang w:val="fr-FR"/>
        </w:rPr>
        <w:t>Groupe de travail</w:t>
      </w:r>
      <w:r w:rsidRPr="00A4223F">
        <w:rPr>
          <w:rFonts w:asciiTheme="minorHAnsi" w:hAnsiTheme="minorHAnsi" w:cstheme="minorHAnsi"/>
          <w:lang w:val="fr-FR"/>
        </w:rPr>
        <w:t xml:space="preserve">, y compris </w:t>
      </w:r>
      <w:r w:rsidR="007D3AD9">
        <w:rPr>
          <w:rFonts w:asciiTheme="minorHAnsi" w:hAnsiTheme="minorHAnsi" w:cstheme="minorHAnsi"/>
          <w:lang w:val="fr-FR"/>
        </w:rPr>
        <w:t>des propositions d’</w:t>
      </w:r>
      <w:r w:rsidRPr="00A4223F">
        <w:rPr>
          <w:rFonts w:asciiTheme="minorHAnsi" w:hAnsiTheme="minorHAnsi" w:cstheme="minorHAnsi"/>
          <w:lang w:val="fr-FR"/>
        </w:rPr>
        <w:t>amélioration</w:t>
      </w:r>
      <w:r w:rsidR="007D3AD9">
        <w:rPr>
          <w:rFonts w:asciiTheme="minorHAnsi" w:hAnsiTheme="minorHAnsi" w:cstheme="minorHAnsi"/>
          <w:lang w:val="fr-FR"/>
        </w:rPr>
        <w:t xml:space="preserve"> du</w:t>
      </w:r>
      <w:r w:rsidRPr="00A4223F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quatrième Plan stratégique</w:t>
      </w:r>
      <w:r w:rsidRPr="00A4223F">
        <w:rPr>
          <w:rFonts w:asciiTheme="minorHAnsi" w:hAnsiTheme="minorHAnsi" w:cstheme="minorHAnsi"/>
          <w:lang w:val="fr-FR"/>
        </w:rPr>
        <w:t xml:space="preserve">, </w:t>
      </w:r>
      <w:r w:rsidR="007D3AD9">
        <w:rPr>
          <w:rFonts w:asciiTheme="minorHAnsi" w:hAnsiTheme="minorHAnsi" w:cstheme="minorHAnsi"/>
          <w:lang w:val="fr-FR"/>
        </w:rPr>
        <w:t xml:space="preserve">de </w:t>
      </w:r>
      <w:r w:rsidRPr="00A4223F">
        <w:rPr>
          <w:rFonts w:asciiTheme="minorHAnsi" w:hAnsiTheme="minorHAnsi" w:cstheme="minorHAnsi"/>
          <w:lang w:val="fr-FR"/>
        </w:rPr>
        <w:t xml:space="preserve">ses objectifs et </w:t>
      </w:r>
      <w:r w:rsidR="00414129">
        <w:rPr>
          <w:rFonts w:asciiTheme="minorHAnsi" w:hAnsiTheme="minorHAnsi" w:cstheme="minorHAnsi"/>
          <w:lang w:val="fr-FR"/>
        </w:rPr>
        <w:t>de ses</w:t>
      </w:r>
      <w:r w:rsidRPr="00A4223F">
        <w:rPr>
          <w:rFonts w:asciiTheme="minorHAnsi" w:hAnsiTheme="minorHAnsi" w:cstheme="minorHAnsi"/>
          <w:lang w:val="fr-FR"/>
        </w:rPr>
        <w:t xml:space="preserve"> indicateurs, et une proposition de cadre et d</w:t>
      </w:r>
      <w:r w:rsidR="00414129">
        <w:rPr>
          <w:rFonts w:asciiTheme="minorHAnsi" w:hAnsiTheme="minorHAnsi" w:cstheme="minorHAnsi"/>
          <w:lang w:val="fr-FR"/>
        </w:rPr>
        <w:t>’</w:t>
      </w:r>
      <w:r w:rsidRPr="00A4223F">
        <w:rPr>
          <w:rFonts w:asciiTheme="minorHAnsi" w:hAnsiTheme="minorHAnsi" w:cstheme="minorHAnsi"/>
          <w:lang w:val="fr-FR"/>
        </w:rPr>
        <w:t xml:space="preserve">éléments clés pour le </w:t>
      </w:r>
      <w:r>
        <w:rPr>
          <w:rFonts w:asciiTheme="minorHAnsi" w:hAnsiTheme="minorHAnsi" w:cstheme="minorHAnsi"/>
          <w:lang w:val="fr-FR"/>
        </w:rPr>
        <w:t>cinquième Plan stratégique</w:t>
      </w:r>
      <w:r w:rsidRPr="00A4223F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après 2024. </w:t>
      </w:r>
    </w:p>
    <w:p w:rsidR="00776612" w:rsidRPr="00006FE0" w:rsidRDefault="00776612" w:rsidP="00F5495B">
      <w:pPr>
        <w:rPr>
          <w:lang w:val="fr-FR"/>
        </w:rPr>
      </w:pPr>
    </w:p>
    <w:p w:rsidR="00CF15EA" w:rsidRPr="00006FE0" w:rsidRDefault="00A4223F" w:rsidP="00F5495B">
      <w:pPr>
        <w:rPr>
          <w:lang w:val="fr-FR"/>
        </w:rPr>
      </w:pPr>
      <w:r>
        <w:rPr>
          <w:rFonts w:cs="Calibri"/>
          <w:lang w:val="fr-FR"/>
        </w:rPr>
        <w:t>12</w:t>
      </w:r>
      <w:r w:rsidR="0082728E">
        <w:rPr>
          <w:rFonts w:cs="Calibri"/>
          <w:lang w:val="fr-FR"/>
        </w:rPr>
        <w:t>.</w:t>
      </w:r>
      <w:r w:rsidR="0082728E">
        <w:rPr>
          <w:rFonts w:cs="Calibri"/>
          <w:lang w:val="fr-FR"/>
        </w:rPr>
        <w:tab/>
        <w:t>Le Président du Groupe de travail rendra compte des résultats de la réunion du 22</w:t>
      </w:r>
      <w:r w:rsidR="00006FE0">
        <w:rPr>
          <w:rFonts w:cs="Calibri"/>
          <w:lang w:val="fr-FR"/>
        </w:rPr>
        <w:t> </w:t>
      </w:r>
      <w:r w:rsidR="0082728E">
        <w:rPr>
          <w:rFonts w:cs="Calibri"/>
          <w:lang w:val="fr-FR"/>
        </w:rPr>
        <w:t>juin</w:t>
      </w:r>
      <w:r w:rsidR="00006FE0">
        <w:rPr>
          <w:rFonts w:cs="Calibri"/>
          <w:lang w:val="fr-FR"/>
        </w:rPr>
        <w:t> </w:t>
      </w:r>
      <w:r w:rsidR="0082728E">
        <w:rPr>
          <w:rFonts w:cs="Calibri"/>
          <w:lang w:val="fr-FR"/>
        </w:rPr>
        <w:t xml:space="preserve">2020 </w:t>
      </w:r>
      <w:r w:rsidR="00B9157E">
        <w:rPr>
          <w:rFonts w:cs="Calibri"/>
          <w:lang w:val="fr-FR"/>
        </w:rPr>
        <w:t>dans</w:t>
      </w:r>
      <w:r w:rsidR="0082728E">
        <w:rPr>
          <w:rFonts w:cs="Calibri"/>
          <w:lang w:val="fr-FR"/>
        </w:rPr>
        <w:t xml:space="preserve"> un docu</w:t>
      </w:r>
      <w:r w:rsidR="00006FE0">
        <w:rPr>
          <w:rFonts w:cs="Calibri"/>
          <w:lang w:val="fr-FR"/>
        </w:rPr>
        <w:t xml:space="preserve">ment de session </w:t>
      </w:r>
      <w:r w:rsidR="00B9157E">
        <w:rPr>
          <w:rFonts w:cs="Calibri"/>
          <w:lang w:val="fr-FR"/>
        </w:rPr>
        <w:t xml:space="preserve">qui sera </w:t>
      </w:r>
      <w:r w:rsidR="00006FE0">
        <w:rPr>
          <w:rFonts w:cs="Calibri"/>
          <w:lang w:val="fr-FR"/>
        </w:rPr>
        <w:t>soumis à la 58</w:t>
      </w:r>
      <w:r w:rsidR="00006FE0" w:rsidRPr="00006FE0">
        <w:rPr>
          <w:rFonts w:cs="Calibri"/>
          <w:vertAlign w:val="superscript"/>
          <w:lang w:val="fr-FR"/>
        </w:rPr>
        <w:t>e</w:t>
      </w:r>
      <w:r w:rsidR="00006FE0">
        <w:rPr>
          <w:rFonts w:cs="Calibri"/>
          <w:lang w:val="fr-FR"/>
        </w:rPr>
        <w:t> </w:t>
      </w:r>
      <w:r w:rsidR="0082728E">
        <w:rPr>
          <w:rFonts w:cs="Calibri"/>
          <w:lang w:val="fr-FR"/>
        </w:rPr>
        <w:t>Réunion du Comité permanent.</w:t>
      </w:r>
      <w:r w:rsidR="0082728E">
        <w:rPr>
          <w:lang w:val="fr-FR"/>
        </w:rPr>
        <w:t xml:space="preserve"> </w:t>
      </w:r>
    </w:p>
    <w:p w:rsidR="00695D91" w:rsidRPr="00006FE0" w:rsidRDefault="00695D91" w:rsidP="00D267BD">
      <w:pPr>
        <w:pStyle w:val="ListParagraph"/>
        <w:rPr>
          <w:lang w:val="fr-FR"/>
        </w:rPr>
      </w:pPr>
    </w:p>
    <w:p w:rsidR="00ED1FA0" w:rsidRPr="00006FE0" w:rsidRDefault="0082728E">
      <w:pPr>
        <w:rPr>
          <w:rFonts w:eastAsia="Times New Roman" w:cs="Garamond"/>
          <w:b/>
          <w:lang w:val="fr-FR" w:eastAsia="en-GB"/>
        </w:rPr>
      </w:pPr>
      <w:r w:rsidRPr="00006FE0">
        <w:rPr>
          <w:rFonts w:eastAsia="Times New Roman" w:cs="Garamond"/>
          <w:b/>
          <w:lang w:val="fr-FR" w:eastAsia="en-GB"/>
        </w:rPr>
        <w:br w:type="page"/>
      </w:r>
    </w:p>
    <w:p w:rsidR="005E01EC" w:rsidRPr="00006FE0" w:rsidRDefault="0082728E" w:rsidP="004D1625">
      <w:pPr>
        <w:ind w:left="0" w:firstLine="0"/>
        <w:rPr>
          <w:rFonts w:eastAsia="Times New Roman" w:cs="Garamond"/>
          <w:b/>
          <w:sz w:val="24"/>
          <w:szCs w:val="24"/>
          <w:lang w:val="fr-FR" w:eastAsia="en-GB"/>
        </w:rPr>
      </w:pPr>
      <w:r>
        <w:rPr>
          <w:rFonts w:cs="Garamond"/>
          <w:b/>
          <w:bCs/>
          <w:sz w:val="24"/>
          <w:szCs w:val="24"/>
          <w:lang w:val="fr-FR" w:eastAsia="en-GB"/>
        </w:rPr>
        <w:lastRenderedPageBreak/>
        <w:t>Annexe</w:t>
      </w:r>
      <w:r w:rsidR="00006FE0">
        <w:rPr>
          <w:rFonts w:cs="Garamond"/>
          <w:b/>
          <w:bCs/>
          <w:sz w:val="24"/>
          <w:szCs w:val="24"/>
          <w:lang w:val="fr-FR" w:eastAsia="en-GB"/>
        </w:rPr>
        <w:t> </w:t>
      </w:r>
      <w:r>
        <w:rPr>
          <w:rFonts w:cs="Garamond"/>
          <w:b/>
          <w:bCs/>
          <w:sz w:val="24"/>
          <w:szCs w:val="24"/>
          <w:lang w:val="fr-FR" w:eastAsia="en-GB"/>
        </w:rPr>
        <w:t>1</w:t>
      </w:r>
    </w:p>
    <w:p w:rsidR="004D1625" w:rsidRPr="00006FE0" w:rsidRDefault="0082728E" w:rsidP="004D1625">
      <w:pPr>
        <w:ind w:left="0" w:firstLine="0"/>
        <w:rPr>
          <w:rFonts w:eastAsia="Times New Roman" w:cs="Garamond"/>
          <w:b/>
          <w:sz w:val="24"/>
          <w:szCs w:val="24"/>
          <w:lang w:val="fr-FR" w:eastAsia="en-GB"/>
        </w:rPr>
      </w:pPr>
      <w:r>
        <w:rPr>
          <w:rFonts w:cs="Garamond"/>
          <w:b/>
          <w:bCs/>
          <w:sz w:val="24"/>
          <w:szCs w:val="24"/>
          <w:lang w:val="fr-FR" w:eastAsia="en-GB"/>
        </w:rPr>
        <w:t>Plan de travail du Groupe de trava</w:t>
      </w:r>
      <w:r w:rsidR="00EC429C">
        <w:rPr>
          <w:rFonts w:cs="Garamond"/>
          <w:b/>
          <w:bCs/>
          <w:sz w:val="24"/>
          <w:szCs w:val="24"/>
          <w:lang w:val="fr-FR" w:eastAsia="en-GB"/>
        </w:rPr>
        <w:t>il sur le Plan stratégique</w:t>
      </w:r>
    </w:p>
    <w:p w:rsidR="004D1625" w:rsidRPr="00006FE0" w:rsidRDefault="004D1625" w:rsidP="004D1625">
      <w:pPr>
        <w:ind w:left="0" w:firstLine="0"/>
        <w:rPr>
          <w:rFonts w:eastAsia="Times New Roman" w:cs="Garamond"/>
          <w:b/>
          <w:lang w:val="fr-FR" w:eastAsia="en-GB"/>
        </w:rPr>
      </w:pPr>
    </w:p>
    <w:p w:rsidR="00ED1FA0" w:rsidRPr="00006FE0" w:rsidRDefault="00ED1FA0" w:rsidP="004D1625">
      <w:pPr>
        <w:ind w:left="0" w:firstLine="0"/>
        <w:rPr>
          <w:rFonts w:eastAsia="Times New Roman" w:cs="Garamond"/>
          <w:b/>
          <w:sz w:val="20"/>
          <w:szCs w:val="20"/>
          <w:lang w:val="fr-FR" w:eastAsia="en-GB"/>
        </w:rPr>
      </w:pPr>
    </w:p>
    <w:p w:rsidR="004D1625" w:rsidRPr="004D1625" w:rsidRDefault="0082728E" w:rsidP="004D1625">
      <w:pPr>
        <w:ind w:left="0" w:firstLine="0"/>
        <w:rPr>
          <w:rFonts w:eastAsia="Times New Roman" w:cs="Garamond"/>
          <w:b/>
          <w:lang w:eastAsia="en-GB"/>
        </w:rPr>
      </w:pPr>
      <w:r>
        <w:rPr>
          <w:rFonts w:cs="Garamond"/>
          <w:b/>
          <w:bCs/>
          <w:lang w:val="fr-FR" w:eastAsia="en-GB"/>
        </w:rPr>
        <w:t>Calendrier, principales activités et résultats</w:t>
      </w:r>
    </w:p>
    <w:p w:rsidR="004D1625" w:rsidRPr="004D1625" w:rsidRDefault="004D1625" w:rsidP="004D1625">
      <w:pPr>
        <w:ind w:left="0" w:firstLine="0"/>
        <w:rPr>
          <w:rFonts w:eastAsia="Times New Roman" w:cs="Garamond"/>
          <w:b/>
          <w:sz w:val="18"/>
          <w:szCs w:val="18"/>
          <w:lang w:eastAsia="en-GB"/>
        </w:rPr>
      </w:pPr>
    </w:p>
    <w:tbl>
      <w:tblPr>
        <w:tblStyle w:val="TableGrid1"/>
        <w:tblW w:w="907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7087"/>
      </w:tblGrid>
      <w:tr w:rsidR="002944E9" w:rsidTr="00027BE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D1625" w:rsidRPr="004D1625" w:rsidRDefault="004D1625" w:rsidP="004D1625">
            <w:pPr>
              <w:rPr>
                <w:rFonts w:eastAsia="Times New Roman" w:cs="Garamond"/>
                <w:b/>
                <w:i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D1625" w:rsidRPr="004D1625" w:rsidRDefault="0082728E" w:rsidP="004D1625">
            <w:pPr>
              <w:rPr>
                <w:rFonts w:eastAsia="Times New Roman" w:cs="Calibri"/>
                <w:i/>
                <w:lang w:eastAsia="en-GB"/>
              </w:rPr>
            </w:pPr>
            <w:r>
              <w:rPr>
                <w:rFonts w:cs="Calibri"/>
                <w:i/>
                <w:iCs/>
                <w:lang w:val="fr-FR" w:eastAsia="en-GB"/>
              </w:rPr>
              <w:t>Calendrier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D1625" w:rsidRPr="004D1625" w:rsidRDefault="0082728E" w:rsidP="004D1625">
            <w:pPr>
              <w:rPr>
                <w:rFonts w:eastAsia="Times New Roman" w:cs="Calibri"/>
                <w:i/>
                <w:lang w:eastAsia="en-GB"/>
              </w:rPr>
            </w:pPr>
            <w:r>
              <w:rPr>
                <w:rFonts w:cs="Calibri"/>
                <w:i/>
                <w:iCs/>
                <w:lang w:val="fr-FR" w:eastAsia="en-GB"/>
              </w:rPr>
              <w:t>Résultats attendus</w:t>
            </w:r>
          </w:p>
        </w:tc>
      </w:tr>
      <w:tr w:rsidR="002944E9" w:rsidRPr="004425DC" w:rsidTr="00027BE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Garamond"/>
                <w:b/>
                <w:lang w:eastAsia="en-GB"/>
              </w:rPr>
            </w:pPr>
            <w:r>
              <w:rPr>
                <w:rFonts w:cs="Garamond"/>
                <w:b/>
                <w:bCs/>
                <w:lang w:val="fr-FR" w:eastAsia="en-GB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>Juillet</w:t>
            </w:r>
          </w:p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>Août</w:t>
            </w:r>
          </w:p>
        </w:tc>
        <w:tc>
          <w:tcPr>
            <w:tcW w:w="7087" w:type="dxa"/>
            <w:tcBorders>
              <w:top w:val="nil"/>
            </w:tcBorders>
          </w:tcPr>
          <w:p w:rsidR="004D1625" w:rsidRPr="00006FE0" w:rsidRDefault="0082728E" w:rsidP="004D1625">
            <w:p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 xml:space="preserve">Le </w:t>
            </w:r>
            <w:r>
              <w:rPr>
                <w:rFonts w:cs="Calibri"/>
                <w:i/>
                <w:iCs/>
                <w:lang w:val="fr-FR" w:eastAsia="en-GB"/>
              </w:rPr>
              <w:t>Secrétariat</w:t>
            </w:r>
            <w:r>
              <w:rPr>
                <w:rFonts w:cs="Calibri"/>
                <w:lang w:val="fr-FR" w:eastAsia="en-GB"/>
              </w:rPr>
              <w:t xml:space="preserve"> demande aux </w:t>
            </w:r>
            <w:r w:rsidR="00D808F3">
              <w:rPr>
                <w:rFonts w:cs="Calibri"/>
                <w:lang w:val="fr-FR" w:eastAsia="en-GB"/>
              </w:rPr>
              <w:t xml:space="preserve">autres </w:t>
            </w:r>
            <w:r>
              <w:rPr>
                <w:rFonts w:cs="Calibri"/>
                <w:lang w:val="fr-FR" w:eastAsia="en-GB"/>
              </w:rPr>
              <w:t>Parties, OIP, observateurs des ONG et au GEST de fournir des informations sur leur application du quatrième Plan stratégique,</w:t>
            </w:r>
            <w:r w:rsidR="00006FE0">
              <w:rPr>
                <w:rFonts w:cs="Calibri"/>
                <w:lang w:val="fr-FR" w:eastAsia="en-GB"/>
              </w:rPr>
              <w:t xml:space="preserve"> </w:t>
            </w:r>
            <w:r>
              <w:rPr>
                <w:rFonts w:cs="Calibri"/>
                <w:lang w:val="fr-FR" w:eastAsia="en-GB"/>
              </w:rPr>
              <w:t>et engage le consultant.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625" w:rsidRPr="00006FE0" w:rsidRDefault="004D1625" w:rsidP="004D1625">
            <w:pPr>
              <w:rPr>
                <w:rFonts w:eastAsia="Times New Roman" w:cs="Garamond"/>
                <w:b/>
                <w:lang w:val="fr-FR" w:eastAsia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>Août</w:t>
            </w:r>
          </w:p>
        </w:tc>
        <w:tc>
          <w:tcPr>
            <w:tcW w:w="7087" w:type="dxa"/>
          </w:tcPr>
          <w:p w:rsidR="004D1625" w:rsidRPr="00006FE0" w:rsidRDefault="0082728E" w:rsidP="00027BED">
            <w:p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 xml:space="preserve">Le </w:t>
            </w:r>
            <w:r>
              <w:rPr>
                <w:rFonts w:cs="Calibri"/>
                <w:i/>
                <w:iCs/>
                <w:lang w:val="fr-FR" w:eastAsia="en-GB"/>
              </w:rPr>
              <w:t>Secrétariat</w:t>
            </w:r>
            <w:r>
              <w:rPr>
                <w:rFonts w:cs="Calibri"/>
                <w:lang w:val="fr-FR" w:eastAsia="en-GB"/>
              </w:rPr>
              <w:t xml:space="preserve"> communique au Groupe de travail le rapport du panel de sélection des consultants et </w:t>
            </w:r>
            <w:r w:rsidR="00D808F3">
              <w:rPr>
                <w:rFonts w:cs="Calibri"/>
                <w:lang w:val="fr-FR" w:eastAsia="en-GB"/>
              </w:rPr>
              <w:t>le présent</w:t>
            </w:r>
            <w:r>
              <w:rPr>
                <w:rFonts w:cs="Calibri"/>
                <w:lang w:val="fr-FR" w:eastAsia="en-GB"/>
              </w:rPr>
              <w:t xml:space="preserve"> plan de travail du Groupe de travail </w:t>
            </w:r>
            <w:r w:rsidR="00D808F3">
              <w:rPr>
                <w:rFonts w:cs="Calibri"/>
                <w:lang w:val="fr-FR" w:eastAsia="en-GB"/>
              </w:rPr>
              <w:t>incluant le</w:t>
            </w:r>
            <w:r>
              <w:rPr>
                <w:rFonts w:cs="Calibri"/>
                <w:lang w:val="fr-FR" w:eastAsia="en-GB"/>
              </w:rPr>
              <w:t xml:space="preserve"> consultant </w:t>
            </w:r>
            <w:r w:rsidR="00D808F3">
              <w:rPr>
                <w:rFonts w:cs="Calibri"/>
                <w:lang w:val="fr-FR" w:eastAsia="en-GB"/>
              </w:rPr>
              <w:t>et le</w:t>
            </w:r>
            <w:r>
              <w:rPr>
                <w:rFonts w:cs="Calibri"/>
                <w:lang w:val="fr-FR" w:eastAsia="en-GB"/>
              </w:rPr>
              <w:t xml:space="preserve"> Secrétariat.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625" w:rsidRPr="00006FE0" w:rsidRDefault="004D1625" w:rsidP="004D1625">
            <w:pPr>
              <w:rPr>
                <w:rFonts w:eastAsia="Times New Roman" w:cs="Garamond"/>
                <w:b/>
                <w:lang w:val="fr-FR" w:eastAsia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>Septembre Octobre</w:t>
            </w:r>
          </w:p>
        </w:tc>
        <w:tc>
          <w:tcPr>
            <w:tcW w:w="7087" w:type="dxa"/>
          </w:tcPr>
          <w:p w:rsidR="004D1625" w:rsidRPr="002A374E" w:rsidRDefault="0082728E" w:rsidP="004D1625">
            <w:pPr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 xml:space="preserve">Le </w:t>
            </w:r>
            <w:r w:rsidR="002A374E">
              <w:rPr>
                <w:rFonts w:cs="Calibri"/>
                <w:i/>
                <w:iCs/>
                <w:lang w:val="fr-FR" w:eastAsia="en-GB"/>
              </w:rPr>
              <w:t>c</w:t>
            </w:r>
            <w:r>
              <w:rPr>
                <w:rFonts w:cs="Calibri"/>
                <w:i/>
                <w:iCs/>
                <w:lang w:val="fr-FR" w:eastAsia="en-GB"/>
              </w:rPr>
              <w:t xml:space="preserve">onsultant </w:t>
            </w:r>
            <w:r>
              <w:rPr>
                <w:rFonts w:cs="Calibri"/>
                <w:lang w:val="fr-FR" w:eastAsia="en-GB"/>
              </w:rPr>
              <w:t>évalue, selon les indicateurs du</w:t>
            </w:r>
            <w:r w:rsidR="002A374E">
              <w:rPr>
                <w:rFonts w:cs="Calibri"/>
                <w:lang w:val="fr-FR" w:eastAsia="en-GB"/>
              </w:rPr>
              <w:t xml:space="preserve"> quatrième Plan stratégique (cf. </w:t>
            </w:r>
            <w:r w:rsidR="00414129">
              <w:rPr>
                <w:rFonts w:cs="Calibri"/>
                <w:i/>
                <w:iCs/>
                <w:lang w:val="fr-FR" w:eastAsia="en-GB"/>
              </w:rPr>
              <w:t>cahier des charges</w:t>
            </w:r>
            <w:r>
              <w:rPr>
                <w:rFonts w:cs="Calibri"/>
                <w:i/>
                <w:iCs/>
                <w:lang w:val="fr-FR" w:eastAsia="en-GB"/>
              </w:rPr>
              <w:t>, R</w:t>
            </w:r>
            <w:r w:rsidR="00414129">
              <w:rPr>
                <w:rFonts w:cs="Calibri"/>
                <w:i/>
                <w:iCs/>
                <w:lang w:val="fr-FR" w:eastAsia="en-GB"/>
              </w:rPr>
              <w:t>é</w:t>
            </w:r>
            <w:r>
              <w:rPr>
                <w:rFonts w:cs="Calibri"/>
                <w:i/>
                <w:iCs/>
                <w:lang w:val="fr-FR" w:eastAsia="en-GB"/>
              </w:rPr>
              <w:t>s. XIII.5</w:t>
            </w:r>
            <w:r>
              <w:rPr>
                <w:rFonts w:cs="Calibri"/>
                <w:lang w:val="fr-FR" w:eastAsia="en-GB"/>
              </w:rPr>
              <w:t>)</w:t>
            </w:r>
            <w:r w:rsidR="00006FE0">
              <w:rPr>
                <w:rFonts w:cs="Calibri"/>
                <w:lang w:val="fr-FR" w:eastAsia="en-GB"/>
              </w:rPr>
              <w:t> </w:t>
            </w:r>
            <w:r>
              <w:rPr>
                <w:rFonts w:cs="Calibri"/>
                <w:lang w:val="fr-FR" w:eastAsia="en-GB"/>
              </w:rPr>
              <w:t>:</w:t>
            </w:r>
          </w:p>
          <w:p w:rsidR="004D1625" w:rsidRPr="00006FE0" w:rsidRDefault="0082728E" w:rsidP="004D1625">
            <w:pPr>
              <w:numPr>
                <w:ilvl w:val="0"/>
                <w:numId w:val="33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 xml:space="preserve">les contributions des Parties </w:t>
            </w:r>
            <w:r w:rsidR="0048716F">
              <w:rPr>
                <w:rFonts w:cs="Calibri"/>
                <w:lang w:val="fr-FR" w:eastAsia="en-GB"/>
              </w:rPr>
              <w:t>à l’</w:t>
            </w:r>
            <w:r>
              <w:rPr>
                <w:rFonts w:cs="Calibri"/>
                <w:lang w:val="fr-FR" w:eastAsia="en-GB"/>
              </w:rPr>
              <w:t>application du</w:t>
            </w:r>
            <w:r w:rsidR="00006FE0">
              <w:rPr>
                <w:rFonts w:cs="Calibri"/>
                <w:lang w:val="fr-FR" w:eastAsia="en-GB"/>
              </w:rPr>
              <w:t xml:space="preserve"> </w:t>
            </w:r>
            <w:r w:rsidR="0048716F">
              <w:rPr>
                <w:rFonts w:cs="Calibri"/>
                <w:lang w:val="fr-FR" w:eastAsia="en-GB"/>
              </w:rPr>
              <w:t>quatrième Plan stratégique ;</w:t>
            </w:r>
            <w:r>
              <w:rPr>
                <w:rFonts w:cs="Calibri"/>
                <w:lang w:val="fr-FR" w:eastAsia="en-GB"/>
              </w:rPr>
              <w:t xml:space="preserve"> </w:t>
            </w:r>
          </w:p>
          <w:p w:rsidR="004D1625" w:rsidRPr="00006FE0" w:rsidRDefault="0082728E" w:rsidP="004D1625">
            <w:pPr>
              <w:numPr>
                <w:ilvl w:val="0"/>
                <w:numId w:val="33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 xml:space="preserve">le rapport de la </w:t>
            </w:r>
            <w:r w:rsidR="00D808F3">
              <w:rPr>
                <w:rFonts w:cs="Calibri"/>
                <w:lang w:val="fr-FR" w:eastAsia="en-GB"/>
              </w:rPr>
              <w:t>Secrétaire générale sur l’application de la Convention (COP13 Doc. </w:t>
            </w:r>
            <w:r w:rsidR="0048716F">
              <w:rPr>
                <w:rFonts w:cs="Calibri"/>
                <w:lang w:val="fr-FR" w:eastAsia="en-GB"/>
              </w:rPr>
              <w:t>11.1) ;</w:t>
            </w:r>
          </w:p>
          <w:p w:rsidR="004D1625" w:rsidRPr="00006FE0" w:rsidRDefault="0082728E" w:rsidP="004D1625">
            <w:pPr>
              <w:numPr>
                <w:ilvl w:val="0"/>
                <w:numId w:val="33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 xml:space="preserve">les contributions reçues des OIP, des </w:t>
            </w:r>
            <w:r w:rsidR="0048716F">
              <w:rPr>
                <w:rFonts w:cs="Calibri"/>
                <w:lang w:val="fr-FR" w:eastAsia="en-GB"/>
              </w:rPr>
              <w:t>observateurs des ONG et du GEST ;</w:t>
            </w:r>
          </w:p>
          <w:p w:rsidR="004D1625" w:rsidRPr="00006FE0" w:rsidRDefault="0082728E" w:rsidP="004D1625">
            <w:pPr>
              <w:numPr>
                <w:ilvl w:val="0"/>
                <w:numId w:val="33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 xml:space="preserve">les conclusions des </w:t>
            </w:r>
            <w:r w:rsidRPr="002A374E">
              <w:rPr>
                <w:rFonts w:cs="Calibri"/>
                <w:i/>
                <w:lang w:val="fr-FR" w:eastAsia="en-GB"/>
              </w:rPr>
              <w:t>Perspectives mondiales des zones humides</w:t>
            </w:r>
            <w:r>
              <w:rPr>
                <w:rFonts w:cs="Calibri"/>
                <w:lang w:val="fr-FR" w:eastAsia="en-GB"/>
              </w:rPr>
              <w:t>,</w:t>
            </w:r>
          </w:p>
          <w:p w:rsidR="004D1625" w:rsidRPr="00006FE0" w:rsidRDefault="0082728E" w:rsidP="004D1625">
            <w:pPr>
              <w:numPr>
                <w:ilvl w:val="0"/>
                <w:numId w:val="33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les lacunes dans les priorités du quatrième Plan stratégique et le</w:t>
            </w:r>
            <w:r w:rsidR="0048716F">
              <w:rPr>
                <w:rFonts w:cs="Calibri"/>
                <w:lang w:val="fr-FR" w:eastAsia="en-GB"/>
              </w:rPr>
              <w:t>s faiblesses de ses indicateurs ;</w:t>
            </w:r>
          </w:p>
          <w:p w:rsidR="004D1625" w:rsidRPr="00006FE0" w:rsidRDefault="0082728E" w:rsidP="004D1625">
            <w:pPr>
              <w:numPr>
                <w:ilvl w:val="0"/>
                <w:numId w:val="33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les rapports pertinents de l</w:t>
            </w:r>
            <w:r w:rsidR="00006FE0">
              <w:rPr>
                <w:rFonts w:cs="Calibri"/>
                <w:lang w:val="fr-FR" w:eastAsia="en-GB"/>
              </w:rPr>
              <w:t>’</w:t>
            </w:r>
            <w:r>
              <w:rPr>
                <w:rFonts w:cs="Calibri"/>
                <w:lang w:val="fr-FR" w:eastAsia="en-GB"/>
              </w:rPr>
              <w:t>IPBES, de l</w:t>
            </w:r>
            <w:r w:rsidR="00006FE0">
              <w:rPr>
                <w:rFonts w:cs="Calibri"/>
                <w:lang w:val="fr-FR" w:eastAsia="en-GB"/>
              </w:rPr>
              <w:t>’</w:t>
            </w:r>
            <w:r>
              <w:rPr>
                <w:rFonts w:cs="Calibri"/>
                <w:lang w:val="fr-FR" w:eastAsia="en-GB"/>
              </w:rPr>
              <w:t>Agenda</w:t>
            </w:r>
            <w:r w:rsidR="00DD1BEE">
              <w:rPr>
                <w:rFonts w:cs="Calibri"/>
                <w:lang w:val="fr-FR" w:eastAsia="en-GB"/>
              </w:rPr>
              <w:t> </w:t>
            </w:r>
            <w:r>
              <w:rPr>
                <w:rFonts w:cs="Calibri"/>
                <w:lang w:val="fr-FR" w:eastAsia="en-GB"/>
              </w:rPr>
              <w:t>2030, du Cadre mondial de la biodiversité pour l</w:t>
            </w:r>
            <w:r w:rsidR="00006FE0">
              <w:rPr>
                <w:rFonts w:cs="Calibri"/>
                <w:lang w:val="fr-FR" w:eastAsia="en-GB"/>
              </w:rPr>
              <w:t>’</w:t>
            </w:r>
            <w:r>
              <w:rPr>
                <w:rFonts w:cs="Calibri"/>
                <w:lang w:val="fr-FR" w:eastAsia="en-GB"/>
              </w:rPr>
              <w:t xml:space="preserve">après-2020 à adopter, les améliorations des indicateurs </w:t>
            </w:r>
            <w:r w:rsidR="00D808F3">
              <w:rPr>
                <w:rFonts w:cs="Calibri"/>
                <w:lang w:val="fr-FR" w:eastAsia="en-GB"/>
              </w:rPr>
              <w:t>proposées</w:t>
            </w:r>
            <w:r>
              <w:rPr>
                <w:rFonts w:cs="Calibri"/>
                <w:lang w:val="fr-FR" w:eastAsia="en-GB"/>
              </w:rPr>
              <w:t xml:space="preserve"> par le groupe de spécialistes en 2015, l</w:t>
            </w:r>
            <w:r w:rsidR="00006FE0">
              <w:rPr>
                <w:rFonts w:cs="Calibri"/>
                <w:lang w:val="fr-FR" w:eastAsia="en-GB"/>
              </w:rPr>
              <w:t>’</w:t>
            </w:r>
            <w:r>
              <w:rPr>
                <w:rFonts w:cs="Calibri"/>
                <w:lang w:val="fr-FR" w:eastAsia="en-GB"/>
              </w:rPr>
              <w:t>élaboration d</w:t>
            </w:r>
            <w:r w:rsidR="00006FE0">
              <w:rPr>
                <w:rFonts w:cs="Calibri"/>
                <w:lang w:val="fr-FR" w:eastAsia="en-GB"/>
              </w:rPr>
              <w:t>’</w:t>
            </w:r>
            <w:r>
              <w:rPr>
                <w:rFonts w:cs="Calibri"/>
                <w:lang w:val="fr-FR" w:eastAsia="en-GB"/>
              </w:rPr>
              <w:t>indicateurs pertinents par d</w:t>
            </w:r>
            <w:r w:rsidR="00006FE0">
              <w:rPr>
                <w:rFonts w:cs="Calibri"/>
                <w:lang w:val="fr-FR" w:eastAsia="en-GB"/>
              </w:rPr>
              <w:t>’</w:t>
            </w:r>
            <w:r>
              <w:rPr>
                <w:rFonts w:cs="Calibri"/>
                <w:lang w:val="fr-FR" w:eastAsia="en-GB"/>
              </w:rPr>
              <w:t>autres AME et forums pertinents</w:t>
            </w:r>
            <w:r w:rsidR="0048716F">
              <w:rPr>
                <w:rFonts w:cs="Calibri"/>
                <w:lang w:val="fr-FR" w:eastAsia="en-GB"/>
              </w:rPr>
              <w:t> ;</w:t>
            </w:r>
          </w:p>
          <w:p w:rsidR="004D1625" w:rsidRPr="00006FE0" w:rsidRDefault="0082728E" w:rsidP="004D1625">
            <w:pPr>
              <w:numPr>
                <w:ilvl w:val="0"/>
                <w:numId w:val="33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i/>
                <w:iCs/>
                <w:lang w:val="fr-FR" w:eastAsia="en-GB"/>
              </w:rPr>
              <w:t>identifie</w:t>
            </w:r>
            <w:r>
              <w:rPr>
                <w:rFonts w:cs="Calibri"/>
                <w:lang w:val="fr-FR" w:eastAsia="en-GB"/>
              </w:rPr>
              <w:t xml:space="preserve"> les écarts entre la portée des rapports nationaux et le quatrième Plan stratégique</w:t>
            </w:r>
            <w:r w:rsidR="002A374E">
              <w:rPr>
                <w:rFonts w:cs="Calibri"/>
                <w:lang w:val="fr-FR" w:eastAsia="en-GB"/>
              </w:rPr>
              <w:t> ;</w:t>
            </w:r>
            <w:r>
              <w:rPr>
                <w:rFonts w:cs="Calibri"/>
                <w:lang w:val="fr-FR" w:eastAsia="en-GB"/>
              </w:rPr>
              <w:t xml:space="preserve"> et</w:t>
            </w:r>
          </w:p>
          <w:p w:rsidR="004D1625" w:rsidRPr="00027BED" w:rsidRDefault="0082728E" w:rsidP="00027BED">
            <w:pPr>
              <w:numPr>
                <w:ilvl w:val="0"/>
                <w:numId w:val="33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les</w:t>
            </w:r>
            <w:r>
              <w:rPr>
                <w:rFonts w:cs="Calibri"/>
                <w:i/>
                <w:iCs/>
                <w:lang w:val="fr-FR" w:eastAsia="en-GB"/>
              </w:rPr>
              <w:t xml:space="preserve"> opportunités</w:t>
            </w:r>
            <w:r>
              <w:rPr>
                <w:rFonts w:cs="Calibri"/>
                <w:lang w:val="fr-FR" w:eastAsia="en-GB"/>
              </w:rPr>
              <w:t xml:space="preserve"> d</w:t>
            </w:r>
            <w:r w:rsidR="00006FE0">
              <w:rPr>
                <w:rFonts w:cs="Calibri"/>
                <w:lang w:val="fr-FR" w:eastAsia="en-GB"/>
              </w:rPr>
              <w:t>’</w:t>
            </w:r>
            <w:r>
              <w:rPr>
                <w:rFonts w:cs="Calibri"/>
                <w:lang w:val="fr-FR" w:eastAsia="en-GB"/>
              </w:rPr>
              <w:t>orienter plus p</w:t>
            </w:r>
            <w:r w:rsidR="00006FE0">
              <w:rPr>
                <w:rFonts w:cs="Calibri"/>
                <w:lang w:val="fr-FR" w:eastAsia="en-GB"/>
              </w:rPr>
              <w:t>r</w:t>
            </w:r>
            <w:r>
              <w:rPr>
                <w:rFonts w:cs="Calibri"/>
                <w:lang w:val="fr-FR" w:eastAsia="en-GB"/>
              </w:rPr>
              <w:t xml:space="preserve">écisément la révision du quatrième Plan stratégique </w:t>
            </w:r>
            <w:r w:rsidR="002A374E">
              <w:rPr>
                <w:rFonts w:cs="Calibri"/>
                <w:lang w:val="fr-FR" w:eastAsia="en-GB"/>
              </w:rPr>
              <w:t>vers</w:t>
            </w:r>
            <w:r>
              <w:rPr>
                <w:rFonts w:cs="Calibri"/>
                <w:lang w:val="fr-FR" w:eastAsia="en-GB"/>
              </w:rPr>
              <w:t xml:space="preserve"> un ensemble de priorités clés et d</w:t>
            </w:r>
            <w:r w:rsidR="00006FE0">
              <w:rPr>
                <w:rFonts w:cs="Calibri"/>
                <w:lang w:val="fr-FR" w:eastAsia="en-GB"/>
              </w:rPr>
              <w:t>’</w:t>
            </w:r>
            <w:r>
              <w:rPr>
                <w:rFonts w:cs="Calibri"/>
                <w:lang w:val="fr-FR" w:eastAsia="en-GB"/>
              </w:rPr>
              <w:t>inclure les activités de CESP dans le quatrième Plan stratégique.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625" w:rsidRPr="00006FE0" w:rsidRDefault="004D1625" w:rsidP="004D1625">
            <w:pPr>
              <w:rPr>
                <w:rFonts w:eastAsia="Times New Roman" w:cs="Garamond"/>
                <w:b/>
                <w:lang w:val="fr-FR" w:eastAsia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>Novembre</w:t>
            </w:r>
          </w:p>
        </w:tc>
        <w:tc>
          <w:tcPr>
            <w:tcW w:w="7087" w:type="dxa"/>
          </w:tcPr>
          <w:p w:rsidR="004D1625" w:rsidRPr="00006FE0" w:rsidRDefault="0082728E" w:rsidP="004D1625">
            <w:pPr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b/>
                <w:bCs/>
                <w:i/>
                <w:iCs/>
                <w:lang w:val="fr-FR" w:eastAsia="en-GB"/>
              </w:rPr>
              <w:t>Réunion virtuelle</w:t>
            </w:r>
            <w:r>
              <w:rPr>
                <w:rFonts w:cs="Calibri"/>
                <w:b/>
                <w:bCs/>
                <w:lang w:val="fr-FR" w:eastAsia="en-GB"/>
              </w:rPr>
              <w:t xml:space="preserve"> du Groupe de travail </w:t>
            </w:r>
            <w:r>
              <w:rPr>
                <w:rFonts w:cs="Calibri"/>
                <w:lang w:val="fr-FR" w:eastAsia="en-GB"/>
              </w:rPr>
              <w:t>pour évaluer les progrès, avec une présentation par le consultant et le Secrétariat des premières conclusions et des demandes d</w:t>
            </w:r>
            <w:r w:rsidR="00006FE0">
              <w:rPr>
                <w:rFonts w:cs="Calibri"/>
                <w:lang w:val="fr-FR" w:eastAsia="en-GB"/>
              </w:rPr>
              <w:t>’</w:t>
            </w:r>
            <w:r>
              <w:rPr>
                <w:rFonts w:cs="Calibri"/>
                <w:lang w:val="fr-FR" w:eastAsia="en-GB"/>
              </w:rPr>
              <w:t>orientation</w:t>
            </w:r>
            <w:r w:rsidR="002A374E">
              <w:rPr>
                <w:rFonts w:cs="Calibri"/>
                <w:lang w:val="fr-FR" w:eastAsia="en-GB"/>
              </w:rPr>
              <w:t>s</w:t>
            </w:r>
            <w:r>
              <w:rPr>
                <w:rFonts w:cs="Calibri"/>
                <w:lang w:val="fr-FR" w:eastAsia="en-GB"/>
              </w:rPr>
              <w:t xml:space="preserve"> stratégique</w:t>
            </w:r>
            <w:r w:rsidR="002A374E">
              <w:rPr>
                <w:rFonts w:cs="Calibri"/>
                <w:lang w:val="fr-FR" w:eastAsia="en-GB"/>
              </w:rPr>
              <w:t>s</w:t>
            </w:r>
            <w:r>
              <w:rPr>
                <w:rFonts w:cs="Calibri"/>
                <w:lang w:val="fr-FR" w:eastAsia="en-GB"/>
              </w:rPr>
              <w:t xml:space="preserve"> au Groupe de travail </w:t>
            </w:r>
            <w:r w:rsidR="002A374E">
              <w:rPr>
                <w:rFonts w:cs="Calibri"/>
                <w:lang w:val="fr-FR" w:eastAsia="en-GB"/>
              </w:rPr>
              <w:t>basées sur les</w:t>
            </w:r>
            <w:r>
              <w:rPr>
                <w:rFonts w:cs="Calibri"/>
                <w:lang w:val="fr-FR" w:eastAsia="en-GB"/>
              </w:rPr>
              <w:t xml:space="preserve"> conclusions initiales et leurs implications.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Garamond"/>
                <w:b/>
                <w:lang w:eastAsia="en-GB"/>
              </w:rPr>
            </w:pPr>
            <w:r>
              <w:rPr>
                <w:rFonts w:cs="Garamond"/>
                <w:b/>
                <w:bCs/>
                <w:lang w:val="fr-FR" w:eastAsia="en-GB"/>
              </w:rPr>
              <w:t>2020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 xml:space="preserve">Février </w:t>
            </w:r>
          </w:p>
        </w:tc>
        <w:tc>
          <w:tcPr>
            <w:tcW w:w="7087" w:type="dxa"/>
          </w:tcPr>
          <w:p w:rsidR="004D1625" w:rsidRPr="00006FE0" w:rsidRDefault="0082728E" w:rsidP="004D1625">
            <w:pPr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b/>
                <w:bCs/>
                <w:i/>
                <w:iCs/>
                <w:lang w:val="fr-FR" w:eastAsia="en-GB"/>
              </w:rPr>
              <w:t>D</w:t>
            </w:r>
            <w:r w:rsidR="00F578D4">
              <w:rPr>
                <w:rFonts w:cs="Calibri"/>
                <w:b/>
                <w:bCs/>
                <w:i/>
                <w:iCs/>
                <w:lang w:val="fr-FR" w:eastAsia="en-GB"/>
              </w:rPr>
              <w:t>ocument à soumettre à la 58</w:t>
            </w:r>
            <w:r w:rsidR="00F578D4" w:rsidRPr="00F578D4">
              <w:rPr>
                <w:rFonts w:cs="Calibri"/>
                <w:b/>
                <w:bCs/>
                <w:i/>
                <w:iCs/>
                <w:vertAlign w:val="superscript"/>
                <w:lang w:val="fr-FR" w:eastAsia="en-GB"/>
              </w:rPr>
              <w:t>e</w:t>
            </w:r>
            <w:r w:rsidR="00F578D4">
              <w:rPr>
                <w:rFonts w:cs="Calibri"/>
                <w:b/>
                <w:bCs/>
                <w:i/>
                <w:iCs/>
                <w:lang w:val="fr-FR" w:eastAsia="en-GB"/>
              </w:rPr>
              <w:t> Réunion du Comité permanent (D</w:t>
            </w:r>
            <w:r>
              <w:rPr>
                <w:rFonts w:cs="Calibri"/>
                <w:b/>
                <w:bCs/>
                <w:i/>
                <w:iCs/>
                <w:lang w:val="fr-FR" w:eastAsia="en-GB"/>
              </w:rPr>
              <w:t>ocument</w:t>
            </w:r>
            <w:r w:rsidR="00006FE0">
              <w:rPr>
                <w:rFonts w:cs="Calibri"/>
                <w:b/>
                <w:bCs/>
                <w:i/>
                <w:iCs/>
                <w:lang w:val="fr-FR" w:eastAsia="en-GB"/>
              </w:rPr>
              <w:t> </w:t>
            </w:r>
            <w:r w:rsidR="00F578D4">
              <w:rPr>
                <w:rFonts w:cs="Calibri"/>
                <w:b/>
                <w:bCs/>
                <w:i/>
                <w:iCs/>
                <w:lang w:val="fr-FR" w:eastAsia="en-GB"/>
              </w:rPr>
              <w:t>SC58)</w:t>
            </w:r>
            <w:r>
              <w:rPr>
                <w:rFonts w:cs="Calibri"/>
                <w:lang w:val="fr-FR" w:eastAsia="en-GB"/>
              </w:rPr>
              <w:t xml:space="preserve"> avec un projet de rapport avancé sur trois éléments</w:t>
            </w:r>
            <w:r w:rsidR="00006FE0">
              <w:rPr>
                <w:rFonts w:cs="Calibri"/>
                <w:lang w:val="fr-FR" w:eastAsia="en-GB"/>
              </w:rPr>
              <w:t> </w:t>
            </w:r>
            <w:r>
              <w:rPr>
                <w:rFonts w:cs="Calibri"/>
                <w:lang w:val="fr-FR" w:eastAsia="en-GB"/>
              </w:rPr>
              <w:t>:</w:t>
            </w:r>
          </w:p>
          <w:p w:rsidR="004D1625" w:rsidRPr="00006FE0" w:rsidRDefault="0082728E" w:rsidP="004D1625">
            <w:pPr>
              <w:numPr>
                <w:ilvl w:val="0"/>
                <w:numId w:val="32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Le rapport sur l</w:t>
            </w:r>
            <w:r w:rsidR="00006FE0">
              <w:rPr>
                <w:rFonts w:cs="Calibri"/>
                <w:lang w:val="fr-FR" w:eastAsia="en-GB"/>
              </w:rPr>
              <w:t>’</w:t>
            </w:r>
            <w:r>
              <w:rPr>
                <w:rFonts w:cs="Calibri"/>
                <w:lang w:val="fr-FR" w:eastAsia="en-GB"/>
              </w:rPr>
              <w:t>application du quatriè</w:t>
            </w:r>
            <w:r w:rsidR="002A374E">
              <w:rPr>
                <w:rFonts w:cs="Calibri"/>
                <w:lang w:val="fr-FR" w:eastAsia="en-GB"/>
              </w:rPr>
              <w:t>me Plan stratégique (2016-2020) ;</w:t>
            </w:r>
          </w:p>
          <w:p w:rsidR="004D1625" w:rsidRPr="00006FE0" w:rsidRDefault="00D808F3" w:rsidP="004D1625">
            <w:pPr>
              <w:numPr>
                <w:ilvl w:val="0"/>
                <w:numId w:val="32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Une</w:t>
            </w:r>
            <w:r w:rsidR="0082728E">
              <w:rPr>
                <w:rFonts w:cs="Calibri"/>
                <w:lang w:val="fr-FR" w:eastAsia="en-GB"/>
              </w:rPr>
              <w:t xml:space="preserve"> proposition de cadre et d</w:t>
            </w:r>
            <w:r w:rsidR="00006FE0">
              <w:rPr>
                <w:rFonts w:cs="Calibri"/>
                <w:lang w:val="fr-FR" w:eastAsia="en-GB"/>
              </w:rPr>
              <w:t>’</w:t>
            </w:r>
            <w:r w:rsidR="0082728E">
              <w:rPr>
                <w:rFonts w:cs="Calibri"/>
                <w:lang w:val="fr-FR" w:eastAsia="en-GB"/>
              </w:rPr>
              <w:t xml:space="preserve">éléments clés pour le </w:t>
            </w:r>
            <w:r>
              <w:rPr>
                <w:rFonts w:cs="Calibri"/>
                <w:lang w:val="fr-FR" w:eastAsia="en-GB"/>
              </w:rPr>
              <w:t xml:space="preserve">cinquième </w:t>
            </w:r>
            <w:r w:rsidR="0082728E">
              <w:rPr>
                <w:rFonts w:cs="Calibri"/>
                <w:lang w:val="fr-FR" w:eastAsia="en-GB"/>
              </w:rPr>
              <w:t xml:space="preserve">Plan </w:t>
            </w:r>
            <w:r w:rsidR="002A374E">
              <w:rPr>
                <w:rFonts w:cs="Calibri"/>
                <w:lang w:val="fr-FR" w:eastAsia="en-GB"/>
              </w:rPr>
              <w:t>stratégique (après 2024) ; et</w:t>
            </w:r>
          </w:p>
          <w:p w:rsidR="004D1625" w:rsidRPr="00006FE0" w:rsidRDefault="00D808F3" w:rsidP="004D1625">
            <w:pPr>
              <w:numPr>
                <w:ilvl w:val="0"/>
                <w:numId w:val="32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Des</w:t>
            </w:r>
            <w:r w:rsidR="0082728E">
              <w:rPr>
                <w:rFonts w:cs="Calibri"/>
                <w:lang w:val="fr-FR" w:eastAsia="en-GB"/>
              </w:rPr>
              <w:t xml:space="preserve"> propositions d</w:t>
            </w:r>
            <w:r w:rsidR="00006FE0">
              <w:rPr>
                <w:rFonts w:cs="Calibri"/>
                <w:lang w:val="fr-FR" w:eastAsia="en-GB"/>
              </w:rPr>
              <w:t>’</w:t>
            </w:r>
            <w:r w:rsidR="0082728E">
              <w:rPr>
                <w:rFonts w:cs="Calibri"/>
                <w:lang w:val="fr-FR" w:eastAsia="en-GB"/>
              </w:rPr>
              <w:t>amélioration</w:t>
            </w:r>
            <w:r w:rsidR="002A374E">
              <w:rPr>
                <w:rFonts w:cs="Calibri"/>
                <w:lang w:val="fr-FR" w:eastAsia="en-GB"/>
              </w:rPr>
              <w:t>s du quatrième Plan stratégique</w:t>
            </w:r>
            <w:r w:rsidR="0082728E">
              <w:rPr>
                <w:rFonts w:cs="Calibri"/>
                <w:lang w:val="fr-FR" w:eastAsia="en-GB"/>
              </w:rPr>
              <w:t xml:space="preserve"> et de ses objectifs et indicateurs.</w:t>
            </w:r>
          </w:p>
          <w:p w:rsidR="004D1625" w:rsidRPr="00006FE0" w:rsidRDefault="0082728E" w:rsidP="00027BED">
            <w:pPr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b/>
                <w:bCs/>
                <w:i/>
                <w:iCs/>
                <w:lang w:val="fr-FR" w:eastAsia="en-GB"/>
              </w:rPr>
              <w:lastRenderedPageBreak/>
              <w:t>Réunion virtuelle</w:t>
            </w:r>
            <w:r>
              <w:rPr>
                <w:rFonts w:cs="Calibri"/>
                <w:b/>
                <w:bCs/>
                <w:lang w:val="fr-FR" w:eastAsia="en-GB"/>
              </w:rPr>
              <w:t xml:space="preserve"> du Groupe de travail </w:t>
            </w:r>
            <w:r>
              <w:rPr>
                <w:rFonts w:cs="Calibri"/>
                <w:lang w:val="fr-FR" w:eastAsia="en-GB"/>
              </w:rPr>
              <w:t xml:space="preserve">avec le consultant et le Secrétariat pour </w:t>
            </w:r>
            <w:r w:rsidR="00D808F3">
              <w:rPr>
                <w:rFonts w:cs="Calibri"/>
                <w:lang w:val="fr-FR" w:eastAsia="en-GB"/>
              </w:rPr>
              <w:t>commenter</w:t>
            </w:r>
            <w:r>
              <w:rPr>
                <w:rFonts w:cs="Calibri"/>
                <w:lang w:val="fr-FR" w:eastAsia="en-GB"/>
              </w:rPr>
              <w:t xml:space="preserve"> le projet avant sa soumission.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625" w:rsidRPr="00006FE0" w:rsidRDefault="004D1625" w:rsidP="004D1625">
            <w:pPr>
              <w:rPr>
                <w:rFonts w:eastAsia="Times New Roman" w:cs="Garamond"/>
                <w:b/>
                <w:lang w:val="fr-FR" w:eastAsia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>Mars</w:t>
            </w:r>
          </w:p>
        </w:tc>
        <w:tc>
          <w:tcPr>
            <w:tcW w:w="7087" w:type="dxa"/>
          </w:tcPr>
          <w:p w:rsidR="004D1625" w:rsidRPr="00027BED" w:rsidRDefault="0082728E" w:rsidP="004D1625">
            <w:pPr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Soumission du document</w:t>
            </w:r>
            <w:r w:rsidR="00006FE0">
              <w:rPr>
                <w:rFonts w:cs="Calibri"/>
                <w:lang w:val="fr-FR" w:eastAsia="en-GB"/>
              </w:rPr>
              <w:t> </w:t>
            </w:r>
            <w:r>
              <w:rPr>
                <w:rFonts w:cs="Calibri"/>
                <w:lang w:val="fr-FR" w:eastAsia="en-GB"/>
              </w:rPr>
              <w:t>SC58 intégrant les commentaires du Groupe de travail.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625" w:rsidRPr="00006FE0" w:rsidRDefault="004D1625" w:rsidP="004D1625">
            <w:pPr>
              <w:rPr>
                <w:rFonts w:eastAsia="Times New Roman" w:cs="Garamond"/>
                <w:b/>
                <w:lang w:val="fr-FR" w:eastAsia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>22</w:t>
            </w:r>
            <w:r w:rsidR="00006FE0">
              <w:rPr>
                <w:rFonts w:cs="Calibri"/>
                <w:lang w:val="fr-FR" w:eastAsia="en-GB"/>
              </w:rPr>
              <w:t> </w:t>
            </w:r>
            <w:r>
              <w:rPr>
                <w:rFonts w:cs="Calibri"/>
                <w:lang w:val="fr-FR" w:eastAsia="en-GB"/>
              </w:rPr>
              <w:t xml:space="preserve">juin                    </w:t>
            </w:r>
          </w:p>
        </w:tc>
        <w:tc>
          <w:tcPr>
            <w:tcW w:w="7087" w:type="dxa"/>
          </w:tcPr>
          <w:p w:rsidR="004D1625" w:rsidRPr="00006FE0" w:rsidRDefault="0082728E" w:rsidP="004D1625">
            <w:pPr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b/>
                <w:bCs/>
                <w:i/>
                <w:iCs/>
                <w:lang w:val="fr-FR" w:eastAsia="en-GB"/>
              </w:rPr>
              <w:t>Réunion physique</w:t>
            </w:r>
            <w:r>
              <w:rPr>
                <w:rFonts w:cs="Calibri"/>
                <w:b/>
                <w:bCs/>
                <w:lang w:val="fr-FR" w:eastAsia="en-GB"/>
              </w:rPr>
              <w:t xml:space="preserve"> du Groupe de travail </w:t>
            </w:r>
            <w:r>
              <w:rPr>
                <w:rFonts w:cs="Calibri"/>
                <w:lang w:val="fr-FR" w:eastAsia="en-GB"/>
              </w:rPr>
              <w:t>avec le consultant et le Secrétariat</w:t>
            </w:r>
            <w:r w:rsidR="00006FE0">
              <w:rPr>
                <w:rFonts w:cs="Calibri"/>
                <w:lang w:val="fr-FR" w:eastAsia="en-GB"/>
              </w:rPr>
              <w:t> </w:t>
            </w:r>
            <w:r>
              <w:rPr>
                <w:rFonts w:cs="Calibri"/>
                <w:lang w:val="fr-FR" w:eastAsia="en-GB"/>
              </w:rPr>
              <w:t xml:space="preserve">: </w:t>
            </w:r>
          </w:p>
          <w:p w:rsidR="004D1625" w:rsidRPr="00027BED" w:rsidRDefault="0082728E" w:rsidP="00027BED">
            <w:pPr>
              <w:numPr>
                <w:ilvl w:val="0"/>
                <w:numId w:val="32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Actualisation du document</w:t>
            </w:r>
            <w:r w:rsidR="00006FE0">
              <w:rPr>
                <w:rFonts w:cs="Calibri"/>
                <w:lang w:val="fr-FR" w:eastAsia="en-GB"/>
              </w:rPr>
              <w:t> </w:t>
            </w:r>
            <w:r>
              <w:rPr>
                <w:rFonts w:cs="Calibri"/>
                <w:lang w:val="fr-FR" w:eastAsia="en-GB"/>
              </w:rPr>
              <w:t xml:space="preserve">SC58 </w:t>
            </w:r>
            <w:r w:rsidR="00006FE0">
              <w:rPr>
                <w:rFonts w:cs="Calibri"/>
                <w:lang w:val="fr-FR" w:eastAsia="en-GB"/>
              </w:rPr>
              <w:t>et des recommandations à la 58</w:t>
            </w:r>
            <w:r w:rsidR="00006FE0" w:rsidRPr="00006FE0">
              <w:rPr>
                <w:rFonts w:cs="Calibri"/>
                <w:vertAlign w:val="superscript"/>
                <w:lang w:val="fr-FR" w:eastAsia="en-GB"/>
              </w:rPr>
              <w:t>e</w:t>
            </w:r>
            <w:r w:rsidR="00006FE0">
              <w:rPr>
                <w:rFonts w:cs="Calibri"/>
                <w:lang w:val="fr-FR" w:eastAsia="en-GB"/>
              </w:rPr>
              <w:t> </w:t>
            </w:r>
            <w:r>
              <w:rPr>
                <w:rFonts w:cs="Calibri"/>
                <w:lang w:val="fr-FR" w:eastAsia="en-GB"/>
              </w:rPr>
              <w:t>Réunion du Comité permanent.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4D1625" w:rsidRPr="00006FE0" w:rsidRDefault="004D1625" w:rsidP="004D1625">
            <w:pPr>
              <w:rPr>
                <w:rFonts w:eastAsia="Times New Roman" w:cs="Garamond"/>
                <w:b/>
                <w:lang w:val="fr-FR" w:eastAsia="en-GB"/>
              </w:rPr>
            </w:pPr>
          </w:p>
          <w:p w:rsidR="004D1625" w:rsidRPr="00006FE0" w:rsidRDefault="004D1625" w:rsidP="004D1625">
            <w:pPr>
              <w:rPr>
                <w:rFonts w:eastAsia="Times New Roman" w:cs="Garamond"/>
                <w:b/>
                <w:lang w:val="fr-FR" w:eastAsia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BFBFBF"/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>22-26 juin</w:t>
            </w:r>
          </w:p>
        </w:tc>
        <w:tc>
          <w:tcPr>
            <w:tcW w:w="7087" w:type="dxa"/>
            <w:shd w:val="clear" w:color="auto" w:fill="BFBFBF"/>
          </w:tcPr>
          <w:p w:rsidR="004D1625" w:rsidRPr="00027BED" w:rsidRDefault="0082728E" w:rsidP="004D1625">
            <w:pPr>
              <w:rPr>
                <w:rFonts w:eastAsia="Times New Roman" w:cs="Calibri"/>
                <w:b/>
                <w:lang w:val="fr-FR" w:eastAsia="en-GB"/>
              </w:rPr>
            </w:pPr>
            <w:r>
              <w:rPr>
                <w:rFonts w:cs="Calibri"/>
                <w:b/>
                <w:bCs/>
                <w:lang w:val="fr-FR" w:eastAsia="en-GB"/>
              </w:rPr>
              <w:t xml:space="preserve">La </w:t>
            </w:r>
            <w:r w:rsidR="00006FE0">
              <w:rPr>
                <w:rFonts w:cs="Calibri"/>
                <w:b/>
                <w:bCs/>
                <w:i/>
                <w:iCs/>
                <w:lang w:val="fr-FR" w:eastAsia="en-GB"/>
              </w:rPr>
              <w:t>58</w:t>
            </w:r>
            <w:r w:rsidR="00006FE0" w:rsidRPr="00006FE0">
              <w:rPr>
                <w:rFonts w:cs="Calibri"/>
                <w:b/>
                <w:bCs/>
                <w:i/>
                <w:iCs/>
                <w:vertAlign w:val="superscript"/>
                <w:lang w:val="fr-FR" w:eastAsia="en-GB"/>
              </w:rPr>
              <w:t>e</w:t>
            </w:r>
            <w:r w:rsidR="00006FE0">
              <w:rPr>
                <w:rFonts w:cs="Calibri"/>
                <w:b/>
                <w:bCs/>
                <w:i/>
                <w:iCs/>
                <w:lang w:val="fr-FR" w:eastAsia="en-GB"/>
              </w:rPr>
              <w:t> </w:t>
            </w:r>
            <w:r>
              <w:rPr>
                <w:rFonts w:cs="Calibri"/>
                <w:b/>
                <w:bCs/>
                <w:i/>
                <w:iCs/>
                <w:lang w:val="fr-FR" w:eastAsia="en-GB"/>
              </w:rPr>
              <w:t xml:space="preserve">Réunion du Comité permanent </w:t>
            </w:r>
            <w:r>
              <w:rPr>
                <w:rFonts w:cs="Calibri"/>
                <w:b/>
                <w:bCs/>
                <w:lang w:val="fr-FR" w:eastAsia="en-GB"/>
              </w:rPr>
              <w:t>examine les recommandations et les informations fournies par le Groupe de travail.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Garamond"/>
                <w:b/>
                <w:lang w:eastAsia="en-GB"/>
              </w:rPr>
            </w:pPr>
            <w:r>
              <w:rPr>
                <w:rFonts w:cs="Garamond"/>
                <w:b/>
                <w:bCs/>
                <w:lang w:val="fr-FR" w:eastAsia="en-GB"/>
              </w:rPr>
              <w:t>2020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 xml:space="preserve">Septembre </w:t>
            </w:r>
          </w:p>
        </w:tc>
        <w:tc>
          <w:tcPr>
            <w:tcW w:w="7087" w:type="dxa"/>
          </w:tcPr>
          <w:p w:rsidR="004D1625" w:rsidRPr="00006FE0" w:rsidRDefault="0082728E" w:rsidP="004D1625">
            <w:pPr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Soumission des rapports nationaux neuf mois avant la COP14 (probablement juin</w:t>
            </w:r>
            <w:r w:rsidR="00006FE0">
              <w:rPr>
                <w:rFonts w:cs="Calibri"/>
                <w:lang w:val="fr-FR" w:eastAsia="en-GB"/>
              </w:rPr>
              <w:t> </w:t>
            </w:r>
            <w:r>
              <w:rPr>
                <w:rFonts w:cs="Calibri"/>
                <w:lang w:val="fr-FR" w:eastAsia="en-GB"/>
              </w:rPr>
              <w:t>2021).</w:t>
            </w:r>
          </w:p>
          <w:p w:rsidR="004D1625" w:rsidRPr="00006FE0" w:rsidRDefault="004D1625" w:rsidP="004D1625">
            <w:pPr>
              <w:rPr>
                <w:rFonts w:eastAsia="Times New Roman" w:cs="Calibri"/>
                <w:lang w:val="fr-FR" w:eastAsia="en-GB"/>
              </w:rPr>
            </w:pP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625" w:rsidRPr="00006FE0" w:rsidRDefault="004D1625" w:rsidP="004D1625">
            <w:pPr>
              <w:rPr>
                <w:rFonts w:eastAsia="Times New Roman" w:cs="Garamond"/>
                <w:b/>
                <w:lang w:val="fr-FR" w:eastAsia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 xml:space="preserve">Octobre </w:t>
            </w:r>
          </w:p>
        </w:tc>
        <w:tc>
          <w:tcPr>
            <w:tcW w:w="7087" w:type="dxa"/>
          </w:tcPr>
          <w:p w:rsidR="004D1625" w:rsidRPr="00006FE0" w:rsidRDefault="0082728E" w:rsidP="004D1625">
            <w:pPr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Adoption du Cadre de la biodiversité pour l</w:t>
            </w:r>
            <w:r w:rsidR="00006FE0">
              <w:rPr>
                <w:rFonts w:cs="Calibri"/>
                <w:lang w:val="fr-FR" w:eastAsia="en-GB"/>
              </w:rPr>
              <w:t>’</w:t>
            </w:r>
            <w:r>
              <w:rPr>
                <w:rFonts w:cs="Calibri"/>
                <w:lang w:val="fr-FR" w:eastAsia="en-GB"/>
              </w:rPr>
              <w:t>après 2020 par la COP15 de la CDB.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625" w:rsidRPr="00006FE0" w:rsidRDefault="004D1625" w:rsidP="004D1625">
            <w:pPr>
              <w:rPr>
                <w:rFonts w:eastAsia="Times New Roman" w:cs="Garamond"/>
                <w:b/>
                <w:lang w:val="fr-FR" w:eastAsia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 xml:space="preserve">Oct./Nov. </w:t>
            </w:r>
          </w:p>
        </w:tc>
        <w:tc>
          <w:tcPr>
            <w:tcW w:w="7087" w:type="dxa"/>
          </w:tcPr>
          <w:p w:rsidR="004D1625" w:rsidRPr="00006FE0" w:rsidRDefault="0082728E" w:rsidP="004D1625">
            <w:pPr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Évaluation par le Secrétariat des rapports nationaux pour la COP14.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625" w:rsidRPr="00006FE0" w:rsidRDefault="004D1625" w:rsidP="004D1625">
            <w:pPr>
              <w:rPr>
                <w:rFonts w:eastAsia="Times New Roman" w:cs="Garamond"/>
                <w:b/>
                <w:lang w:val="fr-FR" w:eastAsia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>Novembre</w:t>
            </w:r>
          </w:p>
          <w:p w:rsidR="004D1625" w:rsidRPr="004D1625" w:rsidRDefault="004D1625" w:rsidP="004D1625">
            <w:pPr>
              <w:rPr>
                <w:rFonts w:eastAsia="Times New Roman" w:cs="Calibri"/>
                <w:lang w:eastAsia="en-GB"/>
              </w:rPr>
            </w:pPr>
          </w:p>
        </w:tc>
        <w:tc>
          <w:tcPr>
            <w:tcW w:w="7087" w:type="dxa"/>
          </w:tcPr>
          <w:p w:rsidR="004D1625" w:rsidRPr="00006FE0" w:rsidRDefault="00F578D4" w:rsidP="004D1625">
            <w:pPr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b/>
                <w:bCs/>
                <w:i/>
                <w:iCs/>
                <w:lang w:val="fr-FR" w:eastAsia="en-GB"/>
              </w:rPr>
              <w:t>Document à soumettre à la 59</w:t>
            </w:r>
            <w:r w:rsidRPr="00F578D4">
              <w:rPr>
                <w:rFonts w:cs="Calibri"/>
                <w:b/>
                <w:bCs/>
                <w:i/>
                <w:iCs/>
                <w:vertAlign w:val="superscript"/>
                <w:lang w:val="fr-FR" w:eastAsia="en-GB"/>
              </w:rPr>
              <w:t>e</w:t>
            </w:r>
            <w:r>
              <w:rPr>
                <w:rFonts w:cs="Calibri"/>
                <w:b/>
                <w:bCs/>
                <w:i/>
                <w:iCs/>
                <w:lang w:val="fr-FR" w:eastAsia="en-GB"/>
              </w:rPr>
              <w:t> Réunion du Comité permanent (Document SC59)</w:t>
            </w:r>
            <w:r>
              <w:rPr>
                <w:rFonts w:cs="Calibri"/>
                <w:lang w:val="fr-FR" w:eastAsia="en-GB"/>
              </w:rPr>
              <w:t xml:space="preserve"> </w:t>
            </w:r>
            <w:r w:rsidR="0082728E">
              <w:rPr>
                <w:rFonts w:cs="Calibri"/>
                <w:lang w:val="fr-FR" w:eastAsia="en-GB"/>
              </w:rPr>
              <w:t>avec un projet de rapport avancé comportant trois éléments à soumettre à la COP14 :</w:t>
            </w:r>
          </w:p>
          <w:p w:rsidR="004D1625" w:rsidRPr="00006FE0" w:rsidRDefault="00293D4C" w:rsidP="004D1625">
            <w:pPr>
              <w:numPr>
                <w:ilvl w:val="0"/>
                <w:numId w:val="31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Un</w:t>
            </w:r>
            <w:r w:rsidR="0082728E">
              <w:rPr>
                <w:rFonts w:cs="Calibri"/>
                <w:lang w:val="fr-FR" w:eastAsia="en-GB"/>
              </w:rPr>
              <w:t xml:space="preserve"> rapport sur l</w:t>
            </w:r>
            <w:r w:rsidR="00006FE0">
              <w:rPr>
                <w:rFonts w:cs="Calibri"/>
                <w:lang w:val="fr-FR" w:eastAsia="en-GB"/>
              </w:rPr>
              <w:t>’</w:t>
            </w:r>
            <w:r w:rsidR="0082728E">
              <w:rPr>
                <w:rFonts w:cs="Calibri"/>
                <w:lang w:val="fr-FR" w:eastAsia="en-GB"/>
              </w:rPr>
              <w:t>application du quatriè</w:t>
            </w:r>
            <w:r w:rsidR="002A374E">
              <w:rPr>
                <w:rFonts w:cs="Calibri"/>
                <w:lang w:val="fr-FR" w:eastAsia="en-GB"/>
              </w:rPr>
              <w:t>me Plan stratégique (2016-2020) ;</w:t>
            </w:r>
          </w:p>
          <w:p w:rsidR="004D1625" w:rsidRPr="00293D4C" w:rsidRDefault="00293D4C" w:rsidP="004D1625">
            <w:pPr>
              <w:numPr>
                <w:ilvl w:val="0"/>
                <w:numId w:val="31"/>
              </w:numPr>
              <w:contextualSpacing/>
              <w:rPr>
                <w:rFonts w:eastAsia="Times New Roman" w:cs="Calibri"/>
                <w:lang w:val="fr-FR" w:eastAsia="en-GB"/>
              </w:rPr>
            </w:pPr>
            <w:r w:rsidRPr="00293D4C">
              <w:rPr>
                <w:rFonts w:cs="Calibri"/>
                <w:lang w:val="fr-FR" w:eastAsia="en-GB"/>
              </w:rPr>
              <w:t>Des</w:t>
            </w:r>
            <w:r w:rsidR="0082728E" w:rsidRPr="00293D4C">
              <w:rPr>
                <w:rFonts w:cs="Calibri"/>
                <w:lang w:val="fr-FR" w:eastAsia="en-GB"/>
              </w:rPr>
              <w:t xml:space="preserve"> éléments de base pour la préparation d</w:t>
            </w:r>
            <w:r w:rsidR="00006FE0" w:rsidRPr="00293D4C">
              <w:rPr>
                <w:rFonts w:cs="Calibri"/>
                <w:lang w:val="fr-FR" w:eastAsia="en-GB"/>
              </w:rPr>
              <w:t>’</w:t>
            </w:r>
            <w:r w:rsidR="0082728E" w:rsidRPr="00293D4C">
              <w:rPr>
                <w:rFonts w:cs="Calibri"/>
                <w:lang w:val="fr-FR" w:eastAsia="en-GB"/>
              </w:rPr>
              <w:t xml:space="preserve">un projet de cadre </w:t>
            </w:r>
            <w:r w:rsidRPr="00293D4C">
              <w:rPr>
                <w:rFonts w:cs="Calibri"/>
                <w:lang w:val="fr-FR" w:eastAsia="en-GB"/>
              </w:rPr>
              <w:t>du</w:t>
            </w:r>
            <w:r w:rsidR="0082728E" w:rsidRPr="00293D4C">
              <w:rPr>
                <w:rFonts w:cs="Calibri"/>
                <w:lang w:val="fr-FR" w:eastAsia="en-GB"/>
              </w:rPr>
              <w:t xml:space="preserve"> </w:t>
            </w:r>
            <w:r w:rsidRPr="00293D4C">
              <w:rPr>
                <w:rFonts w:cs="Calibri"/>
                <w:lang w:val="fr-FR" w:eastAsia="en-GB"/>
              </w:rPr>
              <w:t>cinquième</w:t>
            </w:r>
            <w:r w:rsidR="00006FE0" w:rsidRPr="00293D4C">
              <w:rPr>
                <w:rFonts w:cs="Calibri"/>
                <w:lang w:val="fr-FR" w:eastAsia="en-GB"/>
              </w:rPr>
              <w:t> </w:t>
            </w:r>
            <w:r w:rsidR="0082728E" w:rsidRPr="00293D4C">
              <w:rPr>
                <w:rFonts w:cs="Calibri"/>
                <w:lang w:val="fr-FR" w:eastAsia="en-GB"/>
              </w:rPr>
              <w:t xml:space="preserve">Plan stratégique (après 2024) indiquant les éléments clés à examiner à la </w:t>
            </w:r>
            <w:r w:rsidR="002A374E">
              <w:rPr>
                <w:rFonts w:cs="Calibri"/>
                <w:lang w:val="fr-FR" w:eastAsia="en-GB"/>
              </w:rPr>
              <w:t>COP14 ; et</w:t>
            </w:r>
          </w:p>
          <w:p w:rsidR="004D1625" w:rsidRPr="00006FE0" w:rsidRDefault="00293D4C" w:rsidP="004D1625">
            <w:pPr>
              <w:numPr>
                <w:ilvl w:val="0"/>
                <w:numId w:val="31"/>
              </w:numPr>
              <w:contextualSpacing/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Un</w:t>
            </w:r>
            <w:r w:rsidR="0082728E">
              <w:rPr>
                <w:rFonts w:cs="Calibri"/>
                <w:lang w:val="fr-FR" w:eastAsia="en-GB"/>
              </w:rPr>
              <w:t xml:space="preserve"> projet de résolution avec des propositions d</w:t>
            </w:r>
            <w:r w:rsidR="00006FE0">
              <w:rPr>
                <w:rFonts w:cs="Calibri"/>
                <w:lang w:val="fr-FR" w:eastAsia="en-GB"/>
              </w:rPr>
              <w:t>’</w:t>
            </w:r>
            <w:r w:rsidR="0082728E">
              <w:rPr>
                <w:rFonts w:cs="Calibri"/>
                <w:lang w:val="fr-FR" w:eastAsia="en-GB"/>
              </w:rPr>
              <w:t>amélioration</w:t>
            </w:r>
            <w:r w:rsidR="002A374E">
              <w:rPr>
                <w:rFonts w:cs="Calibri"/>
                <w:lang w:val="fr-FR" w:eastAsia="en-GB"/>
              </w:rPr>
              <w:t>s du quatrième Plan stratégique et</w:t>
            </w:r>
            <w:r w:rsidR="0082728E">
              <w:rPr>
                <w:rFonts w:cs="Calibri"/>
                <w:lang w:val="fr-FR" w:eastAsia="en-GB"/>
              </w:rPr>
              <w:t xml:space="preserve"> de ses objectifs et indicateurs, applicables </w:t>
            </w:r>
            <w:r w:rsidR="00F578D4">
              <w:rPr>
                <w:rFonts w:cs="Calibri"/>
                <w:lang w:val="fr-FR" w:eastAsia="en-GB"/>
              </w:rPr>
              <w:t>au cours de</w:t>
            </w:r>
            <w:r w:rsidR="0082728E">
              <w:rPr>
                <w:rFonts w:cs="Calibri"/>
                <w:lang w:val="fr-FR" w:eastAsia="en-GB"/>
              </w:rPr>
              <w:t xml:space="preserve"> la période</w:t>
            </w:r>
            <w:r w:rsidR="00006FE0">
              <w:rPr>
                <w:rFonts w:cs="Calibri"/>
                <w:lang w:val="fr-FR" w:eastAsia="en-GB"/>
              </w:rPr>
              <w:t> </w:t>
            </w:r>
            <w:r w:rsidR="0082728E">
              <w:rPr>
                <w:rFonts w:cs="Calibri"/>
                <w:lang w:val="fr-FR" w:eastAsia="en-GB"/>
              </w:rPr>
              <w:t>2021-2024.</w:t>
            </w:r>
          </w:p>
          <w:p w:rsidR="004D1625" w:rsidRPr="00006FE0" w:rsidRDefault="004D1625" w:rsidP="004D1625">
            <w:pPr>
              <w:rPr>
                <w:rFonts w:eastAsia="Times New Roman" w:cs="Calibri"/>
                <w:b/>
                <w:lang w:val="fr-FR" w:eastAsia="en-GB"/>
              </w:rPr>
            </w:pPr>
          </w:p>
          <w:p w:rsidR="004D1625" w:rsidRPr="00027BED" w:rsidRDefault="0082728E" w:rsidP="004D1625">
            <w:pPr>
              <w:rPr>
                <w:rFonts w:eastAsia="Times New Roman" w:cs="Calibri"/>
                <w:lang w:val="fr-FR" w:eastAsia="en-GB"/>
              </w:rPr>
            </w:pPr>
            <w:r>
              <w:rPr>
                <w:rFonts w:cs="Calibri"/>
                <w:b/>
                <w:bCs/>
                <w:i/>
                <w:iCs/>
                <w:lang w:val="fr-FR" w:eastAsia="en-GB"/>
              </w:rPr>
              <w:t>Réunion virtuelle</w:t>
            </w:r>
            <w:r>
              <w:rPr>
                <w:rFonts w:cs="Calibri"/>
                <w:b/>
                <w:bCs/>
                <w:lang w:val="fr-FR" w:eastAsia="en-GB"/>
              </w:rPr>
              <w:t xml:space="preserve"> du Groupe de travail </w:t>
            </w:r>
            <w:r>
              <w:rPr>
                <w:rFonts w:cs="Calibri"/>
                <w:lang w:val="fr-FR" w:eastAsia="en-GB"/>
              </w:rPr>
              <w:t xml:space="preserve">avec le consultant et le Secrétariat pour </w:t>
            </w:r>
            <w:r w:rsidR="00293D4C">
              <w:rPr>
                <w:rFonts w:cs="Calibri"/>
                <w:lang w:val="fr-FR" w:eastAsia="en-GB"/>
              </w:rPr>
              <w:t>commenter</w:t>
            </w:r>
            <w:r>
              <w:rPr>
                <w:rFonts w:cs="Calibri"/>
                <w:lang w:val="fr-FR" w:eastAsia="en-GB"/>
              </w:rPr>
              <w:t xml:space="preserve"> le projet avant sa soumission, et s</w:t>
            </w:r>
            <w:r w:rsidR="00006FE0">
              <w:rPr>
                <w:rFonts w:cs="Calibri"/>
                <w:lang w:val="fr-FR" w:eastAsia="en-GB"/>
              </w:rPr>
              <w:t>’</w:t>
            </w:r>
            <w:r>
              <w:rPr>
                <w:rFonts w:cs="Calibri"/>
                <w:lang w:val="fr-FR" w:eastAsia="en-GB"/>
              </w:rPr>
              <w:t>assurer que les éléments les plus récents ont été intégrés (SC58, rapports nationaux, COP15 de la CBD, nouveaux éléments).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625" w:rsidRPr="00006FE0" w:rsidRDefault="004D1625" w:rsidP="004D1625">
            <w:pPr>
              <w:rPr>
                <w:rFonts w:eastAsia="Times New Roman" w:cs="Garamond"/>
                <w:b/>
                <w:lang w:val="fr-FR" w:eastAsia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>Novembre</w:t>
            </w:r>
          </w:p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 w:rsidRPr="004D1625">
              <w:rPr>
                <w:rFonts w:eastAsia="Times New Roman" w:cs="Calibri"/>
                <w:lang w:eastAsia="en-GB"/>
              </w:rPr>
              <w:t xml:space="preserve"> </w:t>
            </w:r>
          </w:p>
        </w:tc>
        <w:tc>
          <w:tcPr>
            <w:tcW w:w="7087" w:type="dxa"/>
          </w:tcPr>
          <w:p w:rsidR="004D1625" w:rsidRPr="00006FE0" w:rsidRDefault="0082728E" w:rsidP="004D1625">
            <w:pPr>
              <w:rPr>
                <w:lang w:val="fr-FR" w:eastAsia="en-GB"/>
              </w:rPr>
            </w:pPr>
            <w:r>
              <w:rPr>
                <w:rFonts w:cs="Calibri"/>
                <w:lang w:val="fr-FR" w:eastAsia="en-GB"/>
              </w:rPr>
              <w:t>Soumission du document</w:t>
            </w:r>
            <w:r w:rsidR="00006FE0">
              <w:rPr>
                <w:rFonts w:cs="Calibri"/>
                <w:lang w:val="fr-FR" w:eastAsia="en-GB"/>
              </w:rPr>
              <w:t> </w:t>
            </w:r>
            <w:r>
              <w:rPr>
                <w:rFonts w:cs="Calibri"/>
                <w:lang w:val="fr-FR" w:eastAsia="en-GB"/>
              </w:rPr>
              <w:t>SC59 intégrant les commentaires du Groupe de travail.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4D1625" w:rsidRPr="004D1625" w:rsidRDefault="0082728E" w:rsidP="004D1625">
            <w:pPr>
              <w:rPr>
                <w:rFonts w:eastAsia="Times New Roman" w:cs="Garamond"/>
                <w:b/>
                <w:lang w:eastAsia="en-GB"/>
              </w:rPr>
            </w:pPr>
            <w:r>
              <w:rPr>
                <w:rFonts w:cs="Garamond"/>
                <w:b/>
                <w:bCs/>
                <w:lang w:val="fr-FR" w:eastAsia="en-GB"/>
              </w:rPr>
              <w:t>2021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BFBFBF"/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 xml:space="preserve">Février           </w:t>
            </w:r>
          </w:p>
        </w:tc>
        <w:tc>
          <w:tcPr>
            <w:tcW w:w="7087" w:type="dxa"/>
            <w:shd w:val="clear" w:color="auto" w:fill="BFBFBF"/>
          </w:tcPr>
          <w:p w:rsidR="004D1625" w:rsidRPr="00027BED" w:rsidRDefault="0082728E" w:rsidP="004D1625">
            <w:pPr>
              <w:rPr>
                <w:rFonts w:eastAsia="Times New Roman" w:cs="Calibri"/>
                <w:b/>
                <w:lang w:val="fr-FR" w:eastAsia="en-GB"/>
              </w:rPr>
            </w:pPr>
            <w:r>
              <w:rPr>
                <w:rFonts w:cs="Calibri"/>
                <w:b/>
                <w:bCs/>
                <w:lang w:val="fr-FR" w:eastAsia="en-GB"/>
              </w:rPr>
              <w:t xml:space="preserve">La </w:t>
            </w:r>
            <w:r w:rsidR="00006FE0">
              <w:rPr>
                <w:rFonts w:cs="Calibri"/>
                <w:b/>
                <w:bCs/>
                <w:i/>
                <w:iCs/>
                <w:lang w:val="fr-FR" w:eastAsia="en-GB"/>
              </w:rPr>
              <w:t>59</w:t>
            </w:r>
            <w:r w:rsidR="00006FE0" w:rsidRPr="00006FE0">
              <w:rPr>
                <w:rFonts w:cs="Calibri"/>
                <w:b/>
                <w:bCs/>
                <w:i/>
                <w:iCs/>
                <w:vertAlign w:val="superscript"/>
                <w:lang w:val="fr-FR" w:eastAsia="en-GB"/>
              </w:rPr>
              <w:t>e</w:t>
            </w:r>
            <w:r w:rsidR="00006FE0">
              <w:rPr>
                <w:rFonts w:cs="Calibri"/>
                <w:b/>
                <w:bCs/>
                <w:i/>
                <w:iCs/>
                <w:lang w:val="fr-FR" w:eastAsia="en-GB"/>
              </w:rPr>
              <w:t> </w:t>
            </w:r>
            <w:r>
              <w:rPr>
                <w:rFonts w:cs="Calibri"/>
                <w:b/>
                <w:bCs/>
                <w:i/>
                <w:iCs/>
                <w:lang w:val="fr-FR" w:eastAsia="en-GB"/>
              </w:rPr>
              <w:t xml:space="preserve">Réunion du Comité permanent </w:t>
            </w:r>
            <w:r>
              <w:rPr>
                <w:rFonts w:cs="Calibri"/>
                <w:b/>
                <w:bCs/>
                <w:lang w:val="fr-FR" w:eastAsia="en-GB"/>
              </w:rPr>
              <w:t xml:space="preserve">adopte les documents </w:t>
            </w:r>
            <w:r w:rsidR="00293D4C">
              <w:rPr>
                <w:rFonts w:cs="Calibri"/>
                <w:b/>
                <w:bCs/>
                <w:lang w:val="fr-FR" w:eastAsia="en-GB"/>
              </w:rPr>
              <w:t xml:space="preserve">mentionnés </w:t>
            </w:r>
            <w:r>
              <w:rPr>
                <w:rFonts w:cs="Calibri"/>
                <w:b/>
                <w:bCs/>
                <w:lang w:val="fr-FR" w:eastAsia="en-GB"/>
              </w:rPr>
              <w:t>ci-dessus pour examen à la COP14.</w:t>
            </w:r>
          </w:p>
        </w:tc>
      </w:tr>
      <w:tr w:rsidR="002944E9" w:rsidRPr="004425DC" w:rsidTr="00027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4D1625" w:rsidRPr="00006FE0" w:rsidRDefault="004D1625" w:rsidP="004D1625">
            <w:pPr>
              <w:rPr>
                <w:rFonts w:eastAsia="Times New Roman" w:cs="Garamond"/>
                <w:b/>
                <w:lang w:val="fr-FR" w:eastAsia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BFBFBF"/>
          </w:tcPr>
          <w:p w:rsidR="004D1625" w:rsidRPr="004D1625" w:rsidRDefault="0082728E" w:rsidP="004D1625">
            <w:pPr>
              <w:rPr>
                <w:rFonts w:eastAsia="Times New Roman" w:cs="Calibri"/>
                <w:lang w:eastAsia="en-GB"/>
              </w:rPr>
            </w:pPr>
            <w:r>
              <w:rPr>
                <w:rFonts w:cs="Calibri"/>
                <w:lang w:val="fr-FR" w:eastAsia="en-GB"/>
              </w:rPr>
              <w:t xml:space="preserve">Juin                </w:t>
            </w:r>
          </w:p>
        </w:tc>
        <w:tc>
          <w:tcPr>
            <w:tcW w:w="7087" w:type="dxa"/>
            <w:shd w:val="clear" w:color="auto" w:fill="BFBFBF"/>
          </w:tcPr>
          <w:p w:rsidR="004D1625" w:rsidRPr="00027BED" w:rsidRDefault="0082728E" w:rsidP="004D1625">
            <w:pPr>
              <w:rPr>
                <w:rFonts w:eastAsia="Times New Roman" w:cs="Calibri"/>
                <w:b/>
                <w:lang w:val="fr-FR" w:eastAsia="en-GB"/>
              </w:rPr>
            </w:pPr>
            <w:r>
              <w:rPr>
                <w:rFonts w:cs="Calibri"/>
                <w:b/>
                <w:bCs/>
                <w:lang w:val="fr-FR" w:eastAsia="en-GB"/>
              </w:rPr>
              <w:t xml:space="preserve">La </w:t>
            </w:r>
            <w:r>
              <w:rPr>
                <w:rFonts w:cs="Calibri"/>
                <w:b/>
                <w:bCs/>
                <w:i/>
                <w:iCs/>
                <w:lang w:val="fr-FR" w:eastAsia="en-GB"/>
              </w:rPr>
              <w:t xml:space="preserve">COP14 </w:t>
            </w:r>
            <w:r>
              <w:rPr>
                <w:rFonts w:cs="Calibri"/>
                <w:b/>
                <w:bCs/>
                <w:lang w:val="fr-FR" w:eastAsia="en-GB"/>
              </w:rPr>
              <w:t>examine les rapports et adopte la résolution sur les améliorations du quatrième Plan stratégique.</w:t>
            </w:r>
          </w:p>
        </w:tc>
      </w:tr>
    </w:tbl>
    <w:p w:rsidR="004D1625" w:rsidRPr="00006FE0" w:rsidRDefault="004D1625" w:rsidP="004D1625">
      <w:pPr>
        <w:ind w:left="0" w:firstLine="0"/>
        <w:rPr>
          <w:rFonts w:eastAsia="Times New Roman" w:cs="Garamond"/>
          <w:b/>
          <w:lang w:val="fr-FR" w:eastAsia="en-GB"/>
        </w:rPr>
      </w:pPr>
    </w:p>
    <w:p w:rsidR="004D1625" w:rsidRPr="00006FE0" w:rsidRDefault="004D1625" w:rsidP="00781C79">
      <w:pPr>
        <w:rPr>
          <w:lang w:val="fr-FR"/>
        </w:rPr>
      </w:pPr>
    </w:p>
    <w:p w:rsidR="00A35666" w:rsidRPr="00006FE0" w:rsidRDefault="00A35666" w:rsidP="00781C79">
      <w:pPr>
        <w:rPr>
          <w:lang w:val="fr-FR"/>
        </w:rPr>
      </w:pPr>
    </w:p>
    <w:p w:rsidR="00C817CB" w:rsidRPr="00006FE0" w:rsidRDefault="00C817CB" w:rsidP="00781C79">
      <w:pPr>
        <w:rPr>
          <w:rFonts w:asciiTheme="minorHAnsi" w:hAnsiTheme="minorHAnsi" w:cstheme="minorHAnsi"/>
          <w:lang w:val="fr-FR"/>
        </w:rPr>
      </w:pPr>
    </w:p>
    <w:p w:rsidR="00A35666" w:rsidRPr="00006FE0" w:rsidRDefault="00A35666" w:rsidP="00781C79">
      <w:pPr>
        <w:rPr>
          <w:rFonts w:asciiTheme="minorHAnsi" w:hAnsiTheme="minorHAnsi" w:cstheme="minorHAnsi"/>
          <w:lang w:val="fr-FR"/>
        </w:rPr>
      </w:pPr>
    </w:p>
    <w:p w:rsidR="00C817CB" w:rsidRPr="00006FE0" w:rsidRDefault="00C817CB" w:rsidP="00781C79">
      <w:pPr>
        <w:rPr>
          <w:rFonts w:asciiTheme="minorHAnsi" w:hAnsiTheme="minorHAnsi" w:cstheme="minorHAnsi"/>
          <w:lang w:val="fr-FR"/>
        </w:rPr>
      </w:pPr>
    </w:p>
    <w:p w:rsidR="00D965BC" w:rsidRPr="00006FE0" w:rsidRDefault="00D965BC" w:rsidP="00781C79">
      <w:pPr>
        <w:rPr>
          <w:rFonts w:asciiTheme="minorHAnsi" w:hAnsiTheme="minorHAnsi" w:cstheme="minorHAnsi"/>
          <w:lang w:val="fr-FR"/>
        </w:rPr>
      </w:pPr>
    </w:p>
    <w:p w:rsidR="00D965BC" w:rsidRPr="00006FE0" w:rsidRDefault="00D965BC" w:rsidP="00781C79">
      <w:pPr>
        <w:rPr>
          <w:rFonts w:eastAsia="Times New Roman" w:cs="Garamond"/>
          <w:b/>
          <w:lang w:val="fr-FR" w:eastAsia="en-GB"/>
        </w:rPr>
      </w:pPr>
    </w:p>
    <w:sectPr w:rsidR="00D965BC" w:rsidRPr="00006FE0" w:rsidSect="00213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CF" w:rsidRDefault="000166CF">
      <w:r>
        <w:separator/>
      </w:r>
    </w:p>
  </w:endnote>
  <w:endnote w:type="continuationSeparator" w:id="0">
    <w:p w:rsidR="000166CF" w:rsidRDefault="0001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29" w:rsidRDefault="0041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71" w:rsidRDefault="0082728E" w:rsidP="002137E0">
    <w:pPr>
      <w:pStyle w:val="Header"/>
      <w:rPr>
        <w:noProof/>
      </w:rPr>
    </w:pPr>
    <w:r>
      <w:rPr>
        <w:sz w:val="20"/>
        <w:szCs w:val="20"/>
        <w:lang w:val="fr-FR"/>
      </w:rPr>
      <w:t>SC58 Doc.10</w:t>
    </w:r>
    <w:r>
      <w:rPr>
        <w:lang w:val="fr-FR"/>
      </w:rPr>
      <w:tab/>
    </w:r>
    <w:r>
      <w:rPr>
        <w:lang w:val="fr-FR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4425DC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29" w:rsidRDefault="00414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CF" w:rsidRDefault="000166CF">
      <w:r>
        <w:separator/>
      </w:r>
    </w:p>
  </w:footnote>
  <w:footnote w:type="continuationSeparator" w:id="0">
    <w:p w:rsidR="000166CF" w:rsidRDefault="0001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29" w:rsidRDefault="00414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71" w:rsidRDefault="00F73E71">
    <w:pPr>
      <w:pStyle w:val="Header"/>
    </w:pPr>
  </w:p>
  <w:p w:rsidR="00F73E71" w:rsidRDefault="00F73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29" w:rsidRDefault="00414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7B1EB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A88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583376" w:tentative="1">
      <w:start w:val="1"/>
      <w:numFmt w:val="lowerRoman"/>
      <w:lvlText w:val="%3."/>
      <w:lvlJc w:val="right"/>
      <w:pPr>
        <w:ind w:left="2160" w:hanging="180"/>
      </w:pPr>
    </w:lvl>
    <w:lvl w:ilvl="3" w:tplc="A9DCE5A0" w:tentative="1">
      <w:start w:val="1"/>
      <w:numFmt w:val="decimal"/>
      <w:lvlText w:val="%4."/>
      <w:lvlJc w:val="left"/>
      <w:pPr>
        <w:ind w:left="2880" w:hanging="360"/>
      </w:pPr>
    </w:lvl>
    <w:lvl w:ilvl="4" w:tplc="CE24B190" w:tentative="1">
      <w:start w:val="1"/>
      <w:numFmt w:val="lowerLetter"/>
      <w:lvlText w:val="%5."/>
      <w:lvlJc w:val="left"/>
      <w:pPr>
        <w:ind w:left="3600" w:hanging="360"/>
      </w:pPr>
    </w:lvl>
    <w:lvl w:ilvl="5" w:tplc="55DE8472" w:tentative="1">
      <w:start w:val="1"/>
      <w:numFmt w:val="lowerRoman"/>
      <w:lvlText w:val="%6."/>
      <w:lvlJc w:val="right"/>
      <w:pPr>
        <w:ind w:left="4320" w:hanging="180"/>
      </w:pPr>
    </w:lvl>
    <w:lvl w:ilvl="6" w:tplc="899A6DEA" w:tentative="1">
      <w:start w:val="1"/>
      <w:numFmt w:val="decimal"/>
      <w:lvlText w:val="%7."/>
      <w:lvlJc w:val="left"/>
      <w:pPr>
        <w:ind w:left="5040" w:hanging="360"/>
      </w:pPr>
    </w:lvl>
    <w:lvl w:ilvl="7" w:tplc="05B68732" w:tentative="1">
      <w:start w:val="1"/>
      <w:numFmt w:val="lowerLetter"/>
      <w:lvlText w:val="%8."/>
      <w:lvlJc w:val="left"/>
      <w:pPr>
        <w:ind w:left="5760" w:hanging="360"/>
      </w:pPr>
    </w:lvl>
    <w:lvl w:ilvl="8" w:tplc="2FE4B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A5D20356">
      <w:start w:val="1"/>
      <w:numFmt w:val="lowerLetter"/>
      <w:lvlText w:val="%1."/>
      <w:lvlJc w:val="left"/>
      <w:pPr>
        <w:ind w:left="927" w:hanging="360"/>
      </w:pPr>
    </w:lvl>
    <w:lvl w:ilvl="1" w:tplc="43021FA2">
      <w:start w:val="1"/>
      <w:numFmt w:val="lowerLetter"/>
      <w:lvlText w:val="%2."/>
      <w:lvlJc w:val="left"/>
      <w:pPr>
        <w:ind w:left="1647" w:hanging="360"/>
      </w:pPr>
    </w:lvl>
    <w:lvl w:ilvl="2" w:tplc="CAAC9D5E">
      <w:start w:val="1"/>
      <w:numFmt w:val="lowerRoman"/>
      <w:lvlText w:val="%3."/>
      <w:lvlJc w:val="right"/>
      <w:pPr>
        <w:ind w:left="2367" w:hanging="180"/>
      </w:pPr>
    </w:lvl>
    <w:lvl w:ilvl="3" w:tplc="A2BA2ADE">
      <w:start w:val="1"/>
      <w:numFmt w:val="decimal"/>
      <w:lvlText w:val="%4."/>
      <w:lvlJc w:val="left"/>
      <w:pPr>
        <w:ind w:left="3087" w:hanging="360"/>
      </w:pPr>
    </w:lvl>
    <w:lvl w:ilvl="4" w:tplc="CCE86D4A">
      <w:start w:val="1"/>
      <w:numFmt w:val="lowerLetter"/>
      <w:lvlText w:val="%5."/>
      <w:lvlJc w:val="left"/>
      <w:pPr>
        <w:ind w:left="3807" w:hanging="360"/>
      </w:pPr>
    </w:lvl>
    <w:lvl w:ilvl="5" w:tplc="19BA759E">
      <w:start w:val="1"/>
      <w:numFmt w:val="lowerRoman"/>
      <w:lvlText w:val="%6."/>
      <w:lvlJc w:val="right"/>
      <w:pPr>
        <w:ind w:left="4527" w:hanging="180"/>
      </w:pPr>
    </w:lvl>
    <w:lvl w:ilvl="6" w:tplc="A0B6EBA2">
      <w:start w:val="1"/>
      <w:numFmt w:val="decimal"/>
      <w:lvlText w:val="%7."/>
      <w:lvlJc w:val="left"/>
      <w:pPr>
        <w:ind w:left="5247" w:hanging="360"/>
      </w:pPr>
    </w:lvl>
    <w:lvl w:ilvl="7" w:tplc="4B9CF148">
      <w:start w:val="1"/>
      <w:numFmt w:val="lowerLetter"/>
      <w:lvlText w:val="%8."/>
      <w:lvlJc w:val="left"/>
      <w:pPr>
        <w:ind w:left="5967" w:hanging="360"/>
      </w:pPr>
    </w:lvl>
    <w:lvl w:ilvl="8" w:tplc="0F4089EC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7744EB02">
      <w:start w:val="1"/>
      <w:numFmt w:val="decimal"/>
      <w:lvlText w:val="%1."/>
      <w:lvlJc w:val="left"/>
      <w:pPr>
        <w:ind w:left="360" w:hanging="360"/>
      </w:pPr>
    </w:lvl>
    <w:lvl w:ilvl="1" w:tplc="6152F030" w:tentative="1">
      <w:start w:val="1"/>
      <w:numFmt w:val="lowerLetter"/>
      <w:lvlText w:val="%2."/>
      <w:lvlJc w:val="left"/>
      <w:pPr>
        <w:ind w:left="1080" w:hanging="360"/>
      </w:pPr>
    </w:lvl>
    <w:lvl w:ilvl="2" w:tplc="E960CEB4" w:tentative="1">
      <w:start w:val="1"/>
      <w:numFmt w:val="lowerRoman"/>
      <w:lvlText w:val="%3."/>
      <w:lvlJc w:val="right"/>
      <w:pPr>
        <w:ind w:left="1800" w:hanging="180"/>
      </w:pPr>
    </w:lvl>
    <w:lvl w:ilvl="3" w:tplc="6026156E" w:tentative="1">
      <w:start w:val="1"/>
      <w:numFmt w:val="decimal"/>
      <w:lvlText w:val="%4."/>
      <w:lvlJc w:val="left"/>
      <w:pPr>
        <w:ind w:left="2520" w:hanging="360"/>
      </w:pPr>
    </w:lvl>
    <w:lvl w:ilvl="4" w:tplc="733AD1AA" w:tentative="1">
      <w:start w:val="1"/>
      <w:numFmt w:val="lowerLetter"/>
      <w:lvlText w:val="%5."/>
      <w:lvlJc w:val="left"/>
      <w:pPr>
        <w:ind w:left="3240" w:hanging="360"/>
      </w:pPr>
    </w:lvl>
    <w:lvl w:ilvl="5" w:tplc="1ACC83B4" w:tentative="1">
      <w:start w:val="1"/>
      <w:numFmt w:val="lowerRoman"/>
      <w:lvlText w:val="%6."/>
      <w:lvlJc w:val="right"/>
      <w:pPr>
        <w:ind w:left="3960" w:hanging="180"/>
      </w:pPr>
    </w:lvl>
    <w:lvl w:ilvl="6" w:tplc="330CCB44" w:tentative="1">
      <w:start w:val="1"/>
      <w:numFmt w:val="decimal"/>
      <w:lvlText w:val="%7."/>
      <w:lvlJc w:val="left"/>
      <w:pPr>
        <w:ind w:left="4680" w:hanging="360"/>
      </w:pPr>
    </w:lvl>
    <w:lvl w:ilvl="7" w:tplc="A67EDB94" w:tentative="1">
      <w:start w:val="1"/>
      <w:numFmt w:val="lowerLetter"/>
      <w:lvlText w:val="%8."/>
      <w:lvlJc w:val="left"/>
      <w:pPr>
        <w:ind w:left="5400" w:hanging="360"/>
      </w:pPr>
    </w:lvl>
    <w:lvl w:ilvl="8" w:tplc="5BFA0A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ECA9C52">
      <w:start w:val="1"/>
      <w:numFmt w:val="decimal"/>
      <w:lvlText w:val="%1."/>
      <w:lvlJc w:val="left"/>
      <w:pPr>
        <w:ind w:left="720" w:hanging="360"/>
      </w:pPr>
    </w:lvl>
    <w:lvl w:ilvl="1" w:tplc="8C16BD78" w:tentative="1">
      <w:start w:val="1"/>
      <w:numFmt w:val="lowerLetter"/>
      <w:lvlText w:val="%2."/>
      <w:lvlJc w:val="left"/>
      <w:pPr>
        <w:ind w:left="1440" w:hanging="360"/>
      </w:pPr>
    </w:lvl>
    <w:lvl w:ilvl="2" w:tplc="5A307CCE" w:tentative="1">
      <w:start w:val="1"/>
      <w:numFmt w:val="lowerRoman"/>
      <w:lvlText w:val="%3."/>
      <w:lvlJc w:val="right"/>
      <w:pPr>
        <w:ind w:left="2160" w:hanging="180"/>
      </w:pPr>
    </w:lvl>
    <w:lvl w:ilvl="3" w:tplc="6CAC6B6C" w:tentative="1">
      <w:start w:val="1"/>
      <w:numFmt w:val="decimal"/>
      <w:lvlText w:val="%4."/>
      <w:lvlJc w:val="left"/>
      <w:pPr>
        <w:ind w:left="2880" w:hanging="360"/>
      </w:pPr>
    </w:lvl>
    <w:lvl w:ilvl="4" w:tplc="6E32D9CC" w:tentative="1">
      <w:start w:val="1"/>
      <w:numFmt w:val="lowerLetter"/>
      <w:lvlText w:val="%5."/>
      <w:lvlJc w:val="left"/>
      <w:pPr>
        <w:ind w:left="3600" w:hanging="360"/>
      </w:pPr>
    </w:lvl>
    <w:lvl w:ilvl="5" w:tplc="FFD64608" w:tentative="1">
      <w:start w:val="1"/>
      <w:numFmt w:val="lowerRoman"/>
      <w:lvlText w:val="%6."/>
      <w:lvlJc w:val="right"/>
      <w:pPr>
        <w:ind w:left="4320" w:hanging="180"/>
      </w:pPr>
    </w:lvl>
    <w:lvl w:ilvl="6" w:tplc="218C5D72" w:tentative="1">
      <w:start w:val="1"/>
      <w:numFmt w:val="decimal"/>
      <w:lvlText w:val="%7."/>
      <w:lvlJc w:val="left"/>
      <w:pPr>
        <w:ind w:left="5040" w:hanging="360"/>
      </w:pPr>
    </w:lvl>
    <w:lvl w:ilvl="7" w:tplc="53AC80FC" w:tentative="1">
      <w:start w:val="1"/>
      <w:numFmt w:val="lowerLetter"/>
      <w:lvlText w:val="%8."/>
      <w:lvlJc w:val="left"/>
      <w:pPr>
        <w:ind w:left="5760" w:hanging="360"/>
      </w:pPr>
    </w:lvl>
    <w:lvl w:ilvl="8" w:tplc="DE922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5279"/>
    <w:multiLevelType w:val="hybridMultilevel"/>
    <w:tmpl w:val="EF1A5382"/>
    <w:lvl w:ilvl="0" w:tplc="CC1E431A">
      <w:start w:val="1"/>
      <w:numFmt w:val="lowerLetter"/>
      <w:lvlText w:val="%1)"/>
      <w:lvlJc w:val="left"/>
      <w:pPr>
        <w:ind w:left="720" w:hanging="360"/>
      </w:pPr>
    </w:lvl>
    <w:lvl w:ilvl="1" w:tplc="92542BDE">
      <w:start w:val="1"/>
      <w:numFmt w:val="lowerLetter"/>
      <w:lvlText w:val="%2."/>
      <w:lvlJc w:val="left"/>
      <w:pPr>
        <w:ind w:left="1440" w:hanging="360"/>
      </w:pPr>
    </w:lvl>
    <w:lvl w:ilvl="2" w:tplc="5AA8727A">
      <w:start w:val="1"/>
      <w:numFmt w:val="lowerRoman"/>
      <w:lvlText w:val="%3."/>
      <w:lvlJc w:val="right"/>
      <w:pPr>
        <w:ind w:left="2160" w:hanging="180"/>
      </w:pPr>
    </w:lvl>
    <w:lvl w:ilvl="3" w:tplc="4402959C">
      <w:start w:val="1"/>
      <w:numFmt w:val="decimal"/>
      <w:lvlText w:val="%4."/>
      <w:lvlJc w:val="left"/>
      <w:pPr>
        <w:ind w:left="2880" w:hanging="360"/>
      </w:pPr>
    </w:lvl>
    <w:lvl w:ilvl="4" w:tplc="E8AEF9D4">
      <w:start w:val="1"/>
      <w:numFmt w:val="lowerLetter"/>
      <w:lvlText w:val="%5."/>
      <w:lvlJc w:val="left"/>
      <w:pPr>
        <w:ind w:left="3600" w:hanging="360"/>
      </w:pPr>
    </w:lvl>
    <w:lvl w:ilvl="5" w:tplc="D2629C04">
      <w:start w:val="1"/>
      <w:numFmt w:val="lowerRoman"/>
      <w:lvlText w:val="%6."/>
      <w:lvlJc w:val="right"/>
      <w:pPr>
        <w:ind w:left="4320" w:hanging="180"/>
      </w:pPr>
    </w:lvl>
    <w:lvl w:ilvl="6" w:tplc="D082B49A">
      <w:start w:val="1"/>
      <w:numFmt w:val="decimal"/>
      <w:lvlText w:val="%7."/>
      <w:lvlJc w:val="left"/>
      <w:pPr>
        <w:ind w:left="5040" w:hanging="360"/>
      </w:pPr>
    </w:lvl>
    <w:lvl w:ilvl="7" w:tplc="07EE810A">
      <w:start w:val="1"/>
      <w:numFmt w:val="lowerLetter"/>
      <w:lvlText w:val="%8."/>
      <w:lvlJc w:val="left"/>
      <w:pPr>
        <w:ind w:left="5760" w:hanging="360"/>
      </w:pPr>
    </w:lvl>
    <w:lvl w:ilvl="8" w:tplc="D9F66E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1EF"/>
    <w:multiLevelType w:val="hybridMultilevel"/>
    <w:tmpl w:val="D85A6C84"/>
    <w:lvl w:ilvl="0" w:tplc="3CE0B504">
      <w:start w:val="1"/>
      <w:numFmt w:val="lowerLetter"/>
      <w:lvlText w:val="%1."/>
      <w:lvlJc w:val="left"/>
      <w:pPr>
        <w:ind w:left="927" w:hanging="360"/>
      </w:pPr>
    </w:lvl>
    <w:lvl w:ilvl="1" w:tplc="F556A256">
      <w:start w:val="1"/>
      <w:numFmt w:val="lowerLetter"/>
      <w:lvlText w:val="%2."/>
      <w:lvlJc w:val="left"/>
      <w:pPr>
        <w:ind w:left="1647" w:hanging="360"/>
      </w:pPr>
    </w:lvl>
    <w:lvl w:ilvl="2" w:tplc="63A88528">
      <w:start w:val="1"/>
      <w:numFmt w:val="lowerRoman"/>
      <w:lvlText w:val="%3."/>
      <w:lvlJc w:val="right"/>
      <w:pPr>
        <w:ind w:left="2367" w:hanging="180"/>
      </w:pPr>
    </w:lvl>
    <w:lvl w:ilvl="3" w:tplc="BE1E00E2">
      <w:start w:val="1"/>
      <w:numFmt w:val="decimal"/>
      <w:lvlText w:val="%4."/>
      <w:lvlJc w:val="left"/>
      <w:pPr>
        <w:ind w:left="3087" w:hanging="360"/>
      </w:pPr>
    </w:lvl>
    <w:lvl w:ilvl="4" w:tplc="55003D9E">
      <w:start w:val="1"/>
      <w:numFmt w:val="lowerLetter"/>
      <w:lvlText w:val="%5."/>
      <w:lvlJc w:val="left"/>
      <w:pPr>
        <w:ind w:left="3807" w:hanging="360"/>
      </w:pPr>
    </w:lvl>
    <w:lvl w:ilvl="5" w:tplc="4D08BC14">
      <w:start w:val="1"/>
      <w:numFmt w:val="lowerRoman"/>
      <w:lvlText w:val="%6."/>
      <w:lvlJc w:val="right"/>
      <w:pPr>
        <w:ind w:left="4527" w:hanging="180"/>
      </w:pPr>
    </w:lvl>
    <w:lvl w:ilvl="6" w:tplc="EEE676FE">
      <w:start w:val="1"/>
      <w:numFmt w:val="decimal"/>
      <w:lvlText w:val="%7."/>
      <w:lvlJc w:val="left"/>
      <w:pPr>
        <w:ind w:left="5247" w:hanging="360"/>
      </w:pPr>
    </w:lvl>
    <w:lvl w:ilvl="7" w:tplc="787CBBB2">
      <w:start w:val="1"/>
      <w:numFmt w:val="lowerLetter"/>
      <w:lvlText w:val="%8."/>
      <w:lvlJc w:val="left"/>
      <w:pPr>
        <w:ind w:left="5967" w:hanging="360"/>
      </w:pPr>
    </w:lvl>
    <w:lvl w:ilvl="8" w:tplc="22BA94EC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28163FEE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F350CD02">
      <w:start w:val="1"/>
      <w:numFmt w:val="lowerLetter"/>
      <w:lvlText w:val="%2."/>
      <w:lvlJc w:val="left"/>
      <w:pPr>
        <w:ind w:left="1647" w:hanging="360"/>
      </w:pPr>
    </w:lvl>
    <w:lvl w:ilvl="2" w:tplc="45ECD430">
      <w:start w:val="1"/>
      <w:numFmt w:val="lowerRoman"/>
      <w:lvlText w:val="%3."/>
      <w:lvlJc w:val="right"/>
      <w:pPr>
        <w:ind w:left="2367" w:hanging="180"/>
      </w:pPr>
    </w:lvl>
    <w:lvl w:ilvl="3" w:tplc="C8363A6A">
      <w:start w:val="1"/>
      <w:numFmt w:val="decimal"/>
      <w:lvlText w:val="%4."/>
      <w:lvlJc w:val="left"/>
      <w:pPr>
        <w:ind w:left="3087" w:hanging="360"/>
      </w:pPr>
    </w:lvl>
    <w:lvl w:ilvl="4" w:tplc="7C00B3A4">
      <w:start w:val="1"/>
      <w:numFmt w:val="lowerLetter"/>
      <w:lvlText w:val="%5."/>
      <w:lvlJc w:val="left"/>
      <w:pPr>
        <w:ind w:left="3807" w:hanging="360"/>
      </w:pPr>
    </w:lvl>
    <w:lvl w:ilvl="5" w:tplc="28189A70">
      <w:start w:val="1"/>
      <w:numFmt w:val="lowerRoman"/>
      <w:lvlText w:val="%6."/>
      <w:lvlJc w:val="right"/>
      <w:pPr>
        <w:ind w:left="4527" w:hanging="180"/>
      </w:pPr>
    </w:lvl>
    <w:lvl w:ilvl="6" w:tplc="4B5208AE">
      <w:start w:val="1"/>
      <w:numFmt w:val="decimal"/>
      <w:lvlText w:val="%7."/>
      <w:lvlJc w:val="left"/>
      <w:pPr>
        <w:ind w:left="5247" w:hanging="360"/>
      </w:pPr>
    </w:lvl>
    <w:lvl w:ilvl="7" w:tplc="3A74F772">
      <w:start w:val="1"/>
      <w:numFmt w:val="lowerLetter"/>
      <w:lvlText w:val="%8."/>
      <w:lvlJc w:val="left"/>
      <w:pPr>
        <w:ind w:left="5967" w:hanging="360"/>
      </w:pPr>
    </w:lvl>
    <w:lvl w:ilvl="8" w:tplc="63760ADC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8544DA"/>
    <w:multiLevelType w:val="hybridMultilevel"/>
    <w:tmpl w:val="C01446C4"/>
    <w:lvl w:ilvl="0" w:tplc="54DC0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6E4A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84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68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87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D82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C8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EC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CC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F39"/>
    <w:multiLevelType w:val="hybridMultilevel"/>
    <w:tmpl w:val="E2D82200"/>
    <w:lvl w:ilvl="0" w:tplc="7E8C2A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AC0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C0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2F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42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2D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2A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69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82CB7"/>
    <w:multiLevelType w:val="hybridMultilevel"/>
    <w:tmpl w:val="6DBC2620"/>
    <w:lvl w:ilvl="0" w:tplc="70EA4868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97CEE50">
      <w:start w:val="1"/>
      <w:numFmt w:val="lowerLetter"/>
      <w:lvlText w:val="%2."/>
      <w:lvlJc w:val="left"/>
      <w:pPr>
        <w:ind w:left="1440" w:hanging="360"/>
      </w:pPr>
    </w:lvl>
    <w:lvl w:ilvl="2" w:tplc="0F188BE0">
      <w:start w:val="1"/>
      <w:numFmt w:val="lowerRoman"/>
      <w:lvlText w:val="%3."/>
      <w:lvlJc w:val="right"/>
      <w:pPr>
        <w:ind w:left="2160" w:hanging="180"/>
      </w:pPr>
    </w:lvl>
    <w:lvl w:ilvl="3" w:tplc="8A7896B8">
      <w:start w:val="1"/>
      <w:numFmt w:val="decimal"/>
      <w:lvlText w:val="%4."/>
      <w:lvlJc w:val="left"/>
      <w:pPr>
        <w:ind w:left="2880" w:hanging="360"/>
      </w:pPr>
    </w:lvl>
    <w:lvl w:ilvl="4" w:tplc="8B70CB22">
      <w:start w:val="1"/>
      <w:numFmt w:val="lowerLetter"/>
      <w:lvlText w:val="%5."/>
      <w:lvlJc w:val="left"/>
      <w:pPr>
        <w:ind w:left="3600" w:hanging="360"/>
      </w:pPr>
    </w:lvl>
    <w:lvl w:ilvl="5" w:tplc="561A897C">
      <w:start w:val="1"/>
      <w:numFmt w:val="lowerRoman"/>
      <w:lvlText w:val="%6."/>
      <w:lvlJc w:val="right"/>
      <w:pPr>
        <w:ind w:left="4320" w:hanging="180"/>
      </w:pPr>
    </w:lvl>
    <w:lvl w:ilvl="6" w:tplc="E6C00CD6">
      <w:start w:val="1"/>
      <w:numFmt w:val="decimal"/>
      <w:lvlText w:val="%7."/>
      <w:lvlJc w:val="left"/>
      <w:pPr>
        <w:ind w:left="5040" w:hanging="360"/>
      </w:pPr>
    </w:lvl>
    <w:lvl w:ilvl="7" w:tplc="C13CBD68">
      <w:start w:val="1"/>
      <w:numFmt w:val="lowerLetter"/>
      <w:lvlText w:val="%8."/>
      <w:lvlJc w:val="left"/>
      <w:pPr>
        <w:ind w:left="5760" w:hanging="360"/>
      </w:pPr>
    </w:lvl>
    <w:lvl w:ilvl="8" w:tplc="BFDE39F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4F20"/>
    <w:multiLevelType w:val="hybridMultilevel"/>
    <w:tmpl w:val="7D7C98A2"/>
    <w:lvl w:ilvl="0" w:tplc="AA04ED8C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B080CE4A">
      <w:start w:val="1"/>
      <w:numFmt w:val="lowerLetter"/>
      <w:lvlText w:val="%2."/>
      <w:lvlJc w:val="left"/>
      <w:pPr>
        <w:ind w:left="1440" w:hanging="360"/>
      </w:pPr>
    </w:lvl>
    <w:lvl w:ilvl="2" w:tplc="7E0E5EEA">
      <w:start w:val="1"/>
      <w:numFmt w:val="lowerRoman"/>
      <w:lvlText w:val="%3."/>
      <w:lvlJc w:val="right"/>
      <w:pPr>
        <w:ind w:left="2160" w:hanging="180"/>
      </w:pPr>
    </w:lvl>
    <w:lvl w:ilvl="3" w:tplc="C57841D6">
      <w:start w:val="1"/>
      <w:numFmt w:val="decimal"/>
      <w:lvlText w:val="%4."/>
      <w:lvlJc w:val="left"/>
      <w:pPr>
        <w:ind w:left="2880" w:hanging="360"/>
      </w:pPr>
    </w:lvl>
    <w:lvl w:ilvl="4" w:tplc="14765E32">
      <w:start w:val="1"/>
      <w:numFmt w:val="lowerLetter"/>
      <w:lvlText w:val="%5."/>
      <w:lvlJc w:val="left"/>
      <w:pPr>
        <w:ind w:left="3600" w:hanging="360"/>
      </w:pPr>
    </w:lvl>
    <w:lvl w:ilvl="5" w:tplc="2E942DD2">
      <w:start w:val="1"/>
      <w:numFmt w:val="lowerRoman"/>
      <w:lvlText w:val="%6."/>
      <w:lvlJc w:val="right"/>
      <w:pPr>
        <w:ind w:left="4320" w:hanging="180"/>
      </w:pPr>
    </w:lvl>
    <w:lvl w:ilvl="6" w:tplc="353A6C6C">
      <w:start w:val="1"/>
      <w:numFmt w:val="decimal"/>
      <w:lvlText w:val="%7."/>
      <w:lvlJc w:val="left"/>
      <w:pPr>
        <w:ind w:left="5040" w:hanging="360"/>
      </w:pPr>
    </w:lvl>
    <w:lvl w:ilvl="7" w:tplc="DDC8D46C">
      <w:start w:val="1"/>
      <w:numFmt w:val="lowerLetter"/>
      <w:lvlText w:val="%8."/>
      <w:lvlJc w:val="left"/>
      <w:pPr>
        <w:ind w:left="5760" w:hanging="360"/>
      </w:pPr>
    </w:lvl>
    <w:lvl w:ilvl="8" w:tplc="D30286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44496"/>
    <w:multiLevelType w:val="hybridMultilevel"/>
    <w:tmpl w:val="19AC41B4"/>
    <w:lvl w:ilvl="0" w:tplc="F1749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ADB3C">
      <w:start w:val="1"/>
      <w:numFmt w:val="lowerLetter"/>
      <w:lvlText w:val="%2."/>
      <w:lvlJc w:val="left"/>
      <w:pPr>
        <w:ind w:left="1440" w:hanging="360"/>
      </w:pPr>
    </w:lvl>
    <w:lvl w:ilvl="2" w:tplc="3D36D14A" w:tentative="1">
      <w:start w:val="1"/>
      <w:numFmt w:val="lowerRoman"/>
      <w:lvlText w:val="%3."/>
      <w:lvlJc w:val="right"/>
      <w:pPr>
        <w:ind w:left="2160" w:hanging="180"/>
      </w:pPr>
    </w:lvl>
    <w:lvl w:ilvl="3" w:tplc="B80645E4" w:tentative="1">
      <w:start w:val="1"/>
      <w:numFmt w:val="decimal"/>
      <w:lvlText w:val="%4."/>
      <w:lvlJc w:val="left"/>
      <w:pPr>
        <w:ind w:left="2880" w:hanging="360"/>
      </w:pPr>
    </w:lvl>
    <w:lvl w:ilvl="4" w:tplc="A54A9AD6" w:tentative="1">
      <w:start w:val="1"/>
      <w:numFmt w:val="lowerLetter"/>
      <w:lvlText w:val="%5."/>
      <w:lvlJc w:val="left"/>
      <w:pPr>
        <w:ind w:left="3600" w:hanging="360"/>
      </w:pPr>
    </w:lvl>
    <w:lvl w:ilvl="5" w:tplc="832C9F4E" w:tentative="1">
      <w:start w:val="1"/>
      <w:numFmt w:val="lowerRoman"/>
      <w:lvlText w:val="%6."/>
      <w:lvlJc w:val="right"/>
      <w:pPr>
        <w:ind w:left="4320" w:hanging="180"/>
      </w:pPr>
    </w:lvl>
    <w:lvl w:ilvl="6" w:tplc="F514C000" w:tentative="1">
      <w:start w:val="1"/>
      <w:numFmt w:val="decimal"/>
      <w:lvlText w:val="%7."/>
      <w:lvlJc w:val="left"/>
      <w:pPr>
        <w:ind w:left="5040" w:hanging="360"/>
      </w:pPr>
    </w:lvl>
    <w:lvl w:ilvl="7" w:tplc="470AB51E" w:tentative="1">
      <w:start w:val="1"/>
      <w:numFmt w:val="lowerLetter"/>
      <w:lvlText w:val="%8."/>
      <w:lvlJc w:val="left"/>
      <w:pPr>
        <w:ind w:left="5760" w:hanging="360"/>
      </w:pPr>
    </w:lvl>
    <w:lvl w:ilvl="8" w:tplc="DF52E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02F5"/>
    <w:multiLevelType w:val="hybridMultilevel"/>
    <w:tmpl w:val="D85A6C84"/>
    <w:lvl w:ilvl="0" w:tplc="186EB714">
      <w:start w:val="1"/>
      <w:numFmt w:val="lowerLetter"/>
      <w:lvlText w:val="%1."/>
      <w:lvlJc w:val="left"/>
      <w:pPr>
        <w:ind w:left="927" w:hanging="360"/>
      </w:pPr>
    </w:lvl>
    <w:lvl w:ilvl="1" w:tplc="2B36254E">
      <w:start w:val="1"/>
      <w:numFmt w:val="lowerLetter"/>
      <w:lvlText w:val="%2."/>
      <w:lvlJc w:val="left"/>
      <w:pPr>
        <w:ind w:left="1647" w:hanging="360"/>
      </w:pPr>
    </w:lvl>
    <w:lvl w:ilvl="2" w:tplc="64101208">
      <w:start w:val="1"/>
      <w:numFmt w:val="lowerRoman"/>
      <w:lvlText w:val="%3."/>
      <w:lvlJc w:val="right"/>
      <w:pPr>
        <w:ind w:left="2367" w:hanging="180"/>
      </w:pPr>
    </w:lvl>
    <w:lvl w:ilvl="3" w:tplc="2D7447AA">
      <w:start w:val="1"/>
      <w:numFmt w:val="decimal"/>
      <w:lvlText w:val="%4."/>
      <w:lvlJc w:val="left"/>
      <w:pPr>
        <w:ind w:left="3087" w:hanging="360"/>
      </w:pPr>
    </w:lvl>
    <w:lvl w:ilvl="4" w:tplc="9774C0AC">
      <w:start w:val="1"/>
      <w:numFmt w:val="lowerLetter"/>
      <w:lvlText w:val="%5."/>
      <w:lvlJc w:val="left"/>
      <w:pPr>
        <w:ind w:left="3807" w:hanging="360"/>
      </w:pPr>
    </w:lvl>
    <w:lvl w:ilvl="5" w:tplc="24647B38">
      <w:start w:val="1"/>
      <w:numFmt w:val="lowerRoman"/>
      <w:lvlText w:val="%6."/>
      <w:lvlJc w:val="right"/>
      <w:pPr>
        <w:ind w:left="4527" w:hanging="180"/>
      </w:pPr>
    </w:lvl>
    <w:lvl w:ilvl="6" w:tplc="6FD81D2C">
      <w:start w:val="1"/>
      <w:numFmt w:val="decimal"/>
      <w:lvlText w:val="%7."/>
      <w:lvlJc w:val="left"/>
      <w:pPr>
        <w:ind w:left="5247" w:hanging="360"/>
      </w:pPr>
    </w:lvl>
    <w:lvl w:ilvl="7" w:tplc="6B6A5F4C">
      <w:start w:val="1"/>
      <w:numFmt w:val="lowerLetter"/>
      <w:lvlText w:val="%8."/>
      <w:lvlJc w:val="left"/>
      <w:pPr>
        <w:ind w:left="5967" w:hanging="360"/>
      </w:pPr>
    </w:lvl>
    <w:lvl w:ilvl="8" w:tplc="7248CC4C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8649C6"/>
    <w:multiLevelType w:val="hybridMultilevel"/>
    <w:tmpl w:val="4692A8D0"/>
    <w:lvl w:ilvl="0" w:tplc="BA947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6A9F8" w:tentative="1">
      <w:start w:val="1"/>
      <w:numFmt w:val="lowerLetter"/>
      <w:lvlText w:val="%2."/>
      <w:lvlJc w:val="left"/>
      <w:pPr>
        <w:ind w:left="1440" w:hanging="360"/>
      </w:pPr>
    </w:lvl>
    <w:lvl w:ilvl="2" w:tplc="01348700" w:tentative="1">
      <w:start w:val="1"/>
      <w:numFmt w:val="lowerRoman"/>
      <w:lvlText w:val="%3."/>
      <w:lvlJc w:val="right"/>
      <w:pPr>
        <w:ind w:left="2160" w:hanging="180"/>
      </w:pPr>
    </w:lvl>
    <w:lvl w:ilvl="3" w:tplc="899EF3D6" w:tentative="1">
      <w:start w:val="1"/>
      <w:numFmt w:val="decimal"/>
      <w:lvlText w:val="%4."/>
      <w:lvlJc w:val="left"/>
      <w:pPr>
        <w:ind w:left="2880" w:hanging="360"/>
      </w:pPr>
    </w:lvl>
    <w:lvl w:ilvl="4" w:tplc="0D606E40" w:tentative="1">
      <w:start w:val="1"/>
      <w:numFmt w:val="lowerLetter"/>
      <w:lvlText w:val="%5."/>
      <w:lvlJc w:val="left"/>
      <w:pPr>
        <w:ind w:left="3600" w:hanging="360"/>
      </w:pPr>
    </w:lvl>
    <w:lvl w:ilvl="5" w:tplc="23C6EADC" w:tentative="1">
      <w:start w:val="1"/>
      <w:numFmt w:val="lowerRoman"/>
      <w:lvlText w:val="%6."/>
      <w:lvlJc w:val="right"/>
      <w:pPr>
        <w:ind w:left="4320" w:hanging="180"/>
      </w:pPr>
    </w:lvl>
    <w:lvl w:ilvl="6" w:tplc="893A0E76" w:tentative="1">
      <w:start w:val="1"/>
      <w:numFmt w:val="decimal"/>
      <w:lvlText w:val="%7."/>
      <w:lvlJc w:val="left"/>
      <w:pPr>
        <w:ind w:left="5040" w:hanging="360"/>
      </w:pPr>
    </w:lvl>
    <w:lvl w:ilvl="7" w:tplc="16C27F64" w:tentative="1">
      <w:start w:val="1"/>
      <w:numFmt w:val="lowerLetter"/>
      <w:lvlText w:val="%8."/>
      <w:lvlJc w:val="left"/>
      <w:pPr>
        <w:ind w:left="5760" w:hanging="360"/>
      </w:pPr>
    </w:lvl>
    <w:lvl w:ilvl="8" w:tplc="A962C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812"/>
    <w:multiLevelType w:val="hybridMultilevel"/>
    <w:tmpl w:val="0374D9BA"/>
    <w:lvl w:ilvl="0" w:tplc="97C2949E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1E6EE5A2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76AC594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C88359E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7E8CA12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8AB6EE4C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602CDC2C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76E03F0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DDE8F4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7F80C1D"/>
    <w:multiLevelType w:val="hybridMultilevel"/>
    <w:tmpl w:val="4E4C4E24"/>
    <w:lvl w:ilvl="0" w:tplc="CE0E9408">
      <w:start w:val="1"/>
      <w:numFmt w:val="decimal"/>
      <w:lvlText w:val="%1."/>
      <w:lvlJc w:val="left"/>
      <w:pPr>
        <w:ind w:left="360" w:hanging="360"/>
      </w:pPr>
    </w:lvl>
    <w:lvl w:ilvl="1" w:tplc="61F446E2" w:tentative="1">
      <w:start w:val="1"/>
      <w:numFmt w:val="lowerLetter"/>
      <w:lvlText w:val="%2."/>
      <w:lvlJc w:val="left"/>
      <w:pPr>
        <w:ind w:left="1080" w:hanging="360"/>
      </w:pPr>
    </w:lvl>
    <w:lvl w:ilvl="2" w:tplc="D16232D2" w:tentative="1">
      <w:start w:val="1"/>
      <w:numFmt w:val="lowerRoman"/>
      <w:lvlText w:val="%3."/>
      <w:lvlJc w:val="right"/>
      <w:pPr>
        <w:ind w:left="1800" w:hanging="180"/>
      </w:pPr>
    </w:lvl>
    <w:lvl w:ilvl="3" w:tplc="EAA69780" w:tentative="1">
      <w:start w:val="1"/>
      <w:numFmt w:val="decimal"/>
      <w:lvlText w:val="%4."/>
      <w:lvlJc w:val="left"/>
      <w:pPr>
        <w:ind w:left="2520" w:hanging="360"/>
      </w:pPr>
    </w:lvl>
    <w:lvl w:ilvl="4" w:tplc="6DD63D66" w:tentative="1">
      <w:start w:val="1"/>
      <w:numFmt w:val="lowerLetter"/>
      <w:lvlText w:val="%5."/>
      <w:lvlJc w:val="left"/>
      <w:pPr>
        <w:ind w:left="3240" w:hanging="360"/>
      </w:pPr>
    </w:lvl>
    <w:lvl w:ilvl="5" w:tplc="FBCEB634" w:tentative="1">
      <w:start w:val="1"/>
      <w:numFmt w:val="lowerRoman"/>
      <w:lvlText w:val="%6."/>
      <w:lvlJc w:val="right"/>
      <w:pPr>
        <w:ind w:left="3960" w:hanging="180"/>
      </w:pPr>
    </w:lvl>
    <w:lvl w:ilvl="6" w:tplc="96B4F190" w:tentative="1">
      <w:start w:val="1"/>
      <w:numFmt w:val="decimal"/>
      <w:lvlText w:val="%7."/>
      <w:lvlJc w:val="left"/>
      <w:pPr>
        <w:ind w:left="4680" w:hanging="360"/>
      </w:pPr>
    </w:lvl>
    <w:lvl w:ilvl="7" w:tplc="B00AFDB8" w:tentative="1">
      <w:start w:val="1"/>
      <w:numFmt w:val="lowerLetter"/>
      <w:lvlText w:val="%8."/>
      <w:lvlJc w:val="left"/>
      <w:pPr>
        <w:ind w:left="5400" w:hanging="360"/>
      </w:pPr>
    </w:lvl>
    <w:lvl w:ilvl="8" w:tplc="0D78F5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316C94"/>
    <w:multiLevelType w:val="hybridMultilevel"/>
    <w:tmpl w:val="578C0E4C"/>
    <w:lvl w:ilvl="0" w:tplc="EAF0B0A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DB365D92">
      <w:start w:val="1"/>
      <w:numFmt w:val="lowerLetter"/>
      <w:lvlText w:val="%2."/>
      <w:lvlJc w:val="left"/>
      <w:pPr>
        <w:ind w:left="1080" w:hanging="360"/>
      </w:pPr>
    </w:lvl>
    <w:lvl w:ilvl="2" w:tplc="1918ECC0">
      <w:start w:val="1"/>
      <w:numFmt w:val="lowerRoman"/>
      <w:lvlText w:val="%3."/>
      <w:lvlJc w:val="right"/>
      <w:pPr>
        <w:ind w:left="1800" w:hanging="180"/>
      </w:pPr>
    </w:lvl>
    <w:lvl w:ilvl="3" w:tplc="23B8A632">
      <w:start w:val="1"/>
      <w:numFmt w:val="decimal"/>
      <w:lvlText w:val="%4."/>
      <w:lvlJc w:val="left"/>
      <w:pPr>
        <w:ind w:left="2520" w:hanging="360"/>
      </w:pPr>
    </w:lvl>
    <w:lvl w:ilvl="4" w:tplc="5D32BE06">
      <w:start w:val="1"/>
      <w:numFmt w:val="lowerLetter"/>
      <w:lvlText w:val="%5."/>
      <w:lvlJc w:val="left"/>
      <w:pPr>
        <w:ind w:left="3240" w:hanging="360"/>
      </w:pPr>
    </w:lvl>
    <w:lvl w:ilvl="5" w:tplc="A282FACC">
      <w:start w:val="1"/>
      <w:numFmt w:val="lowerRoman"/>
      <w:lvlText w:val="%6."/>
      <w:lvlJc w:val="right"/>
      <w:pPr>
        <w:ind w:left="3960" w:hanging="180"/>
      </w:pPr>
    </w:lvl>
    <w:lvl w:ilvl="6" w:tplc="0AEA2880">
      <w:start w:val="1"/>
      <w:numFmt w:val="decimal"/>
      <w:lvlText w:val="%7."/>
      <w:lvlJc w:val="left"/>
      <w:pPr>
        <w:ind w:left="4680" w:hanging="360"/>
      </w:pPr>
    </w:lvl>
    <w:lvl w:ilvl="7" w:tplc="2E12BE66">
      <w:start w:val="1"/>
      <w:numFmt w:val="lowerLetter"/>
      <w:lvlText w:val="%8."/>
      <w:lvlJc w:val="left"/>
      <w:pPr>
        <w:ind w:left="5400" w:hanging="360"/>
      </w:pPr>
    </w:lvl>
    <w:lvl w:ilvl="8" w:tplc="063EC4B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9699D"/>
    <w:multiLevelType w:val="hybridMultilevel"/>
    <w:tmpl w:val="E1E6C8C8"/>
    <w:lvl w:ilvl="0" w:tplc="894E16B0">
      <w:start w:val="1"/>
      <w:numFmt w:val="decimal"/>
      <w:lvlText w:val="%1."/>
      <w:lvlJc w:val="left"/>
      <w:pPr>
        <w:ind w:left="720" w:hanging="360"/>
      </w:pPr>
    </w:lvl>
    <w:lvl w:ilvl="1" w:tplc="D49E4CDE" w:tentative="1">
      <w:start w:val="1"/>
      <w:numFmt w:val="lowerLetter"/>
      <w:lvlText w:val="%2."/>
      <w:lvlJc w:val="left"/>
      <w:pPr>
        <w:ind w:left="1440" w:hanging="360"/>
      </w:pPr>
    </w:lvl>
    <w:lvl w:ilvl="2" w:tplc="63DE9554" w:tentative="1">
      <w:start w:val="1"/>
      <w:numFmt w:val="lowerRoman"/>
      <w:lvlText w:val="%3."/>
      <w:lvlJc w:val="right"/>
      <w:pPr>
        <w:ind w:left="2160" w:hanging="180"/>
      </w:pPr>
    </w:lvl>
    <w:lvl w:ilvl="3" w:tplc="3B4E9362" w:tentative="1">
      <w:start w:val="1"/>
      <w:numFmt w:val="decimal"/>
      <w:lvlText w:val="%4."/>
      <w:lvlJc w:val="left"/>
      <w:pPr>
        <w:ind w:left="2880" w:hanging="360"/>
      </w:pPr>
    </w:lvl>
    <w:lvl w:ilvl="4" w:tplc="A69AE87C" w:tentative="1">
      <w:start w:val="1"/>
      <w:numFmt w:val="lowerLetter"/>
      <w:lvlText w:val="%5."/>
      <w:lvlJc w:val="left"/>
      <w:pPr>
        <w:ind w:left="3600" w:hanging="360"/>
      </w:pPr>
    </w:lvl>
    <w:lvl w:ilvl="5" w:tplc="9B548162" w:tentative="1">
      <w:start w:val="1"/>
      <w:numFmt w:val="lowerRoman"/>
      <w:lvlText w:val="%6."/>
      <w:lvlJc w:val="right"/>
      <w:pPr>
        <w:ind w:left="4320" w:hanging="180"/>
      </w:pPr>
    </w:lvl>
    <w:lvl w:ilvl="6" w:tplc="228E1C16" w:tentative="1">
      <w:start w:val="1"/>
      <w:numFmt w:val="decimal"/>
      <w:lvlText w:val="%7."/>
      <w:lvlJc w:val="left"/>
      <w:pPr>
        <w:ind w:left="5040" w:hanging="360"/>
      </w:pPr>
    </w:lvl>
    <w:lvl w:ilvl="7" w:tplc="E4C27FDA" w:tentative="1">
      <w:start w:val="1"/>
      <w:numFmt w:val="lowerLetter"/>
      <w:lvlText w:val="%8."/>
      <w:lvlJc w:val="left"/>
      <w:pPr>
        <w:ind w:left="5760" w:hanging="360"/>
      </w:pPr>
    </w:lvl>
    <w:lvl w:ilvl="8" w:tplc="61882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8385E"/>
    <w:multiLevelType w:val="hybridMultilevel"/>
    <w:tmpl w:val="56208B90"/>
    <w:lvl w:ilvl="0" w:tplc="8D9C030A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764F22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1028DE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E1ECD4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716F5B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6BE035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4841A2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D6042F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E305E0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B265A4"/>
    <w:multiLevelType w:val="hybridMultilevel"/>
    <w:tmpl w:val="D65C154A"/>
    <w:lvl w:ilvl="0" w:tplc="9D2294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A7E3A04">
      <w:start w:val="1"/>
      <w:numFmt w:val="lowerLetter"/>
      <w:lvlText w:val="%2."/>
      <w:lvlJc w:val="left"/>
      <w:pPr>
        <w:ind w:left="1080" w:hanging="360"/>
      </w:pPr>
    </w:lvl>
    <w:lvl w:ilvl="2" w:tplc="3990CC06">
      <w:start w:val="1"/>
      <w:numFmt w:val="lowerRoman"/>
      <w:lvlText w:val="%3."/>
      <w:lvlJc w:val="right"/>
      <w:pPr>
        <w:ind w:left="1800" w:hanging="180"/>
      </w:pPr>
    </w:lvl>
    <w:lvl w:ilvl="3" w:tplc="89003964">
      <w:start w:val="1"/>
      <w:numFmt w:val="decimal"/>
      <w:lvlText w:val="%4."/>
      <w:lvlJc w:val="left"/>
      <w:pPr>
        <w:ind w:left="2520" w:hanging="360"/>
      </w:pPr>
    </w:lvl>
    <w:lvl w:ilvl="4" w:tplc="0C1A8EBA">
      <w:start w:val="1"/>
      <w:numFmt w:val="lowerLetter"/>
      <w:lvlText w:val="%5."/>
      <w:lvlJc w:val="left"/>
      <w:pPr>
        <w:ind w:left="3240" w:hanging="360"/>
      </w:pPr>
    </w:lvl>
    <w:lvl w:ilvl="5" w:tplc="0D0C09A6">
      <w:start w:val="1"/>
      <w:numFmt w:val="lowerRoman"/>
      <w:lvlText w:val="%6."/>
      <w:lvlJc w:val="right"/>
      <w:pPr>
        <w:ind w:left="3960" w:hanging="180"/>
      </w:pPr>
    </w:lvl>
    <w:lvl w:ilvl="6" w:tplc="98A68F8A">
      <w:start w:val="1"/>
      <w:numFmt w:val="decimal"/>
      <w:lvlText w:val="%7."/>
      <w:lvlJc w:val="left"/>
      <w:pPr>
        <w:ind w:left="4680" w:hanging="360"/>
      </w:pPr>
    </w:lvl>
    <w:lvl w:ilvl="7" w:tplc="02FE0A64">
      <w:start w:val="1"/>
      <w:numFmt w:val="lowerLetter"/>
      <w:lvlText w:val="%8."/>
      <w:lvlJc w:val="left"/>
      <w:pPr>
        <w:ind w:left="5400" w:hanging="360"/>
      </w:pPr>
    </w:lvl>
    <w:lvl w:ilvl="8" w:tplc="EE56E9C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3304A"/>
    <w:multiLevelType w:val="hybridMultilevel"/>
    <w:tmpl w:val="963E6748"/>
    <w:lvl w:ilvl="0" w:tplc="8C5E81A4">
      <w:start w:val="1"/>
      <w:numFmt w:val="decimal"/>
      <w:lvlText w:val="%1."/>
      <w:lvlJc w:val="left"/>
      <w:pPr>
        <w:ind w:left="720" w:hanging="360"/>
      </w:pPr>
    </w:lvl>
    <w:lvl w:ilvl="1" w:tplc="E4983B50" w:tentative="1">
      <w:start w:val="1"/>
      <w:numFmt w:val="lowerLetter"/>
      <w:lvlText w:val="%2."/>
      <w:lvlJc w:val="left"/>
      <w:pPr>
        <w:ind w:left="1440" w:hanging="360"/>
      </w:pPr>
    </w:lvl>
    <w:lvl w:ilvl="2" w:tplc="BC4AF4CE" w:tentative="1">
      <w:start w:val="1"/>
      <w:numFmt w:val="lowerRoman"/>
      <w:lvlText w:val="%3."/>
      <w:lvlJc w:val="right"/>
      <w:pPr>
        <w:ind w:left="2160" w:hanging="180"/>
      </w:pPr>
    </w:lvl>
    <w:lvl w:ilvl="3" w:tplc="0AF01D8E" w:tentative="1">
      <w:start w:val="1"/>
      <w:numFmt w:val="decimal"/>
      <w:lvlText w:val="%4."/>
      <w:lvlJc w:val="left"/>
      <w:pPr>
        <w:ind w:left="2880" w:hanging="360"/>
      </w:pPr>
    </w:lvl>
    <w:lvl w:ilvl="4" w:tplc="447E01B0" w:tentative="1">
      <w:start w:val="1"/>
      <w:numFmt w:val="lowerLetter"/>
      <w:lvlText w:val="%5."/>
      <w:lvlJc w:val="left"/>
      <w:pPr>
        <w:ind w:left="3600" w:hanging="360"/>
      </w:pPr>
    </w:lvl>
    <w:lvl w:ilvl="5" w:tplc="00B80DF0" w:tentative="1">
      <w:start w:val="1"/>
      <w:numFmt w:val="lowerRoman"/>
      <w:lvlText w:val="%6."/>
      <w:lvlJc w:val="right"/>
      <w:pPr>
        <w:ind w:left="4320" w:hanging="180"/>
      </w:pPr>
    </w:lvl>
    <w:lvl w:ilvl="6" w:tplc="1D602DCA" w:tentative="1">
      <w:start w:val="1"/>
      <w:numFmt w:val="decimal"/>
      <w:lvlText w:val="%7."/>
      <w:lvlJc w:val="left"/>
      <w:pPr>
        <w:ind w:left="5040" w:hanging="360"/>
      </w:pPr>
    </w:lvl>
    <w:lvl w:ilvl="7" w:tplc="E4D2EEF8" w:tentative="1">
      <w:start w:val="1"/>
      <w:numFmt w:val="lowerLetter"/>
      <w:lvlText w:val="%8."/>
      <w:lvlJc w:val="left"/>
      <w:pPr>
        <w:ind w:left="5760" w:hanging="360"/>
      </w:pPr>
    </w:lvl>
    <w:lvl w:ilvl="8" w:tplc="2BAA7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F7BD2"/>
    <w:multiLevelType w:val="hybridMultilevel"/>
    <w:tmpl w:val="4260D606"/>
    <w:lvl w:ilvl="0" w:tplc="8FC4B64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ADD2E0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38C33A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76AA3C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AFA61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AF499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924F9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E1AA8A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02A26D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C019EB"/>
    <w:multiLevelType w:val="hybridMultilevel"/>
    <w:tmpl w:val="BB3222F0"/>
    <w:lvl w:ilvl="0" w:tplc="77D81A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1D08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B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44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03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2EA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64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CD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0F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A11"/>
    <w:multiLevelType w:val="hybridMultilevel"/>
    <w:tmpl w:val="7EFE6B52"/>
    <w:lvl w:ilvl="0" w:tplc="9676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0F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4F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4E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46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A3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E6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07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4D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62F0F"/>
    <w:multiLevelType w:val="hybridMultilevel"/>
    <w:tmpl w:val="9328EB66"/>
    <w:lvl w:ilvl="0" w:tplc="96D850D0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C804E42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1BA83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F0FED4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B847F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9E0EEB0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1EE5B70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6D304CE8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C7905AA2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5BFC251F"/>
    <w:multiLevelType w:val="hybridMultilevel"/>
    <w:tmpl w:val="BCAC9ED8"/>
    <w:lvl w:ilvl="0" w:tplc="3CB8D5D8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F7C3484">
      <w:start w:val="1"/>
      <w:numFmt w:val="lowerLetter"/>
      <w:lvlText w:val="%2."/>
      <w:lvlJc w:val="left"/>
      <w:pPr>
        <w:ind w:left="1080" w:hanging="360"/>
      </w:pPr>
    </w:lvl>
    <w:lvl w:ilvl="2" w:tplc="27D47318">
      <w:start w:val="1"/>
      <w:numFmt w:val="lowerRoman"/>
      <w:lvlText w:val="%3."/>
      <w:lvlJc w:val="right"/>
      <w:pPr>
        <w:ind w:left="1800" w:hanging="180"/>
      </w:pPr>
    </w:lvl>
    <w:lvl w:ilvl="3" w:tplc="C7128220">
      <w:start w:val="1"/>
      <w:numFmt w:val="decimal"/>
      <w:lvlText w:val="%4."/>
      <w:lvlJc w:val="left"/>
      <w:pPr>
        <w:ind w:left="2520" w:hanging="360"/>
      </w:pPr>
    </w:lvl>
    <w:lvl w:ilvl="4" w:tplc="65C0EBA4">
      <w:start w:val="1"/>
      <w:numFmt w:val="lowerLetter"/>
      <w:lvlText w:val="%5."/>
      <w:lvlJc w:val="left"/>
      <w:pPr>
        <w:ind w:left="3240" w:hanging="360"/>
      </w:pPr>
    </w:lvl>
    <w:lvl w:ilvl="5" w:tplc="84787062">
      <w:start w:val="1"/>
      <w:numFmt w:val="lowerRoman"/>
      <w:lvlText w:val="%6."/>
      <w:lvlJc w:val="right"/>
      <w:pPr>
        <w:ind w:left="3960" w:hanging="180"/>
      </w:pPr>
    </w:lvl>
    <w:lvl w:ilvl="6" w:tplc="E9389CF2">
      <w:start w:val="1"/>
      <w:numFmt w:val="decimal"/>
      <w:lvlText w:val="%7."/>
      <w:lvlJc w:val="left"/>
      <w:pPr>
        <w:ind w:left="4680" w:hanging="360"/>
      </w:pPr>
    </w:lvl>
    <w:lvl w:ilvl="7" w:tplc="857C8F7E">
      <w:start w:val="1"/>
      <w:numFmt w:val="lowerLetter"/>
      <w:lvlText w:val="%8."/>
      <w:lvlJc w:val="left"/>
      <w:pPr>
        <w:ind w:left="5400" w:hanging="360"/>
      </w:pPr>
    </w:lvl>
    <w:lvl w:ilvl="8" w:tplc="3950293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B7D3B"/>
    <w:multiLevelType w:val="hybridMultilevel"/>
    <w:tmpl w:val="F86AA15E"/>
    <w:lvl w:ilvl="0" w:tplc="5AA870E0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B45EFD5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D318E0E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28EF5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C51437C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BA603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B426CC5A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B92940A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A7B2F8A0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DB400CC"/>
    <w:multiLevelType w:val="hybridMultilevel"/>
    <w:tmpl w:val="87EAC4B4"/>
    <w:lvl w:ilvl="0" w:tplc="64B86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4A752">
      <w:start w:val="1"/>
      <w:numFmt w:val="lowerLetter"/>
      <w:lvlText w:val="%2."/>
      <w:lvlJc w:val="left"/>
      <w:pPr>
        <w:ind w:left="1440" w:hanging="360"/>
      </w:pPr>
    </w:lvl>
    <w:lvl w:ilvl="2" w:tplc="A87C0A10" w:tentative="1">
      <w:start w:val="1"/>
      <w:numFmt w:val="lowerRoman"/>
      <w:lvlText w:val="%3."/>
      <w:lvlJc w:val="right"/>
      <w:pPr>
        <w:ind w:left="2160" w:hanging="180"/>
      </w:pPr>
    </w:lvl>
    <w:lvl w:ilvl="3" w:tplc="66540566" w:tentative="1">
      <w:start w:val="1"/>
      <w:numFmt w:val="decimal"/>
      <w:lvlText w:val="%4."/>
      <w:lvlJc w:val="left"/>
      <w:pPr>
        <w:ind w:left="2880" w:hanging="360"/>
      </w:pPr>
    </w:lvl>
    <w:lvl w:ilvl="4" w:tplc="560A1E52" w:tentative="1">
      <w:start w:val="1"/>
      <w:numFmt w:val="lowerLetter"/>
      <w:lvlText w:val="%5."/>
      <w:lvlJc w:val="left"/>
      <w:pPr>
        <w:ind w:left="3600" w:hanging="360"/>
      </w:pPr>
    </w:lvl>
    <w:lvl w:ilvl="5" w:tplc="9DEABCCE" w:tentative="1">
      <w:start w:val="1"/>
      <w:numFmt w:val="lowerRoman"/>
      <w:lvlText w:val="%6."/>
      <w:lvlJc w:val="right"/>
      <w:pPr>
        <w:ind w:left="4320" w:hanging="180"/>
      </w:pPr>
    </w:lvl>
    <w:lvl w:ilvl="6" w:tplc="BB7ABE38" w:tentative="1">
      <w:start w:val="1"/>
      <w:numFmt w:val="decimal"/>
      <w:lvlText w:val="%7."/>
      <w:lvlJc w:val="left"/>
      <w:pPr>
        <w:ind w:left="5040" w:hanging="360"/>
      </w:pPr>
    </w:lvl>
    <w:lvl w:ilvl="7" w:tplc="F5A2ED68" w:tentative="1">
      <w:start w:val="1"/>
      <w:numFmt w:val="lowerLetter"/>
      <w:lvlText w:val="%8."/>
      <w:lvlJc w:val="left"/>
      <w:pPr>
        <w:ind w:left="5760" w:hanging="360"/>
      </w:pPr>
    </w:lvl>
    <w:lvl w:ilvl="8" w:tplc="563EF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94227"/>
    <w:multiLevelType w:val="hybridMultilevel"/>
    <w:tmpl w:val="2C16D5BE"/>
    <w:lvl w:ilvl="0" w:tplc="BC628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51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6B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07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EF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2B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E9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AA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86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3655A"/>
    <w:multiLevelType w:val="hybridMultilevel"/>
    <w:tmpl w:val="E276517C"/>
    <w:lvl w:ilvl="0" w:tplc="E97E0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8EABE6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A164DC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9A66C130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06333C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C242A76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6056525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32451D6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958C08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DB7649C"/>
    <w:multiLevelType w:val="hybridMultilevel"/>
    <w:tmpl w:val="60340988"/>
    <w:lvl w:ilvl="0" w:tplc="7EA859E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5702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06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ED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83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102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4C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4E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6D4F"/>
    <w:multiLevelType w:val="hybridMultilevel"/>
    <w:tmpl w:val="7D68A0D4"/>
    <w:lvl w:ilvl="0" w:tplc="9F5E3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A8CD6" w:tentative="1">
      <w:start w:val="1"/>
      <w:numFmt w:val="lowerLetter"/>
      <w:lvlText w:val="%2."/>
      <w:lvlJc w:val="left"/>
      <w:pPr>
        <w:ind w:left="1440" w:hanging="360"/>
      </w:pPr>
    </w:lvl>
    <w:lvl w:ilvl="2" w:tplc="6F76A330" w:tentative="1">
      <w:start w:val="1"/>
      <w:numFmt w:val="lowerRoman"/>
      <w:lvlText w:val="%3."/>
      <w:lvlJc w:val="right"/>
      <w:pPr>
        <w:ind w:left="2160" w:hanging="180"/>
      </w:pPr>
    </w:lvl>
    <w:lvl w:ilvl="3" w:tplc="0B425ADA" w:tentative="1">
      <w:start w:val="1"/>
      <w:numFmt w:val="decimal"/>
      <w:lvlText w:val="%4."/>
      <w:lvlJc w:val="left"/>
      <w:pPr>
        <w:ind w:left="2880" w:hanging="360"/>
      </w:pPr>
    </w:lvl>
    <w:lvl w:ilvl="4" w:tplc="E4681D36" w:tentative="1">
      <w:start w:val="1"/>
      <w:numFmt w:val="lowerLetter"/>
      <w:lvlText w:val="%5."/>
      <w:lvlJc w:val="left"/>
      <w:pPr>
        <w:ind w:left="3600" w:hanging="360"/>
      </w:pPr>
    </w:lvl>
    <w:lvl w:ilvl="5" w:tplc="E11475CA" w:tentative="1">
      <w:start w:val="1"/>
      <w:numFmt w:val="lowerRoman"/>
      <w:lvlText w:val="%6."/>
      <w:lvlJc w:val="right"/>
      <w:pPr>
        <w:ind w:left="4320" w:hanging="180"/>
      </w:pPr>
    </w:lvl>
    <w:lvl w:ilvl="6" w:tplc="5B5AF476" w:tentative="1">
      <w:start w:val="1"/>
      <w:numFmt w:val="decimal"/>
      <w:lvlText w:val="%7."/>
      <w:lvlJc w:val="left"/>
      <w:pPr>
        <w:ind w:left="5040" w:hanging="360"/>
      </w:pPr>
    </w:lvl>
    <w:lvl w:ilvl="7" w:tplc="0C4E5210" w:tentative="1">
      <w:start w:val="1"/>
      <w:numFmt w:val="lowerLetter"/>
      <w:lvlText w:val="%8."/>
      <w:lvlJc w:val="left"/>
      <w:pPr>
        <w:ind w:left="5760" w:hanging="360"/>
      </w:pPr>
    </w:lvl>
    <w:lvl w:ilvl="8" w:tplc="C9F8E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642E3"/>
    <w:multiLevelType w:val="hybridMultilevel"/>
    <w:tmpl w:val="14E0168E"/>
    <w:lvl w:ilvl="0" w:tplc="483EC81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F94E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A2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2F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89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2B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24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C6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CB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E6442"/>
    <w:multiLevelType w:val="hybridMultilevel"/>
    <w:tmpl w:val="28BC12D2"/>
    <w:lvl w:ilvl="0" w:tplc="DE84EAC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C9CC3F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046E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14B4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82E4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5262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C0FC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548F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6AC3F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1E778C"/>
    <w:multiLevelType w:val="hybridMultilevel"/>
    <w:tmpl w:val="8CC83936"/>
    <w:lvl w:ilvl="0" w:tplc="4A46C0C0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19C04DC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178217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F2F0A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94B8046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7E16AA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C5AA150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A787FE4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DA6C0252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8"/>
  </w:num>
  <w:num w:numId="7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5"/>
  </w:num>
  <w:num w:numId="13">
    <w:abstractNumId w:val="20"/>
  </w:num>
  <w:num w:numId="14">
    <w:abstractNumId w:val="15"/>
  </w:num>
  <w:num w:numId="15">
    <w:abstractNumId w:val="2"/>
  </w:num>
  <w:num w:numId="16">
    <w:abstractNumId w:val="17"/>
  </w:num>
  <w:num w:numId="17">
    <w:abstractNumId w:val="22"/>
  </w:num>
  <w:num w:numId="18">
    <w:abstractNumId w:val="34"/>
  </w:num>
  <w:num w:numId="19">
    <w:abstractNumId w:val="30"/>
  </w:num>
  <w:num w:numId="20">
    <w:abstractNumId w:val="24"/>
  </w:num>
  <w:num w:numId="21">
    <w:abstractNumId w:val="26"/>
  </w:num>
  <w:num w:numId="22">
    <w:abstractNumId w:val="18"/>
  </w:num>
  <w:num w:numId="23">
    <w:abstractNumId w:val="23"/>
  </w:num>
  <w:num w:numId="24">
    <w:abstractNumId w:val="21"/>
  </w:num>
  <w:num w:numId="25">
    <w:abstractNumId w:val="29"/>
  </w:num>
  <w:num w:numId="26">
    <w:abstractNumId w:val="11"/>
  </w:num>
  <w:num w:numId="27">
    <w:abstractNumId w:val="0"/>
  </w:num>
  <w:num w:numId="28">
    <w:abstractNumId w:val="14"/>
  </w:num>
  <w:num w:numId="29">
    <w:abstractNumId w:val="3"/>
  </w:num>
  <w:num w:numId="30">
    <w:abstractNumId w:val="13"/>
  </w:num>
  <w:num w:numId="31">
    <w:abstractNumId w:val="7"/>
  </w:num>
  <w:num w:numId="32">
    <w:abstractNumId w:val="8"/>
  </w:num>
  <w:num w:numId="33">
    <w:abstractNumId w:val="32"/>
  </w:num>
  <w:num w:numId="34">
    <w:abstractNumId w:val="27"/>
  </w:num>
  <w:num w:numId="35">
    <w:abstractNumId w:val="31"/>
  </w:num>
  <w:num w:numId="36">
    <w:abstractNumId w:val="3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6FE0"/>
    <w:rsid w:val="00011E7A"/>
    <w:rsid w:val="00014168"/>
    <w:rsid w:val="000166CF"/>
    <w:rsid w:val="00017A16"/>
    <w:rsid w:val="00026E09"/>
    <w:rsid w:val="00027BED"/>
    <w:rsid w:val="000329F4"/>
    <w:rsid w:val="00037CE0"/>
    <w:rsid w:val="00053929"/>
    <w:rsid w:val="00063F9C"/>
    <w:rsid w:val="00074DE8"/>
    <w:rsid w:val="000A3E3E"/>
    <w:rsid w:val="000C2489"/>
    <w:rsid w:val="000C4A48"/>
    <w:rsid w:val="000C51BC"/>
    <w:rsid w:val="000D5C76"/>
    <w:rsid w:val="000E2FA0"/>
    <w:rsid w:val="000E47E9"/>
    <w:rsid w:val="000F310B"/>
    <w:rsid w:val="0012096C"/>
    <w:rsid w:val="00123AFC"/>
    <w:rsid w:val="00127828"/>
    <w:rsid w:val="00161BDA"/>
    <w:rsid w:val="00171618"/>
    <w:rsid w:val="001819B1"/>
    <w:rsid w:val="001A2D10"/>
    <w:rsid w:val="001C5E41"/>
    <w:rsid w:val="001C77BC"/>
    <w:rsid w:val="001D48BB"/>
    <w:rsid w:val="001E00E3"/>
    <w:rsid w:val="001E4C66"/>
    <w:rsid w:val="001F2349"/>
    <w:rsid w:val="001F5ECA"/>
    <w:rsid w:val="002005D2"/>
    <w:rsid w:val="0020298B"/>
    <w:rsid w:val="00206111"/>
    <w:rsid w:val="002137E0"/>
    <w:rsid w:val="0021566A"/>
    <w:rsid w:val="002347F6"/>
    <w:rsid w:val="00247AE7"/>
    <w:rsid w:val="002741AC"/>
    <w:rsid w:val="00275F13"/>
    <w:rsid w:val="00280714"/>
    <w:rsid w:val="002819C0"/>
    <w:rsid w:val="00291F0A"/>
    <w:rsid w:val="00293919"/>
    <w:rsid w:val="00293D4C"/>
    <w:rsid w:val="002942F9"/>
    <w:rsid w:val="002944E9"/>
    <w:rsid w:val="00295556"/>
    <w:rsid w:val="00295BB5"/>
    <w:rsid w:val="002A374E"/>
    <w:rsid w:val="002A5A4D"/>
    <w:rsid w:val="002B4262"/>
    <w:rsid w:val="002B6506"/>
    <w:rsid w:val="002C261A"/>
    <w:rsid w:val="002C7689"/>
    <w:rsid w:val="002D211D"/>
    <w:rsid w:val="002D5A4D"/>
    <w:rsid w:val="002E22AF"/>
    <w:rsid w:val="002E6A2F"/>
    <w:rsid w:val="002F6155"/>
    <w:rsid w:val="003022C6"/>
    <w:rsid w:val="00324398"/>
    <w:rsid w:val="00335864"/>
    <w:rsid w:val="0035473A"/>
    <w:rsid w:val="003700B3"/>
    <w:rsid w:val="00380D31"/>
    <w:rsid w:val="00384C7B"/>
    <w:rsid w:val="00384FC3"/>
    <w:rsid w:val="003914D9"/>
    <w:rsid w:val="003A3804"/>
    <w:rsid w:val="003A4ABF"/>
    <w:rsid w:val="003A52BE"/>
    <w:rsid w:val="003A5866"/>
    <w:rsid w:val="003A6E9F"/>
    <w:rsid w:val="003C2D9F"/>
    <w:rsid w:val="003D4CD6"/>
    <w:rsid w:val="003E680F"/>
    <w:rsid w:val="003F4276"/>
    <w:rsid w:val="00400F34"/>
    <w:rsid w:val="0040748D"/>
    <w:rsid w:val="00414129"/>
    <w:rsid w:val="00415C75"/>
    <w:rsid w:val="004228C7"/>
    <w:rsid w:val="004273CB"/>
    <w:rsid w:val="0042798B"/>
    <w:rsid w:val="00434913"/>
    <w:rsid w:val="004425DC"/>
    <w:rsid w:val="004474F8"/>
    <w:rsid w:val="00463E9C"/>
    <w:rsid w:val="00476B6D"/>
    <w:rsid w:val="00477550"/>
    <w:rsid w:val="004824BB"/>
    <w:rsid w:val="004844A8"/>
    <w:rsid w:val="0048716F"/>
    <w:rsid w:val="00491BEF"/>
    <w:rsid w:val="00496803"/>
    <w:rsid w:val="004B6688"/>
    <w:rsid w:val="004B74FA"/>
    <w:rsid w:val="004B7FA1"/>
    <w:rsid w:val="004D1625"/>
    <w:rsid w:val="00511D20"/>
    <w:rsid w:val="00522BC7"/>
    <w:rsid w:val="005244A4"/>
    <w:rsid w:val="00527783"/>
    <w:rsid w:val="0054257B"/>
    <w:rsid w:val="0057405B"/>
    <w:rsid w:val="005814B5"/>
    <w:rsid w:val="005B4E15"/>
    <w:rsid w:val="005D3E9D"/>
    <w:rsid w:val="005D5D95"/>
    <w:rsid w:val="005E01EC"/>
    <w:rsid w:val="005E0D93"/>
    <w:rsid w:val="00603A46"/>
    <w:rsid w:val="00607547"/>
    <w:rsid w:val="006256D3"/>
    <w:rsid w:val="00627BB7"/>
    <w:rsid w:val="00644A13"/>
    <w:rsid w:val="006471FA"/>
    <w:rsid w:val="0065136E"/>
    <w:rsid w:val="0066479C"/>
    <w:rsid w:val="00670D71"/>
    <w:rsid w:val="00695D91"/>
    <w:rsid w:val="00697C1D"/>
    <w:rsid w:val="006E7DCE"/>
    <w:rsid w:val="007050FF"/>
    <w:rsid w:val="00726751"/>
    <w:rsid w:val="00752764"/>
    <w:rsid w:val="00766962"/>
    <w:rsid w:val="00775287"/>
    <w:rsid w:val="00776612"/>
    <w:rsid w:val="00781C79"/>
    <w:rsid w:val="00797E35"/>
    <w:rsid w:val="007D33F4"/>
    <w:rsid w:val="007D3AD9"/>
    <w:rsid w:val="007E133B"/>
    <w:rsid w:val="007E25B1"/>
    <w:rsid w:val="007F3ABE"/>
    <w:rsid w:val="0081553D"/>
    <w:rsid w:val="00825E19"/>
    <w:rsid w:val="0082728E"/>
    <w:rsid w:val="00831A2F"/>
    <w:rsid w:val="008328E9"/>
    <w:rsid w:val="00835BCB"/>
    <w:rsid w:val="00835CDC"/>
    <w:rsid w:val="008465FE"/>
    <w:rsid w:val="00850B09"/>
    <w:rsid w:val="00857746"/>
    <w:rsid w:val="00863B9D"/>
    <w:rsid w:val="00863BE6"/>
    <w:rsid w:val="008775BC"/>
    <w:rsid w:val="00881917"/>
    <w:rsid w:val="00882F1B"/>
    <w:rsid w:val="008A70CE"/>
    <w:rsid w:val="008C25E4"/>
    <w:rsid w:val="008C2DAE"/>
    <w:rsid w:val="008C59EB"/>
    <w:rsid w:val="008F6687"/>
    <w:rsid w:val="008F6A50"/>
    <w:rsid w:val="008F7994"/>
    <w:rsid w:val="00900FDD"/>
    <w:rsid w:val="009059A9"/>
    <w:rsid w:val="00913505"/>
    <w:rsid w:val="009226AC"/>
    <w:rsid w:val="0092515E"/>
    <w:rsid w:val="00941723"/>
    <w:rsid w:val="00942FBD"/>
    <w:rsid w:val="0094770B"/>
    <w:rsid w:val="0095590A"/>
    <w:rsid w:val="00963DA4"/>
    <w:rsid w:val="00973739"/>
    <w:rsid w:val="00977B6A"/>
    <w:rsid w:val="009837E7"/>
    <w:rsid w:val="00986AE6"/>
    <w:rsid w:val="009A1374"/>
    <w:rsid w:val="009B2267"/>
    <w:rsid w:val="009C79BE"/>
    <w:rsid w:val="009E0AE8"/>
    <w:rsid w:val="009E5374"/>
    <w:rsid w:val="009F345D"/>
    <w:rsid w:val="00A13218"/>
    <w:rsid w:val="00A17151"/>
    <w:rsid w:val="00A227A3"/>
    <w:rsid w:val="00A22ED9"/>
    <w:rsid w:val="00A35666"/>
    <w:rsid w:val="00A37D4F"/>
    <w:rsid w:val="00A4223F"/>
    <w:rsid w:val="00A603F3"/>
    <w:rsid w:val="00A60B73"/>
    <w:rsid w:val="00A637B6"/>
    <w:rsid w:val="00A80080"/>
    <w:rsid w:val="00A85614"/>
    <w:rsid w:val="00AA02D4"/>
    <w:rsid w:val="00AA03C2"/>
    <w:rsid w:val="00AB24A9"/>
    <w:rsid w:val="00AB4951"/>
    <w:rsid w:val="00AC2554"/>
    <w:rsid w:val="00AE7CFF"/>
    <w:rsid w:val="00B059E2"/>
    <w:rsid w:val="00B11607"/>
    <w:rsid w:val="00B315A0"/>
    <w:rsid w:val="00B34A18"/>
    <w:rsid w:val="00B34AF2"/>
    <w:rsid w:val="00B468CE"/>
    <w:rsid w:val="00B52CDE"/>
    <w:rsid w:val="00B52CE4"/>
    <w:rsid w:val="00B579CB"/>
    <w:rsid w:val="00B626CD"/>
    <w:rsid w:val="00B70083"/>
    <w:rsid w:val="00B83EF9"/>
    <w:rsid w:val="00B90EBD"/>
    <w:rsid w:val="00B9157E"/>
    <w:rsid w:val="00B9570E"/>
    <w:rsid w:val="00BA5BA5"/>
    <w:rsid w:val="00BA66E2"/>
    <w:rsid w:val="00BB28F6"/>
    <w:rsid w:val="00BC2609"/>
    <w:rsid w:val="00BD4DA4"/>
    <w:rsid w:val="00C0528F"/>
    <w:rsid w:val="00C13145"/>
    <w:rsid w:val="00C20858"/>
    <w:rsid w:val="00C54056"/>
    <w:rsid w:val="00C54848"/>
    <w:rsid w:val="00C817CB"/>
    <w:rsid w:val="00C8780E"/>
    <w:rsid w:val="00CA32AC"/>
    <w:rsid w:val="00CC16AC"/>
    <w:rsid w:val="00CE750F"/>
    <w:rsid w:val="00CF06B6"/>
    <w:rsid w:val="00CF15EA"/>
    <w:rsid w:val="00D03679"/>
    <w:rsid w:val="00D05019"/>
    <w:rsid w:val="00D058F6"/>
    <w:rsid w:val="00D154CC"/>
    <w:rsid w:val="00D160CB"/>
    <w:rsid w:val="00D20182"/>
    <w:rsid w:val="00D245A1"/>
    <w:rsid w:val="00D267BD"/>
    <w:rsid w:val="00D415E2"/>
    <w:rsid w:val="00D42055"/>
    <w:rsid w:val="00D61885"/>
    <w:rsid w:val="00D647C3"/>
    <w:rsid w:val="00D808F3"/>
    <w:rsid w:val="00D9633A"/>
    <w:rsid w:val="00D965BC"/>
    <w:rsid w:val="00DA7E51"/>
    <w:rsid w:val="00DD1BEE"/>
    <w:rsid w:val="00DD4889"/>
    <w:rsid w:val="00DE3825"/>
    <w:rsid w:val="00DF02FE"/>
    <w:rsid w:val="00DF2386"/>
    <w:rsid w:val="00DF7FE7"/>
    <w:rsid w:val="00E30CBA"/>
    <w:rsid w:val="00E46367"/>
    <w:rsid w:val="00E63F0B"/>
    <w:rsid w:val="00E82D0D"/>
    <w:rsid w:val="00E96D3E"/>
    <w:rsid w:val="00E9702A"/>
    <w:rsid w:val="00EA3A7F"/>
    <w:rsid w:val="00EA5DAF"/>
    <w:rsid w:val="00EC429C"/>
    <w:rsid w:val="00ED1FA0"/>
    <w:rsid w:val="00F0280E"/>
    <w:rsid w:val="00F078F1"/>
    <w:rsid w:val="00F32D03"/>
    <w:rsid w:val="00F344DE"/>
    <w:rsid w:val="00F45DD5"/>
    <w:rsid w:val="00F5495B"/>
    <w:rsid w:val="00F578D4"/>
    <w:rsid w:val="00F63609"/>
    <w:rsid w:val="00F73E71"/>
    <w:rsid w:val="00F95970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A36E5E-7766-4AB7-90B1-079EE5D0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4D162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5af92df4-ae3d-4772-abff-92e7cba13994" xsi:nil="true"/>
    <Function xmlns="5af92df4-ae3d-4772-abff-92e7cba13994">International</Function>
    <Section xmlns="5af92df4-ae3d-4772-abff-92e7cba13994">
      <UserInfo>
        <DisplayName/>
        <AccountId xsi:nil="true"/>
        <AccountType/>
      </UserInfo>
    </Section>
    <RecordNumber xmlns="5af92df4-ae3d-4772-abff-92e7cba13994" xsi:nil="true"/>
    <IconOverlay xmlns="http://schemas.microsoft.com/sharepoint/v4" xsi:nil="true"/>
    <Division xmlns="5af92df4-ae3d-4772-abff-92e7cba13994">
      <UserInfo>
        <DisplayName/>
        <AccountId xsi:nil="true"/>
        <AccountType/>
      </UserInfo>
    </Division>
    <DocumentDescription xmlns="5af92df4-ae3d-4772-abff-92e7cba13994" xsi:nil="true"/>
    <Branch xmlns="5af92df4-ae3d-4772-abff-92e7cba13994">
      <UserInfo>
        <DisplayName/>
        <AccountId xsi:nil="true"/>
        <AccountType/>
      </UserInfo>
    </Branc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DB29C2AB6EB75541991FB3E24043BFB600582F7F37840F594BBCB087811BB6529F" ma:contentTypeVersion="24" ma:contentTypeDescription="SPIRE Document" ma:contentTypeScope="" ma:versionID="45a9d200ca0bc6cd93f3542b9e74c4e2">
  <xsd:schema xmlns:xsd="http://www.w3.org/2001/XMLSchema" xmlns:xs="http://www.w3.org/2001/XMLSchema" xmlns:p="http://schemas.microsoft.com/office/2006/metadata/properties" xmlns:ns2="5af92df4-ae3d-4772-abff-92e7cba13994" xmlns:ns3="http://schemas.microsoft.com/sharepoint/v4" targetNamespace="http://schemas.microsoft.com/office/2006/metadata/properties" ma:root="true" ma:fieldsID="ad856c9fd6ce3e2418f8237cf12b7dcb" ns2:_="" ns3:_="">
    <xsd:import namespace="5af92df4-ae3d-4772-abff-92e7cba139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2:Division" minOccurs="0"/>
                <xsd:element ref="ns2:Branch" minOccurs="0"/>
                <xsd:element ref="ns2:Se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2df4-ae3d-4772-abff-92e7cba1399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  <xsd:element name="Division" ma:index="12" nillable="true" ma:displayName="Division" ma:description="Department Division" ma:hidden="true" ma:SearchPeopleOnly="false" ma:internalName="Divis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3" nillable="true" ma:displayName="Branch" ma:description="Department Branch" ma:hidden="true" ma:SearchPeopleOnly="false" ma:internalName="Branch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ion" ma:index="14" nillable="true" ma:displayName="Section" ma:description="Department Section" ma:hidden="true" ma:SearchPeopleOnly="false" ma:internalName="Sect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E30D-9469-4031-ACF5-3BEB5D720E26}">
  <ds:schemaRefs>
    <ds:schemaRef ds:uri="http://schemas.microsoft.com/sharepoint/v4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af92df4-ae3d-4772-abff-92e7cba1399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B98732-12CD-4FDB-8294-CBBF4752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92df4-ae3d-4772-abff-92e7cba139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A399B-199E-4E8E-B45E-437F95D59F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2D6A4-A5C7-49F5-822C-909B25E7949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3B545D4-7A6D-4782-A897-B7531D604A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95CF925-BF06-474B-B350-AAB37C62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JENNINGS Edmund</cp:lastModifiedBy>
  <cp:revision>4</cp:revision>
  <cp:lastPrinted>2016-10-06T13:08:00Z</cp:lastPrinted>
  <dcterms:created xsi:type="dcterms:W3CDTF">2020-04-06T13:47:00Z</dcterms:created>
  <dcterms:modified xsi:type="dcterms:W3CDTF">2020-04-30T15:13:00Z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0x010100DB29C2AB6EB75541991FB3E24043BFB600582F7F37840F594BBCB087811BB6529F</vt:lpwstr>
  </property>
  <property fmtid="{D5CDD505-2E9C-101B-9397-08002B2CF9AE}" pid="3" name="RecordPoint_ActiveItemListId">
    <vt:lpwstr>{5dd4d19f-453b-4598-8756-d997d940362f}</vt:lpwstr>
  </property>
  <property fmtid="{D5CDD505-2E9C-101B-9397-08002B2CF9AE}" pid="4" name="RecordPoint_ActiveItemSiteId">
    <vt:lpwstr>{a8f0bc9d-7c61-4d87-8154-4194e40ae5d3}</vt:lpwstr>
  </property>
  <property fmtid="{D5CDD505-2E9C-101B-9397-08002B2CF9AE}" pid="5" name="RecordPoint_ActiveItemUniqueId">
    <vt:lpwstr>{5ea2e2df-468d-4e60-8767-0165ff4872b6}</vt:lpwstr>
  </property>
  <property fmtid="{D5CDD505-2E9C-101B-9397-08002B2CF9AE}" pid="6" name="RecordPoint_ActiveItemWebId">
    <vt:lpwstr>{5af92df4-ae3d-4772-abff-92e7cba13994}</vt:lpwstr>
  </property>
  <property fmtid="{D5CDD505-2E9C-101B-9397-08002B2CF9AE}" pid="7" name="RecordPoint_WorkflowType">
    <vt:lpwstr>ActiveSubmitStub</vt:lpwstr>
  </property>
</Properties>
</file>