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7AE45" w14:textId="77777777" w:rsidR="0032034A" w:rsidRPr="00135706" w:rsidRDefault="0032034A" w:rsidP="001512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Pr="00135706">
        <w:rPr>
          <w:rFonts w:cstheme="minorHAnsi"/>
          <w:bCs/>
        </w:rPr>
        <w:t xml:space="preserve"> CONVENTION ON WETLANDS</w:t>
      </w:r>
    </w:p>
    <w:p w14:paraId="677578D0" w14:textId="77777777" w:rsidR="0032034A" w:rsidRPr="000655E9" w:rsidRDefault="0032034A" w:rsidP="001512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0655E9">
        <w:rPr>
          <w:rFonts w:cstheme="minorHAnsi"/>
          <w:bCs/>
        </w:rPr>
        <w:t>59th Meeting of the Standing Committee</w:t>
      </w:r>
    </w:p>
    <w:p w14:paraId="20A8A50C" w14:textId="77777777" w:rsidR="0032034A" w:rsidRPr="000655E9" w:rsidRDefault="0032034A" w:rsidP="001512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0655E9">
        <w:rPr>
          <w:rFonts w:cstheme="minorHAnsi"/>
          <w:bCs/>
        </w:rPr>
        <w:t xml:space="preserve">Resumed session </w:t>
      </w:r>
    </w:p>
    <w:p w14:paraId="00D07CE7" w14:textId="77777777" w:rsidR="0032034A" w:rsidRDefault="0032034A" w:rsidP="001512A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0655E9">
        <w:rPr>
          <w:rFonts w:cstheme="minorHAnsi"/>
          <w:bCs/>
        </w:rPr>
        <w:t>Gland, Switzerland, 23-27 May 2022</w:t>
      </w:r>
    </w:p>
    <w:p w14:paraId="59545E97" w14:textId="77777777" w:rsidR="0032034A" w:rsidRPr="00135706" w:rsidRDefault="0032034A" w:rsidP="00C842A2">
      <w:pPr>
        <w:spacing w:after="0" w:line="240" w:lineRule="auto"/>
        <w:rPr>
          <w:rFonts w:cstheme="minorHAnsi"/>
          <w:b/>
          <w:sz w:val="28"/>
          <w:szCs w:val="28"/>
        </w:rPr>
      </w:pPr>
    </w:p>
    <w:p w14:paraId="14BDBB4C" w14:textId="77777777" w:rsidR="00611D1C" w:rsidRPr="00135706" w:rsidRDefault="00611D1C" w:rsidP="00C842A2">
      <w:pPr>
        <w:spacing w:after="0" w:line="240" w:lineRule="auto"/>
        <w:rPr>
          <w:rFonts w:cstheme="minorHAnsi"/>
          <w:b/>
          <w:sz w:val="28"/>
          <w:szCs w:val="28"/>
        </w:rPr>
      </w:pPr>
    </w:p>
    <w:p w14:paraId="4DC71BE4" w14:textId="77777777" w:rsidR="00611D1C" w:rsidRDefault="00611D1C" w:rsidP="00C842A2">
      <w:pPr>
        <w:spacing w:after="0" w:line="240" w:lineRule="auto"/>
        <w:jc w:val="center"/>
        <w:rPr>
          <w:rFonts w:cstheme="minorHAnsi"/>
          <w:b/>
          <w:sz w:val="28"/>
          <w:szCs w:val="28"/>
        </w:rPr>
      </w:pPr>
      <w:r w:rsidRPr="00135706">
        <w:rPr>
          <w:rFonts w:cstheme="minorHAnsi"/>
          <w:b/>
          <w:sz w:val="28"/>
          <w:szCs w:val="28"/>
        </w:rPr>
        <w:t xml:space="preserve">Report and Decisions of the </w:t>
      </w:r>
      <w:r>
        <w:rPr>
          <w:rFonts w:cstheme="minorHAnsi"/>
          <w:b/>
          <w:sz w:val="28"/>
          <w:szCs w:val="28"/>
        </w:rPr>
        <w:t xml:space="preserve">resumed session </w:t>
      </w:r>
      <w:r>
        <w:rPr>
          <w:rFonts w:cstheme="minorHAnsi"/>
          <w:b/>
          <w:sz w:val="28"/>
          <w:szCs w:val="28"/>
        </w:rPr>
        <w:br/>
        <w:t>of the 59</w:t>
      </w:r>
      <w:r w:rsidRPr="00135706">
        <w:rPr>
          <w:rFonts w:cstheme="minorHAnsi"/>
          <w:b/>
          <w:sz w:val="28"/>
          <w:szCs w:val="28"/>
        </w:rPr>
        <w:t>th Meeting of</w:t>
      </w:r>
      <w:r>
        <w:rPr>
          <w:rFonts w:cstheme="minorHAnsi"/>
          <w:b/>
          <w:sz w:val="28"/>
          <w:szCs w:val="28"/>
        </w:rPr>
        <w:t xml:space="preserve"> </w:t>
      </w:r>
      <w:r w:rsidRPr="00135706">
        <w:rPr>
          <w:rFonts w:cstheme="minorHAnsi"/>
          <w:b/>
          <w:sz w:val="28"/>
          <w:szCs w:val="28"/>
        </w:rPr>
        <w:t>the Standing Committee</w:t>
      </w:r>
    </w:p>
    <w:p w14:paraId="6A85C607" w14:textId="77777777" w:rsidR="00611D1C" w:rsidRDefault="00611D1C" w:rsidP="00C842A2">
      <w:pPr>
        <w:spacing w:after="0" w:line="240" w:lineRule="auto"/>
        <w:jc w:val="center"/>
        <w:rPr>
          <w:rFonts w:cstheme="minorHAnsi"/>
          <w:b/>
          <w:sz w:val="28"/>
          <w:szCs w:val="28"/>
        </w:rPr>
      </w:pPr>
    </w:p>
    <w:p w14:paraId="290AF055" w14:textId="77777777" w:rsidR="00611D1C" w:rsidRDefault="00611D1C" w:rsidP="00C842A2">
      <w:pPr>
        <w:spacing w:after="0" w:line="240" w:lineRule="auto"/>
        <w:jc w:val="center"/>
        <w:rPr>
          <w:rFonts w:cstheme="minorHAnsi"/>
          <w:b/>
          <w:sz w:val="28"/>
          <w:szCs w:val="28"/>
        </w:rPr>
      </w:pPr>
    </w:p>
    <w:p w14:paraId="23B2B509" w14:textId="77777777" w:rsidR="00611D1C" w:rsidRPr="00C842A2" w:rsidRDefault="00611D1C" w:rsidP="00C842A2">
      <w:pPr>
        <w:keepNext/>
        <w:spacing w:after="0" w:line="240" w:lineRule="auto"/>
        <w:outlineLvl w:val="0"/>
        <w:rPr>
          <w:rFonts w:cstheme="minorHAnsi"/>
          <w:b/>
        </w:rPr>
      </w:pPr>
      <w:r w:rsidRPr="00C842A2">
        <w:rPr>
          <w:rFonts w:cstheme="minorHAnsi"/>
          <w:b/>
        </w:rPr>
        <w:t>Tuesday 24 May 2022</w:t>
      </w:r>
    </w:p>
    <w:p w14:paraId="19D7F10A" w14:textId="77777777" w:rsidR="00611D1C" w:rsidRPr="00C842A2" w:rsidRDefault="00611D1C" w:rsidP="00C842A2">
      <w:pPr>
        <w:keepNext/>
        <w:spacing w:after="0" w:line="240" w:lineRule="auto"/>
        <w:rPr>
          <w:rFonts w:cstheme="minorHAnsi"/>
          <w:b/>
        </w:rPr>
      </w:pPr>
    </w:p>
    <w:p w14:paraId="0C46CD26" w14:textId="77777777" w:rsidR="0075176D" w:rsidRPr="00C842A2" w:rsidRDefault="0075176D" w:rsidP="00C842A2">
      <w:pPr>
        <w:keepNext/>
        <w:spacing w:after="0" w:line="240" w:lineRule="auto"/>
        <w:rPr>
          <w:rFonts w:cstheme="minorHAnsi"/>
          <w:b/>
          <w:bCs/>
        </w:rPr>
      </w:pPr>
      <w:r w:rsidRPr="00C842A2">
        <w:rPr>
          <w:rFonts w:cstheme="minorHAnsi"/>
          <w:b/>
        </w:rPr>
        <w:t xml:space="preserve">10:05 – 12:35 </w:t>
      </w:r>
      <w:r w:rsidRPr="00C842A2">
        <w:rPr>
          <w:rFonts w:cstheme="minorHAnsi"/>
          <w:b/>
        </w:rPr>
        <w:tab/>
        <w:t>Plenary Session</w:t>
      </w:r>
      <w:r w:rsidRPr="00C842A2">
        <w:rPr>
          <w:rFonts w:cstheme="minorHAnsi"/>
          <w:bCs/>
        </w:rPr>
        <w:t xml:space="preserve"> </w:t>
      </w:r>
      <w:r w:rsidRPr="00C842A2">
        <w:rPr>
          <w:rFonts w:cstheme="minorHAnsi"/>
          <w:b/>
          <w:bCs/>
        </w:rPr>
        <w:t>of the Standing Committee</w:t>
      </w:r>
    </w:p>
    <w:p w14:paraId="1338ED58" w14:textId="77777777" w:rsidR="0075176D" w:rsidRPr="00C842A2" w:rsidRDefault="0075176D" w:rsidP="00C842A2">
      <w:pPr>
        <w:keepNext/>
        <w:spacing w:after="0" w:line="240" w:lineRule="auto"/>
        <w:rPr>
          <w:rFonts w:cstheme="minorHAnsi"/>
        </w:rPr>
      </w:pPr>
    </w:p>
    <w:p w14:paraId="09F607D6"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1: Opening statements</w:t>
      </w:r>
    </w:p>
    <w:p w14:paraId="3E975F6E" w14:textId="77777777" w:rsidR="0075176D" w:rsidRPr="00C842A2" w:rsidRDefault="0075176D" w:rsidP="00C842A2">
      <w:pPr>
        <w:keepNext/>
        <w:spacing w:after="0" w:line="240" w:lineRule="auto"/>
        <w:rPr>
          <w:rFonts w:cstheme="minorHAnsi"/>
        </w:rPr>
      </w:pPr>
    </w:p>
    <w:p w14:paraId="5034CBC3" w14:textId="77777777" w:rsidR="0075176D" w:rsidRPr="00C842A2" w:rsidRDefault="0075176D" w:rsidP="00C842A2">
      <w:pPr>
        <w:spacing w:after="0" w:line="240" w:lineRule="auto"/>
        <w:ind w:left="567" w:hanging="567"/>
        <w:rPr>
          <w:rFonts w:eastAsia="Calibri" w:cstheme="minorHAnsi"/>
          <w:bCs/>
        </w:rPr>
      </w:pPr>
      <w:r w:rsidRPr="00C842A2">
        <w:rPr>
          <w:rFonts w:eastAsia="Calibri" w:cstheme="minorHAnsi"/>
          <w:bCs/>
        </w:rPr>
        <w:t>1.</w:t>
      </w:r>
      <w:r w:rsidRPr="00C842A2">
        <w:rPr>
          <w:rFonts w:eastAsia="Calibri" w:cstheme="minorHAnsi"/>
          <w:bCs/>
        </w:rPr>
        <w:tab/>
        <w:t>Opening statements were made by:</w:t>
      </w:r>
    </w:p>
    <w:p w14:paraId="1479D8A6" w14:textId="77777777" w:rsidR="0075176D" w:rsidRPr="00C842A2" w:rsidRDefault="0075176D" w:rsidP="00C842A2">
      <w:pPr>
        <w:pStyle w:val="ListParagraph"/>
        <w:numPr>
          <w:ilvl w:val="0"/>
          <w:numId w:val="1"/>
        </w:numPr>
        <w:spacing w:after="0" w:line="240" w:lineRule="auto"/>
        <w:ind w:left="992" w:hanging="425"/>
        <w:rPr>
          <w:rFonts w:cstheme="minorHAnsi"/>
        </w:rPr>
      </w:pPr>
      <w:r w:rsidRPr="00C842A2">
        <w:rPr>
          <w:rFonts w:cstheme="minorHAnsi"/>
        </w:rPr>
        <w:t xml:space="preserve">H.E. Eng. Mohamed Al Afkham, Chair of the Standing Committee; </w:t>
      </w:r>
    </w:p>
    <w:p w14:paraId="217925DC" w14:textId="77777777" w:rsidR="006E2DE8" w:rsidRPr="00C842A2" w:rsidRDefault="0075176D" w:rsidP="00C842A2">
      <w:pPr>
        <w:pStyle w:val="ListParagraph"/>
        <w:numPr>
          <w:ilvl w:val="0"/>
          <w:numId w:val="1"/>
        </w:numPr>
        <w:spacing w:after="0" w:line="240" w:lineRule="auto"/>
        <w:ind w:left="992" w:hanging="425"/>
        <w:rPr>
          <w:rFonts w:cstheme="minorHAnsi"/>
        </w:rPr>
      </w:pPr>
      <w:r w:rsidRPr="00C842A2">
        <w:rPr>
          <w:rFonts w:cstheme="minorHAnsi"/>
        </w:rPr>
        <w:t>Mr Stewart Maginnis, Deputy Secretary-General IUCN;</w:t>
      </w:r>
    </w:p>
    <w:p w14:paraId="3FAE1C53" w14:textId="77777777" w:rsidR="0075176D" w:rsidRPr="00C842A2" w:rsidRDefault="006E2DE8" w:rsidP="00C842A2">
      <w:pPr>
        <w:pStyle w:val="ListParagraph"/>
        <w:numPr>
          <w:ilvl w:val="0"/>
          <w:numId w:val="1"/>
        </w:numPr>
        <w:spacing w:after="0" w:line="240" w:lineRule="auto"/>
        <w:ind w:left="992" w:hanging="425"/>
        <w:rPr>
          <w:rFonts w:cstheme="minorHAnsi"/>
        </w:rPr>
      </w:pPr>
      <w:r w:rsidRPr="00C842A2">
        <w:rPr>
          <w:rFonts w:cstheme="minorHAnsi"/>
        </w:rPr>
        <w:t>Ms Priyanie Amerasinghe</w:t>
      </w:r>
      <w:r w:rsidR="008C1331" w:rsidRPr="00C842A2">
        <w:rPr>
          <w:rFonts w:cstheme="minorHAnsi"/>
        </w:rPr>
        <w:t>,</w:t>
      </w:r>
      <w:r w:rsidRPr="00C842A2">
        <w:rPr>
          <w:rFonts w:cstheme="minorHAnsi"/>
        </w:rPr>
        <w:t xml:space="preserve"> </w:t>
      </w:r>
      <w:r w:rsidR="0075176D" w:rsidRPr="00C842A2">
        <w:rPr>
          <w:rFonts w:cstheme="minorHAnsi"/>
        </w:rPr>
        <w:t xml:space="preserve">International Water Management </w:t>
      </w:r>
      <w:r w:rsidR="00802A25" w:rsidRPr="00C842A2">
        <w:rPr>
          <w:rFonts w:cstheme="minorHAnsi"/>
        </w:rPr>
        <w:t>Institute</w:t>
      </w:r>
      <w:r w:rsidR="0075176D" w:rsidRPr="00C842A2">
        <w:rPr>
          <w:rFonts w:cstheme="minorHAnsi"/>
        </w:rPr>
        <w:t xml:space="preserve">, on behalf of the six International Organization Partners (IOPs); and </w:t>
      </w:r>
    </w:p>
    <w:p w14:paraId="158166DC" w14:textId="77777777" w:rsidR="0075176D" w:rsidRPr="00C842A2" w:rsidRDefault="0075176D" w:rsidP="00C842A2">
      <w:pPr>
        <w:pStyle w:val="ListParagraph"/>
        <w:numPr>
          <w:ilvl w:val="0"/>
          <w:numId w:val="2"/>
        </w:numPr>
        <w:spacing w:after="0" w:line="240" w:lineRule="auto"/>
        <w:ind w:left="992" w:hanging="425"/>
        <w:rPr>
          <w:rFonts w:cstheme="minorHAnsi"/>
        </w:rPr>
      </w:pPr>
      <w:r w:rsidRPr="00C842A2">
        <w:rPr>
          <w:rFonts w:cstheme="minorHAnsi"/>
        </w:rPr>
        <w:t>Ms Martha Rojas Urrego, Secretary General of the Convention.</w:t>
      </w:r>
    </w:p>
    <w:p w14:paraId="2053BD12" w14:textId="77777777" w:rsidR="0075176D" w:rsidRPr="00C842A2" w:rsidRDefault="0075176D" w:rsidP="00C842A2">
      <w:pPr>
        <w:spacing w:after="0" w:line="240" w:lineRule="auto"/>
        <w:rPr>
          <w:rFonts w:cstheme="minorHAnsi"/>
        </w:rPr>
      </w:pPr>
    </w:p>
    <w:p w14:paraId="47892964" w14:textId="72F60966" w:rsidR="00960BCD" w:rsidRPr="00C842A2" w:rsidRDefault="00D04B2A" w:rsidP="00C842A2">
      <w:pPr>
        <w:spacing w:after="0" w:line="240" w:lineRule="auto"/>
        <w:ind w:left="567" w:hanging="567"/>
        <w:rPr>
          <w:rFonts w:cstheme="minorHAnsi"/>
        </w:rPr>
      </w:pPr>
      <w:r w:rsidRPr="00C842A2">
        <w:rPr>
          <w:rFonts w:cstheme="minorHAnsi"/>
        </w:rPr>
        <w:t>2.</w:t>
      </w:r>
      <w:r w:rsidRPr="00C842A2">
        <w:rPr>
          <w:rFonts w:cstheme="minorHAnsi"/>
        </w:rPr>
        <w:tab/>
      </w:r>
      <w:r w:rsidR="00960BCD" w:rsidRPr="00C842A2">
        <w:rPr>
          <w:rFonts w:cstheme="minorHAnsi"/>
        </w:rPr>
        <w:t>Ukraine made a statement on the potential consequences of envi</w:t>
      </w:r>
      <w:r w:rsidR="00F61C36">
        <w:rPr>
          <w:rFonts w:cstheme="minorHAnsi"/>
        </w:rPr>
        <w:t>ronmental changes of 20 Ramsar S</w:t>
      </w:r>
      <w:r w:rsidR="00960BCD" w:rsidRPr="00C842A2">
        <w:rPr>
          <w:rFonts w:cstheme="minorHAnsi"/>
        </w:rPr>
        <w:t xml:space="preserve">ites as a result of Russian aggression. Interventions were made by France, </w:t>
      </w:r>
      <w:r w:rsidR="008709B3" w:rsidRPr="00C842A2">
        <w:rPr>
          <w:rFonts w:cstheme="minorHAnsi"/>
        </w:rPr>
        <w:t xml:space="preserve">China, </w:t>
      </w:r>
      <w:r w:rsidR="003609A3" w:rsidRPr="00C842A2">
        <w:rPr>
          <w:rFonts w:cstheme="minorHAnsi"/>
        </w:rPr>
        <w:t>Japan,</w:t>
      </w:r>
      <w:r w:rsidR="00364ED7">
        <w:rPr>
          <w:rFonts w:cstheme="minorHAnsi"/>
        </w:rPr>
        <w:t xml:space="preserve"> Iran (Islamic Republic of)</w:t>
      </w:r>
      <w:r w:rsidRPr="00C842A2">
        <w:rPr>
          <w:rFonts w:cstheme="minorHAnsi"/>
        </w:rPr>
        <w:t>,</w:t>
      </w:r>
      <w:r w:rsidR="008709B3" w:rsidRPr="00C842A2">
        <w:rPr>
          <w:rFonts w:cstheme="minorHAnsi"/>
        </w:rPr>
        <w:t xml:space="preserve"> </w:t>
      </w:r>
      <w:r w:rsidR="00960BCD" w:rsidRPr="00C842A2">
        <w:rPr>
          <w:rFonts w:cstheme="minorHAnsi"/>
        </w:rPr>
        <w:t>United Kingdom</w:t>
      </w:r>
      <w:r w:rsidRPr="00C842A2">
        <w:rPr>
          <w:rFonts w:cstheme="minorHAnsi"/>
        </w:rPr>
        <w:t xml:space="preserve"> of Great Britain and Northern Ireland, and </w:t>
      </w:r>
      <w:r w:rsidR="00364ED7">
        <w:rPr>
          <w:rFonts w:cstheme="minorHAnsi"/>
        </w:rPr>
        <w:t>United States</w:t>
      </w:r>
      <w:r w:rsidRPr="00C842A2">
        <w:rPr>
          <w:rFonts w:cstheme="minorHAnsi"/>
        </w:rPr>
        <w:t xml:space="preserve"> of America</w:t>
      </w:r>
      <w:r w:rsidR="008709B3" w:rsidRPr="00C842A2">
        <w:rPr>
          <w:rFonts w:cstheme="minorHAnsi"/>
        </w:rPr>
        <w:t>.</w:t>
      </w:r>
      <w:r w:rsidR="00C771EF">
        <w:rPr>
          <w:rFonts w:cstheme="minorHAnsi"/>
        </w:rPr>
        <w:t xml:space="preserve"> </w:t>
      </w:r>
    </w:p>
    <w:p w14:paraId="7405B099" w14:textId="77777777" w:rsidR="003C06CD" w:rsidRPr="00C842A2" w:rsidRDefault="00960BCD" w:rsidP="00C842A2">
      <w:pPr>
        <w:spacing w:after="0" w:line="240" w:lineRule="auto"/>
        <w:rPr>
          <w:rFonts w:cstheme="minorHAnsi"/>
        </w:rPr>
      </w:pPr>
      <w:r w:rsidRPr="00C842A2">
        <w:rPr>
          <w:rFonts w:cstheme="minorHAnsi"/>
        </w:rPr>
        <w:t xml:space="preserve"> </w:t>
      </w:r>
    </w:p>
    <w:p w14:paraId="1954E488"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2: Adoption of the provisional agenda</w:t>
      </w:r>
    </w:p>
    <w:p w14:paraId="68CFEE20" w14:textId="77777777" w:rsidR="0075176D" w:rsidRPr="00C842A2" w:rsidRDefault="0075176D" w:rsidP="00C842A2">
      <w:pPr>
        <w:spacing w:after="0" w:line="240" w:lineRule="auto"/>
        <w:ind w:left="567" w:hanging="567"/>
        <w:rPr>
          <w:rFonts w:cstheme="minorHAnsi"/>
        </w:rPr>
      </w:pPr>
    </w:p>
    <w:p w14:paraId="0BEF2EB9" w14:textId="77777777" w:rsidR="000E2F40" w:rsidRPr="00C842A2" w:rsidRDefault="00D04B2A" w:rsidP="00C842A2">
      <w:pPr>
        <w:spacing w:after="0" w:line="240" w:lineRule="auto"/>
        <w:ind w:left="567" w:hanging="567"/>
        <w:rPr>
          <w:rFonts w:cstheme="minorHAnsi"/>
        </w:rPr>
      </w:pPr>
      <w:r w:rsidRPr="00C842A2">
        <w:rPr>
          <w:rFonts w:cstheme="minorHAnsi"/>
        </w:rPr>
        <w:t>3</w:t>
      </w:r>
      <w:r w:rsidR="008C1331" w:rsidRPr="00C842A2">
        <w:rPr>
          <w:rFonts w:cstheme="minorHAnsi"/>
        </w:rPr>
        <w:t>.</w:t>
      </w:r>
      <w:r w:rsidR="000E2F40" w:rsidRPr="00C842A2">
        <w:rPr>
          <w:rFonts w:cstheme="minorHAnsi"/>
        </w:rPr>
        <w:tab/>
        <w:t>The Chair introduced the provisional agenda in document SC59/2022 Doc.2 Rev.1.</w:t>
      </w:r>
    </w:p>
    <w:p w14:paraId="71E034AA" w14:textId="77777777" w:rsidR="000E2F40" w:rsidRPr="00C842A2" w:rsidRDefault="000E2F40" w:rsidP="00C842A2">
      <w:pPr>
        <w:spacing w:after="0" w:line="240" w:lineRule="auto"/>
        <w:ind w:left="567" w:hanging="567"/>
        <w:rPr>
          <w:rFonts w:cstheme="minorHAnsi"/>
        </w:rPr>
      </w:pPr>
      <w:r w:rsidRPr="00C842A2">
        <w:rPr>
          <w:rFonts w:cstheme="minorHAnsi"/>
        </w:rPr>
        <w:t xml:space="preserve"> </w:t>
      </w:r>
    </w:p>
    <w:p w14:paraId="41514635" w14:textId="77777777" w:rsidR="0075176D" w:rsidRPr="00C842A2" w:rsidRDefault="00D04B2A" w:rsidP="00C842A2">
      <w:pPr>
        <w:spacing w:after="0" w:line="240" w:lineRule="auto"/>
        <w:ind w:left="567" w:hanging="567"/>
        <w:rPr>
          <w:rFonts w:cstheme="minorHAnsi"/>
        </w:rPr>
      </w:pPr>
      <w:r w:rsidRPr="00C842A2">
        <w:rPr>
          <w:rFonts w:eastAsia="Calibri" w:cstheme="minorHAnsi"/>
          <w:bCs/>
        </w:rPr>
        <w:t>4</w:t>
      </w:r>
      <w:r w:rsidR="008C1331" w:rsidRPr="00C842A2">
        <w:rPr>
          <w:rFonts w:eastAsia="Calibri" w:cstheme="minorHAnsi"/>
          <w:bCs/>
        </w:rPr>
        <w:t>.</w:t>
      </w:r>
      <w:r w:rsidR="0075176D" w:rsidRPr="00C842A2">
        <w:rPr>
          <w:rFonts w:eastAsia="Calibri" w:cstheme="minorHAnsi"/>
          <w:bCs/>
        </w:rPr>
        <w:tab/>
      </w:r>
      <w:r w:rsidR="0075176D" w:rsidRPr="00C842A2">
        <w:rPr>
          <w:rFonts w:cstheme="minorHAnsi"/>
        </w:rPr>
        <w:t xml:space="preserve">Some participants raised concerns regarding the inclusion of proposed Agenda item 27 under Other Matters, considering that the issue raised would be more appropriately addressed under other fora. Other participants expressed support for its retention. </w:t>
      </w:r>
    </w:p>
    <w:p w14:paraId="65FF412F" w14:textId="77777777" w:rsidR="0075176D" w:rsidRPr="00C842A2" w:rsidRDefault="0075176D" w:rsidP="00C842A2">
      <w:pPr>
        <w:spacing w:after="0" w:line="240" w:lineRule="auto"/>
        <w:ind w:left="567" w:hanging="567"/>
        <w:rPr>
          <w:rFonts w:cstheme="minorHAnsi"/>
        </w:rPr>
      </w:pPr>
      <w:r w:rsidRPr="00C842A2">
        <w:rPr>
          <w:rFonts w:cstheme="minorHAnsi"/>
        </w:rPr>
        <w:tab/>
      </w:r>
    </w:p>
    <w:p w14:paraId="0C74916D" w14:textId="77777777" w:rsidR="0075176D" w:rsidRPr="00C842A2" w:rsidRDefault="00D04B2A" w:rsidP="00C842A2">
      <w:pPr>
        <w:spacing w:after="0" w:line="240" w:lineRule="auto"/>
        <w:ind w:left="567" w:hanging="567"/>
        <w:rPr>
          <w:rFonts w:cstheme="minorHAnsi"/>
        </w:rPr>
      </w:pPr>
      <w:r w:rsidRPr="00C842A2">
        <w:rPr>
          <w:rFonts w:cstheme="minorHAnsi"/>
        </w:rPr>
        <w:t>5</w:t>
      </w:r>
      <w:r w:rsidR="008C1331" w:rsidRPr="00C842A2">
        <w:rPr>
          <w:rFonts w:cstheme="minorHAnsi"/>
        </w:rPr>
        <w:t>.</w:t>
      </w:r>
      <w:r w:rsidR="0075176D" w:rsidRPr="00C842A2">
        <w:rPr>
          <w:rFonts w:cstheme="minorHAnsi"/>
        </w:rPr>
        <w:tab/>
        <w:t xml:space="preserve">After some considerable discussion in which participants could not agree on the way forward, advice was sought from the Convention’s </w:t>
      </w:r>
      <w:r w:rsidR="008C1331" w:rsidRPr="00C842A2">
        <w:rPr>
          <w:rFonts w:cstheme="minorHAnsi"/>
        </w:rPr>
        <w:t>L</w:t>
      </w:r>
      <w:r w:rsidR="0075176D" w:rsidRPr="00C842A2">
        <w:rPr>
          <w:rFonts w:cstheme="minorHAnsi"/>
        </w:rPr>
        <w:t xml:space="preserve">egal </w:t>
      </w:r>
      <w:r w:rsidR="008C1331" w:rsidRPr="00C842A2">
        <w:rPr>
          <w:rFonts w:cstheme="minorHAnsi"/>
        </w:rPr>
        <w:t>A</w:t>
      </w:r>
      <w:r w:rsidR="0075176D" w:rsidRPr="00C842A2">
        <w:rPr>
          <w:rFonts w:cstheme="minorHAnsi"/>
        </w:rPr>
        <w:t>dvisor, who explained that</w:t>
      </w:r>
      <w:r w:rsidR="0018306E" w:rsidRPr="00C842A2">
        <w:rPr>
          <w:rFonts w:cstheme="minorHAnsi"/>
        </w:rPr>
        <w:t xml:space="preserve"> under </w:t>
      </w:r>
      <w:r w:rsidR="000E2F40" w:rsidRPr="00C842A2">
        <w:rPr>
          <w:rFonts w:cstheme="minorHAnsi"/>
        </w:rPr>
        <w:t xml:space="preserve">recognized </w:t>
      </w:r>
      <w:r w:rsidR="0018306E" w:rsidRPr="00C842A2">
        <w:rPr>
          <w:rFonts w:cstheme="minorHAnsi"/>
        </w:rPr>
        <w:t>international law</w:t>
      </w:r>
      <w:r w:rsidR="006961B3" w:rsidRPr="00C842A2">
        <w:rPr>
          <w:rFonts w:cstheme="minorHAnsi"/>
        </w:rPr>
        <w:t>,</w:t>
      </w:r>
      <w:r w:rsidR="0018306E" w:rsidRPr="00C842A2">
        <w:rPr>
          <w:rFonts w:cstheme="minorHAnsi"/>
        </w:rPr>
        <w:t xml:space="preserve"> </w:t>
      </w:r>
      <w:r w:rsidR="0075176D" w:rsidRPr="00C842A2">
        <w:rPr>
          <w:rFonts w:cstheme="minorHAnsi"/>
        </w:rPr>
        <w:t xml:space="preserve">consensus indicated that participants were generally in agreement. The legal advisor also drew attention to Rule 39 of the current Rules of Procedure which indicated that, should it not be possible to reach agreement, members of the Standing Committee could vote on the issue, the outcome to be decided by a simple majority. </w:t>
      </w:r>
    </w:p>
    <w:p w14:paraId="6EFBC4E8" w14:textId="77777777" w:rsidR="0075176D" w:rsidRPr="00C842A2" w:rsidRDefault="0075176D" w:rsidP="00C842A2">
      <w:pPr>
        <w:spacing w:after="0" w:line="240" w:lineRule="auto"/>
        <w:ind w:left="567" w:hanging="567"/>
        <w:rPr>
          <w:rFonts w:cstheme="minorHAnsi"/>
        </w:rPr>
      </w:pPr>
    </w:p>
    <w:p w14:paraId="4BBDEEF8" w14:textId="77777777" w:rsidR="0075176D" w:rsidRPr="00C842A2" w:rsidRDefault="00D04B2A" w:rsidP="00C842A2">
      <w:pPr>
        <w:spacing w:after="0" w:line="240" w:lineRule="auto"/>
        <w:ind w:left="567" w:hanging="567"/>
        <w:rPr>
          <w:rFonts w:cstheme="minorHAnsi"/>
        </w:rPr>
      </w:pPr>
      <w:r w:rsidRPr="00C842A2">
        <w:rPr>
          <w:rFonts w:cstheme="minorHAnsi"/>
        </w:rPr>
        <w:t>6</w:t>
      </w:r>
      <w:r w:rsidR="008C1331" w:rsidRPr="00C842A2">
        <w:rPr>
          <w:rFonts w:cstheme="minorHAnsi"/>
        </w:rPr>
        <w:t>.</w:t>
      </w:r>
      <w:r w:rsidR="008C1331" w:rsidRPr="00C842A2">
        <w:rPr>
          <w:rFonts w:cstheme="minorHAnsi"/>
        </w:rPr>
        <w:tab/>
      </w:r>
      <w:r w:rsidR="0075176D" w:rsidRPr="00C842A2">
        <w:rPr>
          <w:rFonts w:cstheme="minorHAnsi"/>
        </w:rPr>
        <w:t xml:space="preserve">Algeria, China and </w:t>
      </w:r>
      <w:r w:rsidR="00364ED7">
        <w:rPr>
          <w:rFonts w:cstheme="minorHAnsi"/>
        </w:rPr>
        <w:t>Iran (Islamic Republic of)</w:t>
      </w:r>
      <w:r w:rsidR="0075176D" w:rsidRPr="00C842A2">
        <w:rPr>
          <w:rFonts w:cstheme="minorHAnsi"/>
        </w:rPr>
        <w:t xml:space="preserve"> wished their objections to the inclusion of this agenda item to be reflected in the report of the meeting. </w:t>
      </w:r>
    </w:p>
    <w:p w14:paraId="50856F24" w14:textId="77777777" w:rsidR="0075176D" w:rsidRPr="00C842A2" w:rsidRDefault="0075176D" w:rsidP="00C842A2">
      <w:pPr>
        <w:spacing w:after="0" w:line="240" w:lineRule="auto"/>
        <w:ind w:left="567" w:hanging="567"/>
        <w:rPr>
          <w:rFonts w:cstheme="minorHAnsi"/>
        </w:rPr>
      </w:pPr>
    </w:p>
    <w:p w14:paraId="2A05AA1F" w14:textId="77777777" w:rsidR="0075176D" w:rsidRPr="00C842A2" w:rsidRDefault="00D04B2A" w:rsidP="00C842A2">
      <w:pPr>
        <w:spacing w:after="0" w:line="240" w:lineRule="auto"/>
        <w:ind w:left="567" w:hanging="567"/>
        <w:rPr>
          <w:rFonts w:cstheme="minorHAnsi"/>
        </w:rPr>
      </w:pPr>
      <w:r w:rsidRPr="00C842A2">
        <w:rPr>
          <w:rFonts w:cstheme="minorHAnsi"/>
        </w:rPr>
        <w:t>7</w:t>
      </w:r>
      <w:r w:rsidR="008C1331" w:rsidRPr="00C842A2">
        <w:rPr>
          <w:rFonts w:cstheme="minorHAnsi"/>
        </w:rPr>
        <w:t>.</w:t>
      </w:r>
      <w:r w:rsidR="0075176D" w:rsidRPr="00C842A2">
        <w:rPr>
          <w:rFonts w:cstheme="minorHAnsi"/>
        </w:rPr>
        <w:tab/>
        <w:t xml:space="preserve">A proposal was made to amend the proposed agenda item to: </w:t>
      </w:r>
      <w:r w:rsidR="006961B3" w:rsidRPr="00C842A2">
        <w:rPr>
          <w:rFonts w:cstheme="minorHAnsi"/>
        </w:rPr>
        <w:t>“</w:t>
      </w:r>
      <w:r w:rsidR="0075176D" w:rsidRPr="00C842A2">
        <w:rPr>
          <w:rFonts w:cstheme="minorHAnsi"/>
        </w:rPr>
        <w:t xml:space="preserve">Consideration of the potential consequences of environmental changes </w:t>
      </w:r>
      <w:r w:rsidR="006961B3" w:rsidRPr="00C842A2">
        <w:rPr>
          <w:rFonts w:cstheme="minorHAnsi"/>
        </w:rPr>
        <w:t xml:space="preserve">of </w:t>
      </w:r>
      <w:r w:rsidR="0075176D" w:rsidRPr="00C842A2">
        <w:rPr>
          <w:rFonts w:cstheme="minorHAnsi"/>
        </w:rPr>
        <w:t xml:space="preserve">20 Ramsar </w:t>
      </w:r>
      <w:r w:rsidR="00F61C36">
        <w:rPr>
          <w:rFonts w:cstheme="minorHAnsi"/>
        </w:rPr>
        <w:t>S</w:t>
      </w:r>
      <w:r w:rsidR="0075176D" w:rsidRPr="00C842A2">
        <w:rPr>
          <w:rFonts w:cstheme="minorHAnsi"/>
        </w:rPr>
        <w:t>ites in Ukraine as a result of Russian aggression</w:t>
      </w:r>
      <w:r w:rsidR="006961B3" w:rsidRPr="00C842A2">
        <w:rPr>
          <w:rFonts w:cstheme="minorHAnsi"/>
        </w:rPr>
        <w:t>”</w:t>
      </w:r>
      <w:r w:rsidR="0075176D" w:rsidRPr="00C842A2">
        <w:rPr>
          <w:rFonts w:cstheme="minorHAnsi"/>
        </w:rPr>
        <w:t>. This received widespread support.</w:t>
      </w:r>
    </w:p>
    <w:p w14:paraId="365C2C46" w14:textId="77777777" w:rsidR="0075176D" w:rsidRPr="00C842A2" w:rsidRDefault="0075176D" w:rsidP="00C842A2">
      <w:pPr>
        <w:spacing w:after="0" w:line="240" w:lineRule="auto"/>
        <w:ind w:left="567" w:hanging="567"/>
        <w:rPr>
          <w:rFonts w:cstheme="minorHAnsi"/>
        </w:rPr>
      </w:pPr>
    </w:p>
    <w:p w14:paraId="091B3813" w14:textId="77777777" w:rsidR="0075176D" w:rsidRPr="00C842A2" w:rsidRDefault="00D04B2A" w:rsidP="00C842A2">
      <w:pPr>
        <w:spacing w:after="0" w:line="240" w:lineRule="auto"/>
        <w:ind w:left="567" w:hanging="567"/>
        <w:rPr>
          <w:rFonts w:cstheme="minorHAnsi"/>
        </w:rPr>
      </w:pPr>
      <w:r w:rsidRPr="00C842A2">
        <w:rPr>
          <w:rFonts w:cstheme="minorHAnsi"/>
        </w:rPr>
        <w:t>8</w:t>
      </w:r>
      <w:r w:rsidR="008C1331" w:rsidRPr="00C842A2">
        <w:rPr>
          <w:rFonts w:cstheme="minorHAnsi"/>
        </w:rPr>
        <w:t>.</w:t>
      </w:r>
      <w:r w:rsidR="0075176D" w:rsidRPr="00C842A2">
        <w:rPr>
          <w:rFonts w:cstheme="minorHAnsi"/>
        </w:rPr>
        <w:tab/>
        <w:t xml:space="preserve">China wished it to be recorded in the report of the meeting that </w:t>
      </w:r>
      <w:r w:rsidR="00F61C36">
        <w:rPr>
          <w:rFonts w:cstheme="minorHAnsi"/>
        </w:rPr>
        <w:t>it</w:t>
      </w:r>
      <w:r w:rsidR="0075176D" w:rsidRPr="00C842A2">
        <w:rPr>
          <w:rFonts w:cstheme="minorHAnsi"/>
        </w:rPr>
        <w:t xml:space="preserve"> had no comment to make on the proposed amended agenda item.</w:t>
      </w:r>
    </w:p>
    <w:p w14:paraId="7442DEAE" w14:textId="77777777" w:rsidR="0075176D" w:rsidRPr="00C842A2" w:rsidRDefault="0075176D" w:rsidP="00C842A2">
      <w:pPr>
        <w:spacing w:after="0" w:line="240" w:lineRule="auto"/>
        <w:ind w:left="567" w:hanging="567"/>
        <w:rPr>
          <w:rFonts w:cstheme="minorHAnsi"/>
        </w:rPr>
      </w:pPr>
    </w:p>
    <w:p w14:paraId="4465B8BD" w14:textId="77777777" w:rsidR="0075176D" w:rsidRPr="00C842A2" w:rsidRDefault="00D04B2A" w:rsidP="00C842A2">
      <w:pPr>
        <w:spacing w:after="0" w:line="240" w:lineRule="auto"/>
        <w:ind w:left="567" w:hanging="567"/>
        <w:rPr>
          <w:rFonts w:cstheme="minorHAnsi"/>
        </w:rPr>
      </w:pPr>
      <w:r w:rsidRPr="00C842A2">
        <w:rPr>
          <w:rFonts w:cstheme="minorHAnsi"/>
        </w:rPr>
        <w:t>9</w:t>
      </w:r>
      <w:r w:rsidR="006961B3" w:rsidRPr="00C842A2">
        <w:rPr>
          <w:rFonts w:cstheme="minorHAnsi"/>
        </w:rPr>
        <w:t>.</w:t>
      </w:r>
      <w:r w:rsidR="0075176D" w:rsidRPr="00C842A2">
        <w:rPr>
          <w:rFonts w:cstheme="minorHAnsi"/>
        </w:rPr>
        <w:tab/>
        <w:t xml:space="preserve">Interventions were made by Algeria, Australia, China, Czech Republic, France, Germany, </w:t>
      </w:r>
      <w:r w:rsidR="006E24B0">
        <w:rPr>
          <w:rFonts w:cstheme="minorHAnsi"/>
        </w:rPr>
        <w:t>Iran (Islamic Republic of)</w:t>
      </w:r>
      <w:r w:rsidR="0075176D" w:rsidRPr="00C842A2">
        <w:rPr>
          <w:rFonts w:cstheme="minorHAnsi"/>
        </w:rPr>
        <w:t>, Japan, Slovenia, Switzerland, Ukraine, United Kingdom of Great Britain and Northern Ireland, United States of America</w:t>
      </w:r>
      <w:r w:rsidR="006961B3" w:rsidRPr="00C842A2">
        <w:rPr>
          <w:rFonts w:cstheme="minorHAnsi"/>
        </w:rPr>
        <w:t>,</w:t>
      </w:r>
      <w:r w:rsidR="0075176D" w:rsidRPr="00C842A2">
        <w:rPr>
          <w:rFonts w:cstheme="minorHAnsi"/>
        </w:rPr>
        <w:t xml:space="preserve"> and Uruguay</w:t>
      </w:r>
      <w:r w:rsidR="006961B3" w:rsidRPr="00C842A2">
        <w:rPr>
          <w:rFonts w:cstheme="minorHAnsi"/>
        </w:rPr>
        <w:t>.</w:t>
      </w:r>
    </w:p>
    <w:p w14:paraId="0D6D0A7F" w14:textId="77777777" w:rsidR="0075176D" w:rsidRPr="00C842A2" w:rsidRDefault="0075176D" w:rsidP="00C842A2">
      <w:pPr>
        <w:spacing w:after="0" w:line="240" w:lineRule="auto"/>
        <w:rPr>
          <w:rFonts w:cstheme="minorHAnsi"/>
        </w:rPr>
      </w:pPr>
    </w:p>
    <w:p w14:paraId="2B3869D4" w14:textId="77777777" w:rsidR="0075176D" w:rsidRPr="00C842A2" w:rsidRDefault="0075176D" w:rsidP="00C842A2">
      <w:pPr>
        <w:spacing w:after="0" w:line="240" w:lineRule="auto"/>
        <w:rPr>
          <w:rFonts w:cstheme="minorHAnsi"/>
          <w:b/>
        </w:rPr>
      </w:pPr>
      <w:r w:rsidRPr="00C842A2">
        <w:rPr>
          <w:rFonts w:cstheme="minorHAnsi"/>
          <w:b/>
        </w:rPr>
        <w:t>Decision SC59/2022-01: The Standing Committee adopted the provisional agenda in document SC59/2022 Doc.2 Rev.1, with Agenda item 27 amended to</w:t>
      </w:r>
      <w:r w:rsidRPr="00C842A2">
        <w:rPr>
          <w:rFonts w:cstheme="minorHAnsi"/>
        </w:rPr>
        <w:t xml:space="preserve">: </w:t>
      </w:r>
      <w:r w:rsidRPr="00C842A2">
        <w:rPr>
          <w:rFonts w:cstheme="minorHAnsi"/>
          <w:b/>
        </w:rPr>
        <w:t xml:space="preserve">Consideration of the potential consequences of environmental changes </w:t>
      </w:r>
      <w:r w:rsidR="006961B3" w:rsidRPr="00C842A2">
        <w:rPr>
          <w:rFonts w:cstheme="minorHAnsi"/>
          <w:b/>
        </w:rPr>
        <w:t xml:space="preserve">of </w:t>
      </w:r>
      <w:r w:rsidRPr="00C842A2">
        <w:rPr>
          <w:rFonts w:cstheme="minorHAnsi"/>
          <w:b/>
        </w:rPr>
        <w:t xml:space="preserve">20 Ramsar </w:t>
      </w:r>
      <w:r w:rsidR="00F61C36">
        <w:rPr>
          <w:rFonts w:cstheme="minorHAnsi"/>
          <w:b/>
        </w:rPr>
        <w:t>Si</w:t>
      </w:r>
      <w:r w:rsidRPr="00C842A2">
        <w:rPr>
          <w:rFonts w:cstheme="minorHAnsi"/>
          <w:b/>
        </w:rPr>
        <w:t xml:space="preserve">tes in Ukraine as a result of Russian aggression. </w:t>
      </w:r>
    </w:p>
    <w:p w14:paraId="2E40ACA1" w14:textId="77777777" w:rsidR="0075176D" w:rsidRPr="00C842A2" w:rsidRDefault="0075176D" w:rsidP="00C842A2">
      <w:pPr>
        <w:tabs>
          <w:tab w:val="left" w:pos="720"/>
          <w:tab w:val="center" w:pos="4680"/>
        </w:tabs>
        <w:spacing w:after="0" w:line="240" w:lineRule="auto"/>
        <w:contextualSpacing/>
        <w:rPr>
          <w:rFonts w:cstheme="minorHAnsi"/>
        </w:rPr>
      </w:pPr>
    </w:p>
    <w:p w14:paraId="022B6253"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3: Adoption of the provisional working programme</w:t>
      </w:r>
    </w:p>
    <w:p w14:paraId="5567C8B7" w14:textId="77777777" w:rsidR="0075176D" w:rsidRPr="00C842A2" w:rsidRDefault="0075176D" w:rsidP="00C842A2">
      <w:pPr>
        <w:keepNext/>
        <w:spacing w:after="0" w:line="240" w:lineRule="auto"/>
        <w:rPr>
          <w:rFonts w:cstheme="minorHAnsi"/>
        </w:rPr>
      </w:pPr>
    </w:p>
    <w:p w14:paraId="098C0807" w14:textId="560D02B6" w:rsidR="000E2F40" w:rsidRPr="00C842A2" w:rsidRDefault="00D04B2A" w:rsidP="00C842A2">
      <w:pPr>
        <w:keepNext/>
        <w:spacing w:after="0" w:line="240" w:lineRule="auto"/>
        <w:ind w:left="567" w:hanging="567"/>
        <w:rPr>
          <w:rFonts w:cstheme="minorHAnsi"/>
        </w:rPr>
      </w:pPr>
      <w:r w:rsidRPr="00C842A2">
        <w:rPr>
          <w:rFonts w:cstheme="minorHAnsi"/>
        </w:rPr>
        <w:t>10</w:t>
      </w:r>
      <w:r w:rsidR="008C1331" w:rsidRPr="00C842A2">
        <w:rPr>
          <w:rFonts w:cstheme="minorHAnsi"/>
        </w:rPr>
        <w:t>.</w:t>
      </w:r>
      <w:r w:rsidR="008C1331" w:rsidRPr="00C842A2">
        <w:rPr>
          <w:rFonts w:cstheme="minorHAnsi"/>
        </w:rPr>
        <w:tab/>
      </w:r>
      <w:r w:rsidR="000E2F40" w:rsidRPr="00C842A2">
        <w:rPr>
          <w:rFonts w:cstheme="minorHAnsi"/>
        </w:rPr>
        <w:t xml:space="preserve">The </w:t>
      </w:r>
      <w:r w:rsidR="00F521A2" w:rsidRPr="00C842A2">
        <w:rPr>
          <w:rFonts w:cstheme="minorHAnsi"/>
        </w:rPr>
        <w:t>Chair introduced the provisional working programme in document SC59/2022 Doc.3</w:t>
      </w:r>
      <w:r w:rsidR="00AB6A7B">
        <w:rPr>
          <w:rFonts w:cstheme="minorHAnsi"/>
        </w:rPr>
        <w:t xml:space="preserve"> </w:t>
      </w:r>
      <w:r w:rsidR="00F521A2" w:rsidRPr="00C842A2">
        <w:rPr>
          <w:rFonts w:cstheme="minorHAnsi"/>
        </w:rPr>
        <w:t>Rev.1.</w:t>
      </w:r>
    </w:p>
    <w:p w14:paraId="5C1C9C1B" w14:textId="77777777" w:rsidR="000E2F40" w:rsidRPr="00C842A2" w:rsidRDefault="000E2F40" w:rsidP="00C842A2">
      <w:pPr>
        <w:keepNext/>
        <w:spacing w:after="0" w:line="240" w:lineRule="auto"/>
        <w:rPr>
          <w:rFonts w:cstheme="minorHAnsi"/>
        </w:rPr>
      </w:pPr>
    </w:p>
    <w:p w14:paraId="509D8E0D" w14:textId="77777777" w:rsidR="006961B3" w:rsidRPr="00C842A2" w:rsidRDefault="008C1331" w:rsidP="00C842A2">
      <w:pPr>
        <w:spacing w:after="0" w:line="240" w:lineRule="auto"/>
        <w:ind w:left="567" w:hanging="567"/>
        <w:rPr>
          <w:rFonts w:cstheme="minorHAnsi"/>
        </w:rPr>
      </w:pPr>
      <w:r w:rsidRPr="00C842A2">
        <w:rPr>
          <w:rFonts w:cstheme="minorHAnsi"/>
        </w:rPr>
        <w:t>1</w:t>
      </w:r>
      <w:r w:rsidR="00D04B2A" w:rsidRPr="00C842A2">
        <w:rPr>
          <w:rFonts w:cstheme="minorHAnsi"/>
        </w:rPr>
        <w:t>1</w:t>
      </w:r>
      <w:r w:rsidRPr="00C842A2">
        <w:rPr>
          <w:rFonts w:cstheme="minorHAnsi"/>
        </w:rPr>
        <w:t>.</w:t>
      </w:r>
      <w:r w:rsidR="0075176D" w:rsidRPr="00C842A2">
        <w:rPr>
          <w:rFonts w:cstheme="minorHAnsi"/>
        </w:rPr>
        <w:tab/>
        <w:t xml:space="preserve">A request was made to bring forward discussion of Agenda item 11 </w:t>
      </w:r>
      <w:r w:rsidR="0075176D" w:rsidRPr="00C842A2">
        <w:rPr>
          <w:rFonts w:cstheme="minorHAnsi"/>
          <w:i/>
        </w:rPr>
        <w:t>Report of the Effectiveness Working Group</w:t>
      </w:r>
      <w:r w:rsidR="0075176D" w:rsidRPr="00C842A2">
        <w:rPr>
          <w:rFonts w:cstheme="minorHAnsi"/>
        </w:rPr>
        <w:t xml:space="preserve"> from Wednesday morning to </w:t>
      </w:r>
      <w:r w:rsidR="006961B3" w:rsidRPr="00C842A2">
        <w:rPr>
          <w:rFonts w:cstheme="minorHAnsi"/>
        </w:rPr>
        <w:t xml:space="preserve">Tuesday afternoon, </w:t>
      </w:r>
      <w:r w:rsidR="0075176D" w:rsidRPr="00C842A2">
        <w:rPr>
          <w:rFonts w:cstheme="minorHAnsi"/>
        </w:rPr>
        <w:t xml:space="preserve">between items 10 </w:t>
      </w:r>
      <w:r w:rsidR="0075176D" w:rsidRPr="00C842A2">
        <w:rPr>
          <w:rFonts w:cstheme="minorHAnsi"/>
          <w:i/>
        </w:rPr>
        <w:t xml:space="preserve">Report of the Strategic Plan Working Group </w:t>
      </w:r>
      <w:r w:rsidR="0075176D" w:rsidRPr="00CE092F">
        <w:rPr>
          <w:rFonts w:cstheme="minorHAnsi"/>
        </w:rPr>
        <w:t>and 21</w:t>
      </w:r>
      <w:r w:rsidR="0075176D" w:rsidRPr="00C842A2">
        <w:rPr>
          <w:rFonts w:cstheme="minorHAnsi"/>
          <w:i/>
        </w:rPr>
        <w:t xml:space="preserve"> Ramsar Regional Initiatives</w:t>
      </w:r>
      <w:r w:rsidR="0075176D" w:rsidRPr="00C842A2">
        <w:rPr>
          <w:rFonts w:cstheme="minorHAnsi"/>
        </w:rPr>
        <w:t xml:space="preserve">. </w:t>
      </w:r>
    </w:p>
    <w:p w14:paraId="475F652F" w14:textId="77777777" w:rsidR="0075176D" w:rsidRPr="00C842A2" w:rsidRDefault="0075176D" w:rsidP="00C842A2">
      <w:pPr>
        <w:spacing w:after="0" w:line="240" w:lineRule="auto"/>
        <w:ind w:left="567" w:hanging="567"/>
        <w:rPr>
          <w:rFonts w:cstheme="minorHAnsi"/>
        </w:rPr>
      </w:pPr>
    </w:p>
    <w:p w14:paraId="31B99B76" w14:textId="77777777" w:rsidR="0075176D" w:rsidRPr="00C842A2" w:rsidRDefault="008C1331" w:rsidP="00C842A2">
      <w:pPr>
        <w:spacing w:after="0" w:line="240" w:lineRule="auto"/>
        <w:ind w:left="567" w:hanging="567"/>
        <w:rPr>
          <w:rFonts w:cstheme="minorHAnsi"/>
        </w:rPr>
      </w:pPr>
      <w:r w:rsidRPr="00C842A2">
        <w:rPr>
          <w:rFonts w:cstheme="minorHAnsi"/>
        </w:rPr>
        <w:t>1</w:t>
      </w:r>
      <w:r w:rsidR="00D04B2A" w:rsidRPr="00C842A2">
        <w:rPr>
          <w:rFonts w:cstheme="minorHAnsi"/>
        </w:rPr>
        <w:t>2</w:t>
      </w:r>
      <w:r w:rsidRPr="00C842A2">
        <w:rPr>
          <w:rFonts w:cstheme="minorHAnsi"/>
        </w:rPr>
        <w:t>.</w:t>
      </w:r>
      <w:r w:rsidR="0075176D" w:rsidRPr="00C842A2">
        <w:rPr>
          <w:rFonts w:cstheme="minorHAnsi"/>
        </w:rPr>
        <w:tab/>
        <w:t xml:space="preserve">A request was also made to </w:t>
      </w:r>
      <w:r w:rsidR="00A33416" w:rsidRPr="00C842A2">
        <w:rPr>
          <w:rFonts w:cstheme="minorHAnsi"/>
        </w:rPr>
        <w:t>re</w:t>
      </w:r>
      <w:r w:rsidR="0075176D" w:rsidRPr="00C842A2">
        <w:rPr>
          <w:rFonts w:cstheme="minorHAnsi"/>
        </w:rPr>
        <w:t xml:space="preserve">move </w:t>
      </w:r>
      <w:r w:rsidR="00A33416" w:rsidRPr="00C842A2">
        <w:rPr>
          <w:rFonts w:cstheme="minorHAnsi"/>
        </w:rPr>
        <w:t xml:space="preserve">the proposed closed session on Friday afternoon regarding </w:t>
      </w:r>
      <w:r w:rsidR="0075176D" w:rsidRPr="00C842A2">
        <w:rPr>
          <w:rFonts w:cstheme="minorHAnsi"/>
        </w:rPr>
        <w:t>item 22</w:t>
      </w:r>
      <w:r w:rsidR="0075176D" w:rsidRPr="00C842A2">
        <w:rPr>
          <w:rFonts w:cstheme="minorHAnsi"/>
          <w:i/>
        </w:rPr>
        <w:t xml:space="preserve"> Report of the Co-chairs of the Independent Advisory Committee on Wetland City Accreditation </w:t>
      </w:r>
      <w:r w:rsidR="00A33416" w:rsidRPr="00C842A2">
        <w:rPr>
          <w:rFonts w:cstheme="minorHAnsi"/>
        </w:rPr>
        <w:t xml:space="preserve">and </w:t>
      </w:r>
      <w:r w:rsidR="0075176D" w:rsidRPr="00C842A2">
        <w:rPr>
          <w:rFonts w:cstheme="minorHAnsi"/>
        </w:rPr>
        <w:t xml:space="preserve">to include this under the same item, to be addressed on Thursday afternoon. </w:t>
      </w:r>
    </w:p>
    <w:p w14:paraId="388DBA1C" w14:textId="77777777" w:rsidR="00A33416" w:rsidRPr="00C842A2" w:rsidRDefault="00A33416" w:rsidP="00C842A2">
      <w:pPr>
        <w:spacing w:after="0" w:line="240" w:lineRule="auto"/>
        <w:ind w:left="567" w:hanging="567"/>
        <w:rPr>
          <w:rFonts w:cstheme="minorHAnsi"/>
        </w:rPr>
      </w:pPr>
    </w:p>
    <w:p w14:paraId="30299F83" w14:textId="77777777" w:rsidR="0075176D" w:rsidRPr="00C842A2" w:rsidRDefault="008C1331" w:rsidP="00C842A2">
      <w:pPr>
        <w:spacing w:after="0" w:line="240" w:lineRule="auto"/>
        <w:ind w:left="567" w:hanging="567"/>
        <w:rPr>
          <w:rFonts w:cstheme="minorHAnsi"/>
        </w:rPr>
      </w:pPr>
      <w:r w:rsidRPr="00C842A2">
        <w:rPr>
          <w:rFonts w:cstheme="minorHAnsi"/>
        </w:rPr>
        <w:t>1</w:t>
      </w:r>
      <w:r w:rsidR="00D04B2A" w:rsidRPr="00C842A2">
        <w:rPr>
          <w:rFonts w:cstheme="minorHAnsi"/>
        </w:rPr>
        <w:t>3</w:t>
      </w:r>
      <w:r w:rsidRPr="00C842A2">
        <w:rPr>
          <w:rFonts w:cstheme="minorHAnsi"/>
        </w:rPr>
        <w:t>.</w:t>
      </w:r>
      <w:r w:rsidR="0075176D" w:rsidRPr="00C842A2">
        <w:rPr>
          <w:rFonts w:cstheme="minorHAnsi"/>
        </w:rPr>
        <w:tab/>
        <w:t xml:space="preserve">Interventions were made by Australia and Republic of Korea. </w:t>
      </w:r>
    </w:p>
    <w:p w14:paraId="47D9282D" w14:textId="77777777" w:rsidR="00A33416" w:rsidRPr="00C842A2" w:rsidRDefault="00A33416" w:rsidP="00C842A2">
      <w:pPr>
        <w:spacing w:after="0" w:line="240" w:lineRule="auto"/>
        <w:rPr>
          <w:rFonts w:cstheme="minorHAnsi"/>
        </w:rPr>
      </w:pPr>
    </w:p>
    <w:p w14:paraId="70E71A0A" w14:textId="22E28FFE" w:rsidR="00A33416" w:rsidRPr="00C842A2" w:rsidRDefault="00A33416" w:rsidP="00C842A2">
      <w:pPr>
        <w:spacing w:after="0" w:line="240" w:lineRule="auto"/>
        <w:contextualSpacing/>
        <w:rPr>
          <w:rFonts w:cstheme="minorHAnsi"/>
          <w:b/>
        </w:rPr>
      </w:pPr>
      <w:r w:rsidRPr="00C842A2">
        <w:rPr>
          <w:rFonts w:cstheme="minorHAnsi"/>
          <w:b/>
        </w:rPr>
        <w:t xml:space="preserve">Decision SC59/2022-02: The Standing Committee adopted the provisional working programme </w:t>
      </w:r>
      <w:r w:rsidR="006538A4">
        <w:rPr>
          <w:rFonts w:cstheme="minorHAnsi"/>
          <w:b/>
        </w:rPr>
        <w:t xml:space="preserve">in </w:t>
      </w:r>
      <w:r w:rsidRPr="00C842A2">
        <w:rPr>
          <w:rFonts w:cstheme="minorHAnsi"/>
          <w:b/>
        </w:rPr>
        <w:t>document SC59/2022 Doc.3 Rev.1 as amended.</w:t>
      </w:r>
    </w:p>
    <w:p w14:paraId="6CDEEDB6" w14:textId="77777777" w:rsidR="0075176D" w:rsidRPr="00C842A2" w:rsidRDefault="0075176D" w:rsidP="00C842A2">
      <w:pPr>
        <w:spacing w:after="0" w:line="240" w:lineRule="auto"/>
        <w:rPr>
          <w:rFonts w:cstheme="minorHAnsi"/>
        </w:rPr>
      </w:pPr>
    </w:p>
    <w:p w14:paraId="3F525787"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4: Admission of observers</w:t>
      </w:r>
    </w:p>
    <w:p w14:paraId="54F4ABFC" w14:textId="77777777" w:rsidR="0075176D" w:rsidRPr="00C842A2" w:rsidRDefault="0075176D" w:rsidP="00C842A2">
      <w:pPr>
        <w:keepNext/>
        <w:spacing w:after="0" w:line="240" w:lineRule="auto"/>
        <w:rPr>
          <w:rFonts w:cstheme="minorHAnsi"/>
        </w:rPr>
      </w:pPr>
    </w:p>
    <w:p w14:paraId="4976C980" w14:textId="77777777" w:rsidR="0075176D" w:rsidRPr="00C842A2" w:rsidRDefault="008C1331" w:rsidP="00C842A2">
      <w:pPr>
        <w:spacing w:after="0" w:line="240" w:lineRule="auto"/>
        <w:ind w:left="567" w:hanging="567"/>
        <w:rPr>
          <w:rFonts w:eastAsia="Calibri" w:cstheme="minorHAnsi"/>
          <w:bCs/>
        </w:rPr>
      </w:pPr>
      <w:r w:rsidRPr="00C842A2">
        <w:rPr>
          <w:rFonts w:eastAsia="Calibri" w:cstheme="minorHAnsi"/>
          <w:bCs/>
        </w:rPr>
        <w:t>1</w:t>
      </w:r>
      <w:r w:rsidR="00D04B2A" w:rsidRPr="00C842A2">
        <w:rPr>
          <w:rFonts w:eastAsia="Calibri" w:cstheme="minorHAnsi"/>
          <w:bCs/>
        </w:rPr>
        <w:t>4</w:t>
      </w:r>
      <w:r w:rsidRPr="00C842A2">
        <w:rPr>
          <w:rFonts w:eastAsia="Calibri" w:cstheme="minorHAnsi"/>
          <w:bCs/>
        </w:rPr>
        <w:t>.</w:t>
      </w:r>
      <w:r w:rsidR="0075176D" w:rsidRPr="00C842A2">
        <w:rPr>
          <w:rFonts w:eastAsia="Calibri" w:cstheme="minorHAnsi"/>
          <w:bCs/>
        </w:rPr>
        <w:tab/>
        <w:t xml:space="preserve">The Secretariat outlined the key paragraphs of document SC59/2022 Doc.4 </w:t>
      </w:r>
      <w:r w:rsidR="0075176D" w:rsidRPr="00C842A2">
        <w:rPr>
          <w:rFonts w:eastAsia="Calibri" w:cstheme="minorHAnsi"/>
          <w:bCs/>
          <w:i/>
        </w:rPr>
        <w:t>Admission of observers</w:t>
      </w:r>
      <w:r w:rsidR="0075176D" w:rsidRPr="00C842A2">
        <w:rPr>
          <w:rFonts w:eastAsia="Calibri" w:cstheme="minorHAnsi"/>
          <w:bCs/>
        </w:rPr>
        <w:t>.</w:t>
      </w:r>
    </w:p>
    <w:p w14:paraId="6D1CFD01" w14:textId="77777777" w:rsidR="0075176D" w:rsidRPr="00C842A2" w:rsidRDefault="0075176D" w:rsidP="00C842A2">
      <w:pPr>
        <w:spacing w:after="0" w:line="240" w:lineRule="auto"/>
        <w:rPr>
          <w:rFonts w:cstheme="minorHAnsi"/>
        </w:rPr>
      </w:pPr>
    </w:p>
    <w:p w14:paraId="0C22F079" w14:textId="77777777" w:rsidR="0075176D" w:rsidRPr="00C842A2" w:rsidRDefault="0075176D" w:rsidP="00C842A2">
      <w:pPr>
        <w:spacing w:after="0" w:line="240" w:lineRule="auto"/>
        <w:contextualSpacing/>
        <w:rPr>
          <w:rFonts w:cstheme="minorHAnsi"/>
          <w:b/>
        </w:rPr>
      </w:pPr>
      <w:r w:rsidRPr="00C842A2">
        <w:rPr>
          <w:rFonts w:cstheme="minorHAnsi"/>
          <w:b/>
        </w:rPr>
        <w:t>Decision SC59</w:t>
      </w:r>
      <w:r w:rsidR="0018306E" w:rsidRPr="00C842A2">
        <w:rPr>
          <w:rFonts w:cstheme="minorHAnsi"/>
          <w:b/>
        </w:rPr>
        <w:t>/2022</w:t>
      </w:r>
      <w:r w:rsidRPr="00C842A2">
        <w:rPr>
          <w:rFonts w:cstheme="minorHAnsi"/>
          <w:b/>
        </w:rPr>
        <w:t>-03: The Standing Committee admitted the observers listed in document SC59/2022 Doc.4.</w:t>
      </w:r>
    </w:p>
    <w:p w14:paraId="33701505" w14:textId="77777777" w:rsidR="0075176D" w:rsidRPr="00C842A2" w:rsidRDefault="0075176D" w:rsidP="00C842A2">
      <w:pPr>
        <w:spacing w:after="0" w:line="240" w:lineRule="auto"/>
        <w:rPr>
          <w:rFonts w:cstheme="minorHAnsi"/>
        </w:rPr>
      </w:pPr>
    </w:p>
    <w:p w14:paraId="6DE32A18"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 xml:space="preserve">Agenda item 5: Report of the Executive Team </w:t>
      </w:r>
      <w:r w:rsidRPr="00C842A2">
        <w:rPr>
          <w:rFonts w:cstheme="minorHAnsi"/>
        </w:rPr>
        <w:t>and Chair of the Standing Committee</w:t>
      </w:r>
    </w:p>
    <w:p w14:paraId="3ED2CD49" w14:textId="77777777" w:rsidR="0075176D" w:rsidRPr="00C842A2" w:rsidRDefault="0075176D" w:rsidP="00C842A2">
      <w:pPr>
        <w:keepNext/>
        <w:spacing w:after="0" w:line="240" w:lineRule="auto"/>
        <w:rPr>
          <w:rFonts w:cstheme="minorHAnsi"/>
        </w:rPr>
      </w:pPr>
    </w:p>
    <w:p w14:paraId="381A3905" w14:textId="77777777" w:rsidR="00F521A2" w:rsidRPr="00C842A2" w:rsidRDefault="008C1331" w:rsidP="00C842A2">
      <w:pPr>
        <w:spacing w:after="0" w:line="240" w:lineRule="auto"/>
        <w:ind w:left="567" w:hanging="567"/>
        <w:rPr>
          <w:rFonts w:eastAsia="Calibri" w:cstheme="minorHAnsi"/>
          <w:bCs/>
        </w:rPr>
      </w:pPr>
      <w:r w:rsidRPr="00C842A2">
        <w:rPr>
          <w:rFonts w:eastAsia="Calibri" w:cstheme="minorHAnsi"/>
          <w:bCs/>
        </w:rPr>
        <w:t>1</w:t>
      </w:r>
      <w:r w:rsidR="00D04B2A" w:rsidRPr="00C842A2">
        <w:rPr>
          <w:rFonts w:eastAsia="Calibri" w:cstheme="minorHAnsi"/>
          <w:bCs/>
        </w:rPr>
        <w:t>5</w:t>
      </w:r>
      <w:r w:rsidRPr="00C842A2">
        <w:rPr>
          <w:rFonts w:eastAsia="Calibri" w:cstheme="minorHAnsi"/>
          <w:bCs/>
        </w:rPr>
        <w:t>.</w:t>
      </w:r>
      <w:r w:rsidRPr="00C842A2">
        <w:rPr>
          <w:rFonts w:eastAsia="Calibri" w:cstheme="minorHAnsi"/>
          <w:bCs/>
        </w:rPr>
        <w:tab/>
      </w:r>
      <w:r w:rsidR="0075176D" w:rsidRPr="00C842A2">
        <w:rPr>
          <w:rFonts w:eastAsia="Calibri" w:cstheme="minorHAnsi"/>
          <w:bCs/>
        </w:rPr>
        <w:t>The United Arab Emirates introduced document SC59</w:t>
      </w:r>
      <w:r w:rsidR="000E2F40" w:rsidRPr="00C842A2">
        <w:rPr>
          <w:rFonts w:eastAsia="Calibri" w:cstheme="minorHAnsi"/>
          <w:bCs/>
        </w:rPr>
        <w:t>/2022</w:t>
      </w:r>
      <w:r w:rsidR="0075176D" w:rsidRPr="00C842A2">
        <w:rPr>
          <w:rFonts w:eastAsia="Calibri" w:cstheme="minorHAnsi"/>
          <w:bCs/>
        </w:rPr>
        <w:t xml:space="preserve"> Doc.5 </w:t>
      </w:r>
      <w:r w:rsidR="0075176D" w:rsidRPr="00C842A2">
        <w:rPr>
          <w:rFonts w:cstheme="minorHAnsi"/>
          <w:bCs/>
          <w:i/>
        </w:rPr>
        <w:t xml:space="preserve">Report of the Executive Team </w:t>
      </w:r>
      <w:r w:rsidR="0075176D" w:rsidRPr="00C842A2">
        <w:rPr>
          <w:rFonts w:cstheme="minorHAnsi"/>
          <w:i/>
        </w:rPr>
        <w:t>and Chair of the Standing Committee</w:t>
      </w:r>
      <w:r w:rsidR="0075176D" w:rsidRPr="00C842A2">
        <w:rPr>
          <w:rFonts w:eastAsia="Calibri" w:cstheme="minorHAnsi"/>
          <w:bCs/>
        </w:rPr>
        <w:t>.</w:t>
      </w:r>
    </w:p>
    <w:p w14:paraId="610A43F0" w14:textId="77777777" w:rsidR="00F521A2" w:rsidRPr="00C842A2" w:rsidRDefault="00F521A2" w:rsidP="00C842A2">
      <w:pPr>
        <w:spacing w:after="0" w:line="240" w:lineRule="auto"/>
        <w:ind w:left="567"/>
        <w:rPr>
          <w:rFonts w:eastAsia="Calibri" w:cstheme="minorHAnsi"/>
          <w:bCs/>
        </w:rPr>
      </w:pPr>
    </w:p>
    <w:p w14:paraId="61DD4732" w14:textId="77777777" w:rsidR="0075176D" w:rsidRPr="00C842A2" w:rsidRDefault="008C1331" w:rsidP="00C842A2">
      <w:pPr>
        <w:spacing w:after="0" w:line="240" w:lineRule="auto"/>
        <w:ind w:left="567" w:hanging="567"/>
        <w:rPr>
          <w:rFonts w:eastAsia="Calibri" w:cstheme="minorHAnsi"/>
          <w:bCs/>
        </w:rPr>
      </w:pPr>
      <w:r w:rsidRPr="00C842A2">
        <w:rPr>
          <w:rFonts w:eastAsia="Calibri" w:cstheme="minorHAnsi"/>
          <w:bCs/>
        </w:rPr>
        <w:t>1</w:t>
      </w:r>
      <w:r w:rsidR="00D04B2A" w:rsidRPr="00C842A2">
        <w:rPr>
          <w:rFonts w:eastAsia="Calibri" w:cstheme="minorHAnsi"/>
          <w:bCs/>
        </w:rPr>
        <w:t>6</w:t>
      </w:r>
      <w:r w:rsidRPr="00C842A2">
        <w:rPr>
          <w:rFonts w:eastAsia="Calibri" w:cstheme="minorHAnsi"/>
          <w:bCs/>
        </w:rPr>
        <w:t>.</w:t>
      </w:r>
      <w:r w:rsidRPr="00C842A2">
        <w:rPr>
          <w:rFonts w:eastAsia="Calibri" w:cstheme="minorHAnsi"/>
          <w:bCs/>
        </w:rPr>
        <w:tab/>
      </w:r>
      <w:r w:rsidR="0075176D" w:rsidRPr="00C842A2">
        <w:rPr>
          <w:rFonts w:eastAsia="Calibri" w:cstheme="minorHAnsi"/>
          <w:bCs/>
        </w:rPr>
        <w:t>The Executive Team and Chair of the Standing Committee were thanked for their hard work, particularly under the extraordinary circumstances of the pandemic.</w:t>
      </w:r>
    </w:p>
    <w:p w14:paraId="0101306B" w14:textId="77777777" w:rsidR="0075176D" w:rsidRPr="00C842A2" w:rsidRDefault="0075176D" w:rsidP="00C842A2">
      <w:pPr>
        <w:spacing w:after="0" w:line="240" w:lineRule="auto"/>
        <w:ind w:left="567" w:hanging="567"/>
        <w:rPr>
          <w:rFonts w:eastAsia="Calibri" w:cstheme="minorHAnsi"/>
          <w:bCs/>
        </w:rPr>
      </w:pPr>
    </w:p>
    <w:p w14:paraId="25AB37E3" w14:textId="77777777" w:rsidR="0075176D" w:rsidRPr="00C842A2" w:rsidRDefault="008C1331" w:rsidP="00C842A2">
      <w:pPr>
        <w:spacing w:after="0" w:line="240" w:lineRule="auto"/>
        <w:ind w:left="567" w:hanging="567"/>
        <w:rPr>
          <w:rFonts w:eastAsia="Calibri" w:cstheme="minorHAnsi"/>
          <w:bCs/>
        </w:rPr>
      </w:pPr>
      <w:r w:rsidRPr="00C842A2">
        <w:rPr>
          <w:rFonts w:eastAsia="Calibri" w:cstheme="minorHAnsi"/>
          <w:bCs/>
        </w:rPr>
        <w:t>1</w:t>
      </w:r>
      <w:r w:rsidR="00D04B2A" w:rsidRPr="00C842A2">
        <w:rPr>
          <w:rFonts w:eastAsia="Calibri" w:cstheme="minorHAnsi"/>
          <w:bCs/>
        </w:rPr>
        <w:t>7</w:t>
      </w:r>
      <w:r w:rsidRPr="00C842A2">
        <w:rPr>
          <w:rFonts w:eastAsia="Calibri" w:cstheme="minorHAnsi"/>
          <w:bCs/>
        </w:rPr>
        <w:t>.</w:t>
      </w:r>
      <w:r w:rsidR="0075176D" w:rsidRPr="00C842A2">
        <w:rPr>
          <w:rFonts w:eastAsia="Calibri" w:cstheme="minorHAnsi"/>
          <w:bCs/>
        </w:rPr>
        <w:tab/>
        <w:t>An intervention was made by China.</w:t>
      </w:r>
    </w:p>
    <w:p w14:paraId="348BD017" w14:textId="77777777" w:rsidR="0075176D" w:rsidRPr="00C842A2" w:rsidRDefault="0075176D" w:rsidP="00C842A2">
      <w:pPr>
        <w:spacing w:after="0" w:line="240" w:lineRule="auto"/>
        <w:ind w:left="567" w:hanging="567"/>
        <w:rPr>
          <w:rFonts w:eastAsia="Calibri" w:cstheme="minorHAnsi"/>
          <w:bCs/>
        </w:rPr>
      </w:pPr>
      <w:r w:rsidRPr="00C842A2">
        <w:rPr>
          <w:rFonts w:eastAsia="Calibri" w:cstheme="minorHAnsi"/>
          <w:bCs/>
        </w:rPr>
        <w:tab/>
      </w:r>
    </w:p>
    <w:p w14:paraId="72BAD26A" w14:textId="77777777" w:rsidR="000E2F40" w:rsidRPr="00C842A2" w:rsidRDefault="000E2F40" w:rsidP="00C842A2">
      <w:pPr>
        <w:spacing w:after="0" w:line="240" w:lineRule="auto"/>
        <w:contextualSpacing/>
        <w:rPr>
          <w:rFonts w:cstheme="minorHAnsi"/>
          <w:b/>
        </w:rPr>
      </w:pPr>
      <w:r w:rsidRPr="00C842A2">
        <w:rPr>
          <w:rFonts w:cstheme="minorHAnsi"/>
          <w:b/>
        </w:rPr>
        <w:t>Decision SC59/2022-04: The Standing Committee took note of document SC59/2022 Doc.5.</w:t>
      </w:r>
    </w:p>
    <w:p w14:paraId="04271CB8" w14:textId="77777777" w:rsidR="0075176D" w:rsidRPr="00C842A2" w:rsidRDefault="0075176D" w:rsidP="00C842A2">
      <w:pPr>
        <w:spacing w:after="0" w:line="240" w:lineRule="auto"/>
        <w:ind w:left="567" w:hanging="567"/>
        <w:contextualSpacing/>
        <w:rPr>
          <w:rFonts w:cstheme="minorHAnsi"/>
        </w:rPr>
      </w:pPr>
    </w:p>
    <w:p w14:paraId="6B855F6F"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7.1: Report from the Chair of the Selection Committee on the recruitment of the next Secretary General </w:t>
      </w:r>
    </w:p>
    <w:p w14:paraId="76AB260C" w14:textId="77777777" w:rsidR="0075176D" w:rsidRPr="00C842A2" w:rsidRDefault="0075176D" w:rsidP="00C842A2">
      <w:pPr>
        <w:spacing w:after="0" w:line="240" w:lineRule="auto"/>
        <w:ind w:left="567" w:hanging="567"/>
        <w:rPr>
          <w:rFonts w:eastAsia="Calibri" w:cstheme="minorHAnsi"/>
          <w:bCs/>
        </w:rPr>
      </w:pPr>
    </w:p>
    <w:p w14:paraId="1EDF9CF6" w14:textId="77777777" w:rsidR="0075176D" w:rsidRPr="00C842A2" w:rsidRDefault="008C1331" w:rsidP="00C842A2">
      <w:pPr>
        <w:spacing w:after="0" w:line="240" w:lineRule="auto"/>
        <w:ind w:left="567" w:hanging="567"/>
        <w:rPr>
          <w:rFonts w:eastAsia="Calibri" w:cstheme="minorHAnsi"/>
          <w:bCs/>
        </w:rPr>
      </w:pPr>
      <w:r w:rsidRPr="00C842A2">
        <w:rPr>
          <w:rFonts w:eastAsia="Calibri" w:cstheme="minorHAnsi"/>
          <w:bCs/>
        </w:rPr>
        <w:t>1</w:t>
      </w:r>
      <w:r w:rsidR="00D04B2A" w:rsidRPr="00C842A2">
        <w:rPr>
          <w:rFonts w:eastAsia="Calibri" w:cstheme="minorHAnsi"/>
          <w:bCs/>
        </w:rPr>
        <w:t>8</w:t>
      </w:r>
      <w:r w:rsidRPr="00C842A2">
        <w:rPr>
          <w:rFonts w:eastAsia="Calibri" w:cstheme="minorHAnsi"/>
          <w:bCs/>
        </w:rPr>
        <w:t>.</w:t>
      </w:r>
      <w:r w:rsidRPr="00C842A2">
        <w:rPr>
          <w:rFonts w:eastAsia="Calibri" w:cstheme="minorHAnsi"/>
          <w:bCs/>
        </w:rPr>
        <w:tab/>
      </w:r>
      <w:r w:rsidR="0075176D" w:rsidRPr="00C842A2">
        <w:rPr>
          <w:rFonts w:eastAsia="Calibri" w:cstheme="minorHAnsi"/>
          <w:bCs/>
        </w:rPr>
        <w:t>The Chair of the Selection Committee</w:t>
      </w:r>
      <w:r w:rsidR="00F521A2" w:rsidRPr="00C842A2">
        <w:rPr>
          <w:rFonts w:eastAsia="Calibri" w:cstheme="minorHAnsi"/>
          <w:bCs/>
        </w:rPr>
        <w:t xml:space="preserve"> </w:t>
      </w:r>
      <w:r w:rsidR="0075176D" w:rsidRPr="00C842A2">
        <w:rPr>
          <w:rFonts w:eastAsia="Calibri" w:cstheme="minorHAnsi"/>
          <w:bCs/>
        </w:rPr>
        <w:t xml:space="preserve">provided </w:t>
      </w:r>
      <w:r w:rsidR="002034D4">
        <w:rPr>
          <w:rFonts w:eastAsia="Calibri" w:cstheme="minorHAnsi"/>
          <w:bCs/>
        </w:rPr>
        <w:t>an oral update noting that the C</w:t>
      </w:r>
      <w:r w:rsidR="0075176D" w:rsidRPr="00C842A2">
        <w:rPr>
          <w:rFonts w:eastAsia="Calibri" w:cstheme="minorHAnsi"/>
          <w:bCs/>
        </w:rPr>
        <w:t xml:space="preserve">ommittee had met on 2 March </w:t>
      </w:r>
      <w:r w:rsidR="006961B3" w:rsidRPr="00C842A2">
        <w:rPr>
          <w:rFonts w:eastAsia="Calibri" w:cstheme="minorHAnsi"/>
          <w:bCs/>
        </w:rPr>
        <w:t xml:space="preserve">2022 </w:t>
      </w:r>
      <w:r w:rsidR="0075176D" w:rsidRPr="00C842A2">
        <w:rPr>
          <w:rFonts w:eastAsia="Calibri" w:cstheme="minorHAnsi"/>
          <w:bCs/>
        </w:rPr>
        <w:t xml:space="preserve">and had agreed a timeline. The </w:t>
      </w:r>
      <w:r w:rsidR="005900DB" w:rsidRPr="00C842A2">
        <w:rPr>
          <w:rFonts w:eastAsia="Calibri" w:cstheme="minorHAnsi"/>
          <w:bCs/>
        </w:rPr>
        <w:t>C</w:t>
      </w:r>
      <w:r w:rsidR="0075176D" w:rsidRPr="00C842A2">
        <w:rPr>
          <w:rFonts w:eastAsia="Calibri" w:cstheme="minorHAnsi"/>
          <w:bCs/>
        </w:rPr>
        <w:t>ommittee intended to complete its work by the end of June 2022.</w:t>
      </w:r>
    </w:p>
    <w:p w14:paraId="039553ED" w14:textId="77777777" w:rsidR="0075176D" w:rsidRPr="00C842A2" w:rsidRDefault="0075176D" w:rsidP="00C842A2">
      <w:pPr>
        <w:spacing w:after="0" w:line="240" w:lineRule="auto"/>
        <w:ind w:left="567" w:hanging="567"/>
        <w:rPr>
          <w:rFonts w:cstheme="minorHAnsi"/>
        </w:rPr>
      </w:pPr>
    </w:p>
    <w:p w14:paraId="12C15450"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7.2: Report of the Management Working Group </w:t>
      </w:r>
    </w:p>
    <w:p w14:paraId="1DCC30CB" w14:textId="77777777" w:rsidR="0075176D" w:rsidRPr="00C842A2" w:rsidRDefault="0075176D" w:rsidP="00C842A2">
      <w:pPr>
        <w:spacing w:after="0" w:line="240" w:lineRule="auto"/>
        <w:ind w:left="567" w:hanging="567"/>
        <w:rPr>
          <w:rFonts w:cstheme="minorHAnsi"/>
        </w:rPr>
      </w:pPr>
    </w:p>
    <w:p w14:paraId="3D78AA45" w14:textId="77777777" w:rsidR="0075176D" w:rsidRPr="00C842A2" w:rsidRDefault="008C1331" w:rsidP="00C842A2">
      <w:pPr>
        <w:spacing w:after="0" w:line="240" w:lineRule="auto"/>
        <w:ind w:left="567" w:hanging="567"/>
        <w:rPr>
          <w:rFonts w:eastAsia="Calibri" w:cstheme="minorHAnsi"/>
          <w:bCs/>
        </w:rPr>
      </w:pPr>
      <w:r w:rsidRPr="00C842A2">
        <w:rPr>
          <w:rFonts w:eastAsia="Calibri" w:cstheme="minorHAnsi"/>
          <w:bCs/>
        </w:rPr>
        <w:t>1</w:t>
      </w:r>
      <w:r w:rsidR="00D04B2A" w:rsidRPr="00C842A2">
        <w:rPr>
          <w:rFonts w:eastAsia="Calibri" w:cstheme="minorHAnsi"/>
          <w:bCs/>
        </w:rPr>
        <w:t>9</w:t>
      </w:r>
      <w:r w:rsidRPr="00C842A2">
        <w:rPr>
          <w:rFonts w:eastAsia="Calibri" w:cstheme="minorHAnsi"/>
          <w:bCs/>
        </w:rPr>
        <w:t>.</w:t>
      </w:r>
      <w:r w:rsidR="0075176D" w:rsidRPr="00C842A2">
        <w:rPr>
          <w:rFonts w:eastAsia="Calibri" w:cstheme="minorHAnsi"/>
          <w:bCs/>
        </w:rPr>
        <w:tab/>
        <w:t>The Chair of the Management Working Group introduced document SC59/2022 Doc.7.2 summari</w:t>
      </w:r>
      <w:r w:rsidR="005900DB" w:rsidRPr="00C842A2">
        <w:rPr>
          <w:rFonts w:eastAsia="Calibri" w:cstheme="minorHAnsi"/>
          <w:bCs/>
        </w:rPr>
        <w:t>z</w:t>
      </w:r>
      <w:r w:rsidR="00F447D0">
        <w:rPr>
          <w:rFonts w:eastAsia="Calibri" w:cstheme="minorHAnsi"/>
          <w:bCs/>
        </w:rPr>
        <w:t>ing the work of the G</w:t>
      </w:r>
      <w:r w:rsidR="0075176D" w:rsidRPr="00C842A2">
        <w:rPr>
          <w:rFonts w:eastAsia="Calibri" w:cstheme="minorHAnsi"/>
          <w:bCs/>
        </w:rPr>
        <w:t xml:space="preserve">roup since </w:t>
      </w:r>
      <w:r w:rsidR="009C4A13">
        <w:rPr>
          <w:rFonts w:eastAsia="Calibri" w:cstheme="minorHAnsi"/>
          <w:bCs/>
        </w:rPr>
        <w:t xml:space="preserve">the Standing Committee’s </w:t>
      </w:r>
      <w:r w:rsidR="009C4A13" w:rsidRPr="00C842A2">
        <w:rPr>
          <w:rFonts w:eastAsia="Calibri" w:cstheme="minorHAnsi"/>
          <w:bCs/>
        </w:rPr>
        <w:t>59</w:t>
      </w:r>
      <w:r w:rsidR="009C4A13">
        <w:rPr>
          <w:rFonts w:eastAsia="Calibri" w:cstheme="minorHAnsi"/>
          <w:bCs/>
        </w:rPr>
        <w:t>th meeting (SC59)</w:t>
      </w:r>
      <w:r w:rsidR="009C4A13" w:rsidRPr="00C842A2">
        <w:rPr>
          <w:rFonts w:eastAsia="Calibri" w:cstheme="minorHAnsi"/>
          <w:bCs/>
        </w:rPr>
        <w:t xml:space="preserve"> </w:t>
      </w:r>
      <w:r w:rsidR="0075176D" w:rsidRPr="00C842A2">
        <w:rPr>
          <w:rFonts w:eastAsia="Calibri" w:cstheme="minorHAnsi"/>
          <w:bCs/>
        </w:rPr>
        <w:t>in June 2021</w:t>
      </w:r>
      <w:r w:rsidR="006538A4">
        <w:rPr>
          <w:rFonts w:eastAsia="Calibri" w:cstheme="minorHAnsi"/>
          <w:bCs/>
        </w:rPr>
        <w:t>,</w:t>
      </w:r>
      <w:r w:rsidR="00EA2854" w:rsidRPr="00C842A2">
        <w:rPr>
          <w:rFonts w:eastAsia="Calibri" w:cstheme="minorHAnsi"/>
          <w:bCs/>
        </w:rPr>
        <w:t xml:space="preserve"> and the report of the Working Group discussions at its meeting on 23 May</w:t>
      </w:r>
      <w:r w:rsidR="0075176D" w:rsidRPr="00C842A2">
        <w:rPr>
          <w:rFonts w:eastAsia="Calibri" w:cstheme="minorHAnsi"/>
          <w:bCs/>
        </w:rPr>
        <w:t xml:space="preserve">. </w:t>
      </w:r>
    </w:p>
    <w:p w14:paraId="592900B1" w14:textId="77777777" w:rsidR="008C1331" w:rsidRPr="00C842A2" w:rsidRDefault="008C1331" w:rsidP="00C842A2">
      <w:pPr>
        <w:spacing w:after="0" w:line="240" w:lineRule="auto"/>
        <w:contextualSpacing/>
        <w:rPr>
          <w:rFonts w:cstheme="minorHAnsi"/>
          <w:b/>
        </w:rPr>
      </w:pPr>
    </w:p>
    <w:p w14:paraId="150C6829" w14:textId="77777777" w:rsidR="000E2F40" w:rsidRPr="00C842A2" w:rsidRDefault="000E2F40" w:rsidP="00C842A2">
      <w:pPr>
        <w:spacing w:after="0" w:line="240" w:lineRule="auto"/>
        <w:contextualSpacing/>
        <w:rPr>
          <w:rFonts w:cstheme="minorHAnsi"/>
          <w:b/>
        </w:rPr>
      </w:pPr>
      <w:r w:rsidRPr="00C842A2">
        <w:rPr>
          <w:rFonts w:cstheme="minorHAnsi"/>
          <w:b/>
        </w:rPr>
        <w:t>Decision SC59/2022-05: The Standing Committee took note of document SC59/2022 Doc.7.2.</w:t>
      </w:r>
    </w:p>
    <w:p w14:paraId="1804A8EA" w14:textId="77777777" w:rsidR="0075176D" w:rsidRPr="00C842A2" w:rsidRDefault="0075176D" w:rsidP="00C842A2">
      <w:pPr>
        <w:spacing w:after="0" w:line="240" w:lineRule="auto"/>
        <w:rPr>
          <w:rFonts w:cstheme="minorHAnsi"/>
        </w:rPr>
      </w:pPr>
    </w:p>
    <w:p w14:paraId="05D0DF72" w14:textId="77777777" w:rsidR="0075176D" w:rsidRPr="00C842A2" w:rsidRDefault="0075176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6: </w:t>
      </w:r>
      <w:r w:rsidRPr="00C842A2">
        <w:rPr>
          <w:rFonts w:cstheme="minorHAnsi"/>
        </w:rPr>
        <w:t xml:space="preserve">Report of the Secretary General </w:t>
      </w:r>
    </w:p>
    <w:p w14:paraId="3918C200" w14:textId="77777777" w:rsidR="0075176D" w:rsidRPr="00C842A2" w:rsidRDefault="0075176D" w:rsidP="00C842A2">
      <w:pPr>
        <w:keepNext/>
        <w:spacing w:after="0" w:line="240" w:lineRule="auto"/>
        <w:rPr>
          <w:rFonts w:cstheme="minorHAnsi"/>
        </w:rPr>
      </w:pPr>
    </w:p>
    <w:p w14:paraId="05D74C93" w14:textId="77777777" w:rsidR="0075176D" w:rsidRPr="00C842A2" w:rsidRDefault="00D04B2A" w:rsidP="00C842A2">
      <w:pPr>
        <w:spacing w:after="0" w:line="240" w:lineRule="auto"/>
        <w:ind w:left="567" w:hanging="567"/>
        <w:rPr>
          <w:rFonts w:eastAsia="Calibri" w:cstheme="minorHAnsi"/>
          <w:bCs/>
        </w:rPr>
      </w:pPr>
      <w:r w:rsidRPr="00C842A2">
        <w:rPr>
          <w:rFonts w:eastAsia="Calibri" w:cstheme="minorHAnsi"/>
          <w:bCs/>
        </w:rPr>
        <w:t>20</w:t>
      </w:r>
      <w:r w:rsidR="0075176D" w:rsidRPr="00C842A2">
        <w:rPr>
          <w:rFonts w:eastAsia="Calibri" w:cstheme="minorHAnsi"/>
          <w:bCs/>
        </w:rPr>
        <w:t>.</w:t>
      </w:r>
      <w:r w:rsidR="0075176D" w:rsidRPr="00C842A2">
        <w:rPr>
          <w:rFonts w:eastAsia="Calibri" w:cstheme="minorHAnsi"/>
          <w:bCs/>
        </w:rPr>
        <w:tab/>
        <w:t xml:space="preserve">The </w:t>
      </w:r>
      <w:r w:rsidR="008C4A86" w:rsidRPr="00C842A2">
        <w:rPr>
          <w:rFonts w:eastAsia="Calibri" w:cstheme="minorHAnsi"/>
          <w:bCs/>
        </w:rPr>
        <w:t>Secretary</w:t>
      </w:r>
      <w:r w:rsidR="0075176D" w:rsidRPr="00C842A2">
        <w:rPr>
          <w:rFonts w:eastAsia="Calibri" w:cstheme="minorHAnsi"/>
          <w:bCs/>
        </w:rPr>
        <w:t xml:space="preserve"> General introduced document SC59/2022 Doc.6 </w:t>
      </w:r>
      <w:r w:rsidR="005900DB" w:rsidRPr="00C842A2">
        <w:rPr>
          <w:rFonts w:eastAsia="Calibri" w:cstheme="minorHAnsi"/>
          <w:bCs/>
        </w:rPr>
        <w:t xml:space="preserve">summarizing </w:t>
      </w:r>
      <w:r w:rsidR="0075176D" w:rsidRPr="00C842A2">
        <w:rPr>
          <w:rFonts w:eastAsia="Calibri" w:cstheme="minorHAnsi"/>
          <w:bCs/>
        </w:rPr>
        <w:t>the work of the Secretariat from 1 May 2021 to 28 February 2022.</w:t>
      </w:r>
    </w:p>
    <w:p w14:paraId="2FA15D53" w14:textId="77777777" w:rsidR="0075176D" w:rsidRPr="00C842A2" w:rsidRDefault="0075176D" w:rsidP="00C842A2">
      <w:pPr>
        <w:spacing w:after="0" w:line="240" w:lineRule="auto"/>
        <w:ind w:left="567" w:hanging="567"/>
        <w:rPr>
          <w:rFonts w:eastAsia="Calibri" w:cstheme="minorHAnsi"/>
          <w:bCs/>
        </w:rPr>
      </w:pPr>
    </w:p>
    <w:p w14:paraId="5C85FC49" w14:textId="77777777" w:rsidR="0075176D" w:rsidRPr="00C842A2" w:rsidRDefault="008C1331" w:rsidP="00C842A2">
      <w:pPr>
        <w:spacing w:after="0" w:line="240" w:lineRule="auto"/>
        <w:ind w:left="567" w:hanging="567"/>
        <w:rPr>
          <w:rFonts w:eastAsia="Calibri" w:cstheme="minorHAnsi"/>
          <w:bCs/>
        </w:rPr>
      </w:pPr>
      <w:r w:rsidRPr="00C842A2">
        <w:rPr>
          <w:rFonts w:eastAsia="Calibri" w:cstheme="minorHAnsi"/>
          <w:bCs/>
        </w:rPr>
        <w:t>2</w:t>
      </w:r>
      <w:r w:rsidR="00D04B2A" w:rsidRPr="00C842A2">
        <w:rPr>
          <w:rFonts w:eastAsia="Calibri" w:cstheme="minorHAnsi"/>
          <w:bCs/>
        </w:rPr>
        <w:t>1</w:t>
      </w:r>
      <w:r w:rsidRPr="00C842A2">
        <w:rPr>
          <w:rFonts w:eastAsia="Calibri" w:cstheme="minorHAnsi"/>
          <w:bCs/>
        </w:rPr>
        <w:t>.</w:t>
      </w:r>
      <w:r w:rsidR="0075176D" w:rsidRPr="00C842A2">
        <w:rPr>
          <w:rFonts w:eastAsia="Calibri" w:cstheme="minorHAnsi"/>
          <w:bCs/>
        </w:rPr>
        <w:tab/>
        <w:t xml:space="preserve">The Secretariat was particularly thanked for </w:t>
      </w:r>
      <w:r w:rsidR="00EA2854" w:rsidRPr="00C842A2">
        <w:rPr>
          <w:rFonts w:eastAsia="Calibri" w:cstheme="minorHAnsi"/>
          <w:bCs/>
        </w:rPr>
        <w:t xml:space="preserve">the work done and </w:t>
      </w:r>
      <w:r w:rsidR="0075176D" w:rsidRPr="00C842A2">
        <w:rPr>
          <w:rFonts w:eastAsia="Calibri" w:cstheme="minorHAnsi"/>
          <w:bCs/>
        </w:rPr>
        <w:t>its efforts in finding creative ways to support Contracting Parties during the pandemic.</w:t>
      </w:r>
    </w:p>
    <w:p w14:paraId="1B2C7322" w14:textId="77777777" w:rsidR="0075176D" w:rsidRPr="00C842A2" w:rsidRDefault="0075176D" w:rsidP="00C842A2">
      <w:pPr>
        <w:spacing w:after="0" w:line="240" w:lineRule="auto"/>
        <w:ind w:left="567" w:hanging="567"/>
        <w:rPr>
          <w:rFonts w:eastAsia="Calibri" w:cstheme="minorHAnsi"/>
          <w:bCs/>
        </w:rPr>
      </w:pPr>
    </w:p>
    <w:p w14:paraId="1349A770" w14:textId="69058AE8" w:rsidR="0075176D" w:rsidRPr="00C842A2" w:rsidRDefault="008C1331" w:rsidP="00C842A2">
      <w:pPr>
        <w:spacing w:after="0" w:line="240" w:lineRule="auto"/>
        <w:ind w:left="567" w:hanging="567"/>
        <w:rPr>
          <w:rFonts w:eastAsia="Calibri" w:cstheme="minorHAnsi"/>
          <w:bCs/>
        </w:rPr>
      </w:pPr>
      <w:r w:rsidRPr="00C842A2">
        <w:rPr>
          <w:rFonts w:eastAsia="Calibri" w:cstheme="minorHAnsi"/>
          <w:bCs/>
        </w:rPr>
        <w:t>2</w:t>
      </w:r>
      <w:r w:rsidR="00D04B2A" w:rsidRPr="00C842A2">
        <w:rPr>
          <w:rFonts w:eastAsia="Calibri" w:cstheme="minorHAnsi"/>
          <w:bCs/>
        </w:rPr>
        <w:t>2</w:t>
      </w:r>
      <w:r w:rsidRPr="00C842A2">
        <w:rPr>
          <w:rFonts w:eastAsia="Calibri" w:cstheme="minorHAnsi"/>
          <w:bCs/>
        </w:rPr>
        <w:t>.</w:t>
      </w:r>
      <w:r w:rsidR="0075176D" w:rsidRPr="00C842A2">
        <w:rPr>
          <w:rFonts w:eastAsia="Calibri" w:cstheme="minorHAnsi"/>
          <w:bCs/>
        </w:rPr>
        <w:tab/>
      </w:r>
      <w:bookmarkStart w:id="0" w:name="_Hlk106188506"/>
      <w:r w:rsidR="0075176D" w:rsidRPr="00C842A2">
        <w:rPr>
          <w:rFonts w:eastAsia="Calibri" w:cstheme="minorHAnsi"/>
          <w:bCs/>
        </w:rPr>
        <w:t xml:space="preserve">Concerns were raised </w:t>
      </w:r>
      <w:r w:rsidR="00934C76">
        <w:rPr>
          <w:rFonts w:eastAsia="Calibri" w:cstheme="minorHAnsi"/>
          <w:bCs/>
        </w:rPr>
        <w:t xml:space="preserve">by Sweden </w:t>
      </w:r>
      <w:r w:rsidR="005E0A48">
        <w:rPr>
          <w:rFonts w:eastAsia="Calibri" w:cstheme="minorHAnsi"/>
          <w:bCs/>
        </w:rPr>
        <w:t xml:space="preserve">and Switzerland </w:t>
      </w:r>
      <w:r w:rsidR="0075176D" w:rsidRPr="00C842A2">
        <w:rPr>
          <w:rFonts w:eastAsia="Calibri" w:cstheme="minorHAnsi"/>
          <w:bCs/>
        </w:rPr>
        <w:t>concerning the Secretariat’s support of the project funded by the German Climate Initiative (IKI)</w:t>
      </w:r>
      <w:r w:rsidR="000B401F">
        <w:rPr>
          <w:rFonts w:eastAsia="Calibri" w:cstheme="minorHAnsi"/>
          <w:bCs/>
        </w:rPr>
        <w:t xml:space="preserve">. </w:t>
      </w:r>
      <w:r w:rsidR="0075176D" w:rsidRPr="00C842A2">
        <w:rPr>
          <w:rFonts w:eastAsia="Calibri" w:cstheme="minorHAnsi"/>
          <w:bCs/>
        </w:rPr>
        <w:t>In response</w:t>
      </w:r>
      <w:r w:rsidR="008C4A86" w:rsidRPr="00C842A2">
        <w:rPr>
          <w:rFonts w:eastAsia="Calibri" w:cstheme="minorHAnsi"/>
          <w:bCs/>
        </w:rPr>
        <w:t>,</w:t>
      </w:r>
      <w:r w:rsidR="0075176D" w:rsidRPr="00C842A2">
        <w:rPr>
          <w:rFonts w:eastAsia="Calibri" w:cstheme="minorHAnsi"/>
          <w:bCs/>
        </w:rPr>
        <w:t xml:space="preserve"> the Secretary General </w:t>
      </w:r>
      <w:r w:rsidR="000B401F">
        <w:rPr>
          <w:rFonts w:eastAsia="Calibri" w:cstheme="minorHAnsi"/>
          <w:bCs/>
        </w:rPr>
        <w:t>reminded participants that this issue had been discussed</w:t>
      </w:r>
      <w:r w:rsidR="004C43A0">
        <w:rPr>
          <w:rFonts w:eastAsia="Calibri" w:cstheme="minorHAnsi"/>
          <w:bCs/>
        </w:rPr>
        <w:t xml:space="preserve"> </w:t>
      </w:r>
      <w:r w:rsidR="000B401F">
        <w:rPr>
          <w:rFonts w:eastAsia="Calibri" w:cstheme="minorHAnsi"/>
          <w:bCs/>
        </w:rPr>
        <w:t xml:space="preserve">extensively by </w:t>
      </w:r>
      <w:r w:rsidR="004C43A0">
        <w:rPr>
          <w:rFonts w:eastAsia="Calibri" w:cstheme="minorHAnsi"/>
          <w:bCs/>
        </w:rPr>
        <w:t xml:space="preserve">the Standing Committee and </w:t>
      </w:r>
      <w:r w:rsidR="002262AD">
        <w:rPr>
          <w:rFonts w:eastAsia="Calibri" w:cstheme="minorHAnsi"/>
          <w:bCs/>
        </w:rPr>
        <w:t>the 13th Meeting of the Conference of the Contracting Parties (</w:t>
      </w:r>
      <w:r w:rsidR="004C43A0">
        <w:rPr>
          <w:rFonts w:eastAsia="Calibri" w:cstheme="minorHAnsi"/>
          <w:bCs/>
        </w:rPr>
        <w:t>COP</w:t>
      </w:r>
      <w:r w:rsidR="000B401F">
        <w:rPr>
          <w:rFonts w:eastAsia="Calibri" w:cstheme="minorHAnsi"/>
          <w:bCs/>
        </w:rPr>
        <w:t>13</w:t>
      </w:r>
      <w:r w:rsidR="002262AD">
        <w:rPr>
          <w:rFonts w:eastAsia="Calibri" w:cstheme="minorHAnsi"/>
          <w:bCs/>
        </w:rPr>
        <w:t>)</w:t>
      </w:r>
      <w:r w:rsidR="000B401F">
        <w:rPr>
          <w:rFonts w:eastAsia="Calibri" w:cstheme="minorHAnsi"/>
          <w:bCs/>
        </w:rPr>
        <w:t xml:space="preserve"> resulting </w:t>
      </w:r>
      <w:r w:rsidR="0075176D" w:rsidRPr="00C842A2">
        <w:rPr>
          <w:rFonts w:eastAsia="Calibri" w:cstheme="minorHAnsi"/>
          <w:bCs/>
        </w:rPr>
        <w:t>in paragraph 26 of Resolution XIII.2</w:t>
      </w:r>
      <w:r w:rsidR="005900DB" w:rsidRPr="00C842A2">
        <w:rPr>
          <w:rFonts w:eastAsia="Calibri" w:cstheme="minorHAnsi"/>
          <w:bCs/>
        </w:rPr>
        <w:t xml:space="preserve"> on</w:t>
      </w:r>
      <w:r w:rsidR="0075176D" w:rsidRPr="00C842A2">
        <w:rPr>
          <w:rFonts w:eastAsia="Calibri" w:cstheme="minorHAnsi"/>
          <w:bCs/>
        </w:rPr>
        <w:t xml:space="preserve"> </w:t>
      </w:r>
      <w:r w:rsidR="0075176D" w:rsidRPr="00C842A2">
        <w:rPr>
          <w:rFonts w:eastAsia="Calibri" w:cstheme="minorHAnsi"/>
          <w:bCs/>
          <w:i/>
        </w:rPr>
        <w:t>Financial and budgetary matters</w:t>
      </w:r>
      <w:r w:rsidR="000B401F">
        <w:rPr>
          <w:rFonts w:eastAsia="Calibri" w:cstheme="minorHAnsi"/>
          <w:bCs/>
        </w:rPr>
        <w:t xml:space="preserve">, which clarifies the role of </w:t>
      </w:r>
      <w:r w:rsidR="005E0A48" w:rsidRPr="005E0A48">
        <w:rPr>
          <w:rFonts w:eastAsia="Calibri" w:cstheme="minorHAnsi"/>
          <w:bCs/>
        </w:rPr>
        <w:t xml:space="preserve">the Secretariat </w:t>
      </w:r>
      <w:r w:rsidR="000B401F">
        <w:rPr>
          <w:rFonts w:eastAsia="Calibri" w:cstheme="minorHAnsi"/>
          <w:bCs/>
        </w:rPr>
        <w:t>in supporting this and other Ramsar Regional Initiatives</w:t>
      </w:r>
      <w:r w:rsidR="00A66B24">
        <w:rPr>
          <w:rFonts w:eastAsia="Calibri" w:cstheme="minorHAnsi"/>
          <w:bCs/>
        </w:rPr>
        <w:t xml:space="preserve"> (RRIs)</w:t>
      </w:r>
      <w:r w:rsidR="000B401F">
        <w:rPr>
          <w:rFonts w:eastAsia="Calibri" w:cstheme="minorHAnsi"/>
          <w:bCs/>
        </w:rPr>
        <w:t xml:space="preserve">. </w:t>
      </w:r>
      <w:r w:rsidR="00B6633A">
        <w:rPr>
          <w:rFonts w:eastAsia="Calibri" w:cstheme="minorHAnsi"/>
          <w:bCs/>
        </w:rPr>
        <w:t xml:space="preserve">The Secretariat </w:t>
      </w:r>
      <w:r w:rsidR="005E0A48" w:rsidRPr="005E0A48">
        <w:rPr>
          <w:rFonts w:eastAsia="Calibri" w:cstheme="minorHAnsi"/>
          <w:bCs/>
        </w:rPr>
        <w:t>is</w:t>
      </w:r>
      <w:r w:rsidR="00540FF1">
        <w:rPr>
          <w:rFonts w:eastAsia="Calibri" w:cstheme="minorHAnsi"/>
          <w:bCs/>
        </w:rPr>
        <w:t xml:space="preserve"> </w:t>
      </w:r>
      <w:r w:rsidR="00B6633A">
        <w:rPr>
          <w:rFonts w:eastAsia="Calibri" w:cstheme="minorHAnsi"/>
          <w:bCs/>
        </w:rPr>
        <w:t xml:space="preserve">strictly </w:t>
      </w:r>
      <w:r w:rsidR="005E0A48" w:rsidRPr="005E0A48">
        <w:rPr>
          <w:rFonts w:eastAsia="Calibri" w:cstheme="minorHAnsi"/>
          <w:bCs/>
        </w:rPr>
        <w:t xml:space="preserve">following </w:t>
      </w:r>
      <w:r w:rsidR="00250B9F">
        <w:rPr>
          <w:rFonts w:eastAsia="Calibri" w:cstheme="minorHAnsi"/>
          <w:bCs/>
        </w:rPr>
        <w:t xml:space="preserve">and implementing </w:t>
      </w:r>
      <w:r w:rsidR="002C3FF3">
        <w:rPr>
          <w:rFonts w:eastAsia="Calibri" w:cstheme="minorHAnsi"/>
          <w:bCs/>
        </w:rPr>
        <w:t>this mandate</w:t>
      </w:r>
      <w:r w:rsidR="00250B9F">
        <w:rPr>
          <w:rFonts w:eastAsia="Calibri" w:cstheme="minorHAnsi"/>
          <w:bCs/>
        </w:rPr>
        <w:t xml:space="preserve"> </w:t>
      </w:r>
      <w:r w:rsidR="00B6633A">
        <w:rPr>
          <w:rFonts w:eastAsia="Calibri" w:cstheme="minorHAnsi"/>
          <w:bCs/>
        </w:rPr>
        <w:t xml:space="preserve">as well as other guidance provided by the Standing Committtee on the management </w:t>
      </w:r>
      <w:r w:rsidR="00B6633A" w:rsidRPr="00A41EA8">
        <w:rPr>
          <w:rFonts w:eastAsia="Calibri" w:cstheme="minorHAnsi"/>
          <w:bCs/>
        </w:rPr>
        <w:t xml:space="preserve">of non-core funds. </w:t>
      </w:r>
      <w:r w:rsidR="00101426" w:rsidRPr="00A41EA8">
        <w:t>Sweden stated that the IKI</w:t>
      </w:r>
      <w:r w:rsidR="00B6633A" w:rsidRPr="00A41EA8">
        <w:t xml:space="preserve"> </w:t>
      </w:r>
      <w:r w:rsidR="00101426" w:rsidRPr="00A41EA8">
        <w:t>project was</w:t>
      </w:r>
      <w:r w:rsidR="00B6633A" w:rsidRPr="00A41EA8">
        <w:t xml:space="preserve"> not</w:t>
      </w:r>
      <w:r w:rsidR="00101426" w:rsidRPr="00A41EA8">
        <w:t xml:space="preserve"> a listed and accepted non-core</w:t>
      </w:r>
      <w:r w:rsidR="00B6633A" w:rsidRPr="00A41EA8">
        <w:t xml:space="preserve"> </w:t>
      </w:r>
      <w:r w:rsidR="00101426" w:rsidRPr="00A41EA8">
        <w:t xml:space="preserve">project and that the paragraph the Secretary General was referring to </w:t>
      </w:r>
      <w:r w:rsidR="00A41EA8" w:rsidRPr="00A41EA8">
        <w:t xml:space="preserve">is </w:t>
      </w:r>
      <w:r w:rsidR="00101426" w:rsidRPr="00A41EA8">
        <w:t xml:space="preserve">therefore not applicable. </w:t>
      </w:r>
      <w:r w:rsidR="007F6E9C" w:rsidRPr="00A41EA8">
        <w:t xml:space="preserve">To </w:t>
      </w:r>
      <w:r w:rsidR="00A41EA8" w:rsidRPr="00A41EA8">
        <w:t xml:space="preserve">this and </w:t>
      </w:r>
      <w:r w:rsidR="007F6E9C" w:rsidRPr="00A41EA8">
        <w:t>further questions from Sweden and Switzerland t</w:t>
      </w:r>
      <w:r w:rsidR="00303C8B" w:rsidRPr="00A41EA8">
        <w:rPr>
          <w:rFonts w:eastAsia="Calibri" w:cstheme="minorHAnsi"/>
          <w:bCs/>
        </w:rPr>
        <w:t>he Secretary General</w:t>
      </w:r>
      <w:r w:rsidR="00EA2854" w:rsidRPr="00A41EA8">
        <w:rPr>
          <w:rFonts w:eastAsia="Calibri" w:cstheme="minorHAnsi"/>
          <w:bCs/>
          <w:i/>
        </w:rPr>
        <w:t xml:space="preserve"> </w:t>
      </w:r>
      <w:r w:rsidR="00EA2854" w:rsidRPr="00A41EA8">
        <w:rPr>
          <w:rFonts w:eastAsia="Calibri" w:cstheme="minorHAnsi"/>
          <w:bCs/>
        </w:rPr>
        <w:t>reminde</w:t>
      </w:r>
      <w:r w:rsidR="003B49FE" w:rsidRPr="00A41EA8">
        <w:rPr>
          <w:rFonts w:eastAsia="Calibri" w:cstheme="minorHAnsi"/>
          <w:bCs/>
        </w:rPr>
        <w:t>d</w:t>
      </w:r>
      <w:r w:rsidR="00EA2854" w:rsidRPr="00A41EA8">
        <w:rPr>
          <w:rFonts w:eastAsia="Calibri" w:cstheme="minorHAnsi"/>
          <w:bCs/>
        </w:rPr>
        <w:t xml:space="preserve"> </w:t>
      </w:r>
      <w:r w:rsidR="003B49FE" w:rsidRPr="00A41EA8">
        <w:rPr>
          <w:rFonts w:eastAsia="Calibri" w:cstheme="minorHAnsi"/>
          <w:bCs/>
        </w:rPr>
        <w:t xml:space="preserve">Contracting Parties of Annex 3 of </w:t>
      </w:r>
      <w:r w:rsidR="00D953F5" w:rsidRPr="00A41EA8">
        <w:rPr>
          <w:rFonts w:eastAsia="Calibri" w:cstheme="minorHAnsi"/>
          <w:bCs/>
        </w:rPr>
        <w:t>Resolution XIII.2</w:t>
      </w:r>
      <w:r w:rsidR="007F6E9C" w:rsidRPr="00A41EA8">
        <w:rPr>
          <w:rFonts w:eastAsia="Calibri" w:cstheme="minorHAnsi"/>
          <w:bCs/>
        </w:rPr>
        <w:t xml:space="preserve"> </w:t>
      </w:r>
      <w:r w:rsidR="00A41EA8" w:rsidRPr="00A41EA8">
        <w:rPr>
          <w:rFonts w:eastAsia="Calibri" w:cstheme="minorHAnsi"/>
          <w:bCs/>
        </w:rPr>
        <w:t>which provides that Regional Initiatives is one of the Secratariat’s priorities for</w:t>
      </w:r>
      <w:r w:rsidR="007F6E9C" w:rsidRPr="00A41EA8">
        <w:rPr>
          <w:rFonts w:eastAsia="Calibri" w:cstheme="minorHAnsi"/>
          <w:bCs/>
        </w:rPr>
        <w:t xml:space="preserve"> fundrais</w:t>
      </w:r>
      <w:r w:rsidR="00A41EA8" w:rsidRPr="00A41EA8">
        <w:rPr>
          <w:rFonts w:eastAsia="Calibri" w:cstheme="minorHAnsi"/>
          <w:bCs/>
        </w:rPr>
        <w:t xml:space="preserve">ing </w:t>
      </w:r>
      <w:r w:rsidR="007F6E9C" w:rsidRPr="00A41EA8">
        <w:rPr>
          <w:rFonts w:eastAsia="Calibri" w:cstheme="minorHAnsi"/>
          <w:bCs/>
        </w:rPr>
        <w:t xml:space="preserve">for </w:t>
      </w:r>
      <w:r w:rsidR="00A41EA8" w:rsidRPr="00A41EA8">
        <w:rPr>
          <w:rFonts w:eastAsia="Calibri" w:cstheme="minorHAnsi"/>
          <w:bCs/>
        </w:rPr>
        <w:t>non-core resources</w:t>
      </w:r>
      <w:r w:rsidR="00B71543">
        <w:rPr>
          <w:rFonts w:eastAsia="Calibri" w:cstheme="minorHAnsi"/>
          <w:bCs/>
        </w:rPr>
        <w:t>,</w:t>
      </w:r>
      <w:r w:rsidR="00A41EA8" w:rsidRPr="00A41EA8">
        <w:rPr>
          <w:rFonts w:eastAsia="Calibri" w:cstheme="minorHAnsi"/>
          <w:bCs/>
        </w:rPr>
        <w:t xml:space="preserve"> and she recalled the information provided in the financial report on non-core projects, </w:t>
      </w:r>
      <w:r w:rsidR="007F6E9C" w:rsidRPr="00A41EA8">
        <w:rPr>
          <w:rFonts w:eastAsia="Calibri" w:cstheme="minorHAnsi"/>
          <w:bCs/>
        </w:rPr>
        <w:t xml:space="preserve">and Annex 3 of </w:t>
      </w:r>
      <w:r w:rsidR="00A41EA8">
        <w:rPr>
          <w:rFonts w:eastAsia="Calibri" w:cstheme="minorHAnsi"/>
          <w:bCs/>
        </w:rPr>
        <w:t xml:space="preserve">the Subgroup on Finance in </w:t>
      </w:r>
      <w:r w:rsidR="003B49FE" w:rsidRPr="00A41EA8">
        <w:rPr>
          <w:rFonts w:eastAsia="Calibri" w:cstheme="minorHAnsi"/>
          <w:bCs/>
        </w:rPr>
        <w:t xml:space="preserve">the Report and Decisions of </w:t>
      </w:r>
      <w:r w:rsidR="009C4A13" w:rsidRPr="00A41EA8">
        <w:rPr>
          <w:rFonts w:eastAsia="Calibri" w:cstheme="minorHAnsi"/>
          <w:bCs/>
        </w:rPr>
        <w:t>SC59</w:t>
      </w:r>
      <w:r w:rsidR="003B49FE" w:rsidRPr="00A41EA8">
        <w:rPr>
          <w:rFonts w:eastAsia="Calibri" w:cstheme="minorHAnsi"/>
          <w:bCs/>
        </w:rPr>
        <w:t xml:space="preserve"> in June 2021 </w:t>
      </w:r>
      <w:r w:rsidR="00A41EA8">
        <w:rPr>
          <w:rFonts w:eastAsia="Calibri" w:cstheme="minorHAnsi"/>
          <w:bCs/>
        </w:rPr>
        <w:t xml:space="preserve">which refers to this </w:t>
      </w:r>
      <w:r w:rsidR="003B49FE" w:rsidRPr="00A41EA8">
        <w:rPr>
          <w:rFonts w:eastAsia="Calibri" w:cstheme="minorHAnsi"/>
          <w:bCs/>
        </w:rPr>
        <w:t>project</w:t>
      </w:r>
      <w:r w:rsidR="00802A25" w:rsidRPr="00A41EA8">
        <w:rPr>
          <w:rFonts w:eastAsia="Calibri" w:cstheme="minorHAnsi"/>
          <w:bCs/>
        </w:rPr>
        <w:t>.</w:t>
      </w:r>
      <w:r w:rsidR="0075176D" w:rsidRPr="00A41EA8">
        <w:rPr>
          <w:rFonts w:eastAsia="Calibri" w:cstheme="minorHAnsi"/>
          <w:bCs/>
        </w:rPr>
        <w:t xml:space="preserve"> </w:t>
      </w:r>
      <w:r w:rsidR="007F6E9C" w:rsidRPr="00A41EA8">
        <w:rPr>
          <w:rFonts w:eastAsia="Calibri" w:cstheme="minorHAnsi"/>
          <w:bCs/>
        </w:rPr>
        <w:t>It was also</w:t>
      </w:r>
      <w:r w:rsidR="00395458" w:rsidRPr="00A41EA8">
        <w:t xml:space="preserve"> reiterated </w:t>
      </w:r>
      <w:r w:rsidR="00B71543">
        <w:t xml:space="preserve">that </w:t>
      </w:r>
      <w:r w:rsidR="00395458" w:rsidRPr="00A41EA8">
        <w:t>the decision of COP13 mentioned previously regarding non-core projects</w:t>
      </w:r>
      <w:r w:rsidR="00A41EA8">
        <w:t>, which is also rep</w:t>
      </w:r>
      <w:r w:rsidR="00B71543">
        <w:t>e</w:t>
      </w:r>
      <w:r w:rsidR="00A41EA8">
        <w:t xml:space="preserve">ated in the COP13 Resolution on Regional Initiatives, responded to and </w:t>
      </w:r>
      <w:r w:rsidR="002C3FF3" w:rsidRPr="00A41EA8">
        <w:t>appl</w:t>
      </w:r>
      <w:r w:rsidR="00A41EA8">
        <w:t>ies</w:t>
      </w:r>
      <w:r w:rsidR="002C3FF3" w:rsidRPr="00A41EA8">
        <w:t xml:space="preserve"> to this project</w:t>
      </w:r>
      <w:r w:rsidR="00A41EA8">
        <w:t xml:space="preserve"> and the Secretariat is following this mandate</w:t>
      </w:r>
      <w:r w:rsidR="00395458" w:rsidRPr="00A41EA8">
        <w:t>.</w:t>
      </w:r>
      <w:r w:rsidR="00535060" w:rsidRPr="00A41EA8">
        <w:rPr>
          <w:rFonts w:eastAsia="Calibri" w:cstheme="minorHAnsi"/>
          <w:bCs/>
        </w:rPr>
        <w:t xml:space="preserve"> </w:t>
      </w:r>
      <w:r w:rsidR="0075176D" w:rsidRPr="00A41EA8">
        <w:rPr>
          <w:rFonts w:eastAsia="Calibri" w:cstheme="minorHAnsi"/>
          <w:bCs/>
        </w:rPr>
        <w:t>Germany</w:t>
      </w:r>
      <w:r w:rsidR="00B7081A" w:rsidRPr="00A41EA8">
        <w:rPr>
          <w:rFonts w:eastAsia="Calibri" w:cstheme="minorHAnsi"/>
          <w:bCs/>
        </w:rPr>
        <w:t xml:space="preserve"> </w:t>
      </w:r>
      <w:r w:rsidR="00B7081A" w:rsidRPr="00A41EA8">
        <w:rPr>
          <w:rFonts w:ascii="Calibri" w:hAnsi="Calibri" w:cs="Calibri"/>
        </w:rPr>
        <w:t>encourage</w:t>
      </w:r>
      <w:r w:rsidR="00A41EA8">
        <w:rPr>
          <w:rFonts w:ascii="Calibri" w:hAnsi="Calibri" w:cs="Calibri"/>
        </w:rPr>
        <w:t>d</w:t>
      </w:r>
      <w:r w:rsidR="00B7081A" w:rsidRPr="00A41EA8">
        <w:rPr>
          <w:rFonts w:ascii="Calibri" w:hAnsi="Calibri" w:cs="Calibri"/>
        </w:rPr>
        <w:t xml:space="preserve"> </w:t>
      </w:r>
      <w:r w:rsidR="00A41EA8" w:rsidRPr="00A41EA8">
        <w:rPr>
          <w:rFonts w:ascii="Calibri" w:hAnsi="Calibri" w:cs="Calibri"/>
        </w:rPr>
        <w:t xml:space="preserve">Contracting Parties </w:t>
      </w:r>
      <w:r w:rsidR="00B7081A" w:rsidRPr="00A41EA8">
        <w:rPr>
          <w:rFonts w:ascii="Calibri" w:hAnsi="Calibri" w:cs="Calibri"/>
        </w:rPr>
        <w:t xml:space="preserve">to directly contact the </w:t>
      </w:r>
      <w:r w:rsidR="00A41EA8" w:rsidRPr="00A41EA8">
        <w:rPr>
          <w:rFonts w:ascii="Calibri" w:hAnsi="Calibri" w:cs="Calibri"/>
        </w:rPr>
        <w:t xml:space="preserve">Secretariat </w:t>
      </w:r>
      <w:r w:rsidR="00B7081A" w:rsidRPr="00A41EA8">
        <w:rPr>
          <w:rFonts w:ascii="Calibri" w:hAnsi="Calibri" w:cs="Calibri"/>
        </w:rPr>
        <w:t>should they have any questions with regards to the German funded IKI project.</w:t>
      </w:r>
      <w:bookmarkEnd w:id="0"/>
    </w:p>
    <w:p w14:paraId="0BA91D20" w14:textId="77777777" w:rsidR="0075176D" w:rsidRPr="00C842A2" w:rsidRDefault="0075176D" w:rsidP="00C842A2">
      <w:pPr>
        <w:spacing w:after="0" w:line="240" w:lineRule="auto"/>
        <w:ind w:left="567" w:hanging="567"/>
        <w:rPr>
          <w:rFonts w:eastAsia="Calibri" w:cstheme="minorHAnsi"/>
          <w:bCs/>
        </w:rPr>
      </w:pPr>
    </w:p>
    <w:p w14:paraId="71CF1942" w14:textId="77777777" w:rsidR="000E2F40" w:rsidRPr="00C842A2" w:rsidRDefault="008C1331" w:rsidP="00C842A2">
      <w:pPr>
        <w:spacing w:after="0" w:line="240" w:lineRule="auto"/>
        <w:ind w:left="567" w:hanging="567"/>
        <w:rPr>
          <w:rFonts w:eastAsia="Calibri" w:cstheme="minorHAnsi"/>
          <w:bCs/>
        </w:rPr>
      </w:pPr>
      <w:r w:rsidRPr="00C842A2">
        <w:rPr>
          <w:rFonts w:eastAsia="Calibri" w:cstheme="minorHAnsi"/>
          <w:bCs/>
        </w:rPr>
        <w:t>2</w:t>
      </w:r>
      <w:r w:rsidR="00D04B2A" w:rsidRPr="00C842A2">
        <w:rPr>
          <w:rFonts w:eastAsia="Calibri" w:cstheme="minorHAnsi"/>
          <w:bCs/>
        </w:rPr>
        <w:t>3</w:t>
      </w:r>
      <w:r w:rsidRPr="00C842A2">
        <w:rPr>
          <w:rFonts w:eastAsia="Calibri" w:cstheme="minorHAnsi"/>
          <w:bCs/>
        </w:rPr>
        <w:t>.</w:t>
      </w:r>
      <w:r w:rsidRPr="00C842A2">
        <w:rPr>
          <w:rFonts w:eastAsia="Calibri" w:cstheme="minorHAnsi"/>
          <w:bCs/>
        </w:rPr>
        <w:tab/>
      </w:r>
      <w:r w:rsidR="0075176D" w:rsidRPr="00C842A2">
        <w:rPr>
          <w:rFonts w:eastAsia="Calibri" w:cstheme="minorHAnsi"/>
          <w:bCs/>
        </w:rPr>
        <w:t>Interventions were made by Algeria, China, Dominican Republic, Germany, Sweden, Switzerland and Youth Engaged in Wetlands.</w:t>
      </w:r>
    </w:p>
    <w:p w14:paraId="3108E181" w14:textId="77777777" w:rsidR="008C1331" w:rsidRPr="00C842A2" w:rsidRDefault="008C1331" w:rsidP="00C842A2">
      <w:pPr>
        <w:spacing w:after="0" w:line="240" w:lineRule="auto"/>
        <w:contextualSpacing/>
        <w:rPr>
          <w:rFonts w:cstheme="minorHAnsi"/>
          <w:b/>
        </w:rPr>
      </w:pPr>
    </w:p>
    <w:p w14:paraId="3CBFD453" w14:textId="77777777" w:rsidR="000E2F40" w:rsidRPr="00C842A2" w:rsidRDefault="000E2F40" w:rsidP="00C842A2">
      <w:pPr>
        <w:spacing w:after="0" w:line="240" w:lineRule="auto"/>
        <w:contextualSpacing/>
        <w:rPr>
          <w:rFonts w:cstheme="minorHAnsi"/>
          <w:b/>
        </w:rPr>
      </w:pPr>
      <w:r w:rsidRPr="00C842A2">
        <w:rPr>
          <w:rFonts w:cstheme="minorHAnsi"/>
          <w:b/>
        </w:rPr>
        <w:t>Decision SC59/2022-06: The Standing Committee took note of document SC59/2022 Doc.</w:t>
      </w:r>
      <w:r w:rsidR="00E0336F" w:rsidRPr="00C842A2">
        <w:rPr>
          <w:rFonts w:cstheme="minorHAnsi"/>
          <w:b/>
        </w:rPr>
        <w:t>6</w:t>
      </w:r>
      <w:r w:rsidRPr="00C842A2">
        <w:rPr>
          <w:rFonts w:cstheme="minorHAnsi"/>
          <w:b/>
        </w:rPr>
        <w:t>.</w:t>
      </w:r>
    </w:p>
    <w:p w14:paraId="2641526A" w14:textId="77777777" w:rsidR="000E2F40" w:rsidRPr="00C842A2" w:rsidRDefault="000E2F40" w:rsidP="00C842A2">
      <w:pPr>
        <w:spacing w:after="0" w:line="240" w:lineRule="auto"/>
        <w:ind w:left="567" w:hanging="567"/>
        <w:rPr>
          <w:rFonts w:cstheme="minorHAnsi"/>
        </w:rPr>
      </w:pPr>
    </w:p>
    <w:p w14:paraId="33037351" w14:textId="77777777" w:rsidR="000535BC" w:rsidRPr="00C842A2" w:rsidRDefault="000535BC" w:rsidP="00C842A2">
      <w:pPr>
        <w:spacing w:after="0" w:line="240" w:lineRule="auto"/>
        <w:outlineLvl w:val="0"/>
        <w:rPr>
          <w:rFonts w:cstheme="minorHAnsi"/>
          <w:b/>
        </w:rPr>
      </w:pPr>
    </w:p>
    <w:p w14:paraId="266BB6DB" w14:textId="76248036" w:rsidR="000535BC" w:rsidRPr="00C842A2" w:rsidRDefault="000535BC" w:rsidP="00C842A2">
      <w:pPr>
        <w:keepNext/>
        <w:spacing w:after="0" w:line="240" w:lineRule="auto"/>
        <w:rPr>
          <w:rFonts w:cstheme="minorHAnsi"/>
          <w:b/>
          <w:bCs/>
        </w:rPr>
      </w:pPr>
      <w:r w:rsidRPr="00C842A2">
        <w:rPr>
          <w:rFonts w:cstheme="minorHAnsi"/>
          <w:b/>
        </w:rPr>
        <w:lastRenderedPageBreak/>
        <w:t>14:30</w:t>
      </w:r>
      <w:r w:rsidR="00192E72">
        <w:rPr>
          <w:rFonts w:cstheme="minorHAnsi"/>
          <w:b/>
        </w:rPr>
        <w:t xml:space="preserve"> </w:t>
      </w:r>
      <w:r w:rsidRPr="00C842A2">
        <w:rPr>
          <w:rFonts w:cstheme="minorHAnsi"/>
          <w:b/>
        </w:rPr>
        <w:t xml:space="preserve">– 18:35 </w:t>
      </w:r>
      <w:r w:rsidRPr="00C842A2">
        <w:rPr>
          <w:rFonts w:cstheme="minorHAnsi"/>
          <w:b/>
        </w:rPr>
        <w:tab/>
        <w:t>Plenary Session</w:t>
      </w:r>
      <w:r w:rsidRPr="00C842A2">
        <w:rPr>
          <w:rFonts w:cstheme="minorHAnsi"/>
          <w:bCs/>
        </w:rPr>
        <w:t xml:space="preserve"> </w:t>
      </w:r>
      <w:r w:rsidRPr="00C842A2">
        <w:rPr>
          <w:rFonts w:cstheme="minorHAnsi"/>
          <w:b/>
          <w:bCs/>
        </w:rPr>
        <w:t>of the Standing Committee</w:t>
      </w:r>
    </w:p>
    <w:p w14:paraId="0D52AD87" w14:textId="77777777" w:rsidR="000535BC" w:rsidRPr="00C842A2" w:rsidRDefault="000535BC" w:rsidP="00C842A2">
      <w:pPr>
        <w:spacing w:after="0" w:line="240" w:lineRule="auto"/>
        <w:rPr>
          <w:rFonts w:cstheme="minorHAnsi"/>
        </w:rPr>
      </w:pPr>
    </w:p>
    <w:p w14:paraId="37D7CFD6" w14:textId="77777777"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10: Report of the Strategic Plan Working Group </w:t>
      </w:r>
    </w:p>
    <w:p w14:paraId="6D4D1CA1" w14:textId="77777777" w:rsidR="000535BC" w:rsidRPr="00C842A2" w:rsidRDefault="000535BC" w:rsidP="00C842A2">
      <w:pPr>
        <w:spacing w:after="0" w:line="240" w:lineRule="auto"/>
        <w:ind w:left="567" w:hanging="567"/>
        <w:rPr>
          <w:rFonts w:cstheme="minorHAnsi"/>
        </w:rPr>
      </w:pPr>
    </w:p>
    <w:p w14:paraId="42504F2A" w14:textId="77777777" w:rsidR="000535BC" w:rsidRPr="00C842A2" w:rsidRDefault="004D5546" w:rsidP="00C842A2">
      <w:pPr>
        <w:spacing w:after="0" w:line="240" w:lineRule="auto"/>
        <w:ind w:left="567" w:hanging="567"/>
        <w:rPr>
          <w:rFonts w:cstheme="minorHAnsi"/>
        </w:rPr>
      </w:pPr>
      <w:r>
        <w:rPr>
          <w:rFonts w:cstheme="minorHAnsi"/>
        </w:rPr>
        <w:t>24.</w:t>
      </w:r>
      <w:r>
        <w:rPr>
          <w:rFonts w:cstheme="minorHAnsi"/>
        </w:rPr>
        <w:tab/>
        <w:t>Australia, as C</w:t>
      </w:r>
      <w:r w:rsidR="000535BC" w:rsidRPr="00C842A2">
        <w:rPr>
          <w:rFonts w:cstheme="minorHAnsi"/>
        </w:rPr>
        <w:t xml:space="preserve">hair of the Strategic Plan Working Group, introduced the Group’s report in document SC59/2022 Doc.10. The Group had met the previous day and had prepared draft terms of reference for a Strategic Plan Working Group for the Fifth Strategic Plan (SP5), available on the Ramsar website as document SC59/2022 Com.1. </w:t>
      </w:r>
    </w:p>
    <w:p w14:paraId="1DF9CFB5" w14:textId="77777777" w:rsidR="000535BC" w:rsidRPr="00C842A2" w:rsidRDefault="000535BC" w:rsidP="00C842A2">
      <w:pPr>
        <w:spacing w:after="0" w:line="240" w:lineRule="auto"/>
        <w:ind w:left="567" w:hanging="567"/>
        <w:rPr>
          <w:rFonts w:cstheme="minorHAnsi"/>
        </w:rPr>
      </w:pPr>
    </w:p>
    <w:p w14:paraId="13A2173E" w14:textId="77777777" w:rsidR="000535BC" w:rsidRPr="00C842A2" w:rsidRDefault="000535BC" w:rsidP="00C842A2">
      <w:pPr>
        <w:spacing w:after="0" w:line="240" w:lineRule="auto"/>
        <w:ind w:left="567" w:hanging="567"/>
        <w:rPr>
          <w:rFonts w:cstheme="minorHAnsi"/>
        </w:rPr>
      </w:pPr>
      <w:r w:rsidRPr="00C842A2">
        <w:rPr>
          <w:rFonts w:cstheme="minorHAnsi"/>
        </w:rPr>
        <w:t>25.</w:t>
      </w:r>
      <w:r w:rsidRPr="00C842A2">
        <w:rPr>
          <w:rFonts w:cstheme="minorHAnsi"/>
        </w:rPr>
        <w:tab/>
        <w:t xml:space="preserve">Participants proposed various amendments to document SC59/2022 Doc.10 and were asked to submit these, and any comments on document SC59/2022 Com.1, electronically to the Secretariat so that amended versions of both documents could be prepared for further consideration at the present meeting. </w:t>
      </w:r>
    </w:p>
    <w:p w14:paraId="4C6259BF" w14:textId="77777777" w:rsidR="000535BC" w:rsidRPr="00C842A2" w:rsidRDefault="000535BC" w:rsidP="00C842A2">
      <w:pPr>
        <w:spacing w:after="0" w:line="240" w:lineRule="auto"/>
        <w:ind w:left="567" w:hanging="567"/>
        <w:rPr>
          <w:rFonts w:cstheme="minorHAnsi"/>
        </w:rPr>
      </w:pPr>
    </w:p>
    <w:p w14:paraId="7419E560" w14:textId="77777777" w:rsidR="000535BC" w:rsidRPr="00C842A2" w:rsidRDefault="000535BC" w:rsidP="00C842A2">
      <w:pPr>
        <w:spacing w:after="0" w:line="240" w:lineRule="auto"/>
        <w:ind w:left="567" w:hanging="567"/>
        <w:rPr>
          <w:rFonts w:cstheme="minorHAnsi"/>
        </w:rPr>
      </w:pPr>
      <w:r w:rsidRPr="00C842A2">
        <w:rPr>
          <w:rFonts w:cstheme="minorHAnsi"/>
        </w:rPr>
        <w:t>26.</w:t>
      </w:r>
      <w:r w:rsidRPr="00C842A2">
        <w:rPr>
          <w:rFonts w:cstheme="minorHAnsi"/>
        </w:rPr>
        <w:tab/>
        <w:t xml:space="preserve">Interventions were made by Australia, Brazil, China, Colombia, Sweden, Uganda and </w:t>
      </w:r>
      <w:r w:rsidR="00364ED7">
        <w:rPr>
          <w:rFonts w:cstheme="minorHAnsi"/>
        </w:rPr>
        <w:t xml:space="preserve">United Kingdom </w:t>
      </w:r>
      <w:r w:rsidRPr="00C842A2">
        <w:rPr>
          <w:rFonts w:cstheme="minorHAnsi"/>
        </w:rPr>
        <w:t>of Great Britain and Northern Ireland.</w:t>
      </w:r>
    </w:p>
    <w:p w14:paraId="208190C8" w14:textId="77777777" w:rsidR="000535BC" w:rsidRPr="00C842A2" w:rsidRDefault="000535BC" w:rsidP="00C842A2">
      <w:pPr>
        <w:spacing w:after="0" w:line="240" w:lineRule="auto"/>
        <w:rPr>
          <w:rFonts w:cstheme="minorHAnsi"/>
        </w:rPr>
      </w:pPr>
    </w:p>
    <w:p w14:paraId="259C1AB4" w14:textId="77777777"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11: Report of the Effectiveness Working Group </w:t>
      </w:r>
    </w:p>
    <w:p w14:paraId="70B94141" w14:textId="77777777" w:rsidR="000535BC" w:rsidRPr="00C842A2" w:rsidRDefault="000535BC" w:rsidP="00C842A2">
      <w:pPr>
        <w:spacing w:after="0" w:line="240" w:lineRule="auto"/>
        <w:ind w:left="567" w:hanging="567"/>
        <w:rPr>
          <w:rFonts w:cstheme="minorHAnsi"/>
        </w:rPr>
      </w:pPr>
    </w:p>
    <w:p w14:paraId="0E0960F7" w14:textId="77777777" w:rsidR="000535BC" w:rsidRPr="00C842A2" w:rsidRDefault="000535BC" w:rsidP="00C842A2">
      <w:pPr>
        <w:spacing w:after="0" w:line="240" w:lineRule="auto"/>
        <w:ind w:left="567" w:hanging="567"/>
        <w:rPr>
          <w:rFonts w:cstheme="minorHAnsi"/>
        </w:rPr>
      </w:pPr>
      <w:r w:rsidRPr="00C842A2">
        <w:rPr>
          <w:rFonts w:cstheme="minorHAnsi"/>
        </w:rPr>
        <w:t>27.</w:t>
      </w:r>
      <w:r w:rsidRPr="00C842A2">
        <w:rPr>
          <w:rFonts w:cstheme="minorHAnsi"/>
        </w:rPr>
        <w:tab/>
        <w:t>The United Kingdom of Great Br</w:t>
      </w:r>
      <w:r w:rsidR="00921154">
        <w:rPr>
          <w:rFonts w:cstheme="minorHAnsi"/>
        </w:rPr>
        <w:t>itain and Northern Ireland, as C</w:t>
      </w:r>
      <w:r w:rsidRPr="00C842A2">
        <w:rPr>
          <w:rFonts w:cstheme="minorHAnsi"/>
        </w:rPr>
        <w:t>hair of the Effectiveness Working Group, introduced the Group’s final report in document SC59/2022 Doc.11 along with the draft resolution contained in its annex, noting that both were the outcome of consens</w:t>
      </w:r>
      <w:r w:rsidR="00CE092F">
        <w:rPr>
          <w:rFonts w:cstheme="minorHAnsi"/>
        </w:rPr>
        <w:t>us within the G</w:t>
      </w:r>
      <w:r w:rsidRPr="00C842A2">
        <w:rPr>
          <w:rFonts w:cstheme="minorHAnsi"/>
        </w:rPr>
        <w:t>roup.</w:t>
      </w:r>
    </w:p>
    <w:p w14:paraId="0E4A6434" w14:textId="77777777" w:rsidR="000535BC" w:rsidRPr="00C842A2" w:rsidRDefault="000535BC" w:rsidP="00C842A2">
      <w:pPr>
        <w:spacing w:after="0" w:line="240" w:lineRule="auto"/>
        <w:ind w:left="567" w:hanging="567"/>
        <w:rPr>
          <w:rFonts w:cstheme="minorHAnsi"/>
        </w:rPr>
      </w:pPr>
    </w:p>
    <w:p w14:paraId="56F2D6DC" w14:textId="52E9D4C8" w:rsidR="000535BC" w:rsidRPr="00C842A2" w:rsidRDefault="00A03460" w:rsidP="00C842A2">
      <w:pPr>
        <w:spacing w:after="0" w:line="240" w:lineRule="auto"/>
        <w:ind w:left="567" w:hanging="567"/>
        <w:rPr>
          <w:rFonts w:cstheme="minorHAnsi"/>
        </w:rPr>
      </w:pPr>
      <w:r w:rsidRPr="00C842A2">
        <w:rPr>
          <w:rFonts w:cstheme="minorHAnsi"/>
        </w:rPr>
        <w:t>2</w:t>
      </w:r>
      <w:r w:rsidR="00451A2E">
        <w:rPr>
          <w:rFonts w:cstheme="minorHAnsi"/>
        </w:rPr>
        <w:t>8</w:t>
      </w:r>
      <w:r w:rsidR="000535BC" w:rsidRPr="00C842A2">
        <w:rPr>
          <w:rFonts w:cstheme="minorHAnsi"/>
        </w:rPr>
        <w:t>.</w:t>
      </w:r>
      <w:r w:rsidR="000535BC" w:rsidRPr="00C842A2">
        <w:rPr>
          <w:rFonts w:cstheme="minorHAnsi"/>
        </w:rPr>
        <w:tab/>
        <w:t xml:space="preserve">The Chair of the Working Group stated that </w:t>
      </w:r>
      <w:r w:rsidR="004D5546">
        <w:rPr>
          <w:rFonts w:cstheme="minorHAnsi"/>
        </w:rPr>
        <w:t>the Group</w:t>
      </w:r>
      <w:r w:rsidR="000535BC" w:rsidRPr="00C842A2">
        <w:rPr>
          <w:rFonts w:cstheme="minorHAnsi"/>
        </w:rPr>
        <w:t xml:space="preserve"> would consult informally with Contracting Parties which had commented, and would provide a revised draft for further consideration by the Committee.</w:t>
      </w:r>
    </w:p>
    <w:p w14:paraId="3D29AA10" w14:textId="77777777" w:rsidR="000535BC" w:rsidRPr="00C842A2" w:rsidRDefault="000535BC" w:rsidP="00C842A2">
      <w:pPr>
        <w:spacing w:after="0" w:line="240" w:lineRule="auto"/>
        <w:ind w:left="567" w:hanging="567"/>
        <w:rPr>
          <w:rFonts w:cstheme="minorHAnsi"/>
        </w:rPr>
      </w:pPr>
    </w:p>
    <w:p w14:paraId="026DF01F" w14:textId="67F44E39" w:rsidR="000535BC" w:rsidRPr="00C842A2" w:rsidRDefault="00451A2E" w:rsidP="00C842A2">
      <w:pPr>
        <w:spacing w:after="0" w:line="240" w:lineRule="auto"/>
        <w:ind w:left="567" w:hanging="567"/>
        <w:rPr>
          <w:rFonts w:cstheme="minorHAnsi"/>
        </w:rPr>
      </w:pPr>
      <w:r>
        <w:rPr>
          <w:rFonts w:cstheme="minorHAnsi"/>
        </w:rPr>
        <w:t>29</w:t>
      </w:r>
      <w:r w:rsidR="000535BC" w:rsidRPr="00C842A2">
        <w:rPr>
          <w:rFonts w:cstheme="minorHAnsi"/>
        </w:rPr>
        <w:t>.</w:t>
      </w:r>
      <w:r w:rsidR="000535BC" w:rsidRPr="00C842A2">
        <w:rPr>
          <w:rFonts w:cstheme="minorHAnsi"/>
        </w:rPr>
        <w:tab/>
        <w:t xml:space="preserve">Interventions were made by Australia, Brazil, China, France, Japan and </w:t>
      </w:r>
      <w:r w:rsidR="00364ED7">
        <w:rPr>
          <w:rFonts w:cstheme="minorHAnsi"/>
        </w:rPr>
        <w:t>United Kingdom</w:t>
      </w:r>
      <w:r w:rsidR="006C6C80">
        <w:rPr>
          <w:rFonts w:cstheme="minorHAnsi"/>
        </w:rPr>
        <w:t xml:space="preserve"> </w:t>
      </w:r>
      <w:r w:rsidR="000535BC" w:rsidRPr="00C842A2">
        <w:rPr>
          <w:rFonts w:cstheme="minorHAnsi"/>
        </w:rPr>
        <w:t>of Great Britain and Northern Ireland.</w:t>
      </w:r>
    </w:p>
    <w:p w14:paraId="4EA1939A" w14:textId="77777777" w:rsidR="000535BC" w:rsidRPr="00C842A2" w:rsidRDefault="000535BC" w:rsidP="00C842A2">
      <w:pPr>
        <w:spacing w:after="0" w:line="240" w:lineRule="auto"/>
        <w:rPr>
          <w:rFonts w:cstheme="minorHAnsi"/>
        </w:rPr>
      </w:pPr>
    </w:p>
    <w:p w14:paraId="27A85995" w14:textId="77777777"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21.2: Report of the Secretariat on the Ramsar Regional Initiatives </w:t>
      </w:r>
    </w:p>
    <w:p w14:paraId="0081836C" w14:textId="77777777" w:rsidR="000535BC" w:rsidRPr="00C842A2" w:rsidRDefault="000535BC" w:rsidP="00C842A2">
      <w:pPr>
        <w:keepNext/>
        <w:spacing w:after="0" w:line="240" w:lineRule="auto"/>
        <w:ind w:left="567" w:hanging="567"/>
        <w:rPr>
          <w:rFonts w:cstheme="minorHAnsi"/>
        </w:rPr>
      </w:pPr>
    </w:p>
    <w:p w14:paraId="039B74FE" w14:textId="218F0758" w:rsidR="000535BC" w:rsidRPr="00C842A2" w:rsidRDefault="00A03460" w:rsidP="00C842A2">
      <w:pPr>
        <w:spacing w:after="0" w:line="240" w:lineRule="auto"/>
        <w:ind w:left="567" w:hanging="567"/>
        <w:rPr>
          <w:rFonts w:cstheme="minorHAnsi"/>
        </w:rPr>
      </w:pPr>
      <w:r w:rsidRPr="00C842A2">
        <w:rPr>
          <w:rFonts w:cstheme="minorHAnsi"/>
        </w:rPr>
        <w:t>3</w:t>
      </w:r>
      <w:r w:rsidR="00451A2E">
        <w:rPr>
          <w:rFonts w:cstheme="minorHAnsi"/>
        </w:rPr>
        <w:t>0</w:t>
      </w:r>
      <w:r w:rsidR="000535BC" w:rsidRPr="00C842A2">
        <w:rPr>
          <w:rFonts w:cstheme="minorHAnsi"/>
        </w:rPr>
        <w:t>.</w:t>
      </w:r>
      <w:r w:rsidR="000535BC" w:rsidRPr="00C842A2">
        <w:rPr>
          <w:rFonts w:cstheme="minorHAnsi"/>
        </w:rPr>
        <w:tab/>
        <w:t>The Secretariat introduced document SC59/2022 Doc.21.2. In item iii</w:t>
      </w:r>
      <w:r w:rsidR="004D5546">
        <w:rPr>
          <w:rFonts w:cstheme="minorHAnsi"/>
        </w:rPr>
        <w:t>)</w:t>
      </w:r>
      <w:r w:rsidR="000535BC" w:rsidRPr="00C842A2">
        <w:rPr>
          <w:rFonts w:cstheme="minorHAnsi"/>
        </w:rPr>
        <w:t xml:space="preserve"> in the first part of the document, regarding the proposed new </w:t>
      </w:r>
      <w:r w:rsidR="00CE092F">
        <w:rPr>
          <w:rFonts w:cstheme="minorHAnsi"/>
        </w:rPr>
        <w:t>RRI</w:t>
      </w:r>
      <w:r w:rsidR="000535BC" w:rsidRPr="00C842A2">
        <w:rPr>
          <w:rFonts w:cstheme="minorHAnsi"/>
        </w:rPr>
        <w:t xml:space="preserve"> in the Southern African Development Community region, the Secretariat proposed changing “consider” to “approve”.</w:t>
      </w:r>
    </w:p>
    <w:p w14:paraId="7DE3F4EF" w14:textId="77777777" w:rsidR="000535BC" w:rsidRPr="00C842A2" w:rsidRDefault="000535BC" w:rsidP="00C842A2">
      <w:pPr>
        <w:spacing w:after="0" w:line="240" w:lineRule="auto"/>
        <w:ind w:left="567" w:hanging="567"/>
        <w:rPr>
          <w:rFonts w:cstheme="minorHAnsi"/>
        </w:rPr>
      </w:pPr>
    </w:p>
    <w:p w14:paraId="2D387729" w14:textId="1F36DAB7" w:rsidR="000535BC" w:rsidRPr="00C842A2" w:rsidRDefault="00A03460" w:rsidP="00C842A2">
      <w:pPr>
        <w:spacing w:after="0" w:line="240" w:lineRule="auto"/>
        <w:ind w:left="567" w:hanging="567"/>
        <w:rPr>
          <w:rFonts w:cstheme="minorHAnsi"/>
        </w:rPr>
      </w:pPr>
      <w:r w:rsidRPr="00C842A2">
        <w:rPr>
          <w:rFonts w:cstheme="minorHAnsi"/>
        </w:rPr>
        <w:t>3</w:t>
      </w:r>
      <w:r w:rsidR="00451A2E">
        <w:rPr>
          <w:rFonts w:cstheme="minorHAnsi"/>
        </w:rPr>
        <w:t>1</w:t>
      </w:r>
      <w:r w:rsidR="000535BC" w:rsidRPr="00C842A2">
        <w:rPr>
          <w:rFonts w:cstheme="minorHAnsi"/>
        </w:rPr>
        <w:t>.</w:t>
      </w:r>
      <w:r w:rsidR="000535BC" w:rsidRPr="00C842A2">
        <w:rPr>
          <w:rFonts w:cstheme="minorHAnsi"/>
        </w:rPr>
        <w:tab/>
        <w:t xml:space="preserve">Concern was expressed that the consultant’s assessment referred to in paragraph 22 of the document contained errors that had been incorporated into the draft resolution on </w:t>
      </w:r>
      <w:r w:rsidR="000535BC" w:rsidRPr="00A66B24">
        <w:rPr>
          <w:rFonts w:cstheme="minorHAnsi"/>
          <w:i/>
        </w:rPr>
        <w:t>Ramsar Regional Initiatives 2022-2</w:t>
      </w:r>
      <w:r w:rsidR="000535BC" w:rsidRPr="00C842A2">
        <w:rPr>
          <w:rFonts w:cstheme="minorHAnsi"/>
        </w:rPr>
        <w:t xml:space="preserve">024 in document SC59 </w:t>
      </w:r>
      <w:r w:rsidR="00DB6C7A">
        <w:rPr>
          <w:rFonts w:cstheme="minorHAnsi"/>
        </w:rPr>
        <w:t>Doc.</w:t>
      </w:r>
      <w:r w:rsidR="000535BC" w:rsidRPr="00C842A2">
        <w:rPr>
          <w:rFonts w:cstheme="minorHAnsi"/>
        </w:rPr>
        <w:t xml:space="preserve">21.1. </w:t>
      </w:r>
      <w:r w:rsidR="00863829">
        <w:rPr>
          <w:rFonts w:cstheme="minorHAnsi"/>
        </w:rPr>
        <w:t xml:space="preserve">Costa Rica as Chair of the </w:t>
      </w:r>
      <w:r w:rsidR="002262AD">
        <w:rPr>
          <w:rFonts w:cstheme="minorHAnsi"/>
        </w:rPr>
        <w:t xml:space="preserve">Working Group on the </w:t>
      </w:r>
      <w:r w:rsidR="00863829">
        <w:rPr>
          <w:rFonts w:cstheme="minorHAnsi"/>
        </w:rPr>
        <w:t xml:space="preserve">Ramsar Regional Initiatives clarified </w:t>
      </w:r>
      <w:r w:rsidR="006608E3">
        <w:rPr>
          <w:rFonts w:cstheme="minorHAnsi"/>
        </w:rPr>
        <w:t xml:space="preserve">the scope of the </w:t>
      </w:r>
      <w:r w:rsidR="003C0620" w:rsidRPr="00C842A2">
        <w:rPr>
          <w:rFonts w:cstheme="minorHAnsi"/>
        </w:rPr>
        <w:t xml:space="preserve">consultant’s assessment </w:t>
      </w:r>
      <w:r w:rsidR="006608E3">
        <w:rPr>
          <w:rFonts w:cstheme="minorHAnsi"/>
        </w:rPr>
        <w:t xml:space="preserve">and noted </w:t>
      </w:r>
      <w:r w:rsidR="00863829">
        <w:rPr>
          <w:rFonts w:cstheme="minorHAnsi"/>
        </w:rPr>
        <w:t>that c</w:t>
      </w:r>
      <w:r w:rsidR="000535BC" w:rsidRPr="00C842A2">
        <w:rPr>
          <w:rFonts w:cstheme="minorHAnsi"/>
        </w:rPr>
        <w:t xml:space="preserve">oncern was also raised regarding the lack of financial information from some RRIs, as noted in paragraph 9 of the document. </w:t>
      </w:r>
    </w:p>
    <w:p w14:paraId="6A401D8F" w14:textId="77777777" w:rsidR="000535BC" w:rsidRPr="00C842A2" w:rsidRDefault="000535BC" w:rsidP="00C842A2">
      <w:pPr>
        <w:spacing w:after="0" w:line="240" w:lineRule="auto"/>
        <w:ind w:left="567" w:hanging="567"/>
        <w:rPr>
          <w:rFonts w:cstheme="minorHAnsi"/>
        </w:rPr>
      </w:pPr>
    </w:p>
    <w:p w14:paraId="38BAE399" w14:textId="3D4ED93A" w:rsidR="000535BC" w:rsidRPr="00C842A2" w:rsidRDefault="00A03460" w:rsidP="006C6C80">
      <w:pPr>
        <w:spacing w:after="0" w:line="240" w:lineRule="auto"/>
        <w:ind w:left="567" w:hanging="567"/>
        <w:rPr>
          <w:rFonts w:cstheme="minorHAnsi"/>
        </w:rPr>
      </w:pPr>
      <w:r w:rsidRPr="00C842A2">
        <w:rPr>
          <w:rFonts w:cstheme="minorHAnsi"/>
        </w:rPr>
        <w:t>3</w:t>
      </w:r>
      <w:r w:rsidR="00451A2E">
        <w:rPr>
          <w:rFonts w:cstheme="minorHAnsi"/>
        </w:rPr>
        <w:t>2</w:t>
      </w:r>
      <w:r w:rsidR="000535BC" w:rsidRPr="00C842A2">
        <w:rPr>
          <w:rFonts w:cstheme="minorHAnsi"/>
        </w:rPr>
        <w:t>.</w:t>
      </w:r>
      <w:r w:rsidR="000535BC" w:rsidRPr="00C842A2">
        <w:rPr>
          <w:rFonts w:cstheme="minorHAnsi"/>
        </w:rPr>
        <w:tab/>
        <w:t>Interventions were made by Costa Rica, Japan, Republic of Korea, Uganda and the Ramsar Regional Cente</w:t>
      </w:r>
      <w:r w:rsidR="006C6C80">
        <w:rPr>
          <w:rFonts w:cstheme="minorHAnsi"/>
        </w:rPr>
        <w:t>r</w:t>
      </w:r>
      <w:r w:rsidR="000535BC" w:rsidRPr="00C842A2">
        <w:rPr>
          <w:rFonts w:cstheme="minorHAnsi"/>
        </w:rPr>
        <w:t xml:space="preserve"> – East Asia.</w:t>
      </w:r>
    </w:p>
    <w:p w14:paraId="74BA2697" w14:textId="77777777" w:rsidR="000535BC" w:rsidRPr="00C842A2" w:rsidRDefault="000535BC" w:rsidP="00C842A2">
      <w:pPr>
        <w:spacing w:after="0" w:line="240" w:lineRule="auto"/>
        <w:ind w:left="567" w:hanging="567"/>
        <w:rPr>
          <w:rFonts w:cstheme="minorHAnsi"/>
        </w:rPr>
      </w:pPr>
    </w:p>
    <w:p w14:paraId="24677009" w14:textId="77777777" w:rsidR="000535BC" w:rsidRPr="00C842A2" w:rsidRDefault="000535BC" w:rsidP="00C842A2">
      <w:pPr>
        <w:spacing w:after="0" w:line="240" w:lineRule="auto"/>
        <w:rPr>
          <w:rFonts w:cstheme="minorHAnsi"/>
          <w:b/>
          <w:i/>
        </w:rPr>
      </w:pPr>
      <w:r w:rsidRPr="00C842A2">
        <w:rPr>
          <w:rFonts w:cstheme="minorHAnsi"/>
          <w:b/>
        </w:rPr>
        <w:t xml:space="preserve">Decision SC59/2022-07: The Standing Committee took note of the annual reports submitted by the Ramsar Regional Initiatives for 2021 in accordance with Resolution XIII.9 on </w:t>
      </w:r>
      <w:r w:rsidRPr="00C842A2">
        <w:rPr>
          <w:rFonts w:cstheme="minorHAnsi"/>
          <w:b/>
          <w:i/>
        </w:rPr>
        <w:t>Ramsar Regional Initiatives 2019-2021.</w:t>
      </w:r>
    </w:p>
    <w:p w14:paraId="2F41C271" w14:textId="77777777" w:rsidR="000535BC" w:rsidRPr="00C842A2" w:rsidRDefault="000535BC" w:rsidP="00C842A2">
      <w:pPr>
        <w:spacing w:after="0" w:line="240" w:lineRule="auto"/>
        <w:rPr>
          <w:rFonts w:cstheme="minorHAnsi"/>
          <w:b/>
          <w:i/>
        </w:rPr>
      </w:pPr>
    </w:p>
    <w:p w14:paraId="08CD333C" w14:textId="77777777" w:rsidR="000535BC" w:rsidRPr="00C842A2" w:rsidRDefault="000535BC" w:rsidP="00C842A2">
      <w:pPr>
        <w:spacing w:after="0" w:line="240" w:lineRule="auto"/>
        <w:rPr>
          <w:rFonts w:cstheme="minorHAnsi"/>
          <w:b/>
        </w:rPr>
      </w:pPr>
      <w:r w:rsidRPr="00C842A2">
        <w:rPr>
          <w:rFonts w:cstheme="minorHAnsi"/>
          <w:b/>
        </w:rPr>
        <w:lastRenderedPageBreak/>
        <w:t>Decision SC59/2022-08: The Standing Committee approved the proposed new reporting format for Ramsar Regional Initiatives contained in Annex 2 of document SC58 Doc.22.2.</w:t>
      </w:r>
    </w:p>
    <w:p w14:paraId="43333187" w14:textId="77777777" w:rsidR="000535BC" w:rsidRPr="00C842A2" w:rsidRDefault="000535BC" w:rsidP="00C842A2">
      <w:pPr>
        <w:tabs>
          <w:tab w:val="left" w:pos="1695"/>
        </w:tabs>
        <w:spacing w:after="0" w:line="240" w:lineRule="auto"/>
        <w:rPr>
          <w:rFonts w:cstheme="minorHAnsi"/>
          <w:b/>
        </w:rPr>
      </w:pPr>
    </w:p>
    <w:p w14:paraId="1DFFF2BE" w14:textId="77777777" w:rsidR="000535BC" w:rsidRPr="00C842A2" w:rsidRDefault="000535BC" w:rsidP="00C842A2">
      <w:pPr>
        <w:spacing w:after="0" w:line="240" w:lineRule="auto"/>
        <w:rPr>
          <w:rFonts w:cstheme="minorHAnsi"/>
          <w:b/>
        </w:rPr>
      </w:pPr>
      <w:r w:rsidRPr="00C842A2">
        <w:rPr>
          <w:rFonts w:cstheme="minorHAnsi"/>
          <w:b/>
        </w:rPr>
        <w:t>Decision SC59/2022-09: The Standing Committee approved the proposal for a new Ramsar Regional Initiative in the Southern African Development Community region, within the framework of the Convention, in line with paragraph 12 of Resolution XIII.9, contained in document SC59 Doc.21.2.</w:t>
      </w:r>
    </w:p>
    <w:p w14:paraId="7F102FAC" w14:textId="77777777" w:rsidR="000535BC" w:rsidRPr="00C842A2" w:rsidRDefault="000535BC" w:rsidP="00C842A2">
      <w:pPr>
        <w:spacing w:after="0" w:line="240" w:lineRule="auto"/>
        <w:rPr>
          <w:rFonts w:cstheme="minorHAnsi"/>
          <w:b/>
        </w:rPr>
      </w:pPr>
    </w:p>
    <w:p w14:paraId="2B01D2B8" w14:textId="7253092B" w:rsidR="000535BC" w:rsidRPr="00C842A2" w:rsidRDefault="000535BC" w:rsidP="00C842A2">
      <w:pPr>
        <w:spacing w:after="0" w:line="240" w:lineRule="auto"/>
        <w:rPr>
          <w:rFonts w:cstheme="minorHAnsi"/>
          <w:b/>
        </w:rPr>
      </w:pPr>
      <w:r w:rsidRPr="00C842A2">
        <w:rPr>
          <w:rFonts w:cstheme="minorHAnsi"/>
          <w:b/>
        </w:rPr>
        <w:t>Decision SC59/2022-10: The Standing Committee took note of and approved the review by the Secretariat’s Legal Advis</w:t>
      </w:r>
      <w:r w:rsidR="002262AD">
        <w:rPr>
          <w:rFonts w:cstheme="minorHAnsi"/>
          <w:b/>
        </w:rPr>
        <w:t>o</w:t>
      </w:r>
      <w:r w:rsidRPr="00C842A2">
        <w:rPr>
          <w:rFonts w:cstheme="minorHAnsi"/>
          <w:b/>
        </w:rPr>
        <w:t>r of existing relevant Resolutions and decisions on Ramsar Regional Initiatives, in line with paragraph 30 of Resolution XIII.9 and contained in document SC58 Doc.22.4.</w:t>
      </w:r>
    </w:p>
    <w:p w14:paraId="7FFDB2C8" w14:textId="77777777" w:rsidR="000535BC" w:rsidRPr="00C842A2" w:rsidRDefault="000535BC" w:rsidP="00C842A2">
      <w:pPr>
        <w:spacing w:after="0" w:line="240" w:lineRule="auto"/>
        <w:rPr>
          <w:rFonts w:cstheme="minorHAnsi"/>
          <w:b/>
        </w:rPr>
      </w:pPr>
    </w:p>
    <w:p w14:paraId="42C0AFF9" w14:textId="77777777" w:rsidR="000535BC" w:rsidRPr="00C842A2" w:rsidRDefault="000535BC" w:rsidP="00C842A2">
      <w:pPr>
        <w:spacing w:after="0" w:line="240" w:lineRule="auto"/>
        <w:rPr>
          <w:rFonts w:cstheme="minorHAnsi"/>
          <w:b/>
        </w:rPr>
      </w:pPr>
      <w:r w:rsidRPr="00C842A2">
        <w:rPr>
          <w:rFonts w:cstheme="minorHAnsi"/>
          <w:b/>
        </w:rPr>
        <w:t>Decision SC59/2022-11: The Standing Committee took note of the summary assessment of the operations and achievements of the Ramsar Regional Initiatives operating during the period 2019-2021, in Annex 3 of document SC59 Doc.21.2, prepared by the Secretariat for submission to COP14 in line with paragraph 28 of Resolution XIII.9.</w:t>
      </w:r>
    </w:p>
    <w:p w14:paraId="752BAD1C" w14:textId="77777777" w:rsidR="000535BC" w:rsidRPr="00C842A2" w:rsidRDefault="000535BC" w:rsidP="00C842A2">
      <w:pPr>
        <w:spacing w:after="0" w:line="240" w:lineRule="auto"/>
        <w:ind w:left="567" w:hanging="567"/>
        <w:rPr>
          <w:rFonts w:cstheme="minorHAnsi"/>
        </w:rPr>
      </w:pPr>
    </w:p>
    <w:p w14:paraId="279CFA38" w14:textId="77777777"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21.1: Draft resolution on Ramsar</w:t>
      </w:r>
      <w:r w:rsidR="004425D2">
        <w:rPr>
          <w:rFonts w:cstheme="minorHAnsi"/>
          <w:bCs/>
        </w:rPr>
        <w:t xml:space="preserve"> Regional Initiatives 2022-2024</w:t>
      </w:r>
    </w:p>
    <w:p w14:paraId="4C37F150" w14:textId="1801E7D5"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24.9</w:t>
      </w:r>
      <w:r w:rsidR="002262AD">
        <w:rPr>
          <w:rFonts w:cstheme="minorHAnsi"/>
          <w:bCs/>
        </w:rPr>
        <w:t>:</w:t>
      </w:r>
      <w:r w:rsidRPr="00C842A2">
        <w:rPr>
          <w:rFonts w:cstheme="minorHAnsi"/>
          <w:bCs/>
        </w:rPr>
        <w:t xml:space="preserve"> </w:t>
      </w:r>
      <w:bookmarkStart w:id="1" w:name="_Hlk104364337"/>
      <w:r w:rsidRPr="00C842A2">
        <w:rPr>
          <w:rFonts w:cstheme="minorHAnsi"/>
          <w:bCs/>
        </w:rPr>
        <w:t>Proposed draft resolution on Ramsar Regional Initiatives – the basics (</w:t>
      </w:r>
      <w:r w:rsidR="00CE092F">
        <w:rPr>
          <w:rFonts w:cstheme="minorHAnsi"/>
          <w:bCs/>
          <w:i/>
        </w:rPr>
        <w:t>S</w:t>
      </w:r>
      <w:r w:rsidRPr="00C842A2">
        <w:rPr>
          <w:rFonts w:cstheme="minorHAnsi"/>
          <w:bCs/>
          <w:i/>
        </w:rPr>
        <w:t>ubmitted by Sweden</w:t>
      </w:r>
      <w:r w:rsidRPr="00C842A2">
        <w:rPr>
          <w:rFonts w:cstheme="minorHAnsi"/>
          <w:bCs/>
        </w:rPr>
        <w:t>)</w:t>
      </w:r>
      <w:bookmarkEnd w:id="1"/>
    </w:p>
    <w:p w14:paraId="19316208" w14:textId="0994A799"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24.10</w:t>
      </w:r>
      <w:r w:rsidR="002262AD">
        <w:rPr>
          <w:rFonts w:cstheme="minorHAnsi"/>
          <w:bCs/>
        </w:rPr>
        <w:t>:</w:t>
      </w:r>
      <w:r w:rsidR="00C842A2">
        <w:rPr>
          <w:rFonts w:cstheme="minorHAnsi"/>
          <w:bCs/>
        </w:rPr>
        <w:t xml:space="preserve"> </w:t>
      </w:r>
      <w:r w:rsidRPr="00C842A2">
        <w:rPr>
          <w:rFonts w:cstheme="minorHAnsi"/>
          <w:bCs/>
        </w:rPr>
        <w:t>Proposed draft resolution on Ramsar Regional Initiatives – COP14-COP15 (</w:t>
      </w:r>
      <w:r w:rsidR="00CE092F">
        <w:rPr>
          <w:rFonts w:cstheme="minorHAnsi"/>
          <w:bCs/>
          <w:i/>
        </w:rPr>
        <w:t>S</w:t>
      </w:r>
      <w:r w:rsidR="00CE092F" w:rsidRPr="00C842A2">
        <w:rPr>
          <w:rFonts w:cstheme="minorHAnsi"/>
          <w:bCs/>
          <w:i/>
        </w:rPr>
        <w:t xml:space="preserve">ubmitted </w:t>
      </w:r>
      <w:r w:rsidRPr="00C842A2">
        <w:rPr>
          <w:rFonts w:cstheme="minorHAnsi"/>
          <w:bCs/>
          <w:i/>
        </w:rPr>
        <w:t>by Sweden</w:t>
      </w:r>
      <w:r w:rsidR="004425D2">
        <w:rPr>
          <w:rFonts w:cstheme="minorHAnsi"/>
          <w:bCs/>
        </w:rPr>
        <w:t>)</w:t>
      </w:r>
    </w:p>
    <w:p w14:paraId="168A89D3" w14:textId="71059E23"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t>Agenda item 24.11</w:t>
      </w:r>
      <w:r w:rsidR="002262AD">
        <w:rPr>
          <w:rFonts w:cstheme="minorHAnsi"/>
          <w:bCs/>
        </w:rPr>
        <w:t>:</w:t>
      </w:r>
      <w:r w:rsidR="00C842A2">
        <w:rPr>
          <w:rFonts w:cstheme="minorHAnsi"/>
          <w:bCs/>
        </w:rPr>
        <w:t xml:space="preserve"> </w:t>
      </w:r>
      <w:r w:rsidRPr="00C842A2">
        <w:rPr>
          <w:rFonts w:cstheme="minorHAnsi"/>
          <w:bCs/>
        </w:rPr>
        <w:t>Proposed draft resolution on Ramsar Regional Initiatives – addressing old decisions (</w:t>
      </w:r>
      <w:r w:rsidR="00CE092F">
        <w:rPr>
          <w:rFonts w:cstheme="minorHAnsi"/>
          <w:bCs/>
          <w:i/>
        </w:rPr>
        <w:t>S</w:t>
      </w:r>
      <w:r w:rsidR="00CE092F" w:rsidRPr="00C842A2">
        <w:rPr>
          <w:rFonts w:cstheme="minorHAnsi"/>
          <w:bCs/>
          <w:i/>
        </w:rPr>
        <w:t xml:space="preserve">ubmitted </w:t>
      </w:r>
      <w:r w:rsidRPr="00C842A2">
        <w:rPr>
          <w:rFonts w:cstheme="minorHAnsi"/>
          <w:bCs/>
          <w:i/>
        </w:rPr>
        <w:t>by Sweden</w:t>
      </w:r>
      <w:r w:rsidRPr="00C842A2">
        <w:rPr>
          <w:rFonts w:cstheme="minorHAnsi"/>
          <w:bCs/>
        </w:rPr>
        <w:t>)</w:t>
      </w:r>
    </w:p>
    <w:p w14:paraId="5BD630FA" w14:textId="77777777" w:rsidR="000535BC" w:rsidRPr="00C842A2" w:rsidRDefault="000535BC" w:rsidP="00C842A2">
      <w:pPr>
        <w:spacing w:after="0" w:line="240" w:lineRule="auto"/>
        <w:ind w:left="567" w:hanging="567"/>
        <w:rPr>
          <w:rFonts w:cstheme="minorHAnsi"/>
        </w:rPr>
      </w:pPr>
    </w:p>
    <w:p w14:paraId="4321D20B" w14:textId="718C50B6" w:rsidR="000535BC" w:rsidRPr="00C842A2" w:rsidRDefault="00A03460" w:rsidP="00C842A2">
      <w:pPr>
        <w:spacing w:after="0" w:line="240" w:lineRule="auto"/>
        <w:ind w:left="567" w:hanging="567"/>
        <w:rPr>
          <w:rFonts w:cstheme="minorHAnsi"/>
        </w:rPr>
      </w:pPr>
      <w:r w:rsidRPr="00C842A2">
        <w:rPr>
          <w:rFonts w:cstheme="minorHAnsi"/>
        </w:rPr>
        <w:t>3</w:t>
      </w:r>
      <w:r w:rsidR="00451A2E">
        <w:rPr>
          <w:rFonts w:cstheme="minorHAnsi"/>
        </w:rPr>
        <w:t>3</w:t>
      </w:r>
      <w:r w:rsidR="00921154">
        <w:rPr>
          <w:rFonts w:cstheme="minorHAnsi"/>
        </w:rPr>
        <w:t>.</w:t>
      </w:r>
      <w:r w:rsidR="00921154">
        <w:rPr>
          <w:rFonts w:cstheme="minorHAnsi"/>
        </w:rPr>
        <w:tab/>
        <w:t>Costa Rica, as C</w:t>
      </w:r>
      <w:r w:rsidR="000535BC" w:rsidRPr="00C842A2">
        <w:rPr>
          <w:rFonts w:cstheme="minorHAnsi"/>
        </w:rPr>
        <w:t xml:space="preserve">hair of the Working Group on the Ramsar Regional Initiatives, introduced the outcome of the Group’s work in document SC59 </w:t>
      </w:r>
      <w:r w:rsidR="00DB6C7A">
        <w:rPr>
          <w:rFonts w:cstheme="minorHAnsi"/>
        </w:rPr>
        <w:t>Doc.</w:t>
      </w:r>
      <w:r w:rsidR="000535BC" w:rsidRPr="00C842A2">
        <w:rPr>
          <w:rFonts w:cstheme="minorHAnsi"/>
        </w:rPr>
        <w:t>21.1 and its annexed draft resolution on Ramsar Regional Initiatives 2022-2024. The Chair of the Working Group drew attention to those parts of the text that were still in square brackets, and sought input as to how these could be resolved.</w:t>
      </w:r>
    </w:p>
    <w:p w14:paraId="0383C711" w14:textId="77777777" w:rsidR="000535BC" w:rsidRPr="00C842A2" w:rsidRDefault="000535BC" w:rsidP="00C842A2">
      <w:pPr>
        <w:spacing w:after="0" w:line="240" w:lineRule="auto"/>
        <w:ind w:left="567" w:hanging="567"/>
        <w:rPr>
          <w:rFonts w:cstheme="minorHAnsi"/>
        </w:rPr>
      </w:pPr>
    </w:p>
    <w:p w14:paraId="71788D32" w14:textId="34812B74" w:rsidR="000535BC" w:rsidRPr="00C842A2" w:rsidRDefault="00A03460" w:rsidP="00C842A2">
      <w:pPr>
        <w:spacing w:after="0" w:line="240" w:lineRule="auto"/>
        <w:ind w:left="567" w:hanging="567"/>
        <w:rPr>
          <w:rFonts w:cstheme="minorHAnsi"/>
        </w:rPr>
      </w:pPr>
      <w:r w:rsidRPr="00C842A2">
        <w:rPr>
          <w:rFonts w:cstheme="minorHAnsi"/>
        </w:rPr>
        <w:t>3</w:t>
      </w:r>
      <w:r w:rsidR="00451A2E">
        <w:rPr>
          <w:rFonts w:cstheme="minorHAnsi"/>
        </w:rPr>
        <w:t>4</w:t>
      </w:r>
      <w:r w:rsidR="000535BC" w:rsidRPr="00C842A2">
        <w:rPr>
          <w:rFonts w:cstheme="minorHAnsi"/>
        </w:rPr>
        <w:t>.</w:t>
      </w:r>
      <w:r w:rsidR="000535BC" w:rsidRPr="00C842A2">
        <w:rPr>
          <w:rFonts w:cstheme="minorHAnsi"/>
        </w:rPr>
        <w:tab/>
        <w:t>Participants made various observations and recommended courses of action to address those parts of the document, and were asked to submit these electronically to the Secretariat so that a revised version could be completed.</w:t>
      </w:r>
    </w:p>
    <w:p w14:paraId="38CDB5F2" w14:textId="77777777" w:rsidR="000535BC" w:rsidRPr="00C842A2" w:rsidRDefault="000535BC" w:rsidP="00C842A2">
      <w:pPr>
        <w:spacing w:after="0" w:line="240" w:lineRule="auto"/>
        <w:ind w:left="567" w:hanging="567"/>
        <w:rPr>
          <w:rFonts w:cstheme="minorHAnsi"/>
        </w:rPr>
      </w:pPr>
    </w:p>
    <w:p w14:paraId="46C9C547" w14:textId="38B67460" w:rsidR="000535BC" w:rsidRPr="00C842A2" w:rsidRDefault="00A03460" w:rsidP="00C842A2">
      <w:pPr>
        <w:spacing w:after="0" w:line="240" w:lineRule="auto"/>
        <w:ind w:left="567" w:hanging="567"/>
        <w:rPr>
          <w:rFonts w:cstheme="minorHAnsi"/>
        </w:rPr>
      </w:pPr>
      <w:r w:rsidRPr="00C842A2">
        <w:rPr>
          <w:rFonts w:cstheme="minorHAnsi"/>
        </w:rPr>
        <w:t>3</w:t>
      </w:r>
      <w:r w:rsidR="00451A2E">
        <w:rPr>
          <w:rFonts w:cstheme="minorHAnsi"/>
        </w:rPr>
        <w:t>5</w:t>
      </w:r>
      <w:r w:rsidR="000535BC" w:rsidRPr="00C842A2">
        <w:rPr>
          <w:rFonts w:cstheme="minorHAnsi"/>
        </w:rPr>
        <w:t>.</w:t>
      </w:r>
      <w:r w:rsidR="000535BC" w:rsidRPr="00C842A2">
        <w:rPr>
          <w:rFonts w:cstheme="minorHAnsi"/>
        </w:rPr>
        <w:tab/>
        <w:t xml:space="preserve">After some debate, Sweden was invited to present the three draft resolutions on Ramsar Regional Initiatives that it had submitted (documents SC59/2022 Doc.24.9, SC59/2022 Doc.24.10 and SC59/2022 Doc.24.11). Sweden explained that: the first of these was intended to include long-standing agreements that would not need to be addressed at each </w:t>
      </w:r>
      <w:r w:rsidR="009C4A13">
        <w:rPr>
          <w:rFonts w:cstheme="minorHAnsi"/>
        </w:rPr>
        <w:t>meeting of the Conference of the Contracting Parties (</w:t>
      </w:r>
      <w:r w:rsidR="000535BC" w:rsidRPr="00C842A2">
        <w:rPr>
          <w:rFonts w:cstheme="minorHAnsi"/>
        </w:rPr>
        <w:t>COP</w:t>
      </w:r>
      <w:r w:rsidR="009C4A13">
        <w:rPr>
          <w:rFonts w:cstheme="minorHAnsi"/>
        </w:rPr>
        <w:t>)</w:t>
      </w:r>
      <w:r w:rsidR="000535BC" w:rsidRPr="00C842A2">
        <w:rPr>
          <w:rFonts w:cstheme="minorHAnsi"/>
        </w:rPr>
        <w:t>; the second would include matters of specific interest for the forthcoming COP; and the third would address old decisions and Resolutions that were no longer valid and could be retired.</w:t>
      </w:r>
    </w:p>
    <w:p w14:paraId="45A20FC2" w14:textId="77777777" w:rsidR="000535BC" w:rsidRPr="00C842A2" w:rsidRDefault="000535BC" w:rsidP="00C842A2">
      <w:pPr>
        <w:spacing w:after="0" w:line="240" w:lineRule="auto"/>
        <w:ind w:left="567" w:hanging="567"/>
        <w:rPr>
          <w:rFonts w:cstheme="minorHAnsi"/>
        </w:rPr>
      </w:pPr>
    </w:p>
    <w:p w14:paraId="75434C95" w14:textId="5710765A" w:rsidR="000535BC" w:rsidRPr="00C842A2" w:rsidRDefault="00A03460" w:rsidP="00C842A2">
      <w:pPr>
        <w:spacing w:after="0" w:line="240" w:lineRule="auto"/>
        <w:ind w:left="567" w:hanging="567"/>
        <w:rPr>
          <w:rFonts w:cstheme="minorHAnsi"/>
        </w:rPr>
      </w:pPr>
      <w:r w:rsidRPr="00C842A2">
        <w:rPr>
          <w:rFonts w:cstheme="minorHAnsi"/>
        </w:rPr>
        <w:t>3</w:t>
      </w:r>
      <w:r w:rsidR="00451A2E">
        <w:rPr>
          <w:rFonts w:cstheme="minorHAnsi"/>
        </w:rPr>
        <w:t>6</w:t>
      </w:r>
      <w:r w:rsidR="000535BC" w:rsidRPr="00C842A2">
        <w:rPr>
          <w:rFonts w:cstheme="minorHAnsi"/>
        </w:rPr>
        <w:t>.</w:t>
      </w:r>
      <w:r w:rsidR="000535BC" w:rsidRPr="00C842A2">
        <w:rPr>
          <w:rFonts w:cstheme="minorHAnsi"/>
        </w:rPr>
        <w:tab/>
        <w:t>After further debate, the Chair of the Standing Committee established an open-ended contact group to examine the various proposed draft resolutions and report back to the Committee with recommendations for a way forward. He charged the contact group with determining its own terms of reference.</w:t>
      </w:r>
    </w:p>
    <w:p w14:paraId="31DDD86E" w14:textId="77777777" w:rsidR="000535BC" w:rsidRPr="00C842A2" w:rsidRDefault="000535BC" w:rsidP="00C842A2">
      <w:pPr>
        <w:spacing w:after="0" w:line="240" w:lineRule="auto"/>
        <w:ind w:left="567" w:hanging="567"/>
        <w:rPr>
          <w:rFonts w:cstheme="minorHAnsi"/>
        </w:rPr>
      </w:pPr>
    </w:p>
    <w:p w14:paraId="26C4C7CF" w14:textId="1700D15E" w:rsidR="000535BC" w:rsidRPr="00C842A2" w:rsidRDefault="00A03460" w:rsidP="00C842A2">
      <w:pPr>
        <w:spacing w:after="0" w:line="240" w:lineRule="auto"/>
        <w:ind w:left="567" w:hanging="567"/>
        <w:rPr>
          <w:rFonts w:cstheme="minorHAnsi"/>
        </w:rPr>
      </w:pPr>
      <w:r w:rsidRPr="00C842A2">
        <w:rPr>
          <w:rFonts w:cstheme="minorHAnsi"/>
        </w:rPr>
        <w:lastRenderedPageBreak/>
        <w:t>3</w:t>
      </w:r>
      <w:r w:rsidR="00451A2E">
        <w:rPr>
          <w:rFonts w:cstheme="minorHAnsi"/>
        </w:rPr>
        <w:t>7</w:t>
      </w:r>
      <w:r w:rsidR="000535BC" w:rsidRPr="00C842A2">
        <w:rPr>
          <w:rFonts w:cstheme="minorHAnsi"/>
        </w:rPr>
        <w:t>.</w:t>
      </w:r>
      <w:r w:rsidR="000535BC" w:rsidRPr="00C842A2">
        <w:rPr>
          <w:rFonts w:cstheme="minorHAnsi"/>
        </w:rPr>
        <w:tab/>
        <w:t>Interventions were made by Australia, Brazil, China, Colombia, Costa Rica</w:t>
      </w:r>
      <w:r w:rsidR="00210093">
        <w:rPr>
          <w:rFonts w:cstheme="minorHAnsi"/>
        </w:rPr>
        <w:t xml:space="preserve"> </w:t>
      </w:r>
      <w:r w:rsidR="00210093">
        <w:t xml:space="preserve">on </w:t>
      </w:r>
      <w:r w:rsidR="002262AD">
        <w:t>its own behalf</w:t>
      </w:r>
      <w:r w:rsidR="00210093">
        <w:t xml:space="preserve"> and on behalf of Panama</w:t>
      </w:r>
      <w:r w:rsidR="000535BC" w:rsidRPr="00C842A2">
        <w:rPr>
          <w:rFonts w:cstheme="minorHAnsi"/>
        </w:rPr>
        <w:t xml:space="preserve">, Dominican Republic, Finland, France, Japan, Mexico, Slovenia, Sweden, Switzerland, Uruguay and the Ramsar Regional </w:t>
      </w:r>
      <w:r w:rsidR="006C6C80">
        <w:rPr>
          <w:rFonts w:cstheme="minorHAnsi"/>
        </w:rPr>
        <w:t>Center</w:t>
      </w:r>
      <w:r w:rsidR="000535BC" w:rsidRPr="00C842A2">
        <w:rPr>
          <w:rFonts w:cstheme="minorHAnsi"/>
        </w:rPr>
        <w:t xml:space="preserve"> – East Asia.</w:t>
      </w:r>
    </w:p>
    <w:p w14:paraId="66320D7D" w14:textId="77777777" w:rsidR="000535BC" w:rsidRPr="00C842A2" w:rsidRDefault="000535BC" w:rsidP="00C842A2">
      <w:pPr>
        <w:spacing w:after="0" w:line="240" w:lineRule="auto"/>
        <w:ind w:left="567" w:hanging="567"/>
        <w:rPr>
          <w:rFonts w:cstheme="minorHAnsi"/>
        </w:rPr>
      </w:pPr>
    </w:p>
    <w:p w14:paraId="293C6494" w14:textId="77777777"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24.3: Draft resolution on development of legal indicators to measure the effectiveness of the Ramsar Convention (</w:t>
      </w:r>
      <w:r w:rsidRPr="00C842A2">
        <w:rPr>
          <w:rFonts w:cstheme="minorHAnsi"/>
          <w:bCs/>
          <w:i/>
        </w:rPr>
        <w:t>Submitted by Burkina Faso</w:t>
      </w:r>
      <w:r w:rsidRPr="00C842A2">
        <w:rPr>
          <w:rFonts w:cstheme="minorHAnsi"/>
          <w:bCs/>
        </w:rPr>
        <w:t xml:space="preserve">) </w:t>
      </w:r>
    </w:p>
    <w:p w14:paraId="0CEB5863" w14:textId="77777777" w:rsidR="000535BC" w:rsidRPr="00C842A2" w:rsidRDefault="000535BC" w:rsidP="00C842A2">
      <w:pPr>
        <w:spacing w:after="0" w:line="240" w:lineRule="auto"/>
        <w:ind w:left="567" w:hanging="567"/>
        <w:rPr>
          <w:rFonts w:cstheme="minorHAnsi"/>
        </w:rPr>
      </w:pPr>
    </w:p>
    <w:p w14:paraId="3BAA808B" w14:textId="1B3F247A" w:rsidR="000535BC" w:rsidRPr="00C842A2" w:rsidRDefault="00A03460" w:rsidP="00C842A2">
      <w:pPr>
        <w:spacing w:after="0" w:line="240" w:lineRule="auto"/>
        <w:ind w:left="567" w:hanging="567"/>
        <w:rPr>
          <w:rFonts w:cstheme="minorHAnsi"/>
        </w:rPr>
      </w:pPr>
      <w:r w:rsidRPr="00C842A2">
        <w:rPr>
          <w:rFonts w:cstheme="minorHAnsi"/>
        </w:rPr>
        <w:t>3</w:t>
      </w:r>
      <w:r w:rsidR="00451A2E">
        <w:rPr>
          <w:rFonts w:cstheme="minorHAnsi"/>
        </w:rPr>
        <w:t>8</w:t>
      </w:r>
      <w:r w:rsidR="000535BC" w:rsidRPr="00C842A2">
        <w:rPr>
          <w:rFonts w:cstheme="minorHAnsi"/>
        </w:rPr>
        <w:t>.</w:t>
      </w:r>
      <w:r w:rsidR="000535BC" w:rsidRPr="00C842A2">
        <w:rPr>
          <w:rFonts w:cstheme="minorHAnsi"/>
        </w:rPr>
        <w:tab/>
        <w:t>The Chair introduced document SC59 Doc.24.3, noting that Burkina Faso, the proponent of the draft resolution, was not present at the meeting.</w:t>
      </w:r>
    </w:p>
    <w:p w14:paraId="17121F47" w14:textId="77777777" w:rsidR="000535BC" w:rsidRPr="00C842A2" w:rsidRDefault="000535BC" w:rsidP="00C842A2">
      <w:pPr>
        <w:spacing w:after="0" w:line="240" w:lineRule="auto"/>
        <w:ind w:left="567" w:hanging="567"/>
        <w:rPr>
          <w:rFonts w:cstheme="minorHAnsi"/>
        </w:rPr>
      </w:pPr>
    </w:p>
    <w:p w14:paraId="2D46A4E9" w14:textId="603C762F" w:rsidR="000535BC" w:rsidRPr="00C842A2" w:rsidRDefault="00451A2E" w:rsidP="00C842A2">
      <w:pPr>
        <w:spacing w:after="0" w:line="240" w:lineRule="auto"/>
        <w:ind w:left="567" w:hanging="567"/>
        <w:rPr>
          <w:rFonts w:cstheme="minorHAnsi"/>
        </w:rPr>
      </w:pPr>
      <w:r>
        <w:rPr>
          <w:rFonts w:cstheme="minorHAnsi"/>
        </w:rPr>
        <w:t>39</w:t>
      </w:r>
      <w:r w:rsidR="000535BC" w:rsidRPr="00C842A2">
        <w:rPr>
          <w:rFonts w:cstheme="minorHAnsi"/>
        </w:rPr>
        <w:t>.</w:t>
      </w:r>
      <w:r w:rsidR="000535BC" w:rsidRPr="00C842A2">
        <w:rPr>
          <w:rFonts w:cstheme="minorHAnsi"/>
        </w:rPr>
        <w:tab/>
        <w:t xml:space="preserve">Several participants expressed concern that such a resolution, as currently drafted, would be difficult to implement and would have financial implications. They believed the activities proposed should be further considered among Parties, with their inputs leading to the possible submission of a proposal after COP14. It was noted that this issue could also be considered in the development of the Fifth Strategic Plan (SP5), and that the Standing Committee had identified a review of policy and legal frameworks for the conservation and sustainable use of wetlands as a priority cross-cutting issue at SC57. </w:t>
      </w:r>
    </w:p>
    <w:p w14:paraId="0A314861" w14:textId="77777777" w:rsidR="000535BC" w:rsidRPr="00C842A2" w:rsidRDefault="000535BC" w:rsidP="00C842A2">
      <w:pPr>
        <w:spacing w:after="0" w:line="240" w:lineRule="auto"/>
        <w:ind w:left="567" w:hanging="567"/>
        <w:rPr>
          <w:rFonts w:cstheme="minorHAnsi"/>
        </w:rPr>
      </w:pPr>
    </w:p>
    <w:p w14:paraId="1FB25A87" w14:textId="3D0DEE78" w:rsidR="000535BC" w:rsidRPr="00C842A2" w:rsidRDefault="00A03460" w:rsidP="00C842A2">
      <w:pPr>
        <w:spacing w:after="0" w:line="240" w:lineRule="auto"/>
        <w:ind w:left="567" w:hanging="567"/>
        <w:rPr>
          <w:rFonts w:cstheme="minorHAnsi"/>
        </w:rPr>
      </w:pPr>
      <w:r w:rsidRPr="00C842A2">
        <w:rPr>
          <w:rFonts w:cstheme="minorHAnsi"/>
        </w:rPr>
        <w:t>4</w:t>
      </w:r>
      <w:r w:rsidR="00451A2E">
        <w:rPr>
          <w:rFonts w:cstheme="minorHAnsi"/>
        </w:rPr>
        <w:t>0</w:t>
      </w:r>
      <w:r w:rsidR="000535BC" w:rsidRPr="00C842A2">
        <w:rPr>
          <w:rFonts w:cstheme="minorHAnsi"/>
        </w:rPr>
        <w:t>.</w:t>
      </w:r>
      <w:r w:rsidR="000535BC" w:rsidRPr="00C842A2">
        <w:rPr>
          <w:rFonts w:cstheme="minorHAnsi"/>
        </w:rPr>
        <w:tab/>
        <w:t>The Chair asked the Secretariat to contact Burkina Faso to relay the concerns raised by the Committee and request that it consider withdrawing the draft resolution, and report back any response received.</w:t>
      </w:r>
    </w:p>
    <w:p w14:paraId="1847A3BE" w14:textId="77777777" w:rsidR="000535BC" w:rsidRPr="00C842A2" w:rsidRDefault="000535BC" w:rsidP="00C842A2">
      <w:pPr>
        <w:spacing w:after="0" w:line="240" w:lineRule="auto"/>
        <w:ind w:left="567" w:hanging="567"/>
        <w:rPr>
          <w:rFonts w:cstheme="minorHAnsi"/>
        </w:rPr>
      </w:pPr>
    </w:p>
    <w:p w14:paraId="0F617A6E" w14:textId="453AB3C8" w:rsidR="000535BC" w:rsidRPr="00C842A2" w:rsidRDefault="00A03460" w:rsidP="00C842A2">
      <w:pPr>
        <w:spacing w:after="0" w:line="240" w:lineRule="auto"/>
        <w:ind w:left="567" w:hanging="567"/>
        <w:rPr>
          <w:rFonts w:cstheme="minorHAnsi"/>
        </w:rPr>
      </w:pPr>
      <w:r w:rsidRPr="00C842A2">
        <w:rPr>
          <w:rFonts w:cstheme="minorHAnsi"/>
        </w:rPr>
        <w:t>4</w:t>
      </w:r>
      <w:r w:rsidR="00451A2E">
        <w:rPr>
          <w:rFonts w:cstheme="minorHAnsi"/>
        </w:rPr>
        <w:t>1</w:t>
      </w:r>
      <w:r w:rsidR="000535BC" w:rsidRPr="00C842A2">
        <w:rPr>
          <w:rFonts w:cstheme="minorHAnsi"/>
        </w:rPr>
        <w:t>.</w:t>
      </w:r>
      <w:r w:rsidR="000535BC" w:rsidRPr="00C842A2">
        <w:rPr>
          <w:rFonts w:cstheme="minorHAnsi"/>
        </w:rPr>
        <w:tab/>
        <w:t>Interventions were made by Australia, Austria, Brazil, China, Dominican Republic, Japan, Slovenia and Uruguay.</w:t>
      </w:r>
    </w:p>
    <w:p w14:paraId="29A28F9A" w14:textId="77777777" w:rsidR="000535BC" w:rsidRPr="00C842A2" w:rsidRDefault="000535BC" w:rsidP="00C842A2">
      <w:pPr>
        <w:spacing w:after="0" w:line="240" w:lineRule="auto"/>
        <w:ind w:left="567" w:hanging="567"/>
        <w:rPr>
          <w:rFonts w:cstheme="minorHAnsi"/>
        </w:rPr>
      </w:pPr>
    </w:p>
    <w:p w14:paraId="5C6BBEEA" w14:textId="77777777" w:rsidR="000535BC" w:rsidRPr="00C842A2" w:rsidRDefault="000535BC"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24.17: Proposed draft resolution – Online drafting and preparatory negotiations of documents (</w:t>
      </w:r>
      <w:r w:rsidRPr="00C842A2">
        <w:rPr>
          <w:rFonts w:cstheme="minorHAnsi"/>
          <w:bCs/>
          <w:i/>
        </w:rPr>
        <w:t>Submitted by Sweden</w:t>
      </w:r>
      <w:r w:rsidRPr="00C842A2">
        <w:rPr>
          <w:rFonts w:cstheme="minorHAnsi"/>
          <w:bCs/>
        </w:rPr>
        <w:t xml:space="preserve">) </w:t>
      </w:r>
    </w:p>
    <w:p w14:paraId="2C880B26" w14:textId="77777777" w:rsidR="000535BC" w:rsidRPr="00C842A2" w:rsidRDefault="000535BC" w:rsidP="00C842A2">
      <w:pPr>
        <w:spacing w:after="0" w:line="240" w:lineRule="auto"/>
        <w:ind w:left="567" w:hanging="567"/>
        <w:rPr>
          <w:rFonts w:cstheme="minorHAnsi"/>
        </w:rPr>
      </w:pPr>
    </w:p>
    <w:p w14:paraId="7A20791B" w14:textId="4CA768B1" w:rsidR="000535BC" w:rsidRPr="00C842A2" w:rsidRDefault="00A03460" w:rsidP="00C842A2">
      <w:pPr>
        <w:spacing w:after="0" w:line="240" w:lineRule="auto"/>
        <w:ind w:left="567" w:hanging="567"/>
        <w:rPr>
          <w:rFonts w:cstheme="minorHAnsi"/>
        </w:rPr>
      </w:pPr>
      <w:r w:rsidRPr="00C842A2">
        <w:rPr>
          <w:rFonts w:cstheme="minorHAnsi"/>
        </w:rPr>
        <w:t>4</w:t>
      </w:r>
      <w:r w:rsidR="00451A2E">
        <w:rPr>
          <w:rFonts w:cstheme="minorHAnsi"/>
        </w:rPr>
        <w:t>2</w:t>
      </w:r>
      <w:r w:rsidR="000535BC" w:rsidRPr="00C842A2">
        <w:rPr>
          <w:rFonts w:cstheme="minorHAnsi"/>
        </w:rPr>
        <w:t>.</w:t>
      </w:r>
      <w:r w:rsidR="000535BC" w:rsidRPr="00C842A2">
        <w:rPr>
          <w:rFonts w:cstheme="minorHAnsi"/>
        </w:rPr>
        <w:tab/>
        <w:t xml:space="preserve">Sweden introduced the proposed draft resolution in document SC59/2022 Doc.24.17, indicating that this was intended to improve the efficiency of work under the Convention and emphasizing that online preparatory work was not intended to replace face-to-face negotiations. </w:t>
      </w:r>
    </w:p>
    <w:p w14:paraId="4AD30BE0" w14:textId="77777777" w:rsidR="000535BC" w:rsidRPr="00C842A2" w:rsidRDefault="000535BC" w:rsidP="00C842A2">
      <w:pPr>
        <w:spacing w:after="0" w:line="240" w:lineRule="auto"/>
        <w:ind w:left="567" w:hanging="567"/>
        <w:rPr>
          <w:rFonts w:cstheme="minorHAnsi"/>
        </w:rPr>
      </w:pPr>
    </w:p>
    <w:p w14:paraId="1D7B6F03" w14:textId="11DA80AD" w:rsidR="000535BC" w:rsidRPr="00C842A2" w:rsidRDefault="00A03460" w:rsidP="00C842A2">
      <w:pPr>
        <w:spacing w:after="0" w:line="240" w:lineRule="auto"/>
        <w:ind w:left="567" w:hanging="567"/>
        <w:rPr>
          <w:rFonts w:cstheme="minorHAnsi"/>
        </w:rPr>
      </w:pPr>
      <w:r w:rsidRPr="00C842A2">
        <w:rPr>
          <w:rFonts w:cstheme="minorHAnsi"/>
        </w:rPr>
        <w:t>4</w:t>
      </w:r>
      <w:r w:rsidR="00451A2E">
        <w:rPr>
          <w:rFonts w:cstheme="minorHAnsi"/>
        </w:rPr>
        <w:t>3</w:t>
      </w:r>
      <w:r w:rsidR="000535BC" w:rsidRPr="00C842A2">
        <w:rPr>
          <w:rFonts w:cstheme="minorHAnsi"/>
        </w:rPr>
        <w:t>.</w:t>
      </w:r>
      <w:r w:rsidR="000535BC" w:rsidRPr="00C842A2">
        <w:rPr>
          <w:rFonts w:cstheme="minorHAnsi"/>
        </w:rPr>
        <w:tab/>
        <w:t xml:space="preserve">During discussion, several participants noted they considered the intent behind the proposal to be sufficiently well captured in the proposed draft resolution prepared by the Effectiveness Working Group under Agenda item 11. Concern was also expressed about the possible financial implications of implementing such a resolution. It was suggested that part of the content of the proposed draft resolution might be further elaborated in a set of voluntary guidelines prepared for Contracting Parties. The possibility of establishing a pilot phase for COP15, if necessary through a brief associated resolution, was also raised. </w:t>
      </w:r>
    </w:p>
    <w:p w14:paraId="235E8961" w14:textId="77777777" w:rsidR="000535BC" w:rsidRPr="00C842A2" w:rsidRDefault="000535BC" w:rsidP="00C842A2">
      <w:pPr>
        <w:spacing w:after="0" w:line="240" w:lineRule="auto"/>
        <w:ind w:left="567" w:hanging="567"/>
        <w:rPr>
          <w:rFonts w:cstheme="minorHAnsi"/>
        </w:rPr>
      </w:pPr>
    </w:p>
    <w:p w14:paraId="7CC9060E" w14:textId="70A9CBE2" w:rsidR="000535BC" w:rsidRPr="00C842A2" w:rsidRDefault="00A03460" w:rsidP="00C842A2">
      <w:pPr>
        <w:spacing w:after="0" w:line="240" w:lineRule="auto"/>
        <w:ind w:left="567" w:hanging="567"/>
        <w:rPr>
          <w:rFonts w:cstheme="minorHAnsi"/>
        </w:rPr>
      </w:pPr>
      <w:r w:rsidRPr="00C842A2">
        <w:rPr>
          <w:rFonts w:cstheme="minorHAnsi"/>
        </w:rPr>
        <w:t>4</w:t>
      </w:r>
      <w:r w:rsidR="00451A2E">
        <w:rPr>
          <w:rFonts w:cstheme="minorHAnsi"/>
        </w:rPr>
        <w:t>4</w:t>
      </w:r>
      <w:r w:rsidR="000535BC" w:rsidRPr="00C842A2">
        <w:rPr>
          <w:rFonts w:cstheme="minorHAnsi"/>
        </w:rPr>
        <w:t>.</w:t>
      </w:r>
      <w:r w:rsidR="000535BC" w:rsidRPr="00C842A2">
        <w:rPr>
          <w:rFonts w:cstheme="minorHAnsi"/>
        </w:rPr>
        <w:tab/>
        <w:t xml:space="preserve">The Chair asked Australia, Brazil, Japan, Sweden and </w:t>
      </w:r>
      <w:r w:rsidR="00364ED7">
        <w:rPr>
          <w:rFonts w:cstheme="minorHAnsi"/>
        </w:rPr>
        <w:t>United Kingdom</w:t>
      </w:r>
      <w:r w:rsidR="006C6C80">
        <w:rPr>
          <w:rFonts w:cstheme="minorHAnsi"/>
        </w:rPr>
        <w:t xml:space="preserve"> </w:t>
      </w:r>
      <w:r w:rsidR="000535BC" w:rsidRPr="00C842A2">
        <w:rPr>
          <w:rFonts w:cstheme="minorHAnsi"/>
        </w:rPr>
        <w:t xml:space="preserve">of Great Britain and Northern Ireland to meet informally and propose a way forward. </w:t>
      </w:r>
    </w:p>
    <w:p w14:paraId="46FA53A7" w14:textId="77777777" w:rsidR="00A03460" w:rsidRPr="00C842A2" w:rsidRDefault="00A03460" w:rsidP="00C842A2">
      <w:pPr>
        <w:spacing w:after="0" w:line="240" w:lineRule="auto"/>
        <w:ind w:left="567" w:hanging="567"/>
        <w:rPr>
          <w:rFonts w:cstheme="minorHAnsi"/>
        </w:rPr>
      </w:pPr>
    </w:p>
    <w:p w14:paraId="0C67FE38" w14:textId="77777777" w:rsidR="00A03460" w:rsidRPr="00C842A2" w:rsidRDefault="00A03460" w:rsidP="00C842A2">
      <w:pPr>
        <w:spacing w:after="0" w:line="240" w:lineRule="auto"/>
        <w:ind w:left="567" w:hanging="567"/>
        <w:rPr>
          <w:rFonts w:cstheme="minorHAnsi"/>
        </w:rPr>
      </w:pPr>
    </w:p>
    <w:p w14:paraId="0C9067F0" w14:textId="77777777" w:rsidR="00354AB9" w:rsidRPr="00C842A2" w:rsidRDefault="00354AB9" w:rsidP="00A24CEB">
      <w:pPr>
        <w:keepNext/>
        <w:spacing w:after="0" w:line="240" w:lineRule="auto"/>
        <w:rPr>
          <w:rFonts w:cstheme="minorHAnsi"/>
          <w:b/>
        </w:rPr>
      </w:pPr>
      <w:r w:rsidRPr="00C842A2">
        <w:rPr>
          <w:rFonts w:cstheme="minorHAnsi"/>
          <w:b/>
        </w:rPr>
        <w:lastRenderedPageBreak/>
        <w:t>Wednesday 25 May</w:t>
      </w:r>
      <w:r w:rsidR="003B1F48">
        <w:rPr>
          <w:rFonts w:cstheme="minorHAnsi"/>
          <w:b/>
        </w:rPr>
        <w:t xml:space="preserve"> </w:t>
      </w:r>
      <w:r w:rsidR="003B1F48" w:rsidRPr="00C842A2">
        <w:rPr>
          <w:rFonts w:cstheme="minorHAnsi"/>
          <w:b/>
        </w:rPr>
        <w:t>2022</w:t>
      </w:r>
    </w:p>
    <w:p w14:paraId="1AF02181" w14:textId="77777777" w:rsidR="00354AB9" w:rsidRPr="00C842A2" w:rsidRDefault="00354AB9" w:rsidP="00A24CEB">
      <w:pPr>
        <w:keepNext/>
        <w:spacing w:after="0" w:line="240" w:lineRule="auto"/>
        <w:rPr>
          <w:rFonts w:cstheme="minorHAnsi"/>
          <w:b/>
        </w:rPr>
      </w:pPr>
    </w:p>
    <w:p w14:paraId="09421800" w14:textId="77777777" w:rsidR="00354AB9" w:rsidRPr="00C842A2" w:rsidRDefault="00354AB9" w:rsidP="00A24CEB">
      <w:pPr>
        <w:keepNext/>
        <w:spacing w:after="0" w:line="240" w:lineRule="auto"/>
        <w:rPr>
          <w:rFonts w:cstheme="minorHAnsi"/>
          <w:b/>
          <w:bCs/>
        </w:rPr>
      </w:pPr>
      <w:r w:rsidRPr="00C842A2">
        <w:rPr>
          <w:rFonts w:cstheme="minorHAnsi"/>
          <w:b/>
        </w:rPr>
        <w:t xml:space="preserve">10:10 – 12:45 </w:t>
      </w:r>
      <w:r w:rsidRPr="00C842A2">
        <w:rPr>
          <w:rFonts w:cstheme="minorHAnsi"/>
          <w:b/>
        </w:rPr>
        <w:tab/>
        <w:t>Plenary Session</w:t>
      </w:r>
      <w:r w:rsidRPr="00C842A2">
        <w:rPr>
          <w:rFonts w:cstheme="minorHAnsi"/>
          <w:bCs/>
        </w:rPr>
        <w:t xml:space="preserve"> </w:t>
      </w:r>
      <w:r w:rsidRPr="00C842A2">
        <w:rPr>
          <w:rFonts w:cstheme="minorHAnsi"/>
          <w:b/>
          <w:bCs/>
        </w:rPr>
        <w:t>of the Standing Committee</w:t>
      </w:r>
    </w:p>
    <w:p w14:paraId="479F6C13" w14:textId="77777777" w:rsidR="00354AB9" w:rsidRPr="00C842A2" w:rsidRDefault="00354AB9" w:rsidP="00A24CEB">
      <w:pPr>
        <w:keepNext/>
        <w:spacing w:after="0" w:line="240" w:lineRule="auto"/>
        <w:rPr>
          <w:rFonts w:cstheme="minorHAnsi"/>
        </w:rPr>
      </w:pPr>
    </w:p>
    <w:p w14:paraId="4A01F7F5" w14:textId="77777777" w:rsidR="00354AB9" w:rsidRPr="00C842A2" w:rsidRDefault="00354AB9" w:rsidP="00A24CE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20.1: Report of the Subgroup on COP14 </w:t>
      </w:r>
    </w:p>
    <w:p w14:paraId="489250CA" w14:textId="77777777" w:rsidR="00354AB9" w:rsidRPr="00C842A2" w:rsidRDefault="00354AB9" w:rsidP="00A24CEB">
      <w:pPr>
        <w:keepNext/>
        <w:spacing w:after="0" w:line="240" w:lineRule="auto"/>
        <w:ind w:left="567" w:hanging="567"/>
        <w:rPr>
          <w:rFonts w:cstheme="minorHAnsi"/>
        </w:rPr>
      </w:pPr>
    </w:p>
    <w:p w14:paraId="3032269B" w14:textId="2E3074D7" w:rsidR="00354AB9" w:rsidRPr="00C842A2" w:rsidRDefault="00354AB9" w:rsidP="00C842A2">
      <w:pPr>
        <w:spacing w:after="0" w:line="240" w:lineRule="auto"/>
        <w:ind w:left="567" w:hanging="567"/>
        <w:rPr>
          <w:rFonts w:cstheme="minorHAnsi"/>
        </w:rPr>
      </w:pPr>
      <w:r w:rsidRPr="00C842A2">
        <w:rPr>
          <w:rFonts w:cstheme="minorHAnsi"/>
        </w:rPr>
        <w:t>4</w:t>
      </w:r>
      <w:r w:rsidR="00451A2E">
        <w:rPr>
          <w:rFonts w:cstheme="minorHAnsi"/>
        </w:rPr>
        <w:t>5</w:t>
      </w:r>
      <w:r w:rsidRPr="00C842A2">
        <w:rPr>
          <w:rFonts w:cstheme="minorHAnsi"/>
        </w:rPr>
        <w:t>.</w:t>
      </w:r>
      <w:r w:rsidRPr="00C842A2">
        <w:rPr>
          <w:rFonts w:cstheme="minorHAnsi"/>
        </w:rPr>
        <w:tab/>
        <w:t xml:space="preserve">China provided an oral presentation of recent work undertaken by the Subgroup on COP14, which had most recently met on 23 May. The report of the meeting would be sent to the Secretariat for distribution through its website. </w:t>
      </w:r>
    </w:p>
    <w:p w14:paraId="0EFFDE41" w14:textId="77777777" w:rsidR="00354AB9" w:rsidRPr="00C842A2" w:rsidRDefault="00354AB9" w:rsidP="00C842A2">
      <w:pPr>
        <w:spacing w:after="0" w:line="240" w:lineRule="auto"/>
        <w:ind w:left="567" w:hanging="567"/>
        <w:rPr>
          <w:rFonts w:cstheme="minorHAnsi"/>
        </w:rPr>
      </w:pPr>
    </w:p>
    <w:p w14:paraId="08FE2435" w14:textId="6F1592C6" w:rsidR="00354AB9" w:rsidRPr="00C842A2" w:rsidRDefault="00354AB9" w:rsidP="00C842A2">
      <w:pPr>
        <w:spacing w:after="0" w:line="240" w:lineRule="auto"/>
        <w:ind w:left="567" w:hanging="567"/>
        <w:rPr>
          <w:rFonts w:cstheme="minorHAnsi"/>
        </w:rPr>
      </w:pPr>
      <w:r w:rsidRPr="00C842A2">
        <w:rPr>
          <w:rFonts w:cstheme="minorHAnsi"/>
        </w:rPr>
        <w:t>4</w:t>
      </w:r>
      <w:r w:rsidR="00451A2E">
        <w:rPr>
          <w:rFonts w:cstheme="minorHAnsi"/>
        </w:rPr>
        <w:t>6</w:t>
      </w:r>
      <w:r w:rsidRPr="00C842A2">
        <w:rPr>
          <w:rFonts w:cstheme="minorHAnsi"/>
        </w:rPr>
        <w:t>.</w:t>
      </w:r>
      <w:r w:rsidRPr="00C842A2">
        <w:rPr>
          <w:rFonts w:cstheme="minorHAnsi"/>
        </w:rPr>
        <w:tab/>
        <w:t>Participants expressed concern that there was little detailed information available on the practical arrangements in place, and asked that an alternative plan</w:t>
      </w:r>
      <w:r w:rsidR="00BB741D">
        <w:rPr>
          <w:rFonts w:cstheme="minorHAnsi"/>
        </w:rPr>
        <w:t xml:space="preserve"> (Plan B)</w:t>
      </w:r>
      <w:r w:rsidRPr="00C842A2">
        <w:rPr>
          <w:rFonts w:cstheme="minorHAnsi"/>
        </w:rPr>
        <w:t xml:space="preserve"> be prepared</w:t>
      </w:r>
      <w:r w:rsidR="00BB741D">
        <w:rPr>
          <w:rFonts w:cstheme="minorHAnsi"/>
        </w:rPr>
        <w:t xml:space="preserve"> before the end of SC59</w:t>
      </w:r>
      <w:r w:rsidRPr="00C842A2">
        <w:rPr>
          <w:rFonts w:cstheme="minorHAnsi"/>
        </w:rPr>
        <w:t xml:space="preserve">, </w:t>
      </w:r>
      <w:r w:rsidR="00BB741D">
        <w:rPr>
          <w:rFonts w:cstheme="minorHAnsi"/>
        </w:rPr>
        <w:t xml:space="preserve">in order to safeguard the COP </w:t>
      </w:r>
      <w:r w:rsidRPr="00C842A2">
        <w:rPr>
          <w:rFonts w:cstheme="minorHAnsi"/>
        </w:rPr>
        <w:t xml:space="preserve">should it not prove possible to host the COP in Wuhan. Several participants stressed the importance of holding the meeting before the end of 2022. </w:t>
      </w:r>
    </w:p>
    <w:p w14:paraId="18BFA866" w14:textId="77777777" w:rsidR="00354AB9" w:rsidRPr="00C842A2" w:rsidRDefault="00354AB9" w:rsidP="00C842A2">
      <w:pPr>
        <w:spacing w:after="0" w:line="240" w:lineRule="auto"/>
        <w:ind w:left="567" w:hanging="567"/>
        <w:rPr>
          <w:rFonts w:cstheme="minorHAnsi"/>
        </w:rPr>
      </w:pPr>
    </w:p>
    <w:p w14:paraId="0BAC0BCD" w14:textId="62A222D8" w:rsidR="00354AB9" w:rsidRPr="00C842A2" w:rsidRDefault="00354AB9" w:rsidP="00C842A2">
      <w:pPr>
        <w:spacing w:after="0" w:line="240" w:lineRule="auto"/>
        <w:ind w:left="567" w:hanging="567"/>
        <w:rPr>
          <w:rFonts w:cstheme="minorHAnsi"/>
        </w:rPr>
      </w:pPr>
      <w:r w:rsidRPr="00C842A2">
        <w:rPr>
          <w:rFonts w:cstheme="minorHAnsi"/>
        </w:rPr>
        <w:t>4</w:t>
      </w:r>
      <w:r w:rsidR="00451A2E">
        <w:rPr>
          <w:rFonts w:cstheme="minorHAnsi"/>
        </w:rPr>
        <w:t>7</w:t>
      </w:r>
      <w:r w:rsidRPr="00C842A2">
        <w:rPr>
          <w:rFonts w:cstheme="minorHAnsi"/>
        </w:rPr>
        <w:t>.</w:t>
      </w:r>
      <w:r w:rsidRPr="00C842A2">
        <w:rPr>
          <w:rFonts w:cstheme="minorHAnsi"/>
        </w:rPr>
        <w:tab/>
        <w:t>The Chair of the Standing Committee asked the Working Group to report back before the end of the present meeting with other possible options for holding the COP.</w:t>
      </w:r>
    </w:p>
    <w:p w14:paraId="624D7A88" w14:textId="77777777" w:rsidR="00354AB9" w:rsidRPr="00C842A2" w:rsidRDefault="00354AB9" w:rsidP="00C842A2">
      <w:pPr>
        <w:spacing w:after="0" w:line="240" w:lineRule="auto"/>
        <w:ind w:left="567" w:hanging="567"/>
        <w:rPr>
          <w:rFonts w:cstheme="minorHAnsi"/>
        </w:rPr>
      </w:pPr>
    </w:p>
    <w:p w14:paraId="5162A30C" w14:textId="05C5F4CC" w:rsidR="00354AB9" w:rsidRPr="00C842A2" w:rsidRDefault="00354AB9" w:rsidP="00C842A2">
      <w:pPr>
        <w:spacing w:after="0" w:line="240" w:lineRule="auto"/>
        <w:ind w:left="567" w:hanging="567"/>
        <w:rPr>
          <w:rFonts w:cstheme="minorHAnsi"/>
        </w:rPr>
      </w:pPr>
      <w:r w:rsidRPr="00C842A2">
        <w:rPr>
          <w:rFonts w:cstheme="minorHAnsi"/>
        </w:rPr>
        <w:t>4</w:t>
      </w:r>
      <w:r w:rsidR="00451A2E">
        <w:rPr>
          <w:rFonts w:cstheme="minorHAnsi"/>
        </w:rPr>
        <w:t>8</w:t>
      </w:r>
      <w:r w:rsidRPr="00C842A2">
        <w:rPr>
          <w:rFonts w:cstheme="minorHAnsi"/>
        </w:rPr>
        <w:t>.</w:t>
      </w:r>
      <w:r w:rsidRPr="00C842A2">
        <w:rPr>
          <w:rFonts w:cstheme="minorHAnsi"/>
        </w:rPr>
        <w:tab/>
        <w:t xml:space="preserve">Interventions were made by Algeria, Austria, China, Czech Republic, France </w:t>
      </w:r>
      <w:r w:rsidR="00BB741D">
        <w:rPr>
          <w:rFonts w:cstheme="minorHAnsi"/>
        </w:rPr>
        <w:t xml:space="preserve">on behalf of the member states of the European Union </w:t>
      </w:r>
      <w:r w:rsidRPr="00C842A2">
        <w:rPr>
          <w:rFonts w:cstheme="minorHAnsi"/>
        </w:rPr>
        <w:t xml:space="preserve">as President of the </w:t>
      </w:r>
      <w:r w:rsidR="00BB741D">
        <w:rPr>
          <w:rFonts w:cstheme="minorHAnsi"/>
        </w:rPr>
        <w:t xml:space="preserve">Council of the </w:t>
      </w:r>
      <w:r w:rsidRPr="00C842A2">
        <w:rPr>
          <w:rFonts w:cstheme="minorHAnsi"/>
        </w:rPr>
        <w:t xml:space="preserve">European Union, United Arab Emirates and Youth Engaged in Wetlands. </w:t>
      </w:r>
    </w:p>
    <w:p w14:paraId="5015F5ED" w14:textId="77777777" w:rsidR="00354AB9" w:rsidRPr="00C842A2" w:rsidRDefault="00354AB9" w:rsidP="00C842A2">
      <w:pPr>
        <w:spacing w:after="0" w:line="240" w:lineRule="auto"/>
        <w:ind w:left="567" w:hanging="567"/>
        <w:rPr>
          <w:rFonts w:cstheme="minorHAnsi"/>
        </w:rPr>
      </w:pPr>
    </w:p>
    <w:p w14:paraId="75885485" w14:textId="77777777" w:rsidR="00354AB9" w:rsidRPr="00C842A2" w:rsidRDefault="00354AB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24.18: </w:t>
      </w:r>
      <w:r w:rsidRPr="00C842A2">
        <w:rPr>
          <w:rFonts w:cstheme="minorHAnsi"/>
        </w:rPr>
        <w:t>Proposed draft resolution on how to structure, write and handle Convention documents and messages (</w:t>
      </w:r>
      <w:r w:rsidRPr="00C842A2">
        <w:rPr>
          <w:rFonts w:cstheme="minorHAnsi"/>
          <w:i/>
        </w:rPr>
        <w:t>Submitted by Sweden</w:t>
      </w:r>
      <w:r w:rsidRPr="00C842A2">
        <w:rPr>
          <w:rFonts w:cstheme="minorHAnsi"/>
        </w:rPr>
        <w:t>)</w:t>
      </w:r>
    </w:p>
    <w:p w14:paraId="0A1F60D7" w14:textId="77777777" w:rsidR="00354AB9" w:rsidRPr="00C842A2" w:rsidRDefault="00354AB9" w:rsidP="00C842A2">
      <w:pPr>
        <w:keepNext/>
        <w:spacing w:after="0" w:line="240" w:lineRule="auto"/>
        <w:ind w:left="567" w:hanging="567"/>
        <w:rPr>
          <w:rFonts w:cstheme="minorHAnsi"/>
        </w:rPr>
      </w:pPr>
    </w:p>
    <w:p w14:paraId="70D2C895" w14:textId="38F9B2DD" w:rsidR="00354AB9" w:rsidRPr="00C842A2" w:rsidRDefault="00451A2E" w:rsidP="00C842A2">
      <w:pPr>
        <w:spacing w:after="0" w:line="240" w:lineRule="auto"/>
        <w:ind w:left="567" w:hanging="567"/>
        <w:rPr>
          <w:rFonts w:cstheme="minorHAnsi"/>
        </w:rPr>
      </w:pPr>
      <w:r>
        <w:rPr>
          <w:rFonts w:cstheme="minorHAnsi"/>
        </w:rPr>
        <w:t>49</w:t>
      </w:r>
      <w:r w:rsidR="00354AB9" w:rsidRPr="00C842A2">
        <w:rPr>
          <w:rFonts w:cstheme="minorHAnsi"/>
        </w:rPr>
        <w:t>.</w:t>
      </w:r>
      <w:r w:rsidR="00354AB9" w:rsidRPr="00C842A2">
        <w:rPr>
          <w:rFonts w:cstheme="minorHAnsi"/>
        </w:rPr>
        <w:tab/>
        <w:t xml:space="preserve">Sweden introduced document SC59/2022 Doc.24.18, indicating that the draft resolution was intended to improve the efficiency of work done under the Convention. </w:t>
      </w:r>
      <w:r w:rsidR="00045524">
        <w:t xml:space="preserve">Sweden also high-lighted that the old decision on drafting </w:t>
      </w:r>
      <w:r w:rsidR="00C96519">
        <w:t>draft resolutions</w:t>
      </w:r>
      <w:r w:rsidR="00045524">
        <w:t xml:space="preserve"> is outdated, due to the fact that consolidation processes might </w:t>
      </w:r>
      <w:r w:rsidR="00C96519">
        <w:t>give</w:t>
      </w:r>
      <w:r w:rsidR="00045524">
        <w:t xml:space="preserve"> reason for changing the Convention</w:t>
      </w:r>
      <w:r w:rsidR="00C96519">
        <w:t>’</w:t>
      </w:r>
      <w:r w:rsidR="00045524">
        <w:t xml:space="preserve">s present way of writing </w:t>
      </w:r>
      <w:r w:rsidR="00C96519">
        <w:t>them</w:t>
      </w:r>
      <w:r w:rsidR="00913762">
        <w:t>.</w:t>
      </w:r>
    </w:p>
    <w:p w14:paraId="6165E9F9" w14:textId="77777777" w:rsidR="00354AB9" w:rsidRPr="00C842A2" w:rsidRDefault="00354AB9" w:rsidP="00C842A2">
      <w:pPr>
        <w:spacing w:after="0" w:line="240" w:lineRule="auto"/>
        <w:ind w:left="567" w:hanging="567"/>
        <w:rPr>
          <w:rFonts w:cstheme="minorHAnsi"/>
        </w:rPr>
      </w:pPr>
    </w:p>
    <w:p w14:paraId="1DCDDA63" w14:textId="1A3F367C"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0</w:t>
      </w:r>
      <w:r w:rsidRPr="00C842A2">
        <w:rPr>
          <w:rFonts w:cstheme="minorHAnsi"/>
        </w:rPr>
        <w:t>.</w:t>
      </w:r>
      <w:r w:rsidRPr="00C842A2">
        <w:rPr>
          <w:rFonts w:cstheme="minorHAnsi"/>
        </w:rPr>
        <w:tab/>
        <w:t xml:space="preserve">Some participants queried what specific problems the draft resolution was intended to address. Others observed that the subject matter covered in the draft resolution was similar to that included in Decision SC58-19, directed to the Secretariat. It was suggested that this was not an appropriate subject for a resolution of the COP. One participant noted that the draft resolution contained some useful elements. </w:t>
      </w:r>
    </w:p>
    <w:p w14:paraId="7D3FD523" w14:textId="77777777" w:rsidR="00354AB9" w:rsidRPr="00C842A2" w:rsidRDefault="00354AB9" w:rsidP="00C842A2">
      <w:pPr>
        <w:spacing w:after="0" w:line="240" w:lineRule="auto"/>
        <w:ind w:left="567" w:hanging="567"/>
        <w:rPr>
          <w:rFonts w:cstheme="minorHAnsi"/>
        </w:rPr>
      </w:pPr>
    </w:p>
    <w:p w14:paraId="14E0A35E" w14:textId="5B38936A"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1</w:t>
      </w:r>
      <w:r w:rsidRPr="00C842A2">
        <w:rPr>
          <w:rFonts w:cstheme="minorHAnsi"/>
        </w:rPr>
        <w:t>.</w:t>
      </w:r>
      <w:r w:rsidRPr="00C842A2">
        <w:rPr>
          <w:rFonts w:cstheme="minorHAnsi"/>
        </w:rPr>
        <w:tab/>
        <w:t>After further discussion and following a suggestion from a participant, the Standing Committee agreed to forward the draft resolution to COP</w:t>
      </w:r>
      <w:r w:rsidR="009C4A13">
        <w:rPr>
          <w:rFonts w:cstheme="minorHAnsi"/>
        </w:rPr>
        <w:t>14</w:t>
      </w:r>
      <w:r w:rsidRPr="00C842A2">
        <w:rPr>
          <w:rFonts w:cstheme="minorHAnsi"/>
        </w:rPr>
        <w:t xml:space="preserve"> for further consideration, with all the text of the document included in square brackets.</w:t>
      </w:r>
    </w:p>
    <w:p w14:paraId="08E8062C" w14:textId="77777777" w:rsidR="00354AB9" w:rsidRPr="00C842A2" w:rsidRDefault="00354AB9" w:rsidP="00C842A2">
      <w:pPr>
        <w:spacing w:after="0" w:line="240" w:lineRule="auto"/>
        <w:ind w:left="567" w:hanging="567"/>
        <w:rPr>
          <w:rFonts w:cstheme="minorHAnsi"/>
        </w:rPr>
      </w:pPr>
    </w:p>
    <w:p w14:paraId="4841823A" w14:textId="3A177828"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2</w:t>
      </w:r>
      <w:r w:rsidRPr="00C842A2">
        <w:rPr>
          <w:rFonts w:cstheme="minorHAnsi"/>
        </w:rPr>
        <w:t>.</w:t>
      </w:r>
      <w:r w:rsidRPr="00C842A2">
        <w:rPr>
          <w:rFonts w:cstheme="minorHAnsi"/>
        </w:rPr>
        <w:tab/>
        <w:t>Interventions were made by Australia, Brazil, Colombia, Costa Rica, Dominican Republic, Japan, Sweden, Switzerland and the Secretary General.</w:t>
      </w:r>
    </w:p>
    <w:p w14:paraId="142DC669" w14:textId="77777777" w:rsidR="00354AB9" w:rsidRPr="00C842A2" w:rsidRDefault="00354AB9" w:rsidP="00C842A2">
      <w:pPr>
        <w:spacing w:after="0" w:line="240" w:lineRule="auto"/>
        <w:ind w:left="567" w:hanging="567"/>
        <w:rPr>
          <w:rFonts w:cstheme="minorHAnsi"/>
        </w:rPr>
      </w:pPr>
    </w:p>
    <w:p w14:paraId="3B216DBB" w14:textId="77777777" w:rsidR="00354AB9" w:rsidRPr="00C842A2" w:rsidRDefault="00354AB9" w:rsidP="00F54ECE">
      <w:pPr>
        <w:spacing w:after="0" w:line="240" w:lineRule="auto"/>
        <w:rPr>
          <w:rFonts w:cstheme="minorHAnsi"/>
          <w:b/>
        </w:rPr>
      </w:pPr>
      <w:r w:rsidRPr="00C842A2">
        <w:rPr>
          <w:rFonts w:cstheme="minorHAnsi"/>
          <w:b/>
        </w:rPr>
        <w:t>Decision SC59/2022-12: The Standing Committee decided to forward the draft resolution on how to structure, write and handle Convention documents and messages contained in document SC59/2022 Doc.24.18 to COP14 for further consideration with all the document’s text in square brackets.</w:t>
      </w:r>
    </w:p>
    <w:p w14:paraId="0C7B72A2" w14:textId="77777777" w:rsidR="00354AB9" w:rsidRPr="00C842A2" w:rsidRDefault="00354AB9" w:rsidP="00C842A2">
      <w:pPr>
        <w:spacing w:after="0" w:line="240" w:lineRule="auto"/>
        <w:ind w:left="567" w:hanging="567"/>
        <w:rPr>
          <w:rFonts w:cstheme="minorHAnsi"/>
        </w:rPr>
      </w:pPr>
    </w:p>
    <w:p w14:paraId="76E96034" w14:textId="77777777" w:rsidR="00354AB9" w:rsidRPr="00C842A2" w:rsidRDefault="00354AB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C842A2">
        <w:rPr>
          <w:rFonts w:cstheme="minorHAnsi"/>
          <w:bCs/>
        </w:rPr>
        <w:lastRenderedPageBreak/>
        <w:t>Agenda item 25:</w:t>
      </w:r>
      <w:r w:rsidR="00C842A2">
        <w:rPr>
          <w:rFonts w:cstheme="minorHAnsi"/>
          <w:bCs/>
        </w:rPr>
        <w:t xml:space="preserve"> </w:t>
      </w:r>
      <w:r w:rsidRPr="00C842A2">
        <w:rPr>
          <w:rFonts w:cstheme="minorHAnsi"/>
          <w:bCs/>
        </w:rPr>
        <w:t>Report of the Chair of the Scientific and Technical Review Panel</w:t>
      </w:r>
    </w:p>
    <w:p w14:paraId="721CA34C" w14:textId="560C3C15" w:rsidR="00354AB9" w:rsidRPr="00C842A2" w:rsidRDefault="00354AB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eastAsia="Calibri" w:cstheme="minorHAnsi"/>
          <w:bCs/>
        </w:rPr>
        <w:t>Agenda item 26</w:t>
      </w:r>
      <w:r w:rsidR="00C96519">
        <w:rPr>
          <w:rFonts w:eastAsia="Calibri" w:cstheme="minorHAnsi"/>
          <w:bCs/>
        </w:rPr>
        <w:t>:</w:t>
      </w:r>
      <w:r w:rsidRPr="00C842A2">
        <w:rPr>
          <w:rFonts w:eastAsia="Calibri" w:cstheme="minorHAnsi"/>
          <w:bCs/>
        </w:rPr>
        <w:t xml:space="preserve"> Draft resolution on future implementation of scientific and technical aspects of the Convention for 2023-2025 (</w:t>
      </w:r>
      <w:r w:rsidRPr="00C842A2">
        <w:rPr>
          <w:rFonts w:eastAsia="Calibri" w:cstheme="minorHAnsi"/>
          <w:bCs/>
          <w:i/>
        </w:rPr>
        <w:t>Submitted by the Scientific and Technical Review Panel</w:t>
      </w:r>
      <w:r w:rsidRPr="00C842A2">
        <w:rPr>
          <w:rFonts w:eastAsia="Calibri" w:cstheme="minorHAnsi"/>
          <w:bCs/>
        </w:rPr>
        <w:t>)</w:t>
      </w:r>
    </w:p>
    <w:p w14:paraId="4FB196EA" w14:textId="77777777" w:rsidR="00354AB9" w:rsidRPr="00C842A2" w:rsidRDefault="00354AB9" w:rsidP="00C842A2">
      <w:pPr>
        <w:keepNext/>
        <w:spacing w:after="0" w:line="240" w:lineRule="auto"/>
        <w:ind w:left="567" w:hanging="567"/>
        <w:rPr>
          <w:rFonts w:cstheme="minorHAnsi"/>
        </w:rPr>
      </w:pPr>
    </w:p>
    <w:p w14:paraId="6AF77608" w14:textId="553DF3AD"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3</w:t>
      </w:r>
      <w:r w:rsidRPr="00C842A2">
        <w:rPr>
          <w:rFonts w:cstheme="minorHAnsi"/>
        </w:rPr>
        <w:t>.</w:t>
      </w:r>
      <w:r w:rsidRPr="00C842A2">
        <w:rPr>
          <w:rFonts w:cstheme="minorHAnsi"/>
        </w:rPr>
        <w:tab/>
      </w:r>
      <w:r w:rsidR="00C96519">
        <w:rPr>
          <w:rFonts w:cstheme="minorHAnsi"/>
        </w:rPr>
        <w:t>T</w:t>
      </w:r>
      <w:r w:rsidR="00BB741D">
        <w:rPr>
          <w:rFonts w:cstheme="minorHAnsi"/>
        </w:rPr>
        <w:t>he representative of</w:t>
      </w:r>
      <w:r w:rsidRPr="00C842A2">
        <w:rPr>
          <w:rFonts w:cstheme="minorHAnsi"/>
        </w:rPr>
        <w:t xml:space="preserve"> the Scientific and Technical Review Panel (STRP) presented the panel’s report in document SC59/2022 Doc.25 on behalf of the Chair</w:t>
      </w:r>
      <w:r w:rsidR="00921154" w:rsidRPr="00921154">
        <w:rPr>
          <w:rFonts w:cstheme="minorHAnsi"/>
        </w:rPr>
        <w:t xml:space="preserve"> </w:t>
      </w:r>
      <w:r w:rsidR="00921154">
        <w:rPr>
          <w:rFonts w:cstheme="minorHAnsi"/>
        </w:rPr>
        <w:t xml:space="preserve">of the </w:t>
      </w:r>
      <w:r w:rsidR="00921154" w:rsidRPr="00C842A2">
        <w:rPr>
          <w:rFonts w:cstheme="minorHAnsi"/>
        </w:rPr>
        <w:t>STRP</w:t>
      </w:r>
      <w:r w:rsidRPr="00C842A2">
        <w:rPr>
          <w:rFonts w:cstheme="minorHAnsi"/>
        </w:rPr>
        <w:t>. He thanked the Secretariat for its support in the challenging circumstances of the past triennium. He drew attention to the 13 high priority tasks identified in Annex 2 and noted that these, if approved, could help to ensure that the STRP made a timely start in its work for the next triennium, subject to the availability of resources.</w:t>
      </w:r>
    </w:p>
    <w:p w14:paraId="327807BE" w14:textId="77777777" w:rsidR="00354AB9" w:rsidRPr="00C842A2" w:rsidRDefault="00354AB9" w:rsidP="00C842A2">
      <w:pPr>
        <w:spacing w:after="0" w:line="240" w:lineRule="auto"/>
        <w:ind w:left="567" w:hanging="567"/>
        <w:rPr>
          <w:rFonts w:cstheme="minorHAnsi"/>
        </w:rPr>
      </w:pPr>
    </w:p>
    <w:p w14:paraId="41CDE129" w14:textId="43657C3F"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4</w:t>
      </w:r>
      <w:r w:rsidRPr="00C842A2">
        <w:rPr>
          <w:rFonts w:cstheme="minorHAnsi"/>
        </w:rPr>
        <w:t>.</w:t>
      </w:r>
      <w:r w:rsidRPr="00C842A2">
        <w:rPr>
          <w:rFonts w:cstheme="minorHAnsi"/>
        </w:rPr>
        <w:tab/>
        <w:t xml:space="preserve">In discussion, participants expressed their appreciation for the work of the STRP, particularly commending the special edition of the </w:t>
      </w:r>
      <w:r w:rsidRPr="00C842A2">
        <w:rPr>
          <w:rFonts w:cstheme="minorHAnsi"/>
          <w:i/>
        </w:rPr>
        <w:t>Global Wetland Outlook</w:t>
      </w:r>
      <w:r w:rsidRPr="00C842A2">
        <w:rPr>
          <w:rFonts w:cstheme="minorHAnsi"/>
        </w:rPr>
        <w:t>.</w:t>
      </w:r>
    </w:p>
    <w:p w14:paraId="1243B345" w14:textId="77777777" w:rsidR="00354AB9" w:rsidRPr="00C842A2" w:rsidRDefault="00354AB9" w:rsidP="00C842A2">
      <w:pPr>
        <w:spacing w:after="0" w:line="240" w:lineRule="auto"/>
        <w:ind w:left="567" w:hanging="567"/>
        <w:rPr>
          <w:rFonts w:cstheme="minorHAnsi"/>
          <w:bCs/>
        </w:rPr>
      </w:pPr>
    </w:p>
    <w:p w14:paraId="4A411B95" w14:textId="663F88BC"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5</w:t>
      </w:r>
      <w:r w:rsidRPr="00C842A2">
        <w:rPr>
          <w:rFonts w:cstheme="minorHAnsi"/>
        </w:rPr>
        <w:t>.</w:t>
      </w:r>
      <w:r w:rsidRPr="00C842A2">
        <w:rPr>
          <w:rFonts w:cstheme="minorHAnsi"/>
        </w:rPr>
        <w:tab/>
        <w:t>Participants were asked to submit to the Secretariat any suggested amendments to the draft resolution in the document, for incorporation into a revised version.</w:t>
      </w:r>
    </w:p>
    <w:p w14:paraId="3ECC01D7" w14:textId="77777777" w:rsidR="00354AB9" w:rsidRPr="00C842A2" w:rsidRDefault="00354AB9" w:rsidP="00C842A2">
      <w:pPr>
        <w:spacing w:after="0" w:line="240" w:lineRule="auto"/>
        <w:ind w:left="567" w:hanging="567"/>
        <w:rPr>
          <w:rFonts w:cstheme="minorHAnsi"/>
        </w:rPr>
      </w:pPr>
    </w:p>
    <w:p w14:paraId="336F5F5C" w14:textId="70B8BE78"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6</w:t>
      </w:r>
      <w:r w:rsidRPr="00C842A2">
        <w:rPr>
          <w:rFonts w:cstheme="minorHAnsi"/>
        </w:rPr>
        <w:t>.</w:t>
      </w:r>
      <w:r w:rsidRPr="00C842A2">
        <w:rPr>
          <w:rFonts w:cstheme="minorHAnsi"/>
        </w:rPr>
        <w:tab/>
        <w:t>Interventions were made by Australia, China, Costa Rica, Sweden and Uruguay.</w:t>
      </w:r>
    </w:p>
    <w:p w14:paraId="52AA267C" w14:textId="77777777" w:rsidR="00354AB9" w:rsidRPr="00C842A2" w:rsidRDefault="00354AB9" w:rsidP="00C842A2">
      <w:pPr>
        <w:spacing w:after="0" w:line="240" w:lineRule="auto"/>
        <w:ind w:left="567" w:hanging="567"/>
        <w:rPr>
          <w:rFonts w:cstheme="minorHAnsi"/>
        </w:rPr>
      </w:pPr>
      <w:r w:rsidRPr="00C842A2">
        <w:rPr>
          <w:rFonts w:cstheme="minorHAnsi"/>
        </w:rPr>
        <w:tab/>
      </w:r>
    </w:p>
    <w:p w14:paraId="6493499F" w14:textId="77777777" w:rsidR="00354AB9" w:rsidRPr="00C842A2" w:rsidRDefault="00354AB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24.14:</w:t>
      </w:r>
      <w:r w:rsidRPr="00C842A2">
        <w:rPr>
          <w:rFonts w:cstheme="minorHAnsi"/>
        </w:rPr>
        <w:t xml:space="preserve"> Proposed draft resolution on the Ramsar Convention’s Scientific and Technical work – The basics (</w:t>
      </w:r>
      <w:r w:rsidRPr="00C842A2">
        <w:rPr>
          <w:rFonts w:cstheme="minorHAnsi"/>
          <w:i/>
        </w:rPr>
        <w:t>Submitted by Sweden</w:t>
      </w:r>
      <w:r w:rsidR="004425D2">
        <w:rPr>
          <w:rFonts w:cstheme="minorHAnsi"/>
        </w:rPr>
        <w:t>)</w:t>
      </w:r>
    </w:p>
    <w:p w14:paraId="017C4C28" w14:textId="77777777" w:rsidR="00354AB9" w:rsidRPr="00C842A2" w:rsidRDefault="00354AB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rPr>
        <w:t>Agenda item 24.15: Proposed draft resolution on the Ramsar Convention’s Scientific and Technical bodies COP14-COP15 (</w:t>
      </w:r>
      <w:r w:rsidRPr="00C842A2">
        <w:rPr>
          <w:rFonts w:cstheme="minorHAnsi"/>
          <w:i/>
        </w:rPr>
        <w:t>Submitted by Sweden</w:t>
      </w:r>
      <w:r w:rsidRPr="00C842A2">
        <w:rPr>
          <w:rFonts w:cstheme="minorHAnsi"/>
        </w:rPr>
        <w:t>)</w:t>
      </w:r>
    </w:p>
    <w:p w14:paraId="18824385" w14:textId="77777777" w:rsidR="00354AB9" w:rsidRPr="00C842A2" w:rsidRDefault="00354AB9" w:rsidP="00C842A2">
      <w:pPr>
        <w:spacing w:after="0" w:line="240" w:lineRule="auto"/>
        <w:ind w:left="567" w:hanging="567"/>
        <w:rPr>
          <w:rFonts w:cstheme="minorHAnsi"/>
        </w:rPr>
      </w:pPr>
    </w:p>
    <w:p w14:paraId="58650681" w14:textId="0D2F1573" w:rsidR="00354AB9" w:rsidRPr="00C842A2" w:rsidRDefault="00354AB9" w:rsidP="00C842A2">
      <w:pPr>
        <w:spacing w:after="0" w:line="240" w:lineRule="auto"/>
        <w:ind w:left="567" w:hanging="567"/>
        <w:rPr>
          <w:rFonts w:cstheme="minorHAnsi"/>
        </w:rPr>
      </w:pPr>
      <w:r w:rsidRPr="00C842A2">
        <w:rPr>
          <w:rFonts w:cstheme="minorHAnsi"/>
        </w:rPr>
        <w:t>5</w:t>
      </w:r>
      <w:r w:rsidR="00451A2E">
        <w:rPr>
          <w:rFonts w:cstheme="minorHAnsi"/>
        </w:rPr>
        <w:t>7</w:t>
      </w:r>
      <w:r w:rsidRPr="00C842A2">
        <w:rPr>
          <w:rFonts w:cstheme="minorHAnsi"/>
        </w:rPr>
        <w:t>.</w:t>
      </w:r>
      <w:r w:rsidRPr="00C842A2">
        <w:rPr>
          <w:rFonts w:cstheme="minorHAnsi"/>
        </w:rPr>
        <w:tab/>
        <w:t>Sweden introduced documents SC59/2022 Doc.24.14 and SC59/2022 Doc.24.15, indicating that these were intended to improve the governance and efficiency of the Convention’s scientific and technical work.</w:t>
      </w:r>
    </w:p>
    <w:p w14:paraId="36B76941" w14:textId="77777777" w:rsidR="00354AB9" w:rsidRPr="00C842A2" w:rsidRDefault="00354AB9" w:rsidP="00C842A2">
      <w:pPr>
        <w:spacing w:after="0" w:line="240" w:lineRule="auto"/>
        <w:ind w:left="567" w:hanging="567"/>
        <w:rPr>
          <w:rFonts w:cstheme="minorHAnsi"/>
        </w:rPr>
      </w:pPr>
    </w:p>
    <w:p w14:paraId="354DB170" w14:textId="3320B5D4" w:rsidR="00354AB9" w:rsidRPr="00C842A2" w:rsidRDefault="00397071" w:rsidP="00C842A2">
      <w:pPr>
        <w:spacing w:after="0" w:line="240" w:lineRule="auto"/>
        <w:ind w:left="567" w:hanging="567"/>
        <w:rPr>
          <w:rFonts w:cstheme="minorHAnsi"/>
        </w:rPr>
      </w:pPr>
      <w:r>
        <w:rPr>
          <w:rFonts w:cstheme="minorHAnsi"/>
        </w:rPr>
        <w:t>5</w:t>
      </w:r>
      <w:r w:rsidR="00451A2E">
        <w:rPr>
          <w:rFonts w:cstheme="minorHAnsi"/>
        </w:rPr>
        <w:t>8</w:t>
      </w:r>
      <w:r w:rsidR="00354AB9" w:rsidRPr="00C842A2">
        <w:rPr>
          <w:rFonts w:cstheme="minorHAnsi"/>
        </w:rPr>
        <w:t>.</w:t>
      </w:r>
      <w:r w:rsidR="00354AB9" w:rsidRPr="00C842A2">
        <w:rPr>
          <w:rFonts w:cstheme="minorHAnsi"/>
        </w:rPr>
        <w:tab/>
        <w:t xml:space="preserve">During discussion, some participants noted that the work of the STRP had been revised in depth at COP12 and questioned the need for further extensive review. Others sought clarification on the mandate for the proposed resolutions. Some noted that the draft resolutions contained useful elements that could improve the operations of the STRP, particularly in broadening its engagement. </w:t>
      </w:r>
    </w:p>
    <w:p w14:paraId="009CF2D4" w14:textId="77777777" w:rsidR="00354AB9" w:rsidRPr="00C842A2" w:rsidRDefault="00354AB9" w:rsidP="00C842A2">
      <w:pPr>
        <w:spacing w:after="0" w:line="240" w:lineRule="auto"/>
        <w:ind w:left="567" w:hanging="567"/>
        <w:rPr>
          <w:rFonts w:cstheme="minorHAnsi"/>
        </w:rPr>
      </w:pPr>
    </w:p>
    <w:p w14:paraId="201C5A07" w14:textId="0F360E9F" w:rsidR="00354AB9" w:rsidRPr="00C842A2" w:rsidRDefault="00451A2E" w:rsidP="00C842A2">
      <w:pPr>
        <w:spacing w:after="0" w:line="240" w:lineRule="auto"/>
        <w:ind w:left="567" w:hanging="567"/>
        <w:rPr>
          <w:rFonts w:cstheme="minorHAnsi"/>
        </w:rPr>
      </w:pPr>
      <w:r>
        <w:rPr>
          <w:rFonts w:cstheme="minorHAnsi"/>
        </w:rPr>
        <w:t>59</w:t>
      </w:r>
      <w:r w:rsidR="00354AB9" w:rsidRPr="00C842A2">
        <w:rPr>
          <w:rFonts w:cstheme="minorHAnsi"/>
        </w:rPr>
        <w:t>.</w:t>
      </w:r>
      <w:r w:rsidR="00354AB9" w:rsidRPr="00C842A2">
        <w:rPr>
          <w:rFonts w:cstheme="minorHAnsi"/>
        </w:rPr>
        <w:tab/>
        <w:t xml:space="preserve">The Chair asked that an informal open-ended group, to include Australia, Austria, Japan, Sweden, </w:t>
      </w:r>
      <w:r w:rsidR="00364ED7">
        <w:rPr>
          <w:rFonts w:cstheme="minorHAnsi"/>
        </w:rPr>
        <w:t>United Kingdom</w:t>
      </w:r>
      <w:r w:rsidR="006C6C80">
        <w:rPr>
          <w:rFonts w:cstheme="minorHAnsi"/>
        </w:rPr>
        <w:t xml:space="preserve"> </w:t>
      </w:r>
      <w:r w:rsidR="00354AB9" w:rsidRPr="00C842A2">
        <w:rPr>
          <w:rFonts w:cstheme="minorHAnsi"/>
        </w:rPr>
        <w:t xml:space="preserve">of Great Britain and Northern Ireland and the representative of the STRP, meet to consider the three draft resolutions </w:t>
      </w:r>
      <w:r w:rsidR="006B3EE2">
        <w:t>on scientific and technical matters,</w:t>
      </w:r>
      <w:r w:rsidR="006B3EE2">
        <w:rPr>
          <w:rStyle w:val="CommentReference"/>
        </w:rPr>
        <w:t xml:space="preserve"> </w:t>
      </w:r>
      <w:r w:rsidR="00354AB9" w:rsidRPr="00C842A2">
        <w:rPr>
          <w:rFonts w:cstheme="minorHAnsi"/>
        </w:rPr>
        <w:t>and propose a way forward.</w:t>
      </w:r>
    </w:p>
    <w:p w14:paraId="7AB67C0F" w14:textId="77777777" w:rsidR="00354AB9" w:rsidRPr="00C842A2" w:rsidRDefault="00354AB9" w:rsidP="00C842A2">
      <w:pPr>
        <w:spacing w:after="0" w:line="240" w:lineRule="auto"/>
        <w:ind w:left="567" w:hanging="567"/>
        <w:rPr>
          <w:rFonts w:cstheme="minorHAnsi"/>
        </w:rPr>
      </w:pPr>
    </w:p>
    <w:p w14:paraId="45C235A9" w14:textId="198561A3" w:rsidR="00354AB9" w:rsidRPr="00C842A2" w:rsidRDefault="00354AB9" w:rsidP="00C842A2">
      <w:pPr>
        <w:spacing w:after="0" w:line="240" w:lineRule="auto"/>
        <w:ind w:left="567" w:hanging="567"/>
        <w:rPr>
          <w:rFonts w:cstheme="minorHAnsi"/>
        </w:rPr>
      </w:pPr>
      <w:r w:rsidRPr="00C842A2">
        <w:rPr>
          <w:rFonts w:cstheme="minorHAnsi"/>
        </w:rPr>
        <w:t>6</w:t>
      </w:r>
      <w:r w:rsidR="00451A2E">
        <w:rPr>
          <w:rFonts w:cstheme="minorHAnsi"/>
        </w:rPr>
        <w:t>0</w:t>
      </w:r>
      <w:r w:rsidRPr="00C842A2">
        <w:rPr>
          <w:rFonts w:cstheme="minorHAnsi"/>
        </w:rPr>
        <w:t>.</w:t>
      </w:r>
      <w:r w:rsidRPr="00C842A2">
        <w:rPr>
          <w:rFonts w:cstheme="minorHAnsi"/>
        </w:rPr>
        <w:tab/>
        <w:t xml:space="preserve">Interventions were made by Austria, Australia, Brazil, Costa Rica, Japan, Mexico, Sweden, Switzerland, </w:t>
      </w:r>
      <w:r w:rsidR="00364ED7">
        <w:rPr>
          <w:rFonts w:cstheme="minorHAnsi"/>
        </w:rPr>
        <w:t>United Kingdom</w:t>
      </w:r>
      <w:r w:rsidR="006C6C80">
        <w:rPr>
          <w:rFonts w:cstheme="minorHAnsi"/>
        </w:rPr>
        <w:t xml:space="preserve"> </w:t>
      </w:r>
      <w:r w:rsidRPr="00C842A2">
        <w:rPr>
          <w:rFonts w:cstheme="minorHAnsi"/>
        </w:rPr>
        <w:t xml:space="preserve">of Great Britain and Northern Ireland, </w:t>
      </w:r>
      <w:r w:rsidR="006B3EE2" w:rsidRPr="00C842A2">
        <w:rPr>
          <w:rFonts w:cstheme="minorHAnsi"/>
        </w:rPr>
        <w:t xml:space="preserve">Uruguay, </w:t>
      </w:r>
      <w:r w:rsidRPr="00C842A2">
        <w:rPr>
          <w:rFonts w:cstheme="minorHAnsi"/>
        </w:rPr>
        <w:t xml:space="preserve">the Secretary General and the representative of the STRP. </w:t>
      </w:r>
    </w:p>
    <w:p w14:paraId="46916D56" w14:textId="77777777" w:rsidR="00354AB9" w:rsidRPr="00C842A2" w:rsidRDefault="00354AB9" w:rsidP="00C842A2">
      <w:pPr>
        <w:spacing w:after="0" w:line="240" w:lineRule="auto"/>
        <w:ind w:left="567" w:hanging="567"/>
        <w:rPr>
          <w:rFonts w:cstheme="minorHAnsi"/>
        </w:rPr>
      </w:pPr>
    </w:p>
    <w:p w14:paraId="541C4705" w14:textId="77777777" w:rsidR="00354AB9" w:rsidRPr="00C842A2" w:rsidRDefault="00354AB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15: Roles and responsibilities of the Standing Committee</w:t>
      </w:r>
    </w:p>
    <w:p w14:paraId="5BDD6F4B" w14:textId="77777777" w:rsidR="00354AB9" w:rsidRPr="00C842A2" w:rsidRDefault="00354AB9" w:rsidP="00C842A2">
      <w:pPr>
        <w:keepNext/>
        <w:spacing w:after="0" w:line="240" w:lineRule="auto"/>
        <w:ind w:left="567" w:hanging="567"/>
        <w:rPr>
          <w:rFonts w:cstheme="minorHAnsi"/>
        </w:rPr>
      </w:pPr>
    </w:p>
    <w:p w14:paraId="59038056" w14:textId="32107D03" w:rsidR="00354AB9" w:rsidRPr="00C842A2" w:rsidRDefault="00354AB9" w:rsidP="00C842A2">
      <w:pPr>
        <w:spacing w:after="0" w:line="240" w:lineRule="auto"/>
        <w:ind w:left="567" w:hanging="567"/>
        <w:rPr>
          <w:rFonts w:cstheme="minorHAnsi"/>
        </w:rPr>
      </w:pPr>
      <w:r w:rsidRPr="00C842A2">
        <w:rPr>
          <w:rFonts w:cstheme="minorHAnsi"/>
        </w:rPr>
        <w:t>6</w:t>
      </w:r>
      <w:r w:rsidR="00451A2E">
        <w:rPr>
          <w:rFonts w:cstheme="minorHAnsi"/>
        </w:rPr>
        <w:t>1</w:t>
      </w:r>
      <w:r w:rsidRPr="00C842A2">
        <w:rPr>
          <w:rFonts w:cstheme="minorHAnsi"/>
        </w:rPr>
        <w:t>.</w:t>
      </w:r>
      <w:r w:rsidRPr="00C842A2">
        <w:rPr>
          <w:rFonts w:cstheme="minorHAnsi"/>
        </w:rPr>
        <w:tab/>
        <w:t>The Secretariat introduced the draft resolution in document SC59 Doc.15 and its annexes, indicating that it would be updated to reflect changes in Annex 4 and Angola’s accession to the Convention.</w:t>
      </w:r>
    </w:p>
    <w:p w14:paraId="765F5940" w14:textId="77777777" w:rsidR="00354AB9" w:rsidRPr="00C842A2" w:rsidRDefault="00354AB9" w:rsidP="00C842A2">
      <w:pPr>
        <w:spacing w:after="0" w:line="240" w:lineRule="auto"/>
        <w:ind w:left="567" w:hanging="567"/>
        <w:rPr>
          <w:rFonts w:cstheme="minorHAnsi"/>
        </w:rPr>
      </w:pPr>
    </w:p>
    <w:p w14:paraId="42EFEFAD" w14:textId="6EF9FBCF" w:rsidR="00354AB9" w:rsidRDefault="00354AB9" w:rsidP="00C842A2">
      <w:pPr>
        <w:spacing w:after="0" w:line="240" w:lineRule="auto"/>
        <w:ind w:left="567" w:hanging="567"/>
        <w:rPr>
          <w:rFonts w:cstheme="minorHAnsi"/>
        </w:rPr>
      </w:pPr>
      <w:r w:rsidRPr="00C842A2">
        <w:rPr>
          <w:rFonts w:cstheme="minorHAnsi"/>
        </w:rPr>
        <w:lastRenderedPageBreak/>
        <w:t>6</w:t>
      </w:r>
      <w:r w:rsidR="00451A2E">
        <w:rPr>
          <w:rFonts w:cstheme="minorHAnsi"/>
        </w:rPr>
        <w:t>2</w:t>
      </w:r>
      <w:r w:rsidRPr="00C842A2">
        <w:rPr>
          <w:rFonts w:cstheme="minorHAnsi"/>
        </w:rPr>
        <w:t>.</w:t>
      </w:r>
      <w:r w:rsidRPr="00C842A2">
        <w:rPr>
          <w:rFonts w:cstheme="minorHAnsi"/>
        </w:rPr>
        <w:tab/>
        <w:t xml:space="preserve">During discussion, </w:t>
      </w:r>
      <w:r w:rsidR="00CE115A" w:rsidRPr="00C842A2">
        <w:rPr>
          <w:rFonts w:cstheme="minorHAnsi"/>
        </w:rPr>
        <w:t xml:space="preserve">France </w:t>
      </w:r>
      <w:r w:rsidR="00CE115A">
        <w:rPr>
          <w:rFonts w:cstheme="minorHAnsi"/>
        </w:rPr>
        <w:t xml:space="preserve">on behalf of the member states of the European Union </w:t>
      </w:r>
      <w:r w:rsidRPr="00C842A2">
        <w:rPr>
          <w:rFonts w:cstheme="minorHAnsi"/>
        </w:rPr>
        <w:t xml:space="preserve">observed that the roles of the Chair and Vice-Chair of the Standing Committee were not specified. It was recommended that these be included in Annex 3. </w:t>
      </w:r>
    </w:p>
    <w:p w14:paraId="09CA8A68" w14:textId="77777777" w:rsidR="00CE115A" w:rsidRDefault="00CE115A" w:rsidP="00C842A2">
      <w:pPr>
        <w:spacing w:after="0" w:line="240" w:lineRule="auto"/>
        <w:ind w:left="567" w:hanging="567"/>
        <w:rPr>
          <w:rFonts w:cstheme="minorHAnsi"/>
        </w:rPr>
      </w:pPr>
    </w:p>
    <w:p w14:paraId="3A2C60FE" w14:textId="33D84764" w:rsidR="00CE115A" w:rsidRPr="00C842A2" w:rsidRDefault="00451A2E" w:rsidP="00C842A2">
      <w:pPr>
        <w:spacing w:after="0" w:line="240" w:lineRule="auto"/>
        <w:ind w:left="567" w:hanging="567"/>
        <w:rPr>
          <w:rFonts w:cstheme="minorHAnsi"/>
        </w:rPr>
      </w:pPr>
      <w:r>
        <w:rPr>
          <w:rFonts w:cstheme="minorHAnsi"/>
        </w:rPr>
        <w:t>63.</w:t>
      </w:r>
      <w:r>
        <w:rPr>
          <w:rFonts w:cstheme="minorHAnsi"/>
        </w:rPr>
        <w:tab/>
      </w:r>
      <w:r w:rsidR="00CE115A">
        <w:rPr>
          <w:rFonts w:cstheme="minorHAnsi"/>
        </w:rPr>
        <w:t>Sweden suggested that this point be reopened in the light of decisions that will be taken at the COP.</w:t>
      </w:r>
    </w:p>
    <w:p w14:paraId="5391C65D" w14:textId="77777777" w:rsidR="00354AB9" w:rsidRPr="00C842A2" w:rsidRDefault="00354AB9" w:rsidP="00C842A2">
      <w:pPr>
        <w:spacing w:after="0" w:line="240" w:lineRule="auto"/>
        <w:ind w:left="567" w:hanging="567"/>
        <w:rPr>
          <w:rFonts w:cstheme="minorHAnsi"/>
        </w:rPr>
      </w:pPr>
    </w:p>
    <w:p w14:paraId="1A73D2AD" w14:textId="77777777" w:rsidR="00354AB9" w:rsidRPr="00C842A2" w:rsidRDefault="00354AB9" w:rsidP="00C842A2">
      <w:pPr>
        <w:spacing w:after="0" w:line="240" w:lineRule="auto"/>
        <w:ind w:left="567" w:hanging="567"/>
        <w:rPr>
          <w:rFonts w:cstheme="minorHAnsi"/>
        </w:rPr>
      </w:pPr>
      <w:r w:rsidRPr="00C842A2">
        <w:rPr>
          <w:rFonts w:cstheme="minorHAnsi"/>
        </w:rPr>
        <w:t>6</w:t>
      </w:r>
      <w:r w:rsidR="00397071">
        <w:rPr>
          <w:rFonts w:cstheme="minorHAnsi"/>
        </w:rPr>
        <w:t>4</w:t>
      </w:r>
      <w:r w:rsidRPr="00C842A2">
        <w:rPr>
          <w:rFonts w:cstheme="minorHAnsi"/>
        </w:rPr>
        <w:t>.</w:t>
      </w:r>
      <w:r w:rsidRPr="00C842A2">
        <w:rPr>
          <w:rFonts w:cstheme="minorHAnsi"/>
        </w:rPr>
        <w:tab/>
        <w:t>Participants were asked to send any comments to the Secretariat so that a revised version of the draft resolution could be prepared.</w:t>
      </w:r>
    </w:p>
    <w:p w14:paraId="6865F81C" w14:textId="77777777" w:rsidR="00354AB9" w:rsidRPr="00C842A2" w:rsidRDefault="00354AB9" w:rsidP="00C842A2">
      <w:pPr>
        <w:spacing w:after="0" w:line="240" w:lineRule="auto"/>
        <w:ind w:left="567" w:hanging="567"/>
        <w:rPr>
          <w:rFonts w:cstheme="minorHAnsi"/>
        </w:rPr>
      </w:pPr>
    </w:p>
    <w:p w14:paraId="2AEC2C08" w14:textId="5B476918" w:rsidR="00354AB9" w:rsidRPr="00C842A2" w:rsidRDefault="00354AB9" w:rsidP="00C842A2">
      <w:pPr>
        <w:spacing w:after="0" w:line="240" w:lineRule="auto"/>
        <w:ind w:left="567" w:hanging="567"/>
        <w:rPr>
          <w:rFonts w:cstheme="minorHAnsi"/>
        </w:rPr>
      </w:pPr>
      <w:r w:rsidRPr="00C842A2">
        <w:rPr>
          <w:rFonts w:cstheme="minorHAnsi"/>
        </w:rPr>
        <w:t>6</w:t>
      </w:r>
      <w:r w:rsidR="00397071">
        <w:rPr>
          <w:rFonts w:cstheme="minorHAnsi"/>
        </w:rPr>
        <w:t>5</w:t>
      </w:r>
      <w:r w:rsidRPr="00C842A2">
        <w:rPr>
          <w:rFonts w:cstheme="minorHAnsi"/>
        </w:rPr>
        <w:t>.</w:t>
      </w:r>
      <w:r w:rsidRPr="00C842A2">
        <w:rPr>
          <w:rFonts w:cstheme="minorHAnsi"/>
        </w:rPr>
        <w:tab/>
        <w:t xml:space="preserve">Interventions were made by China, France </w:t>
      </w:r>
      <w:r w:rsidR="00CE115A">
        <w:rPr>
          <w:rFonts w:cstheme="minorHAnsi"/>
        </w:rPr>
        <w:t xml:space="preserve">on behalf of the member states </w:t>
      </w:r>
      <w:r w:rsidRPr="00C842A2">
        <w:rPr>
          <w:rFonts w:cstheme="minorHAnsi"/>
        </w:rPr>
        <w:t>of the European Union, and Sweden.</w:t>
      </w:r>
    </w:p>
    <w:p w14:paraId="4161EAED" w14:textId="77777777" w:rsidR="00354AB9" w:rsidRPr="00C842A2" w:rsidRDefault="00354AB9" w:rsidP="00C842A2">
      <w:pPr>
        <w:spacing w:after="0" w:line="240" w:lineRule="auto"/>
        <w:ind w:left="567" w:hanging="567"/>
        <w:rPr>
          <w:rFonts w:cstheme="minorHAnsi"/>
        </w:rPr>
      </w:pPr>
    </w:p>
    <w:p w14:paraId="647E4C87" w14:textId="77777777" w:rsidR="00354AB9" w:rsidRPr="00C842A2" w:rsidRDefault="00354AB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24.1:</w:t>
      </w:r>
      <w:r w:rsidRPr="00C842A2">
        <w:rPr>
          <w:rFonts w:cstheme="minorHAnsi"/>
        </w:rPr>
        <w:t xml:space="preserve"> Proposed draft resolution on Protection, management and restoration of wetlands as Nature-based solutions to address the climate crisis (</w:t>
      </w:r>
      <w:r w:rsidRPr="00C842A2">
        <w:rPr>
          <w:rFonts w:cstheme="minorHAnsi"/>
          <w:i/>
        </w:rPr>
        <w:t>Submitted by Spain</w:t>
      </w:r>
      <w:r w:rsidRPr="00C842A2">
        <w:rPr>
          <w:rFonts w:cstheme="minorHAnsi"/>
        </w:rPr>
        <w:t>)</w:t>
      </w:r>
    </w:p>
    <w:p w14:paraId="5C4ACD5A" w14:textId="77777777" w:rsidR="00354AB9" w:rsidRPr="00C842A2" w:rsidRDefault="00354AB9" w:rsidP="00C842A2">
      <w:pPr>
        <w:keepNext/>
        <w:spacing w:after="0" w:line="240" w:lineRule="auto"/>
        <w:ind w:left="567" w:hanging="567"/>
        <w:rPr>
          <w:rFonts w:cstheme="minorHAnsi"/>
        </w:rPr>
      </w:pPr>
    </w:p>
    <w:p w14:paraId="3CB4EEA1" w14:textId="77777777" w:rsidR="00354AB9" w:rsidRPr="00C842A2" w:rsidRDefault="00354AB9" w:rsidP="00C842A2">
      <w:pPr>
        <w:spacing w:after="0" w:line="240" w:lineRule="auto"/>
        <w:ind w:left="567" w:hanging="567"/>
        <w:rPr>
          <w:rFonts w:cstheme="minorHAnsi"/>
        </w:rPr>
      </w:pPr>
      <w:r w:rsidRPr="00C842A2">
        <w:rPr>
          <w:rFonts w:cstheme="minorHAnsi"/>
        </w:rPr>
        <w:t>6</w:t>
      </w:r>
      <w:r w:rsidR="00397071">
        <w:rPr>
          <w:rFonts w:cstheme="minorHAnsi"/>
        </w:rPr>
        <w:t>6</w:t>
      </w:r>
      <w:r w:rsidRPr="00C842A2">
        <w:rPr>
          <w:rFonts w:cstheme="minorHAnsi"/>
        </w:rPr>
        <w:t>.</w:t>
      </w:r>
      <w:r w:rsidRPr="00C842A2">
        <w:rPr>
          <w:rFonts w:cstheme="minorHAnsi"/>
        </w:rPr>
        <w:tab/>
        <w:t>In the absence of the proponent, the Secretariat introduced the draft resolution in document SC59/2022 Doc.24.1 Rev.1.</w:t>
      </w:r>
    </w:p>
    <w:p w14:paraId="043376C6" w14:textId="77777777" w:rsidR="00354AB9" w:rsidRPr="00C842A2" w:rsidRDefault="00354AB9" w:rsidP="00C842A2">
      <w:pPr>
        <w:spacing w:after="0" w:line="240" w:lineRule="auto"/>
        <w:ind w:left="567" w:hanging="567"/>
        <w:rPr>
          <w:rFonts w:cstheme="minorHAnsi"/>
        </w:rPr>
      </w:pPr>
    </w:p>
    <w:p w14:paraId="45604D11" w14:textId="77777777" w:rsidR="00354AB9" w:rsidRPr="00C842A2" w:rsidRDefault="00354AB9" w:rsidP="00C842A2">
      <w:pPr>
        <w:spacing w:after="0" w:line="240" w:lineRule="auto"/>
        <w:ind w:left="567" w:hanging="567"/>
        <w:rPr>
          <w:rFonts w:cstheme="minorHAnsi"/>
        </w:rPr>
      </w:pPr>
      <w:r w:rsidRPr="00C842A2">
        <w:rPr>
          <w:rFonts w:cstheme="minorHAnsi"/>
        </w:rPr>
        <w:t>6</w:t>
      </w:r>
      <w:r w:rsidR="00397071">
        <w:rPr>
          <w:rFonts w:cstheme="minorHAnsi"/>
        </w:rPr>
        <w:t>7</w:t>
      </w:r>
      <w:r w:rsidRPr="00C842A2">
        <w:rPr>
          <w:rFonts w:cstheme="minorHAnsi"/>
        </w:rPr>
        <w:t>.</w:t>
      </w:r>
      <w:r w:rsidRPr="00C842A2">
        <w:rPr>
          <w:rFonts w:cstheme="minorHAnsi"/>
        </w:rPr>
        <w:tab/>
        <w:t xml:space="preserve">During discussion, participants generally expressed support for the draft resolution, though several drew attention to its focus on the Mediterranean region and considered that its scope should be expanded to global level. A number of participants expressed serious reservations about the use of the term “nature-based solutions” as they did not believe that this had a settled definition in a multilateral environmental context and considered that use of such terms should be avoided in official documents. Others drew attention to the recent UNEA-5 meeting, which had agreed a resolution on nature-based solutions for supporting sustainable development. </w:t>
      </w:r>
    </w:p>
    <w:p w14:paraId="1A79556D" w14:textId="77777777" w:rsidR="00354AB9" w:rsidRPr="00C842A2" w:rsidRDefault="00354AB9" w:rsidP="00C842A2">
      <w:pPr>
        <w:spacing w:after="0" w:line="240" w:lineRule="auto"/>
        <w:ind w:left="567" w:hanging="567"/>
        <w:rPr>
          <w:rFonts w:cstheme="minorHAnsi"/>
        </w:rPr>
      </w:pPr>
    </w:p>
    <w:p w14:paraId="3BCEFEAE" w14:textId="77777777" w:rsidR="00354AB9" w:rsidRPr="00C842A2" w:rsidRDefault="00354AB9" w:rsidP="00C842A2">
      <w:pPr>
        <w:spacing w:after="0" w:line="240" w:lineRule="auto"/>
        <w:ind w:left="567" w:hanging="567"/>
        <w:rPr>
          <w:rFonts w:cstheme="minorHAnsi"/>
        </w:rPr>
      </w:pPr>
      <w:r w:rsidRPr="00C842A2">
        <w:rPr>
          <w:rFonts w:cstheme="minorHAnsi"/>
        </w:rPr>
        <w:t>6</w:t>
      </w:r>
      <w:r w:rsidR="00397071">
        <w:rPr>
          <w:rFonts w:cstheme="minorHAnsi"/>
        </w:rPr>
        <w:t>8</w:t>
      </w:r>
      <w:r w:rsidRPr="00C842A2">
        <w:rPr>
          <w:rFonts w:cstheme="minorHAnsi"/>
        </w:rPr>
        <w:t>.</w:t>
      </w:r>
      <w:r w:rsidRPr="00C842A2">
        <w:rPr>
          <w:rFonts w:cstheme="minorHAnsi"/>
        </w:rPr>
        <w:tab/>
        <w:t xml:space="preserve">Following further discussion, the </w:t>
      </w:r>
      <w:r w:rsidR="00921154">
        <w:rPr>
          <w:rFonts w:cstheme="minorHAnsi"/>
        </w:rPr>
        <w:t xml:space="preserve">Chair </w:t>
      </w:r>
      <w:r w:rsidRPr="00C842A2">
        <w:rPr>
          <w:rFonts w:cstheme="minorHAnsi"/>
        </w:rPr>
        <w:t>asked an open-ended group of Contracting Parties, to include Austria, Brazil, Canada, Colombia, Costa Rica, France, Indonesia and Slovenia, to meet informally and propose textual amendments to the draft resolution.</w:t>
      </w:r>
    </w:p>
    <w:p w14:paraId="0F0D2903" w14:textId="77777777" w:rsidR="00692C68" w:rsidRDefault="00692C68" w:rsidP="00C842A2">
      <w:pPr>
        <w:spacing w:after="0" w:line="240" w:lineRule="auto"/>
        <w:ind w:left="567" w:hanging="567"/>
        <w:rPr>
          <w:rFonts w:cstheme="minorHAnsi"/>
        </w:rPr>
      </w:pPr>
    </w:p>
    <w:p w14:paraId="06EB1CBA" w14:textId="11024592" w:rsidR="00CE115A" w:rsidRPr="00C842A2" w:rsidRDefault="00451A2E" w:rsidP="00C842A2">
      <w:pPr>
        <w:spacing w:after="0" w:line="240" w:lineRule="auto"/>
        <w:ind w:left="567" w:hanging="567"/>
        <w:rPr>
          <w:rFonts w:cstheme="minorHAnsi"/>
        </w:rPr>
      </w:pPr>
      <w:r>
        <w:rPr>
          <w:rFonts w:cstheme="minorHAnsi"/>
        </w:rPr>
        <w:t>69.</w:t>
      </w:r>
      <w:r>
        <w:rPr>
          <w:rFonts w:cstheme="minorHAnsi"/>
        </w:rPr>
        <w:tab/>
      </w:r>
      <w:r w:rsidR="00CE115A" w:rsidRPr="00C842A2">
        <w:rPr>
          <w:rFonts w:cstheme="minorHAnsi"/>
        </w:rPr>
        <w:t>Interventions were made by</w:t>
      </w:r>
      <w:r w:rsidR="00CE115A">
        <w:rPr>
          <w:rFonts w:cstheme="minorHAnsi"/>
        </w:rPr>
        <w:t xml:space="preserve"> Austria, Brazil, Canada, </w:t>
      </w:r>
      <w:r w:rsidR="00CE115A" w:rsidRPr="00C842A2">
        <w:rPr>
          <w:rFonts w:cstheme="minorHAnsi"/>
        </w:rPr>
        <w:t xml:space="preserve">China, </w:t>
      </w:r>
      <w:r w:rsidR="00CE115A">
        <w:rPr>
          <w:rFonts w:cstheme="minorHAnsi"/>
        </w:rPr>
        <w:t xml:space="preserve">Colombia, </w:t>
      </w:r>
      <w:r w:rsidR="004B1851">
        <w:rPr>
          <w:rFonts w:cstheme="minorHAnsi"/>
        </w:rPr>
        <w:t xml:space="preserve">Costa Rica, </w:t>
      </w:r>
      <w:r w:rsidR="00CE115A">
        <w:rPr>
          <w:rFonts w:cstheme="minorHAnsi"/>
        </w:rPr>
        <w:t xml:space="preserve">Dominican Republic, </w:t>
      </w:r>
      <w:r w:rsidR="00CE115A" w:rsidRPr="00C842A2">
        <w:rPr>
          <w:rFonts w:cstheme="minorHAnsi"/>
        </w:rPr>
        <w:t xml:space="preserve">France </w:t>
      </w:r>
      <w:r w:rsidR="00CE115A">
        <w:rPr>
          <w:rFonts w:cstheme="minorHAnsi"/>
        </w:rPr>
        <w:t xml:space="preserve">on behalf of the member states </w:t>
      </w:r>
      <w:r w:rsidR="00CE115A" w:rsidRPr="00C842A2">
        <w:rPr>
          <w:rFonts w:cstheme="minorHAnsi"/>
        </w:rPr>
        <w:t>of the European Union</w:t>
      </w:r>
      <w:r w:rsidR="00CE115A">
        <w:rPr>
          <w:rFonts w:cstheme="minorHAnsi"/>
        </w:rPr>
        <w:t>,</w:t>
      </w:r>
      <w:r w:rsidR="00CE115A">
        <w:rPr>
          <w:rFonts w:cstheme="minorHAnsi"/>
          <w:bCs/>
        </w:rPr>
        <w:t xml:space="preserve"> </w:t>
      </w:r>
      <w:r w:rsidR="004B1851">
        <w:rPr>
          <w:rFonts w:cstheme="minorHAnsi"/>
          <w:bCs/>
        </w:rPr>
        <w:t xml:space="preserve">Indonesia, </w:t>
      </w:r>
      <w:r w:rsidR="00CE115A">
        <w:rPr>
          <w:rFonts w:cstheme="minorHAnsi"/>
          <w:bCs/>
        </w:rPr>
        <w:t>Iran (Islamic Republic of)</w:t>
      </w:r>
      <w:r w:rsidR="00CE115A" w:rsidRPr="00C842A2">
        <w:rPr>
          <w:rFonts w:cstheme="minorHAnsi"/>
          <w:bCs/>
        </w:rPr>
        <w:t xml:space="preserve">, </w:t>
      </w:r>
      <w:r w:rsidR="00CE115A">
        <w:rPr>
          <w:rFonts w:cstheme="minorHAnsi"/>
        </w:rPr>
        <w:t xml:space="preserve">Japan, Mexico, </w:t>
      </w:r>
      <w:r w:rsidR="004B1851">
        <w:rPr>
          <w:rFonts w:cstheme="minorHAnsi"/>
        </w:rPr>
        <w:t>Slovenia, Sweden, Switzerland</w:t>
      </w:r>
      <w:r w:rsidR="006F46C2">
        <w:rPr>
          <w:rFonts w:cstheme="minorHAnsi"/>
        </w:rPr>
        <w:t>,</w:t>
      </w:r>
      <w:r w:rsidR="00C06C12">
        <w:rPr>
          <w:rFonts w:cstheme="minorHAnsi"/>
        </w:rPr>
        <w:t xml:space="preserve"> </w:t>
      </w:r>
      <w:r w:rsidR="00CE115A" w:rsidRPr="00C842A2">
        <w:rPr>
          <w:rFonts w:cstheme="minorHAnsi"/>
          <w:bCs/>
        </w:rPr>
        <w:t>United Kingdom of Great Britain and Northern Ireland</w:t>
      </w:r>
      <w:r w:rsidR="006F46C2">
        <w:rPr>
          <w:rFonts w:cstheme="minorHAnsi"/>
          <w:bCs/>
        </w:rPr>
        <w:t xml:space="preserve">, and </w:t>
      </w:r>
      <w:r w:rsidR="006F46C2">
        <w:rPr>
          <w:rFonts w:cstheme="minorHAnsi"/>
        </w:rPr>
        <w:t>Uruguay on behalf of Argentina</w:t>
      </w:r>
      <w:r w:rsidR="00C06C12">
        <w:rPr>
          <w:rFonts w:cstheme="minorHAnsi"/>
          <w:bCs/>
        </w:rPr>
        <w:t>.</w:t>
      </w:r>
    </w:p>
    <w:p w14:paraId="04B9CDBC" w14:textId="77777777" w:rsidR="00692C68" w:rsidRPr="00C842A2" w:rsidRDefault="00692C68" w:rsidP="00C842A2">
      <w:pPr>
        <w:spacing w:after="0" w:line="240" w:lineRule="auto"/>
        <w:ind w:left="567" w:hanging="567"/>
        <w:rPr>
          <w:rFonts w:cstheme="minorHAnsi"/>
        </w:rPr>
      </w:pPr>
    </w:p>
    <w:p w14:paraId="671667AE" w14:textId="2E4F068B" w:rsidR="00692C68" w:rsidRPr="00C842A2" w:rsidRDefault="00692C68" w:rsidP="00C842A2">
      <w:pPr>
        <w:keepNext/>
        <w:spacing w:after="0" w:line="240" w:lineRule="auto"/>
        <w:rPr>
          <w:rFonts w:cstheme="minorHAnsi"/>
          <w:b/>
          <w:bCs/>
        </w:rPr>
      </w:pPr>
      <w:r w:rsidRPr="00C842A2">
        <w:rPr>
          <w:rFonts w:cstheme="minorHAnsi"/>
          <w:b/>
        </w:rPr>
        <w:t>15:00</w:t>
      </w:r>
      <w:r w:rsidR="00C06C12">
        <w:rPr>
          <w:rFonts w:cstheme="minorHAnsi"/>
          <w:b/>
        </w:rPr>
        <w:t xml:space="preserve"> </w:t>
      </w:r>
      <w:r w:rsidRPr="00C842A2">
        <w:rPr>
          <w:rFonts w:cstheme="minorHAnsi"/>
          <w:b/>
        </w:rPr>
        <w:t xml:space="preserve">– 19:10 </w:t>
      </w:r>
      <w:r w:rsidRPr="00C842A2">
        <w:rPr>
          <w:rFonts w:cstheme="minorHAnsi"/>
          <w:b/>
        </w:rPr>
        <w:tab/>
        <w:t>Plenary Session</w:t>
      </w:r>
      <w:r w:rsidRPr="00C842A2">
        <w:rPr>
          <w:rFonts w:cstheme="minorHAnsi"/>
          <w:bCs/>
        </w:rPr>
        <w:t xml:space="preserve"> </w:t>
      </w:r>
      <w:r w:rsidRPr="00C842A2">
        <w:rPr>
          <w:rFonts w:cstheme="minorHAnsi"/>
          <w:b/>
          <w:bCs/>
        </w:rPr>
        <w:t>of the Standing Committee</w:t>
      </w:r>
    </w:p>
    <w:p w14:paraId="61947BDD" w14:textId="77777777" w:rsidR="00692C68" w:rsidRPr="00C842A2" w:rsidRDefault="00692C68" w:rsidP="00C842A2">
      <w:pPr>
        <w:keepNext/>
        <w:spacing w:after="0" w:line="240" w:lineRule="auto"/>
        <w:rPr>
          <w:rFonts w:cstheme="minorHAnsi"/>
          <w:b/>
          <w:bCs/>
        </w:rPr>
      </w:pPr>
    </w:p>
    <w:p w14:paraId="1860BE94" w14:textId="19FEC06A" w:rsidR="00692C68" w:rsidRPr="00C842A2" w:rsidRDefault="00692C68"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23</w:t>
      </w:r>
      <w:r w:rsidR="00C06C12">
        <w:rPr>
          <w:rFonts w:cstheme="minorHAnsi"/>
          <w:bCs/>
        </w:rPr>
        <w:t>:</w:t>
      </w:r>
      <w:r w:rsidRPr="00C842A2">
        <w:rPr>
          <w:rFonts w:cstheme="minorHAnsi"/>
        </w:rPr>
        <w:t xml:space="preserve"> Update on the status of Sites on the List of Wetlands of International Importance</w:t>
      </w:r>
    </w:p>
    <w:p w14:paraId="527BFFD1" w14:textId="77777777" w:rsidR="00692C68" w:rsidRPr="00C842A2" w:rsidRDefault="00692C68" w:rsidP="00C842A2">
      <w:pPr>
        <w:keepNext/>
        <w:spacing w:after="0" w:line="240" w:lineRule="auto"/>
        <w:rPr>
          <w:rFonts w:cstheme="minorHAnsi"/>
        </w:rPr>
      </w:pPr>
      <w:r w:rsidRPr="00C842A2">
        <w:rPr>
          <w:rFonts w:cstheme="minorHAnsi"/>
        </w:rPr>
        <w:tab/>
      </w:r>
    </w:p>
    <w:p w14:paraId="7A11DCC6" w14:textId="2BA3E3A9" w:rsidR="00692C68" w:rsidRPr="00C842A2" w:rsidRDefault="006F46C2" w:rsidP="00C842A2">
      <w:pPr>
        <w:spacing w:after="0" w:line="240" w:lineRule="auto"/>
        <w:ind w:left="567" w:hanging="567"/>
        <w:rPr>
          <w:rFonts w:cstheme="minorHAnsi"/>
          <w:bCs/>
        </w:rPr>
      </w:pPr>
      <w:r w:rsidRPr="006F46C2">
        <w:rPr>
          <w:rFonts w:cstheme="minorHAnsi"/>
          <w:bCs/>
        </w:rPr>
        <w:t>70</w:t>
      </w:r>
      <w:r w:rsidR="007672AB" w:rsidRPr="006F46C2">
        <w:rPr>
          <w:rFonts w:cstheme="minorHAnsi"/>
          <w:bCs/>
        </w:rPr>
        <w:t>.</w:t>
      </w:r>
      <w:r w:rsidR="007672AB" w:rsidRPr="006F46C2">
        <w:rPr>
          <w:rFonts w:cstheme="minorHAnsi"/>
          <w:bCs/>
        </w:rPr>
        <w:tab/>
      </w:r>
      <w:r w:rsidR="00692C68" w:rsidRPr="006F46C2">
        <w:rPr>
          <w:rFonts w:cstheme="minorHAnsi"/>
          <w:bCs/>
        </w:rPr>
        <w:t>The Secretariat</w:t>
      </w:r>
      <w:r w:rsidR="00692C68" w:rsidRPr="00C842A2">
        <w:rPr>
          <w:rFonts w:cstheme="minorHAnsi"/>
          <w:bCs/>
        </w:rPr>
        <w:t xml:space="preserve"> introduced document SC59 Doc.23 Rev.1, drawing attention to the actions requested and noting that the document had been prepared in February 2021 and could be updated if the Committee so asked.</w:t>
      </w:r>
    </w:p>
    <w:p w14:paraId="1A4F8EB2" w14:textId="77777777" w:rsidR="00692C68" w:rsidRPr="00C842A2" w:rsidRDefault="00692C68" w:rsidP="00C842A2">
      <w:pPr>
        <w:pStyle w:val="ListParagraph"/>
        <w:spacing w:after="0" w:line="240" w:lineRule="auto"/>
        <w:ind w:left="567" w:hanging="567"/>
        <w:rPr>
          <w:rFonts w:cstheme="minorHAnsi"/>
          <w:bCs/>
        </w:rPr>
      </w:pPr>
    </w:p>
    <w:p w14:paraId="7921F264" w14:textId="69DBEBCA" w:rsidR="00692C68" w:rsidRPr="00C842A2" w:rsidRDefault="007672AB" w:rsidP="00C842A2">
      <w:pPr>
        <w:spacing w:after="0" w:line="240" w:lineRule="auto"/>
        <w:ind w:left="567" w:hanging="567"/>
        <w:rPr>
          <w:rFonts w:cstheme="minorHAnsi"/>
          <w:bCs/>
        </w:rPr>
      </w:pPr>
      <w:r w:rsidRPr="00C842A2">
        <w:rPr>
          <w:rFonts w:cstheme="minorHAnsi"/>
          <w:bCs/>
        </w:rPr>
        <w:t>7</w:t>
      </w:r>
      <w:r w:rsidR="006F46C2">
        <w:rPr>
          <w:rFonts w:cstheme="minorHAnsi"/>
          <w:bCs/>
        </w:rPr>
        <w:t>1</w:t>
      </w:r>
      <w:r w:rsidRPr="00C842A2">
        <w:rPr>
          <w:rFonts w:cstheme="minorHAnsi"/>
          <w:bCs/>
        </w:rPr>
        <w:t>.</w:t>
      </w:r>
      <w:r w:rsidRPr="00C842A2">
        <w:rPr>
          <w:rFonts w:cstheme="minorHAnsi"/>
          <w:bCs/>
        </w:rPr>
        <w:tab/>
      </w:r>
      <w:r w:rsidR="00692C68" w:rsidRPr="00C842A2">
        <w:rPr>
          <w:rFonts w:cstheme="minorHAnsi"/>
          <w:bCs/>
        </w:rPr>
        <w:t>During discussion, a request was made that the information in Annex 1 be updated</w:t>
      </w:r>
      <w:r w:rsidR="00D21B34">
        <w:rPr>
          <w:rFonts w:cstheme="minorHAnsi"/>
          <w:bCs/>
        </w:rPr>
        <w:t xml:space="preserve"> taking into account the latest information uploaded by Contracting Parties to the end of June 2022</w:t>
      </w:r>
      <w:r w:rsidR="00692C68" w:rsidRPr="00C842A2">
        <w:rPr>
          <w:rFonts w:cstheme="minorHAnsi"/>
          <w:bCs/>
        </w:rPr>
        <w:t xml:space="preserve">. Other </w:t>
      </w:r>
      <w:r w:rsidR="00692C68" w:rsidRPr="00C842A2">
        <w:rPr>
          <w:rFonts w:cstheme="minorHAnsi"/>
        </w:rPr>
        <w:t>discussion concerned paragraph iv</w:t>
      </w:r>
      <w:r w:rsidR="00F447D0">
        <w:rPr>
          <w:rFonts w:cstheme="minorHAnsi"/>
        </w:rPr>
        <w:t>)</w:t>
      </w:r>
      <w:r w:rsidR="00692C68" w:rsidRPr="00C842A2">
        <w:rPr>
          <w:rFonts w:cstheme="minorHAnsi"/>
        </w:rPr>
        <w:t xml:space="preserve"> in the section under “Actions requested”. Some</w:t>
      </w:r>
      <w:r w:rsidR="00692C68" w:rsidRPr="00C842A2">
        <w:rPr>
          <w:rFonts w:cstheme="minorHAnsi"/>
          <w:bCs/>
        </w:rPr>
        <w:t xml:space="preserve"> considered this to raise issues not relevant to a document they considered to be essentially of a technical nature, and asked that it be deleted. Others felt strongly that the paragraph should be retained and the </w:t>
      </w:r>
      <w:r w:rsidR="006F46C2" w:rsidRPr="00C842A2">
        <w:rPr>
          <w:rFonts w:cstheme="minorHAnsi"/>
          <w:bCs/>
        </w:rPr>
        <w:t xml:space="preserve">requested </w:t>
      </w:r>
      <w:r w:rsidR="00692C68" w:rsidRPr="00C842A2">
        <w:rPr>
          <w:rFonts w:cstheme="minorHAnsi"/>
          <w:bCs/>
        </w:rPr>
        <w:t xml:space="preserve">action addressed. The Secretary General noted that the </w:t>
      </w:r>
      <w:r w:rsidR="00692C68" w:rsidRPr="00C842A2">
        <w:rPr>
          <w:rFonts w:cstheme="minorHAnsi"/>
          <w:bCs/>
        </w:rPr>
        <w:lastRenderedPageBreak/>
        <w:t>paragraph highlighted a request from the Secretariat for the guidance of the Standing Committee.</w:t>
      </w:r>
    </w:p>
    <w:p w14:paraId="265CDB38" w14:textId="77777777" w:rsidR="00692C68" w:rsidRPr="00C842A2" w:rsidRDefault="00692C68" w:rsidP="00C842A2">
      <w:pPr>
        <w:spacing w:after="0" w:line="240" w:lineRule="auto"/>
        <w:ind w:left="567" w:hanging="567"/>
        <w:rPr>
          <w:rFonts w:cstheme="minorHAnsi"/>
          <w:bCs/>
        </w:rPr>
      </w:pPr>
    </w:p>
    <w:p w14:paraId="5352B49B" w14:textId="1B5A4B35" w:rsidR="00692C68" w:rsidRPr="00C842A2" w:rsidRDefault="007672AB" w:rsidP="00C842A2">
      <w:pPr>
        <w:spacing w:after="0" w:line="240" w:lineRule="auto"/>
        <w:ind w:left="567" w:hanging="567"/>
        <w:rPr>
          <w:rFonts w:cstheme="minorHAnsi"/>
          <w:bCs/>
        </w:rPr>
      </w:pPr>
      <w:r w:rsidRPr="00C842A2">
        <w:rPr>
          <w:rFonts w:cstheme="minorHAnsi"/>
          <w:bCs/>
        </w:rPr>
        <w:t>7</w:t>
      </w:r>
      <w:r w:rsidR="006F46C2">
        <w:rPr>
          <w:rFonts w:cstheme="minorHAnsi"/>
          <w:bCs/>
        </w:rPr>
        <w:t>2</w:t>
      </w:r>
      <w:r w:rsidRPr="00C842A2">
        <w:rPr>
          <w:rFonts w:cstheme="minorHAnsi"/>
          <w:bCs/>
        </w:rPr>
        <w:t>.</w:t>
      </w:r>
      <w:r w:rsidRPr="00C842A2">
        <w:rPr>
          <w:rFonts w:cstheme="minorHAnsi"/>
          <w:bCs/>
        </w:rPr>
        <w:tab/>
      </w:r>
      <w:r w:rsidR="00692C68" w:rsidRPr="00C842A2">
        <w:rPr>
          <w:rFonts w:cstheme="minorHAnsi"/>
          <w:bCs/>
        </w:rPr>
        <w:t>In the absence of agreement, the Chair decided to defer further discussion until Agenda item 24.2 had been addressed.</w:t>
      </w:r>
    </w:p>
    <w:p w14:paraId="26E7802B" w14:textId="77777777" w:rsidR="00692C68" w:rsidRPr="00C842A2" w:rsidRDefault="00692C68" w:rsidP="00C842A2">
      <w:pPr>
        <w:pStyle w:val="Heading2"/>
        <w:keepNext w:val="0"/>
        <w:spacing w:before="0" w:line="240" w:lineRule="auto"/>
        <w:ind w:left="567" w:hanging="567"/>
        <w:rPr>
          <w:rFonts w:asciiTheme="minorHAnsi" w:hAnsiTheme="minorHAnsi" w:cstheme="minorHAnsi"/>
          <w:bCs/>
          <w:sz w:val="22"/>
          <w:szCs w:val="22"/>
        </w:rPr>
      </w:pPr>
    </w:p>
    <w:p w14:paraId="1A2CADA4" w14:textId="332D23B7" w:rsidR="00692C68" w:rsidRPr="00C842A2" w:rsidRDefault="007672AB" w:rsidP="00C842A2">
      <w:pPr>
        <w:spacing w:after="0" w:line="240" w:lineRule="auto"/>
        <w:ind w:left="567" w:hanging="567"/>
        <w:rPr>
          <w:rFonts w:cstheme="minorHAnsi"/>
          <w:bCs/>
        </w:rPr>
      </w:pPr>
      <w:r w:rsidRPr="00C842A2">
        <w:rPr>
          <w:rFonts w:cstheme="minorHAnsi"/>
          <w:bCs/>
        </w:rPr>
        <w:t>7</w:t>
      </w:r>
      <w:r w:rsidR="006F46C2">
        <w:rPr>
          <w:rFonts w:cstheme="minorHAnsi"/>
          <w:bCs/>
        </w:rPr>
        <w:t>3</w:t>
      </w:r>
      <w:r w:rsidRPr="00C842A2">
        <w:rPr>
          <w:rFonts w:cstheme="minorHAnsi"/>
          <w:bCs/>
        </w:rPr>
        <w:t>.</w:t>
      </w:r>
      <w:r w:rsidRPr="00C842A2">
        <w:rPr>
          <w:rFonts w:cstheme="minorHAnsi"/>
          <w:bCs/>
        </w:rPr>
        <w:tab/>
      </w:r>
      <w:r w:rsidR="00692C68" w:rsidRPr="00C842A2">
        <w:rPr>
          <w:rFonts w:cstheme="minorHAnsi"/>
          <w:bCs/>
        </w:rPr>
        <w:t xml:space="preserve">Interventions were made by Algeria, Australia, France </w:t>
      </w:r>
      <w:r w:rsidR="00D21B34">
        <w:rPr>
          <w:rFonts w:cstheme="minorHAnsi"/>
        </w:rPr>
        <w:t xml:space="preserve">on behalf of the member states </w:t>
      </w:r>
      <w:r w:rsidR="00692C68" w:rsidRPr="00C842A2">
        <w:rPr>
          <w:rFonts w:cstheme="minorHAnsi"/>
          <w:bCs/>
        </w:rPr>
        <w:t xml:space="preserve">of the European Union, </w:t>
      </w:r>
      <w:r w:rsidR="006E24B0">
        <w:rPr>
          <w:rFonts w:cstheme="minorHAnsi"/>
          <w:bCs/>
        </w:rPr>
        <w:t>Iran (Islamic Republic of)</w:t>
      </w:r>
      <w:r w:rsidR="00692C68" w:rsidRPr="00C842A2">
        <w:rPr>
          <w:rFonts w:cstheme="minorHAnsi"/>
          <w:bCs/>
        </w:rPr>
        <w:t>, Japan, Mauritius, United Kingdom of Great Britain and Northern Ireland, United States of America</w:t>
      </w:r>
      <w:r w:rsidR="006E24B0">
        <w:rPr>
          <w:rFonts w:cstheme="minorHAnsi"/>
          <w:bCs/>
        </w:rPr>
        <w:t>,</w:t>
      </w:r>
      <w:r w:rsidR="00692C68" w:rsidRPr="00C842A2">
        <w:rPr>
          <w:rFonts w:cstheme="minorHAnsi"/>
          <w:bCs/>
        </w:rPr>
        <w:t xml:space="preserve"> Uruguay </w:t>
      </w:r>
      <w:r w:rsidR="002C3FF3">
        <w:rPr>
          <w:rFonts w:cstheme="minorHAnsi"/>
          <w:bCs/>
        </w:rPr>
        <w:t xml:space="preserve">on behalf of Argentina </w:t>
      </w:r>
      <w:r w:rsidR="00692C68" w:rsidRPr="00C842A2">
        <w:rPr>
          <w:rFonts w:cstheme="minorHAnsi"/>
          <w:bCs/>
        </w:rPr>
        <w:t xml:space="preserve">and the Secretary General. </w:t>
      </w:r>
    </w:p>
    <w:p w14:paraId="3F0E3303" w14:textId="77777777" w:rsidR="00692C68" w:rsidRPr="00C842A2" w:rsidRDefault="00692C68" w:rsidP="00C842A2">
      <w:pPr>
        <w:keepNext/>
        <w:spacing w:after="0" w:line="240" w:lineRule="auto"/>
        <w:ind w:left="720"/>
        <w:rPr>
          <w:rFonts w:cstheme="minorHAnsi"/>
          <w:bCs/>
        </w:rPr>
      </w:pPr>
    </w:p>
    <w:p w14:paraId="1EC7CA0A" w14:textId="01C0E482" w:rsidR="00692C68" w:rsidRPr="00C842A2" w:rsidRDefault="00692C68"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24.2</w:t>
      </w:r>
      <w:r w:rsidR="002A7615">
        <w:rPr>
          <w:rFonts w:cstheme="minorHAnsi"/>
          <w:bCs/>
        </w:rPr>
        <w:t>:</w:t>
      </w:r>
      <w:r w:rsidRPr="00C842A2">
        <w:rPr>
          <w:rFonts w:cstheme="minorHAnsi"/>
        </w:rPr>
        <w:t xml:space="preserve"> Draft Resolution on review of the Ramsar criteria, and delisting of Ramsar Sites located in territories which are not recognized at the UN level as part of the territory of the submitting country (</w:t>
      </w:r>
      <w:r w:rsidRPr="00C842A2">
        <w:rPr>
          <w:rFonts w:cstheme="minorHAnsi"/>
          <w:i/>
        </w:rPr>
        <w:t>Submitted by Algeria</w:t>
      </w:r>
      <w:r w:rsidRPr="00C842A2">
        <w:rPr>
          <w:rFonts w:cstheme="minorHAnsi"/>
        </w:rPr>
        <w:t>)</w:t>
      </w:r>
    </w:p>
    <w:p w14:paraId="719EB433" w14:textId="77777777" w:rsidR="00692C68" w:rsidRPr="00C842A2" w:rsidRDefault="00692C68" w:rsidP="00C842A2">
      <w:pPr>
        <w:spacing w:after="0" w:line="240" w:lineRule="auto"/>
        <w:rPr>
          <w:rFonts w:cstheme="minorHAnsi"/>
          <w:b/>
          <w:bCs/>
        </w:rPr>
      </w:pPr>
    </w:p>
    <w:p w14:paraId="70740F2C" w14:textId="2054321D" w:rsidR="00692C68" w:rsidRPr="00C842A2" w:rsidRDefault="007672AB" w:rsidP="00C842A2">
      <w:pPr>
        <w:spacing w:after="0" w:line="240" w:lineRule="auto"/>
        <w:ind w:left="567" w:hanging="567"/>
        <w:rPr>
          <w:rFonts w:cstheme="minorHAnsi"/>
          <w:bCs/>
        </w:rPr>
      </w:pPr>
      <w:r w:rsidRPr="00C842A2">
        <w:rPr>
          <w:rFonts w:cstheme="minorHAnsi"/>
          <w:bCs/>
        </w:rPr>
        <w:t>7</w:t>
      </w:r>
      <w:r w:rsidR="006F46C2">
        <w:rPr>
          <w:rFonts w:cstheme="minorHAnsi"/>
          <w:bCs/>
        </w:rPr>
        <w:t>4</w:t>
      </w:r>
      <w:r w:rsidRPr="00C842A2">
        <w:rPr>
          <w:rFonts w:cstheme="minorHAnsi"/>
          <w:bCs/>
        </w:rPr>
        <w:t>.</w:t>
      </w:r>
      <w:r w:rsidRPr="00C842A2">
        <w:rPr>
          <w:rFonts w:cstheme="minorHAnsi"/>
          <w:bCs/>
        </w:rPr>
        <w:tab/>
      </w:r>
      <w:r w:rsidR="00692C68" w:rsidRPr="00C842A2">
        <w:rPr>
          <w:rFonts w:cstheme="minorHAnsi"/>
          <w:bCs/>
        </w:rPr>
        <w:t xml:space="preserve">Algeria introduced the draft resolution in document SC59 Doc.24.2, stating that </w:t>
      </w:r>
      <w:r w:rsidR="00F447D0">
        <w:rPr>
          <w:rFonts w:cstheme="minorHAnsi"/>
          <w:bCs/>
        </w:rPr>
        <w:t>it</w:t>
      </w:r>
      <w:r w:rsidR="00692C68" w:rsidRPr="00C842A2">
        <w:rPr>
          <w:rFonts w:cstheme="minorHAnsi"/>
          <w:bCs/>
        </w:rPr>
        <w:t xml:space="preserve"> considered its adoption would increase transparency and ensure the Convention adhered to established legal norms appropriate to multilateral environmental agreements.</w:t>
      </w:r>
    </w:p>
    <w:p w14:paraId="2F76F48F" w14:textId="77777777" w:rsidR="00692C68" w:rsidRPr="00C842A2" w:rsidRDefault="00692C68" w:rsidP="00C842A2">
      <w:pPr>
        <w:spacing w:after="0" w:line="240" w:lineRule="auto"/>
        <w:ind w:left="567" w:hanging="567"/>
        <w:rPr>
          <w:rFonts w:cstheme="minorHAnsi"/>
          <w:bCs/>
        </w:rPr>
      </w:pPr>
    </w:p>
    <w:p w14:paraId="0190E93F" w14:textId="22EA5D82" w:rsidR="00692C68" w:rsidRPr="00C842A2" w:rsidRDefault="007672AB" w:rsidP="00C842A2">
      <w:pPr>
        <w:spacing w:after="0" w:line="240" w:lineRule="auto"/>
        <w:ind w:left="567" w:hanging="567"/>
        <w:rPr>
          <w:rFonts w:cstheme="minorHAnsi"/>
          <w:bCs/>
        </w:rPr>
      </w:pPr>
      <w:r w:rsidRPr="00C842A2">
        <w:rPr>
          <w:rFonts w:cstheme="minorHAnsi"/>
          <w:bCs/>
        </w:rPr>
        <w:t>7</w:t>
      </w:r>
      <w:r w:rsidR="006F46C2">
        <w:rPr>
          <w:rFonts w:cstheme="minorHAnsi"/>
          <w:bCs/>
        </w:rPr>
        <w:t>5</w:t>
      </w:r>
      <w:r w:rsidRPr="00C842A2">
        <w:rPr>
          <w:rFonts w:cstheme="minorHAnsi"/>
          <w:bCs/>
        </w:rPr>
        <w:t>.</w:t>
      </w:r>
      <w:r w:rsidRPr="00C842A2">
        <w:rPr>
          <w:rFonts w:cstheme="minorHAnsi"/>
          <w:bCs/>
        </w:rPr>
        <w:tab/>
      </w:r>
      <w:r w:rsidR="00692C68" w:rsidRPr="00C842A2">
        <w:rPr>
          <w:rFonts w:cstheme="minorHAnsi"/>
          <w:bCs/>
        </w:rPr>
        <w:t>During discussion, some participants strongly supported the draft resolution. Others were strongly opposed to it, stating that they believed the issues it raised go beyond the intent of the Convention and would be more appropriately dealt with in other fora.</w:t>
      </w:r>
    </w:p>
    <w:p w14:paraId="2F50BA74" w14:textId="77777777" w:rsidR="00692C68" w:rsidRPr="00C842A2" w:rsidRDefault="00692C68" w:rsidP="00C842A2">
      <w:pPr>
        <w:spacing w:after="0" w:line="240" w:lineRule="auto"/>
        <w:ind w:left="567" w:hanging="567"/>
        <w:rPr>
          <w:rFonts w:cstheme="minorHAnsi"/>
          <w:bCs/>
        </w:rPr>
      </w:pPr>
    </w:p>
    <w:p w14:paraId="470DC032" w14:textId="7F3AA496" w:rsidR="00692C68" w:rsidRPr="00C842A2" w:rsidRDefault="007672AB" w:rsidP="00C842A2">
      <w:pPr>
        <w:spacing w:after="0" w:line="240" w:lineRule="auto"/>
        <w:ind w:left="567" w:hanging="567"/>
        <w:rPr>
          <w:rFonts w:cstheme="minorHAnsi"/>
          <w:bCs/>
        </w:rPr>
      </w:pPr>
      <w:r w:rsidRPr="00C842A2">
        <w:rPr>
          <w:rFonts w:cstheme="minorHAnsi"/>
          <w:bCs/>
        </w:rPr>
        <w:t>7</w:t>
      </w:r>
      <w:r w:rsidR="006F46C2">
        <w:rPr>
          <w:rFonts w:cstheme="minorHAnsi"/>
          <w:bCs/>
        </w:rPr>
        <w:t>6</w:t>
      </w:r>
      <w:r w:rsidRPr="00C842A2">
        <w:rPr>
          <w:rFonts w:cstheme="minorHAnsi"/>
          <w:bCs/>
        </w:rPr>
        <w:t>.</w:t>
      </w:r>
      <w:r w:rsidRPr="00C842A2">
        <w:rPr>
          <w:rFonts w:cstheme="minorHAnsi"/>
          <w:bCs/>
        </w:rPr>
        <w:tab/>
      </w:r>
      <w:r w:rsidR="00692C68" w:rsidRPr="00C842A2">
        <w:rPr>
          <w:rFonts w:cstheme="minorHAnsi"/>
          <w:bCs/>
        </w:rPr>
        <w:t>As it was not possible to reach a consensus, the Standing Committee agreed that the draft resolution should be forwarded to COP</w:t>
      </w:r>
      <w:r w:rsidR="009C4A13">
        <w:rPr>
          <w:rFonts w:cstheme="minorHAnsi"/>
          <w:bCs/>
        </w:rPr>
        <w:t>14</w:t>
      </w:r>
      <w:r w:rsidR="00692C68" w:rsidRPr="00C842A2">
        <w:rPr>
          <w:rFonts w:cstheme="minorHAnsi"/>
          <w:bCs/>
        </w:rPr>
        <w:t xml:space="preserve"> for further consideration with the whole text in square brackets.</w:t>
      </w:r>
    </w:p>
    <w:p w14:paraId="75930B26" w14:textId="77777777" w:rsidR="00692C68" w:rsidRPr="00C842A2" w:rsidRDefault="00692C68" w:rsidP="00C842A2">
      <w:pPr>
        <w:spacing w:after="0" w:line="240" w:lineRule="auto"/>
        <w:ind w:left="567" w:hanging="567"/>
        <w:rPr>
          <w:rFonts w:cstheme="minorHAnsi"/>
          <w:bCs/>
        </w:rPr>
      </w:pPr>
    </w:p>
    <w:p w14:paraId="251FB62E" w14:textId="2C867F8E" w:rsidR="00692C68" w:rsidRPr="00C842A2" w:rsidRDefault="007672AB" w:rsidP="00C842A2">
      <w:pPr>
        <w:spacing w:after="0" w:line="240" w:lineRule="auto"/>
        <w:ind w:left="567" w:hanging="567"/>
        <w:rPr>
          <w:rFonts w:cstheme="minorHAnsi"/>
          <w:bCs/>
        </w:rPr>
      </w:pPr>
      <w:r w:rsidRPr="00C842A2">
        <w:rPr>
          <w:rFonts w:cstheme="minorHAnsi"/>
          <w:bCs/>
        </w:rPr>
        <w:t>7</w:t>
      </w:r>
      <w:r w:rsidR="006F46C2">
        <w:rPr>
          <w:rFonts w:cstheme="minorHAnsi"/>
          <w:bCs/>
        </w:rPr>
        <w:t>7</w:t>
      </w:r>
      <w:r w:rsidRPr="00C842A2">
        <w:rPr>
          <w:rFonts w:cstheme="minorHAnsi"/>
          <w:bCs/>
        </w:rPr>
        <w:t>.</w:t>
      </w:r>
      <w:r w:rsidRPr="00C842A2">
        <w:rPr>
          <w:rFonts w:cstheme="minorHAnsi"/>
          <w:bCs/>
        </w:rPr>
        <w:tab/>
      </w:r>
      <w:r w:rsidR="00692C68" w:rsidRPr="00C842A2">
        <w:rPr>
          <w:rFonts w:cstheme="minorHAnsi"/>
          <w:bCs/>
        </w:rPr>
        <w:t xml:space="preserve">Interventions were made by Algeria, Austria, Australia, Belgium, Chad, France </w:t>
      </w:r>
      <w:r w:rsidR="00D21B34">
        <w:rPr>
          <w:rFonts w:cstheme="minorHAnsi"/>
        </w:rPr>
        <w:t xml:space="preserve">on behalf of the member states </w:t>
      </w:r>
      <w:r w:rsidR="00692C68" w:rsidRPr="00C842A2">
        <w:rPr>
          <w:rFonts w:cstheme="minorHAnsi"/>
          <w:bCs/>
        </w:rPr>
        <w:t xml:space="preserve">of the European Union, Indonesia, </w:t>
      </w:r>
      <w:r w:rsidR="006E24B0">
        <w:rPr>
          <w:rFonts w:cstheme="minorHAnsi"/>
          <w:bCs/>
        </w:rPr>
        <w:t>Iran (Islamic Republic of)</w:t>
      </w:r>
      <w:r w:rsidR="00692C68" w:rsidRPr="00C842A2">
        <w:rPr>
          <w:rFonts w:cstheme="minorHAnsi"/>
          <w:bCs/>
        </w:rPr>
        <w:t xml:space="preserve">, Japan, Mauritius, Mexico, Sweden, </w:t>
      </w:r>
      <w:r w:rsidR="00D55540">
        <w:rPr>
          <w:rFonts w:cstheme="minorHAnsi"/>
          <w:bCs/>
        </w:rPr>
        <w:t xml:space="preserve">Uganda, </w:t>
      </w:r>
      <w:r w:rsidR="00692C68" w:rsidRPr="00C842A2">
        <w:rPr>
          <w:rFonts w:cstheme="minorHAnsi"/>
          <w:bCs/>
        </w:rPr>
        <w:t>United Kingdom of Great Britain and Northern Ireland</w:t>
      </w:r>
      <w:r w:rsidR="006E24B0">
        <w:rPr>
          <w:rFonts w:cstheme="minorHAnsi"/>
          <w:bCs/>
        </w:rPr>
        <w:t>,</w:t>
      </w:r>
      <w:r w:rsidR="00692C68" w:rsidRPr="00C842A2">
        <w:rPr>
          <w:rFonts w:cstheme="minorHAnsi"/>
          <w:bCs/>
        </w:rPr>
        <w:t xml:space="preserve"> and United States of America.</w:t>
      </w:r>
    </w:p>
    <w:p w14:paraId="4C9CC279" w14:textId="77777777" w:rsidR="00692C68" w:rsidRPr="00C842A2" w:rsidRDefault="00692C68" w:rsidP="00C842A2">
      <w:pPr>
        <w:spacing w:after="0" w:line="240" w:lineRule="auto"/>
        <w:rPr>
          <w:rFonts w:cstheme="minorHAnsi"/>
        </w:rPr>
      </w:pPr>
    </w:p>
    <w:p w14:paraId="34DD8BE7" w14:textId="77777777" w:rsidR="00692C68" w:rsidRPr="00C842A2" w:rsidRDefault="00692C68" w:rsidP="00C842A2">
      <w:pPr>
        <w:spacing w:after="0" w:line="240" w:lineRule="auto"/>
        <w:rPr>
          <w:rFonts w:cstheme="minorHAnsi"/>
          <w:b/>
        </w:rPr>
      </w:pPr>
      <w:r w:rsidRPr="00C842A2">
        <w:rPr>
          <w:rFonts w:cstheme="minorHAnsi"/>
          <w:b/>
        </w:rPr>
        <w:t>Decision SC59/2022-13: The Standing Committee decided to forward the draft resolution on review of the Ramsar criteria, and delisting of Ramsar Sites located in territories which are not recognized at the UN level as part of the territory of the submitting country, in document SC59 Doc 24.2, to COP14 for further consideration with all the document’s text in square brackets.</w:t>
      </w:r>
    </w:p>
    <w:p w14:paraId="324CDEA2" w14:textId="77777777" w:rsidR="00692C68" w:rsidRPr="00C842A2" w:rsidRDefault="00692C68" w:rsidP="00C842A2">
      <w:pPr>
        <w:keepNext/>
        <w:spacing w:after="0" w:line="240" w:lineRule="auto"/>
        <w:rPr>
          <w:rFonts w:cstheme="minorHAnsi"/>
          <w:b/>
          <w:bCs/>
        </w:rPr>
      </w:pPr>
    </w:p>
    <w:p w14:paraId="4A05ABCB" w14:textId="77777777" w:rsidR="00692C68" w:rsidRPr="00C842A2" w:rsidRDefault="00692C68"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24.4</w:t>
      </w:r>
      <w:r w:rsidRPr="00C842A2">
        <w:rPr>
          <w:rFonts w:cstheme="minorHAnsi"/>
        </w:rPr>
        <w:t xml:space="preserve"> Draft resolution on Guidance on Conservation and Management of Small Wetlands (</w:t>
      </w:r>
      <w:r w:rsidRPr="00C842A2">
        <w:rPr>
          <w:rFonts w:cstheme="minorHAnsi"/>
          <w:i/>
        </w:rPr>
        <w:t>Submitted by China, cosponsored by the Republic of Korea</w:t>
      </w:r>
      <w:r w:rsidRPr="00C842A2">
        <w:rPr>
          <w:rFonts w:cstheme="minorHAnsi"/>
        </w:rPr>
        <w:t>)</w:t>
      </w:r>
    </w:p>
    <w:p w14:paraId="569C5466" w14:textId="77777777" w:rsidR="00692C68" w:rsidRPr="00C842A2" w:rsidRDefault="00692C68" w:rsidP="00C842A2">
      <w:pPr>
        <w:spacing w:after="0" w:line="240" w:lineRule="auto"/>
        <w:ind w:left="567" w:hanging="567"/>
        <w:rPr>
          <w:rFonts w:cstheme="minorHAnsi"/>
        </w:rPr>
      </w:pPr>
    </w:p>
    <w:p w14:paraId="465EBC19" w14:textId="54360BA3" w:rsidR="00692C68" w:rsidRPr="00C842A2" w:rsidRDefault="007672AB" w:rsidP="00C842A2">
      <w:pPr>
        <w:spacing w:after="0" w:line="240" w:lineRule="auto"/>
        <w:ind w:left="567" w:hanging="567"/>
        <w:rPr>
          <w:rFonts w:cstheme="minorHAnsi"/>
        </w:rPr>
      </w:pPr>
      <w:r w:rsidRPr="00C842A2">
        <w:rPr>
          <w:rFonts w:cstheme="minorHAnsi"/>
        </w:rPr>
        <w:t>7</w:t>
      </w:r>
      <w:r w:rsidR="006F46C2">
        <w:rPr>
          <w:rFonts w:cstheme="minorHAnsi"/>
        </w:rPr>
        <w:t>8</w:t>
      </w:r>
      <w:r w:rsidRPr="00C842A2">
        <w:rPr>
          <w:rFonts w:cstheme="minorHAnsi"/>
        </w:rPr>
        <w:t>.</w:t>
      </w:r>
      <w:r w:rsidRPr="00C842A2">
        <w:rPr>
          <w:rFonts w:cstheme="minorHAnsi"/>
        </w:rPr>
        <w:tab/>
      </w:r>
      <w:r w:rsidR="00692C68" w:rsidRPr="00C842A2">
        <w:rPr>
          <w:rFonts w:cstheme="minorHAnsi"/>
        </w:rPr>
        <w:t>China, as co-sponsor, introduced the draft resolution in document SC59/2022 Doc.24.4 and invited further input from participants.</w:t>
      </w:r>
    </w:p>
    <w:p w14:paraId="3B62EC44" w14:textId="77777777" w:rsidR="00692C68" w:rsidRPr="00C842A2" w:rsidRDefault="00692C68" w:rsidP="00C842A2">
      <w:pPr>
        <w:spacing w:after="0" w:line="240" w:lineRule="auto"/>
        <w:ind w:left="567" w:hanging="567"/>
        <w:rPr>
          <w:rFonts w:cstheme="minorHAnsi"/>
        </w:rPr>
      </w:pPr>
    </w:p>
    <w:p w14:paraId="5D0EB6BB" w14:textId="23490D10" w:rsidR="00692C68" w:rsidRPr="00C842A2" w:rsidRDefault="007672AB" w:rsidP="00C842A2">
      <w:pPr>
        <w:spacing w:after="0" w:line="240" w:lineRule="auto"/>
        <w:ind w:left="567" w:hanging="567"/>
        <w:rPr>
          <w:rFonts w:cstheme="minorHAnsi"/>
        </w:rPr>
      </w:pPr>
      <w:r w:rsidRPr="00C842A2">
        <w:rPr>
          <w:rFonts w:cstheme="minorHAnsi"/>
        </w:rPr>
        <w:t>7</w:t>
      </w:r>
      <w:r w:rsidR="006F46C2">
        <w:rPr>
          <w:rFonts w:cstheme="minorHAnsi"/>
        </w:rPr>
        <w:t>9</w:t>
      </w:r>
      <w:r w:rsidRPr="00C842A2">
        <w:rPr>
          <w:rFonts w:cstheme="minorHAnsi"/>
        </w:rPr>
        <w:t>.</w:t>
      </w:r>
      <w:r w:rsidRPr="00C842A2">
        <w:rPr>
          <w:rFonts w:cstheme="minorHAnsi"/>
        </w:rPr>
        <w:tab/>
      </w:r>
      <w:r w:rsidR="00692C68" w:rsidRPr="00C842A2">
        <w:rPr>
          <w:rFonts w:cstheme="minorHAnsi"/>
        </w:rPr>
        <w:t xml:space="preserve">During discussion, the intent behind the draft resolution was broadly welcomed. However, concerns were expressed about the introduction of new and potentially complex classification systems as proposed in the document’s annex. </w:t>
      </w:r>
      <w:r w:rsidR="00D21B34">
        <w:rPr>
          <w:rFonts w:cstheme="minorHAnsi"/>
        </w:rPr>
        <w:t xml:space="preserve">Some Parties </w:t>
      </w:r>
      <w:r w:rsidR="000D4962">
        <w:rPr>
          <w:rFonts w:cstheme="minorHAnsi"/>
        </w:rPr>
        <w:t>requested that certain points of the resolution be more flexible and less restrictive for Parties.</w:t>
      </w:r>
    </w:p>
    <w:p w14:paraId="18850F75" w14:textId="77777777" w:rsidR="00692C68" w:rsidRPr="00C842A2" w:rsidRDefault="00692C68" w:rsidP="00C842A2">
      <w:pPr>
        <w:spacing w:after="0" w:line="240" w:lineRule="auto"/>
        <w:ind w:left="567" w:hanging="567"/>
        <w:rPr>
          <w:rFonts w:cstheme="minorHAnsi"/>
        </w:rPr>
      </w:pPr>
    </w:p>
    <w:p w14:paraId="43AEC815" w14:textId="4D80D7E1" w:rsidR="00692C68" w:rsidRPr="00C842A2" w:rsidRDefault="006F46C2" w:rsidP="00C842A2">
      <w:pPr>
        <w:spacing w:after="0" w:line="240" w:lineRule="auto"/>
        <w:ind w:left="567" w:hanging="567"/>
        <w:rPr>
          <w:rFonts w:cstheme="minorHAnsi"/>
        </w:rPr>
      </w:pPr>
      <w:r>
        <w:rPr>
          <w:rFonts w:cstheme="minorHAnsi"/>
        </w:rPr>
        <w:t>80</w:t>
      </w:r>
      <w:r w:rsidR="007672AB" w:rsidRPr="00C842A2">
        <w:rPr>
          <w:rFonts w:cstheme="minorHAnsi"/>
        </w:rPr>
        <w:t>.</w:t>
      </w:r>
      <w:r w:rsidR="007672AB" w:rsidRPr="00C842A2">
        <w:rPr>
          <w:rFonts w:cstheme="minorHAnsi"/>
        </w:rPr>
        <w:tab/>
      </w:r>
      <w:r w:rsidR="00692C68" w:rsidRPr="00C842A2">
        <w:rPr>
          <w:rFonts w:cstheme="minorHAnsi"/>
        </w:rPr>
        <w:t xml:space="preserve">The Chair asked that a group, to include Australia, China and </w:t>
      </w:r>
      <w:r w:rsidR="00D6444A">
        <w:rPr>
          <w:rFonts w:cstheme="minorHAnsi"/>
        </w:rPr>
        <w:t>the</w:t>
      </w:r>
      <w:r w:rsidR="00692C68" w:rsidRPr="00C842A2">
        <w:rPr>
          <w:rFonts w:cstheme="minorHAnsi"/>
        </w:rPr>
        <w:t xml:space="preserve"> representative of the STRP, meet in order to prepare an amended version of the draft resolution for further consideration by the Committee.</w:t>
      </w:r>
    </w:p>
    <w:p w14:paraId="233E9989" w14:textId="77777777" w:rsidR="00692C68" w:rsidRPr="00C842A2" w:rsidRDefault="00692C68" w:rsidP="00C842A2">
      <w:pPr>
        <w:spacing w:after="0" w:line="240" w:lineRule="auto"/>
        <w:ind w:left="567" w:hanging="567"/>
        <w:rPr>
          <w:rFonts w:cstheme="minorHAnsi"/>
        </w:rPr>
      </w:pPr>
    </w:p>
    <w:p w14:paraId="3394D052" w14:textId="7EB151A3"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1</w:t>
      </w:r>
      <w:r w:rsidRPr="00C842A2">
        <w:rPr>
          <w:rFonts w:cstheme="minorHAnsi"/>
        </w:rPr>
        <w:t>.</w:t>
      </w:r>
      <w:r w:rsidRPr="00C842A2">
        <w:rPr>
          <w:rFonts w:cstheme="minorHAnsi"/>
        </w:rPr>
        <w:tab/>
      </w:r>
      <w:r w:rsidR="00692C68" w:rsidRPr="00C842A2">
        <w:rPr>
          <w:rFonts w:cstheme="minorHAnsi"/>
        </w:rPr>
        <w:t xml:space="preserve">Interventions were made by </w:t>
      </w:r>
      <w:r w:rsidR="00C621C1" w:rsidRPr="00C842A2">
        <w:rPr>
          <w:rFonts w:cstheme="minorHAnsi"/>
        </w:rPr>
        <w:t xml:space="preserve">Australia, </w:t>
      </w:r>
      <w:r w:rsidR="00692C68" w:rsidRPr="00C842A2">
        <w:rPr>
          <w:rFonts w:cstheme="minorHAnsi"/>
        </w:rPr>
        <w:t xml:space="preserve">Austria, Brazil, Chad, China, Costa Rica, Dominican Republic, France </w:t>
      </w:r>
      <w:r w:rsidR="000D4962">
        <w:rPr>
          <w:rFonts w:cstheme="minorHAnsi"/>
        </w:rPr>
        <w:t xml:space="preserve">on behalf of the member states </w:t>
      </w:r>
      <w:r w:rsidR="00692C68" w:rsidRPr="00C842A2">
        <w:rPr>
          <w:rFonts w:cstheme="minorHAnsi"/>
        </w:rPr>
        <w:t xml:space="preserve">of the European Union, Japan, Mexico, Uruguay and the </w:t>
      </w:r>
      <w:r w:rsidR="00D6444A" w:rsidRPr="00C842A2">
        <w:rPr>
          <w:rFonts w:cstheme="minorHAnsi"/>
        </w:rPr>
        <w:t xml:space="preserve">representative </w:t>
      </w:r>
      <w:r w:rsidR="00692C68" w:rsidRPr="00C842A2">
        <w:rPr>
          <w:rFonts w:cstheme="minorHAnsi"/>
        </w:rPr>
        <w:t>of the STRP.</w:t>
      </w:r>
    </w:p>
    <w:p w14:paraId="6F08B26D" w14:textId="77777777" w:rsidR="00692C68" w:rsidRPr="00C842A2" w:rsidRDefault="00692C68" w:rsidP="00C842A2">
      <w:pPr>
        <w:spacing w:after="0" w:line="240" w:lineRule="auto"/>
        <w:ind w:left="567"/>
        <w:rPr>
          <w:rFonts w:cstheme="minorHAnsi"/>
        </w:rPr>
      </w:pPr>
    </w:p>
    <w:p w14:paraId="3BB1FB3B" w14:textId="77777777" w:rsidR="00692C68" w:rsidRPr="00C842A2" w:rsidRDefault="00692C68"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24.5: </w:t>
      </w:r>
      <w:r w:rsidRPr="00C842A2">
        <w:rPr>
          <w:rFonts w:cstheme="minorHAnsi"/>
        </w:rPr>
        <w:t>Draft Resolution on Integrating wetland conservation and restoration into national sustainable development strategy (</w:t>
      </w:r>
      <w:r w:rsidRPr="00C842A2">
        <w:rPr>
          <w:rFonts w:cstheme="minorHAnsi"/>
          <w:i/>
        </w:rPr>
        <w:t>Submitted by China</w:t>
      </w:r>
      <w:r w:rsidRPr="00C842A2">
        <w:rPr>
          <w:rFonts w:cstheme="minorHAnsi"/>
        </w:rPr>
        <w:t>)</w:t>
      </w:r>
    </w:p>
    <w:p w14:paraId="35FFD52F" w14:textId="77777777" w:rsidR="00692C68" w:rsidRPr="00C842A2" w:rsidRDefault="00692C68" w:rsidP="00C842A2">
      <w:pPr>
        <w:spacing w:after="0" w:line="240" w:lineRule="auto"/>
        <w:ind w:left="567" w:hanging="567"/>
        <w:rPr>
          <w:rFonts w:cstheme="minorHAnsi"/>
        </w:rPr>
      </w:pPr>
    </w:p>
    <w:p w14:paraId="32A2423E" w14:textId="1EDDCCC5"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2</w:t>
      </w:r>
      <w:r w:rsidRPr="00C842A2">
        <w:rPr>
          <w:rFonts w:cstheme="minorHAnsi"/>
        </w:rPr>
        <w:t>.</w:t>
      </w:r>
      <w:r w:rsidRPr="00C842A2">
        <w:rPr>
          <w:rFonts w:cstheme="minorHAnsi"/>
        </w:rPr>
        <w:tab/>
      </w:r>
      <w:r w:rsidR="00692C68" w:rsidRPr="00C842A2">
        <w:rPr>
          <w:rFonts w:cstheme="minorHAnsi"/>
        </w:rPr>
        <w:t>China introduced the draft resolution in document SC59 Doc.24.5.</w:t>
      </w:r>
    </w:p>
    <w:p w14:paraId="15D41A05" w14:textId="77777777" w:rsidR="00692C68" w:rsidRPr="00C842A2" w:rsidRDefault="00692C68" w:rsidP="00C842A2">
      <w:pPr>
        <w:spacing w:after="0" w:line="240" w:lineRule="auto"/>
        <w:ind w:left="567" w:hanging="567"/>
        <w:rPr>
          <w:rFonts w:cstheme="minorHAnsi"/>
        </w:rPr>
      </w:pPr>
    </w:p>
    <w:p w14:paraId="04F6EEF6" w14:textId="216D9A48"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3</w:t>
      </w:r>
      <w:r w:rsidRPr="00C842A2">
        <w:rPr>
          <w:rFonts w:cstheme="minorHAnsi"/>
        </w:rPr>
        <w:t>.</w:t>
      </w:r>
      <w:r w:rsidRPr="00C842A2">
        <w:rPr>
          <w:rFonts w:cstheme="minorHAnsi"/>
        </w:rPr>
        <w:tab/>
      </w:r>
      <w:r w:rsidR="00692C68" w:rsidRPr="00C842A2">
        <w:rPr>
          <w:rFonts w:cstheme="minorHAnsi"/>
        </w:rPr>
        <w:t>During discussion, the draft resolution was widely welcomed. Several participants proposed changes to the text, in particular recommending that use of terms that did not have settled definitions in an international environmental context should be avoided.</w:t>
      </w:r>
    </w:p>
    <w:p w14:paraId="103A0F3D" w14:textId="77777777" w:rsidR="00692C68" w:rsidRPr="00C842A2" w:rsidRDefault="00692C68" w:rsidP="00C842A2">
      <w:pPr>
        <w:spacing w:after="0" w:line="240" w:lineRule="auto"/>
        <w:ind w:left="567" w:hanging="567"/>
        <w:rPr>
          <w:rFonts w:cstheme="minorHAnsi"/>
        </w:rPr>
      </w:pPr>
    </w:p>
    <w:p w14:paraId="1E674FA9" w14:textId="3DF23C4A"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4</w:t>
      </w:r>
      <w:r w:rsidRPr="00C842A2">
        <w:rPr>
          <w:rFonts w:cstheme="minorHAnsi"/>
        </w:rPr>
        <w:t>.</w:t>
      </w:r>
      <w:r w:rsidRPr="00C842A2">
        <w:rPr>
          <w:rFonts w:cstheme="minorHAnsi"/>
        </w:rPr>
        <w:tab/>
      </w:r>
      <w:r w:rsidR="00692C68" w:rsidRPr="00C842A2">
        <w:rPr>
          <w:rFonts w:cstheme="minorHAnsi"/>
        </w:rPr>
        <w:t>The Chair asked participants who had amendments to the text to send these to the Secretariat so that a revised version could be presented to the Committee.</w:t>
      </w:r>
    </w:p>
    <w:p w14:paraId="7C67B838" w14:textId="77777777" w:rsidR="00692C68" w:rsidRPr="00C842A2" w:rsidRDefault="00692C68" w:rsidP="00C842A2">
      <w:pPr>
        <w:spacing w:after="0" w:line="240" w:lineRule="auto"/>
        <w:ind w:left="567" w:hanging="567"/>
        <w:rPr>
          <w:rFonts w:cstheme="minorHAnsi"/>
        </w:rPr>
      </w:pPr>
    </w:p>
    <w:p w14:paraId="32133488" w14:textId="6F3BD8CB"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5</w:t>
      </w:r>
      <w:r w:rsidRPr="00C842A2">
        <w:rPr>
          <w:rFonts w:cstheme="minorHAnsi"/>
        </w:rPr>
        <w:t>.</w:t>
      </w:r>
      <w:r w:rsidRPr="00C842A2">
        <w:rPr>
          <w:rFonts w:cstheme="minorHAnsi"/>
        </w:rPr>
        <w:tab/>
      </w:r>
      <w:r w:rsidR="00692C68" w:rsidRPr="00C842A2">
        <w:rPr>
          <w:rFonts w:cstheme="minorHAnsi"/>
        </w:rPr>
        <w:t xml:space="preserve">Interventions were made by Austria, Brazil, China, Colombia, Costa Rica, France </w:t>
      </w:r>
      <w:r w:rsidR="000D4962">
        <w:rPr>
          <w:rFonts w:cstheme="minorHAnsi"/>
        </w:rPr>
        <w:t xml:space="preserve">on behalf of the member states </w:t>
      </w:r>
      <w:r w:rsidR="00692C68" w:rsidRPr="00C842A2">
        <w:rPr>
          <w:rFonts w:cstheme="minorHAnsi"/>
        </w:rPr>
        <w:t xml:space="preserve">of the European Union, Japan, </w:t>
      </w:r>
      <w:r w:rsidR="00364ED7">
        <w:rPr>
          <w:rFonts w:cstheme="minorHAnsi"/>
        </w:rPr>
        <w:t>United Kingdom</w:t>
      </w:r>
      <w:r w:rsidR="006C6C80">
        <w:rPr>
          <w:rFonts w:cstheme="minorHAnsi"/>
        </w:rPr>
        <w:t xml:space="preserve"> </w:t>
      </w:r>
      <w:r w:rsidR="00692C68" w:rsidRPr="00C842A2">
        <w:rPr>
          <w:rFonts w:cstheme="minorHAnsi"/>
        </w:rPr>
        <w:t xml:space="preserve">of Great Britain and Northern Ireland, </w:t>
      </w:r>
      <w:r w:rsidR="00364ED7">
        <w:rPr>
          <w:rFonts w:cstheme="minorHAnsi"/>
        </w:rPr>
        <w:t>United States</w:t>
      </w:r>
      <w:r w:rsidR="00692C68" w:rsidRPr="00C842A2">
        <w:rPr>
          <w:rFonts w:cstheme="minorHAnsi"/>
        </w:rPr>
        <w:t xml:space="preserve"> of America</w:t>
      </w:r>
      <w:r w:rsidR="00C621C1">
        <w:rPr>
          <w:rFonts w:cstheme="minorHAnsi"/>
        </w:rPr>
        <w:t>,</w:t>
      </w:r>
      <w:r w:rsidR="00692C68" w:rsidRPr="00C842A2">
        <w:rPr>
          <w:rFonts w:cstheme="minorHAnsi"/>
        </w:rPr>
        <w:t xml:space="preserve"> and Uruguay.</w:t>
      </w:r>
    </w:p>
    <w:p w14:paraId="25D3065F" w14:textId="77777777" w:rsidR="00692C68" w:rsidRPr="00C842A2" w:rsidRDefault="00692C68" w:rsidP="00C842A2">
      <w:pPr>
        <w:spacing w:after="0" w:line="240" w:lineRule="auto"/>
        <w:rPr>
          <w:rFonts w:cstheme="minorHAnsi"/>
        </w:rPr>
      </w:pPr>
    </w:p>
    <w:p w14:paraId="2BA8307F" w14:textId="77777777" w:rsidR="00692C68" w:rsidRPr="00C842A2" w:rsidRDefault="00692C68"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24.6: </w:t>
      </w:r>
      <w:r w:rsidRPr="00C842A2">
        <w:rPr>
          <w:rFonts w:cstheme="minorHAnsi"/>
        </w:rPr>
        <w:t>Draft Resolution on Wetland education in the formal education sector (</w:t>
      </w:r>
      <w:r w:rsidRPr="00C842A2">
        <w:rPr>
          <w:rFonts w:cstheme="minorHAnsi"/>
          <w:i/>
        </w:rPr>
        <w:t>Submitted by China and Republic of Korea</w:t>
      </w:r>
      <w:r w:rsidRPr="00C842A2">
        <w:rPr>
          <w:rFonts w:cstheme="minorHAnsi"/>
        </w:rPr>
        <w:t>)</w:t>
      </w:r>
    </w:p>
    <w:p w14:paraId="6E5944A3" w14:textId="77777777" w:rsidR="00692C68" w:rsidRPr="00C842A2" w:rsidRDefault="00692C68" w:rsidP="00C842A2">
      <w:pPr>
        <w:spacing w:after="0" w:line="240" w:lineRule="auto"/>
        <w:ind w:left="567"/>
        <w:rPr>
          <w:rFonts w:cstheme="minorHAnsi"/>
        </w:rPr>
      </w:pPr>
    </w:p>
    <w:p w14:paraId="71AB0C82" w14:textId="71D32E01"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6</w:t>
      </w:r>
      <w:r w:rsidRPr="00C842A2">
        <w:rPr>
          <w:rFonts w:cstheme="minorHAnsi"/>
        </w:rPr>
        <w:t>.</w:t>
      </w:r>
      <w:r w:rsidRPr="00C842A2">
        <w:rPr>
          <w:rFonts w:cstheme="minorHAnsi"/>
        </w:rPr>
        <w:tab/>
      </w:r>
      <w:r w:rsidR="00692C68" w:rsidRPr="00C842A2">
        <w:rPr>
          <w:rFonts w:cstheme="minorHAnsi"/>
        </w:rPr>
        <w:t xml:space="preserve">The Republic of Korea introduced the draft resolution in document SC59 </w:t>
      </w:r>
      <w:r w:rsidR="00DB6C7A">
        <w:rPr>
          <w:rFonts w:cstheme="minorHAnsi"/>
        </w:rPr>
        <w:t>Doc.</w:t>
      </w:r>
      <w:r w:rsidR="00692C68" w:rsidRPr="00C842A2">
        <w:rPr>
          <w:rFonts w:cstheme="minorHAnsi"/>
        </w:rPr>
        <w:t>24.6.</w:t>
      </w:r>
    </w:p>
    <w:p w14:paraId="4A0BDBA0" w14:textId="77777777" w:rsidR="00692C68" w:rsidRPr="00C842A2" w:rsidRDefault="00692C68" w:rsidP="00C842A2">
      <w:pPr>
        <w:spacing w:after="0" w:line="240" w:lineRule="auto"/>
        <w:ind w:left="567" w:hanging="567"/>
        <w:rPr>
          <w:rFonts w:cstheme="minorHAnsi"/>
        </w:rPr>
      </w:pPr>
    </w:p>
    <w:p w14:paraId="43F56177" w14:textId="0B19E812"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7</w:t>
      </w:r>
      <w:r w:rsidRPr="00C842A2">
        <w:rPr>
          <w:rFonts w:cstheme="minorHAnsi"/>
        </w:rPr>
        <w:t>.</w:t>
      </w:r>
      <w:r w:rsidRPr="00C842A2">
        <w:rPr>
          <w:rFonts w:cstheme="minorHAnsi"/>
        </w:rPr>
        <w:tab/>
      </w:r>
      <w:r w:rsidR="00692C68" w:rsidRPr="00C842A2">
        <w:rPr>
          <w:rFonts w:cstheme="minorHAnsi"/>
        </w:rPr>
        <w:t xml:space="preserve">The draft resolution received strong support from participants, some of whom made proposals for minor changes to the text. </w:t>
      </w:r>
    </w:p>
    <w:p w14:paraId="37A8F1FD" w14:textId="77777777" w:rsidR="00692C68" w:rsidRPr="00C842A2" w:rsidRDefault="00692C68" w:rsidP="00C842A2">
      <w:pPr>
        <w:spacing w:after="0" w:line="240" w:lineRule="auto"/>
        <w:ind w:left="567" w:hanging="567"/>
        <w:rPr>
          <w:rFonts w:cstheme="minorHAnsi"/>
        </w:rPr>
      </w:pPr>
    </w:p>
    <w:p w14:paraId="675855FE" w14:textId="329840B9"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8</w:t>
      </w:r>
      <w:r w:rsidRPr="00C842A2">
        <w:rPr>
          <w:rFonts w:cstheme="minorHAnsi"/>
        </w:rPr>
        <w:t>.</w:t>
      </w:r>
      <w:r w:rsidRPr="00C842A2">
        <w:rPr>
          <w:rFonts w:cstheme="minorHAnsi"/>
        </w:rPr>
        <w:tab/>
      </w:r>
      <w:r w:rsidR="00692C68" w:rsidRPr="00C842A2">
        <w:rPr>
          <w:rFonts w:cstheme="minorHAnsi"/>
        </w:rPr>
        <w:t>The Chair of the Standing Committee asked participants who had amendments to the text to send these to the Secretariat so that a revised version could be presented to the Committee.</w:t>
      </w:r>
    </w:p>
    <w:p w14:paraId="42E7DE5F" w14:textId="77777777" w:rsidR="00692C68" w:rsidRPr="00C842A2" w:rsidRDefault="00692C68" w:rsidP="00C842A2">
      <w:pPr>
        <w:spacing w:after="0" w:line="240" w:lineRule="auto"/>
        <w:ind w:left="567" w:hanging="567"/>
        <w:rPr>
          <w:rFonts w:cstheme="minorHAnsi"/>
        </w:rPr>
      </w:pPr>
    </w:p>
    <w:p w14:paraId="544AA7F8" w14:textId="5F2FAB34" w:rsidR="00692C68" w:rsidRPr="00C842A2" w:rsidRDefault="007672AB" w:rsidP="00C842A2">
      <w:pPr>
        <w:spacing w:after="0" w:line="240" w:lineRule="auto"/>
        <w:ind w:left="567" w:hanging="567"/>
        <w:rPr>
          <w:rFonts w:cstheme="minorHAnsi"/>
        </w:rPr>
      </w:pPr>
      <w:r w:rsidRPr="00C842A2">
        <w:rPr>
          <w:rFonts w:cstheme="minorHAnsi"/>
        </w:rPr>
        <w:t>8</w:t>
      </w:r>
      <w:r w:rsidR="006F46C2">
        <w:rPr>
          <w:rFonts w:cstheme="minorHAnsi"/>
        </w:rPr>
        <w:t>9</w:t>
      </w:r>
      <w:r w:rsidRPr="00C842A2">
        <w:rPr>
          <w:rFonts w:cstheme="minorHAnsi"/>
        </w:rPr>
        <w:t>.</w:t>
      </w:r>
      <w:r w:rsidRPr="00C842A2">
        <w:rPr>
          <w:rFonts w:cstheme="minorHAnsi"/>
        </w:rPr>
        <w:tab/>
      </w:r>
      <w:r w:rsidR="00692C68" w:rsidRPr="00C842A2">
        <w:rPr>
          <w:rFonts w:cstheme="minorHAnsi"/>
        </w:rPr>
        <w:t>Interventions were made by Australia, Colombia, Costa Rica, Dominican Republic, Finland, Mexico, Republic of Korea, Sweden and Youth Engaged in Wetlands.</w:t>
      </w:r>
    </w:p>
    <w:p w14:paraId="4F1ABD8B" w14:textId="77777777" w:rsidR="00692C68" w:rsidRPr="00C842A2" w:rsidRDefault="00692C68" w:rsidP="00C842A2">
      <w:pPr>
        <w:spacing w:after="0" w:line="240" w:lineRule="auto"/>
        <w:ind w:left="567"/>
        <w:rPr>
          <w:rFonts w:cstheme="minorHAnsi"/>
        </w:rPr>
      </w:pPr>
    </w:p>
    <w:p w14:paraId="4FE65F47" w14:textId="77777777" w:rsidR="00692C68" w:rsidRPr="00C842A2" w:rsidRDefault="00692C68"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27:</w:t>
      </w:r>
      <w:r w:rsidRPr="00C842A2">
        <w:rPr>
          <w:rFonts w:cstheme="minorHAnsi"/>
        </w:rPr>
        <w:t xml:space="preserve"> Draft Resolution on the Ramsar Wetland Awards (</w:t>
      </w:r>
      <w:r w:rsidRPr="00C842A2">
        <w:rPr>
          <w:rFonts w:cstheme="minorHAnsi"/>
          <w:i/>
        </w:rPr>
        <w:t>Submitted by Sweden</w:t>
      </w:r>
      <w:r w:rsidRPr="00C842A2">
        <w:rPr>
          <w:rFonts w:cstheme="minorHAnsi"/>
        </w:rPr>
        <w:t>)</w:t>
      </w:r>
      <w:r w:rsidR="00C842A2">
        <w:rPr>
          <w:rFonts w:cstheme="minorHAnsi"/>
        </w:rPr>
        <w:t xml:space="preserve"> </w:t>
      </w:r>
    </w:p>
    <w:p w14:paraId="53E20234" w14:textId="77777777" w:rsidR="00692C68" w:rsidRPr="00C842A2" w:rsidRDefault="00692C68" w:rsidP="00C842A2">
      <w:pPr>
        <w:spacing w:after="0" w:line="240" w:lineRule="auto"/>
        <w:ind w:left="720"/>
        <w:rPr>
          <w:rFonts w:cstheme="minorHAnsi"/>
        </w:rPr>
      </w:pPr>
    </w:p>
    <w:p w14:paraId="207B75CF" w14:textId="2303AD7C" w:rsidR="00692C68" w:rsidRPr="00C842A2" w:rsidRDefault="006F46C2" w:rsidP="00C842A2">
      <w:pPr>
        <w:spacing w:after="0" w:line="240" w:lineRule="auto"/>
        <w:ind w:left="567" w:hanging="567"/>
        <w:rPr>
          <w:rFonts w:cstheme="minorHAnsi"/>
        </w:rPr>
      </w:pPr>
      <w:r>
        <w:rPr>
          <w:rFonts w:cstheme="minorHAnsi"/>
        </w:rPr>
        <w:t>90</w:t>
      </w:r>
      <w:r w:rsidR="007672AB" w:rsidRPr="00C842A2">
        <w:rPr>
          <w:rFonts w:cstheme="minorHAnsi"/>
        </w:rPr>
        <w:t>.</w:t>
      </w:r>
      <w:r w:rsidR="007672AB" w:rsidRPr="00C842A2">
        <w:rPr>
          <w:rFonts w:cstheme="minorHAnsi"/>
        </w:rPr>
        <w:tab/>
      </w:r>
      <w:r w:rsidR="00692C68" w:rsidRPr="00C842A2">
        <w:rPr>
          <w:rFonts w:cstheme="minorHAnsi"/>
        </w:rPr>
        <w:t xml:space="preserve">Sweden introduced the draft resolution on the Ramsar Wetland Awards, noting that most of the draft resolution was based on the same information as that contained in Resolution VI.18 </w:t>
      </w:r>
      <w:r w:rsidR="00692C68" w:rsidRPr="00C842A2">
        <w:rPr>
          <w:rFonts w:cstheme="minorHAnsi"/>
          <w:i/>
        </w:rPr>
        <w:t>Establishment of the Ramsar Wetland Conservation Awards</w:t>
      </w:r>
      <w:r w:rsidR="00913762">
        <w:rPr>
          <w:rFonts w:cstheme="minorHAnsi"/>
          <w:i/>
        </w:rPr>
        <w:t xml:space="preserve"> </w:t>
      </w:r>
      <w:r w:rsidR="00913762">
        <w:t xml:space="preserve">and </w:t>
      </w:r>
      <w:r w:rsidR="000C322B">
        <w:t xml:space="preserve">existing Standing Committee </w:t>
      </w:r>
      <w:r w:rsidR="00913762">
        <w:t xml:space="preserve">decisions about </w:t>
      </w:r>
      <w:r w:rsidR="000C322B">
        <w:t xml:space="preserve">the </w:t>
      </w:r>
      <w:r w:rsidR="00913762">
        <w:t>Awards</w:t>
      </w:r>
      <w:r w:rsidR="00692C68" w:rsidRPr="00C842A2">
        <w:rPr>
          <w:rFonts w:cstheme="minorHAnsi"/>
        </w:rPr>
        <w:t>. More s</w:t>
      </w:r>
      <w:r w:rsidR="008332EA">
        <w:rPr>
          <w:rFonts w:cstheme="minorHAnsi"/>
        </w:rPr>
        <w:t>ubstantive changes were summariz</w:t>
      </w:r>
      <w:r w:rsidR="00692C68" w:rsidRPr="00C842A2">
        <w:rPr>
          <w:rFonts w:cstheme="minorHAnsi"/>
        </w:rPr>
        <w:t>ed in the document’s introduction.</w:t>
      </w:r>
    </w:p>
    <w:p w14:paraId="3B6355C6" w14:textId="77777777" w:rsidR="00913762" w:rsidRPr="00C842A2" w:rsidRDefault="00913762" w:rsidP="00C842A2">
      <w:pPr>
        <w:spacing w:after="0" w:line="240" w:lineRule="auto"/>
        <w:ind w:left="567" w:hanging="567"/>
        <w:rPr>
          <w:rFonts w:cstheme="minorHAnsi"/>
        </w:rPr>
      </w:pPr>
    </w:p>
    <w:p w14:paraId="6CDE6305" w14:textId="1B2B2E4E" w:rsidR="00692C68" w:rsidRPr="00C842A2" w:rsidRDefault="007672AB" w:rsidP="00C842A2">
      <w:pPr>
        <w:spacing w:after="0" w:line="240" w:lineRule="auto"/>
        <w:ind w:left="567" w:hanging="567"/>
        <w:rPr>
          <w:rFonts w:cstheme="minorHAnsi"/>
        </w:rPr>
      </w:pPr>
      <w:r w:rsidRPr="00C842A2">
        <w:rPr>
          <w:rFonts w:cstheme="minorHAnsi"/>
        </w:rPr>
        <w:t>9</w:t>
      </w:r>
      <w:r w:rsidR="006F46C2">
        <w:rPr>
          <w:rFonts w:cstheme="minorHAnsi"/>
        </w:rPr>
        <w:t>1</w:t>
      </w:r>
      <w:r w:rsidRPr="00C842A2">
        <w:rPr>
          <w:rFonts w:cstheme="minorHAnsi"/>
        </w:rPr>
        <w:t>.</w:t>
      </w:r>
      <w:r w:rsidRPr="00C842A2">
        <w:rPr>
          <w:rFonts w:cstheme="minorHAnsi"/>
        </w:rPr>
        <w:tab/>
      </w:r>
      <w:r w:rsidR="00692C68" w:rsidRPr="00C842A2">
        <w:rPr>
          <w:rFonts w:cstheme="minorHAnsi"/>
        </w:rPr>
        <w:t>During discussion, the draft resolution was generally supported</w:t>
      </w:r>
      <w:r w:rsidR="000D4962">
        <w:rPr>
          <w:rFonts w:cstheme="minorHAnsi"/>
        </w:rPr>
        <w:t>. I</w:t>
      </w:r>
      <w:r w:rsidR="00692C68" w:rsidRPr="00C842A2">
        <w:rPr>
          <w:rFonts w:cstheme="minorHAnsi"/>
        </w:rPr>
        <w:t>t was noted that there was no reference in it to conservation. The importance of balancing Ramsar objectives was stressed, as was the need for maintaining full transparency.</w:t>
      </w:r>
      <w:r w:rsidR="00C842A2">
        <w:rPr>
          <w:rFonts w:cstheme="minorHAnsi"/>
        </w:rPr>
        <w:t xml:space="preserve"> </w:t>
      </w:r>
    </w:p>
    <w:p w14:paraId="2A89ABB5" w14:textId="77777777" w:rsidR="00692C68" w:rsidRPr="00C842A2" w:rsidRDefault="00692C68" w:rsidP="00C842A2">
      <w:pPr>
        <w:spacing w:after="0" w:line="240" w:lineRule="auto"/>
        <w:ind w:left="567" w:hanging="567"/>
        <w:rPr>
          <w:rFonts w:cstheme="minorHAnsi"/>
        </w:rPr>
      </w:pPr>
    </w:p>
    <w:p w14:paraId="7E8D0003" w14:textId="5E9ABD7C" w:rsidR="00692C68" w:rsidRPr="00C842A2" w:rsidRDefault="007672AB" w:rsidP="00C842A2">
      <w:pPr>
        <w:spacing w:after="0" w:line="240" w:lineRule="auto"/>
        <w:ind w:left="567" w:hanging="567"/>
        <w:rPr>
          <w:rFonts w:cstheme="minorHAnsi"/>
        </w:rPr>
      </w:pPr>
      <w:r w:rsidRPr="00C842A2">
        <w:rPr>
          <w:rFonts w:cstheme="minorHAnsi"/>
        </w:rPr>
        <w:t>9</w:t>
      </w:r>
      <w:r w:rsidR="006F46C2">
        <w:rPr>
          <w:rFonts w:cstheme="minorHAnsi"/>
        </w:rPr>
        <w:t>2</w:t>
      </w:r>
      <w:r w:rsidRPr="00C842A2">
        <w:rPr>
          <w:rFonts w:cstheme="minorHAnsi"/>
        </w:rPr>
        <w:t>.</w:t>
      </w:r>
      <w:r w:rsidRPr="00C842A2">
        <w:rPr>
          <w:rFonts w:cstheme="minorHAnsi"/>
        </w:rPr>
        <w:tab/>
      </w:r>
      <w:r w:rsidR="00692C68" w:rsidRPr="00C842A2">
        <w:rPr>
          <w:rFonts w:cstheme="minorHAnsi"/>
        </w:rPr>
        <w:t>Participants were asked to submit their amendments to the Secretariat for incorporation into a revised version of the draft resolution.</w:t>
      </w:r>
    </w:p>
    <w:p w14:paraId="02467B50" w14:textId="77777777" w:rsidR="00692C68" w:rsidRPr="00C842A2" w:rsidRDefault="00692C68" w:rsidP="00C842A2">
      <w:pPr>
        <w:spacing w:after="0" w:line="240" w:lineRule="auto"/>
        <w:ind w:left="567" w:hanging="567"/>
        <w:rPr>
          <w:rFonts w:cstheme="minorHAnsi"/>
        </w:rPr>
      </w:pPr>
    </w:p>
    <w:p w14:paraId="64F5683A" w14:textId="09798A47" w:rsidR="00692C68" w:rsidRPr="00C842A2" w:rsidRDefault="007672AB" w:rsidP="00C842A2">
      <w:pPr>
        <w:spacing w:after="0" w:line="240" w:lineRule="auto"/>
        <w:ind w:left="567" w:hanging="567"/>
        <w:rPr>
          <w:rFonts w:cstheme="minorHAnsi"/>
        </w:rPr>
      </w:pPr>
      <w:r w:rsidRPr="00C842A2">
        <w:rPr>
          <w:rFonts w:cstheme="minorHAnsi"/>
        </w:rPr>
        <w:lastRenderedPageBreak/>
        <w:t>9</w:t>
      </w:r>
      <w:r w:rsidR="006F46C2">
        <w:rPr>
          <w:rFonts w:cstheme="minorHAnsi"/>
        </w:rPr>
        <w:t>3</w:t>
      </w:r>
      <w:r w:rsidRPr="00C842A2">
        <w:rPr>
          <w:rFonts w:cstheme="minorHAnsi"/>
        </w:rPr>
        <w:t>.</w:t>
      </w:r>
      <w:r w:rsidRPr="00C842A2">
        <w:rPr>
          <w:rFonts w:cstheme="minorHAnsi"/>
        </w:rPr>
        <w:tab/>
      </w:r>
      <w:r w:rsidR="00692C68" w:rsidRPr="00C842A2">
        <w:rPr>
          <w:rFonts w:cstheme="minorHAnsi"/>
        </w:rPr>
        <w:t xml:space="preserve">Interventions were made by France </w:t>
      </w:r>
      <w:r w:rsidR="000D4962">
        <w:rPr>
          <w:rFonts w:cstheme="minorHAnsi"/>
        </w:rPr>
        <w:t xml:space="preserve">on behalf of the member states </w:t>
      </w:r>
      <w:r w:rsidR="00692C68" w:rsidRPr="00C842A2">
        <w:rPr>
          <w:rFonts w:cstheme="minorHAnsi"/>
        </w:rPr>
        <w:t xml:space="preserve">of the European Union, Sweden, </w:t>
      </w:r>
      <w:r w:rsidR="00364ED7">
        <w:rPr>
          <w:rFonts w:cstheme="minorHAnsi"/>
        </w:rPr>
        <w:t>United Kingdom</w:t>
      </w:r>
      <w:r w:rsidR="006C6C80">
        <w:rPr>
          <w:rFonts w:cstheme="minorHAnsi"/>
        </w:rPr>
        <w:t xml:space="preserve"> </w:t>
      </w:r>
      <w:r w:rsidR="00692C68" w:rsidRPr="00C842A2">
        <w:rPr>
          <w:rFonts w:cstheme="minorHAnsi"/>
        </w:rPr>
        <w:t>of Great Britain and Northern Ireland</w:t>
      </w:r>
      <w:r w:rsidR="006E24B0">
        <w:rPr>
          <w:rFonts w:cstheme="minorHAnsi"/>
        </w:rPr>
        <w:t>,</w:t>
      </w:r>
      <w:r w:rsidR="00692C68" w:rsidRPr="00C842A2">
        <w:rPr>
          <w:rFonts w:cstheme="minorHAnsi"/>
        </w:rPr>
        <w:t xml:space="preserve"> and Uruguay.</w:t>
      </w:r>
    </w:p>
    <w:p w14:paraId="35AC73CE" w14:textId="77777777" w:rsidR="00692C68" w:rsidRPr="00C842A2" w:rsidRDefault="00C842A2" w:rsidP="00C842A2">
      <w:pPr>
        <w:spacing w:after="0" w:line="240" w:lineRule="auto"/>
        <w:ind w:left="720"/>
        <w:rPr>
          <w:rFonts w:cstheme="minorHAnsi"/>
        </w:rPr>
      </w:pPr>
      <w:r>
        <w:rPr>
          <w:rFonts w:cstheme="minorHAnsi"/>
        </w:rPr>
        <w:t xml:space="preserve"> </w:t>
      </w:r>
    </w:p>
    <w:p w14:paraId="33E3848C" w14:textId="77777777" w:rsidR="00692C68" w:rsidRPr="00C842A2" w:rsidRDefault="00692C68"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14:</w:t>
      </w:r>
      <w:r w:rsidRPr="00C842A2">
        <w:rPr>
          <w:rFonts w:cstheme="minorHAnsi"/>
        </w:rPr>
        <w:t xml:space="preserve"> Report of the Working Group on Observer status in the United Nations General Assembly</w:t>
      </w:r>
    </w:p>
    <w:p w14:paraId="3A60B91D" w14:textId="77777777" w:rsidR="00692C68" w:rsidRPr="00C842A2" w:rsidRDefault="00692C68" w:rsidP="00C842A2">
      <w:pPr>
        <w:spacing w:after="0" w:line="240" w:lineRule="auto"/>
        <w:ind w:left="567" w:hanging="567"/>
        <w:rPr>
          <w:rFonts w:cstheme="minorHAnsi"/>
        </w:rPr>
      </w:pPr>
    </w:p>
    <w:p w14:paraId="2BAA679A" w14:textId="6BC70C01" w:rsidR="00692C68" w:rsidRPr="00C842A2" w:rsidRDefault="007672AB" w:rsidP="00C842A2">
      <w:pPr>
        <w:spacing w:after="0" w:line="240" w:lineRule="auto"/>
        <w:ind w:left="567" w:hanging="567"/>
        <w:rPr>
          <w:rFonts w:cstheme="minorHAnsi"/>
        </w:rPr>
      </w:pPr>
      <w:r w:rsidRPr="00C842A2">
        <w:rPr>
          <w:rFonts w:cstheme="minorHAnsi"/>
        </w:rPr>
        <w:t>9</w:t>
      </w:r>
      <w:r w:rsidR="006F46C2">
        <w:rPr>
          <w:rFonts w:cstheme="minorHAnsi"/>
        </w:rPr>
        <w:t>4</w:t>
      </w:r>
      <w:r w:rsidRPr="00C842A2">
        <w:rPr>
          <w:rFonts w:cstheme="minorHAnsi"/>
        </w:rPr>
        <w:t>.</w:t>
      </w:r>
      <w:r w:rsidRPr="00C842A2">
        <w:rPr>
          <w:rFonts w:cstheme="minorHAnsi"/>
        </w:rPr>
        <w:tab/>
      </w:r>
      <w:r w:rsidR="00692C68" w:rsidRPr="00C842A2">
        <w:rPr>
          <w:rFonts w:cstheme="minorHAnsi"/>
        </w:rPr>
        <w:t xml:space="preserve">Mexico, as Chair of the Observer Status Working Group, presented the </w:t>
      </w:r>
      <w:r w:rsidR="00F447D0">
        <w:rPr>
          <w:rFonts w:cstheme="minorHAnsi"/>
        </w:rPr>
        <w:t>G</w:t>
      </w:r>
      <w:r w:rsidR="00692C68" w:rsidRPr="00C842A2">
        <w:rPr>
          <w:rFonts w:cstheme="minorHAnsi"/>
        </w:rPr>
        <w:t xml:space="preserve">roup’s report in document SC59/2022 Doc.14 and sought guidance on how the </w:t>
      </w:r>
      <w:r w:rsidR="00F447D0">
        <w:rPr>
          <w:rFonts w:cstheme="minorHAnsi"/>
        </w:rPr>
        <w:t>G</w:t>
      </w:r>
      <w:r w:rsidR="00692C68" w:rsidRPr="00C842A2">
        <w:rPr>
          <w:rFonts w:cstheme="minorHAnsi"/>
        </w:rPr>
        <w:t>roup might continue its work.</w:t>
      </w:r>
    </w:p>
    <w:p w14:paraId="43553F29" w14:textId="77777777" w:rsidR="00692C68" w:rsidRPr="00C842A2" w:rsidRDefault="00692C68" w:rsidP="00C842A2">
      <w:pPr>
        <w:spacing w:after="0" w:line="240" w:lineRule="auto"/>
        <w:ind w:left="567" w:hanging="567"/>
        <w:rPr>
          <w:rFonts w:cstheme="minorHAnsi"/>
        </w:rPr>
      </w:pPr>
    </w:p>
    <w:p w14:paraId="3864D4EC" w14:textId="24A2D78E" w:rsidR="00692C68" w:rsidRPr="00C842A2" w:rsidRDefault="007672AB" w:rsidP="00C842A2">
      <w:pPr>
        <w:spacing w:after="0" w:line="240" w:lineRule="auto"/>
        <w:ind w:left="567" w:hanging="567"/>
        <w:rPr>
          <w:rFonts w:cstheme="minorHAnsi"/>
        </w:rPr>
      </w:pPr>
      <w:r w:rsidRPr="00C842A2">
        <w:rPr>
          <w:rFonts w:cstheme="minorHAnsi"/>
        </w:rPr>
        <w:t>9</w:t>
      </w:r>
      <w:r w:rsidR="006F46C2">
        <w:rPr>
          <w:rFonts w:cstheme="minorHAnsi"/>
        </w:rPr>
        <w:t>5</w:t>
      </w:r>
      <w:r w:rsidRPr="00C842A2">
        <w:rPr>
          <w:rFonts w:cstheme="minorHAnsi"/>
        </w:rPr>
        <w:t>.</w:t>
      </w:r>
      <w:r w:rsidRPr="00C842A2">
        <w:rPr>
          <w:rFonts w:cstheme="minorHAnsi"/>
        </w:rPr>
        <w:tab/>
      </w:r>
      <w:r w:rsidR="00692C68" w:rsidRPr="00C842A2">
        <w:rPr>
          <w:rFonts w:cstheme="minorHAnsi"/>
        </w:rPr>
        <w:t xml:space="preserve">During discussion, several participants stressed the importance of the work undertaken and thanked Mexico for its efforts. Others noted that the issue had been the subject of discussion in Ramsar Convention fora for many years and that it had proven difficult to make substantive progress. It was also noted that there had been a low level of engagement and participation among Contracting Parties. There was general agreement that the work undertaken to date was of value to the Convention and that, although not urgent, some mechanism should be found to allow its continuance. A proposal was made that the Standing Committee establish an open-ended working group with broad regional participation to continue the present </w:t>
      </w:r>
      <w:r w:rsidR="00C72D9E">
        <w:rPr>
          <w:rFonts w:cstheme="minorHAnsi"/>
        </w:rPr>
        <w:t>G</w:t>
      </w:r>
      <w:r w:rsidR="00692C68" w:rsidRPr="00C842A2">
        <w:rPr>
          <w:rFonts w:cstheme="minorHAnsi"/>
        </w:rPr>
        <w:t>roup’s work. Concerns were raised regarding the title and remit of any such group.</w:t>
      </w:r>
    </w:p>
    <w:p w14:paraId="0F493116" w14:textId="77777777" w:rsidR="00692C68" w:rsidRPr="00C842A2" w:rsidRDefault="00692C68" w:rsidP="00C842A2">
      <w:pPr>
        <w:spacing w:after="0" w:line="240" w:lineRule="auto"/>
        <w:ind w:left="567" w:hanging="567"/>
        <w:rPr>
          <w:rFonts w:cstheme="minorHAnsi"/>
        </w:rPr>
      </w:pPr>
    </w:p>
    <w:p w14:paraId="05ECDA2F" w14:textId="71E0BB4A" w:rsidR="00692C68" w:rsidRPr="00C842A2" w:rsidRDefault="007672AB" w:rsidP="00C842A2">
      <w:pPr>
        <w:spacing w:after="0" w:line="240" w:lineRule="auto"/>
        <w:ind w:left="567" w:hanging="567"/>
        <w:rPr>
          <w:rFonts w:cstheme="minorHAnsi"/>
        </w:rPr>
      </w:pPr>
      <w:r w:rsidRPr="00C842A2">
        <w:rPr>
          <w:rFonts w:cstheme="minorHAnsi"/>
        </w:rPr>
        <w:t>9</w:t>
      </w:r>
      <w:r w:rsidR="006F46C2">
        <w:rPr>
          <w:rFonts w:cstheme="minorHAnsi"/>
        </w:rPr>
        <w:t>6</w:t>
      </w:r>
      <w:r w:rsidRPr="00C842A2">
        <w:rPr>
          <w:rFonts w:cstheme="minorHAnsi"/>
        </w:rPr>
        <w:t>.</w:t>
      </w:r>
      <w:r w:rsidRPr="00C842A2">
        <w:rPr>
          <w:rFonts w:cstheme="minorHAnsi"/>
        </w:rPr>
        <w:tab/>
      </w:r>
      <w:r w:rsidR="00692C68" w:rsidRPr="00C842A2">
        <w:rPr>
          <w:rFonts w:cstheme="minorHAnsi"/>
        </w:rPr>
        <w:t>The Chair of the Standing Committee asked interested Contracting Parties to consult with their regions and return to the meeting with proposals for a way forward.</w:t>
      </w:r>
    </w:p>
    <w:p w14:paraId="6A7AF199" w14:textId="77777777" w:rsidR="00692C68" w:rsidRPr="00C842A2" w:rsidRDefault="00692C68" w:rsidP="00C842A2">
      <w:pPr>
        <w:spacing w:after="0" w:line="240" w:lineRule="auto"/>
        <w:ind w:left="567" w:hanging="567"/>
        <w:rPr>
          <w:rFonts w:cstheme="minorHAnsi"/>
        </w:rPr>
      </w:pPr>
    </w:p>
    <w:p w14:paraId="09936116" w14:textId="45AF21AE" w:rsidR="00692C68" w:rsidRPr="00C842A2" w:rsidRDefault="007672AB" w:rsidP="00C842A2">
      <w:pPr>
        <w:spacing w:after="0" w:line="240" w:lineRule="auto"/>
        <w:ind w:left="567" w:hanging="567"/>
        <w:rPr>
          <w:rFonts w:cstheme="minorHAnsi"/>
        </w:rPr>
      </w:pPr>
      <w:r w:rsidRPr="00C842A2">
        <w:rPr>
          <w:rFonts w:cstheme="minorHAnsi"/>
        </w:rPr>
        <w:t>9</w:t>
      </w:r>
      <w:r w:rsidR="006F46C2">
        <w:rPr>
          <w:rFonts w:cstheme="minorHAnsi"/>
        </w:rPr>
        <w:t>7</w:t>
      </w:r>
      <w:r w:rsidRPr="00C842A2">
        <w:rPr>
          <w:rFonts w:cstheme="minorHAnsi"/>
        </w:rPr>
        <w:t>.</w:t>
      </w:r>
      <w:r w:rsidRPr="00C842A2">
        <w:rPr>
          <w:rFonts w:cstheme="minorHAnsi"/>
        </w:rPr>
        <w:tab/>
      </w:r>
      <w:r w:rsidR="00692C68" w:rsidRPr="00C842A2">
        <w:rPr>
          <w:rFonts w:cstheme="minorHAnsi"/>
        </w:rPr>
        <w:t xml:space="preserve">Interventions were made by Brazil, Colombia, </w:t>
      </w:r>
      <w:r w:rsidR="006E24B0">
        <w:rPr>
          <w:rFonts w:cstheme="minorHAnsi"/>
        </w:rPr>
        <w:t>Iran (Islamic Republic of)</w:t>
      </w:r>
      <w:r w:rsidR="00692C68" w:rsidRPr="00C842A2">
        <w:rPr>
          <w:rFonts w:cstheme="minorHAnsi"/>
        </w:rPr>
        <w:t>, Japan, Mexico, Sweden, Switzerland, Uruguay and the Secretary General.</w:t>
      </w:r>
    </w:p>
    <w:p w14:paraId="76004F0C" w14:textId="77777777" w:rsidR="00692C68" w:rsidRPr="00C842A2" w:rsidRDefault="00692C68" w:rsidP="00C842A2">
      <w:pPr>
        <w:spacing w:after="0" w:line="240" w:lineRule="auto"/>
        <w:ind w:left="567"/>
        <w:rPr>
          <w:rFonts w:cstheme="minorHAnsi"/>
        </w:rPr>
      </w:pPr>
    </w:p>
    <w:p w14:paraId="04E57932" w14:textId="77777777" w:rsidR="009B0DA9" w:rsidRPr="00C842A2" w:rsidRDefault="009B0DA9" w:rsidP="00C842A2">
      <w:pPr>
        <w:spacing w:after="0" w:line="240" w:lineRule="auto"/>
        <w:ind w:left="567"/>
        <w:rPr>
          <w:rFonts w:cstheme="minorHAnsi"/>
        </w:rPr>
      </w:pPr>
    </w:p>
    <w:p w14:paraId="72673420" w14:textId="77777777" w:rsidR="009B0DA9" w:rsidRPr="00C842A2" w:rsidRDefault="009B0DA9" w:rsidP="00C842A2">
      <w:pPr>
        <w:spacing w:after="0" w:line="240" w:lineRule="auto"/>
        <w:rPr>
          <w:rFonts w:cstheme="minorHAnsi"/>
          <w:b/>
        </w:rPr>
      </w:pPr>
      <w:r w:rsidRPr="00C842A2">
        <w:rPr>
          <w:rFonts w:cstheme="minorHAnsi"/>
          <w:b/>
        </w:rPr>
        <w:t>Thursday 26 May</w:t>
      </w:r>
      <w:r w:rsidR="003B1F48">
        <w:rPr>
          <w:rFonts w:cstheme="minorHAnsi"/>
          <w:b/>
        </w:rPr>
        <w:t xml:space="preserve"> </w:t>
      </w:r>
      <w:r w:rsidR="003B1F48" w:rsidRPr="00C842A2">
        <w:rPr>
          <w:rFonts w:cstheme="minorHAnsi"/>
          <w:b/>
        </w:rPr>
        <w:t>2022</w:t>
      </w:r>
    </w:p>
    <w:p w14:paraId="7C479BF8" w14:textId="77777777" w:rsidR="009B0DA9" w:rsidRPr="00C842A2" w:rsidRDefault="009B0DA9" w:rsidP="00C842A2">
      <w:pPr>
        <w:spacing w:after="0" w:line="240" w:lineRule="auto"/>
        <w:rPr>
          <w:rFonts w:cstheme="minorHAnsi"/>
          <w:b/>
        </w:rPr>
      </w:pPr>
    </w:p>
    <w:p w14:paraId="62376C1B" w14:textId="77777777" w:rsidR="009B0DA9" w:rsidRPr="00C842A2" w:rsidRDefault="009B0DA9" w:rsidP="00C842A2">
      <w:pPr>
        <w:keepNext/>
        <w:spacing w:after="0" w:line="240" w:lineRule="auto"/>
        <w:rPr>
          <w:rFonts w:cstheme="minorHAnsi"/>
          <w:b/>
          <w:bCs/>
        </w:rPr>
      </w:pPr>
      <w:r w:rsidRPr="00C842A2">
        <w:rPr>
          <w:rFonts w:cstheme="minorHAnsi"/>
          <w:b/>
        </w:rPr>
        <w:t xml:space="preserve">10:10 – 13:00 </w:t>
      </w:r>
      <w:r w:rsidRPr="00C842A2">
        <w:rPr>
          <w:rFonts w:cstheme="minorHAnsi"/>
          <w:b/>
        </w:rPr>
        <w:tab/>
        <w:t>Plenary Session</w:t>
      </w:r>
      <w:r w:rsidRPr="00C842A2">
        <w:rPr>
          <w:rFonts w:cstheme="minorHAnsi"/>
          <w:bCs/>
        </w:rPr>
        <w:t xml:space="preserve"> </w:t>
      </w:r>
      <w:r w:rsidRPr="00C842A2">
        <w:rPr>
          <w:rFonts w:cstheme="minorHAnsi"/>
          <w:b/>
          <w:bCs/>
        </w:rPr>
        <w:t>of the Standing Committee</w:t>
      </w:r>
    </w:p>
    <w:p w14:paraId="033B411F" w14:textId="77777777" w:rsidR="009B0DA9" w:rsidRPr="00C842A2" w:rsidRDefault="009B0DA9" w:rsidP="00C842A2">
      <w:pPr>
        <w:spacing w:after="0" w:line="240" w:lineRule="auto"/>
        <w:rPr>
          <w:rFonts w:cstheme="minorHAnsi"/>
        </w:rPr>
      </w:pPr>
    </w:p>
    <w:p w14:paraId="133DF8AA"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8.1: </w:t>
      </w:r>
      <w:r w:rsidRPr="00C842A2">
        <w:rPr>
          <w:rFonts w:cstheme="minorHAnsi"/>
        </w:rPr>
        <w:t>Report on financial matters for 2019-2021 and 2022 including the audited statements for 2021</w:t>
      </w:r>
    </w:p>
    <w:p w14:paraId="4B79404A"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eastAsia="Calibri" w:cstheme="minorHAnsi"/>
          <w:bCs/>
        </w:rPr>
        <w:t xml:space="preserve">Agenda item 8.2: </w:t>
      </w:r>
      <w:r w:rsidRPr="00C842A2">
        <w:rPr>
          <w:rFonts w:cstheme="minorHAnsi"/>
        </w:rPr>
        <w:t>Status of annual contributions</w:t>
      </w:r>
    </w:p>
    <w:p w14:paraId="05A44003"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eastAsia="Calibri" w:cstheme="minorHAnsi"/>
          <w:bCs/>
        </w:rPr>
        <w:t>Agenda item 8.3:</w:t>
      </w:r>
      <w:r w:rsidRPr="00C842A2">
        <w:rPr>
          <w:rFonts w:cstheme="minorHAnsi"/>
        </w:rPr>
        <w:t xml:space="preserve"> Budget scenarios for 2023-2025 and draft resolution on </w:t>
      </w:r>
      <w:r w:rsidR="00D6444A">
        <w:rPr>
          <w:rFonts w:cstheme="minorHAnsi"/>
        </w:rPr>
        <w:t>financial and budgetary matters</w:t>
      </w:r>
    </w:p>
    <w:p w14:paraId="09386080"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eastAsia="Calibri" w:cstheme="minorHAnsi"/>
          <w:bCs/>
        </w:rPr>
        <w:t>Agenda item 8.4:</w:t>
      </w:r>
      <w:r w:rsidRPr="00C842A2">
        <w:rPr>
          <w:rFonts w:cstheme="minorHAnsi"/>
        </w:rPr>
        <w:t xml:space="preserve"> Potential financial implications of draft resolutions</w:t>
      </w:r>
    </w:p>
    <w:p w14:paraId="52DAC4D2" w14:textId="77777777" w:rsidR="009B0DA9" w:rsidRPr="00C842A2" w:rsidRDefault="009B0DA9" w:rsidP="00C842A2">
      <w:pPr>
        <w:spacing w:after="0" w:line="240" w:lineRule="auto"/>
        <w:rPr>
          <w:rFonts w:cstheme="minorHAnsi"/>
        </w:rPr>
      </w:pPr>
    </w:p>
    <w:p w14:paraId="2DBDA094" w14:textId="64838B72" w:rsidR="009B0DA9" w:rsidRPr="00C842A2" w:rsidRDefault="00FD7B1C" w:rsidP="00C842A2">
      <w:pPr>
        <w:spacing w:after="0" w:line="240" w:lineRule="auto"/>
        <w:ind w:left="567" w:hanging="567"/>
        <w:rPr>
          <w:rFonts w:cstheme="minorHAnsi"/>
        </w:rPr>
      </w:pPr>
      <w:r w:rsidRPr="000529D3">
        <w:rPr>
          <w:rFonts w:cstheme="minorHAnsi"/>
        </w:rPr>
        <w:t>9</w:t>
      </w:r>
      <w:r w:rsidR="000C322B" w:rsidRPr="000529D3">
        <w:rPr>
          <w:rFonts w:cstheme="minorHAnsi"/>
        </w:rPr>
        <w:t>8</w:t>
      </w:r>
      <w:r w:rsidRPr="000529D3">
        <w:rPr>
          <w:rFonts w:cstheme="minorHAnsi"/>
        </w:rPr>
        <w:t>.</w:t>
      </w:r>
      <w:r w:rsidRPr="000529D3">
        <w:rPr>
          <w:rFonts w:cstheme="minorHAnsi"/>
        </w:rPr>
        <w:tab/>
        <w:t>Mexico, as C</w:t>
      </w:r>
      <w:r w:rsidR="009B0DA9" w:rsidRPr="000529D3">
        <w:rPr>
          <w:rFonts w:cstheme="minorHAnsi"/>
        </w:rPr>
        <w:t>hair of the Subgroup on Finance, introduced documents SC59/2022 Doc.8.1, SC59/2022</w:t>
      </w:r>
      <w:r w:rsidR="009B0DA9" w:rsidRPr="00C842A2">
        <w:rPr>
          <w:rFonts w:cstheme="minorHAnsi"/>
        </w:rPr>
        <w:t xml:space="preserve"> Doc.8.2, SC59/2022 Doc.8.3 and SC59/2022 Doc.8.4, these representing the outputs of the Subgroup’s work, noting that document SC59/2022 Doc.8.3 contained a draft resolution on </w:t>
      </w:r>
      <w:r w:rsidR="009B0DA9" w:rsidRPr="00C842A2">
        <w:rPr>
          <w:rFonts w:cstheme="minorHAnsi"/>
          <w:i/>
        </w:rPr>
        <w:t>Financial and budgetary matters.</w:t>
      </w:r>
      <w:r w:rsidR="00C842A2">
        <w:rPr>
          <w:rFonts w:cstheme="minorHAnsi"/>
          <w:i/>
        </w:rPr>
        <w:t xml:space="preserve"> </w:t>
      </w:r>
      <w:r w:rsidR="009B0DA9" w:rsidRPr="00C842A2">
        <w:rPr>
          <w:rFonts w:cstheme="minorHAnsi"/>
        </w:rPr>
        <w:t>He commended the Secretariat for its meticulous financial management and thanked his colleagues for their hard work under the challenging circumstances of t</w:t>
      </w:r>
      <w:r w:rsidR="00C72D9E">
        <w:rPr>
          <w:rFonts w:cstheme="minorHAnsi"/>
        </w:rPr>
        <w:t>he pandemic. He noted that the S</w:t>
      </w:r>
      <w:r w:rsidR="009B0DA9" w:rsidRPr="00C842A2">
        <w:rPr>
          <w:rFonts w:cstheme="minorHAnsi"/>
        </w:rPr>
        <w:t xml:space="preserve">ubgroup had met on 23 May 2022. Its report was available as document SC59/2022 Com.2. </w:t>
      </w:r>
    </w:p>
    <w:p w14:paraId="5EC62402" w14:textId="77777777" w:rsidR="009B0DA9" w:rsidRPr="00C842A2" w:rsidRDefault="009B0DA9" w:rsidP="00C842A2">
      <w:pPr>
        <w:spacing w:after="0" w:line="240" w:lineRule="auto"/>
        <w:rPr>
          <w:rFonts w:cstheme="minorHAnsi"/>
        </w:rPr>
      </w:pPr>
    </w:p>
    <w:p w14:paraId="72603D2F" w14:textId="1C623E12" w:rsidR="009B0DA9" w:rsidRPr="00C842A2" w:rsidRDefault="009B0DA9" w:rsidP="00C842A2">
      <w:pPr>
        <w:spacing w:after="0" w:line="240" w:lineRule="auto"/>
        <w:ind w:left="567" w:hanging="567"/>
        <w:rPr>
          <w:rFonts w:cstheme="minorHAnsi"/>
        </w:rPr>
      </w:pPr>
      <w:r w:rsidRPr="00C842A2">
        <w:rPr>
          <w:rFonts w:cstheme="minorHAnsi"/>
        </w:rPr>
        <w:t>9</w:t>
      </w:r>
      <w:r w:rsidR="000C322B">
        <w:rPr>
          <w:rFonts w:cstheme="minorHAnsi"/>
        </w:rPr>
        <w:t>9</w:t>
      </w:r>
      <w:r w:rsidRPr="00C842A2">
        <w:rPr>
          <w:rFonts w:cstheme="minorHAnsi"/>
        </w:rPr>
        <w:t>.</w:t>
      </w:r>
      <w:r w:rsidRPr="00C842A2">
        <w:rPr>
          <w:rFonts w:cstheme="minorHAnsi"/>
        </w:rPr>
        <w:tab/>
        <w:t>During discussion, minor amendments to document SC59/2022 Com.2 were proposed. One participant, supported by several others, suggested that the Secretariat find ways of encouraging Contracting Parties to pay their annual contribution in a timely fashion, noting that Contracting Parties making voluntary contributions might like to consider the state of annual contributions should they wish to attach conditions to the disbursement of those funds. They asked that this view be reflected in the report of the meeting.</w:t>
      </w:r>
    </w:p>
    <w:p w14:paraId="711839D2" w14:textId="77777777" w:rsidR="009B0DA9" w:rsidRPr="00C842A2" w:rsidRDefault="009B0DA9" w:rsidP="00C842A2">
      <w:pPr>
        <w:spacing w:after="0" w:line="240" w:lineRule="auto"/>
        <w:rPr>
          <w:rFonts w:cstheme="minorHAnsi"/>
        </w:rPr>
      </w:pPr>
    </w:p>
    <w:p w14:paraId="496F0FF8" w14:textId="7289584E" w:rsidR="009B0DA9" w:rsidRPr="00C842A2" w:rsidRDefault="000C322B" w:rsidP="00C842A2">
      <w:pPr>
        <w:spacing w:after="0" w:line="240" w:lineRule="auto"/>
        <w:ind w:left="567" w:hanging="567"/>
        <w:rPr>
          <w:rFonts w:eastAsia="Times New Roman" w:cstheme="minorHAnsi"/>
          <w:lang w:eastAsia="en-GB"/>
        </w:rPr>
      </w:pPr>
      <w:r>
        <w:rPr>
          <w:rFonts w:cstheme="minorHAnsi"/>
        </w:rPr>
        <w:t>100</w:t>
      </w:r>
      <w:r w:rsidR="009B0DA9" w:rsidRPr="00C842A2">
        <w:rPr>
          <w:rFonts w:cstheme="minorHAnsi"/>
        </w:rPr>
        <w:t>.</w:t>
      </w:r>
      <w:r w:rsidR="009B0DA9" w:rsidRPr="00C842A2">
        <w:rPr>
          <w:rFonts w:cstheme="minorHAnsi"/>
        </w:rPr>
        <w:tab/>
        <w:t>The report</w:t>
      </w:r>
      <w:r w:rsidR="009B0DA9" w:rsidRPr="00C842A2">
        <w:rPr>
          <w:rFonts w:eastAsia="Times New Roman" w:cstheme="minorHAnsi"/>
          <w:color w:val="000000"/>
          <w:lang w:eastAsia="en-GB"/>
        </w:rPr>
        <w:t xml:space="preserve"> of the Subgroup was approved with the suggested minor amendments. The Chair</w:t>
      </w:r>
      <w:r w:rsidR="00DB31E0">
        <w:rPr>
          <w:rFonts w:eastAsia="Times New Roman" w:cstheme="minorHAnsi"/>
          <w:color w:val="000000"/>
          <w:lang w:eastAsia="en-GB"/>
        </w:rPr>
        <w:t xml:space="preserve"> of the Subgroup on Finance</w:t>
      </w:r>
      <w:r w:rsidR="009B0DA9" w:rsidRPr="00C842A2">
        <w:rPr>
          <w:rFonts w:eastAsia="Times New Roman" w:cstheme="minorHAnsi"/>
          <w:color w:val="000000"/>
          <w:lang w:eastAsia="en-GB"/>
        </w:rPr>
        <w:t xml:space="preserve"> announced that the Subgroup would meet again briefly </w:t>
      </w:r>
      <w:r w:rsidR="006F5799">
        <w:rPr>
          <w:rFonts w:eastAsia="Times New Roman" w:cstheme="minorHAnsi"/>
          <w:color w:val="000000"/>
          <w:lang w:eastAsia="en-GB"/>
        </w:rPr>
        <w:t xml:space="preserve">on Friday </w:t>
      </w:r>
      <w:r w:rsidR="009B0DA9" w:rsidRPr="00C842A2">
        <w:rPr>
          <w:rFonts w:eastAsia="Times New Roman" w:cstheme="minorHAnsi"/>
          <w:color w:val="000000"/>
          <w:lang w:eastAsia="en-GB"/>
        </w:rPr>
        <w:t xml:space="preserve">to check whether adjustments were needed as a result of the </w:t>
      </w:r>
      <w:r w:rsidR="006F5799">
        <w:rPr>
          <w:rFonts w:eastAsia="Times New Roman" w:cstheme="minorHAnsi"/>
          <w:color w:val="000000"/>
          <w:lang w:eastAsia="en-GB"/>
        </w:rPr>
        <w:t>Standing Committee</w:t>
      </w:r>
      <w:r w:rsidR="006F5799" w:rsidRPr="00C842A2">
        <w:rPr>
          <w:rFonts w:eastAsia="Times New Roman" w:cstheme="minorHAnsi"/>
          <w:color w:val="000000"/>
          <w:lang w:eastAsia="en-GB"/>
        </w:rPr>
        <w:t xml:space="preserve"> discussions. If needed, these would be reflected in </w:t>
      </w:r>
      <w:r w:rsidR="006F5799">
        <w:rPr>
          <w:rFonts w:eastAsia="Times New Roman" w:cstheme="minorHAnsi"/>
          <w:color w:val="000000"/>
          <w:lang w:eastAsia="en-GB"/>
        </w:rPr>
        <w:t>a</w:t>
      </w:r>
      <w:r w:rsidR="006F5799" w:rsidRPr="00C842A2">
        <w:rPr>
          <w:rFonts w:eastAsia="Times New Roman" w:cstheme="minorHAnsi"/>
          <w:color w:val="000000"/>
          <w:lang w:eastAsia="en-GB"/>
        </w:rPr>
        <w:t xml:space="preserve"> revised </w:t>
      </w:r>
      <w:r w:rsidR="006F5799">
        <w:rPr>
          <w:rFonts w:eastAsia="Times New Roman" w:cstheme="minorHAnsi"/>
          <w:color w:val="000000"/>
          <w:lang w:eastAsia="en-GB"/>
        </w:rPr>
        <w:t xml:space="preserve">final </w:t>
      </w:r>
      <w:r w:rsidR="006F5799" w:rsidRPr="00C842A2">
        <w:rPr>
          <w:rFonts w:eastAsia="Times New Roman" w:cstheme="minorHAnsi"/>
          <w:color w:val="000000"/>
          <w:lang w:eastAsia="en-GB"/>
        </w:rPr>
        <w:t>report</w:t>
      </w:r>
      <w:r w:rsidR="006F5799">
        <w:rPr>
          <w:rFonts w:eastAsia="Times New Roman" w:cstheme="minorHAnsi"/>
          <w:color w:val="000000"/>
          <w:lang w:eastAsia="en-GB"/>
        </w:rPr>
        <w:t xml:space="preserve"> of the Subgroup of Finance and the approved decisions would be reflected in the Friday report of the Standing Committee</w:t>
      </w:r>
      <w:r w:rsidR="006F5799" w:rsidRPr="00C842A2">
        <w:rPr>
          <w:rFonts w:eastAsia="Times New Roman" w:cstheme="minorHAnsi"/>
          <w:color w:val="000000"/>
          <w:lang w:eastAsia="en-GB"/>
        </w:rPr>
        <w:t>.</w:t>
      </w:r>
    </w:p>
    <w:p w14:paraId="44C47F7A" w14:textId="77777777" w:rsidR="009B0DA9" w:rsidRPr="00C842A2" w:rsidRDefault="009B0DA9" w:rsidP="00C842A2">
      <w:pPr>
        <w:spacing w:after="0" w:line="240" w:lineRule="auto"/>
        <w:rPr>
          <w:rFonts w:cstheme="minorHAnsi"/>
        </w:rPr>
      </w:pPr>
    </w:p>
    <w:p w14:paraId="415B31C1" w14:textId="46621B01"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1</w:t>
      </w:r>
      <w:r w:rsidRPr="00C842A2">
        <w:rPr>
          <w:rFonts w:cstheme="minorHAnsi"/>
        </w:rPr>
        <w:t>.</w:t>
      </w:r>
      <w:r w:rsidRPr="00C842A2">
        <w:rPr>
          <w:rFonts w:cstheme="minorHAnsi"/>
        </w:rPr>
        <w:tab/>
        <w:t xml:space="preserve">Interventions were made by Brazil, Chad, Colombia, Dominican Republic, Germany, </w:t>
      </w:r>
      <w:r w:rsidR="006E24B0">
        <w:rPr>
          <w:rFonts w:cstheme="minorHAnsi"/>
        </w:rPr>
        <w:t>Iran (Islamic Republic of)</w:t>
      </w:r>
      <w:r w:rsidRPr="00C842A2">
        <w:rPr>
          <w:rFonts w:cstheme="minorHAnsi"/>
        </w:rPr>
        <w:t>, Japan, Mexico, Switzerland and Uruguay.</w:t>
      </w:r>
    </w:p>
    <w:p w14:paraId="6290890F" w14:textId="77777777" w:rsidR="009B0DA9" w:rsidRPr="00C842A2" w:rsidRDefault="009B0DA9" w:rsidP="00C842A2">
      <w:pPr>
        <w:spacing w:after="0" w:line="240" w:lineRule="auto"/>
        <w:ind w:left="567" w:hanging="567"/>
        <w:rPr>
          <w:rFonts w:cstheme="minorHAnsi"/>
        </w:rPr>
      </w:pPr>
    </w:p>
    <w:p w14:paraId="11915F9B"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24.16: </w:t>
      </w:r>
      <w:r w:rsidRPr="00C842A2">
        <w:rPr>
          <w:rFonts w:cstheme="minorHAnsi"/>
        </w:rPr>
        <w:t>Draft Resolution on the Establishment of the International Mangrove Center in the Framework of the Ramsar Convention (</w:t>
      </w:r>
      <w:r w:rsidRPr="00C842A2">
        <w:rPr>
          <w:rFonts w:cstheme="minorHAnsi"/>
          <w:i/>
        </w:rPr>
        <w:t>Submitted by China and cosponsors</w:t>
      </w:r>
      <w:r w:rsidRPr="00C842A2">
        <w:rPr>
          <w:rFonts w:cstheme="minorHAnsi"/>
        </w:rPr>
        <w:t>)</w:t>
      </w:r>
    </w:p>
    <w:p w14:paraId="110D6733" w14:textId="77777777" w:rsidR="009B0DA9" w:rsidRPr="00C842A2" w:rsidRDefault="009B0DA9" w:rsidP="00C842A2">
      <w:pPr>
        <w:keepNext/>
        <w:spacing w:after="0" w:line="240" w:lineRule="auto"/>
        <w:rPr>
          <w:rFonts w:cstheme="minorHAnsi"/>
        </w:rPr>
      </w:pPr>
    </w:p>
    <w:p w14:paraId="4A3CBCBF" w14:textId="6E8232D2"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2</w:t>
      </w:r>
      <w:r w:rsidRPr="00C842A2">
        <w:rPr>
          <w:rFonts w:cstheme="minorHAnsi"/>
        </w:rPr>
        <w:t>.</w:t>
      </w:r>
      <w:r w:rsidRPr="00C842A2">
        <w:rPr>
          <w:rFonts w:cstheme="minorHAnsi"/>
        </w:rPr>
        <w:tab/>
        <w:t>China introduced the draft resolution in document SC59/2022 Doc.24.16, noting that Cambodia’s co-sponsorship had now been officially approved. China was willing to host an international mangrove centre.</w:t>
      </w:r>
    </w:p>
    <w:p w14:paraId="1721C9D6" w14:textId="77777777" w:rsidR="009B0DA9" w:rsidRPr="00C842A2" w:rsidRDefault="009B0DA9" w:rsidP="00C842A2">
      <w:pPr>
        <w:spacing w:after="0" w:line="240" w:lineRule="auto"/>
        <w:ind w:left="567" w:hanging="567"/>
        <w:rPr>
          <w:rFonts w:cstheme="minorHAnsi"/>
        </w:rPr>
      </w:pPr>
    </w:p>
    <w:p w14:paraId="0648DBD4" w14:textId="0CEDA39E"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3</w:t>
      </w:r>
      <w:r w:rsidRPr="00C842A2">
        <w:rPr>
          <w:rFonts w:cstheme="minorHAnsi"/>
        </w:rPr>
        <w:t>.</w:t>
      </w:r>
      <w:r w:rsidRPr="00C842A2">
        <w:rPr>
          <w:rFonts w:cstheme="minorHAnsi"/>
        </w:rPr>
        <w:tab/>
        <w:t>During discussion, the importance of mangroves as components of wetland ecosystems was widely acknowledged. However, serious reservations were expressed concerning gaps in information in the draft resolution, particularly concerning proposed governance</w:t>
      </w:r>
      <w:r w:rsidR="00210093">
        <w:rPr>
          <w:rFonts w:cstheme="minorHAnsi"/>
        </w:rPr>
        <w:t>,</w:t>
      </w:r>
      <w:r w:rsidRPr="00C842A2">
        <w:rPr>
          <w:rFonts w:cstheme="minorHAnsi"/>
        </w:rPr>
        <w:t xml:space="preserve"> funding mechanisms</w:t>
      </w:r>
      <w:r w:rsidR="00210093">
        <w:rPr>
          <w:rFonts w:cstheme="minorHAnsi"/>
        </w:rPr>
        <w:t xml:space="preserve"> and data management</w:t>
      </w:r>
      <w:r w:rsidRPr="00C842A2">
        <w:rPr>
          <w:rFonts w:cstheme="minorHAnsi"/>
        </w:rPr>
        <w:t>. Some participants asked whether the proposed centre might more appropriately form the basis for a Ramsar Regional Initiative.</w:t>
      </w:r>
    </w:p>
    <w:p w14:paraId="342619A0" w14:textId="77777777" w:rsidR="009B0DA9" w:rsidRPr="00C842A2" w:rsidRDefault="009B0DA9" w:rsidP="00C842A2">
      <w:pPr>
        <w:spacing w:after="0" w:line="240" w:lineRule="auto"/>
        <w:ind w:left="567" w:hanging="567"/>
        <w:rPr>
          <w:rFonts w:cstheme="minorHAnsi"/>
        </w:rPr>
      </w:pPr>
    </w:p>
    <w:p w14:paraId="34B1DF26" w14:textId="52ED0E8F"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4</w:t>
      </w:r>
      <w:r w:rsidRPr="00C842A2">
        <w:rPr>
          <w:rFonts w:cstheme="minorHAnsi"/>
        </w:rPr>
        <w:t>.</w:t>
      </w:r>
      <w:r w:rsidRPr="00C842A2">
        <w:rPr>
          <w:rFonts w:cstheme="minorHAnsi"/>
        </w:rPr>
        <w:tab/>
        <w:t>The Chair asked China to consult with other interested Contracting Parties and report back to the Committee with proposals for a way forward.</w:t>
      </w:r>
    </w:p>
    <w:p w14:paraId="26CA8E59" w14:textId="77777777" w:rsidR="009B0DA9" w:rsidRPr="00C842A2" w:rsidRDefault="009B0DA9" w:rsidP="00C842A2">
      <w:pPr>
        <w:spacing w:after="0" w:line="240" w:lineRule="auto"/>
        <w:ind w:left="567" w:hanging="567"/>
        <w:rPr>
          <w:rFonts w:cstheme="minorHAnsi"/>
        </w:rPr>
      </w:pPr>
    </w:p>
    <w:p w14:paraId="43C3A221" w14:textId="6EF6A648"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5</w:t>
      </w:r>
      <w:r w:rsidRPr="00C842A2">
        <w:rPr>
          <w:rFonts w:cstheme="minorHAnsi"/>
        </w:rPr>
        <w:t>.</w:t>
      </w:r>
      <w:r w:rsidRPr="00C842A2">
        <w:rPr>
          <w:rFonts w:cstheme="minorHAnsi"/>
        </w:rPr>
        <w:tab/>
        <w:t xml:space="preserve">Interventions were made by Australia, Brazil, China, </w:t>
      </w:r>
      <w:r w:rsidR="00CA5682" w:rsidRPr="00C842A2">
        <w:rPr>
          <w:rFonts w:cstheme="minorHAnsi"/>
        </w:rPr>
        <w:t xml:space="preserve">Costa Rica, </w:t>
      </w:r>
      <w:r w:rsidRPr="00C842A2">
        <w:rPr>
          <w:rFonts w:cstheme="minorHAnsi"/>
        </w:rPr>
        <w:t xml:space="preserve">Dominican Republic, France </w:t>
      </w:r>
      <w:r w:rsidR="00CA5682">
        <w:rPr>
          <w:rFonts w:cstheme="minorHAnsi"/>
        </w:rPr>
        <w:t xml:space="preserve">on behalf of the member states </w:t>
      </w:r>
      <w:r w:rsidR="00CA5682" w:rsidRPr="00C842A2">
        <w:rPr>
          <w:rFonts w:cstheme="minorHAnsi"/>
        </w:rPr>
        <w:t xml:space="preserve">of the </w:t>
      </w:r>
      <w:r w:rsidRPr="00C842A2">
        <w:rPr>
          <w:rFonts w:cstheme="minorHAnsi"/>
        </w:rPr>
        <w:t xml:space="preserve">European Union, Japan, </w:t>
      </w:r>
      <w:r w:rsidR="00364ED7">
        <w:rPr>
          <w:rFonts w:cstheme="minorHAnsi"/>
        </w:rPr>
        <w:t>United Kingdom</w:t>
      </w:r>
      <w:r w:rsidR="006C6C80">
        <w:rPr>
          <w:rFonts w:cstheme="minorHAnsi"/>
        </w:rPr>
        <w:t xml:space="preserve"> </w:t>
      </w:r>
      <w:r w:rsidRPr="00C842A2">
        <w:rPr>
          <w:rFonts w:cstheme="minorHAnsi"/>
        </w:rPr>
        <w:t>of Great Britain and Northern Ireland</w:t>
      </w:r>
      <w:r w:rsidR="006E24B0">
        <w:rPr>
          <w:rFonts w:cstheme="minorHAnsi"/>
        </w:rPr>
        <w:t>,</w:t>
      </w:r>
      <w:r w:rsidRPr="00C842A2">
        <w:rPr>
          <w:rFonts w:cstheme="minorHAnsi"/>
        </w:rPr>
        <w:t xml:space="preserve"> and Sweden.</w:t>
      </w:r>
    </w:p>
    <w:p w14:paraId="432FB5DD" w14:textId="77777777" w:rsidR="009B0DA9" w:rsidRPr="00C842A2" w:rsidRDefault="009B0DA9" w:rsidP="00C842A2">
      <w:pPr>
        <w:spacing w:after="0" w:line="240" w:lineRule="auto"/>
        <w:ind w:left="720"/>
        <w:rPr>
          <w:rFonts w:cstheme="minorHAnsi"/>
        </w:rPr>
      </w:pPr>
    </w:p>
    <w:p w14:paraId="1860AC04"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24.13: </w:t>
      </w:r>
      <w:r w:rsidRPr="00C842A2">
        <w:rPr>
          <w:rFonts w:cstheme="minorHAnsi"/>
        </w:rPr>
        <w:t>Draft Resolution on Waterbird population estimates to support new and existing Ramsar site designations under Ramsar Criterion 6 – use of alternative estimates (</w:t>
      </w:r>
      <w:r w:rsidRPr="00C842A2">
        <w:rPr>
          <w:rFonts w:cstheme="minorHAnsi"/>
          <w:i/>
        </w:rPr>
        <w:t>Submitted by Australia, in consultation with the Chair of the STRP</w:t>
      </w:r>
      <w:r w:rsidRPr="00C842A2">
        <w:rPr>
          <w:rFonts w:cstheme="minorHAnsi"/>
        </w:rPr>
        <w:t>)</w:t>
      </w:r>
    </w:p>
    <w:p w14:paraId="4FB3C8EE" w14:textId="77777777" w:rsidR="009B0DA9" w:rsidRPr="00C842A2" w:rsidRDefault="009B0DA9" w:rsidP="00C842A2">
      <w:pPr>
        <w:spacing w:after="0" w:line="240" w:lineRule="auto"/>
        <w:ind w:left="567" w:hanging="567"/>
        <w:rPr>
          <w:rFonts w:cstheme="minorHAnsi"/>
        </w:rPr>
      </w:pPr>
    </w:p>
    <w:p w14:paraId="3F302422" w14:textId="7B369C98"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6</w:t>
      </w:r>
      <w:r w:rsidRPr="00C842A2">
        <w:rPr>
          <w:rFonts w:cstheme="minorHAnsi"/>
        </w:rPr>
        <w:t>.</w:t>
      </w:r>
      <w:r w:rsidRPr="00C842A2">
        <w:rPr>
          <w:rFonts w:cstheme="minorHAnsi"/>
        </w:rPr>
        <w:tab/>
        <w:t xml:space="preserve">Australia introduced the draft resolution in document SC59/2022 Doc.24.13, noting that it was the output of work undertaken over a number of years, and drew on a policy brief prepared by </w:t>
      </w:r>
      <w:r w:rsidR="008332EA">
        <w:rPr>
          <w:rFonts w:cstheme="minorHAnsi"/>
        </w:rPr>
        <w:t xml:space="preserve">the </w:t>
      </w:r>
      <w:r w:rsidRPr="00C842A2">
        <w:rPr>
          <w:rFonts w:cstheme="minorHAnsi"/>
        </w:rPr>
        <w:t>STRP.</w:t>
      </w:r>
    </w:p>
    <w:p w14:paraId="34E705BE" w14:textId="77777777" w:rsidR="009B0DA9" w:rsidRPr="00C842A2" w:rsidRDefault="009B0DA9" w:rsidP="00C842A2">
      <w:pPr>
        <w:spacing w:after="0" w:line="240" w:lineRule="auto"/>
        <w:ind w:left="567" w:hanging="567"/>
        <w:rPr>
          <w:rFonts w:cstheme="minorHAnsi"/>
        </w:rPr>
      </w:pPr>
    </w:p>
    <w:p w14:paraId="1DD41840" w14:textId="16933BD7"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7</w:t>
      </w:r>
      <w:r w:rsidRPr="00C842A2">
        <w:rPr>
          <w:rFonts w:cstheme="minorHAnsi"/>
        </w:rPr>
        <w:t>.</w:t>
      </w:r>
      <w:r w:rsidRPr="00C842A2">
        <w:rPr>
          <w:rFonts w:cstheme="minorHAnsi"/>
        </w:rPr>
        <w:tab/>
        <w:t>Participants largely welcomed the draft resolution. Some made suggestions for minor amendments to the text.</w:t>
      </w:r>
    </w:p>
    <w:p w14:paraId="6CB31B00" w14:textId="77777777" w:rsidR="009B0DA9" w:rsidRPr="00C842A2" w:rsidRDefault="009B0DA9" w:rsidP="00C842A2">
      <w:pPr>
        <w:spacing w:after="0" w:line="240" w:lineRule="auto"/>
        <w:ind w:left="567" w:hanging="567"/>
        <w:rPr>
          <w:rFonts w:cstheme="minorHAnsi"/>
        </w:rPr>
      </w:pPr>
    </w:p>
    <w:p w14:paraId="2E1FC158" w14:textId="27B51245"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8</w:t>
      </w:r>
      <w:r w:rsidRPr="00C842A2">
        <w:rPr>
          <w:rFonts w:cstheme="minorHAnsi"/>
        </w:rPr>
        <w:t>.</w:t>
      </w:r>
      <w:r w:rsidRPr="00C842A2">
        <w:rPr>
          <w:rFonts w:cstheme="minorHAnsi"/>
        </w:rPr>
        <w:tab/>
        <w:t>The Chair asked all those with amendments to forward these to the Secretariat so that a revised version of the draft resolution could be prepared for later consideration.</w:t>
      </w:r>
    </w:p>
    <w:p w14:paraId="134907A4" w14:textId="77777777" w:rsidR="009B0DA9" w:rsidRPr="00C842A2" w:rsidRDefault="009B0DA9" w:rsidP="00C842A2">
      <w:pPr>
        <w:spacing w:after="0" w:line="240" w:lineRule="auto"/>
        <w:ind w:left="567" w:hanging="567"/>
        <w:rPr>
          <w:rFonts w:cstheme="minorHAnsi"/>
        </w:rPr>
      </w:pPr>
    </w:p>
    <w:p w14:paraId="73B6DAAB" w14:textId="2A9A9E42" w:rsidR="009B0DA9" w:rsidRPr="00C842A2" w:rsidRDefault="009B0DA9" w:rsidP="00C842A2">
      <w:pPr>
        <w:spacing w:after="0" w:line="240" w:lineRule="auto"/>
        <w:ind w:left="567" w:hanging="567"/>
        <w:rPr>
          <w:rFonts w:cstheme="minorHAnsi"/>
        </w:rPr>
      </w:pPr>
      <w:r w:rsidRPr="00C842A2">
        <w:rPr>
          <w:rFonts w:cstheme="minorHAnsi"/>
        </w:rPr>
        <w:t>10</w:t>
      </w:r>
      <w:r w:rsidR="000C322B">
        <w:rPr>
          <w:rFonts w:cstheme="minorHAnsi"/>
        </w:rPr>
        <w:t>9</w:t>
      </w:r>
      <w:r w:rsidRPr="00C842A2">
        <w:rPr>
          <w:rFonts w:cstheme="minorHAnsi"/>
        </w:rPr>
        <w:t>.</w:t>
      </w:r>
      <w:r w:rsidRPr="00C842A2">
        <w:rPr>
          <w:rFonts w:cstheme="minorHAnsi"/>
        </w:rPr>
        <w:tab/>
        <w:t xml:space="preserve">Interventions were made by China, </w:t>
      </w:r>
      <w:r w:rsidR="00CA5682" w:rsidRPr="00C842A2">
        <w:rPr>
          <w:rFonts w:cstheme="minorHAnsi"/>
        </w:rPr>
        <w:t xml:space="preserve">Costa Rica, </w:t>
      </w:r>
      <w:r w:rsidRPr="00C842A2">
        <w:rPr>
          <w:rFonts w:cstheme="minorHAnsi"/>
        </w:rPr>
        <w:t xml:space="preserve">Finland, France </w:t>
      </w:r>
      <w:r w:rsidR="00CA5682">
        <w:rPr>
          <w:rFonts w:cstheme="minorHAnsi"/>
        </w:rPr>
        <w:t xml:space="preserve">on behalf of the member states </w:t>
      </w:r>
      <w:r w:rsidR="00CA5682" w:rsidRPr="00C842A2">
        <w:rPr>
          <w:rFonts w:cstheme="minorHAnsi"/>
        </w:rPr>
        <w:t xml:space="preserve">of the </w:t>
      </w:r>
      <w:r w:rsidRPr="00C842A2">
        <w:rPr>
          <w:rFonts w:cstheme="minorHAnsi"/>
        </w:rPr>
        <w:t xml:space="preserve">European Union, Japan, Sweden, </w:t>
      </w:r>
      <w:r w:rsidR="00364ED7">
        <w:rPr>
          <w:rFonts w:cstheme="minorHAnsi"/>
        </w:rPr>
        <w:t>United Kingdom</w:t>
      </w:r>
      <w:r w:rsidR="006C6C80">
        <w:rPr>
          <w:rFonts w:cstheme="minorHAnsi"/>
        </w:rPr>
        <w:t xml:space="preserve"> </w:t>
      </w:r>
      <w:r w:rsidRPr="00C842A2">
        <w:rPr>
          <w:rFonts w:cstheme="minorHAnsi"/>
        </w:rPr>
        <w:t>of Great Britain and Northern Ireland, the representative of the STRP, and Wetlands International.</w:t>
      </w:r>
    </w:p>
    <w:p w14:paraId="48EFC5E3" w14:textId="77777777" w:rsidR="009B0DA9" w:rsidRPr="00C842A2" w:rsidRDefault="009B0DA9" w:rsidP="00C842A2">
      <w:pPr>
        <w:spacing w:after="0" w:line="240" w:lineRule="auto"/>
        <w:ind w:left="567" w:hanging="567"/>
        <w:rPr>
          <w:rFonts w:cstheme="minorHAnsi"/>
        </w:rPr>
      </w:pPr>
    </w:p>
    <w:p w14:paraId="3187615E"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lastRenderedPageBreak/>
        <w:t xml:space="preserve">Agenda item 22: </w:t>
      </w:r>
      <w:r w:rsidRPr="00C842A2">
        <w:rPr>
          <w:rFonts w:cstheme="minorHAnsi"/>
        </w:rPr>
        <w:t>Report of the Co-chairs of the Independent Advisory Committee on Wetland City Accreditation</w:t>
      </w:r>
    </w:p>
    <w:p w14:paraId="31AF2D10" w14:textId="77777777" w:rsidR="009B0DA9" w:rsidRPr="00C842A2" w:rsidRDefault="009B0DA9" w:rsidP="00C842A2">
      <w:pPr>
        <w:keepNext/>
        <w:spacing w:after="0" w:line="240" w:lineRule="auto"/>
        <w:ind w:left="567" w:hanging="567"/>
        <w:rPr>
          <w:rFonts w:cstheme="minorHAnsi"/>
        </w:rPr>
      </w:pPr>
    </w:p>
    <w:p w14:paraId="28609774" w14:textId="530C3B68" w:rsidR="009B0DA9" w:rsidRPr="00C842A2" w:rsidRDefault="009B0DA9" w:rsidP="00C842A2">
      <w:pPr>
        <w:spacing w:after="0" w:line="240" w:lineRule="auto"/>
        <w:ind w:left="567" w:hanging="567"/>
        <w:rPr>
          <w:rFonts w:cstheme="minorHAnsi"/>
        </w:rPr>
      </w:pPr>
      <w:r w:rsidRPr="00C842A2">
        <w:rPr>
          <w:rFonts w:cstheme="minorHAnsi"/>
        </w:rPr>
        <w:t>1</w:t>
      </w:r>
      <w:r w:rsidR="000C322B">
        <w:rPr>
          <w:rFonts w:cstheme="minorHAnsi"/>
        </w:rPr>
        <w:t>10</w:t>
      </w:r>
      <w:r w:rsidRPr="00C842A2">
        <w:rPr>
          <w:rFonts w:cstheme="minorHAnsi"/>
        </w:rPr>
        <w:t>.</w:t>
      </w:r>
      <w:r w:rsidRPr="00C842A2">
        <w:rPr>
          <w:rFonts w:cstheme="minorHAnsi"/>
        </w:rPr>
        <w:tab/>
        <w:t>Austria, as Co-chair, introduced the report of the Independent Advisory Committee (IAC) on Wetland City Accreditation in document SC59/2022 Doc.22. He summari</w:t>
      </w:r>
      <w:r w:rsidR="008332EA">
        <w:rPr>
          <w:rFonts w:cstheme="minorHAnsi"/>
        </w:rPr>
        <w:t>z</w:t>
      </w:r>
      <w:r w:rsidRPr="00C842A2">
        <w:rPr>
          <w:rFonts w:cstheme="minorHAnsi"/>
        </w:rPr>
        <w:t xml:space="preserve">ed the work of the IAC and reported that all 25 cities that had applied for accreditation had been accepted. These were: </w:t>
      </w:r>
    </w:p>
    <w:p w14:paraId="1C9F1269"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Canada: Sackville. </w:t>
      </w:r>
    </w:p>
    <w:p w14:paraId="1D9214BF"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China: Hefei; Jining; Liangping; Nanchang; Panjin; Wuhan; Yangcheng. </w:t>
      </w:r>
    </w:p>
    <w:p w14:paraId="0832AB9F"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France: Belval-en-Argonne; Seltz. </w:t>
      </w:r>
    </w:p>
    <w:p w14:paraId="1AEEAA23" w14:textId="199977E4" w:rsidR="009B0DA9" w:rsidRPr="00757D02" w:rsidRDefault="009B0DA9" w:rsidP="00757D02">
      <w:pPr>
        <w:pStyle w:val="ListParagraph"/>
        <w:numPr>
          <w:ilvl w:val="0"/>
          <w:numId w:val="2"/>
        </w:numPr>
        <w:spacing w:after="0" w:line="240" w:lineRule="auto"/>
        <w:ind w:left="993" w:hanging="426"/>
        <w:rPr>
          <w:rFonts w:cstheme="minorHAnsi"/>
          <w:lang w:val="de-DE"/>
        </w:rPr>
      </w:pPr>
      <w:r w:rsidRPr="00C4410F">
        <w:rPr>
          <w:rFonts w:cstheme="minorHAnsi"/>
          <w:lang w:val="de-DE"/>
        </w:rPr>
        <w:t>Indonesia: Sura</w:t>
      </w:r>
      <w:r w:rsidR="0004058B" w:rsidRPr="00C4410F">
        <w:rPr>
          <w:rFonts w:cstheme="minorHAnsi"/>
          <w:lang w:val="de-DE"/>
        </w:rPr>
        <w:t>ba</w:t>
      </w:r>
      <w:r w:rsidRPr="00C4410F">
        <w:rPr>
          <w:rFonts w:cstheme="minorHAnsi"/>
          <w:lang w:val="de-DE"/>
        </w:rPr>
        <w:t>ya; Tanjung</w:t>
      </w:r>
      <w:r w:rsidRPr="00757D02">
        <w:rPr>
          <w:rFonts w:cstheme="minorHAnsi"/>
          <w:lang w:val="de-DE"/>
        </w:rPr>
        <w:t xml:space="preserve"> Jabung Timur. </w:t>
      </w:r>
    </w:p>
    <w:p w14:paraId="5101BD1B" w14:textId="77777777" w:rsidR="009B0DA9" w:rsidRPr="00757D02" w:rsidRDefault="006E24B0"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Iran (Islamic Republic of)</w:t>
      </w:r>
      <w:r w:rsidR="009B0DA9" w:rsidRPr="00757D02">
        <w:rPr>
          <w:rFonts w:cstheme="minorHAnsi"/>
          <w:lang w:val="de-DE"/>
        </w:rPr>
        <w:t xml:space="preserve">: Bandar Khamir; Varzaneh. </w:t>
      </w:r>
    </w:p>
    <w:p w14:paraId="4AC09E15"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Iraq: Al Chibayish. </w:t>
      </w:r>
    </w:p>
    <w:p w14:paraId="5A7D6D56"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Japan: Izumi; Niigata. </w:t>
      </w:r>
    </w:p>
    <w:p w14:paraId="18D850B0"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Morocco: Ifrane. </w:t>
      </w:r>
    </w:p>
    <w:p w14:paraId="3D9C3E9D"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Republic of Korea: Gochang; Seocheon; Seogwipo. </w:t>
      </w:r>
    </w:p>
    <w:p w14:paraId="2E1ADC3C"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Rwanda: Kigali. </w:t>
      </w:r>
    </w:p>
    <w:p w14:paraId="577FC369"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South Africa: Cape Town. </w:t>
      </w:r>
    </w:p>
    <w:p w14:paraId="5B787646"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 xml:space="preserve">Spain: Valencia. </w:t>
      </w:r>
    </w:p>
    <w:p w14:paraId="375E412F" w14:textId="77777777" w:rsidR="009B0DA9" w:rsidRPr="00757D02" w:rsidRDefault="009B0DA9" w:rsidP="00757D02">
      <w:pPr>
        <w:pStyle w:val="ListParagraph"/>
        <w:numPr>
          <w:ilvl w:val="0"/>
          <w:numId w:val="2"/>
        </w:numPr>
        <w:spacing w:after="0" w:line="240" w:lineRule="auto"/>
        <w:ind w:left="993" w:hanging="426"/>
        <w:rPr>
          <w:rFonts w:cstheme="minorHAnsi"/>
          <w:lang w:val="de-DE"/>
        </w:rPr>
      </w:pPr>
      <w:r w:rsidRPr="00757D02">
        <w:rPr>
          <w:rFonts w:cstheme="minorHAnsi"/>
          <w:lang w:val="de-DE"/>
        </w:rPr>
        <w:t>Thailand: Sri Songkhram District.</w:t>
      </w:r>
    </w:p>
    <w:p w14:paraId="35F7752D" w14:textId="77777777" w:rsidR="009B0DA9" w:rsidRPr="00C842A2" w:rsidRDefault="009B0DA9" w:rsidP="00C842A2">
      <w:pPr>
        <w:spacing w:after="0" w:line="240" w:lineRule="auto"/>
        <w:ind w:left="567" w:hanging="567"/>
        <w:rPr>
          <w:rFonts w:cstheme="minorHAnsi"/>
          <w:lang w:val="de-DE"/>
        </w:rPr>
      </w:pPr>
    </w:p>
    <w:p w14:paraId="715715AA" w14:textId="23E28440" w:rsidR="009B0DA9" w:rsidRPr="00C842A2" w:rsidRDefault="009B0DA9" w:rsidP="00C842A2">
      <w:pPr>
        <w:spacing w:after="0" w:line="240" w:lineRule="auto"/>
        <w:ind w:left="567" w:hanging="567"/>
        <w:rPr>
          <w:rFonts w:cstheme="minorHAnsi"/>
          <w:lang w:val="de-DE"/>
        </w:rPr>
      </w:pPr>
      <w:r w:rsidRPr="00C842A2">
        <w:rPr>
          <w:rFonts w:cstheme="minorHAnsi"/>
          <w:lang w:val="de-DE"/>
        </w:rPr>
        <w:t>11</w:t>
      </w:r>
      <w:r w:rsidR="000C322B">
        <w:rPr>
          <w:rFonts w:cstheme="minorHAnsi"/>
          <w:lang w:val="de-DE"/>
        </w:rPr>
        <w:t>1</w:t>
      </w:r>
      <w:r w:rsidRPr="00C842A2">
        <w:rPr>
          <w:rFonts w:cstheme="minorHAnsi"/>
          <w:lang w:val="de-DE"/>
        </w:rPr>
        <w:t>.</w:t>
      </w:r>
      <w:r w:rsidRPr="00C842A2">
        <w:rPr>
          <w:rFonts w:cstheme="minorHAnsi"/>
          <w:lang w:val="de-DE"/>
        </w:rPr>
        <w:tab/>
        <w:t>During discussion, participants lauded members of the IAC for their hard work and commitment and emphasi</w:t>
      </w:r>
      <w:r w:rsidR="00757D02">
        <w:rPr>
          <w:rFonts w:cstheme="minorHAnsi"/>
          <w:lang w:val="de-DE"/>
        </w:rPr>
        <w:t>z</w:t>
      </w:r>
      <w:r w:rsidRPr="00C842A2">
        <w:rPr>
          <w:rFonts w:cstheme="minorHAnsi"/>
          <w:lang w:val="de-DE"/>
        </w:rPr>
        <w:t>ed the importance of Wetland City Accreditation in raising the profile of the Convention.</w:t>
      </w:r>
    </w:p>
    <w:p w14:paraId="34E6FE30" w14:textId="77777777" w:rsidR="009B0DA9" w:rsidRPr="00C842A2" w:rsidRDefault="009B0DA9" w:rsidP="00C842A2">
      <w:pPr>
        <w:spacing w:after="0" w:line="240" w:lineRule="auto"/>
        <w:ind w:left="567" w:hanging="567"/>
        <w:rPr>
          <w:rFonts w:cstheme="minorHAnsi"/>
          <w:lang w:val="de-DE"/>
        </w:rPr>
      </w:pPr>
    </w:p>
    <w:p w14:paraId="1CB252C7" w14:textId="178B49C3" w:rsidR="009B0DA9" w:rsidRPr="00C842A2" w:rsidRDefault="009B0DA9" w:rsidP="00C842A2">
      <w:pPr>
        <w:spacing w:after="0" w:line="240" w:lineRule="auto"/>
        <w:ind w:left="567" w:hanging="567"/>
        <w:rPr>
          <w:rFonts w:cstheme="minorHAnsi"/>
          <w:lang w:val="de-DE"/>
        </w:rPr>
      </w:pPr>
      <w:r w:rsidRPr="00C842A2">
        <w:rPr>
          <w:rFonts w:cstheme="minorHAnsi"/>
          <w:lang w:val="de-DE"/>
        </w:rPr>
        <w:t>11</w:t>
      </w:r>
      <w:r w:rsidR="000C322B">
        <w:rPr>
          <w:rFonts w:cstheme="minorHAnsi"/>
          <w:lang w:val="de-DE"/>
        </w:rPr>
        <w:t>2</w:t>
      </w:r>
      <w:r w:rsidRPr="00C842A2">
        <w:rPr>
          <w:rFonts w:cstheme="minorHAnsi"/>
          <w:lang w:val="de-DE"/>
        </w:rPr>
        <w:t>.</w:t>
      </w:r>
      <w:r w:rsidRPr="00C842A2">
        <w:rPr>
          <w:rFonts w:cstheme="minorHAnsi"/>
          <w:lang w:val="de-DE"/>
        </w:rPr>
        <w:tab/>
        <w:t xml:space="preserve">Interventions were made by Canada, China, France </w:t>
      </w:r>
      <w:r w:rsidR="00CA5682">
        <w:rPr>
          <w:rFonts w:cstheme="minorHAnsi"/>
        </w:rPr>
        <w:t xml:space="preserve">on behalf of the member states </w:t>
      </w:r>
      <w:r w:rsidR="00CA5682" w:rsidRPr="00C842A2">
        <w:rPr>
          <w:rFonts w:cstheme="minorHAnsi"/>
        </w:rPr>
        <w:t xml:space="preserve">of the </w:t>
      </w:r>
      <w:r w:rsidRPr="00C842A2">
        <w:rPr>
          <w:rFonts w:cstheme="minorHAnsi"/>
          <w:lang w:val="de-DE"/>
        </w:rPr>
        <w:t xml:space="preserve">European Union, Indonesia and </w:t>
      </w:r>
      <w:r w:rsidR="006E24B0">
        <w:rPr>
          <w:rFonts w:cstheme="minorHAnsi"/>
          <w:lang w:val="de-DE"/>
        </w:rPr>
        <w:t>Iran (Islamic Republic of)</w:t>
      </w:r>
      <w:r w:rsidRPr="00C842A2">
        <w:rPr>
          <w:rFonts w:cstheme="minorHAnsi"/>
          <w:lang w:val="de-DE"/>
        </w:rPr>
        <w:t>.</w:t>
      </w:r>
    </w:p>
    <w:p w14:paraId="001E5FE2" w14:textId="77777777" w:rsidR="009B0DA9" w:rsidRPr="00C842A2" w:rsidRDefault="009B0DA9" w:rsidP="00C842A2">
      <w:pPr>
        <w:spacing w:after="0" w:line="240" w:lineRule="auto"/>
        <w:rPr>
          <w:rFonts w:cstheme="minorHAnsi"/>
          <w:b/>
          <w:lang w:val="de-DE"/>
        </w:rPr>
      </w:pPr>
    </w:p>
    <w:p w14:paraId="28510E6F" w14:textId="79ED11A5" w:rsidR="009B0DA9" w:rsidRPr="00C842A2" w:rsidRDefault="009B0DA9" w:rsidP="00C842A2">
      <w:pPr>
        <w:spacing w:after="0" w:line="240" w:lineRule="auto"/>
        <w:rPr>
          <w:rFonts w:cstheme="minorHAnsi"/>
          <w:b/>
          <w:lang w:val="de-DE"/>
        </w:rPr>
      </w:pPr>
      <w:r w:rsidRPr="00C842A2">
        <w:rPr>
          <w:rFonts w:cstheme="minorHAnsi"/>
          <w:b/>
          <w:lang w:val="de-DE"/>
        </w:rPr>
        <w:t>Decision SC59/2022-</w:t>
      </w:r>
      <w:r w:rsidR="006F5799" w:rsidRPr="00C842A2">
        <w:rPr>
          <w:rFonts w:cstheme="minorHAnsi"/>
          <w:b/>
          <w:lang w:val="de-DE"/>
        </w:rPr>
        <w:t>1</w:t>
      </w:r>
      <w:r w:rsidR="006F5799">
        <w:rPr>
          <w:rFonts w:cstheme="minorHAnsi"/>
          <w:b/>
          <w:lang w:val="de-DE"/>
        </w:rPr>
        <w:t>4</w:t>
      </w:r>
      <w:r w:rsidRPr="00C842A2">
        <w:rPr>
          <w:rFonts w:cstheme="minorHAnsi"/>
          <w:b/>
          <w:lang w:val="de-DE"/>
        </w:rPr>
        <w:t>: The Standing Committee took note of the 25 cities that had been approved for Wetland City Accreditation and accepted the report of the Co-chairs of the Independent Advisory Committee on Wetland City Accreditation in document SC59/2022 Doc.22.</w:t>
      </w:r>
    </w:p>
    <w:p w14:paraId="48A38E0B" w14:textId="77777777" w:rsidR="009B0DA9" w:rsidRPr="00C842A2" w:rsidRDefault="009B0DA9" w:rsidP="00C842A2">
      <w:pPr>
        <w:spacing w:after="0" w:line="240" w:lineRule="auto"/>
        <w:ind w:left="720"/>
        <w:rPr>
          <w:rFonts w:cstheme="minorHAnsi"/>
          <w:b/>
          <w:lang w:val="de-DE"/>
        </w:rPr>
      </w:pPr>
    </w:p>
    <w:p w14:paraId="458D1C6E"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 xml:space="preserve">Agenda item 24.8: </w:t>
      </w:r>
      <w:r w:rsidRPr="00C842A2">
        <w:rPr>
          <w:rFonts w:cstheme="minorHAnsi"/>
        </w:rPr>
        <w:t>Draft Resolution on Updating the Wetland City Accreditation of the Ramsar Convention (</w:t>
      </w:r>
      <w:r w:rsidRPr="00C842A2">
        <w:rPr>
          <w:rFonts w:cstheme="minorHAnsi"/>
          <w:i/>
        </w:rPr>
        <w:t>Submitted by Republic of Korea, Tunisia, Austria and China</w:t>
      </w:r>
      <w:r w:rsidRPr="00C842A2">
        <w:rPr>
          <w:rFonts w:cstheme="minorHAnsi"/>
        </w:rPr>
        <w:t>)</w:t>
      </w:r>
    </w:p>
    <w:p w14:paraId="51887908" w14:textId="77777777" w:rsidR="009B0DA9" w:rsidRPr="00C842A2" w:rsidRDefault="009B0DA9" w:rsidP="00C842A2">
      <w:pPr>
        <w:keepNext/>
        <w:spacing w:after="0" w:line="240" w:lineRule="auto"/>
        <w:ind w:left="567" w:hanging="567"/>
        <w:rPr>
          <w:rFonts w:cstheme="minorHAnsi"/>
        </w:rPr>
      </w:pPr>
    </w:p>
    <w:p w14:paraId="7B981646" w14:textId="5333468E" w:rsidR="009B0DA9" w:rsidRPr="00C842A2" w:rsidRDefault="009B0DA9" w:rsidP="00C842A2">
      <w:pPr>
        <w:spacing w:after="0" w:line="240" w:lineRule="auto"/>
        <w:ind w:left="567" w:hanging="567"/>
        <w:rPr>
          <w:rFonts w:cstheme="minorHAnsi"/>
        </w:rPr>
      </w:pPr>
      <w:r w:rsidRPr="00C842A2">
        <w:rPr>
          <w:rFonts w:cstheme="minorHAnsi"/>
        </w:rPr>
        <w:t>11</w:t>
      </w:r>
      <w:r w:rsidR="000C322B">
        <w:rPr>
          <w:rFonts w:cstheme="minorHAnsi"/>
        </w:rPr>
        <w:t>3</w:t>
      </w:r>
      <w:r w:rsidRPr="00C842A2">
        <w:rPr>
          <w:rFonts w:cstheme="minorHAnsi"/>
        </w:rPr>
        <w:t>.</w:t>
      </w:r>
      <w:r w:rsidRPr="00C842A2">
        <w:rPr>
          <w:rFonts w:cstheme="minorHAnsi"/>
        </w:rPr>
        <w:tab/>
        <w:t>The Republic of Korea introduced the draft resolution in document SC59/2022 Doc.24.8, thanking the IAC for its work and drawing attention to Annex I of the document, which contained a proposal for operational guidelines for Wetland City Accreditation.</w:t>
      </w:r>
    </w:p>
    <w:p w14:paraId="149B6AA0" w14:textId="77777777" w:rsidR="009B0DA9" w:rsidRPr="00C842A2" w:rsidRDefault="009B0DA9" w:rsidP="00C842A2">
      <w:pPr>
        <w:spacing w:after="0" w:line="240" w:lineRule="auto"/>
        <w:ind w:left="567" w:hanging="567"/>
        <w:rPr>
          <w:rFonts w:cstheme="minorHAnsi"/>
        </w:rPr>
      </w:pPr>
    </w:p>
    <w:p w14:paraId="295644E2" w14:textId="313B1C54" w:rsidR="009B0DA9" w:rsidRPr="00C842A2" w:rsidRDefault="009B0DA9" w:rsidP="00C842A2">
      <w:pPr>
        <w:spacing w:after="0" w:line="240" w:lineRule="auto"/>
        <w:ind w:left="567" w:hanging="567"/>
        <w:rPr>
          <w:rFonts w:cstheme="minorHAnsi"/>
        </w:rPr>
      </w:pPr>
      <w:r w:rsidRPr="00C842A2">
        <w:rPr>
          <w:rFonts w:cstheme="minorHAnsi"/>
        </w:rPr>
        <w:t>11</w:t>
      </w:r>
      <w:r w:rsidR="000C322B">
        <w:rPr>
          <w:rFonts w:cstheme="minorHAnsi"/>
        </w:rPr>
        <w:t>4</w:t>
      </w:r>
      <w:r w:rsidRPr="00C842A2">
        <w:rPr>
          <w:rFonts w:cstheme="minorHAnsi"/>
        </w:rPr>
        <w:t>.</w:t>
      </w:r>
      <w:r w:rsidRPr="00C842A2">
        <w:rPr>
          <w:rFonts w:cstheme="minorHAnsi"/>
        </w:rPr>
        <w:tab/>
        <w:t xml:space="preserve">During discussion it was noted that implementation of the draft resolution would have some financial implications. It was recalled that Resolution XII.10 on </w:t>
      </w:r>
      <w:r w:rsidRPr="00C842A2">
        <w:rPr>
          <w:rFonts w:cstheme="minorHAnsi"/>
          <w:i/>
        </w:rPr>
        <w:t>Wetland City Accreditation of the Ramsar Convention</w:t>
      </w:r>
      <w:r w:rsidRPr="00C842A2">
        <w:rPr>
          <w:rFonts w:cstheme="minorHAnsi"/>
        </w:rPr>
        <w:t xml:space="preserve"> specifically excluded the use of core funds in the accreditation process, and concern was expressed that a precedent might be set.</w:t>
      </w:r>
    </w:p>
    <w:p w14:paraId="6D9D53E3" w14:textId="77777777" w:rsidR="009B0DA9" w:rsidRPr="00C842A2" w:rsidRDefault="009B0DA9" w:rsidP="00C842A2">
      <w:pPr>
        <w:spacing w:after="0" w:line="240" w:lineRule="auto"/>
        <w:ind w:left="567" w:hanging="567"/>
        <w:rPr>
          <w:rFonts w:cstheme="minorHAnsi"/>
        </w:rPr>
      </w:pPr>
    </w:p>
    <w:p w14:paraId="47A817BC" w14:textId="5A2E4407" w:rsidR="009B0DA9" w:rsidRPr="00C842A2" w:rsidRDefault="009B0DA9" w:rsidP="00C842A2">
      <w:pPr>
        <w:spacing w:after="0" w:line="240" w:lineRule="auto"/>
        <w:ind w:left="567" w:hanging="567"/>
        <w:rPr>
          <w:rFonts w:cstheme="minorHAnsi"/>
        </w:rPr>
      </w:pPr>
      <w:r w:rsidRPr="00C842A2">
        <w:rPr>
          <w:rFonts w:cstheme="minorHAnsi"/>
        </w:rPr>
        <w:t>11</w:t>
      </w:r>
      <w:r w:rsidR="000C322B">
        <w:rPr>
          <w:rFonts w:cstheme="minorHAnsi"/>
        </w:rPr>
        <w:t>5</w:t>
      </w:r>
      <w:r w:rsidRPr="00C842A2">
        <w:rPr>
          <w:rFonts w:cstheme="minorHAnsi"/>
        </w:rPr>
        <w:t>.</w:t>
      </w:r>
      <w:r w:rsidRPr="00C842A2">
        <w:rPr>
          <w:rFonts w:cstheme="minorHAnsi"/>
        </w:rPr>
        <w:tab/>
        <w:t>The Chair asked those concerned to confer and present a revised proposal later in the meeting.</w:t>
      </w:r>
    </w:p>
    <w:p w14:paraId="16A37345" w14:textId="77777777" w:rsidR="009B0DA9" w:rsidRPr="00C842A2" w:rsidRDefault="009B0DA9" w:rsidP="00C842A2">
      <w:pPr>
        <w:spacing w:after="0" w:line="240" w:lineRule="auto"/>
        <w:ind w:left="567" w:hanging="567"/>
        <w:rPr>
          <w:rFonts w:cstheme="minorHAnsi"/>
        </w:rPr>
      </w:pPr>
    </w:p>
    <w:p w14:paraId="1789EE18" w14:textId="53E64056" w:rsidR="009B0DA9" w:rsidRPr="00C842A2" w:rsidRDefault="009B0DA9" w:rsidP="00C842A2">
      <w:pPr>
        <w:spacing w:after="0" w:line="240" w:lineRule="auto"/>
        <w:ind w:left="567" w:hanging="567"/>
        <w:rPr>
          <w:rFonts w:cstheme="minorHAnsi"/>
        </w:rPr>
      </w:pPr>
      <w:r w:rsidRPr="00C842A2">
        <w:rPr>
          <w:rFonts w:cstheme="minorHAnsi"/>
        </w:rPr>
        <w:t>11</w:t>
      </w:r>
      <w:r w:rsidR="000C322B">
        <w:rPr>
          <w:rFonts w:cstheme="minorHAnsi"/>
        </w:rPr>
        <w:t>6</w:t>
      </w:r>
      <w:r w:rsidRPr="00C842A2">
        <w:rPr>
          <w:rFonts w:cstheme="minorHAnsi"/>
        </w:rPr>
        <w:t>.</w:t>
      </w:r>
      <w:r w:rsidRPr="00C842A2">
        <w:rPr>
          <w:rFonts w:cstheme="minorHAnsi"/>
        </w:rPr>
        <w:tab/>
        <w:t xml:space="preserve">Interventions were made by Austria, Japan, Sweden and </w:t>
      </w:r>
      <w:r w:rsidR="00364ED7">
        <w:rPr>
          <w:rFonts w:cstheme="minorHAnsi"/>
        </w:rPr>
        <w:t>United States</w:t>
      </w:r>
      <w:r w:rsidRPr="00C842A2">
        <w:rPr>
          <w:rFonts w:cstheme="minorHAnsi"/>
        </w:rPr>
        <w:t xml:space="preserve"> of America.</w:t>
      </w:r>
    </w:p>
    <w:p w14:paraId="217FC1E6" w14:textId="77777777" w:rsidR="009B0DA9" w:rsidRPr="00C842A2" w:rsidRDefault="009B0DA9" w:rsidP="00C842A2">
      <w:pPr>
        <w:spacing w:after="0" w:line="240" w:lineRule="auto"/>
        <w:ind w:left="567" w:hanging="567"/>
        <w:rPr>
          <w:rFonts w:cstheme="minorHAnsi"/>
        </w:rPr>
      </w:pPr>
    </w:p>
    <w:p w14:paraId="3D3E4A5B" w14:textId="77777777" w:rsidR="009B0DA9" w:rsidRPr="00C842A2" w:rsidRDefault="009B0DA9"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lastRenderedPageBreak/>
        <w:t>Agenda item 24.12:</w:t>
      </w:r>
      <w:r w:rsidRPr="00C842A2">
        <w:rPr>
          <w:rFonts w:cstheme="minorHAnsi"/>
        </w:rPr>
        <w:t xml:space="preserve"> Draft Resolution on Strengthening Ramsar Connections Through Youth (</w:t>
      </w:r>
      <w:r w:rsidRPr="00C842A2">
        <w:rPr>
          <w:rFonts w:cstheme="minorHAnsi"/>
          <w:i/>
        </w:rPr>
        <w:t>Submitted by Australia and Costa Rica</w:t>
      </w:r>
      <w:r w:rsidRPr="00C842A2">
        <w:rPr>
          <w:rFonts w:cstheme="minorHAnsi"/>
        </w:rPr>
        <w:t>)</w:t>
      </w:r>
    </w:p>
    <w:p w14:paraId="19B74892" w14:textId="77777777" w:rsidR="009B0DA9" w:rsidRPr="00C842A2" w:rsidRDefault="009B0DA9" w:rsidP="00C842A2">
      <w:pPr>
        <w:spacing w:after="0" w:line="240" w:lineRule="auto"/>
        <w:ind w:left="567" w:hanging="567"/>
        <w:rPr>
          <w:rFonts w:cstheme="minorHAnsi"/>
        </w:rPr>
      </w:pPr>
    </w:p>
    <w:p w14:paraId="2767D5C4" w14:textId="1371FE4E" w:rsidR="009B0DA9" w:rsidRPr="00C842A2" w:rsidRDefault="009B0DA9" w:rsidP="00C842A2">
      <w:pPr>
        <w:spacing w:after="0" w:line="240" w:lineRule="auto"/>
        <w:ind w:left="567" w:hanging="567"/>
        <w:rPr>
          <w:rFonts w:cstheme="minorHAnsi"/>
        </w:rPr>
      </w:pPr>
      <w:r w:rsidRPr="00C842A2">
        <w:rPr>
          <w:rFonts w:cstheme="minorHAnsi"/>
        </w:rPr>
        <w:t>11</w:t>
      </w:r>
      <w:r w:rsidR="000C322B">
        <w:rPr>
          <w:rFonts w:cstheme="minorHAnsi"/>
        </w:rPr>
        <w:t>7</w:t>
      </w:r>
      <w:r w:rsidRPr="00C842A2">
        <w:rPr>
          <w:rFonts w:cstheme="minorHAnsi"/>
        </w:rPr>
        <w:t>.</w:t>
      </w:r>
      <w:r w:rsidRPr="00C842A2">
        <w:rPr>
          <w:rFonts w:cstheme="minorHAnsi"/>
        </w:rPr>
        <w:tab/>
        <w:t>Australia, as co-sponsor, introduced the draft resolution in document SC59/2002 Doc.24.12.</w:t>
      </w:r>
    </w:p>
    <w:p w14:paraId="55809A0B" w14:textId="77777777" w:rsidR="009B0DA9" w:rsidRPr="00C842A2" w:rsidRDefault="009B0DA9" w:rsidP="00C842A2">
      <w:pPr>
        <w:spacing w:after="0" w:line="240" w:lineRule="auto"/>
        <w:ind w:left="567" w:hanging="567"/>
        <w:rPr>
          <w:rFonts w:cstheme="minorHAnsi"/>
        </w:rPr>
      </w:pPr>
      <w:r w:rsidRPr="00C842A2">
        <w:rPr>
          <w:rFonts w:cstheme="minorHAnsi"/>
        </w:rPr>
        <w:tab/>
      </w:r>
    </w:p>
    <w:p w14:paraId="41A269AB" w14:textId="43B7C75F" w:rsidR="009B0DA9" w:rsidRPr="00C842A2" w:rsidRDefault="009B0DA9" w:rsidP="00C842A2">
      <w:pPr>
        <w:spacing w:after="0" w:line="240" w:lineRule="auto"/>
        <w:ind w:left="567" w:hanging="567"/>
        <w:rPr>
          <w:rFonts w:cstheme="minorHAnsi"/>
        </w:rPr>
      </w:pPr>
      <w:r w:rsidRPr="00C842A2">
        <w:rPr>
          <w:rFonts w:cstheme="minorHAnsi"/>
        </w:rPr>
        <w:t>11</w:t>
      </w:r>
      <w:r w:rsidR="000C322B">
        <w:rPr>
          <w:rFonts w:cstheme="minorHAnsi"/>
        </w:rPr>
        <w:t>8</w:t>
      </w:r>
      <w:r w:rsidRPr="00C842A2">
        <w:rPr>
          <w:rFonts w:cstheme="minorHAnsi"/>
        </w:rPr>
        <w:t>.</w:t>
      </w:r>
      <w:r w:rsidRPr="00C842A2">
        <w:rPr>
          <w:rFonts w:cstheme="minorHAnsi"/>
        </w:rPr>
        <w:tab/>
        <w:t xml:space="preserve">The draft resolution was widely welcomed and supported in discussions, with participants suggesting some minor amendments. </w:t>
      </w:r>
    </w:p>
    <w:p w14:paraId="0EBC9E84" w14:textId="77777777" w:rsidR="009B0DA9" w:rsidRPr="00C842A2" w:rsidRDefault="009B0DA9" w:rsidP="00C842A2">
      <w:pPr>
        <w:spacing w:after="0" w:line="240" w:lineRule="auto"/>
        <w:ind w:left="567" w:hanging="567"/>
        <w:rPr>
          <w:rFonts w:cstheme="minorHAnsi"/>
        </w:rPr>
      </w:pPr>
    </w:p>
    <w:p w14:paraId="7519D5D0" w14:textId="4624C8BB" w:rsidR="009B0DA9" w:rsidRPr="00C842A2" w:rsidRDefault="009B0DA9" w:rsidP="00C842A2">
      <w:pPr>
        <w:spacing w:after="0" w:line="240" w:lineRule="auto"/>
        <w:ind w:left="567" w:hanging="567"/>
        <w:rPr>
          <w:rFonts w:cstheme="minorHAnsi"/>
        </w:rPr>
      </w:pPr>
      <w:r w:rsidRPr="00C842A2">
        <w:rPr>
          <w:rFonts w:cstheme="minorHAnsi"/>
        </w:rPr>
        <w:t>11</w:t>
      </w:r>
      <w:r w:rsidR="000C322B">
        <w:rPr>
          <w:rFonts w:cstheme="minorHAnsi"/>
        </w:rPr>
        <w:t>9</w:t>
      </w:r>
      <w:r w:rsidRPr="00C842A2">
        <w:rPr>
          <w:rFonts w:cstheme="minorHAnsi"/>
        </w:rPr>
        <w:t>.</w:t>
      </w:r>
      <w:r w:rsidRPr="00C842A2">
        <w:rPr>
          <w:rFonts w:cstheme="minorHAnsi"/>
        </w:rPr>
        <w:tab/>
        <w:t>The Chair asked all those who had suggested amendments to forward these to the Secretariat so that a revised version of the draft resolution could be prepared.</w:t>
      </w:r>
    </w:p>
    <w:p w14:paraId="7B2C7EAD" w14:textId="77777777" w:rsidR="009B0DA9" w:rsidRPr="00C842A2" w:rsidRDefault="009B0DA9" w:rsidP="00C842A2">
      <w:pPr>
        <w:spacing w:after="0" w:line="240" w:lineRule="auto"/>
        <w:ind w:left="567" w:hanging="567"/>
        <w:rPr>
          <w:rFonts w:cstheme="minorHAnsi"/>
        </w:rPr>
      </w:pPr>
    </w:p>
    <w:p w14:paraId="7504A543" w14:textId="6DA8D519" w:rsidR="009B0DA9" w:rsidRPr="00C842A2" w:rsidRDefault="009B0DA9" w:rsidP="00C842A2">
      <w:pPr>
        <w:spacing w:after="0" w:line="240" w:lineRule="auto"/>
        <w:ind w:left="567" w:hanging="567"/>
        <w:rPr>
          <w:rFonts w:cstheme="minorHAnsi"/>
        </w:rPr>
      </w:pPr>
      <w:r w:rsidRPr="00C842A2">
        <w:rPr>
          <w:rFonts w:cstheme="minorHAnsi"/>
        </w:rPr>
        <w:t>1</w:t>
      </w:r>
      <w:r w:rsidR="000C322B">
        <w:rPr>
          <w:rFonts w:cstheme="minorHAnsi"/>
        </w:rPr>
        <w:t>20</w:t>
      </w:r>
      <w:r w:rsidRPr="00C842A2">
        <w:rPr>
          <w:rFonts w:cstheme="minorHAnsi"/>
        </w:rPr>
        <w:t>.</w:t>
      </w:r>
      <w:r w:rsidRPr="00C842A2">
        <w:rPr>
          <w:rFonts w:cstheme="minorHAnsi"/>
        </w:rPr>
        <w:tab/>
        <w:t xml:space="preserve">Interventions were made by Australia, China, Colombia, Costa Rica, Dominican Republic, France </w:t>
      </w:r>
      <w:r w:rsidR="00717431">
        <w:rPr>
          <w:rFonts w:cstheme="minorHAnsi"/>
        </w:rPr>
        <w:t xml:space="preserve">on behalf of the member states </w:t>
      </w:r>
      <w:r w:rsidR="00717431" w:rsidRPr="00C842A2">
        <w:rPr>
          <w:rFonts w:cstheme="minorHAnsi"/>
        </w:rPr>
        <w:t xml:space="preserve">of the </w:t>
      </w:r>
      <w:r w:rsidRPr="00C842A2">
        <w:rPr>
          <w:rFonts w:cstheme="minorHAnsi"/>
        </w:rPr>
        <w:t xml:space="preserve">European Union, Japan, Mexico, Sweden, Switzerland, </w:t>
      </w:r>
      <w:r w:rsidR="00364ED7">
        <w:rPr>
          <w:rFonts w:cstheme="minorHAnsi"/>
        </w:rPr>
        <w:t>United Kingdom</w:t>
      </w:r>
      <w:r w:rsidR="006C6C80">
        <w:rPr>
          <w:rFonts w:cstheme="minorHAnsi"/>
        </w:rPr>
        <w:t xml:space="preserve"> </w:t>
      </w:r>
      <w:r w:rsidRPr="00C842A2">
        <w:rPr>
          <w:rFonts w:cstheme="minorHAnsi"/>
        </w:rPr>
        <w:t>of Great Britain and Northern Ireland</w:t>
      </w:r>
      <w:r w:rsidR="006E24B0">
        <w:rPr>
          <w:rFonts w:cstheme="minorHAnsi"/>
        </w:rPr>
        <w:t>,</w:t>
      </w:r>
      <w:r w:rsidRPr="00C842A2">
        <w:rPr>
          <w:rFonts w:cstheme="minorHAnsi"/>
        </w:rPr>
        <w:t xml:space="preserve"> and Youth Engaged in Wetlands. </w:t>
      </w:r>
    </w:p>
    <w:p w14:paraId="4E44E344" w14:textId="77777777" w:rsidR="001512AD" w:rsidRPr="00C842A2" w:rsidRDefault="001512AD" w:rsidP="00C842A2">
      <w:pPr>
        <w:keepNext/>
        <w:spacing w:after="0" w:line="240" w:lineRule="auto"/>
        <w:rPr>
          <w:rFonts w:cstheme="minorHAnsi"/>
          <w:b/>
        </w:rPr>
      </w:pPr>
    </w:p>
    <w:p w14:paraId="0A4D874F" w14:textId="77777777" w:rsidR="001512AD" w:rsidRPr="00C842A2" w:rsidRDefault="001512AD" w:rsidP="00C842A2">
      <w:pPr>
        <w:keepNext/>
        <w:spacing w:after="0" w:line="240" w:lineRule="auto"/>
        <w:rPr>
          <w:rFonts w:cstheme="minorHAnsi"/>
          <w:b/>
          <w:bCs/>
        </w:rPr>
      </w:pPr>
      <w:r w:rsidRPr="00C842A2">
        <w:rPr>
          <w:rFonts w:cstheme="minorHAnsi"/>
          <w:b/>
        </w:rPr>
        <w:t>15:30</w:t>
      </w:r>
      <w:r w:rsidR="00B91A91">
        <w:rPr>
          <w:rFonts w:cstheme="minorHAnsi"/>
          <w:b/>
        </w:rPr>
        <w:t xml:space="preserve"> </w:t>
      </w:r>
      <w:r w:rsidRPr="00C842A2">
        <w:rPr>
          <w:rFonts w:cstheme="minorHAnsi"/>
          <w:b/>
        </w:rPr>
        <w:t xml:space="preserve">– 19:00 </w:t>
      </w:r>
      <w:r w:rsidRPr="00C842A2">
        <w:rPr>
          <w:rFonts w:cstheme="minorHAnsi"/>
          <w:b/>
        </w:rPr>
        <w:tab/>
        <w:t>Plenary Session</w:t>
      </w:r>
      <w:r w:rsidRPr="00C842A2">
        <w:rPr>
          <w:rFonts w:cstheme="minorHAnsi"/>
          <w:bCs/>
        </w:rPr>
        <w:t xml:space="preserve"> </w:t>
      </w:r>
      <w:r w:rsidRPr="00C842A2">
        <w:rPr>
          <w:rFonts w:cstheme="minorHAnsi"/>
          <w:b/>
          <w:bCs/>
        </w:rPr>
        <w:t>of the Standing Committee</w:t>
      </w:r>
    </w:p>
    <w:p w14:paraId="5B4CA582" w14:textId="77777777" w:rsidR="001512AD" w:rsidRPr="00C842A2" w:rsidRDefault="001512AD" w:rsidP="00C842A2">
      <w:pPr>
        <w:spacing w:after="0" w:line="240" w:lineRule="auto"/>
        <w:rPr>
          <w:rFonts w:cstheme="minorHAnsi"/>
        </w:rPr>
      </w:pPr>
    </w:p>
    <w:p w14:paraId="267654D4" w14:textId="77777777" w:rsidR="001512AD" w:rsidRPr="00C842A2" w:rsidRDefault="001512A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C842A2">
        <w:rPr>
          <w:rFonts w:cstheme="minorHAnsi"/>
          <w:bCs/>
        </w:rPr>
        <w:t>Agenda item 12: Review of the Rules of Procedure</w:t>
      </w:r>
    </w:p>
    <w:p w14:paraId="24A1125F" w14:textId="77777777" w:rsidR="001512AD" w:rsidRPr="00C842A2" w:rsidRDefault="001512AD" w:rsidP="00C842A2">
      <w:pPr>
        <w:spacing w:after="0" w:line="240" w:lineRule="auto"/>
        <w:rPr>
          <w:rFonts w:cstheme="minorHAnsi"/>
        </w:rPr>
      </w:pPr>
    </w:p>
    <w:p w14:paraId="524A99AE" w14:textId="6F2A76A7"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1</w:t>
      </w:r>
      <w:r w:rsidRPr="00C842A2">
        <w:rPr>
          <w:rFonts w:cstheme="minorHAnsi"/>
        </w:rPr>
        <w:t>.</w:t>
      </w:r>
      <w:r w:rsidRPr="00C842A2">
        <w:rPr>
          <w:rFonts w:cstheme="minorHAnsi"/>
        </w:rPr>
        <w:tab/>
        <w:t>The Secretariat introduced document SC59 Doc.12, noting that it was an update of a document originally prepared for SC58, prepared by the Secretariat and the Ramsar Legal Advis</w:t>
      </w:r>
      <w:r w:rsidR="00717431">
        <w:rPr>
          <w:rFonts w:cstheme="minorHAnsi"/>
        </w:rPr>
        <w:t>o</w:t>
      </w:r>
      <w:r w:rsidRPr="00C842A2">
        <w:rPr>
          <w:rFonts w:cstheme="minorHAnsi"/>
        </w:rPr>
        <w:t>r.</w:t>
      </w:r>
    </w:p>
    <w:p w14:paraId="12F699E1" w14:textId="77777777" w:rsidR="001512AD" w:rsidRPr="00C842A2" w:rsidRDefault="001512AD" w:rsidP="00C842A2">
      <w:pPr>
        <w:pStyle w:val="ListParagraph"/>
        <w:spacing w:after="0" w:line="240" w:lineRule="auto"/>
        <w:ind w:left="567" w:hanging="567"/>
        <w:rPr>
          <w:rFonts w:cstheme="minorHAnsi"/>
        </w:rPr>
      </w:pPr>
    </w:p>
    <w:p w14:paraId="197A1546" w14:textId="123DF684"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2</w:t>
      </w:r>
      <w:r w:rsidRPr="00C842A2">
        <w:rPr>
          <w:rFonts w:cstheme="minorHAnsi"/>
        </w:rPr>
        <w:t>.</w:t>
      </w:r>
      <w:r w:rsidRPr="00C842A2">
        <w:rPr>
          <w:rFonts w:cstheme="minorHAnsi"/>
        </w:rPr>
        <w:tab/>
        <w:t>During discussion, participants stated they considered that further work was needed on the issue.</w:t>
      </w:r>
    </w:p>
    <w:p w14:paraId="7B8ECB4F" w14:textId="77777777" w:rsidR="001512AD" w:rsidRPr="00C842A2" w:rsidRDefault="001512AD" w:rsidP="00C842A2">
      <w:pPr>
        <w:spacing w:after="0" w:line="240" w:lineRule="auto"/>
        <w:ind w:left="567" w:hanging="567"/>
        <w:rPr>
          <w:rFonts w:cstheme="minorHAnsi"/>
        </w:rPr>
      </w:pPr>
    </w:p>
    <w:p w14:paraId="301A8E56" w14:textId="43FCD92A"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3</w:t>
      </w:r>
      <w:r w:rsidRPr="00C842A2">
        <w:rPr>
          <w:rFonts w:cstheme="minorHAnsi"/>
        </w:rPr>
        <w:t>.</w:t>
      </w:r>
      <w:r w:rsidRPr="00C842A2">
        <w:rPr>
          <w:rFonts w:cstheme="minorHAnsi"/>
        </w:rPr>
        <w:tab/>
        <w:t>Interventions were made by Switzerland and Uruguay.</w:t>
      </w:r>
    </w:p>
    <w:p w14:paraId="05D33DCE" w14:textId="77777777" w:rsidR="001512AD" w:rsidRPr="00C842A2" w:rsidRDefault="001512AD" w:rsidP="00C842A2">
      <w:pPr>
        <w:spacing w:after="0" w:line="240" w:lineRule="auto"/>
        <w:rPr>
          <w:rFonts w:cstheme="minorHAnsi"/>
          <w:b/>
          <w:lang w:val="de-DE"/>
        </w:rPr>
      </w:pPr>
    </w:p>
    <w:p w14:paraId="13F6C308" w14:textId="0BB689FB" w:rsidR="001512AD" w:rsidRPr="00C842A2" w:rsidRDefault="001512AD" w:rsidP="00C842A2">
      <w:pPr>
        <w:spacing w:after="0" w:line="240" w:lineRule="auto"/>
        <w:rPr>
          <w:rFonts w:cstheme="minorHAnsi"/>
          <w:b/>
        </w:rPr>
      </w:pPr>
      <w:r w:rsidRPr="00C842A2">
        <w:rPr>
          <w:rFonts w:cstheme="minorHAnsi"/>
          <w:b/>
          <w:lang w:val="de-DE"/>
        </w:rPr>
        <w:t>Decision SC59/2022-</w:t>
      </w:r>
      <w:r w:rsidR="006F5799" w:rsidRPr="00C842A2">
        <w:rPr>
          <w:rFonts w:cstheme="minorHAnsi"/>
          <w:b/>
          <w:lang w:val="de-DE"/>
        </w:rPr>
        <w:t>1</w:t>
      </w:r>
      <w:r w:rsidR="006F5799">
        <w:rPr>
          <w:rFonts w:cstheme="minorHAnsi"/>
          <w:b/>
          <w:lang w:val="de-DE"/>
        </w:rPr>
        <w:t>5</w:t>
      </w:r>
      <w:r w:rsidR="00F57B16">
        <w:rPr>
          <w:rFonts w:cstheme="minorHAnsi"/>
          <w:b/>
          <w:lang w:val="de-DE"/>
        </w:rPr>
        <w:t>:</w:t>
      </w:r>
      <w:r w:rsidRPr="00C842A2">
        <w:rPr>
          <w:rFonts w:cstheme="minorHAnsi"/>
          <w:b/>
          <w:lang w:val="de-DE"/>
        </w:rPr>
        <w:t xml:space="preserve"> The Standing Committee noted</w:t>
      </w:r>
      <w:r w:rsidRPr="00C842A2">
        <w:rPr>
          <w:rFonts w:cstheme="minorHAnsi"/>
          <w:b/>
        </w:rPr>
        <w:t xml:space="preserve"> document SC59 </w:t>
      </w:r>
      <w:r w:rsidR="00DB6C7A">
        <w:rPr>
          <w:rFonts w:cstheme="minorHAnsi"/>
          <w:b/>
        </w:rPr>
        <w:t>Doc.</w:t>
      </w:r>
      <w:r w:rsidRPr="00C842A2">
        <w:rPr>
          <w:rFonts w:cstheme="minorHAnsi"/>
          <w:b/>
        </w:rPr>
        <w:t>12.</w:t>
      </w:r>
    </w:p>
    <w:p w14:paraId="7CA4D069" w14:textId="77777777" w:rsidR="001512AD" w:rsidRPr="00C842A2" w:rsidRDefault="001512AD" w:rsidP="00C842A2">
      <w:pPr>
        <w:spacing w:after="0" w:line="240" w:lineRule="auto"/>
        <w:rPr>
          <w:rFonts w:cstheme="minorHAnsi"/>
        </w:rPr>
      </w:pPr>
    </w:p>
    <w:p w14:paraId="59DC496C" w14:textId="77777777" w:rsidR="001512AD" w:rsidRPr="00C842A2" w:rsidRDefault="001512A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13: Review of all previous Resolutions and decisions</w:t>
      </w:r>
    </w:p>
    <w:p w14:paraId="72F9A90B" w14:textId="77777777" w:rsidR="001512AD" w:rsidRPr="00C842A2" w:rsidRDefault="001512AD" w:rsidP="00C842A2">
      <w:pPr>
        <w:spacing w:after="0" w:line="240" w:lineRule="auto"/>
        <w:rPr>
          <w:rFonts w:cstheme="minorHAnsi"/>
        </w:rPr>
      </w:pPr>
      <w:r w:rsidRPr="00C842A2">
        <w:rPr>
          <w:rFonts w:cstheme="minorHAnsi"/>
        </w:rPr>
        <w:tab/>
      </w:r>
    </w:p>
    <w:p w14:paraId="6ED71204" w14:textId="392E584C"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4</w:t>
      </w:r>
      <w:r w:rsidRPr="00C842A2">
        <w:rPr>
          <w:rFonts w:cstheme="minorHAnsi"/>
        </w:rPr>
        <w:t>.</w:t>
      </w:r>
      <w:r w:rsidRPr="00C842A2">
        <w:rPr>
          <w:rFonts w:cstheme="minorHAnsi"/>
        </w:rPr>
        <w:tab/>
        <w:t>The Secretariat introduced documents SC59 Doc.13, SC59 Doc.13.1, SC59 Doc.13.2 and SC59 Doc.13.3, noting that these were the response to a number of Standing Committee decisions and seeking guidance on how best to proceed with reviewing previous Resolutions and decisions.</w:t>
      </w:r>
    </w:p>
    <w:p w14:paraId="4BDB0994" w14:textId="77777777" w:rsidR="001512AD" w:rsidRPr="00C842A2" w:rsidRDefault="001512AD" w:rsidP="00C842A2">
      <w:pPr>
        <w:pStyle w:val="ListParagraph"/>
        <w:spacing w:after="0" w:line="240" w:lineRule="auto"/>
        <w:ind w:left="567" w:hanging="567"/>
        <w:rPr>
          <w:rFonts w:cstheme="minorHAnsi"/>
        </w:rPr>
      </w:pPr>
    </w:p>
    <w:p w14:paraId="2D0B62C9" w14:textId="27908533"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5</w:t>
      </w:r>
      <w:r w:rsidRPr="00C842A2">
        <w:rPr>
          <w:rFonts w:cstheme="minorHAnsi"/>
        </w:rPr>
        <w:t>.</w:t>
      </w:r>
      <w:r w:rsidRPr="00C842A2">
        <w:rPr>
          <w:rFonts w:cstheme="minorHAnsi"/>
        </w:rPr>
        <w:tab/>
        <w:t xml:space="preserve">During discussion participants thanked the Secretariat for the work it had undertaken to date. They acknowledged the scale and complexity of the task and were concerned that future work should not put undue pressure on the Secretariat’s resources and capacity. There was agreement that </w:t>
      </w:r>
      <w:bookmarkStart w:id="2" w:name="_Hlk104503223"/>
      <w:r w:rsidRPr="00C842A2">
        <w:rPr>
          <w:rFonts w:cstheme="minorHAnsi"/>
        </w:rPr>
        <w:t xml:space="preserve">document SC59 </w:t>
      </w:r>
      <w:r w:rsidR="00DB6C7A">
        <w:rPr>
          <w:rFonts w:cstheme="minorHAnsi"/>
        </w:rPr>
        <w:t>Doc.</w:t>
      </w:r>
      <w:r w:rsidRPr="00C842A2">
        <w:rPr>
          <w:rFonts w:cstheme="minorHAnsi"/>
        </w:rPr>
        <w:t xml:space="preserve">13.2 </w:t>
      </w:r>
      <w:r w:rsidRPr="00C842A2">
        <w:rPr>
          <w:rFonts w:cstheme="minorHAnsi"/>
          <w:i/>
        </w:rPr>
        <w:t xml:space="preserve">Draft list of Resolutions that are effectively defunct </w:t>
      </w:r>
      <w:r w:rsidRPr="00C842A2">
        <w:rPr>
          <w:rFonts w:cstheme="minorHAnsi"/>
        </w:rPr>
        <w:t>could be forwarded to COP14 for its consideration</w:t>
      </w:r>
      <w:bookmarkEnd w:id="2"/>
      <w:r w:rsidRPr="00C842A2">
        <w:rPr>
          <w:rFonts w:cstheme="minorHAnsi"/>
        </w:rPr>
        <w:t>.</w:t>
      </w:r>
    </w:p>
    <w:p w14:paraId="28D981B4" w14:textId="77777777" w:rsidR="001512AD" w:rsidRPr="00C842A2" w:rsidRDefault="001512AD" w:rsidP="00C842A2">
      <w:pPr>
        <w:spacing w:after="0" w:line="240" w:lineRule="auto"/>
        <w:rPr>
          <w:rFonts w:cstheme="minorHAnsi"/>
        </w:rPr>
      </w:pPr>
    </w:p>
    <w:p w14:paraId="3B519136" w14:textId="0AC32B4F" w:rsidR="001512AD" w:rsidRPr="00C842A2" w:rsidRDefault="001512AD" w:rsidP="00C842A2">
      <w:pPr>
        <w:spacing w:after="0" w:line="240" w:lineRule="auto"/>
        <w:rPr>
          <w:rFonts w:cstheme="minorHAnsi"/>
          <w:b/>
        </w:rPr>
      </w:pPr>
      <w:r w:rsidRPr="00C842A2">
        <w:rPr>
          <w:rFonts w:cstheme="minorHAnsi"/>
          <w:b/>
          <w:lang w:val="de-DE"/>
        </w:rPr>
        <w:t>Decision SC59/2022-</w:t>
      </w:r>
      <w:r w:rsidR="006F5799">
        <w:rPr>
          <w:rFonts w:cstheme="minorHAnsi"/>
          <w:b/>
          <w:lang w:val="de-DE"/>
        </w:rPr>
        <w:t>16</w:t>
      </w:r>
      <w:r w:rsidR="00496D81">
        <w:rPr>
          <w:rFonts w:cstheme="minorHAnsi"/>
          <w:b/>
          <w:lang w:val="de-DE"/>
        </w:rPr>
        <w:t>:</w:t>
      </w:r>
      <w:r w:rsidRPr="00C842A2">
        <w:rPr>
          <w:rFonts w:cstheme="minorHAnsi"/>
          <w:b/>
          <w:lang w:val="de-DE"/>
        </w:rPr>
        <w:t xml:space="preserve"> The Standing Committee agreed to forward</w:t>
      </w:r>
      <w:r w:rsidRPr="00C842A2">
        <w:rPr>
          <w:rFonts w:cstheme="minorHAnsi"/>
          <w:b/>
        </w:rPr>
        <w:t xml:space="preserve"> document SC59 </w:t>
      </w:r>
      <w:r w:rsidR="00DB6C7A">
        <w:rPr>
          <w:rFonts w:cstheme="minorHAnsi"/>
          <w:b/>
        </w:rPr>
        <w:t>Doc.</w:t>
      </w:r>
      <w:r w:rsidRPr="00C842A2">
        <w:rPr>
          <w:rFonts w:cstheme="minorHAnsi"/>
          <w:b/>
        </w:rPr>
        <w:t xml:space="preserve">13.2 </w:t>
      </w:r>
      <w:r w:rsidRPr="00C842A2">
        <w:rPr>
          <w:rFonts w:cstheme="minorHAnsi"/>
          <w:b/>
          <w:i/>
        </w:rPr>
        <w:t xml:space="preserve">Draft list of Resolutions that are effectively defunct </w:t>
      </w:r>
      <w:r w:rsidRPr="00C842A2">
        <w:rPr>
          <w:rFonts w:cstheme="minorHAnsi"/>
          <w:b/>
        </w:rPr>
        <w:t>to COP14 for its consideration.</w:t>
      </w:r>
    </w:p>
    <w:p w14:paraId="433C8EA5" w14:textId="77777777" w:rsidR="00F50FCE" w:rsidRDefault="00F50FCE" w:rsidP="00C842A2">
      <w:pPr>
        <w:keepNext/>
        <w:spacing w:after="0" w:line="240" w:lineRule="auto"/>
        <w:rPr>
          <w:rFonts w:cstheme="minorHAnsi"/>
          <w:b/>
          <w:lang w:val="de-DE"/>
        </w:rPr>
      </w:pPr>
      <w:bookmarkStart w:id="3" w:name="_Hlk104530342"/>
    </w:p>
    <w:p w14:paraId="05393B78" w14:textId="5ADC725E" w:rsidR="001512AD" w:rsidRPr="00C842A2" w:rsidRDefault="001512AD" w:rsidP="00C842A2">
      <w:pPr>
        <w:keepNext/>
        <w:spacing w:after="0" w:line="240" w:lineRule="auto"/>
        <w:rPr>
          <w:rFonts w:eastAsia="Times New Roman" w:cstheme="minorHAnsi"/>
          <w:lang w:eastAsia="en-GB"/>
        </w:rPr>
      </w:pPr>
      <w:r w:rsidRPr="00C842A2">
        <w:rPr>
          <w:rFonts w:cstheme="minorHAnsi"/>
          <w:b/>
          <w:lang w:val="de-DE"/>
        </w:rPr>
        <w:t>Decision SC59/2022-</w:t>
      </w:r>
      <w:r w:rsidR="006F5799">
        <w:rPr>
          <w:rFonts w:cstheme="minorHAnsi"/>
          <w:b/>
          <w:lang w:val="de-DE"/>
        </w:rPr>
        <w:t>17</w:t>
      </w:r>
      <w:r w:rsidR="008441D0">
        <w:rPr>
          <w:rFonts w:cstheme="minorHAnsi"/>
          <w:b/>
          <w:lang w:val="de-DE"/>
        </w:rPr>
        <w:t>:</w:t>
      </w:r>
      <w:r w:rsidRPr="00C842A2">
        <w:rPr>
          <w:rFonts w:eastAsia="Times New Roman" w:cstheme="minorHAnsi"/>
          <w:b/>
          <w:bCs/>
          <w:lang w:eastAsia="en-GB"/>
        </w:rPr>
        <w:t xml:space="preserve"> The Standing Committee requested that the Secretariat produce options to continue the review of all previous resolutions and decisions for consideration at COP14. It should cover:</w:t>
      </w:r>
    </w:p>
    <w:p w14:paraId="7FAB10CE" w14:textId="77777777" w:rsidR="001512AD" w:rsidRPr="006C6C80" w:rsidRDefault="001512AD" w:rsidP="00757D02">
      <w:pPr>
        <w:pStyle w:val="ListParagraph"/>
        <w:numPr>
          <w:ilvl w:val="0"/>
          <w:numId w:val="2"/>
        </w:numPr>
        <w:spacing w:after="0" w:line="240" w:lineRule="auto"/>
        <w:ind w:left="426" w:hanging="426"/>
        <w:rPr>
          <w:rFonts w:eastAsia="Times New Roman" w:cstheme="minorHAnsi"/>
          <w:lang w:eastAsia="en-GB"/>
        </w:rPr>
      </w:pPr>
      <w:r w:rsidRPr="006C6C80">
        <w:rPr>
          <w:rFonts w:eastAsia="Times New Roman" w:cstheme="minorHAnsi"/>
          <w:b/>
          <w:bCs/>
          <w:lang w:eastAsia="en-GB"/>
        </w:rPr>
        <w:t>Options for prioritizing the consolidation of Resolutions by theme, including but not limited to, ranking from a list of identified topics, or undertaking a consolidation exercise associated with new resolutions;</w:t>
      </w:r>
    </w:p>
    <w:p w14:paraId="60B0A11A" w14:textId="4546F4CA" w:rsidR="001512AD" w:rsidRPr="006C6C80" w:rsidRDefault="001512AD" w:rsidP="00757D02">
      <w:pPr>
        <w:pStyle w:val="ListParagraph"/>
        <w:numPr>
          <w:ilvl w:val="0"/>
          <w:numId w:val="2"/>
        </w:numPr>
        <w:spacing w:after="0" w:line="240" w:lineRule="auto"/>
        <w:ind w:left="426" w:hanging="426"/>
        <w:rPr>
          <w:rFonts w:eastAsia="Times New Roman" w:cstheme="minorHAnsi"/>
          <w:lang w:eastAsia="en-GB"/>
        </w:rPr>
      </w:pPr>
      <w:r w:rsidRPr="006C6C80">
        <w:rPr>
          <w:rFonts w:eastAsia="Times New Roman" w:cstheme="minorHAnsi"/>
          <w:b/>
          <w:bCs/>
          <w:lang w:eastAsia="en-GB"/>
        </w:rPr>
        <w:t>An estimate of the timeframes and resources required for the Secretariat to undertake this work.</w:t>
      </w:r>
    </w:p>
    <w:p w14:paraId="73213C6E" w14:textId="77777777" w:rsidR="001512AD" w:rsidRPr="00C842A2" w:rsidRDefault="001512AD" w:rsidP="00C842A2">
      <w:pPr>
        <w:spacing w:after="0" w:line="240" w:lineRule="auto"/>
        <w:rPr>
          <w:rFonts w:cstheme="minorHAnsi"/>
        </w:rPr>
      </w:pPr>
      <w:r w:rsidRPr="00C842A2">
        <w:rPr>
          <w:rFonts w:cstheme="minorHAnsi"/>
          <w:b/>
          <w:lang w:val="de-DE"/>
        </w:rPr>
        <w:t xml:space="preserve">The Standing Committee requested that the Secretariat prepare a draft resolution with the above elements for consideration and approval by COP14. </w:t>
      </w:r>
    </w:p>
    <w:bookmarkEnd w:id="3"/>
    <w:p w14:paraId="5D184DEE" w14:textId="77777777" w:rsidR="001512AD" w:rsidRPr="00C842A2" w:rsidRDefault="001512AD" w:rsidP="00C842A2">
      <w:pPr>
        <w:spacing w:after="0" w:line="240" w:lineRule="auto"/>
        <w:rPr>
          <w:rFonts w:cstheme="minorHAnsi"/>
        </w:rPr>
      </w:pPr>
    </w:p>
    <w:p w14:paraId="08729AFA" w14:textId="77777777" w:rsidR="001512AD" w:rsidRPr="00C842A2" w:rsidRDefault="001512A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17.1:</w:t>
      </w:r>
      <w:r w:rsidRPr="00C842A2">
        <w:rPr>
          <w:rFonts w:cstheme="minorHAnsi"/>
        </w:rPr>
        <w:t xml:space="preserve"> Report of the Chair of the CEPA Oversight Panel </w:t>
      </w:r>
    </w:p>
    <w:p w14:paraId="2FB0116F" w14:textId="77777777" w:rsidR="001512AD" w:rsidRPr="00C842A2" w:rsidRDefault="001512AD" w:rsidP="00C842A2">
      <w:pPr>
        <w:spacing w:after="0" w:line="240" w:lineRule="auto"/>
        <w:ind w:left="567" w:hanging="567"/>
        <w:rPr>
          <w:rFonts w:cstheme="minorHAnsi"/>
        </w:rPr>
      </w:pPr>
    </w:p>
    <w:p w14:paraId="10999409" w14:textId="7DF4F58F"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6</w:t>
      </w:r>
      <w:r w:rsidRPr="00C842A2">
        <w:rPr>
          <w:rFonts w:cstheme="minorHAnsi"/>
        </w:rPr>
        <w:t>.</w:t>
      </w:r>
      <w:r w:rsidRPr="00C842A2">
        <w:rPr>
          <w:rFonts w:cstheme="minorHAnsi"/>
        </w:rPr>
        <w:tab/>
        <w:t>Sweden, as Chair of the CEPA Oversight Panel, introduced document SC59/2022 Doc.17.1, noting that its Annex 2 contained the text of a draft resolution on the new CEPA approach. This drew on the results of a survey of CEPA focal points, summari</w:t>
      </w:r>
      <w:r w:rsidR="00757D02">
        <w:rPr>
          <w:rFonts w:cstheme="minorHAnsi"/>
        </w:rPr>
        <w:t>z</w:t>
      </w:r>
      <w:r w:rsidRPr="00C842A2">
        <w:rPr>
          <w:rFonts w:cstheme="minorHAnsi"/>
        </w:rPr>
        <w:t xml:space="preserve">ed in Annex B of the document. </w:t>
      </w:r>
    </w:p>
    <w:p w14:paraId="6ED0E666" w14:textId="77777777" w:rsidR="001512AD" w:rsidRPr="00C842A2" w:rsidRDefault="001512AD" w:rsidP="00C842A2">
      <w:pPr>
        <w:pStyle w:val="ListParagraph"/>
        <w:spacing w:after="0" w:line="240" w:lineRule="auto"/>
        <w:ind w:left="567" w:hanging="567"/>
        <w:rPr>
          <w:rFonts w:cstheme="minorHAnsi"/>
        </w:rPr>
      </w:pPr>
    </w:p>
    <w:p w14:paraId="5F23BBAF" w14:textId="2D6BA3D7"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7</w:t>
      </w:r>
      <w:r w:rsidRPr="00C842A2">
        <w:rPr>
          <w:rFonts w:cstheme="minorHAnsi"/>
        </w:rPr>
        <w:t>.</w:t>
      </w:r>
      <w:r w:rsidRPr="00C842A2">
        <w:rPr>
          <w:rFonts w:cstheme="minorHAnsi"/>
        </w:rPr>
        <w:tab/>
        <w:t>During discussion, the report was widely welcomed and Sweden was thanked for its work. There was broad support for the new approach to CEPA outlined in the report. Concerns were raised regarding the use of the term “nature-based solutions” in the draft resolution. Some participants stated that these should be deleted or replaced with the term “ecosystem-based approaches”. Other participants wished to retain the term “nature-based solutions”. Concern was also raised regarding changes in governance included in the proposed draft resolution. Some participants considered that these went beyond the mandate of the report and wished to see them removed.</w:t>
      </w:r>
    </w:p>
    <w:p w14:paraId="78E40050" w14:textId="77777777" w:rsidR="001512AD" w:rsidRPr="00C842A2" w:rsidRDefault="001512AD" w:rsidP="00C842A2">
      <w:pPr>
        <w:pStyle w:val="ListParagraph"/>
        <w:spacing w:after="0" w:line="240" w:lineRule="auto"/>
        <w:ind w:left="567" w:hanging="567"/>
        <w:rPr>
          <w:rFonts w:cstheme="minorHAnsi"/>
        </w:rPr>
      </w:pPr>
    </w:p>
    <w:p w14:paraId="5DECF1CD" w14:textId="1564CC4F"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8</w:t>
      </w:r>
      <w:r w:rsidRPr="00C842A2">
        <w:rPr>
          <w:rFonts w:cstheme="minorHAnsi"/>
        </w:rPr>
        <w:t>.</w:t>
      </w:r>
      <w:r w:rsidRPr="00C842A2">
        <w:rPr>
          <w:rFonts w:cstheme="minorHAnsi"/>
        </w:rPr>
        <w:tab/>
        <w:t>After further discussion, the Committee agreed that the draft resolution could be forwarded to COP14 for its consideration if the term “nature-based solutions” were replaced with “nature-based solutions/ecosystem-based approaches” in square brackets and if references to governance were also placed in square brackets.</w:t>
      </w:r>
    </w:p>
    <w:p w14:paraId="66051F4F" w14:textId="77777777" w:rsidR="001512AD" w:rsidRPr="00C842A2" w:rsidRDefault="001512AD" w:rsidP="00C842A2">
      <w:pPr>
        <w:pStyle w:val="ListParagraph"/>
        <w:spacing w:after="0" w:line="240" w:lineRule="auto"/>
        <w:ind w:left="567" w:hanging="567"/>
        <w:rPr>
          <w:rFonts w:cstheme="minorHAnsi"/>
        </w:rPr>
      </w:pPr>
    </w:p>
    <w:p w14:paraId="6D8F11BB" w14:textId="7206DEE2" w:rsidR="001512AD" w:rsidRPr="00C842A2" w:rsidRDefault="001512AD" w:rsidP="00C842A2">
      <w:pPr>
        <w:spacing w:after="0" w:line="240" w:lineRule="auto"/>
        <w:ind w:left="567" w:hanging="567"/>
        <w:rPr>
          <w:rFonts w:cstheme="minorHAnsi"/>
        </w:rPr>
      </w:pPr>
      <w:r w:rsidRPr="00C842A2">
        <w:rPr>
          <w:rFonts w:cstheme="minorHAnsi"/>
        </w:rPr>
        <w:t>12</w:t>
      </w:r>
      <w:r w:rsidR="000C322B">
        <w:rPr>
          <w:rFonts w:cstheme="minorHAnsi"/>
        </w:rPr>
        <w:t>9</w:t>
      </w:r>
      <w:r w:rsidRPr="00C842A2">
        <w:rPr>
          <w:rFonts w:cstheme="minorHAnsi"/>
        </w:rPr>
        <w:t>.</w:t>
      </w:r>
      <w:r w:rsidRPr="00C842A2">
        <w:rPr>
          <w:rFonts w:cstheme="minorHAnsi"/>
        </w:rPr>
        <w:tab/>
        <w:t>The Chair of the Standing Committee asked all those who had made interventions to forward these to the Secretariat so that a revised version of the draft resolution could be prepared.</w:t>
      </w:r>
      <w:r w:rsidR="00C842A2">
        <w:rPr>
          <w:rFonts w:cstheme="minorHAnsi"/>
        </w:rPr>
        <w:t xml:space="preserve"> </w:t>
      </w:r>
    </w:p>
    <w:p w14:paraId="24A832B0" w14:textId="77777777" w:rsidR="001512AD" w:rsidRPr="00C842A2" w:rsidRDefault="001512AD" w:rsidP="00C842A2">
      <w:pPr>
        <w:spacing w:after="0" w:line="240" w:lineRule="auto"/>
        <w:ind w:left="567" w:hanging="567"/>
        <w:rPr>
          <w:rFonts w:cstheme="minorHAnsi"/>
        </w:rPr>
      </w:pPr>
    </w:p>
    <w:p w14:paraId="63AD583C" w14:textId="5D1BA32B" w:rsidR="001512AD" w:rsidRPr="00C842A2" w:rsidRDefault="001512AD" w:rsidP="00C842A2">
      <w:pPr>
        <w:spacing w:after="0" w:line="240" w:lineRule="auto"/>
        <w:ind w:left="567" w:hanging="567"/>
        <w:rPr>
          <w:rFonts w:cstheme="minorHAnsi"/>
        </w:rPr>
      </w:pPr>
      <w:r w:rsidRPr="00C842A2">
        <w:rPr>
          <w:rFonts w:cstheme="minorHAnsi"/>
        </w:rPr>
        <w:t>1</w:t>
      </w:r>
      <w:r w:rsidR="000C322B">
        <w:rPr>
          <w:rFonts w:cstheme="minorHAnsi"/>
        </w:rPr>
        <w:t>30</w:t>
      </w:r>
      <w:r w:rsidRPr="00C842A2">
        <w:rPr>
          <w:rFonts w:cstheme="minorHAnsi"/>
        </w:rPr>
        <w:t>.</w:t>
      </w:r>
      <w:r w:rsidRPr="00C842A2">
        <w:rPr>
          <w:rFonts w:cstheme="minorHAnsi"/>
        </w:rPr>
        <w:tab/>
        <w:t xml:space="preserve">Interventions were made by Australia, Brazil, Colombia, Costa Rica, France </w:t>
      </w:r>
      <w:r w:rsidR="00717431">
        <w:rPr>
          <w:rFonts w:cstheme="minorHAnsi"/>
        </w:rPr>
        <w:t xml:space="preserve">on behalf of the member states </w:t>
      </w:r>
      <w:r w:rsidR="00717431" w:rsidRPr="00C842A2">
        <w:rPr>
          <w:rFonts w:cstheme="minorHAnsi"/>
        </w:rPr>
        <w:t xml:space="preserve">of the </w:t>
      </w:r>
      <w:r w:rsidRPr="00C842A2">
        <w:rPr>
          <w:rFonts w:cstheme="minorHAnsi"/>
        </w:rPr>
        <w:t>European Union, Indonesia, Mexico, Slovenia, Sweden, Switzerland, United Kingdom of Great Britain and Northern Ireland</w:t>
      </w:r>
      <w:r w:rsidR="006E24B0">
        <w:rPr>
          <w:rFonts w:cstheme="minorHAnsi"/>
        </w:rPr>
        <w:t>,</w:t>
      </w:r>
      <w:r w:rsidRPr="00C842A2">
        <w:rPr>
          <w:rFonts w:cstheme="minorHAnsi"/>
        </w:rPr>
        <w:t xml:space="preserve"> and United States of America</w:t>
      </w:r>
      <w:r w:rsidR="00717431">
        <w:rPr>
          <w:rFonts w:cstheme="minorHAnsi"/>
        </w:rPr>
        <w:t>.</w:t>
      </w:r>
    </w:p>
    <w:p w14:paraId="0C1EEEE2" w14:textId="77777777" w:rsidR="001512AD" w:rsidRPr="00C842A2" w:rsidRDefault="001512AD" w:rsidP="00C842A2">
      <w:pPr>
        <w:pStyle w:val="ListParagraph"/>
        <w:spacing w:after="0" w:line="240" w:lineRule="auto"/>
        <w:rPr>
          <w:rFonts w:cstheme="minorHAnsi"/>
        </w:rPr>
      </w:pPr>
    </w:p>
    <w:p w14:paraId="19BF1BF6" w14:textId="77777777" w:rsidR="001512AD" w:rsidRPr="00C842A2" w:rsidRDefault="001512A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16:</w:t>
      </w:r>
      <w:r w:rsidRPr="00C842A2">
        <w:rPr>
          <w:rFonts w:cstheme="minorHAnsi"/>
        </w:rPr>
        <w:t xml:space="preserve"> Enhancing the Convention’s visibility and synergies with other multilateral environmental agreements and other international institutions</w:t>
      </w:r>
    </w:p>
    <w:p w14:paraId="53A06743" w14:textId="77777777" w:rsidR="001512AD" w:rsidRPr="00C842A2" w:rsidRDefault="001512AD" w:rsidP="00C842A2">
      <w:pPr>
        <w:pStyle w:val="ListParagraph"/>
        <w:spacing w:after="0" w:line="240" w:lineRule="auto"/>
        <w:rPr>
          <w:rFonts w:cstheme="minorHAnsi"/>
        </w:rPr>
      </w:pPr>
    </w:p>
    <w:p w14:paraId="4BA64656" w14:textId="6A7FE95C" w:rsidR="001512AD" w:rsidRPr="00C842A2" w:rsidRDefault="001512AD" w:rsidP="00C842A2">
      <w:pPr>
        <w:spacing w:after="0" w:line="240" w:lineRule="auto"/>
        <w:ind w:left="567" w:hanging="567"/>
        <w:rPr>
          <w:rFonts w:cstheme="minorHAnsi"/>
        </w:rPr>
      </w:pPr>
      <w:r w:rsidRPr="00C842A2">
        <w:rPr>
          <w:rFonts w:cstheme="minorHAnsi"/>
        </w:rPr>
        <w:t>13</w:t>
      </w:r>
      <w:r w:rsidR="000C322B">
        <w:rPr>
          <w:rFonts w:cstheme="minorHAnsi"/>
        </w:rPr>
        <w:t>1</w:t>
      </w:r>
      <w:r w:rsidRPr="00C842A2">
        <w:rPr>
          <w:rFonts w:cstheme="minorHAnsi"/>
        </w:rPr>
        <w:t>.</w:t>
      </w:r>
      <w:r w:rsidRPr="00C842A2">
        <w:rPr>
          <w:rFonts w:cstheme="minorHAnsi"/>
        </w:rPr>
        <w:tab/>
        <w:t>The Secretariat introduced document SC59/2022 Doc.16. This was an update of document SC59 Doc.16, the annex to which contained the text of a draft resolution. The Secretariat noted that the memorandum of understanding (MoU) between the Ramsar Convention and the Convention on Biological Diversity had expired. Development of a new MoU and joint work plan would depend on the final outcome of the post-2020 biodiversity framework.</w:t>
      </w:r>
    </w:p>
    <w:p w14:paraId="44E538A5" w14:textId="77777777" w:rsidR="001512AD" w:rsidRPr="00C842A2" w:rsidRDefault="001512AD" w:rsidP="00C842A2">
      <w:pPr>
        <w:pStyle w:val="ListParagraph"/>
        <w:spacing w:after="0" w:line="240" w:lineRule="auto"/>
        <w:ind w:left="567" w:hanging="567"/>
        <w:rPr>
          <w:rFonts w:cstheme="minorHAnsi"/>
        </w:rPr>
      </w:pPr>
    </w:p>
    <w:p w14:paraId="28BADEE5" w14:textId="26FBEC97" w:rsidR="001512AD" w:rsidRPr="00C842A2" w:rsidRDefault="001512AD" w:rsidP="00C842A2">
      <w:pPr>
        <w:spacing w:after="0" w:line="240" w:lineRule="auto"/>
        <w:ind w:left="567" w:hanging="567"/>
        <w:rPr>
          <w:rFonts w:cstheme="minorHAnsi"/>
        </w:rPr>
      </w:pPr>
      <w:r w:rsidRPr="00C842A2">
        <w:rPr>
          <w:rFonts w:cstheme="minorHAnsi"/>
        </w:rPr>
        <w:t>13</w:t>
      </w:r>
      <w:r w:rsidR="000C322B">
        <w:rPr>
          <w:rFonts w:cstheme="minorHAnsi"/>
        </w:rPr>
        <w:t>2</w:t>
      </w:r>
      <w:r w:rsidRPr="00C842A2">
        <w:rPr>
          <w:rFonts w:cstheme="minorHAnsi"/>
        </w:rPr>
        <w:t>.</w:t>
      </w:r>
      <w:r w:rsidRPr="00C842A2">
        <w:rPr>
          <w:rFonts w:cstheme="minorHAnsi"/>
        </w:rPr>
        <w:tab/>
        <w:t xml:space="preserve">During discussion, one Party recognized the actions of the Secretariat to collaborate with secretariats of other multilateral environmental agreements, making the Convention very </w:t>
      </w:r>
      <w:r w:rsidRPr="00C842A2">
        <w:rPr>
          <w:rFonts w:cstheme="minorHAnsi"/>
        </w:rPr>
        <w:lastRenderedPageBreak/>
        <w:t>visible. A proposal was made to amend the draft resolution in the annex of document SC59 Doc.16. Other participants stated that they could not decide on the proposed amendments until they had had the opportunity to examine them more carefully.</w:t>
      </w:r>
    </w:p>
    <w:p w14:paraId="2405BF93" w14:textId="77777777" w:rsidR="001512AD" w:rsidRPr="00C842A2" w:rsidRDefault="001512AD" w:rsidP="00C842A2">
      <w:pPr>
        <w:pStyle w:val="ListParagraph"/>
        <w:spacing w:after="0" w:line="240" w:lineRule="auto"/>
        <w:ind w:left="567" w:hanging="567"/>
        <w:rPr>
          <w:rFonts w:cstheme="minorHAnsi"/>
        </w:rPr>
      </w:pPr>
    </w:p>
    <w:p w14:paraId="0B932FB7" w14:textId="362A9679" w:rsidR="001512AD" w:rsidRPr="00C842A2" w:rsidRDefault="001512AD" w:rsidP="00C842A2">
      <w:pPr>
        <w:spacing w:after="0" w:line="240" w:lineRule="auto"/>
        <w:ind w:left="567" w:hanging="567"/>
        <w:rPr>
          <w:rFonts w:cstheme="minorHAnsi"/>
        </w:rPr>
      </w:pPr>
      <w:r w:rsidRPr="00C842A2">
        <w:rPr>
          <w:rFonts w:cstheme="minorHAnsi"/>
        </w:rPr>
        <w:t>13</w:t>
      </w:r>
      <w:r w:rsidR="000C322B">
        <w:rPr>
          <w:rFonts w:cstheme="minorHAnsi"/>
        </w:rPr>
        <w:t>3</w:t>
      </w:r>
      <w:r w:rsidRPr="00C842A2">
        <w:rPr>
          <w:rFonts w:cstheme="minorHAnsi"/>
        </w:rPr>
        <w:t>.</w:t>
      </w:r>
      <w:r w:rsidRPr="00C842A2">
        <w:rPr>
          <w:rFonts w:cstheme="minorHAnsi"/>
        </w:rPr>
        <w:tab/>
        <w:t>The Chair asked the interested Parties to conduct consultations and to forward the proposed amendments to the Secretariat so that these could be distributed for further consideration by participants.</w:t>
      </w:r>
    </w:p>
    <w:p w14:paraId="289A33A2" w14:textId="77777777" w:rsidR="001512AD" w:rsidRPr="00C842A2" w:rsidRDefault="001512AD" w:rsidP="00C842A2">
      <w:pPr>
        <w:pStyle w:val="ListParagraph"/>
        <w:spacing w:after="0" w:line="240" w:lineRule="auto"/>
        <w:ind w:left="567" w:hanging="567"/>
        <w:rPr>
          <w:rFonts w:cstheme="minorHAnsi"/>
        </w:rPr>
      </w:pPr>
    </w:p>
    <w:p w14:paraId="3EBB9183" w14:textId="3711C0EA" w:rsidR="001512AD" w:rsidRPr="00C842A2" w:rsidRDefault="001512AD" w:rsidP="00C842A2">
      <w:pPr>
        <w:spacing w:after="0" w:line="240" w:lineRule="auto"/>
        <w:ind w:left="567" w:hanging="567"/>
        <w:rPr>
          <w:rFonts w:cstheme="minorHAnsi"/>
        </w:rPr>
      </w:pPr>
      <w:r w:rsidRPr="00C842A2">
        <w:rPr>
          <w:rFonts w:cstheme="minorHAnsi"/>
        </w:rPr>
        <w:t>13</w:t>
      </w:r>
      <w:r w:rsidR="000C322B">
        <w:rPr>
          <w:rFonts w:cstheme="minorHAnsi"/>
        </w:rPr>
        <w:t>4</w:t>
      </w:r>
      <w:r w:rsidRPr="00C842A2">
        <w:rPr>
          <w:rFonts w:cstheme="minorHAnsi"/>
        </w:rPr>
        <w:t>.</w:t>
      </w:r>
      <w:r w:rsidRPr="00C842A2">
        <w:rPr>
          <w:rFonts w:cstheme="minorHAnsi"/>
        </w:rPr>
        <w:tab/>
        <w:t xml:space="preserve">Interventions were made by Belgium, Brazil, Colombia, France </w:t>
      </w:r>
      <w:r w:rsidR="00717431">
        <w:rPr>
          <w:rFonts w:cstheme="minorHAnsi"/>
        </w:rPr>
        <w:t xml:space="preserve">on behalf of the member states </w:t>
      </w:r>
      <w:r w:rsidR="00717431" w:rsidRPr="00C842A2">
        <w:rPr>
          <w:rFonts w:cstheme="minorHAnsi"/>
        </w:rPr>
        <w:t xml:space="preserve">of the </w:t>
      </w:r>
      <w:r w:rsidRPr="00C842A2">
        <w:rPr>
          <w:rFonts w:cstheme="minorHAnsi"/>
        </w:rPr>
        <w:t>European Union, Japan, Mexico and Switzerland.</w:t>
      </w:r>
    </w:p>
    <w:p w14:paraId="3CCA2941" w14:textId="77777777" w:rsidR="001512AD" w:rsidRPr="00C842A2" w:rsidRDefault="001512AD" w:rsidP="00C842A2">
      <w:pPr>
        <w:pStyle w:val="ListParagraph"/>
        <w:spacing w:after="0" w:line="240" w:lineRule="auto"/>
        <w:ind w:left="567"/>
        <w:rPr>
          <w:rFonts w:cstheme="minorHAnsi"/>
        </w:rPr>
      </w:pPr>
    </w:p>
    <w:p w14:paraId="329D7436" w14:textId="77777777" w:rsidR="001512AD" w:rsidRPr="00C842A2" w:rsidRDefault="001512A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 xml:space="preserve">Agenda item 18: </w:t>
      </w:r>
      <w:r w:rsidRPr="00C842A2">
        <w:rPr>
          <w:rFonts w:cstheme="minorHAnsi"/>
        </w:rPr>
        <w:t>Work plan of the Secretariat for 2022</w:t>
      </w:r>
    </w:p>
    <w:p w14:paraId="5D800E09" w14:textId="77777777" w:rsidR="001512AD" w:rsidRPr="00C842A2" w:rsidRDefault="001512AD" w:rsidP="00C842A2">
      <w:pPr>
        <w:spacing w:after="0" w:line="240" w:lineRule="auto"/>
        <w:ind w:left="720" w:hanging="720"/>
        <w:rPr>
          <w:rFonts w:cstheme="minorHAnsi"/>
        </w:rPr>
      </w:pPr>
      <w:r w:rsidRPr="00C842A2">
        <w:rPr>
          <w:rFonts w:cstheme="minorHAnsi"/>
        </w:rPr>
        <w:tab/>
      </w:r>
    </w:p>
    <w:p w14:paraId="14A767FB" w14:textId="160F69C5" w:rsidR="001512AD" w:rsidRPr="00C842A2" w:rsidRDefault="001512AD" w:rsidP="00C842A2">
      <w:pPr>
        <w:spacing w:after="0" w:line="240" w:lineRule="auto"/>
        <w:ind w:left="567" w:hanging="567"/>
        <w:rPr>
          <w:rFonts w:cstheme="minorHAnsi"/>
        </w:rPr>
      </w:pPr>
      <w:r w:rsidRPr="00C842A2">
        <w:rPr>
          <w:rFonts w:cstheme="minorHAnsi"/>
          <w:lang w:val="de-DE"/>
        </w:rPr>
        <w:t>13</w:t>
      </w:r>
      <w:r w:rsidR="000C322B">
        <w:rPr>
          <w:rFonts w:cstheme="minorHAnsi"/>
          <w:lang w:val="de-DE"/>
        </w:rPr>
        <w:t>5</w:t>
      </w:r>
      <w:r w:rsidRPr="00C842A2">
        <w:rPr>
          <w:rFonts w:cstheme="minorHAnsi"/>
          <w:lang w:val="de-DE"/>
        </w:rPr>
        <w:t>.</w:t>
      </w:r>
      <w:r w:rsidRPr="00C842A2">
        <w:rPr>
          <w:rFonts w:cstheme="minorHAnsi"/>
          <w:lang w:val="de-DE"/>
        </w:rPr>
        <w:tab/>
        <w:t>The Secretariat introduced document SC59/2022 Doc.18, containing the Integrated Secretariat Annual Plan for 2022 as an extension of the approved Triennial Plan for 2019-2021, noting that the extension was a result of the postponement of COP14.</w:t>
      </w:r>
    </w:p>
    <w:p w14:paraId="754CD38F" w14:textId="77777777" w:rsidR="001512AD" w:rsidRPr="00C842A2" w:rsidRDefault="001512AD" w:rsidP="00C842A2">
      <w:pPr>
        <w:spacing w:after="0" w:line="240" w:lineRule="auto"/>
        <w:rPr>
          <w:rFonts w:cstheme="minorHAnsi"/>
          <w:b/>
          <w:lang w:val="de-DE"/>
        </w:rPr>
      </w:pPr>
    </w:p>
    <w:p w14:paraId="1F5D0AD0" w14:textId="03C27D8A" w:rsidR="001512AD" w:rsidRPr="00C842A2" w:rsidRDefault="001512AD" w:rsidP="00C842A2">
      <w:pPr>
        <w:spacing w:after="0" w:line="240" w:lineRule="auto"/>
        <w:rPr>
          <w:rFonts w:cstheme="minorHAnsi"/>
          <w:b/>
          <w:lang w:val="de-DE"/>
        </w:rPr>
      </w:pPr>
      <w:r w:rsidRPr="00C842A2">
        <w:rPr>
          <w:rFonts w:cstheme="minorHAnsi"/>
          <w:b/>
          <w:lang w:val="de-DE"/>
        </w:rPr>
        <w:t>Decision SC59/2022-</w:t>
      </w:r>
      <w:r w:rsidR="006F5799">
        <w:rPr>
          <w:rFonts w:cstheme="minorHAnsi"/>
          <w:b/>
          <w:lang w:val="de-DE"/>
        </w:rPr>
        <w:t>18</w:t>
      </w:r>
      <w:r w:rsidR="00496D81">
        <w:rPr>
          <w:rFonts w:cstheme="minorHAnsi"/>
          <w:b/>
          <w:lang w:val="de-DE"/>
        </w:rPr>
        <w:t>:</w:t>
      </w:r>
      <w:r w:rsidRPr="00C842A2">
        <w:rPr>
          <w:rFonts w:cstheme="minorHAnsi"/>
          <w:b/>
          <w:lang w:val="de-DE"/>
        </w:rPr>
        <w:t xml:space="preserve"> The Standing Committee took note of and approved the Integrated Secretariat Annual Plan for 2022 in document SC59/2022 Doc.18. </w:t>
      </w:r>
    </w:p>
    <w:p w14:paraId="4F749CC3" w14:textId="77777777" w:rsidR="00BC7591" w:rsidRPr="00C842A2" w:rsidRDefault="00BC7591" w:rsidP="00C842A2">
      <w:pPr>
        <w:spacing w:after="0" w:line="240" w:lineRule="auto"/>
        <w:rPr>
          <w:rFonts w:cstheme="minorHAnsi"/>
          <w:b/>
          <w:lang w:val="de-DE"/>
        </w:rPr>
      </w:pPr>
    </w:p>
    <w:p w14:paraId="47AEBE74" w14:textId="77777777" w:rsidR="001512AD" w:rsidRPr="00C842A2" w:rsidRDefault="001512AD" w:rsidP="00C842A2">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C842A2">
        <w:rPr>
          <w:rFonts w:cstheme="minorHAnsi"/>
          <w:bCs/>
        </w:rPr>
        <w:t>Agenda item 27: Consideration of the potential consequences of changes of 20 Ramsar Sites in Ukraine as a result of Russian aggression</w:t>
      </w:r>
    </w:p>
    <w:p w14:paraId="15CD4B46" w14:textId="77777777" w:rsidR="001512AD" w:rsidRPr="00C842A2" w:rsidRDefault="001512AD" w:rsidP="00C842A2">
      <w:pPr>
        <w:spacing w:after="0" w:line="240" w:lineRule="auto"/>
        <w:ind w:left="720" w:hanging="720"/>
        <w:rPr>
          <w:rFonts w:cstheme="minorHAnsi"/>
        </w:rPr>
      </w:pPr>
    </w:p>
    <w:p w14:paraId="7FCD7BD1" w14:textId="6BA6396D" w:rsidR="001512AD" w:rsidRPr="00C842A2" w:rsidRDefault="00BC7591" w:rsidP="00C842A2">
      <w:pPr>
        <w:spacing w:after="0" w:line="240" w:lineRule="auto"/>
        <w:ind w:left="567" w:hanging="567"/>
        <w:rPr>
          <w:rFonts w:cstheme="minorHAnsi"/>
          <w:lang w:val="de-DE"/>
        </w:rPr>
      </w:pPr>
      <w:r w:rsidRPr="00C842A2">
        <w:rPr>
          <w:rFonts w:cstheme="minorHAnsi"/>
          <w:lang w:val="de-DE"/>
        </w:rPr>
        <w:t>13</w:t>
      </w:r>
      <w:r w:rsidR="000C322B">
        <w:rPr>
          <w:rFonts w:cstheme="minorHAnsi"/>
          <w:lang w:val="de-DE"/>
        </w:rPr>
        <w:t>6</w:t>
      </w:r>
      <w:r w:rsidRPr="00C842A2">
        <w:rPr>
          <w:rFonts w:cstheme="minorHAnsi"/>
          <w:lang w:val="de-DE"/>
        </w:rPr>
        <w:t>.</w:t>
      </w:r>
      <w:r w:rsidRPr="00C842A2">
        <w:rPr>
          <w:rFonts w:cstheme="minorHAnsi"/>
          <w:lang w:val="de-DE"/>
        </w:rPr>
        <w:tab/>
      </w:r>
      <w:r w:rsidR="001512AD" w:rsidRPr="00C842A2">
        <w:rPr>
          <w:rFonts w:cstheme="minorHAnsi"/>
          <w:lang w:val="de-DE"/>
        </w:rPr>
        <w:t>Ukraine read out a statement regarding this Agenda item and asked that it be included in full in the record of the meeting. It is therefore annexed to this report</w:t>
      </w:r>
      <w:r w:rsidR="00717431">
        <w:rPr>
          <w:rFonts w:cstheme="minorHAnsi"/>
          <w:lang w:val="de-DE"/>
        </w:rPr>
        <w:t xml:space="preserve"> as Annex 1</w:t>
      </w:r>
      <w:r w:rsidR="001512AD" w:rsidRPr="00C842A2">
        <w:rPr>
          <w:rFonts w:cstheme="minorHAnsi"/>
          <w:lang w:val="de-DE"/>
        </w:rPr>
        <w:t>.</w:t>
      </w:r>
    </w:p>
    <w:p w14:paraId="0913F465" w14:textId="77777777" w:rsidR="001512AD" w:rsidRPr="00C842A2" w:rsidRDefault="001512AD" w:rsidP="00C842A2">
      <w:pPr>
        <w:spacing w:after="0" w:line="240" w:lineRule="auto"/>
        <w:ind w:left="567" w:hanging="567"/>
        <w:rPr>
          <w:rFonts w:cstheme="minorHAnsi"/>
          <w:lang w:val="de-DE"/>
        </w:rPr>
      </w:pPr>
    </w:p>
    <w:p w14:paraId="5D9376B8" w14:textId="748E8489" w:rsidR="001512AD" w:rsidRPr="00C842A2" w:rsidRDefault="00BC7591" w:rsidP="00C842A2">
      <w:pPr>
        <w:spacing w:after="0" w:line="240" w:lineRule="auto"/>
        <w:ind w:left="567" w:hanging="567"/>
        <w:rPr>
          <w:rFonts w:cstheme="minorHAnsi"/>
          <w:lang w:val="de-DE"/>
        </w:rPr>
      </w:pPr>
      <w:r w:rsidRPr="00C842A2">
        <w:rPr>
          <w:rFonts w:cstheme="minorHAnsi"/>
          <w:lang w:val="de-DE"/>
        </w:rPr>
        <w:t>13</w:t>
      </w:r>
      <w:r w:rsidR="000C322B">
        <w:rPr>
          <w:rFonts w:cstheme="minorHAnsi"/>
          <w:lang w:val="de-DE"/>
        </w:rPr>
        <w:t>7</w:t>
      </w:r>
      <w:r w:rsidRPr="00C842A2">
        <w:rPr>
          <w:rFonts w:cstheme="minorHAnsi"/>
          <w:lang w:val="de-DE"/>
        </w:rPr>
        <w:t>.</w:t>
      </w:r>
      <w:r w:rsidRPr="00C842A2">
        <w:rPr>
          <w:rFonts w:cstheme="minorHAnsi"/>
          <w:lang w:val="de-DE"/>
        </w:rPr>
        <w:tab/>
      </w:r>
      <w:r w:rsidR="001512AD" w:rsidRPr="00C842A2">
        <w:rPr>
          <w:rFonts w:cstheme="minorHAnsi"/>
          <w:lang w:val="de-DE"/>
        </w:rPr>
        <w:t>During discussion, a range of views was expressed. Some participants strongly supported Ukraine’s statement; others took issue with it, believing that focusing on this issue was not appropriate and would distract the Convention from fulfilling its mandate. There was general agreement that, when conditions permitted, the status of the Ramsar Sites in question should be assessed and actions undertaken for any restoration needed.</w:t>
      </w:r>
    </w:p>
    <w:p w14:paraId="7D3E5B3D" w14:textId="77777777" w:rsidR="001512AD" w:rsidRPr="00C842A2" w:rsidRDefault="001512AD" w:rsidP="00C842A2">
      <w:pPr>
        <w:spacing w:after="0" w:line="240" w:lineRule="auto"/>
        <w:ind w:left="567" w:hanging="567"/>
        <w:rPr>
          <w:rFonts w:cstheme="minorHAnsi"/>
          <w:lang w:val="de-DE"/>
        </w:rPr>
      </w:pPr>
    </w:p>
    <w:p w14:paraId="5C3F30AA" w14:textId="79DD6454" w:rsidR="001512AD" w:rsidRPr="00C842A2" w:rsidRDefault="00BC7591" w:rsidP="00C842A2">
      <w:pPr>
        <w:spacing w:after="0" w:line="240" w:lineRule="auto"/>
        <w:ind w:left="567" w:hanging="567"/>
        <w:rPr>
          <w:rFonts w:cstheme="minorHAnsi"/>
          <w:lang w:val="de-DE"/>
        </w:rPr>
      </w:pPr>
      <w:r w:rsidRPr="00C842A2">
        <w:rPr>
          <w:rFonts w:cstheme="minorHAnsi"/>
          <w:lang w:val="de-DE"/>
        </w:rPr>
        <w:t>13</w:t>
      </w:r>
      <w:r w:rsidR="000C322B">
        <w:rPr>
          <w:rFonts w:cstheme="minorHAnsi"/>
          <w:lang w:val="de-DE"/>
        </w:rPr>
        <w:t>8</w:t>
      </w:r>
      <w:r w:rsidRPr="00C842A2">
        <w:rPr>
          <w:rFonts w:cstheme="minorHAnsi"/>
          <w:lang w:val="de-DE"/>
        </w:rPr>
        <w:t>.</w:t>
      </w:r>
      <w:r w:rsidRPr="00C842A2">
        <w:rPr>
          <w:rFonts w:cstheme="minorHAnsi"/>
          <w:lang w:val="de-DE"/>
        </w:rPr>
        <w:tab/>
      </w:r>
      <w:r w:rsidR="001512AD" w:rsidRPr="00C842A2">
        <w:rPr>
          <w:rFonts w:cstheme="minorHAnsi"/>
          <w:lang w:val="de-DE"/>
        </w:rPr>
        <w:t xml:space="preserve">Interventions were made by Algeria, Australia, China, France </w:t>
      </w:r>
      <w:r w:rsidR="00BA64CB">
        <w:rPr>
          <w:rFonts w:cstheme="minorHAnsi"/>
        </w:rPr>
        <w:t xml:space="preserve">on behalf of the member states </w:t>
      </w:r>
      <w:r w:rsidR="00BA64CB" w:rsidRPr="00C842A2">
        <w:rPr>
          <w:rFonts w:cstheme="minorHAnsi"/>
        </w:rPr>
        <w:t xml:space="preserve">of the </w:t>
      </w:r>
      <w:r w:rsidR="001512AD" w:rsidRPr="00C842A2">
        <w:rPr>
          <w:rFonts w:cstheme="minorHAnsi"/>
          <w:lang w:val="de-DE"/>
        </w:rPr>
        <w:t xml:space="preserve">European Union, </w:t>
      </w:r>
      <w:r w:rsidR="006E24B0">
        <w:rPr>
          <w:rFonts w:cstheme="minorHAnsi"/>
          <w:lang w:val="de-DE"/>
        </w:rPr>
        <w:t>Iran (Islamic Republic of)</w:t>
      </w:r>
      <w:r w:rsidR="001512AD" w:rsidRPr="00C842A2">
        <w:rPr>
          <w:rFonts w:cstheme="minorHAnsi"/>
          <w:lang w:val="de-DE"/>
        </w:rPr>
        <w:t>, Japan, Russian Federation</w:t>
      </w:r>
      <w:r w:rsidR="00AF7DF0">
        <w:rPr>
          <w:rFonts w:cstheme="minorHAnsi"/>
          <w:lang w:val="de-DE"/>
        </w:rPr>
        <w:t xml:space="preserve"> </w:t>
      </w:r>
      <w:r w:rsidR="00AF7DF0">
        <w:t>(which asked that its intervention be included in the report of the meeting</w:t>
      </w:r>
      <w:r w:rsidR="00BA64CB">
        <w:t>; see Annex 2</w:t>
      </w:r>
      <w:r w:rsidR="00AF7DF0">
        <w:t>)</w:t>
      </w:r>
      <w:r w:rsidR="001512AD" w:rsidRPr="00C842A2">
        <w:rPr>
          <w:rFonts w:cstheme="minorHAnsi"/>
          <w:lang w:val="de-DE"/>
        </w:rPr>
        <w:t>, United Kingdom of Great Britain and Northern Ireland</w:t>
      </w:r>
      <w:r w:rsidR="006E24B0">
        <w:rPr>
          <w:rFonts w:cstheme="minorHAnsi"/>
          <w:lang w:val="de-DE"/>
        </w:rPr>
        <w:t>,</w:t>
      </w:r>
      <w:r w:rsidR="001512AD" w:rsidRPr="00C842A2">
        <w:rPr>
          <w:rFonts w:cstheme="minorHAnsi"/>
          <w:lang w:val="de-DE"/>
        </w:rPr>
        <w:t xml:space="preserve"> and United States of America.</w:t>
      </w:r>
    </w:p>
    <w:p w14:paraId="7F3ACD2F" w14:textId="77777777" w:rsidR="00BC7591" w:rsidRPr="00C842A2" w:rsidRDefault="00BC7591" w:rsidP="00C842A2">
      <w:pPr>
        <w:spacing w:after="0" w:line="240" w:lineRule="auto"/>
        <w:rPr>
          <w:rFonts w:cstheme="minorHAnsi"/>
        </w:rPr>
      </w:pPr>
    </w:p>
    <w:p w14:paraId="0DDE85B4" w14:textId="0EE79CF1" w:rsidR="009B0DA9" w:rsidRDefault="001512AD" w:rsidP="00C842A2">
      <w:pPr>
        <w:spacing w:after="0" w:line="240" w:lineRule="auto"/>
        <w:rPr>
          <w:rFonts w:cstheme="minorHAnsi"/>
          <w:b/>
          <w:lang w:val="de-DE"/>
        </w:rPr>
      </w:pPr>
      <w:r w:rsidRPr="00C842A2">
        <w:rPr>
          <w:rFonts w:cstheme="minorHAnsi"/>
          <w:b/>
          <w:lang w:val="de-DE"/>
        </w:rPr>
        <w:t>Decision SC59/2022-</w:t>
      </w:r>
      <w:r w:rsidR="006F5799">
        <w:rPr>
          <w:rFonts w:cstheme="minorHAnsi"/>
          <w:b/>
          <w:lang w:val="de-DE"/>
        </w:rPr>
        <w:t>19</w:t>
      </w:r>
      <w:r w:rsidR="00496D81">
        <w:rPr>
          <w:rFonts w:cstheme="minorHAnsi"/>
          <w:b/>
          <w:lang w:val="de-DE"/>
        </w:rPr>
        <w:t>:</w:t>
      </w:r>
      <w:r w:rsidRPr="00C842A2">
        <w:rPr>
          <w:rFonts w:cstheme="minorHAnsi"/>
          <w:b/>
          <w:lang w:val="de-DE"/>
        </w:rPr>
        <w:t xml:space="preserve"> The Standing Committee took note of th</w:t>
      </w:r>
      <w:r w:rsidR="00C842A2">
        <w:rPr>
          <w:rFonts w:cstheme="minorHAnsi"/>
          <w:b/>
          <w:lang w:val="de-DE"/>
        </w:rPr>
        <w:t>e intervention made by Ukraine.</w:t>
      </w:r>
    </w:p>
    <w:p w14:paraId="2CBC0729" w14:textId="387E16A6" w:rsidR="007673F8" w:rsidRDefault="007673F8" w:rsidP="007673F8">
      <w:pPr>
        <w:spacing w:after="0" w:line="240" w:lineRule="auto"/>
        <w:rPr>
          <w:rFonts w:cstheme="minorHAnsi"/>
          <w:b/>
          <w:lang w:val="de-DE"/>
        </w:rPr>
      </w:pPr>
    </w:p>
    <w:p w14:paraId="5837BDD6" w14:textId="77777777" w:rsidR="00F54CC0" w:rsidRDefault="00F54CC0" w:rsidP="007673F8">
      <w:pPr>
        <w:spacing w:after="0" w:line="240" w:lineRule="auto"/>
        <w:rPr>
          <w:rFonts w:cstheme="minorHAnsi"/>
          <w:b/>
          <w:lang w:val="de-DE"/>
        </w:rPr>
      </w:pPr>
    </w:p>
    <w:p w14:paraId="5C0BD3E0" w14:textId="77777777" w:rsidR="00F54CC0" w:rsidRPr="003F6259" w:rsidRDefault="00F54CC0" w:rsidP="00F54CC0">
      <w:pPr>
        <w:spacing w:after="0" w:line="240" w:lineRule="auto"/>
        <w:rPr>
          <w:rFonts w:cstheme="minorHAnsi"/>
          <w:b/>
        </w:rPr>
      </w:pPr>
      <w:r w:rsidRPr="003F6259">
        <w:rPr>
          <w:rFonts w:cstheme="minorHAnsi"/>
          <w:b/>
        </w:rPr>
        <w:t xml:space="preserve">Friday 27 May </w:t>
      </w:r>
    </w:p>
    <w:p w14:paraId="4CCC2CD0" w14:textId="77777777" w:rsidR="00F54CC0" w:rsidRDefault="00F54CC0" w:rsidP="00F54CC0">
      <w:pPr>
        <w:spacing w:after="0" w:line="240" w:lineRule="auto"/>
        <w:outlineLvl w:val="0"/>
        <w:rPr>
          <w:rFonts w:cstheme="minorHAnsi"/>
          <w:b/>
        </w:rPr>
      </w:pPr>
    </w:p>
    <w:p w14:paraId="4FE00BBE" w14:textId="77777777" w:rsidR="00F54CC0" w:rsidRDefault="00F54CC0" w:rsidP="00F54CC0">
      <w:pPr>
        <w:spacing w:after="0" w:line="240" w:lineRule="auto"/>
        <w:rPr>
          <w:b/>
          <w:bCs/>
        </w:rPr>
      </w:pPr>
      <w:r w:rsidRPr="0032559E">
        <w:rPr>
          <w:b/>
          <w:bCs/>
        </w:rPr>
        <w:t xml:space="preserve">10:00 – 10:30 </w:t>
      </w:r>
      <w:r w:rsidRPr="0032559E">
        <w:rPr>
          <w:b/>
          <w:bCs/>
        </w:rPr>
        <w:tab/>
        <w:t>Closed Session</w:t>
      </w:r>
      <w:r w:rsidRPr="0032559E">
        <w:t xml:space="preserve"> </w:t>
      </w:r>
      <w:r w:rsidRPr="0032559E">
        <w:rPr>
          <w:b/>
          <w:bCs/>
        </w:rPr>
        <w:t>of the Standing Committee</w:t>
      </w:r>
    </w:p>
    <w:p w14:paraId="612F4C3E" w14:textId="77777777" w:rsidR="00F54CC0" w:rsidRDefault="00F54CC0" w:rsidP="00F54CC0">
      <w:pPr>
        <w:spacing w:after="0" w:line="240" w:lineRule="auto"/>
      </w:pPr>
    </w:p>
    <w:p w14:paraId="6E8CC6A7" w14:textId="77777777" w:rsidR="00F54CC0" w:rsidRPr="00B91A91" w:rsidRDefault="00F54CC0" w:rsidP="00F54CC0">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B91A91">
        <w:rPr>
          <w:rFonts w:cstheme="minorHAnsi"/>
          <w:bCs/>
        </w:rPr>
        <w:t>Agenda item 20.3: The Ramsar Wetland Conservation Awards</w:t>
      </w:r>
    </w:p>
    <w:p w14:paraId="29ADF698" w14:textId="77777777" w:rsidR="00F54CC0" w:rsidRDefault="00F54CC0" w:rsidP="00F54CC0">
      <w:pPr>
        <w:spacing w:after="0" w:line="240" w:lineRule="auto"/>
        <w:rPr>
          <w:b/>
          <w:bCs/>
        </w:rPr>
      </w:pPr>
    </w:p>
    <w:p w14:paraId="11D9FDDD" w14:textId="77777777" w:rsidR="00F54CC0" w:rsidRDefault="00F54CC0" w:rsidP="00F54CC0">
      <w:pPr>
        <w:spacing w:after="0" w:line="240" w:lineRule="auto"/>
        <w:rPr>
          <w:b/>
          <w:bCs/>
        </w:rPr>
      </w:pPr>
      <w:r w:rsidRPr="6289FBD6">
        <w:rPr>
          <w:b/>
          <w:bCs/>
        </w:rPr>
        <w:t xml:space="preserve">10:30– 13:00 </w:t>
      </w:r>
      <w:r>
        <w:tab/>
      </w:r>
      <w:r w:rsidRPr="6289FBD6">
        <w:rPr>
          <w:b/>
          <w:bCs/>
        </w:rPr>
        <w:t>Plenary Session</w:t>
      </w:r>
      <w:r>
        <w:t xml:space="preserve"> </w:t>
      </w:r>
      <w:r w:rsidRPr="6289FBD6">
        <w:rPr>
          <w:b/>
          <w:bCs/>
        </w:rPr>
        <w:t>of the Standing Committee</w:t>
      </w:r>
    </w:p>
    <w:p w14:paraId="72ECB630" w14:textId="77777777" w:rsidR="00F54CC0" w:rsidRDefault="00F54CC0" w:rsidP="00F54CC0">
      <w:pPr>
        <w:spacing w:after="0" w:line="240" w:lineRule="auto"/>
      </w:pPr>
    </w:p>
    <w:p w14:paraId="7E164466" w14:textId="77777777" w:rsidR="00F54CC0" w:rsidRPr="00B91A91" w:rsidRDefault="00F54CC0" w:rsidP="00F54CC0">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B91A91">
        <w:rPr>
          <w:rFonts w:cstheme="minorHAnsi"/>
          <w:bCs/>
        </w:rPr>
        <w:t>Agenda item 20.3: The Ramsar Wetland Conservation Awards</w:t>
      </w:r>
      <w:r>
        <w:rPr>
          <w:rFonts w:cstheme="minorHAnsi"/>
          <w:bCs/>
        </w:rPr>
        <w:t xml:space="preserve"> </w:t>
      </w:r>
      <w:r w:rsidRPr="00797FE7">
        <w:rPr>
          <w:rFonts w:cstheme="minorHAnsi"/>
          <w:bCs/>
        </w:rPr>
        <w:t>(continued in open session)</w:t>
      </w:r>
    </w:p>
    <w:p w14:paraId="374AEBBA" w14:textId="77777777" w:rsidR="00F54CC0" w:rsidRDefault="00F54CC0" w:rsidP="00F54CC0">
      <w:pPr>
        <w:spacing w:after="0" w:line="240" w:lineRule="auto"/>
        <w:outlineLvl w:val="0"/>
      </w:pPr>
    </w:p>
    <w:p w14:paraId="5041FCFC" w14:textId="77777777" w:rsidR="00F54CC0" w:rsidRDefault="00F54CC0" w:rsidP="00F54CC0">
      <w:pPr>
        <w:spacing w:after="0" w:line="240" w:lineRule="auto"/>
        <w:ind w:left="567" w:hanging="567"/>
      </w:pPr>
      <w:r w:rsidRPr="6289FBD6">
        <w:t>1</w:t>
      </w:r>
      <w:r>
        <w:t>39.</w:t>
      </w:r>
      <w:r>
        <w:tab/>
      </w:r>
      <w:r w:rsidRPr="6289FBD6">
        <w:t xml:space="preserve">China announced the winners of the Ramsar Conservation Awards as follows: </w:t>
      </w:r>
    </w:p>
    <w:p w14:paraId="0E933527" w14:textId="77777777" w:rsidR="00F54CC0" w:rsidRDefault="00F54CC0" w:rsidP="00F54CC0">
      <w:pPr>
        <w:spacing w:after="0" w:line="240" w:lineRule="auto"/>
        <w:ind w:left="993" w:hanging="426"/>
        <w:rPr>
          <w:rFonts w:ascii="Calibri" w:eastAsia="Calibri" w:hAnsi="Calibri" w:cs="Calibri"/>
          <w:color w:val="000000" w:themeColor="text1"/>
        </w:rPr>
      </w:pPr>
      <w:r w:rsidRPr="6289FBD6">
        <w:rPr>
          <w:rFonts w:ascii="Symbol" w:eastAsia="Symbol" w:hAnsi="Symbol" w:cs="Symbol"/>
          <w:color w:val="000000" w:themeColor="text1"/>
        </w:rPr>
        <w:lastRenderedPageBreak/>
        <w:t></w:t>
      </w:r>
      <w:r>
        <w:rPr>
          <w:rFonts w:ascii="Symbol" w:eastAsia="Symbol" w:hAnsi="Symbol" w:cs="Symbol"/>
          <w:color w:val="000000" w:themeColor="text1"/>
        </w:rPr>
        <w:tab/>
      </w:r>
      <w:r w:rsidRPr="6289FBD6">
        <w:rPr>
          <w:rFonts w:ascii="Calibri" w:eastAsia="Calibri" w:hAnsi="Calibri" w:cs="Calibri"/>
          <w:color w:val="000000" w:themeColor="text1"/>
        </w:rPr>
        <w:t>Mr Kurechi Masayuki</w:t>
      </w:r>
      <w:r>
        <w:rPr>
          <w:rFonts w:ascii="Calibri" w:eastAsia="Calibri" w:hAnsi="Calibri" w:cs="Calibri"/>
          <w:color w:val="000000" w:themeColor="text1"/>
        </w:rPr>
        <w:t>, Board Member, Ramsar Network,</w:t>
      </w:r>
      <w:r w:rsidRPr="6289FBD6">
        <w:rPr>
          <w:rFonts w:ascii="Calibri" w:eastAsia="Calibri" w:hAnsi="Calibri" w:cs="Calibri"/>
          <w:color w:val="000000" w:themeColor="text1"/>
        </w:rPr>
        <w:t xml:space="preserve"> Japan, Ramsar Conservation Award for Wetland Wise Use;</w:t>
      </w:r>
    </w:p>
    <w:p w14:paraId="406AD855" w14:textId="77777777" w:rsidR="00F54CC0" w:rsidRDefault="00F54CC0" w:rsidP="00F54CC0">
      <w:pPr>
        <w:spacing w:after="0" w:line="240" w:lineRule="auto"/>
        <w:ind w:left="993" w:hanging="426"/>
        <w:rPr>
          <w:rFonts w:ascii="Calibri" w:eastAsia="Calibri" w:hAnsi="Calibri" w:cs="Calibri"/>
          <w:color w:val="000000" w:themeColor="text1"/>
        </w:rPr>
      </w:pPr>
      <w:r w:rsidRPr="6289FBD6">
        <w:rPr>
          <w:rFonts w:ascii="Symbol" w:eastAsia="Symbol" w:hAnsi="Symbol" w:cs="Symbol"/>
          <w:color w:val="000000" w:themeColor="text1"/>
        </w:rPr>
        <w:t></w:t>
      </w:r>
      <w:r>
        <w:rPr>
          <w:rFonts w:ascii="Symbol" w:eastAsia="Symbol" w:hAnsi="Symbol" w:cs="Symbol"/>
          <w:color w:val="000000" w:themeColor="text1"/>
        </w:rPr>
        <w:tab/>
      </w:r>
      <w:r w:rsidRPr="6289FBD6">
        <w:rPr>
          <w:rFonts w:ascii="Calibri" w:eastAsia="Calibri" w:hAnsi="Calibri" w:cs="Calibri"/>
          <w:color w:val="000000" w:themeColor="text1"/>
        </w:rPr>
        <w:t>Ms Carla Ximena Giraldo Malca (Peru), Ramsar Conservation Award for Wetland Innovation;</w:t>
      </w:r>
    </w:p>
    <w:p w14:paraId="5DFA1370" w14:textId="77777777" w:rsidR="00F54CC0" w:rsidRDefault="00F54CC0" w:rsidP="00F54CC0">
      <w:pPr>
        <w:spacing w:after="0" w:line="240" w:lineRule="auto"/>
        <w:ind w:left="993" w:hanging="426"/>
        <w:rPr>
          <w:rFonts w:ascii="Calibri" w:eastAsia="Calibri" w:hAnsi="Calibri" w:cs="Calibri"/>
          <w:color w:val="000000" w:themeColor="text1"/>
        </w:rPr>
      </w:pPr>
      <w:r w:rsidRPr="6289FBD6">
        <w:rPr>
          <w:rFonts w:ascii="Symbol" w:eastAsia="Symbol" w:hAnsi="Symbol" w:cs="Symbol"/>
          <w:color w:val="000000" w:themeColor="text1"/>
        </w:rPr>
        <w:t></w:t>
      </w:r>
      <w:r>
        <w:rPr>
          <w:rFonts w:ascii="Symbol" w:eastAsia="Symbol" w:hAnsi="Symbol" w:cs="Symbol"/>
          <w:color w:val="000000" w:themeColor="text1"/>
        </w:rPr>
        <w:tab/>
      </w:r>
      <w:r w:rsidRPr="6289FBD6">
        <w:rPr>
          <w:rFonts w:ascii="Calibri" w:eastAsia="Calibri" w:hAnsi="Calibri" w:cs="Calibri"/>
          <w:color w:val="000000" w:themeColor="text1"/>
        </w:rPr>
        <w:t>Ms Fernanda Samuel</w:t>
      </w:r>
      <w:r>
        <w:rPr>
          <w:rFonts w:ascii="Calibri" w:eastAsia="Calibri" w:hAnsi="Calibri" w:cs="Calibri"/>
          <w:color w:val="000000" w:themeColor="text1"/>
        </w:rPr>
        <w:t xml:space="preserve">, </w:t>
      </w:r>
      <w:r w:rsidRPr="00AF6345">
        <w:rPr>
          <w:rFonts w:ascii="Calibri" w:eastAsia="Calibri" w:hAnsi="Calibri" w:cs="Calibri"/>
          <w:color w:val="000000" w:themeColor="text1"/>
        </w:rPr>
        <w:t>National Coordinator of Mangrove Protection and Restoration off the Coast of Angola</w:t>
      </w:r>
      <w:r w:rsidRPr="6289FBD6">
        <w:rPr>
          <w:rFonts w:ascii="Calibri" w:eastAsia="Calibri" w:hAnsi="Calibri" w:cs="Calibri"/>
          <w:color w:val="000000" w:themeColor="text1"/>
        </w:rPr>
        <w:t xml:space="preserve"> (Angola), Ramsar Conservation Award for Young Wetland Champions;</w:t>
      </w:r>
    </w:p>
    <w:p w14:paraId="5DC8925E" w14:textId="77777777" w:rsidR="00F54CC0" w:rsidRPr="007673F8" w:rsidRDefault="00F54CC0" w:rsidP="00F54CC0">
      <w:pPr>
        <w:spacing w:after="0" w:line="240" w:lineRule="auto"/>
        <w:ind w:left="993" w:hanging="426"/>
        <w:rPr>
          <w:rFonts w:ascii="Calibri" w:eastAsia="Calibri" w:hAnsi="Calibri" w:cs="Calibri"/>
          <w:color w:val="000000" w:themeColor="text1"/>
          <w:lang w:val="fr-FR"/>
        </w:rPr>
      </w:pPr>
      <w:r w:rsidRPr="6289FBD6">
        <w:rPr>
          <w:rFonts w:ascii="Symbol" w:eastAsia="Symbol" w:hAnsi="Symbol" w:cs="Symbol"/>
          <w:color w:val="000000" w:themeColor="text1"/>
        </w:rPr>
        <w:t></w:t>
      </w:r>
      <w:r w:rsidRPr="007673F8">
        <w:rPr>
          <w:rFonts w:ascii="Symbol" w:eastAsia="Symbol" w:hAnsi="Symbol" w:cs="Symbol"/>
          <w:color w:val="000000" w:themeColor="text1"/>
          <w:lang w:val="fr-FR"/>
        </w:rPr>
        <w:tab/>
      </w:r>
      <w:r w:rsidRPr="007673F8">
        <w:rPr>
          <w:rFonts w:eastAsia="Symbol" w:cstheme="minorHAnsi"/>
          <w:color w:val="000000" w:themeColor="text1"/>
          <w:lang w:val="fr-FR"/>
        </w:rPr>
        <w:t xml:space="preserve">Mr </w:t>
      </w:r>
      <w:r w:rsidRPr="007673F8">
        <w:rPr>
          <w:rFonts w:ascii="Calibri" w:eastAsia="Calibri" w:hAnsi="Calibri" w:cs="Calibri"/>
          <w:color w:val="000000" w:themeColor="text1"/>
          <w:lang w:val="fr-FR"/>
        </w:rPr>
        <w:t xml:space="preserve">Jerôme Bignon </w:t>
      </w:r>
      <w:r w:rsidRPr="00A65B2C">
        <w:rPr>
          <w:rFonts w:ascii="Calibri" w:eastAsia="Times New Roman" w:hAnsi="Calibri" w:cs="Calibri"/>
          <w:color w:val="000000"/>
          <w:lang w:val="fr-FR" w:eastAsia="en-GB"/>
        </w:rPr>
        <w:t xml:space="preserve">Président de l’Association Ramsar France </w:t>
      </w:r>
      <w:r w:rsidRPr="007673F8">
        <w:rPr>
          <w:rFonts w:ascii="Calibri" w:eastAsia="Calibri" w:hAnsi="Calibri" w:cs="Calibri"/>
          <w:color w:val="000000" w:themeColor="text1"/>
          <w:lang w:val="fr-FR"/>
        </w:rPr>
        <w:t>(France), Ramsar Conservation Merit Award.</w:t>
      </w:r>
    </w:p>
    <w:p w14:paraId="72A40274" w14:textId="77777777" w:rsidR="00F54CC0" w:rsidRPr="007673F8" w:rsidRDefault="00F54CC0" w:rsidP="00F54CC0">
      <w:pPr>
        <w:spacing w:after="0" w:line="240" w:lineRule="auto"/>
        <w:ind w:left="720" w:hanging="720"/>
        <w:rPr>
          <w:rFonts w:ascii="Calibri" w:eastAsia="Calibri" w:hAnsi="Calibri" w:cs="Calibri"/>
          <w:color w:val="000000" w:themeColor="text1"/>
          <w:lang w:val="fr-FR"/>
        </w:rPr>
      </w:pPr>
    </w:p>
    <w:p w14:paraId="18FF01F9" w14:textId="77777777" w:rsidR="00F54CC0" w:rsidRDefault="00F54CC0" w:rsidP="00F54CC0">
      <w:pPr>
        <w:spacing w:after="0" w:line="240" w:lineRule="auto"/>
        <w:ind w:left="567" w:hanging="567"/>
        <w:rPr>
          <w:rFonts w:ascii="Calibri" w:eastAsia="Calibri" w:hAnsi="Calibri" w:cs="Calibri"/>
          <w:color w:val="000000" w:themeColor="text1"/>
        </w:rPr>
      </w:pPr>
      <w:r>
        <w:rPr>
          <w:rFonts w:ascii="Calibri" w:eastAsia="Calibri" w:hAnsi="Calibri" w:cs="Calibri"/>
          <w:color w:val="000000" w:themeColor="text1"/>
        </w:rPr>
        <w:t>140</w:t>
      </w:r>
      <w:r w:rsidRPr="6289FBD6">
        <w:rPr>
          <w:rFonts w:ascii="Calibri" w:eastAsia="Calibri" w:hAnsi="Calibri" w:cs="Calibri"/>
          <w:color w:val="000000" w:themeColor="text1"/>
        </w:rPr>
        <w:t>.</w:t>
      </w:r>
      <w:r>
        <w:tab/>
      </w:r>
      <w:r w:rsidRPr="6289FBD6">
        <w:rPr>
          <w:rFonts w:ascii="Calibri" w:eastAsia="Calibri" w:hAnsi="Calibri" w:cs="Calibri"/>
          <w:color w:val="000000" w:themeColor="text1"/>
        </w:rPr>
        <w:t>The winners were greeted with acclamation.</w:t>
      </w:r>
    </w:p>
    <w:p w14:paraId="09FB5B3E" w14:textId="77777777" w:rsidR="00F54CC0" w:rsidRDefault="00F54CC0" w:rsidP="00F54CC0">
      <w:pPr>
        <w:spacing w:after="0" w:line="240" w:lineRule="auto"/>
      </w:pPr>
    </w:p>
    <w:p w14:paraId="0AE80C54" w14:textId="77777777" w:rsidR="00F54CC0" w:rsidRPr="001B53DC" w:rsidRDefault="00F54CC0" w:rsidP="00F54CC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20.1: Report of the Subgroup on COP14</w:t>
      </w:r>
    </w:p>
    <w:p w14:paraId="032DABD7" w14:textId="77777777" w:rsidR="00F54CC0" w:rsidRDefault="00F54CC0" w:rsidP="00F54CC0">
      <w:pPr>
        <w:spacing w:after="0" w:line="240" w:lineRule="auto"/>
        <w:outlineLvl w:val="0"/>
      </w:pPr>
    </w:p>
    <w:p w14:paraId="0A2608DD" w14:textId="77777777" w:rsidR="00F54CC0" w:rsidRDefault="00F54CC0" w:rsidP="00F54CC0">
      <w:pPr>
        <w:spacing w:after="0" w:line="240" w:lineRule="auto"/>
        <w:ind w:left="567" w:hanging="567"/>
      </w:pPr>
      <w:r>
        <w:t>141.</w:t>
      </w:r>
      <w:r>
        <w:tab/>
        <w:t>China, as Chair of the Subgroup on COP14, reported on progress made with arrangements, indicating that it had not proven possible during the course of the meeting to obtain any more detailed or definite information than that which had been presented on 24 May.</w:t>
      </w:r>
    </w:p>
    <w:p w14:paraId="702EAAC6" w14:textId="77777777" w:rsidR="00F54CC0" w:rsidRDefault="00F54CC0" w:rsidP="00F54CC0">
      <w:pPr>
        <w:pStyle w:val="ListParagraph"/>
        <w:spacing w:after="0" w:line="240" w:lineRule="auto"/>
        <w:ind w:left="567" w:hanging="567"/>
        <w:rPr>
          <w:rFonts w:cstheme="minorHAnsi"/>
        </w:rPr>
      </w:pPr>
    </w:p>
    <w:p w14:paraId="495A705F" w14:textId="59DA64AC" w:rsidR="00F54CC0" w:rsidRDefault="00F54CC0" w:rsidP="00F54CC0">
      <w:pPr>
        <w:spacing w:after="0" w:line="240" w:lineRule="auto"/>
        <w:ind w:left="567" w:hanging="567"/>
      </w:pPr>
      <w:r>
        <w:t>142.</w:t>
      </w:r>
      <w:r>
        <w:tab/>
        <w:t>During discussion, participants underscored the great importance of holding the COP in 2022 and asked that a decision be taken at this Standing Committee to start preparations</w:t>
      </w:r>
      <w:r w:rsidR="00C771EF">
        <w:t xml:space="preserve"> </w:t>
      </w:r>
      <w:r>
        <w:t>for an alternative plan, in the absence of a confirmation</w:t>
      </w:r>
      <w:r w:rsidR="00C771EF">
        <w:t xml:space="preserve"> </w:t>
      </w:r>
      <w:r>
        <w:t>to host the COP in Wuhan during the Standing Committee as originally intended.</w:t>
      </w:r>
    </w:p>
    <w:p w14:paraId="2D95C035" w14:textId="77777777" w:rsidR="00F54CC0" w:rsidRDefault="00F54CC0" w:rsidP="00F54CC0">
      <w:pPr>
        <w:spacing w:after="0" w:line="240" w:lineRule="auto"/>
        <w:ind w:left="567" w:hanging="567"/>
      </w:pPr>
    </w:p>
    <w:p w14:paraId="64FB86F8" w14:textId="0CA27670" w:rsidR="00F54CC0" w:rsidRDefault="00F54CC0" w:rsidP="00F54CC0">
      <w:pPr>
        <w:spacing w:after="0" w:line="240" w:lineRule="auto"/>
        <w:ind w:left="567" w:hanging="567"/>
      </w:pPr>
      <w:r>
        <w:t>143.</w:t>
      </w:r>
      <w:r>
        <w:tab/>
        <w:t>Switzerland, as host country to the Convention, indicated that a provisional blocking</w:t>
      </w:r>
      <w:r w:rsidR="00C771EF">
        <w:t xml:space="preserve"> </w:t>
      </w:r>
      <w:r>
        <w:t>of dates for 5-13 November had been made at the Geneva International Conference Centre (CICG), pending a formal decision by the Standing Committee, adding that this</w:t>
      </w:r>
      <w:r w:rsidR="00C771EF">
        <w:t xml:space="preserve"> </w:t>
      </w:r>
      <w:r>
        <w:t>could not be held open indefinitely if another organization requested to book the venue with the same or overlapping dates.</w:t>
      </w:r>
    </w:p>
    <w:p w14:paraId="2075D081" w14:textId="77777777" w:rsidR="00F54CC0" w:rsidRDefault="00F54CC0" w:rsidP="00F54CC0">
      <w:pPr>
        <w:spacing w:after="0" w:line="240" w:lineRule="auto"/>
        <w:ind w:left="567" w:hanging="567"/>
      </w:pPr>
    </w:p>
    <w:p w14:paraId="62CCBABB" w14:textId="77777777" w:rsidR="00F54CC0" w:rsidRDefault="00F54CC0" w:rsidP="00F54CC0">
      <w:pPr>
        <w:spacing w:after="0" w:line="240" w:lineRule="auto"/>
        <w:ind w:left="567" w:hanging="567"/>
      </w:pPr>
      <w:r>
        <w:t>144.</w:t>
      </w:r>
      <w:r>
        <w:tab/>
        <w:t>The Chair of the Standing Committee asked China and Switzerland to confer further and report back to the afternoon session, with a view to making a final decision.</w:t>
      </w:r>
    </w:p>
    <w:p w14:paraId="632477EA" w14:textId="77777777" w:rsidR="00F54CC0" w:rsidRDefault="00F54CC0" w:rsidP="00F54CC0">
      <w:pPr>
        <w:spacing w:after="0" w:line="240" w:lineRule="auto"/>
        <w:ind w:left="567" w:hanging="567"/>
      </w:pPr>
    </w:p>
    <w:p w14:paraId="09194000" w14:textId="77777777" w:rsidR="00F54CC0" w:rsidRDefault="00F54CC0" w:rsidP="00F54CC0">
      <w:pPr>
        <w:spacing w:after="0" w:line="240" w:lineRule="auto"/>
        <w:ind w:left="567" w:hanging="567"/>
      </w:pPr>
      <w:r>
        <w:t>145.</w:t>
      </w:r>
      <w:r>
        <w:tab/>
        <w:t xml:space="preserve">Interventions were made by Australia, Brazil, China, Colombia, France on behalf of the member states of the European Union, Indonesia, </w:t>
      </w:r>
      <w:r>
        <w:rPr>
          <w:rFonts w:cstheme="minorHAnsi"/>
        </w:rPr>
        <w:t>Iran (Islamic Republic of)</w:t>
      </w:r>
      <w:r>
        <w:t>, Japan, Sweden, Switzerland, United Arab Emirates, United Kingdom of Great Britain and Northern Ireland, United States of America</w:t>
      </w:r>
      <w:r w:rsidRPr="004E36C1">
        <w:t xml:space="preserve"> </w:t>
      </w:r>
      <w:r>
        <w:t>and the Secretariat.</w:t>
      </w:r>
    </w:p>
    <w:p w14:paraId="28B8FA5F" w14:textId="77777777" w:rsidR="00F54CC0" w:rsidRDefault="00F54CC0" w:rsidP="00F54CC0">
      <w:pPr>
        <w:pStyle w:val="ListParagraph"/>
        <w:spacing w:after="0" w:line="240" w:lineRule="auto"/>
        <w:ind w:left="0"/>
      </w:pPr>
    </w:p>
    <w:p w14:paraId="5B69D518" w14:textId="77777777" w:rsidR="00F54CC0" w:rsidRPr="001B53DC" w:rsidRDefault="00F54CC0" w:rsidP="00F54CC0">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10: Report of the Strategic Plan Working Group</w:t>
      </w:r>
    </w:p>
    <w:p w14:paraId="0620D79C" w14:textId="77777777" w:rsidR="00F54CC0" w:rsidRDefault="00F54CC0" w:rsidP="00F54CC0">
      <w:pPr>
        <w:keepNext/>
        <w:spacing w:after="0" w:line="240" w:lineRule="auto"/>
        <w:outlineLvl w:val="0"/>
      </w:pPr>
    </w:p>
    <w:p w14:paraId="34FC1FA3" w14:textId="77777777" w:rsidR="00F54CC0" w:rsidRDefault="00F54CC0" w:rsidP="00F54CC0">
      <w:pPr>
        <w:spacing w:after="0" w:line="240" w:lineRule="auto"/>
        <w:ind w:left="567" w:hanging="567"/>
      </w:pPr>
      <w:r>
        <w:t>146.</w:t>
      </w:r>
      <w:r>
        <w:tab/>
        <w:t xml:space="preserve">Australia, as Chair of the Strategic Plan Working Group, reflected on the progress of the review of the draft resolution. On the terms of reference for SP5 in document SC59/2022 Com.1 Australia informed </w:t>
      </w:r>
      <w:r w:rsidRPr="0032559E">
        <w:t xml:space="preserve">participants </w:t>
      </w:r>
      <w:r>
        <w:t>that the Standing Committee will need to approve them intersessionally.</w:t>
      </w:r>
    </w:p>
    <w:p w14:paraId="4756913F" w14:textId="77777777" w:rsidR="00F54CC0" w:rsidRDefault="00F54CC0" w:rsidP="00F54CC0">
      <w:pPr>
        <w:spacing w:after="0" w:line="240" w:lineRule="auto"/>
      </w:pPr>
    </w:p>
    <w:p w14:paraId="5F0F0057" w14:textId="77777777" w:rsidR="00F54CC0" w:rsidRPr="001B53DC" w:rsidRDefault="00F54CC0" w:rsidP="00F54CC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11: Report of the Effectiveness Working Group</w:t>
      </w:r>
    </w:p>
    <w:p w14:paraId="5D8CFD5E" w14:textId="77777777" w:rsidR="00F54CC0" w:rsidRDefault="00F54CC0" w:rsidP="00F54CC0">
      <w:pPr>
        <w:spacing w:after="0" w:line="240" w:lineRule="auto"/>
        <w:outlineLvl w:val="0"/>
      </w:pPr>
    </w:p>
    <w:p w14:paraId="04E0F158" w14:textId="77777777" w:rsidR="00F54CC0" w:rsidRDefault="00F54CC0" w:rsidP="00F54CC0">
      <w:pPr>
        <w:spacing w:after="0" w:line="240" w:lineRule="auto"/>
        <w:ind w:left="567" w:hanging="567"/>
      </w:pPr>
      <w:r>
        <w:t>147.</w:t>
      </w:r>
      <w:r>
        <w:tab/>
        <w:t xml:space="preserve">The United Kingdom of Great Britain and Northern Ireland, as Chair of the Effectiveness Working Group, introduced document SC59/2022 Com.3 containing a draft resolution on the </w:t>
      </w:r>
      <w:r w:rsidRPr="6289FBD6">
        <w:rPr>
          <w:i/>
          <w:iCs/>
        </w:rPr>
        <w:t>Effectiveness and Efficiency of the Ramsar Convention</w:t>
      </w:r>
      <w:r>
        <w:t>, noting that Sweden had agreed to withdraw the proposed draft resolution on online drafting and preparatory negotiations of documents in document SC59/2022 Doc.24.17.</w:t>
      </w:r>
    </w:p>
    <w:p w14:paraId="4497698D" w14:textId="77777777" w:rsidR="00F54CC0" w:rsidRDefault="00F54CC0" w:rsidP="00F54CC0">
      <w:pPr>
        <w:spacing w:after="0" w:line="240" w:lineRule="auto"/>
      </w:pPr>
    </w:p>
    <w:p w14:paraId="7FB922FB" w14:textId="77777777" w:rsidR="00F54CC0" w:rsidRDefault="00F54CC0" w:rsidP="00F54CC0">
      <w:pPr>
        <w:spacing w:after="0" w:line="240" w:lineRule="auto"/>
        <w:rPr>
          <w:b/>
          <w:bCs/>
        </w:rPr>
      </w:pPr>
      <w:r w:rsidRPr="378E7487">
        <w:rPr>
          <w:b/>
          <w:bCs/>
          <w:lang w:val="de-DE"/>
        </w:rPr>
        <w:lastRenderedPageBreak/>
        <w:t>Decision SC59/2022-</w:t>
      </w:r>
      <w:r>
        <w:rPr>
          <w:b/>
          <w:bCs/>
          <w:lang w:val="de-DE"/>
        </w:rPr>
        <w:t>20:</w:t>
      </w:r>
      <w:r w:rsidRPr="378E7487">
        <w:rPr>
          <w:b/>
          <w:bCs/>
          <w:lang w:val="de-DE"/>
        </w:rPr>
        <w:t xml:space="preserve"> The Standing Committee approved</w:t>
      </w:r>
      <w:r w:rsidRPr="378E7487">
        <w:rPr>
          <w:b/>
          <w:bCs/>
        </w:rPr>
        <w:t xml:space="preserve"> the draft resolution in document SC59/2022 Com.3 on </w:t>
      </w:r>
      <w:r w:rsidRPr="00536EFD">
        <w:rPr>
          <w:b/>
          <w:bCs/>
          <w:i/>
        </w:rPr>
        <w:t>Effectiveness and Efficiency of the Ramsar Convention</w:t>
      </w:r>
      <w:r w:rsidRPr="378E7487">
        <w:rPr>
          <w:b/>
          <w:bCs/>
        </w:rPr>
        <w:t xml:space="preserve"> and agreed to forward it to COP14 for its consideration.</w:t>
      </w:r>
    </w:p>
    <w:p w14:paraId="7C7FF270" w14:textId="77777777" w:rsidR="00F54CC0" w:rsidRDefault="00F54CC0" w:rsidP="00F54CC0">
      <w:pPr>
        <w:spacing w:after="0" w:line="240" w:lineRule="auto"/>
      </w:pPr>
    </w:p>
    <w:p w14:paraId="5384AB3F" w14:textId="77777777" w:rsidR="00F54CC0" w:rsidRPr="001B53DC" w:rsidRDefault="00F54CC0" w:rsidP="00F54CC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 xml:space="preserve">Agenda item 15: Roles and responsibilities of the Standing Committee </w:t>
      </w:r>
    </w:p>
    <w:p w14:paraId="23AA73C5" w14:textId="77777777" w:rsidR="00F54CC0" w:rsidRDefault="00F54CC0" w:rsidP="00F54CC0">
      <w:pPr>
        <w:spacing w:after="0" w:line="240" w:lineRule="auto"/>
        <w:ind w:left="567" w:hanging="567"/>
      </w:pPr>
    </w:p>
    <w:p w14:paraId="5D2804E9" w14:textId="77777777" w:rsidR="00F54CC0" w:rsidRDefault="00F54CC0" w:rsidP="00F54CC0">
      <w:pPr>
        <w:spacing w:after="0" w:line="240" w:lineRule="auto"/>
        <w:ind w:left="567" w:hanging="567"/>
      </w:pPr>
      <w:r>
        <w:t>148.</w:t>
      </w:r>
      <w:r>
        <w:tab/>
        <w:t>The Secretariat introduced document SC59 Doc.15 Rev.1, containing a revised draft resolution on roles and responsibilities of the Standing Committee. These were approved without comment.</w:t>
      </w:r>
    </w:p>
    <w:p w14:paraId="63514F43" w14:textId="77777777" w:rsidR="00F54CC0" w:rsidRDefault="00F54CC0" w:rsidP="00F54CC0">
      <w:pPr>
        <w:pStyle w:val="ListParagraph"/>
        <w:spacing w:after="0" w:line="240" w:lineRule="auto"/>
        <w:ind w:left="0"/>
      </w:pPr>
    </w:p>
    <w:p w14:paraId="415A9767" w14:textId="77777777" w:rsidR="00F54CC0" w:rsidRDefault="00F54CC0" w:rsidP="00F54CC0">
      <w:pPr>
        <w:pStyle w:val="ListParagraph"/>
        <w:spacing w:after="0" w:line="240" w:lineRule="auto"/>
        <w:ind w:left="0"/>
      </w:pPr>
      <w:r w:rsidRPr="378E7487">
        <w:rPr>
          <w:b/>
          <w:bCs/>
          <w:lang w:val="de-DE"/>
        </w:rPr>
        <w:t>Decision SC59/2022-</w:t>
      </w:r>
      <w:r>
        <w:rPr>
          <w:b/>
          <w:bCs/>
          <w:lang w:val="de-DE"/>
        </w:rPr>
        <w:t>21:</w:t>
      </w:r>
      <w:r w:rsidRPr="378E7487">
        <w:rPr>
          <w:b/>
          <w:bCs/>
          <w:lang w:val="de-DE"/>
        </w:rPr>
        <w:t xml:space="preserve"> The Standing Committee approved the draft resolution in document SC59 Doc.15 Rev.1 on </w:t>
      </w:r>
      <w:r w:rsidRPr="378E7487">
        <w:rPr>
          <w:b/>
          <w:bCs/>
          <w:i/>
          <w:iCs/>
          <w:lang w:val="de-DE"/>
        </w:rPr>
        <w:t>Roles and responsibilities of the Standing Committee</w:t>
      </w:r>
      <w:r w:rsidRPr="378E7487">
        <w:rPr>
          <w:b/>
          <w:bCs/>
          <w:lang w:val="de-DE"/>
        </w:rPr>
        <w:t xml:space="preserve"> for forwarding to COP14 for its consideration. </w:t>
      </w:r>
    </w:p>
    <w:p w14:paraId="4B6F30FF" w14:textId="77777777" w:rsidR="00F54CC0" w:rsidRDefault="00F54CC0" w:rsidP="00F54CC0">
      <w:pPr>
        <w:pStyle w:val="ListParagraph"/>
        <w:spacing w:after="0" w:line="240" w:lineRule="auto"/>
        <w:ind w:left="0"/>
      </w:pPr>
    </w:p>
    <w:p w14:paraId="03B773AB" w14:textId="77777777" w:rsidR="00F54CC0" w:rsidRPr="001B53DC" w:rsidRDefault="00F54CC0" w:rsidP="00F54CC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10: Report of the Strategic Plan Working Group</w:t>
      </w:r>
    </w:p>
    <w:p w14:paraId="2FDD101C" w14:textId="77777777" w:rsidR="00F54CC0" w:rsidRDefault="00F54CC0" w:rsidP="00F54CC0">
      <w:pPr>
        <w:spacing w:after="0" w:line="240" w:lineRule="auto"/>
        <w:outlineLvl w:val="0"/>
      </w:pPr>
    </w:p>
    <w:p w14:paraId="4EBFC35C" w14:textId="77777777" w:rsidR="00F54CC0" w:rsidRDefault="00F54CC0" w:rsidP="00F54CC0">
      <w:pPr>
        <w:spacing w:after="0" w:line="240" w:lineRule="auto"/>
        <w:ind w:left="567" w:hanging="567"/>
      </w:pPr>
      <w:r>
        <w:t>149.</w:t>
      </w:r>
      <w:r>
        <w:tab/>
        <w:t>Australia, as Chair of the Strategic Plan Working Group, introduced the revised draft resolution in document SC59/2022 Doc.10 Rev.2, noting further amendments from Contracting Parties to paragraphs 6, 7, 8 and the addition of a new paragraph to be added to the preambular text that is bracketed as well as other amendments.</w:t>
      </w:r>
    </w:p>
    <w:p w14:paraId="2DB67B50" w14:textId="77777777" w:rsidR="00F54CC0" w:rsidRDefault="00F54CC0" w:rsidP="00F54CC0">
      <w:pPr>
        <w:spacing w:after="0" w:line="240" w:lineRule="auto"/>
        <w:ind w:left="567" w:hanging="567"/>
      </w:pPr>
    </w:p>
    <w:p w14:paraId="4CA56C33" w14:textId="77777777" w:rsidR="00F54CC0" w:rsidRDefault="00F54CC0" w:rsidP="00F54CC0">
      <w:pPr>
        <w:spacing w:after="0" w:line="240" w:lineRule="auto"/>
        <w:ind w:left="567" w:hanging="567"/>
      </w:pPr>
      <w:r>
        <w:t>150.</w:t>
      </w:r>
      <w:r>
        <w:tab/>
        <w:t>A request was also made to replace all references in the draft resolution of “AGREES” with “DECIDES”. This was agreed by the Committee.</w:t>
      </w:r>
    </w:p>
    <w:p w14:paraId="0134CCF4" w14:textId="77777777" w:rsidR="00F54CC0" w:rsidRDefault="00F54CC0" w:rsidP="00F54CC0">
      <w:pPr>
        <w:spacing w:after="0" w:line="240" w:lineRule="auto"/>
        <w:ind w:left="567" w:hanging="567"/>
      </w:pPr>
    </w:p>
    <w:p w14:paraId="61A759BF" w14:textId="77777777" w:rsidR="00F54CC0" w:rsidRDefault="00F54CC0" w:rsidP="00F54CC0">
      <w:pPr>
        <w:spacing w:after="0" w:line="240" w:lineRule="auto"/>
        <w:ind w:left="567" w:hanging="567"/>
      </w:pPr>
      <w:r>
        <w:t>151.</w:t>
      </w:r>
      <w:r>
        <w:tab/>
        <w:t>An intervention was made by Japan.</w:t>
      </w:r>
    </w:p>
    <w:p w14:paraId="6C2ADB90" w14:textId="77777777" w:rsidR="00F54CC0" w:rsidRDefault="00F54CC0" w:rsidP="00F54CC0">
      <w:pPr>
        <w:pStyle w:val="ListParagraph"/>
        <w:spacing w:after="0" w:line="240" w:lineRule="auto"/>
        <w:ind w:left="0"/>
      </w:pPr>
    </w:p>
    <w:p w14:paraId="43360D30" w14:textId="77777777" w:rsidR="00F54CC0" w:rsidRDefault="00F54CC0" w:rsidP="00F54CC0">
      <w:pPr>
        <w:pStyle w:val="ListParagraph"/>
        <w:spacing w:after="0" w:line="240" w:lineRule="auto"/>
        <w:ind w:left="0"/>
      </w:pPr>
      <w:r w:rsidRPr="378E7487">
        <w:rPr>
          <w:b/>
          <w:bCs/>
          <w:lang w:val="de-DE"/>
        </w:rPr>
        <w:t>Decision SC59/2022-</w:t>
      </w:r>
      <w:r>
        <w:rPr>
          <w:b/>
          <w:bCs/>
          <w:lang w:val="de-DE"/>
        </w:rPr>
        <w:t>22:</w:t>
      </w:r>
      <w:r w:rsidRPr="378E7487">
        <w:rPr>
          <w:b/>
          <w:bCs/>
          <w:lang w:val="de-DE"/>
        </w:rPr>
        <w:t xml:space="preserve"> The Standing Committee approved the draft resolution in d</w:t>
      </w:r>
      <w:r>
        <w:rPr>
          <w:b/>
          <w:bCs/>
          <w:lang w:val="de-DE"/>
        </w:rPr>
        <w:t xml:space="preserve">ocument SC59/2022 Doc.10 Rev.2 </w:t>
      </w:r>
      <w:r w:rsidRPr="378E7487">
        <w:rPr>
          <w:b/>
          <w:bCs/>
          <w:lang w:val="de-DE"/>
        </w:rPr>
        <w:t xml:space="preserve">on </w:t>
      </w:r>
      <w:r w:rsidRPr="378E7487">
        <w:rPr>
          <w:b/>
          <w:bCs/>
          <w:i/>
          <w:iCs/>
          <w:lang w:val="de-DE"/>
        </w:rPr>
        <w:t>Review of the fourth strategic plan of the Convention on Wetlands, additions for the period COP14-COP15 and key elements for the fifth strategic plan</w:t>
      </w:r>
      <w:r w:rsidRPr="378E7487">
        <w:rPr>
          <w:b/>
          <w:bCs/>
          <w:lang w:val="de-DE"/>
        </w:rPr>
        <w:t xml:space="preserve"> as amend</w:t>
      </w:r>
      <w:r>
        <w:rPr>
          <w:b/>
          <w:bCs/>
          <w:lang w:val="de-DE"/>
        </w:rPr>
        <w:t xml:space="preserve">ed and agreed to forward it to </w:t>
      </w:r>
      <w:r w:rsidRPr="378E7487">
        <w:rPr>
          <w:b/>
          <w:bCs/>
          <w:lang w:val="de-DE"/>
        </w:rPr>
        <w:t xml:space="preserve">COP14 for its consideration. </w:t>
      </w:r>
    </w:p>
    <w:p w14:paraId="0BA4B73E" w14:textId="77777777" w:rsidR="00F54CC0" w:rsidRDefault="00F54CC0" w:rsidP="00F54CC0">
      <w:pPr>
        <w:pStyle w:val="ListParagraph"/>
        <w:spacing w:after="0" w:line="240" w:lineRule="auto"/>
        <w:ind w:left="0"/>
      </w:pPr>
    </w:p>
    <w:p w14:paraId="49167FF8" w14:textId="77777777" w:rsidR="00F54CC0" w:rsidRPr="001B53DC" w:rsidRDefault="00F54CC0" w:rsidP="00F54CC0">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17.1: Report of the Chair of the CEPA Oversight Panel</w:t>
      </w:r>
    </w:p>
    <w:p w14:paraId="7F381AA4" w14:textId="77777777" w:rsidR="00F54CC0" w:rsidRDefault="00F54CC0" w:rsidP="00F54CC0">
      <w:pPr>
        <w:keepNext/>
        <w:spacing w:after="0" w:line="240" w:lineRule="auto"/>
        <w:outlineLvl w:val="0"/>
      </w:pPr>
    </w:p>
    <w:p w14:paraId="266305B5" w14:textId="77777777" w:rsidR="00F54CC0" w:rsidRDefault="00F54CC0" w:rsidP="00F54CC0">
      <w:pPr>
        <w:spacing w:after="0" w:line="240" w:lineRule="auto"/>
        <w:ind w:left="567" w:hanging="567"/>
      </w:pPr>
      <w:r>
        <w:t>152.</w:t>
      </w:r>
      <w:r>
        <w:tab/>
        <w:t xml:space="preserve">The Secretariat introduced document SC59/2022 Doc.17.1 Rev.1, noting that the draft resolution on a new CEPA approach contained in Annex 2 had been revised on the basis of information received by the Secretariat. </w:t>
      </w:r>
    </w:p>
    <w:p w14:paraId="3FDEBB9C" w14:textId="77777777" w:rsidR="00F54CC0" w:rsidRPr="001B53DC" w:rsidRDefault="00F54CC0" w:rsidP="00F54CC0">
      <w:pPr>
        <w:spacing w:after="0" w:line="240" w:lineRule="auto"/>
        <w:ind w:left="567" w:hanging="567"/>
      </w:pPr>
    </w:p>
    <w:p w14:paraId="5ED014C1" w14:textId="77777777" w:rsidR="00F54CC0" w:rsidRDefault="00F54CC0" w:rsidP="00F54CC0">
      <w:pPr>
        <w:spacing w:after="0" w:line="240" w:lineRule="auto"/>
        <w:ind w:left="567" w:hanging="567"/>
      </w:pPr>
      <w:r>
        <w:t>153.</w:t>
      </w:r>
      <w:r>
        <w:tab/>
        <w:t>An intervention was made by Australia.</w:t>
      </w:r>
    </w:p>
    <w:p w14:paraId="6FB91C15" w14:textId="77777777" w:rsidR="00F54CC0" w:rsidRPr="001B53DC" w:rsidRDefault="00F54CC0" w:rsidP="00F54CC0">
      <w:pPr>
        <w:spacing w:after="0" w:line="240" w:lineRule="auto"/>
        <w:ind w:left="567" w:hanging="567"/>
      </w:pPr>
    </w:p>
    <w:p w14:paraId="2B774804" w14:textId="77777777" w:rsidR="00F54CC0" w:rsidRDefault="00F54CC0" w:rsidP="00F54CC0">
      <w:pPr>
        <w:spacing w:after="0" w:line="240" w:lineRule="auto"/>
        <w:rPr>
          <w:b/>
          <w:bCs/>
          <w:lang w:val="de-DE"/>
        </w:rPr>
      </w:pPr>
      <w:r w:rsidRPr="1118B4A1">
        <w:rPr>
          <w:b/>
          <w:bCs/>
          <w:lang w:val="de-DE"/>
        </w:rPr>
        <w:t>Decis</w:t>
      </w:r>
      <w:r>
        <w:rPr>
          <w:b/>
          <w:bCs/>
          <w:lang w:val="de-DE"/>
        </w:rPr>
        <w:t>ion</w:t>
      </w:r>
      <w:r w:rsidRPr="1118B4A1">
        <w:rPr>
          <w:b/>
          <w:bCs/>
          <w:lang w:val="de-DE"/>
        </w:rPr>
        <w:t xml:space="preserve"> SC59/2022-</w:t>
      </w:r>
      <w:r>
        <w:rPr>
          <w:b/>
          <w:bCs/>
          <w:lang w:val="de-DE"/>
        </w:rPr>
        <w:t>23:</w:t>
      </w:r>
      <w:r w:rsidRPr="1118B4A1">
        <w:rPr>
          <w:b/>
          <w:bCs/>
          <w:lang w:val="de-DE"/>
        </w:rPr>
        <w:t xml:space="preserve"> The Standing Committee approved document SC59/2022 Doc.17.1 Rev.1 and agreed to forward the draft resolution in Annex 2 of the document to COP14 for its consideration. </w:t>
      </w:r>
    </w:p>
    <w:p w14:paraId="1A129AFF" w14:textId="77777777" w:rsidR="00F54CC0" w:rsidRDefault="00F54CC0" w:rsidP="00F54CC0">
      <w:pPr>
        <w:spacing w:after="0" w:line="240" w:lineRule="auto"/>
      </w:pPr>
    </w:p>
    <w:p w14:paraId="56D0DE6F" w14:textId="77777777" w:rsidR="00F54CC0" w:rsidRPr="001B53DC" w:rsidRDefault="00F54CC0" w:rsidP="00F54CC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24.4: Draft Resolution on Guidance on Conservation and Management of Small Wetlands (</w:t>
      </w:r>
      <w:r w:rsidRPr="00536EFD">
        <w:rPr>
          <w:rFonts w:cstheme="minorHAnsi"/>
          <w:bCs/>
          <w:i/>
        </w:rPr>
        <w:t>Submitted by China, cosponsored by the Republic of Korea</w:t>
      </w:r>
      <w:r w:rsidRPr="001B53DC">
        <w:rPr>
          <w:rFonts w:cstheme="minorHAnsi"/>
          <w:bCs/>
        </w:rPr>
        <w:t>)</w:t>
      </w:r>
    </w:p>
    <w:p w14:paraId="25F23233" w14:textId="77777777" w:rsidR="00F54CC0" w:rsidRDefault="00F54CC0" w:rsidP="00F54CC0">
      <w:pPr>
        <w:spacing w:after="0" w:line="240" w:lineRule="auto"/>
        <w:ind w:left="567" w:hanging="567"/>
      </w:pPr>
    </w:p>
    <w:p w14:paraId="577C9B41" w14:textId="77777777" w:rsidR="00F54CC0" w:rsidRDefault="00F54CC0" w:rsidP="00F54CC0">
      <w:pPr>
        <w:spacing w:after="0" w:line="240" w:lineRule="auto"/>
        <w:ind w:left="567" w:hanging="567"/>
      </w:pPr>
      <w:r>
        <w:t>154.</w:t>
      </w:r>
      <w:r>
        <w:tab/>
        <w:t>China introduced document SC59/2022 Doc.24.4 Rev.1, containing a revised version of the draft resolution and thanking Australia, the Secretariat, and the STRP for their input.</w:t>
      </w:r>
    </w:p>
    <w:p w14:paraId="625CE673" w14:textId="77777777" w:rsidR="00F54CC0" w:rsidRDefault="00F54CC0" w:rsidP="00F54CC0">
      <w:pPr>
        <w:spacing w:after="0" w:line="240" w:lineRule="auto"/>
        <w:ind w:left="567" w:hanging="567"/>
      </w:pPr>
    </w:p>
    <w:p w14:paraId="2101C1D1" w14:textId="77777777" w:rsidR="00F54CC0" w:rsidRDefault="00F54CC0" w:rsidP="00F54CC0">
      <w:pPr>
        <w:spacing w:after="0" w:line="240" w:lineRule="auto"/>
        <w:ind w:left="567" w:hanging="567"/>
      </w:pPr>
      <w:r>
        <w:t>155.</w:t>
      </w:r>
      <w:r>
        <w:tab/>
        <w:t>An intervention was made by Australia.</w:t>
      </w:r>
    </w:p>
    <w:p w14:paraId="5B7521F3" w14:textId="77777777" w:rsidR="00F54CC0" w:rsidRDefault="00F54CC0" w:rsidP="00F54CC0">
      <w:pPr>
        <w:spacing w:after="0" w:line="240" w:lineRule="auto"/>
        <w:ind w:left="567" w:hanging="567"/>
      </w:pPr>
    </w:p>
    <w:p w14:paraId="37A45BDE" w14:textId="77777777" w:rsidR="00F54CC0" w:rsidRDefault="00F54CC0" w:rsidP="00F54CC0">
      <w:pPr>
        <w:spacing w:after="0" w:line="240" w:lineRule="auto"/>
      </w:pPr>
      <w:r>
        <w:rPr>
          <w:b/>
          <w:bCs/>
          <w:lang w:val="de-DE"/>
        </w:rPr>
        <w:lastRenderedPageBreak/>
        <w:t xml:space="preserve">Decision </w:t>
      </w:r>
      <w:r w:rsidRPr="378E7487">
        <w:rPr>
          <w:b/>
          <w:bCs/>
          <w:lang w:val="de-DE"/>
        </w:rPr>
        <w:t>SC59/2022-</w:t>
      </w:r>
      <w:r>
        <w:rPr>
          <w:b/>
          <w:bCs/>
          <w:lang w:val="de-DE"/>
        </w:rPr>
        <w:t>24:</w:t>
      </w:r>
      <w:r w:rsidRPr="378E7487">
        <w:rPr>
          <w:b/>
          <w:bCs/>
          <w:lang w:val="de-DE"/>
        </w:rPr>
        <w:t xml:space="preserve"> The Standing Committee approved document SC59/202 Doc.</w:t>
      </w:r>
      <w:r>
        <w:rPr>
          <w:b/>
          <w:bCs/>
          <w:lang w:val="de-DE"/>
        </w:rPr>
        <w:t>24.4</w:t>
      </w:r>
      <w:r w:rsidRPr="378E7487">
        <w:rPr>
          <w:b/>
          <w:bCs/>
          <w:lang w:val="de-DE"/>
        </w:rPr>
        <w:t xml:space="preserve"> Rev.1 and agreed to forward the draft resolution in the document to COP14 for its consideration.</w:t>
      </w:r>
    </w:p>
    <w:p w14:paraId="37651F67" w14:textId="77777777" w:rsidR="00F54CC0" w:rsidRDefault="00F54CC0" w:rsidP="00F54CC0">
      <w:pPr>
        <w:spacing w:after="0" w:line="240" w:lineRule="auto"/>
        <w:ind w:left="567" w:hanging="567"/>
      </w:pPr>
    </w:p>
    <w:p w14:paraId="3D727E65" w14:textId="77777777" w:rsidR="00F54CC0" w:rsidRPr="001B53DC" w:rsidRDefault="00F54CC0" w:rsidP="00F54CC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24.3: Draft resolution on development of legal indicators to measure the effectiveness of the Ramsar Convention (</w:t>
      </w:r>
      <w:r w:rsidRPr="00287B29">
        <w:rPr>
          <w:rFonts w:cstheme="minorHAnsi"/>
          <w:bCs/>
          <w:i/>
        </w:rPr>
        <w:t>Submitted by Burkina Faso</w:t>
      </w:r>
      <w:r w:rsidRPr="001B53DC">
        <w:rPr>
          <w:rFonts w:cstheme="minorHAnsi"/>
          <w:bCs/>
        </w:rPr>
        <w:t>)</w:t>
      </w:r>
    </w:p>
    <w:p w14:paraId="6C67C992" w14:textId="77777777" w:rsidR="00F54CC0" w:rsidRDefault="00F54CC0" w:rsidP="00F54CC0">
      <w:pPr>
        <w:spacing w:after="0" w:line="240" w:lineRule="auto"/>
        <w:ind w:left="567" w:hanging="567"/>
      </w:pPr>
    </w:p>
    <w:p w14:paraId="64ACE0EB" w14:textId="77777777" w:rsidR="00F54CC0" w:rsidRDefault="00F54CC0" w:rsidP="00F54CC0">
      <w:pPr>
        <w:spacing w:after="0" w:line="240" w:lineRule="auto"/>
        <w:ind w:left="567" w:hanging="567"/>
      </w:pPr>
      <w:r>
        <w:t>156.</w:t>
      </w:r>
      <w:r>
        <w:tab/>
        <w:t>The Secretariat reported that it had contacted Burkina Faso, which had agreed to withdraw the draft resolution in document SC59 Doc.24.3.</w:t>
      </w:r>
    </w:p>
    <w:p w14:paraId="573D9360" w14:textId="77777777" w:rsidR="00F54CC0" w:rsidRDefault="00F54CC0" w:rsidP="00F54CC0">
      <w:pPr>
        <w:spacing w:after="0" w:line="240" w:lineRule="auto"/>
        <w:ind w:left="567" w:hanging="567"/>
      </w:pPr>
    </w:p>
    <w:p w14:paraId="704BBB50" w14:textId="77777777" w:rsidR="00F54CC0" w:rsidRPr="001B53DC" w:rsidRDefault="00F54CC0" w:rsidP="00F54CC0">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B53DC">
        <w:rPr>
          <w:rFonts w:cstheme="minorHAnsi"/>
          <w:bCs/>
        </w:rPr>
        <w:t>Agenda item 24.5: Draft Resolution on Integrating wetland conservation and restoration into national sustainable development strategy (</w:t>
      </w:r>
      <w:r w:rsidRPr="00287B29">
        <w:rPr>
          <w:rFonts w:cstheme="minorHAnsi"/>
          <w:bCs/>
          <w:i/>
        </w:rPr>
        <w:t>Submitted by China</w:t>
      </w:r>
      <w:r w:rsidRPr="001B53DC">
        <w:rPr>
          <w:rFonts w:cstheme="minorHAnsi"/>
          <w:bCs/>
        </w:rPr>
        <w:t>)</w:t>
      </w:r>
    </w:p>
    <w:p w14:paraId="245DEC6B" w14:textId="77777777" w:rsidR="00F54CC0" w:rsidRDefault="00F54CC0" w:rsidP="00F54CC0">
      <w:pPr>
        <w:spacing w:after="0" w:line="240" w:lineRule="auto"/>
        <w:ind w:left="567" w:hanging="567"/>
      </w:pPr>
    </w:p>
    <w:p w14:paraId="42437E31" w14:textId="77777777" w:rsidR="00F54CC0" w:rsidRDefault="00F54CC0" w:rsidP="00F54CC0">
      <w:pPr>
        <w:spacing w:after="0" w:line="240" w:lineRule="auto"/>
        <w:ind w:left="567" w:hanging="567"/>
      </w:pPr>
      <w:r>
        <w:t>157.</w:t>
      </w:r>
      <w:r>
        <w:tab/>
        <w:t>The Secretariat introduced document SC59 Doc. 24.5 Rev.1 containing a revised version of the draft resolution incorporating comments it had received.</w:t>
      </w:r>
    </w:p>
    <w:p w14:paraId="324CF5EB" w14:textId="77777777" w:rsidR="00F54CC0" w:rsidRDefault="00F54CC0" w:rsidP="00F54CC0">
      <w:pPr>
        <w:spacing w:after="0" w:line="240" w:lineRule="auto"/>
        <w:ind w:left="567" w:hanging="567"/>
      </w:pPr>
    </w:p>
    <w:p w14:paraId="4D830339" w14:textId="77777777" w:rsidR="00F54CC0" w:rsidRDefault="00F54CC0" w:rsidP="00F54CC0">
      <w:pPr>
        <w:spacing w:after="0" w:line="240" w:lineRule="auto"/>
        <w:ind w:left="567" w:hanging="567"/>
      </w:pPr>
      <w:r>
        <w:t>158.</w:t>
      </w:r>
      <w:r>
        <w:tab/>
        <w:t>During further discussion a proposal was made to modify paragraph 2 of the draft resolution by inserting “mitigation and” before “adaptation to climate change”. This was agreed by the Committee.</w:t>
      </w:r>
    </w:p>
    <w:p w14:paraId="361F8D28" w14:textId="77777777" w:rsidR="00F54CC0" w:rsidRDefault="00F54CC0" w:rsidP="00F54CC0">
      <w:pPr>
        <w:spacing w:after="0" w:line="240" w:lineRule="auto"/>
        <w:ind w:left="567" w:hanging="567"/>
      </w:pPr>
    </w:p>
    <w:p w14:paraId="7376FD23" w14:textId="456A07CA" w:rsidR="00F54CC0" w:rsidRDefault="00F54CC0" w:rsidP="00F54CC0">
      <w:pPr>
        <w:spacing w:after="0" w:line="240" w:lineRule="auto"/>
        <w:ind w:left="567" w:hanging="567"/>
      </w:pPr>
      <w:r>
        <w:t>159.</w:t>
      </w:r>
      <w:r>
        <w:tab/>
        <w:t>Many</w:t>
      </w:r>
      <w:r w:rsidR="00C771EF">
        <w:t xml:space="preserve"> </w:t>
      </w:r>
      <w:r>
        <w:t>participants opposed the reference to ecological civilization and some opposed the reference to nature-based solutions in new paragraph 3. The Standing Committee agreed to this paragraph being retained in square brackets.</w:t>
      </w:r>
    </w:p>
    <w:p w14:paraId="36DA1E1A" w14:textId="77777777" w:rsidR="00F54CC0" w:rsidRDefault="00F54CC0" w:rsidP="00F54CC0">
      <w:pPr>
        <w:spacing w:after="0" w:line="240" w:lineRule="auto"/>
        <w:ind w:left="567" w:hanging="567"/>
      </w:pPr>
    </w:p>
    <w:p w14:paraId="68C1A4FC" w14:textId="77777777" w:rsidR="00F54CC0" w:rsidRDefault="00F54CC0" w:rsidP="00F54CC0">
      <w:pPr>
        <w:spacing w:after="0" w:line="240" w:lineRule="auto"/>
        <w:ind w:left="567" w:hanging="567"/>
      </w:pPr>
      <w:r>
        <w:t>160.</w:t>
      </w:r>
      <w:r>
        <w:tab/>
        <w:t>Interventions were made by Brazil, France on behalf of the member states of the European Union, Indonesia, the Islamic Republic of Iran, Japan, Slovenia and the United Kingdom of Great Britain and Northern Ireland.</w:t>
      </w:r>
    </w:p>
    <w:p w14:paraId="67E333B5" w14:textId="77777777" w:rsidR="00F54CC0" w:rsidRDefault="00F54CC0" w:rsidP="00F54CC0">
      <w:pPr>
        <w:spacing w:after="0" w:line="240" w:lineRule="auto"/>
        <w:ind w:left="567" w:hanging="567"/>
      </w:pPr>
    </w:p>
    <w:p w14:paraId="124390A1" w14:textId="77777777" w:rsidR="00F54CC0" w:rsidRDefault="00F54CC0" w:rsidP="00F54CC0">
      <w:pPr>
        <w:spacing w:after="0" w:line="240" w:lineRule="auto"/>
      </w:pPr>
      <w:r w:rsidRPr="6289FBD6">
        <w:rPr>
          <w:b/>
          <w:bCs/>
          <w:lang w:val="de-DE"/>
        </w:rPr>
        <w:t>Decision SC59/2022-</w:t>
      </w:r>
      <w:r>
        <w:rPr>
          <w:b/>
          <w:bCs/>
          <w:lang w:val="de-DE"/>
        </w:rPr>
        <w:t>25:</w:t>
      </w:r>
      <w:r w:rsidRPr="6289FBD6">
        <w:rPr>
          <w:b/>
          <w:bCs/>
          <w:lang w:val="de-DE"/>
        </w:rPr>
        <w:t xml:space="preserve"> The Standing Committee approved the draft resolution in document SC59 Doc.24.5 Rev.1 with amendments to paragraphs 2 and 3 as agreed by the Committee, and agreed to forward this to COP14 for its consideration.</w:t>
      </w:r>
    </w:p>
    <w:p w14:paraId="45103D37" w14:textId="77777777" w:rsidR="00F54CC0" w:rsidRDefault="00F54CC0" w:rsidP="00F54CC0">
      <w:pPr>
        <w:spacing w:after="0" w:line="240" w:lineRule="auto"/>
        <w:rPr>
          <w:rFonts w:cstheme="minorHAnsi"/>
        </w:rPr>
      </w:pPr>
    </w:p>
    <w:p w14:paraId="4D0889F6" w14:textId="77777777" w:rsidR="00F54CC0" w:rsidRDefault="00F54CC0" w:rsidP="00F54CC0">
      <w:pPr>
        <w:keepNext/>
        <w:suppressAutoHyphens/>
        <w:spacing w:after="0" w:line="240" w:lineRule="auto"/>
        <w:rPr>
          <w:b/>
          <w:bCs/>
        </w:rPr>
      </w:pPr>
      <w:r w:rsidRPr="6E07F86E">
        <w:rPr>
          <w:b/>
          <w:bCs/>
        </w:rPr>
        <w:t>14:40</w:t>
      </w:r>
      <w:r>
        <w:rPr>
          <w:b/>
          <w:bCs/>
        </w:rPr>
        <w:t xml:space="preserve"> </w:t>
      </w:r>
      <w:r w:rsidRPr="6E07F86E">
        <w:rPr>
          <w:b/>
          <w:bCs/>
        </w:rPr>
        <w:t xml:space="preserve">– 19:00 </w:t>
      </w:r>
      <w:r>
        <w:tab/>
      </w:r>
      <w:r w:rsidRPr="6E07F86E">
        <w:rPr>
          <w:b/>
          <w:bCs/>
        </w:rPr>
        <w:t>Plenary Session</w:t>
      </w:r>
      <w:r w:rsidRPr="6E07F86E">
        <w:t xml:space="preserve"> </w:t>
      </w:r>
      <w:r w:rsidRPr="6E07F86E">
        <w:rPr>
          <w:b/>
          <w:bCs/>
        </w:rPr>
        <w:t>of the Standing Committee</w:t>
      </w:r>
    </w:p>
    <w:p w14:paraId="5BA17BC1" w14:textId="77777777" w:rsidR="00F54CC0" w:rsidRDefault="00F54CC0" w:rsidP="00F54CC0">
      <w:pPr>
        <w:keepNext/>
        <w:suppressAutoHyphens/>
        <w:spacing w:after="0" w:line="240" w:lineRule="auto"/>
        <w:rPr>
          <w:rFonts w:cstheme="minorHAnsi"/>
        </w:rPr>
      </w:pPr>
    </w:p>
    <w:p w14:paraId="5D158FB3" w14:textId="77777777" w:rsidR="00F54CC0" w:rsidRPr="003F0E7C"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23: Update on the status of Sites on the Lists of Wetlands of International Importance</w:t>
      </w:r>
    </w:p>
    <w:p w14:paraId="1F36B825" w14:textId="77777777" w:rsidR="00F54CC0" w:rsidRDefault="00F54CC0" w:rsidP="00F54CC0">
      <w:pPr>
        <w:keepNext/>
        <w:suppressAutoHyphens/>
        <w:spacing w:after="0" w:line="240" w:lineRule="auto"/>
      </w:pPr>
    </w:p>
    <w:p w14:paraId="11432F6C" w14:textId="77777777" w:rsidR="00F54CC0" w:rsidRDefault="00F54CC0" w:rsidP="00F54CC0">
      <w:pPr>
        <w:suppressAutoHyphens/>
        <w:spacing w:after="0" w:line="240" w:lineRule="auto"/>
        <w:ind w:left="567" w:hanging="567"/>
      </w:pPr>
      <w:r>
        <w:t>161.</w:t>
      </w:r>
      <w:r>
        <w:tab/>
      </w:r>
      <w:r w:rsidRPr="6E07F86E">
        <w:t>The Secretary General sought further guidance on paragraph iv</w:t>
      </w:r>
      <w:r>
        <w:t>)</w:t>
      </w:r>
      <w:r w:rsidRPr="6E07F86E">
        <w:t xml:space="preserve"> under </w:t>
      </w:r>
      <w:r>
        <w:t>'</w:t>
      </w:r>
      <w:r w:rsidRPr="6E07F86E">
        <w:t>Actions requested</w:t>
      </w:r>
      <w:r>
        <w:t>'</w:t>
      </w:r>
      <w:r w:rsidRPr="6E07F86E">
        <w:t xml:space="preserve"> in document SC59 Doc.23.Rev.1.</w:t>
      </w:r>
    </w:p>
    <w:p w14:paraId="597EFCC1" w14:textId="77777777" w:rsidR="00F54CC0" w:rsidRDefault="00F54CC0" w:rsidP="00F54CC0">
      <w:pPr>
        <w:pStyle w:val="ListParagraph"/>
        <w:suppressAutoHyphens/>
        <w:spacing w:after="0" w:line="240" w:lineRule="auto"/>
        <w:ind w:left="567" w:hanging="567"/>
        <w:rPr>
          <w:rFonts w:cstheme="minorHAnsi"/>
        </w:rPr>
      </w:pPr>
    </w:p>
    <w:p w14:paraId="77B34CA1" w14:textId="77777777" w:rsidR="00F54CC0" w:rsidRDefault="00F54CC0" w:rsidP="00F54CC0">
      <w:pPr>
        <w:suppressAutoHyphens/>
        <w:spacing w:after="0" w:line="240" w:lineRule="auto"/>
        <w:ind w:left="567" w:hanging="567"/>
      </w:pPr>
      <w:r>
        <w:t>162.</w:t>
      </w:r>
      <w:r>
        <w:tab/>
      </w:r>
      <w:r w:rsidRPr="6E07F86E">
        <w:t>During discussion</w:t>
      </w:r>
      <w:r>
        <w:t>,</w:t>
      </w:r>
      <w:r w:rsidRPr="6E07F86E">
        <w:t xml:space="preserve"> participants pointed out that the substance of this issue would be addressed in the draft resolution submitted by Algeria in document SC59 Doc.24.2, which the Committee had decided to forward to COP14 in square brackets.</w:t>
      </w:r>
    </w:p>
    <w:p w14:paraId="348FB87F" w14:textId="77777777" w:rsidR="00F54CC0" w:rsidRDefault="00F54CC0" w:rsidP="00F54CC0">
      <w:pPr>
        <w:suppressAutoHyphens/>
        <w:spacing w:after="0" w:line="240" w:lineRule="auto"/>
        <w:ind w:left="567" w:hanging="567"/>
      </w:pPr>
    </w:p>
    <w:p w14:paraId="08A5AB4B" w14:textId="2C3AA8F5" w:rsidR="00F54CC0" w:rsidRDefault="00F54CC0" w:rsidP="00F54CC0">
      <w:pPr>
        <w:suppressAutoHyphens/>
        <w:spacing w:after="0" w:line="240" w:lineRule="auto"/>
        <w:ind w:left="567" w:hanging="567"/>
      </w:pPr>
      <w:r>
        <w:t>163.</w:t>
      </w:r>
      <w:r>
        <w:tab/>
      </w:r>
      <w:r w:rsidRPr="6E07F86E">
        <w:t xml:space="preserve">Mauritius and the United Kingdom of Great Britain and Northern Ireland read out statements, both asking that these be included in </w:t>
      </w:r>
      <w:r w:rsidRPr="00503926">
        <w:t xml:space="preserve">the report of the meeting. The statements are annexed to the present report as Annexes </w:t>
      </w:r>
      <w:r w:rsidR="00503926" w:rsidRPr="00503926">
        <w:t>3</w:t>
      </w:r>
      <w:r w:rsidRPr="00503926">
        <w:t xml:space="preserve"> and </w:t>
      </w:r>
      <w:r w:rsidR="00503926" w:rsidRPr="00503926">
        <w:t>4</w:t>
      </w:r>
      <w:r w:rsidR="000B4274">
        <w:t xml:space="preserve"> </w:t>
      </w:r>
      <w:r w:rsidR="000B4274" w:rsidRPr="000D0EE3">
        <w:t>and will be included in the</w:t>
      </w:r>
      <w:r w:rsidR="000B4274" w:rsidRPr="000D0EE3">
        <w:rPr>
          <w:b/>
          <w:bCs/>
        </w:rPr>
        <w:t xml:space="preserve"> </w:t>
      </w:r>
      <w:r w:rsidR="000B4274" w:rsidRPr="000D0EE3">
        <w:t>report by the Secretariat to the 14th</w:t>
      </w:r>
      <w:r w:rsidR="000B4274" w:rsidRPr="000D0EE3">
        <w:rPr>
          <w:vertAlign w:val="superscript"/>
        </w:rPr>
        <w:t xml:space="preserve"> </w:t>
      </w:r>
      <w:r w:rsidR="000B4274" w:rsidRPr="000D0EE3">
        <w:t>meeting of the Conference of the Contracting Parties (COP14) pursuant to Article 8.2 of the Convention concerning the List of Wetlands of International Importance.</w:t>
      </w:r>
    </w:p>
    <w:p w14:paraId="56A916D7" w14:textId="77777777" w:rsidR="00F54CC0" w:rsidRDefault="00F54CC0" w:rsidP="00F54CC0">
      <w:pPr>
        <w:suppressAutoHyphens/>
        <w:spacing w:after="0" w:line="240" w:lineRule="auto"/>
      </w:pPr>
    </w:p>
    <w:p w14:paraId="3FA7234C" w14:textId="0A9FE667" w:rsidR="000B4274" w:rsidRDefault="00F54CC0" w:rsidP="000D0EE3">
      <w:pPr>
        <w:spacing w:after="0" w:line="240" w:lineRule="auto"/>
      </w:pPr>
      <w:r w:rsidRPr="51D637B8">
        <w:rPr>
          <w:b/>
          <w:bCs/>
        </w:rPr>
        <w:t>Decision SC59/2022-</w:t>
      </w:r>
      <w:r>
        <w:rPr>
          <w:b/>
          <w:bCs/>
        </w:rPr>
        <w:t>26:</w:t>
      </w:r>
      <w:r w:rsidRPr="51D637B8">
        <w:rPr>
          <w:b/>
          <w:bCs/>
        </w:rPr>
        <w:t xml:space="preserve"> The Standing Committee took note of document SC59 Doc.23 Rev.1 </w:t>
      </w:r>
      <w:r w:rsidRPr="006772D5">
        <w:rPr>
          <w:b/>
          <w:bCs/>
          <w:i/>
        </w:rPr>
        <w:t>Update on the status of Sites on the Lists of Wetlands of International Importance</w:t>
      </w:r>
      <w:r w:rsidRPr="000A3224">
        <w:rPr>
          <w:b/>
          <w:bCs/>
        </w:rPr>
        <w:t xml:space="preserve"> and agreed to include in the </w:t>
      </w:r>
      <w:r w:rsidRPr="000A3224">
        <w:rPr>
          <w:b/>
        </w:rPr>
        <w:t>report by the Secretariat to the 14th</w:t>
      </w:r>
      <w:r w:rsidRPr="000A3224">
        <w:rPr>
          <w:b/>
          <w:vertAlign w:val="superscript"/>
        </w:rPr>
        <w:t xml:space="preserve"> </w:t>
      </w:r>
      <w:r w:rsidRPr="000A3224">
        <w:rPr>
          <w:b/>
        </w:rPr>
        <w:t xml:space="preserve">meeting of the Conference of the Contracting </w:t>
      </w:r>
      <w:r w:rsidRPr="000A3224">
        <w:rPr>
          <w:b/>
        </w:rPr>
        <w:lastRenderedPageBreak/>
        <w:t xml:space="preserve">Parties (COP14) pursuant to Article 8.2 of the Convention concerning the List of </w:t>
      </w:r>
      <w:r w:rsidRPr="000D0EE3">
        <w:rPr>
          <w:b/>
        </w:rPr>
        <w:t xml:space="preserve">Wetlands of International Importance the request on paragraph iv) of </w:t>
      </w:r>
      <w:r w:rsidRPr="000D0EE3">
        <w:rPr>
          <w:b/>
          <w:bCs/>
        </w:rPr>
        <w:t>document SC59 Doc.23 Rev.1</w:t>
      </w:r>
      <w:r w:rsidR="000B4274" w:rsidRPr="000D0EE3">
        <w:rPr>
          <w:b/>
          <w:bCs/>
        </w:rPr>
        <w:t xml:space="preserve"> and the read out statements of Mauritius and the United Kingdom of Great Britain and Northern Ireland.</w:t>
      </w:r>
    </w:p>
    <w:p w14:paraId="7555C5BD" w14:textId="041FB8E0" w:rsidR="00F54CC0" w:rsidRPr="000D0EE3" w:rsidRDefault="00F54CC0" w:rsidP="00F54CC0">
      <w:pPr>
        <w:suppressAutoHyphens/>
        <w:spacing w:after="0" w:line="240" w:lineRule="auto"/>
        <w:rPr>
          <w:b/>
          <w:bCs/>
        </w:rPr>
      </w:pPr>
      <w:r w:rsidRPr="000A3224">
        <w:rPr>
          <w:b/>
          <w:bCs/>
        </w:rPr>
        <w:t xml:space="preserve"> </w:t>
      </w:r>
    </w:p>
    <w:p w14:paraId="768FD579" w14:textId="77777777" w:rsidR="00F54CC0" w:rsidRPr="003F0E7C"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24.6: Draft resolution on Wetland education in the formal</w:t>
      </w:r>
      <w:r>
        <w:rPr>
          <w:rFonts w:cstheme="minorHAnsi"/>
          <w:bCs/>
        </w:rPr>
        <w:t xml:space="preserve"> education</w:t>
      </w:r>
      <w:r w:rsidRPr="003F0E7C">
        <w:rPr>
          <w:rFonts w:cstheme="minorHAnsi"/>
          <w:bCs/>
        </w:rPr>
        <w:t xml:space="preserve"> sector (</w:t>
      </w:r>
      <w:r w:rsidRPr="006772D5">
        <w:rPr>
          <w:rFonts w:cstheme="minorHAnsi"/>
          <w:bCs/>
          <w:i/>
        </w:rPr>
        <w:t>Submitted by China and Republic of Korea</w:t>
      </w:r>
      <w:r w:rsidRPr="003F0E7C">
        <w:rPr>
          <w:rFonts w:cstheme="minorHAnsi"/>
          <w:bCs/>
        </w:rPr>
        <w:t>)</w:t>
      </w:r>
    </w:p>
    <w:p w14:paraId="06FD7FDE" w14:textId="77777777" w:rsidR="00F54CC0" w:rsidRDefault="00F54CC0" w:rsidP="00F54CC0">
      <w:pPr>
        <w:suppressAutoHyphens/>
        <w:spacing w:after="0" w:line="240" w:lineRule="auto"/>
        <w:outlineLvl w:val="0"/>
      </w:pPr>
    </w:p>
    <w:p w14:paraId="461F1355" w14:textId="77777777" w:rsidR="00F54CC0" w:rsidRDefault="00F54CC0" w:rsidP="00F54CC0">
      <w:pPr>
        <w:suppressAutoHyphens/>
        <w:spacing w:after="0" w:line="240" w:lineRule="auto"/>
        <w:ind w:left="567" w:hanging="567"/>
      </w:pPr>
      <w:r>
        <w:t>164.</w:t>
      </w:r>
      <w:r>
        <w:tab/>
        <w:t>The Secretariat introduced the revised draft resolution in document SC59 Doc.24.6 Rev.1, which incorporated changes it had received.</w:t>
      </w:r>
    </w:p>
    <w:p w14:paraId="313579BF" w14:textId="77777777" w:rsidR="00F54CC0" w:rsidRDefault="00F54CC0" w:rsidP="00F54CC0">
      <w:pPr>
        <w:suppressAutoHyphens/>
        <w:spacing w:after="0" w:line="240" w:lineRule="auto"/>
        <w:ind w:left="567" w:hanging="567"/>
      </w:pPr>
    </w:p>
    <w:p w14:paraId="6B8C745E" w14:textId="77777777" w:rsidR="00F54CC0" w:rsidRDefault="00F54CC0" w:rsidP="00F54CC0">
      <w:pPr>
        <w:suppressAutoHyphens/>
        <w:spacing w:after="0" w:line="240" w:lineRule="auto"/>
        <w:ind w:left="567" w:hanging="567"/>
      </w:pPr>
      <w:r>
        <w:t>165.</w:t>
      </w:r>
      <w:r>
        <w:tab/>
        <w:t>During further discussion, proposals were made to replace “REQUESTS” at the start of paragraph 26 with “ENCOURAGES” and to add "if appropriate" before “in accordance to CEPA” in paragraph 23bis. A proposal was also made to accept “integrate” as a replacement of “mainstream” in paragraph 17. The Committee agreed to these changes.</w:t>
      </w:r>
    </w:p>
    <w:p w14:paraId="06592E24" w14:textId="77777777" w:rsidR="00F54CC0" w:rsidRDefault="00F54CC0" w:rsidP="00F54CC0">
      <w:pPr>
        <w:suppressAutoHyphens/>
        <w:spacing w:after="0" w:line="240" w:lineRule="auto"/>
      </w:pPr>
    </w:p>
    <w:p w14:paraId="264BD573" w14:textId="77777777" w:rsidR="00F54CC0" w:rsidRDefault="00F54CC0" w:rsidP="00F54CC0">
      <w:pPr>
        <w:suppressAutoHyphens/>
        <w:spacing w:after="0" w:line="240" w:lineRule="auto"/>
        <w:rPr>
          <w:b/>
          <w:bCs/>
        </w:rPr>
      </w:pPr>
      <w:r w:rsidRPr="51D637B8">
        <w:rPr>
          <w:b/>
          <w:bCs/>
        </w:rPr>
        <w:t>Decision SC59/2022-</w:t>
      </w:r>
      <w:r>
        <w:rPr>
          <w:b/>
          <w:bCs/>
        </w:rPr>
        <w:t>27:</w:t>
      </w:r>
      <w:r w:rsidRPr="51D637B8">
        <w:rPr>
          <w:b/>
          <w:bCs/>
        </w:rPr>
        <w:t xml:space="preserve"> The Standing Committee accepted the draft resolution in document SC59 Doc.24.6 Rev.1 on </w:t>
      </w:r>
      <w:r w:rsidRPr="0025767F">
        <w:rPr>
          <w:b/>
          <w:bCs/>
          <w:i/>
        </w:rPr>
        <w:t>Wetland education in the formal education sector</w:t>
      </w:r>
      <w:r w:rsidRPr="51D637B8">
        <w:rPr>
          <w:b/>
          <w:bCs/>
        </w:rPr>
        <w:t xml:space="preserve"> as amended</w:t>
      </w:r>
      <w:r>
        <w:rPr>
          <w:b/>
          <w:bCs/>
        </w:rPr>
        <w:t>,</w:t>
      </w:r>
      <w:r w:rsidRPr="51D637B8">
        <w:rPr>
          <w:b/>
          <w:bCs/>
        </w:rPr>
        <w:t xml:space="preserve"> and agreed to forward it to COP14 for its consideration.</w:t>
      </w:r>
    </w:p>
    <w:p w14:paraId="4648635C" w14:textId="77777777" w:rsidR="00F54CC0" w:rsidRDefault="00F54CC0" w:rsidP="00F54CC0">
      <w:pPr>
        <w:suppressAutoHyphens/>
        <w:spacing w:after="0" w:line="240" w:lineRule="auto"/>
      </w:pPr>
    </w:p>
    <w:p w14:paraId="62189E4E" w14:textId="77777777" w:rsidR="00F54CC0" w:rsidRPr="003F0E7C"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24.7: Draft resolution on the Ramsar Wetland Awards (</w:t>
      </w:r>
      <w:r w:rsidRPr="0025767F">
        <w:rPr>
          <w:rFonts w:cstheme="minorHAnsi"/>
          <w:bCs/>
          <w:i/>
        </w:rPr>
        <w:t>Submitted by Sweden</w:t>
      </w:r>
      <w:r w:rsidRPr="003F0E7C">
        <w:rPr>
          <w:rFonts w:cstheme="minorHAnsi"/>
          <w:bCs/>
        </w:rPr>
        <w:t xml:space="preserve">) </w:t>
      </w:r>
    </w:p>
    <w:p w14:paraId="657E0707" w14:textId="77777777" w:rsidR="00F54CC0" w:rsidRDefault="00F54CC0" w:rsidP="00F54CC0">
      <w:pPr>
        <w:suppressAutoHyphens/>
        <w:spacing w:after="0" w:line="240" w:lineRule="auto"/>
        <w:outlineLvl w:val="0"/>
      </w:pPr>
    </w:p>
    <w:p w14:paraId="2EE07894" w14:textId="77777777" w:rsidR="00F54CC0" w:rsidRDefault="00F54CC0" w:rsidP="00F54CC0">
      <w:pPr>
        <w:suppressAutoHyphens/>
        <w:spacing w:after="0" w:line="240" w:lineRule="auto"/>
        <w:ind w:left="567" w:hanging="567"/>
      </w:pPr>
      <w:r>
        <w:t>166.</w:t>
      </w:r>
      <w:r>
        <w:tab/>
        <w:t>The Secretariat introduced document SC59 Doc.24.7 Rev.1, which contained a revised version of the draft resolution, incorporating comments it had received.</w:t>
      </w:r>
    </w:p>
    <w:p w14:paraId="747E81DB" w14:textId="77777777" w:rsidR="00F54CC0" w:rsidRDefault="00F54CC0" w:rsidP="00F54CC0">
      <w:pPr>
        <w:suppressAutoHyphens/>
        <w:spacing w:after="0" w:line="240" w:lineRule="auto"/>
        <w:ind w:left="567" w:hanging="567"/>
      </w:pPr>
    </w:p>
    <w:p w14:paraId="3448A253" w14:textId="77777777" w:rsidR="00F54CC0" w:rsidRDefault="00F54CC0" w:rsidP="00F54CC0">
      <w:pPr>
        <w:suppressAutoHyphens/>
        <w:spacing w:after="0" w:line="240" w:lineRule="auto"/>
        <w:ind w:left="567" w:hanging="567"/>
      </w:pPr>
      <w:r>
        <w:t>167.</w:t>
      </w:r>
      <w:r>
        <w:tab/>
      </w:r>
      <w:r w:rsidRPr="6E07F86E">
        <w:t>An intervention was made by the United Kingdom of Great Britain and Northern Ireland.</w:t>
      </w:r>
    </w:p>
    <w:p w14:paraId="6188160E" w14:textId="77777777" w:rsidR="00F54CC0" w:rsidRDefault="00F54CC0" w:rsidP="00F54CC0">
      <w:pPr>
        <w:suppressAutoHyphens/>
        <w:spacing w:after="0" w:line="240" w:lineRule="auto"/>
      </w:pPr>
    </w:p>
    <w:p w14:paraId="3CC2F100" w14:textId="77777777" w:rsidR="00F54CC0" w:rsidRDefault="00F54CC0" w:rsidP="00F54CC0">
      <w:pPr>
        <w:suppressAutoHyphens/>
        <w:spacing w:after="0" w:line="240" w:lineRule="auto"/>
        <w:rPr>
          <w:b/>
          <w:bCs/>
        </w:rPr>
      </w:pPr>
      <w:r w:rsidRPr="68376430">
        <w:rPr>
          <w:b/>
          <w:bCs/>
        </w:rPr>
        <w:t>Decision SC59/2022-</w:t>
      </w:r>
      <w:r>
        <w:rPr>
          <w:b/>
          <w:bCs/>
        </w:rPr>
        <w:t xml:space="preserve">28: </w:t>
      </w:r>
      <w:r w:rsidRPr="68376430">
        <w:rPr>
          <w:b/>
          <w:bCs/>
        </w:rPr>
        <w:t xml:space="preserve">The Standing Committee accepted the revised draft resolution in document SC59 Doc.24.6 Rev.1 on </w:t>
      </w:r>
      <w:r w:rsidRPr="68376430">
        <w:rPr>
          <w:b/>
          <w:bCs/>
          <w:i/>
          <w:iCs/>
        </w:rPr>
        <w:t>The Ramsar Wetland Conservation Awards</w:t>
      </w:r>
      <w:r w:rsidRPr="68376430">
        <w:rPr>
          <w:b/>
          <w:bCs/>
        </w:rPr>
        <w:t xml:space="preserve"> and agreed to forward it to COP14 for its consideration. </w:t>
      </w:r>
    </w:p>
    <w:p w14:paraId="1DA465A5" w14:textId="77777777" w:rsidR="00F54CC0" w:rsidRDefault="00F54CC0" w:rsidP="00F54CC0">
      <w:pPr>
        <w:suppressAutoHyphens/>
        <w:spacing w:after="0" w:line="240" w:lineRule="auto"/>
      </w:pPr>
    </w:p>
    <w:p w14:paraId="46DC19D9" w14:textId="77777777" w:rsidR="00F54CC0" w:rsidRPr="003F0E7C"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pPr>
      <w:r w:rsidRPr="68376430">
        <w:t>Agenda item 24.8: Draft resolution on Updating the Wetland City Accreditation of the Ramsar Convention (</w:t>
      </w:r>
      <w:r w:rsidRPr="68376430">
        <w:rPr>
          <w:i/>
          <w:iCs/>
        </w:rPr>
        <w:t>Submitted by Republic of Korea, Tunisia, Austria and China</w:t>
      </w:r>
      <w:r w:rsidRPr="68376430">
        <w:t xml:space="preserve">) </w:t>
      </w:r>
    </w:p>
    <w:p w14:paraId="04D86870" w14:textId="77777777" w:rsidR="00F54CC0" w:rsidRDefault="00F54CC0" w:rsidP="00F54CC0">
      <w:pPr>
        <w:suppressAutoHyphens/>
        <w:spacing w:after="0" w:line="240" w:lineRule="auto"/>
        <w:outlineLvl w:val="0"/>
      </w:pPr>
    </w:p>
    <w:p w14:paraId="7D2B328D" w14:textId="77777777" w:rsidR="00F54CC0" w:rsidRDefault="00F54CC0" w:rsidP="00F54CC0">
      <w:pPr>
        <w:suppressAutoHyphens/>
        <w:spacing w:after="0" w:line="240" w:lineRule="auto"/>
        <w:ind w:left="567" w:hanging="567"/>
      </w:pPr>
      <w:r>
        <w:t>168.</w:t>
      </w:r>
      <w:r>
        <w:tab/>
        <w:t>The Republic of Korea noted that a small informal group had met and agreed the changes to the draft resolution set out in document SC59/2022 Doc.24.8 Rev.1.</w:t>
      </w:r>
    </w:p>
    <w:p w14:paraId="7D3F4F51" w14:textId="77777777" w:rsidR="00F54CC0" w:rsidRDefault="00F54CC0" w:rsidP="00F54CC0">
      <w:pPr>
        <w:suppressAutoHyphens/>
        <w:spacing w:after="0" w:line="240" w:lineRule="auto"/>
      </w:pPr>
    </w:p>
    <w:p w14:paraId="00D2DFA0" w14:textId="77777777" w:rsidR="00F54CC0" w:rsidRDefault="00F54CC0" w:rsidP="00F54CC0">
      <w:pPr>
        <w:suppressAutoHyphens/>
        <w:spacing w:after="0" w:line="240" w:lineRule="auto"/>
        <w:rPr>
          <w:b/>
          <w:bCs/>
        </w:rPr>
      </w:pPr>
      <w:r w:rsidRPr="51D637B8">
        <w:rPr>
          <w:b/>
          <w:bCs/>
        </w:rPr>
        <w:t>Decision SC59/2022-</w:t>
      </w:r>
      <w:r>
        <w:rPr>
          <w:b/>
          <w:bCs/>
        </w:rPr>
        <w:t>29:</w:t>
      </w:r>
      <w:r w:rsidRPr="51D637B8">
        <w:rPr>
          <w:b/>
          <w:bCs/>
        </w:rPr>
        <w:t xml:space="preserve"> The Standing Committee accepted the revised draft resolution in document SC59 Doc.24.8 Rev.1 on</w:t>
      </w:r>
      <w:r w:rsidRPr="51D637B8">
        <w:rPr>
          <w:rFonts w:ascii="Calibri" w:eastAsia="Calibri" w:hAnsi="Calibri" w:cs="Calibri"/>
          <w:b/>
          <w:bCs/>
        </w:rPr>
        <w:t xml:space="preserve"> </w:t>
      </w:r>
      <w:r w:rsidRPr="0025767F">
        <w:rPr>
          <w:rFonts w:ascii="Calibri" w:eastAsia="Calibri" w:hAnsi="Calibri" w:cs="Calibri"/>
          <w:b/>
          <w:bCs/>
          <w:i/>
        </w:rPr>
        <w:t>Updating the Wetland City Accreditation of the Ramsar Convention</w:t>
      </w:r>
      <w:r w:rsidRPr="51D637B8">
        <w:rPr>
          <w:b/>
          <w:bCs/>
        </w:rPr>
        <w:t xml:space="preserve"> and agreed to forward it to COP14 for its consideration.</w:t>
      </w:r>
    </w:p>
    <w:p w14:paraId="34D9A0B8" w14:textId="77777777" w:rsidR="00F54CC0" w:rsidRDefault="00F54CC0" w:rsidP="00F54CC0">
      <w:pPr>
        <w:suppressAutoHyphens/>
        <w:spacing w:after="0" w:line="240" w:lineRule="auto"/>
      </w:pPr>
    </w:p>
    <w:p w14:paraId="1BF7710A" w14:textId="4781B84F" w:rsidR="00F54CC0" w:rsidRPr="003F0E7C"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24.12: Draft resolution on Strengthening Ramsar Connections Through Youth</w:t>
      </w:r>
      <w:r w:rsidR="00C771EF">
        <w:rPr>
          <w:rFonts w:cstheme="minorHAnsi"/>
          <w:bCs/>
        </w:rPr>
        <w:t xml:space="preserve"> </w:t>
      </w:r>
      <w:r w:rsidRPr="003F0E7C">
        <w:rPr>
          <w:rFonts w:cstheme="minorHAnsi"/>
          <w:bCs/>
        </w:rPr>
        <w:t>(</w:t>
      </w:r>
      <w:r w:rsidRPr="0025767F">
        <w:rPr>
          <w:rFonts w:cstheme="minorHAnsi"/>
          <w:bCs/>
          <w:i/>
        </w:rPr>
        <w:t>Submitted by Australia and Costa Rica</w:t>
      </w:r>
      <w:r w:rsidRPr="003F0E7C">
        <w:rPr>
          <w:rFonts w:cstheme="minorHAnsi"/>
          <w:bCs/>
        </w:rPr>
        <w:t xml:space="preserve">) </w:t>
      </w:r>
    </w:p>
    <w:p w14:paraId="7EB84277" w14:textId="77777777" w:rsidR="00F54CC0" w:rsidRDefault="00F54CC0" w:rsidP="00F54CC0">
      <w:pPr>
        <w:suppressAutoHyphens/>
        <w:spacing w:after="0" w:line="240" w:lineRule="auto"/>
        <w:outlineLvl w:val="0"/>
      </w:pPr>
    </w:p>
    <w:p w14:paraId="7DDACFC4" w14:textId="77777777" w:rsidR="00F54CC0" w:rsidRDefault="00F54CC0" w:rsidP="00F54CC0">
      <w:pPr>
        <w:suppressAutoHyphens/>
        <w:spacing w:after="0" w:line="240" w:lineRule="auto"/>
        <w:ind w:left="567" w:hanging="567"/>
      </w:pPr>
      <w:r>
        <w:t>169.</w:t>
      </w:r>
      <w:r>
        <w:tab/>
      </w:r>
      <w:r w:rsidRPr="6E07F86E">
        <w:t>Australia introduced the revised draft resolution in document SC59/2022 Doc.24.12 Rev.1</w:t>
      </w:r>
      <w:r>
        <w:t>,</w:t>
      </w:r>
      <w:r w:rsidRPr="6E07F86E">
        <w:t xml:space="preserve"> noting that there was a small amount of bracketed text.</w:t>
      </w:r>
    </w:p>
    <w:p w14:paraId="4E619673" w14:textId="77777777" w:rsidR="00F54CC0" w:rsidRDefault="00F54CC0" w:rsidP="00F54CC0">
      <w:pPr>
        <w:suppressAutoHyphens/>
        <w:spacing w:after="0" w:line="240" w:lineRule="auto"/>
        <w:ind w:left="567" w:hanging="567"/>
      </w:pPr>
    </w:p>
    <w:p w14:paraId="10D5AA8C" w14:textId="77777777" w:rsidR="00F54CC0" w:rsidRDefault="00F54CC0" w:rsidP="00F54CC0">
      <w:pPr>
        <w:suppressAutoHyphens/>
        <w:spacing w:after="0" w:line="240" w:lineRule="auto"/>
        <w:ind w:left="567" w:hanging="567"/>
      </w:pPr>
      <w:r>
        <w:t>170.</w:t>
      </w:r>
      <w:r>
        <w:tab/>
      </w:r>
      <w:r w:rsidRPr="058306E0">
        <w:t>An intervention was made by Colombia</w:t>
      </w:r>
      <w:r>
        <w:t xml:space="preserve"> and Japan</w:t>
      </w:r>
      <w:r w:rsidRPr="058306E0">
        <w:t>.</w:t>
      </w:r>
    </w:p>
    <w:p w14:paraId="6FFC7E7E" w14:textId="77777777" w:rsidR="00F54CC0" w:rsidRDefault="00F54CC0" w:rsidP="00F54CC0">
      <w:pPr>
        <w:suppressAutoHyphens/>
        <w:spacing w:after="0" w:line="240" w:lineRule="auto"/>
      </w:pPr>
    </w:p>
    <w:p w14:paraId="448DAC79" w14:textId="77777777" w:rsidR="00F54CC0" w:rsidRDefault="00F54CC0" w:rsidP="00F54CC0">
      <w:pPr>
        <w:suppressAutoHyphens/>
        <w:spacing w:after="0" w:line="240" w:lineRule="auto"/>
        <w:rPr>
          <w:b/>
          <w:bCs/>
        </w:rPr>
      </w:pPr>
      <w:r w:rsidRPr="51D637B8">
        <w:rPr>
          <w:b/>
          <w:bCs/>
        </w:rPr>
        <w:t>Decision SC59/2022-</w:t>
      </w:r>
      <w:r>
        <w:rPr>
          <w:b/>
          <w:bCs/>
        </w:rPr>
        <w:t>30:</w:t>
      </w:r>
      <w:r w:rsidRPr="51D637B8">
        <w:rPr>
          <w:b/>
          <w:bCs/>
        </w:rPr>
        <w:t xml:space="preserve"> The Standing Committee accepted the revised draft resolution in document SC59/2022 Doc.24.12 Rev.1 on</w:t>
      </w:r>
      <w:r w:rsidRPr="51D637B8">
        <w:rPr>
          <w:rFonts w:ascii="Calibri" w:eastAsia="Calibri" w:hAnsi="Calibri" w:cs="Calibri"/>
          <w:b/>
          <w:bCs/>
        </w:rPr>
        <w:t xml:space="preserve"> </w:t>
      </w:r>
      <w:r w:rsidRPr="0025767F">
        <w:rPr>
          <w:rFonts w:ascii="Calibri" w:eastAsia="Calibri" w:hAnsi="Calibri" w:cs="Calibri"/>
          <w:b/>
          <w:bCs/>
          <w:i/>
        </w:rPr>
        <w:t>Strengthening Ramsar Connections Through Youth</w:t>
      </w:r>
      <w:r w:rsidRPr="51D637B8">
        <w:rPr>
          <w:rFonts w:ascii="Calibri" w:eastAsia="Calibri" w:hAnsi="Calibri" w:cs="Calibri"/>
          <w:b/>
          <w:bCs/>
        </w:rPr>
        <w:t xml:space="preserve"> </w:t>
      </w:r>
      <w:r w:rsidRPr="51D637B8">
        <w:rPr>
          <w:b/>
          <w:bCs/>
        </w:rPr>
        <w:t>and agreed to forward it to COP14 for its consideration.</w:t>
      </w:r>
    </w:p>
    <w:p w14:paraId="0A1E6BD0" w14:textId="77777777" w:rsidR="00F54CC0" w:rsidRDefault="00F54CC0" w:rsidP="00F54CC0">
      <w:pPr>
        <w:suppressAutoHyphens/>
        <w:spacing w:after="0" w:line="240" w:lineRule="auto"/>
      </w:pPr>
    </w:p>
    <w:p w14:paraId="4C1AB379" w14:textId="77777777" w:rsidR="00F54CC0" w:rsidRPr="003F0E7C"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24.1: Proposed draft resolution on Protection, management and restoration of wetlands as Nature-based solutions to address the climate crisis (</w:t>
      </w:r>
      <w:r w:rsidRPr="0025767F">
        <w:rPr>
          <w:rFonts w:cstheme="minorHAnsi"/>
          <w:bCs/>
          <w:i/>
        </w:rPr>
        <w:t>Submitted by Spain</w:t>
      </w:r>
      <w:r w:rsidRPr="003F0E7C">
        <w:rPr>
          <w:rFonts w:cstheme="minorHAnsi"/>
          <w:bCs/>
        </w:rPr>
        <w:t xml:space="preserve">) </w:t>
      </w:r>
    </w:p>
    <w:p w14:paraId="3764098A" w14:textId="77777777" w:rsidR="00F54CC0" w:rsidRDefault="00F54CC0" w:rsidP="00F54CC0">
      <w:pPr>
        <w:suppressAutoHyphens/>
        <w:spacing w:after="0" w:line="240" w:lineRule="auto"/>
        <w:outlineLvl w:val="0"/>
      </w:pPr>
    </w:p>
    <w:p w14:paraId="13CED225" w14:textId="0E223E2E" w:rsidR="00F54CC0" w:rsidRDefault="00F54CC0" w:rsidP="00F54CC0">
      <w:pPr>
        <w:suppressAutoHyphens/>
        <w:spacing w:after="0" w:line="240" w:lineRule="auto"/>
        <w:ind w:left="567" w:hanging="567"/>
      </w:pPr>
      <w:r>
        <w:t>171.</w:t>
      </w:r>
      <w:r>
        <w:tab/>
      </w:r>
      <w:r w:rsidR="0044509D">
        <w:t>Slovenia</w:t>
      </w:r>
      <w:r>
        <w:t xml:space="preserve"> introduced the revised draft resolution in document SC59/2022 Doc.24.1 Annex 1 Rev.1, noting that text still remained in square brackets.</w:t>
      </w:r>
    </w:p>
    <w:p w14:paraId="00609536" w14:textId="77777777" w:rsidR="00F54CC0" w:rsidRDefault="00F54CC0" w:rsidP="00F54CC0">
      <w:pPr>
        <w:suppressAutoHyphens/>
        <w:spacing w:after="0" w:line="240" w:lineRule="auto"/>
        <w:ind w:left="567" w:hanging="567"/>
      </w:pPr>
    </w:p>
    <w:p w14:paraId="1448DBD6" w14:textId="77777777" w:rsidR="00F54CC0" w:rsidRDefault="00F54CC0" w:rsidP="00F54CC0">
      <w:pPr>
        <w:suppressAutoHyphens/>
        <w:spacing w:after="0" w:line="240" w:lineRule="auto"/>
        <w:ind w:left="567" w:hanging="567"/>
      </w:pPr>
      <w:r>
        <w:t>172.</w:t>
      </w:r>
      <w:r>
        <w:tab/>
      </w:r>
      <w:r w:rsidRPr="058306E0">
        <w:t>Interventions were made by Brazil, Colombia, Costa Rica, Mexico and Slovenia.</w:t>
      </w:r>
    </w:p>
    <w:p w14:paraId="4A266275" w14:textId="77777777" w:rsidR="00F54CC0" w:rsidRDefault="00F54CC0" w:rsidP="00F54CC0">
      <w:pPr>
        <w:suppressAutoHyphens/>
        <w:spacing w:after="0" w:line="240" w:lineRule="auto"/>
      </w:pPr>
    </w:p>
    <w:p w14:paraId="3D9BEFD0" w14:textId="77777777" w:rsidR="00F54CC0" w:rsidRDefault="00F54CC0" w:rsidP="00F54CC0">
      <w:pPr>
        <w:suppressAutoHyphens/>
        <w:spacing w:after="0" w:line="240" w:lineRule="auto"/>
        <w:rPr>
          <w:b/>
          <w:bCs/>
        </w:rPr>
      </w:pPr>
      <w:r w:rsidRPr="51D637B8">
        <w:rPr>
          <w:b/>
          <w:bCs/>
        </w:rPr>
        <w:t>Decision SC59/2022-</w:t>
      </w:r>
      <w:r>
        <w:rPr>
          <w:b/>
          <w:bCs/>
        </w:rPr>
        <w:t>31:</w:t>
      </w:r>
      <w:r w:rsidRPr="51D637B8">
        <w:rPr>
          <w:b/>
          <w:bCs/>
        </w:rPr>
        <w:t xml:space="preserve"> The Standing Committee accepted the revised draft resolution in document SC59/2022 Doc.24.1 Annex 1 Rev.1 on</w:t>
      </w:r>
      <w:r w:rsidRPr="51D637B8">
        <w:rPr>
          <w:rFonts w:ascii="Calibri" w:eastAsia="Calibri" w:hAnsi="Calibri" w:cs="Calibri"/>
          <w:b/>
          <w:bCs/>
        </w:rPr>
        <w:t xml:space="preserve"> </w:t>
      </w:r>
      <w:r w:rsidRPr="00EB3A3F">
        <w:rPr>
          <w:rFonts w:ascii="Calibri" w:eastAsia="Calibri" w:hAnsi="Calibri" w:cs="Calibri"/>
          <w:b/>
          <w:bCs/>
          <w:i/>
        </w:rPr>
        <w:t>Protection, management and restoration of wetlands as [nature-based solutions][ecosystem-based approaches] to address the climate crisis</w:t>
      </w:r>
      <w:r w:rsidRPr="51D637B8">
        <w:rPr>
          <w:rFonts w:ascii="Calibri" w:eastAsia="Calibri" w:hAnsi="Calibri" w:cs="Calibri"/>
          <w:b/>
          <w:bCs/>
        </w:rPr>
        <w:t xml:space="preserve"> </w:t>
      </w:r>
      <w:r w:rsidRPr="51D637B8">
        <w:rPr>
          <w:b/>
          <w:bCs/>
        </w:rPr>
        <w:t>and agreed to forward it to COP14 for its consideration.</w:t>
      </w:r>
    </w:p>
    <w:p w14:paraId="224BCB4B" w14:textId="77777777" w:rsidR="00F54CC0" w:rsidRDefault="00F54CC0" w:rsidP="00F54CC0">
      <w:pPr>
        <w:suppressAutoHyphens/>
        <w:spacing w:after="0" w:line="240" w:lineRule="auto"/>
        <w:rPr>
          <w:b/>
          <w:bCs/>
        </w:rPr>
      </w:pPr>
    </w:p>
    <w:p w14:paraId="50C2AFB9" w14:textId="77777777" w:rsidR="00F54CC0" w:rsidRPr="003F0E7C"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E4CE4">
        <w:rPr>
          <w:rFonts w:cstheme="minorHAnsi"/>
          <w:bCs/>
        </w:rPr>
        <w:t>Agenda item 24.13:</w:t>
      </w:r>
      <w:r w:rsidRPr="003E4CE4">
        <w:t xml:space="preserve"> Draft Resolution on Waterbird population estimates to support new and existing Ramsar site designations under Ramsar Criterion 6 – use of alternative estimates (Submitted </w:t>
      </w:r>
      <w:r w:rsidRPr="003E4CE4">
        <w:rPr>
          <w:i/>
        </w:rPr>
        <w:t>by Australia, in consultation with the Chair of the STRP</w:t>
      </w:r>
      <w:r w:rsidRPr="003E4CE4">
        <w:t>)</w:t>
      </w:r>
    </w:p>
    <w:p w14:paraId="57DC1DE1" w14:textId="77777777" w:rsidR="00F54CC0" w:rsidRDefault="00F54CC0" w:rsidP="00F54CC0">
      <w:pPr>
        <w:suppressAutoHyphens/>
        <w:spacing w:after="0" w:line="240" w:lineRule="auto"/>
      </w:pPr>
    </w:p>
    <w:p w14:paraId="32731A21" w14:textId="77777777" w:rsidR="00F54CC0" w:rsidRDefault="00F54CC0" w:rsidP="00F54CC0">
      <w:pPr>
        <w:suppressAutoHyphens/>
        <w:spacing w:after="0" w:line="240" w:lineRule="auto"/>
        <w:ind w:left="567" w:hanging="567"/>
      </w:pPr>
      <w:r>
        <w:t>173.</w:t>
      </w:r>
      <w:r>
        <w:tab/>
      </w:r>
      <w:r w:rsidRPr="6E07F86E">
        <w:t>Australia introduced the revised draft resolution in document SC59/2022 Doc.24.1</w:t>
      </w:r>
      <w:r>
        <w:t>3</w:t>
      </w:r>
      <w:r w:rsidRPr="6E07F86E">
        <w:t xml:space="preserve"> Rev.1</w:t>
      </w:r>
      <w:r>
        <w:t>,</w:t>
      </w:r>
      <w:r w:rsidRPr="6E07F86E">
        <w:t xml:space="preserve"> </w:t>
      </w:r>
      <w:r>
        <w:t>and thanked Finland, Sweden and the STRP for their input.</w:t>
      </w:r>
    </w:p>
    <w:p w14:paraId="04BE3238" w14:textId="77777777" w:rsidR="00F54CC0" w:rsidRDefault="00F54CC0" w:rsidP="00F54CC0">
      <w:pPr>
        <w:suppressAutoHyphens/>
        <w:spacing w:after="0" w:line="240" w:lineRule="auto"/>
        <w:ind w:left="567" w:hanging="567"/>
      </w:pPr>
    </w:p>
    <w:p w14:paraId="0F9933BC" w14:textId="77777777" w:rsidR="00F54CC0" w:rsidRDefault="00F54CC0" w:rsidP="00F54CC0">
      <w:pPr>
        <w:suppressAutoHyphens/>
        <w:spacing w:after="0" w:line="240" w:lineRule="auto"/>
        <w:ind w:left="567" w:hanging="567"/>
      </w:pPr>
      <w:r>
        <w:t>174.</w:t>
      </w:r>
      <w:r>
        <w:tab/>
        <w:t xml:space="preserve">Australia noted the proposed amendments that had been agreed, including the removal of the </w:t>
      </w:r>
      <w:r w:rsidRPr="6E07F86E">
        <w:t>bracketed text.</w:t>
      </w:r>
    </w:p>
    <w:p w14:paraId="03627F47" w14:textId="77777777" w:rsidR="00F54CC0" w:rsidRDefault="00F54CC0" w:rsidP="00F54CC0">
      <w:pPr>
        <w:suppressAutoHyphens/>
        <w:spacing w:after="0" w:line="240" w:lineRule="auto"/>
        <w:ind w:left="567" w:hanging="567"/>
      </w:pPr>
    </w:p>
    <w:p w14:paraId="74B9814F" w14:textId="77777777" w:rsidR="00F54CC0" w:rsidRDefault="00F54CC0" w:rsidP="00F54CC0">
      <w:pPr>
        <w:suppressAutoHyphens/>
        <w:spacing w:after="0" w:line="240" w:lineRule="auto"/>
      </w:pPr>
      <w:r w:rsidRPr="51D637B8">
        <w:rPr>
          <w:b/>
          <w:bCs/>
        </w:rPr>
        <w:t>Decision SC59/2022-</w:t>
      </w:r>
      <w:r>
        <w:rPr>
          <w:b/>
          <w:bCs/>
        </w:rPr>
        <w:t>32:</w:t>
      </w:r>
      <w:r w:rsidRPr="51D637B8">
        <w:rPr>
          <w:b/>
          <w:bCs/>
        </w:rPr>
        <w:t xml:space="preserve"> The Standing Committee accepted the revised draft resolution in document SC59/2022 Doc.24.1</w:t>
      </w:r>
      <w:r>
        <w:rPr>
          <w:b/>
          <w:bCs/>
        </w:rPr>
        <w:t>3</w:t>
      </w:r>
      <w:r w:rsidRPr="51D637B8">
        <w:rPr>
          <w:b/>
          <w:bCs/>
        </w:rPr>
        <w:t xml:space="preserve"> Rev.1 on</w:t>
      </w:r>
      <w:r w:rsidRPr="51D637B8">
        <w:rPr>
          <w:rFonts w:ascii="Calibri" w:eastAsia="Calibri" w:hAnsi="Calibri" w:cs="Calibri"/>
          <w:b/>
          <w:bCs/>
        </w:rPr>
        <w:t xml:space="preserve"> </w:t>
      </w:r>
      <w:r w:rsidRPr="00FD5A06">
        <w:rPr>
          <w:b/>
          <w:bCs/>
          <w:i/>
          <w:iCs/>
        </w:rPr>
        <w:t>Waterbird population estimates to support new and existing Ramsar site designations under Ramsar Criterion 6 – use of alternative estimates</w:t>
      </w:r>
      <w:r>
        <w:t xml:space="preserve">, </w:t>
      </w:r>
      <w:r w:rsidRPr="00BE055F">
        <w:rPr>
          <w:b/>
          <w:bCs/>
        </w:rPr>
        <w:t xml:space="preserve">with the removal of the </w:t>
      </w:r>
      <w:r>
        <w:rPr>
          <w:b/>
          <w:bCs/>
        </w:rPr>
        <w:t xml:space="preserve">text </w:t>
      </w:r>
      <w:r w:rsidRPr="00BE055F">
        <w:rPr>
          <w:b/>
          <w:bCs/>
        </w:rPr>
        <w:t>in square brackets</w:t>
      </w:r>
      <w:r>
        <w:rPr>
          <w:b/>
          <w:bCs/>
        </w:rPr>
        <w:t>,</w:t>
      </w:r>
      <w:r w:rsidRPr="00BE055F">
        <w:rPr>
          <w:b/>
          <w:bCs/>
        </w:rPr>
        <w:t xml:space="preserve"> and agreed to forward</w:t>
      </w:r>
      <w:r w:rsidRPr="51D637B8">
        <w:rPr>
          <w:b/>
          <w:bCs/>
        </w:rPr>
        <w:t xml:space="preserve"> it to COP14 for its consideration</w:t>
      </w:r>
      <w:r>
        <w:rPr>
          <w:b/>
          <w:bCs/>
        </w:rPr>
        <w:t>.</w:t>
      </w:r>
    </w:p>
    <w:p w14:paraId="0BA2AE96" w14:textId="77777777" w:rsidR="00F54CC0" w:rsidRDefault="00F54CC0" w:rsidP="00F54CC0">
      <w:pPr>
        <w:suppressAutoHyphens/>
        <w:spacing w:after="0" w:line="240" w:lineRule="auto"/>
      </w:pPr>
    </w:p>
    <w:p w14:paraId="7B105FC5" w14:textId="0BBC9D50" w:rsidR="00F54CC0" w:rsidRPr="003F0E7C"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26: Draft Resolution on Future implementation of scientific and technical aspects o</w:t>
      </w:r>
      <w:r>
        <w:rPr>
          <w:rFonts w:cstheme="minorHAnsi"/>
          <w:bCs/>
        </w:rPr>
        <w:t>f the Convention for 2023-2025</w:t>
      </w:r>
      <w:r w:rsidR="00C70040">
        <w:rPr>
          <w:rFonts w:cstheme="minorHAnsi"/>
          <w:bCs/>
        </w:rPr>
        <w:t xml:space="preserve"> </w:t>
      </w:r>
      <w:r w:rsidR="00C70040" w:rsidRPr="00C842A2">
        <w:rPr>
          <w:rFonts w:eastAsia="Calibri" w:cstheme="minorHAnsi"/>
          <w:bCs/>
        </w:rPr>
        <w:t xml:space="preserve"> (</w:t>
      </w:r>
      <w:r w:rsidR="00C70040" w:rsidRPr="00C842A2">
        <w:rPr>
          <w:rFonts w:eastAsia="Calibri" w:cstheme="minorHAnsi"/>
          <w:bCs/>
          <w:i/>
        </w:rPr>
        <w:t>Submitted by the Scientific and Technical Review Panel</w:t>
      </w:r>
      <w:r w:rsidR="00C70040" w:rsidRPr="00C842A2">
        <w:rPr>
          <w:rFonts w:eastAsia="Calibri" w:cstheme="minorHAnsi"/>
          <w:bCs/>
        </w:rPr>
        <w:t>)</w:t>
      </w:r>
    </w:p>
    <w:p w14:paraId="3E36FA02" w14:textId="77777777" w:rsidR="00F54CC0" w:rsidRDefault="00F54CC0" w:rsidP="00F54CC0">
      <w:pPr>
        <w:suppressAutoHyphens/>
        <w:spacing w:after="0" w:line="240" w:lineRule="auto"/>
      </w:pPr>
    </w:p>
    <w:p w14:paraId="5E21F8DD" w14:textId="77777777" w:rsidR="00F54CC0" w:rsidRDefault="00F54CC0" w:rsidP="00F54CC0">
      <w:pPr>
        <w:suppressAutoHyphens/>
        <w:spacing w:after="0" w:line="240" w:lineRule="auto"/>
        <w:ind w:left="567" w:hanging="567"/>
      </w:pPr>
      <w:r>
        <w:t>175.</w:t>
      </w:r>
      <w:r>
        <w:tab/>
      </w:r>
      <w:r w:rsidRPr="058306E0">
        <w:t>The United Kingdom of Great Britain and Northern Ireland introduced the revised draft resolution in document SC59/2022 Doc.26 Rev.1</w:t>
      </w:r>
      <w:r>
        <w:t>,</w:t>
      </w:r>
      <w:r w:rsidRPr="058306E0">
        <w:t xml:space="preserve"> indicating that the text had been fully agreed.</w:t>
      </w:r>
    </w:p>
    <w:p w14:paraId="585523D4" w14:textId="77777777" w:rsidR="00F54CC0" w:rsidRDefault="00F54CC0" w:rsidP="00F54CC0">
      <w:pPr>
        <w:suppressAutoHyphens/>
        <w:spacing w:after="0" w:line="240" w:lineRule="auto"/>
        <w:ind w:left="567" w:hanging="567"/>
      </w:pPr>
    </w:p>
    <w:p w14:paraId="554C6B48" w14:textId="6F59E71B" w:rsidR="00F54CC0" w:rsidRDefault="00F54CC0" w:rsidP="00F54CC0">
      <w:pPr>
        <w:spacing w:after="0" w:line="240" w:lineRule="auto"/>
        <w:ind w:left="567" w:hanging="567"/>
      </w:pPr>
      <w:r>
        <w:t>176.</w:t>
      </w:r>
      <w:r>
        <w:tab/>
        <w:t>Sweden, as a consequence of the revised SC59/2022 Doc.26, withdrawn its draft resolutions on the Ramsar Convention’s Scientific and Technical Work and its Scientific and Technical Bodies in documents SC59/2022 Doc.24.14 and SC59/2022 Doc.24.15.</w:t>
      </w:r>
      <w:r w:rsidR="00C771EF">
        <w:t xml:space="preserve"> </w:t>
      </w:r>
    </w:p>
    <w:p w14:paraId="6FBC9F3E" w14:textId="77777777" w:rsidR="00F54CC0" w:rsidRDefault="00F54CC0" w:rsidP="00F54CC0">
      <w:pPr>
        <w:suppressAutoHyphens/>
        <w:spacing w:after="0" w:line="240" w:lineRule="auto"/>
        <w:ind w:left="567" w:hanging="567"/>
      </w:pPr>
    </w:p>
    <w:p w14:paraId="3235F18E" w14:textId="77777777" w:rsidR="00F54CC0" w:rsidRDefault="00F54CC0" w:rsidP="00F54CC0">
      <w:pPr>
        <w:suppressAutoHyphens/>
        <w:spacing w:after="0" w:line="240" w:lineRule="auto"/>
        <w:ind w:left="567" w:hanging="567"/>
      </w:pPr>
      <w:r>
        <w:t>177.</w:t>
      </w:r>
      <w:r>
        <w:tab/>
      </w:r>
      <w:r w:rsidRPr="058306E0">
        <w:t>Interventions were made by Brazil and Sweden.</w:t>
      </w:r>
    </w:p>
    <w:p w14:paraId="5A809AF1" w14:textId="77777777" w:rsidR="00F54CC0" w:rsidRDefault="00F54CC0" w:rsidP="00F54CC0">
      <w:pPr>
        <w:suppressAutoHyphens/>
        <w:spacing w:after="0" w:line="240" w:lineRule="auto"/>
      </w:pPr>
    </w:p>
    <w:p w14:paraId="12C4FEE6" w14:textId="77777777" w:rsidR="00F54CC0" w:rsidRDefault="00F54CC0" w:rsidP="00F54CC0">
      <w:pPr>
        <w:suppressAutoHyphens/>
        <w:spacing w:after="0" w:line="240" w:lineRule="auto"/>
        <w:rPr>
          <w:b/>
          <w:bCs/>
        </w:rPr>
      </w:pPr>
      <w:r w:rsidRPr="51D637B8">
        <w:rPr>
          <w:b/>
          <w:bCs/>
        </w:rPr>
        <w:t>Decision SC59/2022-</w:t>
      </w:r>
      <w:r>
        <w:rPr>
          <w:b/>
          <w:bCs/>
        </w:rPr>
        <w:t>33:</w:t>
      </w:r>
      <w:r w:rsidRPr="51D637B8">
        <w:rPr>
          <w:b/>
          <w:bCs/>
        </w:rPr>
        <w:t xml:space="preserve"> The Standing Committee accepted the revised draft resolution in document SC59/2022 Doc.26 Rev.1 on </w:t>
      </w:r>
      <w:r w:rsidRPr="00EB3A3F">
        <w:rPr>
          <w:b/>
          <w:bCs/>
          <w:i/>
        </w:rPr>
        <w:t xml:space="preserve">Future implementation of scientific and technical aspects of the Convention for 2023-2025 </w:t>
      </w:r>
      <w:r w:rsidRPr="51D637B8">
        <w:rPr>
          <w:b/>
          <w:bCs/>
        </w:rPr>
        <w:t>and agreed to forward it to COP14 for its consideration.</w:t>
      </w:r>
    </w:p>
    <w:p w14:paraId="2A736DE3" w14:textId="77777777" w:rsidR="00F54CC0" w:rsidRDefault="00F54CC0" w:rsidP="00F54CC0">
      <w:pPr>
        <w:suppressAutoHyphens/>
        <w:spacing w:after="0" w:line="240" w:lineRule="auto"/>
      </w:pPr>
    </w:p>
    <w:p w14:paraId="294B5703" w14:textId="77777777" w:rsidR="00F54CC0" w:rsidRPr="003F0E7C"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lastRenderedPageBreak/>
        <w:t>Agenda item 21.1: Draft resolution on Ramsar Regional Initiatives 2022-2024</w:t>
      </w:r>
    </w:p>
    <w:p w14:paraId="4A55D4BF" w14:textId="77777777" w:rsidR="00F54CC0" w:rsidRPr="003F0E7C"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24.9: Proposed draft resolution on Ramsar Regional Initiatives – the basics (</w:t>
      </w:r>
      <w:r w:rsidRPr="00EB3A3F">
        <w:rPr>
          <w:rFonts w:cstheme="minorHAnsi"/>
          <w:bCs/>
          <w:i/>
        </w:rPr>
        <w:t>Submitted by Sweden</w:t>
      </w:r>
      <w:r w:rsidRPr="003F0E7C">
        <w:rPr>
          <w:rFonts w:cstheme="minorHAnsi"/>
          <w:bCs/>
        </w:rPr>
        <w:t xml:space="preserve">) </w:t>
      </w:r>
    </w:p>
    <w:p w14:paraId="59CF883D" w14:textId="77777777" w:rsidR="00F54CC0" w:rsidRPr="003F0E7C"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24.10: Proposed draft resolution on Ramsar Regional Initiatives – COP14-COP15 (</w:t>
      </w:r>
      <w:r w:rsidRPr="00EB3A3F">
        <w:rPr>
          <w:rFonts w:cstheme="minorHAnsi"/>
          <w:bCs/>
          <w:i/>
        </w:rPr>
        <w:t>Submitted by Sweden</w:t>
      </w:r>
      <w:r w:rsidRPr="003F0E7C">
        <w:rPr>
          <w:rFonts w:cstheme="minorHAnsi"/>
          <w:bCs/>
        </w:rPr>
        <w:t xml:space="preserve">) </w:t>
      </w:r>
    </w:p>
    <w:p w14:paraId="09AA78BC" w14:textId="77777777" w:rsidR="00F54CC0" w:rsidRPr="003F0E7C"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3F0E7C">
        <w:rPr>
          <w:rFonts w:cstheme="minorHAnsi"/>
          <w:bCs/>
        </w:rPr>
        <w:t>Agenda item 24.10: Proposed draft resolution on Ramsar Regional Initiatives – addressing old decisions (</w:t>
      </w:r>
      <w:r w:rsidRPr="00EB3A3F">
        <w:rPr>
          <w:rFonts w:cstheme="minorHAnsi"/>
          <w:bCs/>
          <w:i/>
        </w:rPr>
        <w:t>Submitted by Sweden</w:t>
      </w:r>
      <w:r w:rsidRPr="003F0E7C">
        <w:rPr>
          <w:rFonts w:cstheme="minorHAnsi"/>
          <w:bCs/>
        </w:rPr>
        <w:t xml:space="preserve">) </w:t>
      </w:r>
    </w:p>
    <w:p w14:paraId="6BE67F57" w14:textId="77777777" w:rsidR="00F54CC0" w:rsidRDefault="00F54CC0" w:rsidP="00F54CC0">
      <w:pPr>
        <w:keepNext/>
        <w:suppressAutoHyphens/>
        <w:spacing w:after="0" w:line="240" w:lineRule="auto"/>
        <w:outlineLvl w:val="0"/>
      </w:pPr>
    </w:p>
    <w:p w14:paraId="04B00B8B" w14:textId="77777777" w:rsidR="00F54CC0" w:rsidRDefault="00F54CC0" w:rsidP="00F54CC0">
      <w:pPr>
        <w:suppressAutoHyphens/>
        <w:spacing w:after="0" w:line="240" w:lineRule="auto"/>
        <w:ind w:left="567" w:hanging="567"/>
      </w:pPr>
      <w:r>
        <w:t>178.</w:t>
      </w:r>
      <w:r>
        <w:tab/>
        <w:t>France introduced document SC59 Doc.21.1 Rev.1, reflecting progress made in the contact group to merge the four draft resolutions on Ramsar Regional Initiatives, noting that a large amount of text remained in square brackets, and indicating that the resulting document remained large, complex and difficult to assess.</w:t>
      </w:r>
    </w:p>
    <w:p w14:paraId="70B78C5D" w14:textId="77777777" w:rsidR="00F54CC0" w:rsidRDefault="00F54CC0" w:rsidP="00F54CC0">
      <w:pPr>
        <w:suppressAutoHyphens/>
        <w:spacing w:after="0" w:line="240" w:lineRule="auto"/>
        <w:ind w:left="567" w:hanging="567"/>
      </w:pPr>
    </w:p>
    <w:p w14:paraId="4C90C6D1" w14:textId="77777777" w:rsidR="00F54CC0" w:rsidRDefault="00F54CC0" w:rsidP="00F54CC0">
      <w:pPr>
        <w:suppressAutoHyphens/>
        <w:spacing w:after="0" w:line="240" w:lineRule="auto"/>
        <w:ind w:left="567" w:hanging="567"/>
      </w:pPr>
      <w:r>
        <w:t>179.</w:t>
      </w:r>
      <w:r>
        <w:tab/>
      </w:r>
      <w:r w:rsidRPr="51D637B8">
        <w:t>During discussion</w:t>
      </w:r>
      <w:r>
        <w:t>,</w:t>
      </w:r>
      <w:r w:rsidRPr="51D637B8">
        <w:t xml:space="preserve"> concern was raised that parts of the document appeared to contravene existing Resolutions on Ramsar Regional Initiatives and that some of it addressed issues that had been dealt with in</w:t>
      </w:r>
      <w:r>
        <w:t>-</w:t>
      </w:r>
      <w:r w:rsidRPr="51D637B8">
        <w:t xml:space="preserve">depth at previous COPs. More specifically, objection was raised </w:t>
      </w:r>
      <w:r>
        <w:t>regarding</w:t>
      </w:r>
      <w:r w:rsidRPr="51D637B8">
        <w:t xml:space="preserve"> the inclusion of terms associated with treaty language, such as “shall” in paragraph</w:t>
      </w:r>
      <w:r>
        <w:t> </w:t>
      </w:r>
      <w:r w:rsidRPr="51D637B8">
        <w:t xml:space="preserve">13 of the draft resolution. It was </w:t>
      </w:r>
      <w:r>
        <w:t>requested</w:t>
      </w:r>
      <w:r w:rsidRPr="51D637B8">
        <w:t xml:space="preserve"> that all such terms be </w:t>
      </w:r>
      <w:r w:rsidRPr="003E6239">
        <w:t xml:space="preserve">removed </w:t>
      </w:r>
      <w:r w:rsidRPr="51D637B8">
        <w:t>in the revised document. It was further requested that</w:t>
      </w:r>
      <w:r w:rsidRPr="00FD1812">
        <w:t xml:space="preserve"> </w:t>
      </w:r>
      <w:r w:rsidRPr="003E6239">
        <w:t xml:space="preserve">the original text of the draft resolution prepared by the Working Group be retained as well as the alternative text proposed by the contact group. </w:t>
      </w:r>
      <w:r>
        <w:t>A</w:t>
      </w:r>
      <w:r w:rsidRPr="51D637B8">
        <w:t>ny text not in the original draft should be placed in square brackets.</w:t>
      </w:r>
    </w:p>
    <w:p w14:paraId="692823A7" w14:textId="77777777" w:rsidR="00F54CC0" w:rsidRDefault="00F54CC0" w:rsidP="00F54CC0">
      <w:pPr>
        <w:suppressAutoHyphens/>
        <w:spacing w:after="0" w:line="240" w:lineRule="auto"/>
        <w:ind w:left="567" w:hanging="567"/>
      </w:pPr>
    </w:p>
    <w:p w14:paraId="43ECB4CE" w14:textId="7F24B534" w:rsidR="00F54CC0" w:rsidRDefault="00F54CC0" w:rsidP="00F54CC0">
      <w:pPr>
        <w:suppressAutoHyphens/>
        <w:spacing w:after="0" w:line="240" w:lineRule="auto"/>
        <w:ind w:left="567" w:hanging="567"/>
      </w:pPr>
      <w:r>
        <w:t>180.</w:t>
      </w:r>
      <w:r>
        <w:tab/>
        <w:t>Interventions were made by Belgium, Brazil, Colombia, Costa Rica, Dominican Republic, France on behalf of the member states of the European Union</w:t>
      </w:r>
      <w:bookmarkStart w:id="4" w:name="_GoBack"/>
      <w:r>
        <w:t>, Japan, Mexico</w:t>
      </w:r>
      <w:r w:rsidR="000B4274">
        <w:t xml:space="preserve"> and </w:t>
      </w:r>
      <w:r>
        <w:t>Sweden.</w:t>
      </w:r>
      <w:bookmarkEnd w:id="4"/>
    </w:p>
    <w:p w14:paraId="6AE11554" w14:textId="77777777" w:rsidR="00F54CC0" w:rsidRDefault="00F54CC0" w:rsidP="00F54CC0">
      <w:pPr>
        <w:suppressAutoHyphens/>
        <w:spacing w:after="0" w:line="240" w:lineRule="auto"/>
        <w:ind w:firstLine="720"/>
        <w:rPr>
          <w:rFonts w:ascii="Calibri" w:eastAsia="Calibri" w:hAnsi="Calibri" w:cs="Calibri"/>
        </w:rPr>
      </w:pPr>
    </w:p>
    <w:p w14:paraId="57FC3731" w14:textId="0701F88C" w:rsidR="00F54CC0" w:rsidRDefault="00F54CC0" w:rsidP="00F54CC0">
      <w:pPr>
        <w:suppressAutoHyphens/>
        <w:spacing w:after="0" w:line="240" w:lineRule="auto"/>
        <w:rPr>
          <w:b/>
          <w:bCs/>
        </w:rPr>
      </w:pPr>
      <w:r w:rsidRPr="51D637B8">
        <w:rPr>
          <w:b/>
          <w:bCs/>
        </w:rPr>
        <w:t>Decision SC59/2022-</w:t>
      </w:r>
      <w:r>
        <w:rPr>
          <w:b/>
          <w:bCs/>
        </w:rPr>
        <w:t>34</w:t>
      </w:r>
      <w:r w:rsidRPr="0032559E">
        <w:rPr>
          <w:b/>
          <w:bCs/>
        </w:rPr>
        <w:t>:</w:t>
      </w:r>
      <w:r w:rsidRPr="51D637B8">
        <w:rPr>
          <w:b/>
          <w:bCs/>
        </w:rPr>
        <w:t xml:space="preserve"> The Standing Committee asked the Secretariat to revise the draft resolution in document SC59 Doc.21.1 Rev.1 ensuring that the </w:t>
      </w:r>
      <w:r w:rsidRPr="007D6B88">
        <w:rPr>
          <w:b/>
        </w:rPr>
        <w:t>original text of the draft resolution prepared by the Working Group will be retained as well as the alternative text proposed by the contact group. Any text not in the original draft should be placed in square brackets</w:t>
      </w:r>
      <w:r w:rsidRPr="007D6B88">
        <w:t xml:space="preserve">. </w:t>
      </w:r>
      <w:r>
        <w:rPr>
          <w:b/>
          <w:bCs/>
        </w:rPr>
        <w:t>A</w:t>
      </w:r>
      <w:r w:rsidRPr="51D637B8">
        <w:rPr>
          <w:b/>
          <w:bCs/>
        </w:rPr>
        <w:t xml:space="preserve">ll references to “shall” in the document </w:t>
      </w:r>
      <w:r w:rsidR="0044509D">
        <w:rPr>
          <w:b/>
          <w:bCs/>
        </w:rPr>
        <w:t>will be removed</w:t>
      </w:r>
      <w:r w:rsidRPr="51D637B8">
        <w:rPr>
          <w:b/>
          <w:bCs/>
        </w:rPr>
        <w:t>. The Standing Committee agreed to forward the draft resolution to COP14 for its consideration.</w:t>
      </w:r>
    </w:p>
    <w:p w14:paraId="01DE406D" w14:textId="77777777" w:rsidR="00F54CC0" w:rsidRDefault="00F54CC0" w:rsidP="00F54CC0">
      <w:pPr>
        <w:suppressAutoHyphens/>
        <w:spacing w:after="0" w:line="240" w:lineRule="auto"/>
        <w:rPr>
          <w:b/>
          <w:bCs/>
        </w:rPr>
      </w:pPr>
    </w:p>
    <w:p w14:paraId="465A3F1C" w14:textId="77777777" w:rsidR="00F54CC0" w:rsidRPr="004C5C23" w:rsidRDefault="00F54CC0" w:rsidP="00F54CC0">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4C5C23">
        <w:rPr>
          <w:rFonts w:cstheme="minorHAnsi"/>
          <w:bCs/>
        </w:rPr>
        <w:t>Agenda item 16:</w:t>
      </w:r>
      <w:r w:rsidRPr="004C5C23">
        <w:rPr>
          <w:rFonts w:cstheme="minorHAnsi"/>
        </w:rPr>
        <w:t xml:space="preserve"> Enhancing the Convention’s visibility and synergies with other multilateral environmental agreements and other international institutions</w:t>
      </w:r>
    </w:p>
    <w:p w14:paraId="0F33E0C8" w14:textId="77777777" w:rsidR="00F54CC0" w:rsidRPr="000028B0" w:rsidRDefault="00F54CC0" w:rsidP="00F54CC0">
      <w:pPr>
        <w:suppressAutoHyphens/>
        <w:spacing w:after="0" w:line="240" w:lineRule="auto"/>
        <w:rPr>
          <w:b/>
          <w:bCs/>
          <w:highlight w:val="yellow"/>
        </w:rPr>
      </w:pPr>
    </w:p>
    <w:p w14:paraId="54430756" w14:textId="1C7171D4" w:rsidR="00F54CC0" w:rsidRPr="004C5C23" w:rsidRDefault="00F54CC0" w:rsidP="00F54CC0">
      <w:pPr>
        <w:suppressAutoHyphens/>
        <w:spacing w:after="0" w:line="240" w:lineRule="auto"/>
        <w:ind w:left="567" w:hanging="567"/>
      </w:pPr>
      <w:r>
        <w:t>181.</w:t>
      </w:r>
      <w:r>
        <w:tab/>
      </w:r>
      <w:r w:rsidRPr="004C5C23">
        <w:t>Mexico introduced the proposed amendments to the draft resolution adding a preambular paragraph after paragraph 7 on the matters of the legal status of the Secretariat, and an operative paragraph after paragraph 21 establishing an Open-Ended Working Group with regionally balanced representation for the analysis of the legal status of the Secretariat.</w:t>
      </w:r>
      <w:r w:rsidR="00C771EF">
        <w:t xml:space="preserve">  </w:t>
      </w:r>
    </w:p>
    <w:p w14:paraId="2A7D4E4D" w14:textId="77777777" w:rsidR="00F54CC0" w:rsidRPr="004C5C23" w:rsidRDefault="00F54CC0" w:rsidP="00F54CC0">
      <w:pPr>
        <w:suppressAutoHyphens/>
        <w:spacing w:after="0" w:line="240" w:lineRule="auto"/>
        <w:ind w:left="567" w:hanging="567"/>
      </w:pPr>
    </w:p>
    <w:p w14:paraId="2431B492" w14:textId="4DBC4D97" w:rsidR="00F54CC0" w:rsidRPr="004C5C23" w:rsidRDefault="00F54CC0" w:rsidP="00F54CC0">
      <w:pPr>
        <w:suppressAutoHyphens/>
        <w:spacing w:after="0" w:line="240" w:lineRule="auto"/>
        <w:ind w:left="567" w:hanging="567"/>
      </w:pPr>
      <w:r>
        <w:t>182.</w:t>
      </w:r>
      <w:r>
        <w:tab/>
      </w:r>
      <w:r w:rsidRPr="004C5C23">
        <w:t xml:space="preserve">During discussion, Contracting Parties expressed </w:t>
      </w:r>
      <w:r>
        <w:rPr>
          <w:rFonts w:hint="eastAsia"/>
        </w:rPr>
        <w:t>concern about the process in which the resolution was introduced, which made it difficult to find the big, sudden changes in the resolution.</w:t>
      </w:r>
      <w:r>
        <w:t xml:space="preserve"> </w:t>
      </w:r>
      <w:r>
        <w:rPr>
          <w:rFonts w:hint="eastAsia"/>
        </w:rPr>
        <w:t>Parties also expres</w:t>
      </w:r>
      <w:r>
        <w:t xml:space="preserve">sed </w:t>
      </w:r>
      <w:r w:rsidRPr="004C5C23">
        <w:t xml:space="preserve">different views of support and concerns to the </w:t>
      </w:r>
      <w:r>
        <w:t xml:space="preserve">newly </w:t>
      </w:r>
      <w:r w:rsidRPr="004C5C23">
        <w:t>proposed amendments</w:t>
      </w:r>
      <w:r>
        <w:t xml:space="preserve">, </w:t>
      </w:r>
      <w:r>
        <w:rPr>
          <w:rFonts w:hint="eastAsia"/>
        </w:rPr>
        <w:t>that the matter has not been discussed intersessionally nor requested by the COP, it is reopening discussions from COP11/12</w:t>
      </w:r>
      <w:r>
        <w:t xml:space="preserve"> </w:t>
      </w:r>
      <w:r w:rsidRPr="004C5C23">
        <w:t xml:space="preserve">and </w:t>
      </w:r>
      <w:r>
        <w:rPr>
          <w:rFonts w:hint="eastAsia"/>
        </w:rPr>
        <w:t xml:space="preserve">questioned </w:t>
      </w:r>
      <w:r w:rsidRPr="004C5C23">
        <w:t xml:space="preserve">its pertinence to the </w:t>
      </w:r>
      <w:r>
        <w:t xml:space="preserve">original </w:t>
      </w:r>
      <w:r w:rsidRPr="004C5C23">
        <w:t xml:space="preserve">draft resolution. After further discussion, the Committee agreed that the draft resolution could be forwarded to COP14 for its consideration with the proposed </w:t>
      </w:r>
      <w:r>
        <w:t>new insertions</w:t>
      </w:r>
      <w:r w:rsidR="00C771EF">
        <w:t xml:space="preserve"> </w:t>
      </w:r>
      <w:r w:rsidRPr="004C5C23">
        <w:t>in square brackets.</w:t>
      </w:r>
    </w:p>
    <w:p w14:paraId="21E8FB4A" w14:textId="77777777" w:rsidR="00F54CC0" w:rsidRPr="004C5C23" w:rsidRDefault="00F54CC0" w:rsidP="00F54CC0">
      <w:pPr>
        <w:suppressAutoHyphens/>
        <w:spacing w:after="0" w:line="240" w:lineRule="auto"/>
        <w:ind w:left="567" w:hanging="567"/>
      </w:pPr>
    </w:p>
    <w:p w14:paraId="01FD0CD8" w14:textId="77777777" w:rsidR="00F54CC0" w:rsidRPr="004C5C23" w:rsidRDefault="00F54CC0" w:rsidP="00F54CC0">
      <w:pPr>
        <w:suppressAutoHyphens/>
        <w:spacing w:after="0" w:line="240" w:lineRule="auto"/>
        <w:ind w:left="567" w:hanging="567"/>
      </w:pPr>
      <w:r>
        <w:t>183.</w:t>
      </w:r>
      <w:r>
        <w:tab/>
      </w:r>
      <w:r w:rsidRPr="004C5C23">
        <w:t xml:space="preserve">Proposals were </w:t>
      </w:r>
      <w:r>
        <w:t xml:space="preserve">also </w:t>
      </w:r>
      <w:r w:rsidRPr="004C5C23">
        <w:t xml:space="preserve">made to </w:t>
      </w:r>
      <w:r w:rsidRPr="0032559E">
        <w:t>put in</w:t>
      </w:r>
      <w:r>
        <w:t xml:space="preserve"> </w:t>
      </w:r>
      <w:r w:rsidRPr="004C5C23">
        <w:t xml:space="preserve">square brackets the term “nature </w:t>
      </w:r>
      <w:r w:rsidRPr="00C62EBB">
        <w:t>based</w:t>
      </w:r>
      <w:r w:rsidRPr="004C5C23">
        <w:t xml:space="preserve"> solutions”, and “ecosystem based approaches”.</w:t>
      </w:r>
    </w:p>
    <w:p w14:paraId="63E26E78" w14:textId="77777777" w:rsidR="00F54CC0" w:rsidRPr="004C5C23" w:rsidRDefault="00F54CC0" w:rsidP="00F54CC0">
      <w:pPr>
        <w:suppressAutoHyphens/>
        <w:spacing w:after="0" w:line="240" w:lineRule="auto"/>
        <w:ind w:left="567" w:hanging="567"/>
      </w:pPr>
    </w:p>
    <w:p w14:paraId="00B4CDB0" w14:textId="603AD78C" w:rsidR="00F54CC0" w:rsidRPr="004C5C23" w:rsidRDefault="00F54CC0" w:rsidP="00F54CC0">
      <w:pPr>
        <w:suppressAutoHyphens/>
        <w:spacing w:after="0" w:line="240" w:lineRule="auto"/>
        <w:ind w:left="567" w:hanging="567"/>
      </w:pPr>
      <w:r>
        <w:t>184.</w:t>
      </w:r>
      <w:r>
        <w:tab/>
      </w:r>
      <w:r w:rsidRPr="004C5C23">
        <w:t>Belgium and the United Kingdom of Great Britain and Northern Ireland read out interventions, both asking that these be included in the report of the meeting. The interventions are annexed to the present report</w:t>
      </w:r>
      <w:r>
        <w:t xml:space="preserve"> </w:t>
      </w:r>
      <w:r w:rsidRPr="00BF7058">
        <w:t xml:space="preserve">as Annexes </w:t>
      </w:r>
      <w:r w:rsidR="003332FF">
        <w:t>5</w:t>
      </w:r>
      <w:r w:rsidR="00EF39C9" w:rsidRPr="00BF7058">
        <w:t xml:space="preserve"> </w:t>
      </w:r>
      <w:r w:rsidRPr="00BF7058">
        <w:t xml:space="preserve">and </w:t>
      </w:r>
      <w:r w:rsidR="003332FF">
        <w:t>6</w:t>
      </w:r>
      <w:r w:rsidRPr="00BF7058">
        <w:t>.</w:t>
      </w:r>
    </w:p>
    <w:p w14:paraId="3343861F" w14:textId="77777777" w:rsidR="00F54CC0" w:rsidRPr="004C5C23" w:rsidRDefault="00F54CC0" w:rsidP="00F54CC0">
      <w:pPr>
        <w:suppressAutoHyphens/>
        <w:spacing w:after="0" w:line="240" w:lineRule="auto"/>
        <w:ind w:left="567" w:hanging="567"/>
      </w:pPr>
    </w:p>
    <w:p w14:paraId="407D1B0B" w14:textId="77777777" w:rsidR="00F54CC0" w:rsidRPr="004C5C23" w:rsidRDefault="00F54CC0" w:rsidP="00F54CC0">
      <w:pPr>
        <w:suppressAutoHyphens/>
        <w:spacing w:after="0" w:line="240" w:lineRule="auto"/>
        <w:ind w:left="567" w:hanging="567"/>
      </w:pPr>
      <w:r>
        <w:t>185.</w:t>
      </w:r>
      <w:r>
        <w:tab/>
      </w:r>
      <w:r w:rsidRPr="004C5C23">
        <w:t>Interventions were made by Belgium, Brazil, Colombia, Japan, Mexico and the United Kingdom of Great Britain and Northern Ireland.</w:t>
      </w:r>
    </w:p>
    <w:p w14:paraId="1A835ACA" w14:textId="77777777" w:rsidR="00F54CC0" w:rsidRPr="004C5C23" w:rsidRDefault="00F54CC0" w:rsidP="00F54CC0">
      <w:pPr>
        <w:suppressAutoHyphens/>
        <w:spacing w:after="0" w:line="240" w:lineRule="auto"/>
        <w:rPr>
          <w:b/>
          <w:bCs/>
        </w:rPr>
      </w:pPr>
      <w:r w:rsidRPr="004C5C23">
        <w:rPr>
          <w:b/>
          <w:bCs/>
        </w:rPr>
        <w:t xml:space="preserve"> </w:t>
      </w:r>
    </w:p>
    <w:p w14:paraId="3C3EB4D3" w14:textId="77777777" w:rsidR="00F54CC0" w:rsidRDefault="00F54CC0" w:rsidP="00F54CC0">
      <w:pPr>
        <w:suppressAutoHyphens/>
        <w:spacing w:after="0" w:line="240" w:lineRule="auto"/>
        <w:rPr>
          <w:b/>
          <w:bCs/>
        </w:rPr>
      </w:pPr>
      <w:r>
        <w:rPr>
          <w:b/>
          <w:bCs/>
        </w:rPr>
        <w:t>Decision SC59/2022-35</w:t>
      </w:r>
      <w:r w:rsidRPr="004C5C23">
        <w:rPr>
          <w:b/>
          <w:bCs/>
        </w:rPr>
        <w:t xml:space="preserve">: The Standing Committee accepted the revised draft resolution in document SC59/2022 Doc.16 Rev.1 </w:t>
      </w:r>
      <w:r w:rsidRPr="001C0804">
        <w:rPr>
          <w:b/>
          <w:bCs/>
          <w:i/>
        </w:rPr>
        <w:t>Enhancing the Convention’s visibility and synergies with other multilateral environmental agreements and other international institutions</w:t>
      </w:r>
      <w:r w:rsidRPr="004C5C23">
        <w:rPr>
          <w:b/>
          <w:bCs/>
        </w:rPr>
        <w:t xml:space="preserve"> with the proposed amendments in square brackets and agreed to forward it to COP14 for its consideration</w:t>
      </w:r>
      <w:r w:rsidRPr="51D637B8">
        <w:rPr>
          <w:b/>
          <w:bCs/>
        </w:rPr>
        <w:t>.</w:t>
      </w:r>
    </w:p>
    <w:p w14:paraId="4CABDA65" w14:textId="77777777" w:rsidR="00F54CC0" w:rsidRDefault="00F54CC0" w:rsidP="00F54CC0">
      <w:pPr>
        <w:suppressAutoHyphens/>
        <w:spacing w:after="0" w:line="240" w:lineRule="auto"/>
        <w:rPr>
          <w:b/>
          <w:bCs/>
        </w:rPr>
      </w:pPr>
    </w:p>
    <w:p w14:paraId="77E62310" w14:textId="77777777" w:rsidR="00F54CC0" w:rsidRPr="00B80CE7"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pPr>
      <w:r w:rsidRPr="68376430">
        <w:t>Agenda item 8: Financial and budgetary matters</w:t>
      </w:r>
    </w:p>
    <w:p w14:paraId="52DC1CDD" w14:textId="77777777" w:rsidR="00F54CC0" w:rsidRPr="00B80CE7" w:rsidRDefault="00F54CC0" w:rsidP="00F54CC0">
      <w:pPr>
        <w:keepNext/>
        <w:suppressAutoHyphens/>
        <w:spacing w:after="0" w:line="240" w:lineRule="auto"/>
        <w:ind w:left="567" w:hanging="567"/>
      </w:pPr>
    </w:p>
    <w:p w14:paraId="614C3475" w14:textId="1198E917" w:rsidR="00F54CC0" w:rsidRDefault="00F54CC0" w:rsidP="00F54CC0">
      <w:pPr>
        <w:suppressAutoHyphens/>
        <w:spacing w:after="0" w:line="240" w:lineRule="auto"/>
        <w:ind w:left="567" w:hanging="567"/>
      </w:pPr>
      <w:r>
        <w:t>186.</w:t>
      </w:r>
      <w:r>
        <w:tab/>
      </w:r>
      <w:r w:rsidRPr="058306E0">
        <w:t>Mexico, as Chair of the Subgroup on Finance</w:t>
      </w:r>
      <w:r>
        <w:t>,</w:t>
      </w:r>
      <w:r w:rsidRPr="058306E0">
        <w:t xml:space="preserve"> </w:t>
      </w:r>
      <w:r>
        <w:t>informed the Committee that the Subgroup had met again as planned and</w:t>
      </w:r>
      <w:r w:rsidRPr="058306E0">
        <w:t xml:space="preserve"> introduced the revised report of the Subgroup in document SC59/2022 Com.2 Rev.1</w:t>
      </w:r>
      <w:r>
        <w:t xml:space="preserve"> (</w:t>
      </w:r>
      <w:r w:rsidRPr="00BF7058">
        <w:rPr>
          <w:bCs/>
          <w:lang w:val="de-DE"/>
        </w:rPr>
        <w:t>Annex</w:t>
      </w:r>
      <w:r>
        <w:rPr>
          <w:bCs/>
          <w:lang w:val="de-DE"/>
        </w:rPr>
        <w:t xml:space="preserve"> </w:t>
      </w:r>
      <w:r w:rsidR="003332FF">
        <w:rPr>
          <w:bCs/>
          <w:lang w:val="de-DE"/>
        </w:rPr>
        <w:t>7</w:t>
      </w:r>
      <w:r w:rsidR="00B56024" w:rsidRPr="006A46A1">
        <w:rPr>
          <w:bCs/>
          <w:lang w:val="de-DE"/>
        </w:rPr>
        <w:t xml:space="preserve"> </w:t>
      </w:r>
      <w:r w:rsidRPr="0083432B">
        <w:rPr>
          <w:bCs/>
        </w:rPr>
        <w:t xml:space="preserve">of </w:t>
      </w:r>
      <w:r w:rsidR="00B56024">
        <w:rPr>
          <w:bCs/>
        </w:rPr>
        <w:t>the present</w:t>
      </w:r>
      <w:r w:rsidR="00B56024" w:rsidRPr="0083432B">
        <w:rPr>
          <w:bCs/>
        </w:rPr>
        <w:t xml:space="preserve"> </w:t>
      </w:r>
      <w:r w:rsidRPr="0083432B">
        <w:rPr>
          <w:bCs/>
        </w:rPr>
        <w:t>report</w:t>
      </w:r>
      <w:r w:rsidRPr="006A46A1">
        <w:rPr>
          <w:bCs/>
          <w:lang w:val="de-DE"/>
        </w:rPr>
        <w:t>)</w:t>
      </w:r>
      <w:r>
        <w:t>,</w:t>
      </w:r>
      <w:r w:rsidRPr="058306E0">
        <w:t xml:space="preserve"> drawing attention to the three annexes </w:t>
      </w:r>
      <w:r>
        <w:t xml:space="preserve">that </w:t>
      </w:r>
      <w:r w:rsidRPr="058306E0">
        <w:t xml:space="preserve">had been attached to the draft resolution </w:t>
      </w:r>
      <w:r>
        <w:t>(</w:t>
      </w:r>
      <w:r w:rsidRPr="00BF7058">
        <w:t xml:space="preserve">Annex </w:t>
      </w:r>
      <w:r w:rsidR="00B56024">
        <w:t xml:space="preserve">2 </w:t>
      </w:r>
      <w:r>
        <w:t xml:space="preserve">of </w:t>
      </w:r>
      <w:r w:rsidR="00B56024">
        <w:t xml:space="preserve">the </w:t>
      </w:r>
      <w:r w:rsidR="00B56024" w:rsidRPr="058306E0">
        <w:t>report of the Subgroup</w:t>
      </w:r>
      <w:r>
        <w:t>)</w:t>
      </w:r>
      <w:r w:rsidRPr="058306E0">
        <w:t xml:space="preserve">. He stated that, should it not prove possible to hold COP14 in China, the Subgroup had decided that the Secretariat could </w:t>
      </w:r>
      <w:r>
        <w:t xml:space="preserve">on a one-time exceptional basis </w:t>
      </w:r>
      <w:r w:rsidRPr="058306E0">
        <w:t>make use of up to CHF 250,000 to assist in preparations for holding the COP at an alternative venue.</w:t>
      </w:r>
    </w:p>
    <w:p w14:paraId="4385551B" w14:textId="77777777" w:rsidR="00F54CC0" w:rsidRDefault="00F54CC0" w:rsidP="00F54CC0">
      <w:pPr>
        <w:suppressAutoHyphens/>
        <w:spacing w:after="0" w:line="240" w:lineRule="auto"/>
        <w:ind w:firstLine="720"/>
      </w:pPr>
    </w:p>
    <w:p w14:paraId="6D1EB629" w14:textId="640EC2DB" w:rsidR="00F54CC0" w:rsidRDefault="00F54CC0" w:rsidP="00F54CC0">
      <w:pPr>
        <w:suppressAutoHyphens/>
        <w:spacing w:after="0" w:line="240" w:lineRule="auto"/>
        <w:rPr>
          <w:b/>
          <w:bCs/>
        </w:rPr>
      </w:pPr>
      <w:r w:rsidRPr="68376430">
        <w:rPr>
          <w:b/>
          <w:bCs/>
          <w:lang w:val="de-DE"/>
        </w:rPr>
        <w:t>Decision SC59/2022-</w:t>
      </w:r>
      <w:r>
        <w:rPr>
          <w:b/>
          <w:bCs/>
          <w:lang w:val="de-DE"/>
        </w:rPr>
        <w:t>36:</w:t>
      </w:r>
      <w:r w:rsidRPr="68376430">
        <w:rPr>
          <w:b/>
          <w:bCs/>
          <w:lang w:val="de-DE"/>
        </w:rPr>
        <w:t xml:space="preserve"> The Standing </w:t>
      </w:r>
      <w:r w:rsidRPr="00F13F73">
        <w:rPr>
          <w:b/>
          <w:bCs/>
          <w:lang w:val="de-DE"/>
        </w:rPr>
        <w:t>Committee approved the report of the Subgroup on Finance in document SC59/2022 Com.2 Rev.1 (</w:t>
      </w:r>
      <w:r w:rsidRPr="00BF7058">
        <w:rPr>
          <w:b/>
          <w:bCs/>
          <w:lang w:val="de-DE"/>
        </w:rPr>
        <w:t>Annex</w:t>
      </w:r>
      <w:r w:rsidRPr="00F13F73">
        <w:rPr>
          <w:b/>
          <w:bCs/>
          <w:lang w:val="de-DE"/>
        </w:rPr>
        <w:t xml:space="preserve"> </w:t>
      </w:r>
      <w:r w:rsidR="003332FF">
        <w:rPr>
          <w:b/>
          <w:bCs/>
          <w:lang w:val="de-DE"/>
        </w:rPr>
        <w:t>7</w:t>
      </w:r>
      <w:r w:rsidR="009369D2" w:rsidRPr="00F13F73">
        <w:rPr>
          <w:b/>
          <w:bCs/>
          <w:lang w:val="de-DE"/>
        </w:rPr>
        <w:t xml:space="preserve"> </w:t>
      </w:r>
      <w:r w:rsidRPr="00F13F73">
        <w:rPr>
          <w:b/>
          <w:bCs/>
        </w:rPr>
        <w:t>of this report</w:t>
      </w:r>
      <w:r w:rsidRPr="00F13F73">
        <w:rPr>
          <w:b/>
          <w:bCs/>
          <w:lang w:val="de-DE"/>
        </w:rPr>
        <w:t>)</w:t>
      </w:r>
      <w:r w:rsidRPr="00F13F73">
        <w:rPr>
          <w:b/>
        </w:rPr>
        <w:t xml:space="preserve">, </w:t>
      </w:r>
      <w:r w:rsidRPr="003E6239">
        <w:rPr>
          <w:b/>
          <w:bCs/>
        </w:rPr>
        <w:t xml:space="preserve">including the following </w:t>
      </w:r>
      <w:r>
        <w:rPr>
          <w:b/>
          <w:bCs/>
        </w:rPr>
        <w:t>D</w:t>
      </w:r>
      <w:r w:rsidRPr="003E6239">
        <w:rPr>
          <w:b/>
          <w:bCs/>
        </w:rPr>
        <w:t>ecisions</w:t>
      </w:r>
      <w:r>
        <w:rPr>
          <w:b/>
          <w:bCs/>
        </w:rPr>
        <w:t xml:space="preserve"> </w:t>
      </w:r>
      <w:r w:rsidRPr="0032559E">
        <w:rPr>
          <w:b/>
          <w:bCs/>
        </w:rPr>
        <w:t>SC59/2022-37 to SC59/2022-42</w:t>
      </w:r>
      <w:r w:rsidRPr="0032559E">
        <w:rPr>
          <w:b/>
          <w:bCs/>
          <w:lang w:val="de-DE"/>
        </w:rPr>
        <w:t>.</w:t>
      </w:r>
    </w:p>
    <w:p w14:paraId="4E3F3C6D" w14:textId="77777777" w:rsidR="00F54CC0" w:rsidRDefault="00F54CC0" w:rsidP="00F54CC0">
      <w:pPr>
        <w:suppressAutoHyphens/>
        <w:spacing w:after="0" w:line="240" w:lineRule="auto"/>
        <w:rPr>
          <w:b/>
          <w:bCs/>
        </w:rPr>
      </w:pPr>
    </w:p>
    <w:p w14:paraId="6AFE1369" w14:textId="77777777" w:rsidR="00F54CC0" w:rsidRPr="006E2E76" w:rsidRDefault="00F54CC0" w:rsidP="00F54CC0">
      <w:pPr>
        <w:suppressAutoHyphens/>
        <w:spacing w:after="0" w:line="240" w:lineRule="auto"/>
        <w:rPr>
          <w:b/>
          <w:bCs/>
        </w:rPr>
      </w:pPr>
      <w:r w:rsidRPr="006E2E76">
        <w:rPr>
          <w:b/>
          <w:bCs/>
        </w:rPr>
        <w:t>Decision SC59/2022-</w:t>
      </w:r>
      <w:r>
        <w:rPr>
          <w:b/>
          <w:bCs/>
        </w:rPr>
        <w:t>37</w:t>
      </w:r>
      <w:r w:rsidRPr="006E2E76">
        <w:rPr>
          <w:b/>
          <w:bCs/>
        </w:rPr>
        <w:t xml:space="preserve">: The Standing Committee: </w:t>
      </w:r>
    </w:p>
    <w:p w14:paraId="303B9FFA" w14:textId="77777777" w:rsidR="00F54CC0" w:rsidRPr="006E2E76" w:rsidRDefault="00F54CC0" w:rsidP="00F54CC0">
      <w:pPr>
        <w:suppressAutoHyphens/>
        <w:spacing w:after="0" w:line="240" w:lineRule="auto"/>
        <w:ind w:left="567" w:hanging="567"/>
        <w:rPr>
          <w:b/>
          <w:bCs/>
        </w:rPr>
      </w:pPr>
      <w:r w:rsidRPr="006E2E76">
        <w:rPr>
          <w:b/>
          <w:bCs/>
        </w:rPr>
        <w:t>i.</w:t>
      </w:r>
      <w:r w:rsidRPr="006E2E76">
        <w:rPr>
          <w:b/>
          <w:bCs/>
        </w:rPr>
        <w:tab/>
        <w:t xml:space="preserve">took note of the status of annual contributions; </w:t>
      </w:r>
    </w:p>
    <w:p w14:paraId="7A7504F8" w14:textId="77777777" w:rsidR="00F54CC0" w:rsidRPr="006E2E76" w:rsidRDefault="00F54CC0" w:rsidP="00F54CC0">
      <w:pPr>
        <w:suppressAutoHyphens/>
        <w:spacing w:after="0" w:line="240" w:lineRule="auto"/>
        <w:ind w:left="567" w:hanging="567"/>
        <w:rPr>
          <w:b/>
          <w:bCs/>
        </w:rPr>
      </w:pPr>
      <w:r w:rsidRPr="006E2E76">
        <w:rPr>
          <w:b/>
          <w:bCs/>
        </w:rPr>
        <w:t>ii.</w:t>
      </w:r>
      <w:r w:rsidRPr="006E2E76">
        <w:rPr>
          <w:b/>
          <w:bCs/>
        </w:rPr>
        <w:tab/>
        <w:t>noted the actions listed in paragraphs 12 and 13 of document SC59/2022 Doc.8.2 on group confirmation of outstanding contributions as part of the audit process;</w:t>
      </w:r>
    </w:p>
    <w:p w14:paraId="764CA569" w14:textId="77777777" w:rsidR="00F54CC0" w:rsidRDefault="00F54CC0" w:rsidP="00F54CC0">
      <w:pPr>
        <w:suppressAutoHyphens/>
        <w:spacing w:after="0" w:line="240" w:lineRule="auto"/>
        <w:ind w:left="567" w:hanging="567"/>
        <w:rPr>
          <w:b/>
          <w:bCs/>
        </w:rPr>
      </w:pPr>
      <w:r w:rsidRPr="006E2E76">
        <w:rPr>
          <w:b/>
          <w:bCs/>
        </w:rPr>
        <w:t>iii.</w:t>
      </w:r>
      <w:r w:rsidRPr="006E2E76">
        <w:rPr>
          <w:b/>
          <w:bCs/>
        </w:rPr>
        <w:tab/>
        <w:t>noted the actions listed in paragraphs 16, 18, 19 and 20 of document SC59/2022 Doc.8.2 to continue encouraging the payment of annual contributions by the Contracting Parties;</w:t>
      </w:r>
    </w:p>
    <w:p w14:paraId="7572AF24" w14:textId="77777777" w:rsidR="00F54CC0" w:rsidRPr="006E2E76" w:rsidRDefault="00F54CC0" w:rsidP="00F54CC0">
      <w:pPr>
        <w:suppressAutoHyphens/>
        <w:spacing w:after="0" w:line="240" w:lineRule="auto"/>
        <w:ind w:left="567" w:hanging="567"/>
        <w:rPr>
          <w:b/>
          <w:bCs/>
        </w:rPr>
      </w:pPr>
      <w:r w:rsidRPr="006E2E76">
        <w:rPr>
          <w:b/>
          <w:bCs/>
        </w:rPr>
        <w:t>iv.</w:t>
      </w:r>
      <w:r w:rsidRPr="006E2E76">
        <w:rPr>
          <w:b/>
          <w:bCs/>
        </w:rPr>
        <w:tab/>
        <w:t xml:space="preserve">noted the changes in annual contributions receivable and in the annual provision against contributions receivable; and </w:t>
      </w:r>
    </w:p>
    <w:p w14:paraId="4BB5FDF9" w14:textId="77777777" w:rsidR="00F54CC0" w:rsidRPr="006E2E76" w:rsidRDefault="00F54CC0" w:rsidP="00F54CC0">
      <w:pPr>
        <w:suppressAutoHyphens/>
        <w:spacing w:after="0" w:line="240" w:lineRule="auto"/>
        <w:ind w:left="567" w:hanging="567"/>
        <w:rPr>
          <w:b/>
          <w:bCs/>
        </w:rPr>
      </w:pPr>
      <w:r w:rsidRPr="006E2E76">
        <w:rPr>
          <w:b/>
          <w:bCs/>
        </w:rPr>
        <w:t>v.</w:t>
      </w:r>
      <w:r w:rsidRPr="006E2E76">
        <w:rPr>
          <w:b/>
          <w:bCs/>
        </w:rPr>
        <w:tab/>
        <w:t>noted the status of the African voluntary contributions.</w:t>
      </w:r>
    </w:p>
    <w:p w14:paraId="1FDD2A14" w14:textId="77777777" w:rsidR="00F54CC0" w:rsidRDefault="00F54CC0" w:rsidP="00F54CC0">
      <w:pPr>
        <w:suppressAutoHyphens/>
        <w:spacing w:after="0" w:line="240" w:lineRule="auto"/>
        <w:rPr>
          <w:b/>
          <w:bCs/>
        </w:rPr>
      </w:pPr>
    </w:p>
    <w:p w14:paraId="02A3F4F8" w14:textId="77777777" w:rsidR="00F54CC0" w:rsidRPr="006E2E76" w:rsidRDefault="00F54CC0" w:rsidP="00F54CC0">
      <w:pPr>
        <w:suppressAutoHyphens/>
        <w:spacing w:after="0" w:line="240" w:lineRule="auto"/>
        <w:rPr>
          <w:b/>
          <w:bCs/>
        </w:rPr>
      </w:pPr>
      <w:r w:rsidRPr="006E2E76">
        <w:rPr>
          <w:b/>
          <w:bCs/>
        </w:rPr>
        <w:t>Decision SC59/2022-</w:t>
      </w:r>
      <w:r>
        <w:rPr>
          <w:b/>
          <w:bCs/>
        </w:rPr>
        <w:t>38</w:t>
      </w:r>
      <w:r w:rsidRPr="006E2E76">
        <w:rPr>
          <w:b/>
          <w:bCs/>
        </w:rPr>
        <w:t>: The Standing Committee:</w:t>
      </w:r>
    </w:p>
    <w:p w14:paraId="66F98E4E" w14:textId="77777777" w:rsidR="00F54CC0" w:rsidRPr="006E2E76" w:rsidRDefault="00F54CC0" w:rsidP="00F54CC0">
      <w:pPr>
        <w:suppressAutoHyphens/>
        <w:spacing w:after="0" w:line="240" w:lineRule="auto"/>
        <w:ind w:left="567" w:hanging="567"/>
        <w:rPr>
          <w:b/>
          <w:bCs/>
        </w:rPr>
      </w:pPr>
      <w:r w:rsidRPr="006E2E76">
        <w:rPr>
          <w:b/>
          <w:bCs/>
        </w:rPr>
        <w:t>i.</w:t>
      </w:r>
      <w:r w:rsidRPr="006E2E76">
        <w:rPr>
          <w:b/>
          <w:bCs/>
        </w:rPr>
        <w:tab/>
        <w:t>accepted the 2021 audited financial statements as of 31 December 2021;</w:t>
      </w:r>
    </w:p>
    <w:p w14:paraId="0ED539BB" w14:textId="77777777" w:rsidR="00F54CC0" w:rsidRPr="006E2E76" w:rsidRDefault="00F54CC0" w:rsidP="00F54CC0">
      <w:pPr>
        <w:suppressAutoHyphens/>
        <w:spacing w:after="0" w:line="240" w:lineRule="auto"/>
        <w:ind w:left="567" w:hanging="567"/>
        <w:rPr>
          <w:b/>
          <w:bCs/>
        </w:rPr>
      </w:pPr>
      <w:r w:rsidRPr="006E2E76">
        <w:rPr>
          <w:b/>
          <w:bCs/>
        </w:rPr>
        <w:t>ii.</w:t>
      </w:r>
      <w:r w:rsidRPr="006E2E76">
        <w:rPr>
          <w:b/>
          <w:bCs/>
        </w:rPr>
        <w:tab/>
        <w:t>noted the core budget results for 2021;</w:t>
      </w:r>
    </w:p>
    <w:p w14:paraId="25147AED" w14:textId="77777777" w:rsidR="00F54CC0" w:rsidRPr="006E2E76" w:rsidRDefault="00F54CC0" w:rsidP="00F54CC0">
      <w:pPr>
        <w:suppressAutoHyphens/>
        <w:spacing w:after="0" w:line="240" w:lineRule="auto"/>
        <w:ind w:left="567" w:hanging="567"/>
        <w:rPr>
          <w:b/>
          <w:bCs/>
        </w:rPr>
      </w:pPr>
      <w:r w:rsidRPr="006E2E76">
        <w:rPr>
          <w:b/>
          <w:bCs/>
        </w:rPr>
        <w:t>iii.</w:t>
      </w:r>
      <w:r w:rsidRPr="006E2E76">
        <w:rPr>
          <w:b/>
          <w:bCs/>
        </w:rPr>
        <w:tab/>
        <w:t xml:space="preserve">noted the status of the non-core balances and voluntary contributions for 2021; </w:t>
      </w:r>
    </w:p>
    <w:p w14:paraId="1DBC8E39" w14:textId="77777777" w:rsidR="00F54CC0" w:rsidRPr="006E2E76" w:rsidRDefault="00F54CC0" w:rsidP="00F54CC0">
      <w:pPr>
        <w:suppressAutoHyphens/>
        <w:spacing w:after="0" w:line="240" w:lineRule="auto"/>
        <w:ind w:left="567" w:hanging="567"/>
        <w:rPr>
          <w:b/>
          <w:bCs/>
        </w:rPr>
      </w:pPr>
      <w:r w:rsidRPr="006E2E76">
        <w:rPr>
          <w:b/>
          <w:bCs/>
        </w:rPr>
        <w:t>iv.</w:t>
      </w:r>
      <w:r w:rsidRPr="006E2E76">
        <w:rPr>
          <w:b/>
          <w:bCs/>
        </w:rPr>
        <w:tab/>
        <w:t>approved the Secretariat’s proposed adjustments to 2021, as described in paragraphs 9.f, 13, 14 and 15 and presented in column H of the table in Annex 2 of document SC59/2022 Doc. 8.1; and</w:t>
      </w:r>
    </w:p>
    <w:p w14:paraId="65A8D60E" w14:textId="3C3121E0" w:rsidR="00F54CC0" w:rsidRPr="006E2E76" w:rsidRDefault="00F54CC0" w:rsidP="00F54CC0">
      <w:pPr>
        <w:suppressAutoHyphens/>
        <w:spacing w:after="0" w:line="240" w:lineRule="auto"/>
        <w:ind w:left="567" w:hanging="567"/>
        <w:rPr>
          <w:b/>
          <w:bCs/>
        </w:rPr>
      </w:pPr>
      <w:r w:rsidRPr="006E2E76">
        <w:rPr>
          <w:b/>
          <w:bCs/>
        </w:rPr>
        <w:t>v.</w:t>
      </w:r>
      <w:r w:rsidRPr="006E2E76">
        <w:rPr>
          <w:b/>
          <w:bCs/>
        </w:rPr>
        <w:tab/>
        <w:t>approved that the pre-committed funds in amount of CHF 765,000 are carried forward from 2021 to 2022, as included in column C of the table in Annex 1 Core Budget 2022 of the Subgroup on Finance report contained in document SC59/2022 Com</w:t>
      </w:r>
      <w:r w:rsidR="00BC728D">
        <w:rPr>
          <w:b/>
          <w:bCs/>
        </w:rPr>
        <w:t>.</w:t>
      </w:r>
      <w:r w:rsidRPr="006E2E76">
        <w:rPr>
          <w:b/>
          <w:bCs/>
        </w:rPr>
        <w:t xml:space="preserve">2 Rev.1 (see Annex 1 of </w:t>
      </w:r>
      <w:r w:rsidR="00BC728D">
        <w:rPr>
          <w:b/>
          <w:bCs/>
        </w:rPr>
        <w:t xml:space="preserve">Annex </w:t>
      </w:r>
      <w:r w:rsidR="003332FF">
        <w:rPr>
          <w:b/>
          <w:bCs/>
        </w:rPr>
        <w:t>7</w:t>
      </w:r>
      <w:r w:rsidRPr="006E2E76">
        <w:rPr>
          <w:b/>
          <w:bCs/>
        </w:rPr>
        <w:t xml:space="preserve"> of th</w:t>
      </w:r>
      <w:r>
        <w:rPr>
          <w:b/>
          <w:bCs/>
        </w:rPr>
        <w:t>is</w:t>
      </w:r>
      <w:r w:rsidRPr="006E2E76">
        <w:rPr>
          <w:b/>
          <w:bCs/>
        </w:rPr>
        <w:t xml:space="preserve"> report).</w:t>
      </w:r>
    </w:p>
    <w:p w14:paraId="1928BD84" w14:textId="77777777" w:rsidR="00F54CC0" w:rsidRDefault="00F54CC0" w:rsidP="00F54CC0">
      <w:pPr>
        <w:suppressAutoHyphens/>
        <w:spacing w:after="0" w:line="240" w:lineRule="auto"/>
        <w:rPr>
          <w:b/>
          <w:bCs/>
        </w:rPr>
      </w:pPr>
    </w:p>
    <w:p w14:paraId="4AFB300B" w14:textId="77777777" w:rsidR="00F54CC0" w:rsidRPr="006E2E76" w:rsidRDefault="00F54CC0" w:rsidP="00F54CC0">
      <w:pPr>
        <w:suppressAutoHyphens/>
        <w:spacing w:after="0" w:line="240" w:lineRule="auto"/>
        <w:rPr>
          <w:b/>
          <w:bCs/>
        </w:rPr>
      </w:pPr>
      <w:r w:rsidRPr="006E2E76">
        <w:rPr>
          <w:b/>
          <w:bCs/>
        </w:rPr>
        <w:t>Decision SC59/2022-</w:t>
      </w:r>
      <w:r>
        <w:rPr>
          <w:b/>
          <w:bCs/>
        </w:rPr>
        <w:t>39</w:t>
      </w:r>
      <w:r w:rsidRPr="006E2E76">
        <w:rPr>
          <w:b/>
          <w:bCs/>
        </w:rPr>
        <w:t>: The Standing Committee:</w:t>
      </w:r>
    </w:p>
    <w:p w14:paraId="216EED97" w14:textId="77777777" w:rsidR="00F54CC0" w:rsidRPr="006E2E76" w:rsidRDefault="00F54CC0" w:rsidP="00F54CC0">
      <w:pPr>
        <w:suppressAutoHyphens/>
        <w:spacing w:after="0" w:line="240" w:lineRule="auto"/>
        <w:ind w:left="567" w:hanging="567"/>
        <w:rPr>
          <w:b/>
          <w:bCs/>
        </w:rPr>
      </w:pPr>
      <w:r w:rsidRPr="006E2E76">
        <w:rPr>
          <w:b/>
          <w:bCs/>
        </w:rPr>
        <w:t xml:space="preserve">i. </w:t>
      </w:r>
      <w:r w:rsidRPr="006E2E76">
        <w:rPr>
          <w:b/>
          <w:bCs/>
        </w:rPr>
        <w:tab/>
        <w:t xml:space="preserve">took note of the contents of document SC59/2022 doc.8.3; </w:t>
      </w:r>
    </w:p>
    <w:p w14:paraId="379D7A4B" w14:textId="77777777" w:rsidR="00F54CC0" w:rsidRPr="006E2E76" w:rsidRDefault="00F54CC0" w:rsidP="00F54CC0">
      <w:pPr>
        <w:suppressAutoHyphens/>
        <w:spacing w:after="0" w:line="240" w:lineRule="auto"/>
        <w:ind w:left="567" w:hanging="567"/>
        <w:rPr>
          <w:b/>
          <w:bCs/>
        </w:rPr>
      </w:pPr>
      <w:r w:rsidRPr="006E2E76">
        <w:rPr>
          <w:b/>
          <w:bCs/>
        </w:rPr>
        <w:lastRenderedPageBreak/>
        <w:t xml:space="preserve">ii. </w:t>
      </w:r>
      <w:r w:rsidRPr="006E2E76">
        <w:rPr>
          <w:b/>
          <w:bCs/>
        </w:rPr>
        <w:tab/>
        <w:t xml:space="preserve">instructed the Secretariat, due to exceptional circumstances, to present to the 14th meeting of the Conference of the Contracting Parties only one budget scenario A, representing a 0% increase compared to the 2016-2018 and 2019-2021 triennia and 2022, as described in document SC59/2022 Doc.8.3; and </w:t>
      </w:r>
    </w:p>
    <w:p w14:paraId="2F69712E" w14:textId="5ADB7666" w:rsidR="00F54CC0" w:rsidRPr="006E2E76" w:rsidRDefault="00F54CC0" w:rsidP="00F54CC0">
      <w:pPr>
        <w:suppressAutoHyphens/>
        <w:spacing w:after="0" w:line="240" w:lineRule="auto"/>
        <w:ind w:left="567" w:hanging="567"/>
        <w:rPr>
          <w:b/>
          <w:bCs/>
        </w:rPr>
      </w:pPr>
      <w:r w:rsidRPr="006E2E76">
        <w:rPr>
          <w:b/>
          <w:bCs/>
        </w:rPr>
        <w:t xml:space="preserve">iii. </w:t>
      </w:r>
      <w:r w:rsidRPr="006E2E76">
        <w:rPr>
          <w:b/>
          <w:bCs/>
        </w:rPr>
        <w:tab/>
        <w:t xml:space="preserve">approved the draft resolution on the financial and budgetary matters to be considered at COP14, as presented in the Annex 2 of the report of the Subgroup on Finance contained in document SC59/2022 Com2. Rev1 (see Annex 2 of </w:t>
      </w:r>
      <w:r w:rsidR="00BC728D">
        <w:rPr>
          <w:b/>
          <w:bCs/>
        </w:rPr>
        <w:t xml:space="preserve">Annex </w:t>
      </w:r>
      <w:r w:rsidR="003332FF">
        <w:rPr>
          <w:b/>
          <w:bCs/>
        </w:rPr>
        <w:t>7</w:t>
      </w:r>
      <w:r w:rsidRPr="006E2E76">
        <w:rPr>
          <w:b/>
          <w:bCs/>
        </w:rPr>
        <w:t xml:space="preserve"> of th</w:t>
      </w:r>
      <w:r>
        <w:rPr>
          <w:b/>
          <w:bCs/>
        </w:rPr>
        <w:t>is</w:t>
      </w:r>
      <w:r w:rsidRPr="006E2E76">
        <w:rPr>
          <w:b/>
          <w:bCs/>
        </w:rPr>
        <w:t xml:space="preserve"> report).</w:t>
      </w:r>
    </w:p>
    <w:p w14:paraId="7B27B4B2" w14:textId="77777777" w:rsidR="00F54CC0" w:rsidRPr="006E2E76" w:rsidRDefault="00F54CC0" w:rsidP="00F54CC0">
      <w:pPr>
        <w:suppressAutoHyphens/>
        <w:spacing w:after="0" w:line="240" w:lineRule="auto"/>
        <w:rPr>
          <w:b/>
          <w:bCs/>
        </w:rPr>
      </w:pPr>
    </w:p>
    <w:p w14:paraId="3D4BF957" w14:textId="77777777" w:rsidR="00F54CC0" w:rsidRDefault="00F54CC0" w:rsidP="00F54CC0">
      <w:pPr>
        <w:suppressAutoHyphens/>
        <w:spacing w:after="0" w:line="240" w:lineRule="auto"/>
        <w:rPr>
          <w:b/>
          <w:bCs/>
        </w:rPr>
      </w:pPr>
      <w:r w:rsidRPr="006E2E76">
        <w:rPr>
          <w:b/>
          <w:bCs/>
        </w:rPr>
        <w:t>Decision SC59/2022-</w:t>
      </w:r>
      <w:r>
        <w:rPr>
          <w:b/>
          <w:bCs/>
        </w:rPr>
        <w:t>40</w:t>
      </w:r>
      <w:r w:rsidRPr="006E2E76">
        <w:rPr>
          <w:b/>
          <w:bCs/>
        </w:rPr>
        <w:t>: The Standing Committee took note of the projected administrative and financial implications of draft resolutions submitted to SC59/2022 which would be revised on the basis of the draft resolutions agreed by the SC59/2022.</w:t>
      </w:r>
    </w:p>
    <w:p w14:paraId="26A94F01" w14:textId="77777777" w:rsidR="00F54CC0" w:rsidRDefault="00F54CC0" w:rsidP="00F54CC0">
      <w:pPr>
        <w:suppressAutoHyphens/>
        <w:spacing w:after="0" w:line="240" w:lineRule="auto"/>
        <w:rPr>
          <w:b/>
          <w:bCs/>
        </w:rPr>
      </w:pPr>
    </w:p>
    <w:p w14:paraId="4848AF61" w14:textId="77777777" w:rsidR="00F54CC0" w:rsidRPr="006E2E76" w:rsidRDefault="00F54CC0" w:rsidP="00F54CC0">
      <w:pPr>
        <w:suppressAutoHyphens/>
        <w:spacing w:after="0" w:line="240" w:lineRule="auto"/>
        <w:rPr>
          <w:b/>
          <w:bCs/>
        </w:rPr>
      </w:pPr>
      <w:r w:rsidRPr="006E2E76">
        <w:rPr>
          <w:b/>
          <w:bCs/>
        </w:rPr>
        <w:t>Decision SC59/2022-</w:t>
      </w:r>
      <w:r>
        <w:rPr>
          <w:b/>
          <w:bCs/>
        </w:rPr>
        <w:t>41</w:t>
      </w:r>
      <w:r w:rsidRPr="006E2E76">
        <w:rPr>
          <w:b/>
          <w:bCs/>
        </w:rPr>
        <w:t>: The Standing Committee:</w:t>
      </w:r>
    </w:p>
    <w:p w14:paraId="277D0A29" w14:textId="305A1DE4" w:rsidR="00F54CC0" w:rsidRPr="006E2E76" w:rsidRDefault="00F54CC0" w:rsidP="00F54CC0">
      <w:pPr>
        <w:suppressAutoHyphens/>
        <w:spacing w:after="0" w:line="240" w:lineRule="auto"/>
        <w:ind w:left="567" w:hanging="567"/>
        <w:rPr>
          <w:b/>
          <w:bCs/>
        </w:rPr>
      </w:pPr>
      <w:r w:rsidRPr="006E2E76">
        <w:rPr>
          <w:b/>
          <w:bCs/>
        </w:rPr>
        <w:t>i.</w:t>
      </w:r>
      <w:r w:rsidRPr="006E2E76">
        <w:rPr>
          <w:b/>
          <w:bCs/>
        </w:rPr>
        <w:tab/>
        <w:t xml:space="preserve">approved allocation of 2021 surplus and approved option a) to allocate CHF 228,000 to cover the budget gap as per the Resolution XIII.2, paragraph 15, as described in paragraph 40 of document SC59/2022 Doc. 8.1; </w:t>
      </w:r>
    </w:p>
    <w:p w14:paraId="02FB8C48" w14:textId="77777777" w:rsidR="00F54CC0" w:rsidRPr="006E2E76" w:rsidRDefault="00F54CC0" w:rsidP="00F54CC0">
      <w:pPr>
        <w:suppressAutoHyphens/>
        <w:spacing w:after="0" w:line="240" w:lineRule="auto"/>
        <w:ind w:left="567" w:hanging="567"/>
        <w:rPr>
          <w:b/>
          <w:bCs/>
        </w:rPr>
      </w:pPr>
      <w:r w:rsidRPr="006E2E76">
        <w:rPr>
          <w:b/>
          <w:bCs/>
        </w:rPr>
        <w:t>ii.</w:t>
      </w:r>
      <w:r w:rsidRPr="006E2E76">
        <w:rPr>
          <w:b/>
          <w:bCs/>
        </w:rPr>
        <w:tab/>
        <w:t>approved allocation of 2021 surplus of CHF 360,000 for the increase of outstanding provisions in 2023-2025 triennium with the condition that any unused portion be returned to the surplus for further allocation at the end of each year within 2023-2025 triennium; and</w:t>
      </w:r>
    </w:p>
    <w:p w14:paraId="07416147" w14:textId="0DBE668C" w:rsidR="00F54CC0" w:rsidRPr="006E2E76" w:rsidRDefault="00F54CC0" w:rsidP="00F54CC0">
      <w:pPr>
        <w:suppressAutoHyphens/>
        <w:spacing w:after="0" w:line="240" w:lineRule="auto"/>
        <w:ind w:left="567" w:hanging="567"/>
        <w:rPr>
          <w:b/>
          <w:bCs/>
        </w:rPr>
      </w:pPr>
      <w:r w:rsidRPr="006E2E76">
        <w:rPr>
          <w:b/>
          <w:bCs/>
        </w:rPr>
        <w:t xml:space="preserve">iii. </w:t>
      </w:r>
      <w:r w:rsidRPr="006E2E76">
        <w:rPr>
          <w:b/>
          <w:bCs/>
        </w:rPr>
        <w:tab/>
        <w:t xml:space="preserve">noted the intersessional allocation of funds to adjust the ExCOP3-approved core budget for 2022, as described in paragraphs 22 and 38 of document SC59/2022 Doc 8.1. and as presented in Annex 1 of the report of the Subgroup on Finance contained in document SC59/2022 Com2.Rev1 (see Annex 1 of </w:t>
      </w:r>
      <w:r w:rsidR="00BC728D">
        <w:rPr>
          <w:b/>
          <w:bCs/>
        </w:rPr>
        <w:t xml:space="preserve">Annex </w:t>
      </w:r>
      <w:r w:rsidR="003332FF">
        <w:rPr>
          <w:b/>
          <w:bCs/>
        </w:rPr>
        <w:t>7</w:t>
      </w:r>
      <w:r w:rsidRPr="006E2E76">
        <w:rPr>
          <w:b/>
          <w:bCs/>
        </w:rPr>
        <w:t xml:space="preserve"> of th</w:t>
      </w:r>
      <w:r>
        <w:rPr>
          <w:b/>
          <w:bCs/>
        </w:rPr>
        <w:t>is</w:t>
      </w:r>
      <w:r w:rsidRPr="006E2E76">
        <w:rPr>
          <w:b/>
          <w:bCs/>
        </w:rPr>
        <w:t xml:space="preserve"> report).</w:t>
      </w:r>
    </w:p>
    <w:p w14:paraId="723DA055" w14:textId="77777777" w:rsidR="00F54CC0" w:rsidRPr="006E2E76" w:rsidRDefault="00F54CC0" w:rsidP="00F54CC0">
      <w:pPr>
        <w:suppressAutoHyphens/>
        <w:spacing w:after="0" w:line="240" w:lineRule="auto"/>
        <w:rPr>
          <w:b/>
          <w:bCs/>
        </w:rPr>
      </w:pPr>
    </w:p>
    <w:p w14:paraId="413CCEE9" w14:textId="08AEAA63" w:rsidR="00F54CC0" w:rsidRDefault="00F54CC0" w:rsidP="00F54CC0">
      <w:pPr>
        <w:suppressAutoHyphens/>
        <w:spacing w:after="0" w:line="240" w:lineRule="auto"/>
        <w:rPr>
          <w:b/>
          <w:bCs/>
        </w:rPr>
      </w:pPr>
      <w:r w:rsidRPr="51D637B8">
        <w:rPr>
          <w:b/>
          <w:bCs/>
        </w:rPr>
        <w:t>Decision SC59/2022-</w:t>
      </w:r>
      <w:r>
        <w:rPr>
          <w:b/>
          <w:bCs/>
        </w:rPr>
        <w:t>42:</w:t>
      </w:r>
      <w:r w:rsidRPr="51D637B8">
        <w:rPr>
          <w:b/>
          <w:bCs/>
        </w:rPr>
        <w:t xml:space="preserve"> </w:t>
      </w:r>
      <w:r w:rsidRPr="003029AE">
        <w:rPr>
          <w:b/>
          <w:bCs/>
        </w:rPr>
        <w:t>In the event of COP14 being held in Geneva in November 2022 (“Plan B”)</w:t>
      </w:r>
      <w:r>
        <w:rPr>
          <w:b/>
          <w:bCs/>
        </w:rPr>
        <w:t>, t</w:t>
      </w:r>
      <w:r w:rsidRPr="51D637B8">
        <w:rPr>
          <w:b/>
          <w:bCs/>
        </w:rPr>
        <w:t xml:space="preserve">he Standing Committee </w:t>
      </w:r>
      <w:r>
        <w:rPr>
          <w:b/>
        </w:rPr>
        <w:t xml:space="preserve">approved on a one-time exceptional basis the allocation of up to CHF 250,000 from the 2019-2021 core surplus, to supplement the non-rent expenses related to hosting the event, as necessary. This contingency allocation should not be considered as setting a precedent for future </w:t>
      </w:r>
      <w:r w:rsidR="00BC728D">
        <w:rPr>
          <w:b/>
        </w:rPr>
        <w:t>COP-</w:t>
      </w:r>
      <w:r>
        <w:rPr>
          <w:b/>
        </w:rPr>
        <w:t xml:space="preserve">related budget discussions (see report of the Subgroup on Finance in </w:t>
      </w:r>
      <w:r w:rsidRPr="00BF7058">
        <w:rPr>
          <w:rFonts w:cstheme="minorHAnsi"/>
          <w:b/>
        </w:rPr>
        <w:t>Annex</w:t>
      </w:r>
      <w:r w:rsidR="00BC728D">
        <w:rPr>
          <w:rFonts w:cstheme="minorHAnsi"/>
          <w:b/>
        </w:rPr>
        <w:t xml:space="preserve"> </w:t>
      </w:r>
      <w:r w:rsidR="003332FF">
        <w:rPr>
          <w:rFonts w:cstheme="minorHAnsi"/>
          <w:b/>
        </w:rPr>
        <w:t>7</w:t>
      </w:r>
      <w:r w:rsidRPr="006136DA">
        <w:rPr>
          <w:rFonts w:cstheme="minorHAnsi"/>
          <w:b/>
        </w:rPr>
        <w:t xml:space="preserve"> of this report)</w:t>
      </w:r>
      <w:r>
        <w:rPr>
          <w:rFonts w:cstheme="minorHAnsi"/>
          <w:b/>
        </w:rPr>
        <w:t>.</w:t>
      </w:r>
    </w:p>
    <w:p w14:paraId="54DA9CE1" w14:textId="77777777" w:rsidR="00F54CC0" w:rsidRDefault="00F54CC0" w:rsidP="00F54CC0">
      <w:pPr>
        <w:suppressAutoHyphens/>
        <w:spacing w:after="0" w:line="240" w:lineRule="auto"/>
        <w:rPr>
          <w:b/>
          <w:bCs/>
        </w:rPr>
      </w:pPr>
    </w:p>
    <w:p w14:paraId="61C15494" w14:textId="77777777" w:rsidR="00F54CC0" w:rsidRPr="00B80CE7"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 xml:space="preserve">Agenda item 9: Urgent challenges to the wise use of wetlands to receive enhanced attention: </w:t>
      </w:r>
      <w:bookmarkStart w:id="5" w:name="_Int_6qikLtB9"/>
      <w:r w:rsidRPr="00B80CE7">
        <w:rPr>
          <w:rFonts w:cstheme="minorHAnsi"/>
          <w:bCs/>
        </w:rPr>
        <w:t>Best</w:t>
      </w:r>
      <w:bookmarkEnd w:id="5"/>
      <w:r w:rsidRPr="00B80CE7">
        <w:rPr>
          <w:rFonts w:cstheme="minorHAnsi"/>
          <w:bCs/>
        </w:rPr>
        <w:t xml:space="preserve"> practices in the development of wetland inventories</w:t>
      </w:r>
    </w:p>
    <w:p w14:paraId="50D6A0BC" w14:textId="77777777" w:rsidR="00F54CC0" w:rsidRDefault="00F54CC0" w:rsidP="00F54CC0">
      <w:pPr>
        <w:keepNext/>
        <w:suppressAutoHyphens/>
        <w:spacing w:after="0" w:line="240" w:lineRule="auto"/>
        <w:outlineLvl w:val="0"/>
      </w:pPr>
    </w:p>
    <w:p w14:paraId="54E12682" w14:textId="77777777" w:rsidR="00F54CC0" w:rsidRDefault="00F54CC0" w:rsidP="00F54CC0">
      <w:pPr>
        <w:suppressAutoHyphens/>
        <w:spacing w:after="0" w:line="240" w:lineRule="auto"/>
        <w:ind w:left="567" w:hanging="567"/>
      </w:pPr>
      <w:r>
        <w:t>187.</w:t>
      </w:r>
      <w:r>
        <w:tab/>
      </w:r>
      <w:r w:rsidRPr="51D637B8">
        <w:t>The Secretariat introduced document SC59 Doc.9</w:t>
      </w:r>
      <w:r>
        <w:t>,</w:t>
      </w:r>
      <w:r w:rsidRPr="51D637B8">
        <w:t xml:space="preserve"> indicating that it had been prepared the previous year in response to instructions from the Standing Committee</w:t>
      </w:r>
      <w:r>
        <w:t>,</w:t>
      </w:r>
      <w:r w:rsidRPr="51D637B8">
        <w:t xml:space="preserve"> and noting that some of its contents had been drawn on for the draft resolution prepared under Agenda item 16 on </w:t>
      </w:r>
      <w:r w:rsidRPr="00B80CE7">
        <w:rPr>
          <w:i/>
        </w:rPr>
        <w:t>Enhancing the Convention’s visibility and synergies with other multilateral environmental agreements and other international institutions</w:t>
      </w:r>
      <w:r w:rsidRPr="00B80CE7">
        <w:t>.</w:t>
      </w:r>
    </w:p>
    <w:p w14:paraId="5C8F3DBD" w14:textId="77777777" w:rsidR="00F54CC0" w:rsidRDefault="00F54CC0" w:rsidP="00F54CC0">
      <w:pPr>
        <w:suppressAutoHyphens/>
        <w:spacing w:after="0" w:line="240" w:lineRule="auto"/>
        <w:ind w:left="567" w:hanging="567"/>
      </w:pPr>
    </w:p>
    <w:p w14:paraId="7E4066CE" w14:textId="77777777" w:rsidR="00F54CC0" w:rsidRDefault="00F54CC0" w:rsidP="00F54CC0">
      <w:pPr>
        <w:suppressAutoHyphens/>
        <w:spacing w:after="0" w:line="240" w:lineRule="auto"/>
        <w:ind w:left="567" w:hanging="567"/>
      </w:pPr>
      <w:r>
        <w:t>188.</w:t>
      </w:r>
      <w:r>
        <w:tab/>
      </w:r>
      <w:r w:rsidRPr="51D637B8">
        <w:t>During discussion</w:t>
      </w:r>
      <w:r>
        <w:t>,</w:t>
      </w:r>
      <w:r w:rsidRPr="51D637B8">
        <w:t xml:space="preserve"> one participant stated they would like to see the document developed further.</w:t>
      </w:r>
    </w:p>
    <w:p w14:paraId="07B4E34D" w14:textId="77777777" w:rsidR="00F54CC0" w:rsidRDefault="00F54CC0" w:rsidP="00F54CC0">
      <w:pPr>
        <w:suppressAutoHyphens/>
        <w:spacing w:after="0" w:line="240" w:lineRule="auto"/>
        <w:ind w:left="567" w:hanging="567"/>
      </w:pPr>
    </w:p>
    <w:p w14:paraId="4180BB31" w14:textId="77777777" w:rsidR="00F54CC0" w:rsidRDefault="00F54CC0" w:rsidP="00F54CC0">
      <w:pPr>
        <w:suppressAutoHyphens/>
        <w:spacing w:after="0" w:line="240" w:lineRule="auto"/>
        <w:ind w:left="567" w:hanging="567"/>
      </w:pPr>
      <w:r>
        <w:t>189.</w:t>
      </w:r>
      <w:r>
        <w:tab/>
      </w:r>
      <w:r w:rsidRPr="51D637B8">
        <w:t>An intervention was made by Sweden.</w:t>
      </w:r>
    </w:p>
    <w:p w14:paraId="029A25D0" w14:textId="77777777" w:rsidR="00F54CC0" w:rsidRDefault="00F54CC0" w:rsidP="00F54CC0">
      <w:pPr>
        <w:suppressAutoHyphens/>
        <w:spacing w:after="0" w:line="240" w:lineRule="auto"/>
        <w:outlineLvl w:val="0"/>
      </w:pPr>
    </w:p>
    <w:p w14:paraId="6EA95C53" w14:textId="77777777" w:rsidR="00F54CC0" w:rsidRDefault="00F54CC0" w:rsidP="00F54CC0">
      <w:pPr>
        <w:suppressAutoHyphens/>
        <w:spacing w:after="0" w:line="240" w:lineRule="auto"/>
        <w:rPr>
          <w:b/>
          <w:bCs/>
        </w:rPr>
      </w:pPr>
      <w:r w:rsidRPr="51D637B8">
        <w:rPr>
          <w:b/>
          <w:bCs/>
        </w:rPr>
        <w:t>Decision SC59/2022-</w:t>
      </w:r>
      <w:r>
        <w:rPr>
          <w:b/>
          <w:bCs/>
        </w:rPr>
        <w:t>43:</w:t>
      </w:r>
      <w:r w:rsidRPr="51D637B8">
        <w:rPr>
          <w:b/>
          <w:bCs/>
        </w:rPr>
        <w:t xml:space="preserve"> The Standing Committee took note of document SC59 Doc.9.</w:t>
      </w:r>
    </w:p>
    <w:p w14:paraId="7247CC18" w14:textId="77777777" w:rsidR="00F54CC0" w:rsidRDefault="00F54CC0" w:rsidP="00F54CC0">
      <w:pPr>
        <w:suppressAutoHyphens/>
        <w:spacing w:after="0" w:line="240" w:lineRule="auto"/>
      </w:pPr>
    </w:p>
    <w:p w14:paraId="476DB3DF" w14:textId="12C129DA" w:rsidR="00F54CC0" w:rsidRPr="00B80CE7" w:rsidRDefault="00F54CC0" w:rsidP="00BC728D">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lastRenderedPageBreak/>
        <w:t>Agenda item 17.2: Report of the Secretariat on World Wetlands Day</w:t>
      </w:r>
    </w:p>
    <w:p w14:paraId="569A554A" w14:textId="77777777" w:rsidR="00F54CC0" w:rsidRDefault="00F54CC0" w:rsidP="00BC728D">
      <w:pPr>
        <w:keepNext/>
        <w:suppressAutoHyphens/>
        <w:spacing w:after="0" w:line="240" w:lineRule="auto"/>
      </w:pPr>
    </w:p>
    <w:p w14:paraId="79C6EB92" w14:textId="77777777" w:rsidR="00F54CC0" w:rsidRDefault="00F54CC0" w:rsidP="00F54CC0">
      <w:pPr>
        <w:suppressAutoHyphens/>
        <w:spacing w:after="0" w:line="240" w:lineRule="auto"/>
        <w:ind w:left="567" w:hanging="567"/>
      </w:pPr>
      <w:r>
        <w:t>190.</w:t>
      </w:r>
      <w:r>
        <w:tab/>
        <w:t xml:space="preserve">The Secretariat gave a presentation on World Wetlands Day 2022, summarizing activities that had taken place around the world and noting that the theme for World Wetlands Day 2023 was wetland restoration. </w:t>
      </w:r>
    </w:p>
    <w:p w14:paraId="5F482B43" w14:textId="77777777" w:rsidR="00F54CC0" w:rsidRDefault="00F54CC0" w:rsidP="00F54CC0">
      <w:pPr>
        <w:suppressAutoHyphens/>
        <w:spacing w:after="0" w:line="240" w:lineRule="auto"/>
        <w:ind w:left="567" w:hanging="567"/>
      </w:pPr>
    </w:p>
    <w:p w14:paraId="6EB0807B" w14:textId="77777777" w:rsidR="00F54CC0" w:rsidRDefault="00F54CC0" w:rsidP="00F54CC0">
      <w:pPr>
        <w:suppressAutoHyphens/>
        <w:spacing w:after="0" w:line="240" w:lineRule="auto"/>
        <w:ind w:left="567" w:hanging="567"/>
      </w:pPr>
      <w:r>
        <w:t>191.</w:t>
      </w:r>
      <w:r>
        <w:tab/>
      </w:r>
      <w:r w:rsidRPr="51D637B8">
        <w:t>The Standing Committee thanked the Secretariat for its report by acclamation.</w:t>
      </w:r>
    </w:p>
    <w:p w14:paraId="043DD20B" w14:textId="77777777" w:rsidR="00F54CC0" w:rsidRDefault="00F54CC0" w:rsidP="00F54CC0">
      <w:pPr>
        <w:suppressAutoHyphens/>
        <w:spacing w:after="0" w:line="240" w:lineRule="auto"/>
        <w:ind w:left="567" w:hanging="567"/>
      </w:pPr>
    </w:p>
    <w:p w14:paraId="52AF9E14" w14:textId="77777777" w:rsidR="00F54CC0" w:rsidRPr="00B80CE7"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Agenda item 17.3: Implementation of Resolution XIII.1 on World Wetlands Day (declaration by the United Nations General Assembly)</w:t>
      </w:r>
    </w:p>
    <w:p w14:paraId="365033F1" w14:textId="77777777" w:rsidR="00F54CC0" w:rsidRDefault="00F54CC0" w:rsidP="00F54CC0">
      <w:pPr>
        <w:suppressAutoHyphens/>
        <w:spacing w:after="0" w:line="240" w:lineRule="auto"/>
        <w:ind w:left="567" w:hanging="567"/>
      </w:pPr>
    </w:p>
    <w:p w14:paraId="3DE573C0" w14:textId="77777777" w:rsidR="00F54CC0" w:rsidRDefault="00F54CC0" w:rsidP="00F54CC0">
      <w:pPr>
        <w:suppressAutoHyphens/>
        <w:spacing w:after="0" w:line="240" w:lineRule="auto"/>
        <w:ind w:left="567" w:hanging="567"/>
      </w:pPr>
      <w:r>
        <w:t>192.</w:t>
      </w:r>
      <w:r>
        <w:tab/>
        <w:t>The Secretariat introduced document SC59/2022 Doc.17.3, summarizing work to date on implementing Resolution XIII.1 on World Wetlands Day, underscoring the importance of 2 February in raising the visibility of the Convention.</w:t>
      </w:r>
    </w:p>
    <w:p w14:paraId="2696665E" w14:textId="77777777" w:rsidR="00F54CC0" w:rsidRDefault="00F54CC0" w:rsidP="00F54CC0">
      <w:pPr>
        <w:suppressAutoHyphens/>
        <w:spacing w:after="0" w:line="240" w:lineRule="auto"/>
        <w:ind w:left="567" w:hanging="567"/>
      </w:pPr>
    </w:p>
    <w:p w14:paraId="72E1E0EA" w14:textId="77777777" w:rsidR="00F54CC0" w:rsidRDefault="00F54CC0" w:rsidP="00F54CC0">
      <w:pPr>
        <w:suppressAutoHyphens/>
        <w:spacing w:after="0" w:line="240" w:lineRule="auto"/>
        <w:ind w:left="567" w:hanging="567"/>
      </w:pPr>
      <w:r>
        <w:t>193.</w:t>
      </w:r>
      <w:r>
        <w:tab/>
      </w:r>
      <w:r w:rsidRPr="51D637B8">
        <w:t>One participant explicitly thanked the Secretary General, Costa Rica and Slovenia for all their efforts in encouraging Contracting Parties to support the recognition by the UN General Assembly of 2 February as World Wetlands Day.</w:t>
      </w:r>
    </w:p>
    <w:p w14:paraId="5E7E56C2" w14:textId="77777777" w:rsidR="00F54CC0" w:rsidRDefault="00F54CC0" w:rsidP="00F54CC0">
      <w:pPr>
        <w:suppressAutoHyphens/>
        <w:spacing w:after="0" w:line="240" w:lineRule="auto"/>
        <w:ind w:left="567" w:hanging="567"/>
      </w:pPr>
    </w:p>
    <w:p w14:paraId="2FD34418" w14:textId="77777777" w:rsidR="00F54CC0" w:rsidRDefault="00F54CC0" w:rsidP="00F54CC0">
      <w:pPr>
        <w:suppressAutoHyphens/>
        <w:spacing w:after="0" w:line="240" w:lineRule="auto"/>
        <w:ind w:left="567" w:hanging="567"/>
      </w:pPr>
      <w:r>
        <w:t>194.</w:t>
      </w:r>
      <w:r>
        <w:tab/>
      </w:r>
      <w:r w:rsidRPr="51D637B8">
        <w:t>An intervention was made by Mexico.</w:t>
      </w:r>
    </w:p>
    <w:p w14:paraId="56E80A9C" w14:textId="77777777" w:rsidR="00F54CC0" w:rsidRDefault="00F54CC0" w:rsidP="00F54CC0">
      <w:pPr>
        <w:suppressAutoHyphens/>
        <w:spacing w:after="0" w:line="240" w:lineRule="auto"/>
        <w:outlineLvl w:val="0"/>
      </w:pPr>
    </w:p>
    <w:p w14:paraId="1EEBDDDD" w14:textId="77777777" w:rsidR="00F54CC0" w:rsidRDefault="00F54CC0" w:rsidP="00F54CC0">
      <w:pPr>
        <w:suppressAutoHyphens/>
        <w:spacing w:after="0" w:line="240" w:lineRule="auto"/>
        <w:rPr>
          <w:b/>
          <w:bCs/>
        </w:rPr>
      </w:pPr>
      <w:r w:rsidRPr="51D637B8">
        <w:rPr>
          <w:b/>
          <w:bCs/>
        </w:rPr>
        <w:t>Decision SC59/2022-</w:t>
      </w:r>
      <w:r>
        <w:rPr>
          <w:b/>
          <w:bCs/>
        </w:rPr>
        <w:t>44:</w:t>
      </w:r>
      <w:r w:rsidRPr="51D637B8">
        <w:rPr>
          <w:b/>
          <w:bCs/>
        </w:rPr>
        <w:t xml:space="preserve"> The Standing Committee took note of document SC59/2022 Doc.17.3.</w:t>
      </w:r>
    </w:p>
    <w:p w14:paraId="59AB1CEF" w14:textId="77777777" w:rsidR="00F54CC0" w:rsidRDefault="00F54CC0" w:rsidP="00F54CC0">
      <w:pPr>
        <w:suppressAutoHyphens/>
        <w:spacing w:after="0" w:line="240" w:lineRule="auto"/>
      </w:pPr>
    </w:p>
    <w:p w14:paraId="1481D8C4" w14:textId="77777777" w:rsidR="00F54CC0" w:rsidRPr="00B80CE7"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Agenda item 19: M</w:t>
      </w:r>
      <w:r>
        <w:rPr>
          <w:rFonts w:cstheme="minorHAnsi"/>
          <w:bCs/>
        </w:rPr>
        <w:t>anagements of requests for data</w:t>
      </w:r>
    </w:p>
    <w:p w14:paraId="546585CF" w14:textId="77777777" w:rsidR="00F54CC0" w:rsidRDefault="00F54CC0" w:rsidP="00F54CC0">
      <w:pPr>
        <w:suppressAutoHyphens/>
        <w:spacing w:after="0" w:line="240" w:lineRule="auto"/>
      </w:pPr>
    </w:p>
    <w:p w14:paraId="55CB2F4A" w14:textId="77777777" w:rsidR="00F54CC0" w:rsidRDefault="00F54CC0" w:rsidP="00F54CC0">
      <w:pPr>
        <w:suppressAutoHyphens/>
        <w:spacing w:after="0" w:line="240" w:lineRule="auto"/>
        <w:ind w:left="567" w:hanging="567"/>
      </w:pPr>
      <w:r>
        <w:t>195.</w:t>
      </w:r>
      <w:r>
        <w:tab/>
      </w:r>
      <w:r w:rsidRPr="51D637B8">
        <w:t>The Secretariat introduced document SC59 Doc.19</w:t>
      </w:r>
      <w:r>
        <w:t>,</w:t>
      </w:r>
      <w:r w:rsidRPr="51D637B8">
        <w:t xml:space="preserve"> noting that the document had originally been prepared for SC58.</w:t>
      </w:r>
    </w:p>
    <w:p w14:paraId="6EE20298" w14:textId="77777777" w:rsidR="00F54CC0" w:rsidRDefault="00F54CC0" w:rsidP="00F54CC0">
      <w:pPr>
        <w:suppressAutoHyphens/>
        <w:spacing w:after="0" w:line="240" w:lineRule="auto"/>
        <w:ind w:left="567" w:hanging="567"/>
      </w:pPr>
    </w:p>
    <w:p w14:paraId="6F8A83D1" w14:textId="77777777" w:rsidR="00F54CC0" w:rsidRDefault="00F54CC0" w:rsidP="00F54CC0">
      <w:pPr>
        <w:suppressAutoHyphens/>
        <w:spacing w:after="0" w:line="240" w:lineRule="auto"/>
        <w:ind w:left="567" w:hanging="567"/>
      </w:pPr>
      <w:r>
        <w:t>196.</w:t>
      </w:r>
      <w:r>
        <w:tab/>
      </w:r>
      <w:r w:rsidRPr="51D637B8">
        <w:t xml:space="preserve">One participant </w:t>
      </w:r>
      <w:r>
        <w:t>wanted paragraph 15d) deleted, since open data should be possible to use for any purpose that is not illegal.</w:t>
      </w:r>
    </w:p>
    <w:p w14:paraId="2FEFD9D8" w14:textId="77777777" w:rsidR="00F54CC0" w:rsidRDefault="00F54CC0" w:rsidP="00F54CC0">
      <w:pPr>
        <w:suppressAutoHyphens/>
        <w:spacing w:after="0" w:line="240" w:lineRule="auto"/>
        <w:ind w:left="567" w:hanging="567"/>
      </w:pPr>
    </w:p>
    <w:p w14:paraId="1F85031F" w14:textId="77777777" w:rsidR="00F54CC0" w:rsidRDefault="00F54CC0" w:rsidP="00F54CC0">
      <w:pPr>
        <w:suppressAutoHyphens/>
        <w:spacing w:after="0" w:line="240" w:lineRule="auto"/>
        <w:ind w:left="567" w:hanging="567"/>
      </w:pPr>
      <w:r>
        <w:t>197.</w:t>
      </w:r>
      <w:r>
        <w:tab/>
      </w:r>
      <w:r w:rsidRPr="51D637B8">
        <w:t>An intervention was made by Sweden.</w:t>
      </w:r>
    </w:p>
    <w:p w14:paraId="4CD572F5" w14:textId="77777777" w:rsidR="00F54CC0" w:rsidRDefault="00F54CC0" w:rsidP="00F54CC0">
      <w:pPr>
        <w:suppressAutoHyphens/>
        <w:spacing w:after="0" w:line="240" w:lineRule="auto"/>
        <w:outlineLvl w:val="0"/>
      </w:pPr>
    </w:p>
    <w:p w14:paraId="33A811C6" w14:textId="77777777" w:rsidR="00F54CC0" w:rsidRDefault="00F54CC0" w:rsidP="00F54CC0">
      <w:pPr>
        <w:suppressAutoHyphens/>
        <w:spacing w:after="0" w:line="240" w:lineRule="auto"/>
        <w:rPr>
          <w:b/>
          <w:bCs/>
        </w:rPr>
      </w:pPr>
      <w:r w:rsidRPr="51D637B8">
        <w:rPr>
          <w:b/>
          <w:bCs/>
        </w:rPr>
        <w:t>Decision SC59/2022-</w:t>
      </w:r>
      <w:r>
        <w:rPr>
          <w:b/>
          <w:bCs/>
        </w:rPr>
        <w:t>45:</w:t>
      </w:r>
      <w:r w:rsidRPr="51D637B8">
        <w:rPr>
          <w:b/>
          <w:bCs/>
        </w:rPr>
        <w:t xml:space="preserve"> The Standing Committee took note of document SC59 Doc.19.</w:t>
      </w:r>
    </w:p>
    <w:p w14:paraId="51BE9A91" w14:textId="77777777" w:rsidR="00F54CC0" w:rsidRDefault="00F54CC0" w:rsidP="00F54CC0">
      <w:pPr>
        <w:suppressAutoHyphens/>
        <w:spacing w:after="0" w:line="240" w:lineRule="auto"/>
      </w:pPr>
    </w:p>
    <w:p w14:paraId="183C8B03" w14:textId="77777777" w:rsidR="00F54CC0" w:rsidRPr="00B80CE7"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 xml:space="preserve">Agenda item 24.16: Draft Resolution on the Establishment of the International Mangrove Center in the Framework of the Ramsar Convention (Submitted by China and cosponsors) </w:t>
      </w:r>
    </w:p>
    <w:p w14:paraId="65ADBFDD" w14:textId="77777777" w:rsidR="00F54CC0" w:rsidRDefault="00F54CC0" w:rsidP="00F54CC0">
      <w:pPr>
        <w:keepNext/>
        <w:suppressAutoHyphens/>
        <w:spacing w:after="0" w:line="240" w:lineRule="auto"/>
        <w:outlineLvl w:val="0"/>
      </w:pPr>
    </w:p>
    <w:p w14:paraId="55A66FF4" w14:textId="77777777" w:rsidR="00F54CC0" w:rsidRDefault="00F54CC0" w:rsidP="00F54CC0">
      <w:pPr>
        <w:suppressAutoHyphens/>
        <w:spacing w:after="0" w:line="240" w:lineRule="auto"/>
        <w:ind w:left="567" w:hanging="567"/>
      </w:pPr>
      <w:r>
        <w:t>198.</w:t>
      </w:r>
      <w:r>
        <w:tab/>
      </w:r>
      <w:r w:rsidRPr="51D637B8">
        <w:t>China reintroduced document SC59/2022 Doc.24.16</w:t>
      </w:r>
      <w:r>
        <w:t>,</w:t>
      </w:r>
      <w:r w:rsidRPr="51D637B8">
        <w:t xml:space="preserve"> noting that the International Mangrove Center would be funded by China</w:t>
      </w:r>
      <w:r>
        <w:t xml:space="preserve"> </w:t>
      </w:r>
      <w:r w:rsidRPr="009C4E34">
        <w:t xml:space="preserve">and operated in </w:t>
      </w:r>
      <w:r>
        <w:rPr>
          <w:rFonts w:hint="eastAsia"/>
          <w:lang w:eastAsia="zh-CN"/>
        </w:rPr>
        <w:t xml:space="preserve">an open and </w:t>
      </w:r>
      <w:r w:rsidRPr="009C4E34">
        <w:t>transparent</w:t>
      </w:r>
      <w:r>
        <w:rPr>
          <w:rFonts w:hint="eastAsia"/>
          <w:lang w:eastAsia="zh-CN"/>
        </w:rPr>
        <w:t xml:space="preserve"> manner</w:t>
      </w:r>
      <w:r w:rsidRPr="009C4E34">
        <w:t xml:space="preserve">. It is emphasized that </w:t>
      </w:r>
      <w:r>
        <w:rPr>
          <w:rFonts w:hint="eastAsia"/>
          <w:lang w:eastAsia="zh-CN"/>
        </w:rPr>
        <w:t>t</w:t>
      </w:r>
      <w:r w:rsidRPr="009C4E34">
        <w:t xml:space="preserve">he </w:t>
      </w:r>
      <w:r>
        <w:t>C</w:t>
      </w:r>
      <w:r w:rsidRPr="009C4E34">
        <w:t xml:space="preserve">enter </w:t>
      </w:r>
      <w:r>
        <w:rPr>
          <w:rFonts w:hint="eastAsia"/>
          <w:lang w:eastAsia="zh-CN"/>
        </w:rPr>
        <w:t xml:space="preserve">would be a </w:t>
      </w:r>
      <w:r w:rsidRPr="009C4E34">
        <w:t xml:space="preserve">platform focusing on proactive, collaborative and synchronized actions </w:t>
      </w:r>
      <w:r>
        <w:rPr>
          <w:rFonts w:hint="eastAsia"/>
          <w:lang w:eastAsia="zh-CN"/>
        </w:rPr>
        <w:t>to fulfil the mandate</w:t>
      </w:r>
      <w:r w:rsidRPr="009C4E34">
        <w:t xml:space="preserve"> of the Ramsar Convention</w:t>
      </w:r>
      <w:r>
        <w:rPr>
          <w:rFonts w:hint="eastAsia"/>
          <w:lang w:eastAsia="zh-CN"/>
        </w:rPr>
        <w:t xml:space="preserve"> in conserving the important costal blue carbon ecosystems</w:t>
      </w:r>
      <w:r w:rsidRPr="009C4E34">
        <w:t xml:space="preserve">. The modality of the </w:t>
      </w:r>
      <w:r>
        <w:t>C</w:t>
      </w:r>
      <w:r w:rsidRPr="009C4E34">
        <w:t>enter will be similar to a cross-region</w:t>
      </w:r>
      <w:r>
        <w:t>al</w:t>
      </w:r>
      <w:r w:rsidRPr="009C4E34">
        <w:t xml:space="preserve"> initiative, like EAAFP. Its actual mandates, structure, operation, administration and other business will be discussed and decided by all </w:t>
      </w:r>
      <w:r>
        <w:rPr>
          <w:rFonts w:hint="eastAsia"/>
          <w:lang w:eastAsia="zh-CN"/>
        </w:rPr>
        <w:t>parties involved</w:t>
      </w:r>
      <w:r w:rsidRPr="009C4E34">
        <w:t>.</w:t>
      </w:r>
    </w:p>
    <w:p w14:paraId="6D21C858" w14:textId="77777777" w:rsidR="00F54CC0" w:rsidRDefault="00F54CC0" w:rsidP="00F54CC0">
      <w:pPr>
        <w:suppressAutoHyphens/>
        <w:spacing w:after="0" w:line="240" w:lineRule="auto"/>
        <w:ind w:left="567" w:hanging="567"/>
      </w:pPr>
    </w:p>
    <w:p w14:paraId="440FB69A" w14:textId="2692483C" w:rsidR="00F54CC0" w:rsidRDefault="00F54CC0" w:rsidP="00F54CC0">
      <w:pPr>
        <w:suppressAutoHyphens/>
        <w:spacing w:after="0" w:line="240" w:lineRule="auto"/>
        <w:ind w:left="567" w:hanging="567"/>
      </w:pPr>
      <w:r>
        <w:t>199.</w:t>
      </w:r>
      <w:r>
        <w:tab/>
        <w:t>During discussion, one participant generally reiterated the concerns they had raised when this Agenda item had first been addressed. It was emphasised that, should such a r</w:t>
      </w:r>
      <w:r w:rsidR="00C771EF">
        <w:t>esolution be adopted, it should</w:t>
      </w:r>
      <w:r>
        <w:t xml:space="preserve"> have no impact on the Convention’s core budget as any financial contributions would be entirely voluntary. Another participant </w:t>
      </w:r>
      <w:r>
        <w:rPr>
          <w:rFonts w:hint="eastAsia"/>
          <w:lang w:eastAsia="zh-CN"/>
        </w:rPr>
        <w:t xml:space="preserve">emphasized </w:t>
      </w:r>
      <w:r>
        <w:rPr>
          <w:lang w:eastAsia="zh-CN"/>
        </w:rPr>
        <w:t xml:space="preserve">that </w:t>
      </w:r>
      <w:r>
        <w:rPr>
          <w:rFonts w:hint="eastAsia"/>
          <w:lang w:eastAsia="zh-CN"/>
        </w:rPr>
        <w:t xml:space="preserve">the function of the </w:t>
      </w:r>
      <w:r>
        <w:rPr>
          <w:lang w:eastAsia="zh-CN"/>
        </w:rPr>
        <w:t>C</w:t>
      </w:r>
      <w:r>
        <w:rPr>
          <w:rFonts w:hint="eastAsia"/>
          <w:lang w:eastAsia="zh-CN"/>
        </w:rPr>
        <w:t>enter should be more clear in the draft resolution</w:t>
      </w:r>
      <w:r>
        <w:t xml:space="preserve"> and averred that the draft </w:t>
      </w:r>
      <w:r>
        <w:lastRenderedPageBreak/>
        <w:t>resolution would be better treated as a concept paper,</w:t>
      </w:r>
      <w:r>
        <w:rPr>
          <w:rFonts w:hint="eastAsia"/>
        </w:rPr>
        <w:t>as there were no procedures to re-develop Resolutions after the S</w:t>
      </w:r>
      <w:r>
        <w:t xml:space="preserve">tanding </w:t>
      </w:r>
      <w:r>
        <w:rPr>
          <w:rFonts w:hint="eastAsia"/>
        </w:rPr>
        <w:t>C</w:t>
      </w:r>
      <w:r>
        <w:t>ommittee.</w:t>
      </w:r>
    </w:p>
    <w:p w14:paraId="29DD1BAC" w14:textId="77777777" w:rsidR="00F54CC0" w:rsidRDefault="00F54CC0" w:rsidP="00F54CC0">
      <w:pPr>
        <w:suppressAutoHyphens/>
        <w:spacing w:after="0" w:line="240" w:lineRule="auto"/>
        <w:ind w:left="567" w:hanging="567"/>
      </w:pPr>
    </w:p>
    <w:p w14:paraId="227B5447" w14:textId="77777777" w:rsidR="00F54CC0" w:rsidRDefault="00F54CC0" w:rsidP="00F54CC0">
      <w:pPr>
        <w:suppressAutoHyphens/>
        <w:spacing w:after="0" w:line="240" w:lineRule="auto"/>
        <w:ind w:left="567" w:hanging="567"/>
      </w:pPr>
      <w:r>
        <w:t>200.</w:t>
      </w:r>
      <w:r>
        <w:tab/>
        <w:t>Interventions were made by China, Japan and the United States of America.</w:t>
      </w:r>
    </w:p>
    <w:p w14:paraId="705CE382" w14:textId="77777777" w:rsidR="00F54CC0" w:rsidRDefault="00F54CC0" w:rsidP="00F54CC0">
      <w:pPr>
        <w:suppressAutoHyphens/>
        <w:spacing w:after="0" w:line="240" w:lineRule="auto"/>
        <w:outlineLvl w:val="0"/>
      </w:pPr>
    </w:p>
    <w:p w14:paraId="3690E983" w14:textId="62610173" w:rsidR="00F54CC0" w:rsidRDefault="00F54CC0" w:rsidP="00F54CC0">
      <w:pPr>
        <w:suppressAutoHyphens/>
        <w:spacing w:after="0" w:line="240" w:lineRule="auto"/>
        <w:outlineLvl w:val="0"/>
      </w:pPr>
      <w:r w:rsidRPr="51D637B8">
        <w:rPr>
          <w:b/>
          <w:bCs/>
        </w:rPr>
        <w:t>Decision SC59/2022-</w:t>
      </w:r>
      <w:r>
        <w:rPr>
          <w:b/>
          <w:bCs/>
        </w:rPr>
        <w:t>46</w:t>
      </w:r>
      <w:r w:rsidRPr="51D637B8">
        <w:rPr>
          <w:b/>
          <w:bCs/>
        </w:rPr>
        <w:t>: The Standing Committee agreed to forward the draft resolution on t</w:t>
      </w:r>
      <w:r w:rsidRPr="51D637B8">
        <w:rPr>
          <w:rFonts w:ascii="Calibri" w:eastAsia="Calibri" w:hAnsi="Calibri" w:cs="Calibri"/>
          <w:b/>
          <w:bCs/>
        </w:rPr>
        <w:t xml:space="preserve">he </w:t>
      </w:r>
      <w:r w:rsidRPr="00FE412F">
        <w:rPr>
          <w:rFonts w:ascii="Calibri" w:eastAsia="Calibri" w:hAnsi="Calibri" w:cs="Calibri"/>
          <w:b/>
          <w:bCs/>
          <w:i/>
        </w:rPr>
        <w:t>Establishment of the International Mangrove Center in the Framework of the Ramsar Convention</w:t>
      </w:r>
      <w:r w:rsidRPr="51D637B8">
        <w:rPr>
          <w:rFonts w:ascii="Calibri" w:eastAsia="Calibri" w:hAnsi="Calibri" w:cs="Calibri"/>
          <w:b/>
          <w:bCs/>
        </w:rPr>
        <w:t xml:space="preserve"> in document SC59/2022 Doc.24.16 to COP14 for its consideration</w:t>
      </w:r>
      <w:r>
        <w:rPr>
          <w:rFonts w:ascii="Calibri" w:eastAsia="Calibri" w:hAnsi="Calibri" w:cs="Calibri"/>
          <w:b/>
          <w:bCs/>
        </w:rPr>
        <w:t>,</w:t>
      </w:r>
      <w:r w:rsidRPr="51D637B8">
        <w:rPr>
          <w:rFonts w:ascii="Calibri" w:eastAsia="Calibri" w:hAnsi="Calibri" w:cs="Calibri"/>
          <w:b/>
          <w:bCs/>
        </w:rPr>
        <w:t xml:space="preserve"> with the </w:t>
      </w:r>
      <w:r>
        <w:rPr>
          <w:rFonts w:ascii="Calibri" w:eastAsia="Calibri" w:hAnsi="Calibri" w:cs="Calibri"/>
          <w:b/>
          <w:bCs/>
        </w:rPr>
        <w:t>entire resolution</w:t>
      </w:r>
      <w:r w:rsidR="00C771EF">
        <w:rPr>
          <w:rFonts w:ascii="Calibri" w:eastAsia="Calibri" w:hAnsi="Calibri" w:cs="Calibri"/>
          <w:b/>
          <w:bCs/>
        </w:rPr>
        <w:t xml:space="preserve"> </w:t>
      </w:r>
      <w:r w:rsidRPr="51D637B8">
        <w:rPr>
          <w:rFonts w:ascii="Calibri" w:eastAsia="Calibri" w:hAnsi="Calibri" w:cs="Calibri"/>
          <w:b/>
          <w:bCs/>
        </w:rPr>
        <w:t>in square brackets</w:t>
      </w:r>
      <w:r w:rsidRPr="51D637B8">
        <w:rPr>
          <w:rFonts w:ascii="Calibri" w:eastAsia="Calibri" w:hAnsi="Calibri" w:cs="Calibri"/>
        </w:rPr>
        <w:t>.</w:t>
      </w:r>
    </w:p>
    <w:p w14:paraId="705B2705" w14:textId="77777777" w:rsidR="00F54CC0" w:rsidRDefault="00F54CC0" w:rsidP="00F54CC0">
      <w:pPr>
        <w:suppressAutoHyphens/>
        <w:spacing w:after="0" w:line="240" w:lineRule="auto"/>
        <w:outlineLvl w:val="0"/>
        <w:rPr>
          <w:rFonts w:ascii="Calibri" w:eastAsia="Calibri" w:hAnsi="Calibri" w:cs="Calibri"/>
        </w:rPr>
      </w:pPr>
    </w:p>
    <w:p w14:paraId="73F4E240" w14:textId="77777777" w:rsidR="00F54CC0" w:rsidRPr="00B80CE7"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 xml:space="preserve">Agenda item 29: </w:t>
      </w:r>
      <w:r>
        <w:rPr>
          <w:rFonts w:cstheme="minorHAnsi"/>
          <w:bCs/>
        </w:rPr>
        <w:t>A</w:t>
      </w:r>
      <w:r w:rsidRPr="00B80CE7">
        <w:rPr>
          <w:rFonts w:cstheme="minorHAnsi"/>
          <w:bCs/>
        </w:rPr>
        <w:t xml:space="preserve">doption of the report of the meeting </w:t>
      </w:r>
    </w:p>
    <w:p w14:paraId="14989FC6" w14:textId="77777777" w:rsidR="00F54CC0" w:rsidRDefault="00F54CC0" w:rsidP="00F54CC0">
      <w:pPr>
        <w:suppressAutoHyphens/>
        <w:spacing w:after="0" w:line="240" w:lineRule="auto"/>
        <w:outlineLvl w:val="0"/>
      </w:pPr>
    </w:p>
    <w:p w14:paraId="3E361F69" w14:textId="77777777" w:rsidR="00F54CC0" w:rsidRPr="00F36435" w:rsidRDefault="00F54CC0" w:rsidP="00F54CC0">
      <w:pPr>
        <w:suppressAutoHyphens/>
        <w:spacing w:after="0" w:line="240" w:lineRule="auto"/>
        <w:ind w:left="567" w:hanging="567"/>
      </w:pPr>
      <w:r>
        <w:t>201.</w:t>
      </w:r>
      <w:r>
        <w:tab/>
        <w:t xml:space="preserve">The Chair of the Standing Committee presented documents SC59/2022 Rep.1, Rep.2, Rep.3, Rep.4, Rep.5 and Rep.6 for approval by the Committee. He noted that the report of the final day of the meeting would be </w:t>
      </w:r>
      <w:r w:rsidRPr="00BF7058">
        <w:t>shared</w:t>
      </w:r>
      <w:r>
        <w:t xml:space="preserve"> for review and approval by the Committee.</w:t>
      </w:r>
    </w:p>
    <w:p w14:paraId="3D5FC6A0" w14:textId="77777777" w:rsidR="00F54CC0" w:rsidRPr="00F36435" w:rsidRDefault="00F54CC0" w:rsidP="00F54CC0">
      <w:pPr>
        <w:suppressAutoHyphens/>
        <w:spacing w:after="0" w:line="240" w:lineRule="auto"/>
        <w:ind w:left="567" w:hanging="567"/>
      </w:pPr>
    </w:p>
    <w:p w14:paraId="1E53CCE8" w14:textId="77777777" w:rsidR="00F54CC0" w:rsidRPr="00F36435" w:rsidRDefault="00F54CC0" w:rsidP="00F54CC0">
      <w:pPr>
        <w:suppressAutoHyphens/>
        <w:spacing w:after="0" w:line="240" w:lineRule="auto"/>
        <w:ind w:left="567" w:hanging="567"/>
      </w:pPr>
      <w:r>
        <w:t>202.</w:t>
      </w:r>
      <w:r>
        <w:tab/>
        <w:t>Costa Rica, France on behalf of the member states of the European Union, Indonesia, the Russian Federation, Sweden, the United Kingdom of Great Britain and Northern Ireland, the United States of America, and Uganda requested amendments to reports.</w:t>
      </w:r>
    </w:p>
    <w:p w14:paraId="0FE89F86" w14:textId="77777777" w:rsidR="00F54CC0" w:rsidRDefault="00F54CC0" w:rsidP="00F54CC0">
      <w:pPr>
        <w:suppressAutoHyphens/>
        <w:spacing w:after="0" w:line="240" w:lineRule="auto"/>
        <w:ind w:left="567" w:hanging="567"/>
      </w:pPr>
    </w:p>
    <w:p w14:paraId="6A3C96D8" w14:textId="77777777" w:rsidR="00F54CC0" w:rsidRDefault="00F54CC0" w:rsidP="00F54CC0">
      <w:pPr>
        <w:suppressAutoHyphens/>
        <w:spacing w:after="0" w:line="240" w:lineRule="auto"/>
        <w:ind w:left="567" w:hanging="567"/>
      </w:pPr>
      <w:r>
        <w:t>203.</w:t>
      </w:r>
      <w:r>
        <w:tab/>
      </w:r>
      <w:r w:rsidRPr="51D637B8">
        <w:t xml:space="preserve">The Chair of the Standing Committee asked all those </w:t>
      </w:r>
      <w:r>
        <w:t>who had announced</w:t>
      </w:r>
      <w:r w:rsidRPr="51D637B8">
        <w:t xml:space="preserve"> amendments to forward these to the Secretariat for incorporation into revised reports.</w:t>
      </w:r>
    </w:p>
    <w:p w14:paraId="3173BB08" w14:textId="77777777" w:rsidR="00F54CC0" w:rsidRDefault="00F54CC0" w:rsidP="00F54CC0">
      <w:pPr>
        <w:suppressAutoHyphens/>
        <w:spacing w:after="0" w:line="240" w:lineRule="auto"/>
        <w:outlineLvl w:val="0"/>
      </w:pPr>
    </w:p>
    <w:p w14:paraId="3FDADE39" w14:textId="77777777" w:rsidR="00F54CC0" w:rsidRDefault="00F54CC0" w:rsidP="00F54CC0">
      <w:pPr>
        <w:suppressAutoHyphens/>
        <w:spacing w:after="0" w:line="240" w:lineRule="auto"/>
        <w:outlineLvl w:val="0"/>
      </w:pPr>
      <w:r w:rsidRPr="68376430">
        <w:rPr>
          <w:b/>
          <w:bCs/>
        </w:rPr>
        <w:t>Decision SC59/2022-</w:t>
      </w:r>
      <w:r>
        <w:rPr>
          <w:b/>
          <w:bCs/>
        </w:rPr>
        <w:t>47</w:t>
      </w:r>
      <w:r w:rsidRPr="68376430">
        <w:rPr>
          <w:b/>
          <w:bCs/>
        </w:rPr>
        <w:t>: The Standing Committee approved the report of the resumed session of the 59th meeting of the Standing Committee in documents</w:t>
      </w:r>
      <w:r w:rsidRPr="68376430">
        <w:rPr>
          <w:rFonts w:ascii="Calibri" w:eastAsia="Calibri" w:hAnsi="Calibri" w:cs="Calibri"/>
          <w:b/>
          <w:bCs/>
        </w:rPr>
        <w:t xml:space="preserve"> SC59/2022 Rep.1, Rep.2, Rep.3, Rep.4, Rep.5 and Rep.6</w:t>
      </w:r>
      <w:r w:rsidRPr="68376430">
        <w:rPr>
          <w:b/>
          <w:bCs/>
        </w:rPr>
        <w:t xml:space="preserve"> as amended.</w:t>
      </w:r>
    </w:p>
    <w:p w14:paraId="4A8C1303" w14:textId="77777777" w:rsidR="00F54CC0" w:rsidRDefault="00F54CC0" w:rsidP="00F54CC0">
      <w:pPr>
        <w:suppressAutoHyphens/>
        <w:spacing w:after="0" w:line="240" w:lineRule="auto"/>
        <w:outlineLvl w:val="0"/>
        <w:rPr>
          <w:b/>
          <w:bCs/>
        </w:rPr>
      </w:pPr>
    </w:p>
    <w:p w14:paraId="7AC23FEA" w14:textId="77777777" w:rsidR="00F54CC0" w:rsidRDefault="00F54CC0" w:rsidP="00F54CC0">
      <w:pPr>
        <w:suppressAutoHyphens/>
        <w:spacing w:after="0" w:line="240" w:lineRule="auto"/>
        <w:outlineLvl w:val="0"/>
        <w:rPr>
          <w:b/>
          <w:bCs/>
        </w:rPr>
      </w:pPr>
      <w:r w:rsidRPr="68376430">
        <w:rPr>
          <w:b/>
          <w:bCs/>
        </w:rPr>
        <w:t>Decision SC59/2022-</w:t>
      </w:r>
      <w:r>
        <w:rPr>
          <w:b/>
          <w:bCs/>
        </w:rPr>
        <w:t>48</w:t>
      </w:r>
      <w:r w:rsidRPr="68376430">
        <w:rPr>
          <w:b/>
          <w:bCs/>
        </w:rPr>
        <w:t>: The Chair of the Standing Committee noted that the Standing Committee would approve the report of the final day of the resumed session of the 59th meeting of the Standing Committee on the basis of comments received by the Secretariat.</w:t>
      </w:r>
    </w:p>
    <w:p w14:paraId="091AEE72" w14:textId="77777777" w:rsidR="00F54CC0" w:rsidRDefault="00F54CC0" w:rsidP="00F54CC0">
      <w:pPr>
        <w:suppressAutoHyphens/>
        <w:spacing w:after="0" w:line="240" w:lineRule="auto"/>
        <w:outlineLvl w:val="0"/>
        <w:rPr>
          <w:b/>
          <w:bCs/>
        </w:rPr>
      </w:pPr>
    </w:p>
    <w:p w14:paraId="693A3765" w14:textId="77777777" w:rsidR="00F54CC0" w:rsidRPr="00B80CE7"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 xml:space="preserve">Agenda item 28: Dates and venues of the 60th and 61st meetings of the Standing Committee </w:t>
      </w:r>
    </w:p>
    <w:p w14:paraId="796C0F6E" w14:textId="77777777" w:rsidR="00F54CC0" w:rsidRDefault="00F54CC0" w:rsidP="00F54CC0">
      <w:pPr>
        <w:suppressAutoHyphens/>
        <w:spacing w:after="0" w:line="240" w:lineRule="auto"/>
        <w:outlineLvl w:val="0"/>
        <w:rPr>
          <w:b/>
          <w:bCs/>
        </w:rPr>
      </w:pPr>
    </w:p>
    <w:p w14:paraId="4198E4D3" w14:textId="77777777" w:rsidR="00F54CC0" w:rsidRPr="00F36435" w:rsidRDefault="00F54CC0" w:rsidP="00F54CC0">
      <w:pPr>
        <w:suppressAutoHyphens/>
        <w:spacing w:after="0" w:line="240" w:lineRule="auto"/>
        <w:ind w:left="567" w:hanging="567"/>
      </w:pPr>
      <w:r>
        <w:t>204.</w:t>
      </w:r>
      <w:r>
        <w:tab/>
      </w:r>
      <w:r w:rsidRPr="51D637B8">
        <w:t xml:space="preserve">The Chair of the Standing Committee indicated </w:t>
      </w:r>
      <w:r>
        <w:t xml:space="preserve">that </w:t>
      </w:r>
      <w:r w:rsidRPr="00F36435">
        <w:t xml:space="preserve">the 60th and 61st meetings of the Standing Committee would be held just before and just after COP14 at the venue of COP14 and that </w:t>
      </w:r>
      <w:r>
        <w:t xml:space="preserve">the specific dates </w:t>
      </w:r>
      <w:r w:rsidRPr="00F36435">
        <w:t>would depend on the final dates and venue chosen.</w:t>
      </w:r>
    </w:p>
    <w:p w14:paraId="218F41DB" w14:textId="77777777" w:rsidR="00F54CC0" w:rsidRDefault="00F54CC0" w:rsidP="00F54CC0">
      <w:pPr>
        <w:suppressAutoHyphens/>
        <w:spacing w:after="0" w:line="240" w:lineRule="auto"/>
      </w:pPr>
    </w:p>
    <w:p w14:paraId="0FDE21D0" w14:textId="77777777" w:rsidR="00F54CC0" w:rsidRDefault="00F54CC0" w:rsidP="00F54CC0">
      <w:pPr>
        <w:keepNext/>
        <w:pBdr>
          <w:top w:val="single" w:sz="4" w:space="1" w:color="auto"/>
          <w:left w:val="single" w:sz="4" w:space="4" w:color="auto"/>
          <w:bottom w:val="single" w:sz="4" w:space="1" w:color="auto"/>
          <w:right w:val="single" w:sz="4" w:space="4" w:color="auto"/>
        </w:pBdr>
        <w:suppressAutoHyphens/>
        <w:spacing w:after="0" w:line="240" w:lineRule="auto"/>
        <w:outlineLvl w:val="0"/>
      </w:pPr>
      <w:r w:rsidRPr="00B80CE7">
        <w:rPr>
          <w:rFonts w:cstheme="minorHAnsi"/>
          <w:bCs/>
        </w:rPr>
        <w:t>Agenda item 20.1 Report of the Subgroup on COP14</w:t>
      </w:r>
    </w:p>
    <w:p w14:paraId="57C3E554" w14:textId="77777777" w:rsidR="00F54CC0" w:rsidRPr="00F36435" w:rsidRDefault="00F54CC0" w:rsidP="00F54CC0">
      <w:pPr>
        <w:keepNext/>
        <w:suppressAutoHyphens/>
        <w:spacing w:after="0" w:line="240" w:lineRule="auto"/>
        <w:ind w:left="567" w:hanging="567"/>
      </w:pPr>
    </w:p>
    <w:p w14:paraId="1141AD45" w14:textId="14440D34" w:rsidR="00F54CC0" w:rsidRPr="00F36435" w:rsidRDefault="00F54CC0" w:rsidP="00F54CC0">
      <w:pPr>
        <w:suppressAutoHyphens/>
        <w:spacing w:after="0" w:line="240" w:lineRule="auto"/>
        <w:ind w:left="567" w:hanging="567"/>
      </w:pPr>
      <w:r>
        <w:t>205.</w:t>
      </w:r>
      <w:r>
        <w:tab/>
      </w:r>
      <w:r w:rsidRPr="058306E0">
        <w:t>China, as chair of the Subgroup on COP14</w:t>
      </w:r>
      <w:r>
        <w:t>,</w:t>
      </w:r>
      <w:r w:rsidRPr="058306E0">
        <w:t xml:space="preserve"> presented a draft decision for the Standing Committee’s consideration regarding the process to be followed should it not be possible to</w:t>
      </w:r>
      <w:r w:rsidR="00C771EF">
        <w:t xml:space="preserve"> </w:t>
      </w:r>
      <w:r w:rsidRPr="058306E0">
        <w:t>hold COP14 in Wuhan. The Standing Committee agreed to this.</w:t>
      </w:r>
    </w:p>
    <w:p w14:paraId="1FA0FD2B" w14:textId="77777777" w:rsidR="00F54CC0" w:rsidRDefault="00F54CC0" w:rsidP="00F54CC0">
      <w:pPr>
        <w:suppressAutoHyphens/>
        <w:spacing w:after="0" w:line="240" w:lineRule="auto"/>
        <w:outlineLvl w:val="0"/>
      </w:pPr>
    </w:p>
    <w:p w14:paraId="7E1D30EF" w14:textId="77777777" w:rsidR="00F54CC0" w:rsidRDefault="00F54CC0" w:rsidP="00F54CC0">
      <w:pPr>
        <w:suppressAutoHyphens/>
        <w:spacing w:after="0" w:line="240" w:lineRule="auto"/>
        <w:outlineLvl w:val="0"/>
        <w:rPr>
          <w:b/>
          <w:bCs/>
        </w:rPr>
      </w:pPr>
      <w:r w:rsidRPr="058306E0">
        <w:rPr>
          <w:b/>
          <w:bCs/>
        </w:rPr>
        <w:t>Decision SC59/2022-</w:t>
      </w:r>
      <w:r>
        <w:rPr>
          <w:b/>
          <w:bCs/>
        </w:rPr>
        <w:t>49:</w:t>
      </w:r>
      <w:r w:rsidRPr="058306E0">
        <w:rPr>
          <w:b/>
          <w:bCs/>
        </w:rPr>
        <w:t xml:space="preserve"> </w:t>
      </w:r>
      <w:r>
        <w:rPr>
          <w:b/>
          <w:bCs/>
        </w:rPr>
        <w:t>The Standing Committee d</w:t>
      </w:r>
      <w:r w:rsidRPr="001C16D1">
        <w:rPr>
          <w:b/>
          <w:bCs/>
        </w:rPr>
        <w:t>ecide</w:t>
      </w:r>
      <w:r>
        <w:rPr>
          <w:b/>
          <w:bCs/>
        </w:rPr>
        <w:t>d</w:t>
      </w:r>
      <w:r w:rsidRPr="001C16D1">
        <w:rPr>
          <w:b/>
          <w:bCs/>
        </w:rPr>
        <w:t xml:space="preserve"> to delay the final decision on the definitive venue of COP14 until </w:t>
      </w:r>
      <w:r>
        <w:rPr>
          <w:b/>
          <w:bCs/>
        </w:rPr>
        <w:t xml:space="preserve">20 </w:t>
      </w:r>
      <w:r w:rsidRPr="001C16D1">
        <w:rPr>
          <w:b/>
          <w:bCs/>
        </w:rPr>
        <w:t>June 2022</w:t>
      </w:r>
      <w:r>
        <w:rPr>
          <w:b/>
          <w:bCs/>
        </w:rPr>
        <w:t>,</w:t>
      </w:r>
      <w:r w:rsidRPr="001C16D1">
        <w:rPr>
          <w:b/>
          <w:bCs/>
        </w:rPr>
        <w:t xml:space="preserve"> by which time the SC shall receive a final answer from China on the possibility of holding the COP14 by China as decided </w:t>
      </w:r>
      <w:r>
        <w:rPr>
          <w:b/>
          <w:bCs/>
        </w:rPr>
        <w:t>at</w:t>
      </w:r>
      <w:r w:rsidRPr="001C16D1">
        <w:rPr>
          <w:b/>
          <w:bCs/>
        </w:rPr>
        <w:t xml:space="preserve"> SC 57 (Decision 57-17).</w:t>
      </w:r>
      <w:r>
        <w:rPr>
          <w:b/>
          <w:bCs/>
        </w:rPr>
        <w:t xml:space="preserve"> </w:t>
      </w:r>
      <w:r w:rsidRPr="001C16D1">
        <w:rPr>
          <w:b/>
          <w:bCs/>
        </w:rPr>
        <w:t>In case a final answer, encompassing the full modalities regarding the holding of COP14 in 2022</w:t>
      </w:r>
      <w:r>
        <w:rPr>
          <w:b/>
          <w:bCs/>
        </w:rPr>
        <w:t>,</w:t>
      </w:r>
      <w:r w:rsidRPr="001C16D1">
        <w:rPr>
          <w:b/>
          <w:bCs/>
        </w:rPr>
        <w:t xml:space="preserve"> as agreed </w:t>
      </w:r>
      <w:r>
        <w:rPr>
          <w:b/>
          <w:bCs/>
        </w:rPr>
        <w:t>at</w:t>
      </w:r>
      <w:r w:rsidRPr="001C16D1">
        <w:rPr>
          <w:b/>
          <w:bCs/>
        </w:rPr>
        <w:t xml:space="preserve"> SC57, is not received by </w:t>
      </w:r>
      <w:r>
        <w:rPr>
          <w:b/>
          <w:bCs/>
        </w:rPr>
        <w:t xml:space="preserve">20 </w:t>
      </w:r>
      <w:r w:rsidRPr="001C16D1">
        <w:rPr>
          <w:b/>
          <w:bCs/>
        </w:rPr>
        <w:t>June 2022, or the dates proposed are beyond 2022, the Chair of the Standing Committee will convene an emergency virtual SC meeting on 21</w:t>
      </w:r>
      <w:r>
        <w:rPr>
          <w:b/>
          <w:bCs/>
        </w:rPr>
        <w:t xml:space="preserve"> June </w:t>
      </w:r>
      <w:r w:rsidRPr="001C16D1">
        <w:rPr>
          <w:b/>
          <w:bCs/>
        </w:rPr>
        <w:t xml:space="preserve">2022. </w:t>
      </w:r>
      <w:r>
        <w:rPr>
          <w:b/>
          <w:bCs/>
        </w:rPr>
        <w:t>At that meeting, t</w:t>
      </w:r>
      <w:r w:rsidRPr="001C16D1">
        <w:rPr>
          <w:b/>
          <w:bCs/>
        </w:rPr>
        <w:t>h</w:t>
      </w:r>
      <w:r>
        <w:rPr>
          <w:b/>
          <w:bCs/>
        </w:rPr>
        <w:t>e</w:t>
      </w:r>
      <w:r w:rsidRPr="001C16D1">
        <w:rPr>
          <w:b/>
          <w:bCs/>
        </w:rPr>
        <w:t xml:space="preserve"> Standing Committee will decide on the definit</w:t>
      </w:r>
      <w:r>
        <w:rPr>
          <w:b/>
          <w:bCs/>
        </w:rPr>
        <w:t>iv</w:t>
      </w:r>
      <w:r w:rsidRPr="001C16D1">
        <w:rPr>
          <w:b/>
          <w:bCs/>
        </w:rPr>
        <w:t>e venue and dates of COP14.</w:t>
      </w:r>
    </w:p>
    <w:p w14:paraId="40EB4A9E" w14:textId="77777777" w:rsidR="00F54CC0" w:rsidRPr="00B80CE7" w:rsidRDefault="00F54CC0" w:rsidP="00F54CC0">
      <w:pPr>
        <w:suppressAutoHyphens/>
        <w:spacing w:after="0" w:line="240" w:lineRule="auto"/>
      </w:pPr>
    </w:p>
    <w:p w14:paraId="1D9A6ABD" w14:textId="77777777" w:rsidR="00F54CC0" w:rsidRPr="00B80CE7"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lastRenderedPageBreak/>
        <w:t>Agenda item 30: Any other business</w:t>
      </w:r>
    </w:p>
    <w:p w14:paraId="47FD983F" w14:textId="77777777" w:rsidR="00F54CC0" w:rsidRDefault="00F54CC0" w:rsidP="00F54CC0">
      <w:pPr>
        <w:suppressAutoHyphens/>
        <w:spacing w:after="0" w:line="240" w:lineRule="auto"/>
        <w:outlineLvl w:val="0"/>
        <w:rPr>
          <w:rFonts w:ascii="Calibri" w:eastAsia="Calibri" w:hAnsi="Calibri" w:cs="Calibri"/>
        </w:rPr>
      </w:pPr>
    </w:p>
    <w:p w14:paraId="66C67C94" w14:textId="77777777" w:rsidR="00F54CC0" w:rsidRDefault="00F54CC0" w:rsidP="00F54CC0">
      <w:pPr>
        <w:suppressAutoHyphens/>
        <w:spacing w:after="0" w:line="240" w:lineRule="auto"/>
        <w:ind w:left="567" w:hanging="567"/>
      </w:pPr>
      <w:r>
        <w:t>206.</w:t>
      </w:r>
      <w:r>
        <w:tab/>
      </w:r>
      <w:r w:rsidRPr="006E56AE">
        <w:t>No items were raised.</w:t>
      </w:r>
    </w:p>
    <w:p w14:paraId="67A635D8" w14:textId="77777777" w:rsidR="00F54CC0" w:rsidRDefault="00F54CC0" w:rsidP="00F54CC0">
      <w:pPr>
        <w:suppressAutoHyphens/>
        <w:spacing w:after="0" w:line="240" w:lineRule="auto"/>
        <w:outlineLvl w:val="0"/>
      </w:pPr>
    </w:p>
    <w:p w14:paraId="6E6C97E0" w14:textId="77777777" w:rsidR="00F54CC0" w:rsidRPr="00B80CE7" w:rsidRDefault="00F54CC0" w:rsidP="00F54CC0">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rPr>
      </w:pPr>
      <w:r w:rsidRPr="00B80CE7">
        <w:rPr>
          <w:rFonts w:cstheme="minorHAnsi"/>
          <w:bCs/>
        </w:rPr>
        <w:t>Agenda item 31: Closing remarks</w:t>
      </w:r>
    </w:p>
    <w:p w14:paraId="570B689B" w14:textId="77777777" w:rsidR="00F54CC0" w:rsidRDefault="00F54CC0" w:rsidP="00F54CC0">
      <w:pPr>
        <w:suppressAutoHyphens/>
        <w:spacing w:after="0" w:line="240" w:lineRule="auto"/>
        <w:outlineLvl w:val="0"/>
      </w:pPr>
    </w:p>
    <w:p w14:paraId="6BB8E270" w14:textId="6C5F70FE" w:rsidR="00F54CC0" w:rsidRDefault="00F54CC0" w:rsidP="00F54CC0">
      <w:pPr>
        <w:suppressAutoHyphens/>
        <w:spacing w:after="0" w:line="240" w:lineRule="auto"/>
        <w:ind w:left="567" w:hanging="567"/>
      </w:pPr>
      <w:r>
        <w:t>207.</w:t>
      </w:r>
      <w:r>
        <w:tab/>
        <w:t>In closing the meeting, the Chair of the Standing Committee, Algeria, Australia on behalf of the Oceania region, Brazil, Chad, China, Colombia, Costa Rica, Dominican Republic on behalf of the Caribbean region, France, Indonesia, Japan on behalf of the Asia region, Mexico, Uganda on behalf of the Africa region, the Iran (Islamic Republic of), and United Kingdom of Great Britain and Northern Ireland on behalf of members of the Europe region offered heartfelt thanks to the</w:t>
      </w:r>
      <w:r w:rsidR="00C771EF">
        <w:t xml:space="preserve"> </w:t>
      </w:r>
      <w:r>
        <w:t>Ramsar Secretary General, Ms Martha Rojas Urrego, as she is finishing her second term, for her leadership, hard work and dedication over the past two triennia and particularly her efforts to modernize the running of the Convention and improve its visibility after a difficult period. Participants thanked the Chair of the Standing Committee for successfully steering the Committee through the pandemic as well as through the present meeting, and thanked the Secretariat for its work to support the meeting. The Secretary General, acknowledging the thanks, said it had been an honour to serve the Ramsar Convention; she expressed appreciation to the Chair, the Executive Team, the Parties, observers, the Secretariat, the legal Advisor </w:t>
      </w:r>
      <w:r w:rsidRPr="00D25FE2">
        <w:t xml:space="preserve">Emma Carmody, who was finishing her engagement in the Convention, the </w:t>
      </w:r>
      <w:r>
        <w:t>interpreters and translators, the rapporteur, IUCN and all those who had supported the meeting.</w:t>
      </w:r>
    </w:p>
    <w:p w14:paraId="2ED3E49D" w14:textId="77777777" w:rsidR="00F54CC0" w:rsidRDefault="00F54CC0" w:rsidP="00F54CC0">
      <w:pPr>
        <w:suppressAutoHyphens/>
        <w:spacing w:after="0" w:line="240" w:lineRule="auto"/>
        <w:ind w:left="567" w:hanging="567"/>
      </w:pPr>
    </w:p>
    <w:p w14:paraId="11F633AE" w14:textId="77777777" w:rsidR="00F54CC0" w:rsidRDefault="00F54CC0" w:rsidP="00F54CC0">
      <w:pPr>
        <w:suppressAutoHyphens/>
        <w:spacing w:after="0" w:line="240" w:lineRule="auto"/>
        <w:ind w:left="567" w:hanging="567"/>
      </w:pPr>
      <w:r>
        <w:t>208.</w:t>
      </w:r>
      <w:r>
        <w:tab/>
      </w:r>
      <w:r w:rsidRPr="00D25FE2">
        <w:t>An intervention was made by Youth Engaged in Wetlands.</w:t>
      </w:r>
    </w:p>
    <w:p w14:paraId="6D4B204A" w14:textId="77777777" w:rsidR="00F54CC0" w:rsidRPr="00F54CC0" w:rsidRDefault="00F54CC0" w:rsidP="007673F8">
      <w:pPr>
        <w:spacing w:after="0" w:line="240" w:lineRule="auto"/>
        <w:rPr>
          <w:rFonts w:cstheme="minorHAnsi"/>
          <w:b/>
        </w:rPr>
      </w:pPr>
    </w:p>
    <w:p w14:paraId="446B6F49" w14:textId="77777777" w:rsidR="007673F8" w:rsidRDefault="007673F8" w:rsidP="007673F8">
      <w:pPr>
        <w:spacing w:after="0" w:line="240" w:lineRule="auto"/>
        <w:rPr>
          <w:rFonts w:cstheme="minorHAnsi"/>
          <w:b/>
          <w:lang w:val="de-DE"/>
        </w:rPr>
      </w:pPr>
    </w:p>
    <w:p w14:paraId="282EBE6C" w14:textId="77777777" w:rsidR="000B401F" w:rsidRDefault="000B401F">
      <w:pPr>
        <w:rPr>
          <w:b/>
          <w:bCs/>
          <w:sz w:val="24"/>
          <w:szCs w:val="24"/>
        </w:rPr>
      </w:pPr>
      <w:r>
        <w:rPr>
          <w:b/>
          <w:bCs/>
          <w:sz w:val="24"/>
          <w:szCs w:val="24"/>
        </w:rPr>
        <w:br w:type="page"/>
      </w:r>
    </w:p>
    <w:p w14:paraId="26F12859" w14:textId="141BB52F" w:rsidR="00BA64CB" w:rsidRPr="00BA64CB" w:rsidRDefault="00BA64CB" w:rsidP="00BA64CB">
      <w:pPr>
        <w:suppressAutoHyphens/>
        <w:spacing w:after="0" w:line="240" w:lineRule="auto"/>
        <w:rPr>
          <w:rFonts w:cstheme="minorHAnsi"/>
          <w:b/>
          <w:sz w:val="24"/>
          <w:szCs w:val="24"/>
          <w:lang w:val="de-DE"/>
        </w:rPr>
      </w:pPr>
      <w:r w:rsidRPr="00BA64CB">
        <w:rPr>
          <w:rFonts w:cstheme="minorHAnsi"/>
          <w:b/>
          <w:sz w:val="24"/>
          <w:szCs w:val="24"/>
          <w:lang w:val="de-DE"/>
        </w:rPr>
        <w:lastRenderedPageBreak/>
        <w:t>Annex 1</w:t>
      </w:r>
    </w:p>
    <w:p w14:paraId="0602937C" w14:textId="774AD497" w:rsidR="00BA64CB" w:rsidRPr="00BA64CB" w:rsidRDefault="00BA64CB" w:rsidP="00BA64CB">
      <w:pPr>
        <w:suppressAutoHyphens/>
        <w:spacing w:after="0" w:line="240" w:lineRule="auto"/>
        <w:rPr>
          <w:rFonts w:cstheme="minorHAnsi"/>
          <w:b/>
          <w:sz w:val="24"/>
          <w:szCs w:val="24"/>
          <w:lang w:val="de-DE"/>
        </w:rPr>
      </w:pPr>
    </w:p>
    <w:p w14:paraId="0CCA9A32" w14:textId="46B89855" w:rsidR="00BA64CB" w:rsidRPr="00BA64CB" w:rsidRDefault="00BA64CB" w:rsidP="00BA64CB">
      <w:pPr>
        <w:suppressAutoHyphens/>
        <w:spacing w:after="0" w:line="240" w:lineRule="auto"/>
        <w:rPr>
          <w:b/>
          <w:bCs/>
          <w:sz w:val="24"/>
          <w:szCs w:val="24"/>
        </w:rPr>
      </w:pPr>
      <w:r w:rsidRPr="00BA64CB">
        <w:rPr>
          <w:b/>
          <w:bCs/>
          <w:sz w:val="24"/>
          <w:szCs w:val="24"/>
        </w:rPr>
        <w:t>Statement made by Ukraine during the discussion of Agenda item 27 on 26 May 2022, afternoon session</w:t>
      </w:r>
    </w:p>
    <w:p w14:paraId="2976E1B2" w14:textId="7797EBC0" w:rsidR="00BA64CB" w:rsidRDefault="00BA64CB" w:rsidP="00C525A8">
      <w:pPr>
        <w:suppressAutoHyphens/>
        <w:spacing w:after="0" w:line="240" w:lineRule="auto"/>
        <w:ind w:left="567" w:hanging="567"/>
        <w:rPr>
          <w:b/>
          <w:bCs/>
        </w:rPr>
      </w:pPr>
    </w:p>
    <w:p w14:paraId="1A3C16F1" w14:textId="77777777" w:rsidR="00C525A8" w:rsidRPr="00C525A8" w:rsidRDefault="00C525A8" w:rsidP="00C525A8">
      <w:pPr>
        <w:suppressAutoHyphens/>
        <w:spacing w:after="0" w:line="240" w:lineRule="auto"/>
        <w:ind w:left="567" w:hanging="567"/>
        <w:rPr>
          <w:b/>
          <w:bCs/>
        </w:rPr>
      </w:pPr>
    </w:p>
    <w:p w14:paraId="6B1DE755" w14:textId="77777777" w:rsidR="00C525A8" w:rsidRPr="00C525A8" w:rsidRDefault="00C525A8" w:rsidP="00C525A8">
      <w:pPr>
        <w:spacing w:after="0" w:line="240" w:lineRule="auto"/>
        <w:rPr>
          <w:iCs/>
        </w:rPr>
      </w:pPr>
      <w:r w:rsidRPr="00C525A8">
        <w:rPr>
          <w:iCs/>
        </w:rPr>
        <w:t>Mr.Chair,</w:t>
      </w:r>
    </w:p>
    <w:p w14:paraId="33558DE0" w14:textId="77777777" w:rsidR="00C525A8" w:rsidRDefault="00C525A8" w:rsidP="00C525A8">
      <w:pPr>
        <w:spacing w:after="0" w:line="240" w:lineRule="auto"/>
        <w:rPr>
          <w:iCs/>
        </w:rPr>
      </w:pPr>
    </w:p>
    <w:p w14:paraId="7540A3A8" w14:textId="57A36B3B" w:rsidR="00C525A8" w:rsidRPr="00C525A8" w:rsidRDefault="00C525A8" w:rsidP="00C525A8">
      <w:pPr>
        <w:spacing w:after="0" w:line="240" w:lineRule="auto"/>
        <w:rPr>
          <w:iCs/>
        </w:rPr>
      </w:pPr>
      <w:r w:rsidRPr="00C525A8">
        <w:rPr>
          <w:iCs/>
        </w:rPr>
        <w:t>Distinguished delegates,</w:t>
      </w:r>
    </w:p>
    <w:p w14:paraId="1D2BB88B" w14:textId="77777777" w:rsidR="00C525A8" w:rsidRDefault="00C525A8" w:rsidP="00C525A8">
      <w:pPr>
        <w:spacing w:after="0" w:line="240" w:lineRule="auto"/>
        <w:rPr>
          <w:iCs/>
        </w:rPr>
      </w:pPr>
    </w:p>
    <w:p w14:paraId="4BD366EE" w14:textId="0B3672D8" w:rsidR="00C525A8" w:rsidRDefault="00C525A8" w:rsidP="00C525A8">
      <w:pPr>
        <w:spacing w:after="0" w:line="240" w:lineRule="auto"/>
        <w:rPr>
          <w:iCs/>
        </w:rPr>
      </w:pPr>
      <w:r w:rsidRPr="00C525A8">
        <w:rPr>
          <w:iCs/>
        </w:rPr>
        <w:t xml:space="preserve">Under this agenda item we would like to raise our concerns and draw your attention to the threat to ecological condition of the 20 Ramsar sites in Ukraine. </w:t>
      </w:r>
    </w:p>
    <w:p w14:paraId="42E06CE2" w14:textId="77777777" w:rsidR="00C525A8" w:rsidRPr="00C525A8" w:rsidRDefault="00C525A8" w:rsidP="00C525A8">
      <w:pPr>
        <w:spacing w:after="0" w:line="240" w:lineRule="auto"/>
        <w:rPr>
          <w:iCs/>
        </w:rPr>
      </w:pPr>
    </w:p>
    <w:p w14:paraId="08209EE4" w14:textId="61ACE451" w:rsidR="00C525A8" w:rsidRDefault="00C525A8" w:rsidP="00C525A8">
      <w:pPr>
        <w:spacing w:after="0" w:line="240" w:lineRule="auto"/>
        <w:rPr>
          <w:bCs/>
          <w:iCs/>
          <w:lang w:val="en-US"/>
        </w:rPr>
      </w:pPr>
      <w:r w:rsidRPr="00C525A8">
        <w:rPr>
          <w:bCs/>
          <w:iCs/>
          <w:lang w:val="en-US"/>
        </w:rPr>
        <w:t xml:space="preserve">The unprovoked and unjustified war started by Russia against Ukraine more than 3 months ago have already resulted in human suffering, damage to critical infrastructure, destruction of medical facilities, as well as unprecedented environmental consequences. </w:t>
      </w:r>
    </w:p>
    <w:p w14:paraId="40BFF3A8" w14:textId="77777777" w:rsidR="00C525A8" w:rsidRPr="00C525A8" w:rsidRDefault="00C525A8" w:rsidP="00C525A8">
      <w:pPr>
        <w:spacing w:after="0" w:line="240" w:lineRule="auto"/>
        <w:rPr>
          <w:bCs/>
          <w:iCs/>
          <w:lang w:val="en-US"/>
        </w:rPr>
      </w:pPr>
    </w:p>
    <w:p w14:paraId="667C4FEA" w14:textId="0CA1ADF3" w:rsidR="00C525A8" w:rsidRDefault="00C525A8" w:rsidP="00C525A8">
      <w:pPr>
        <w:spacing w:after="0" w:line="240" w:lineRule="auto"/>
        <w:rPr>
          <w:lang w:val="en-US"/>
        </w:rPr>
      </w:pPr>
      <w:r w:rsidRPr="00C525A8">
        <w:rPr>
          <w:lang w:val="en-US"/>
        </w:rPr>
        <w:t xml:space="preserve">Since the first days of Russian aggression which de facto started 8 years ago, when in February 2014 the Russian Federation </w:t>
      </w:r>
      <w:r w:rsidRPr="00C525A8">
        <w:t>occupied part of the territory of Ukraine – the Autonomous Republic of Crimea and the city of Sevastopol as well as part</w:t>
      </w:r>
      <w:r w:rsidRPr="00C525A8">
        <w:rPr>
          <w:lang w:val="en-US"/>
        </w:rPr>
        <w:t>s</w:t>
      </w:r>
      <w:r w:rsidRPr="00C525A8">
        <w:t xml:space="preserve"> of the Donetsk and Lugansk Regions, 4 Ramsar sites were fully occupied (Aquatic-cliff complex of Cape Kazantyp, Aquatic-cliff complex of Karadag, Aquatic-coastal complex of Cape Opuk, Kryva Bay and Kryva Spit) and 3 Ramsar sites were partially occupied by the </w:t>
      </w:r>
      <w:r w:rsidRPr="00C525A8">
        <w:rPr>
          <w:lang w:val="en-US"/>
        </w:rPr>
        <w:t>Russian Federation</w:t>
      </w:r>
      <w:r w:rsidRPr="00C525A8">
        <w:t xml:space="preserve"> (Central Syvash, Eastern Syvash, Karkinitska and Dzharylgatska Bays). Moreover,</w:t>
      </w:r>
      <w:r w:rsidRPr="00C525A8">
        <w:rPr>
          <w:lang w:val="en-US"/>
        </w:rPr>
        <w:t xml:space="preserve"> Kryva Bay and Kryva Spit in the Donbas Region and Aquatic-coastal Complex of Cape Opuk in </w:t>
      </w:r>
      <w:r w:rsidRPr="00C525A8">
        <w:t xml:space="preserve">the Autonomous Republic of </w:t>
      </w:r>
      <w:r w:rsidRPr="00C525A8">
        <w:rPr>
          <w:lang w:val="en-US"/>
        </w:rPr>
        <w:t xml:space="preserve">Crimea, have been used as plots for military training of the Russian Armed Forces. </w:t>
      </w:r>
    </w:p>
    <w:p w14:paraId="319AE97E" w14:textId="77777777" w:rsidR="00C525A8" w:rsidRPr="00C525A8" w:rsidRDefault="00C525A8" w:rsidP="00C525A8">
      <w:pPr>
        <w:spacing w:after="0" w:line="240" w:lineRule="auto"/>
        <w:rPr>
          <w:lang w:val="en-US"/>
        </w:rPr>
      </w:pPr>
    </w:p>
    <w:p w14:paraId="4A12C1F6" w14:textId="0C42D488" w:rsidR="00C525A8" w:rsidRDefault="00C525A8" w:rsidP="00C525A8">
      <w:pPr>
        <w:spacing w:after="0" w:line="240" w:lineRule="auto"/>
        <w:rPr>
          <w:lang w:val="en-US"/>
        </w:rPr>
      </w:pPr>
      <w:r w:rsidRPr="00C525A8">
        <w:rPr>
          <w:bCs/>
        </w:rPr>
        <w:t xml:space="preserve">Since the beginning of the full-fledged military invasion by Russia of Ukraine in February 2022 another 13 </w:t>
      </w:r>
      <w:r w:rsidRPr="00C525A8">
        <w:t xml:space="preserve">Ramsar sites in South and East parts of Ukraine were occupied by Russian Federation and were used for military activities. </w:t>
      </w:r>
      <w:r w:rsidRPr="00C525A8">
        <w:rPr>
          <w:lang w:val="en-US"/>
        </w:rPr>
        <w:t>All these wetlands are critically important for migration and breeding of waterflow birds.</w:t>
      </w:r>
    </w:p>
    <w:p w14:paraId="7AE0162E" w14:textId="77777777" w:rsidR="00C525A8" w:rsidRPr="00C525A8" w:rsidRDefault="00C525A8" w:rsidP="00C525A8">
      <w:pPr>
        <w:spacing w:after="0" w:line="240" w:lineRule="auto"/>
        <w:rPr>
          <w:lang w:val="en-US"/>
        </w:rPr>
      </w:pPr>
    </w:p>
    <w:p w14:paraId="4CA7E12B" w14:textId="4012AEC3" w:rsidR="00C525A8" w:rsidRDefault="00C525A8" w:rsidP="00C525A8">
      <w:pPr>
        <w:spacing w:after="0" w:line="240" w:lineRule="auto"/>
        <w:rPr>
          <w:color w:val="000000" w:themeColor="text1"/>
        </w:rPr>
      </w:pPr>
      <w:r w:rsidRPr="00C525A8">
        <w:rPr>
          <w:color w:val="000000" w:themeColor="text1"/>
          <w:lang w:val="en-US"/>
        </w:rPr>
        <w:t>In addition to this 5</w:t>
      </w:r>
      <w:r w:rsidRPr="00C525A8">
        <w:rPr>
          <w:color w:val="000000" w:themeColor="text1"/>
        </w:rPr>
        <w:t xml:space="preserve"> Ramsar sites </w:t>
      </w:r>
      <w:r w:rsidRPr="00C525A8">
        <w:rPr>
          <w:color w:val="000000" w:themeColor="text1"/>
          <w:lang w:val="en-US"/>
        </w:rPr>
        <w:t>located at the Black Sea coastal zones in the Odesa and Mykolaiv Regions are under threat due to the shelling from the Russian ships and 1, in Sumy region in the north on the border with Russia, because of the permanent military actions.</w:t>
      </w:r>
      <w:r w:rsidRPr="00C525A8">
        <w:rPr>
          <w:color w:val="000000" w:themeColor="text1"/>
        </w:rPr>
        <w:t xml:space="preserve"> </w:t>
      </w:r>
    </w:p>
    <w:p w14:paraId="27C74981" w14:textId="77777777" w:rsidR="00C525A8" w:rsidRPr="00C525A8" w:rsidRDefault="00C525A8" w:rsidP="00C525A8">
      <w:pPr>
        <w:spacing w:after="0" w:line="240" w:lineRule="auto"/>
        <w:rPr>
          <w:color w:val="000000" w:themeColor="text1"/>
        </w:rPr>
      </w:pPr>
    </w:p>
    <w:p w14:paraId="5F76108D" w14:textId="05AB0EEB" w:rsidR="00C525A8" w:rsidRDefault="00C525A8" w:rsidP="00C525A8">
      <w:pPr>
        <w:spacing w:after="0" w:line="240" w:lineRule="auto"/>
        <w:rPr>
          <w:color w:val="000000" w:themeColor="text1"/>
          <w:lang w:val="en-US"/>
        </w:rPr>
      </w:pPr>
      <w:r w:rsidRPr="00C525A8">
        <w:rPr>
          <w:color w:val="000000" w:themeColor="text1"/>
          <w:lang w:val="en-US"/>
        </w:rPr>
        <w:t>7</w:t>
      </w:r>
      <w:r w:rsidRPr="00C525A8">
        <w:rPr>
          <w:color w:val="000000" w:themeColor="text1"/>
        </w:rPr>
        <w:t xml:space="preserve"> Ramsar sites </w:t>
      </w:r>
      <w:r w:rsidRPr="00C525A8">
        <w:rPr>
          <w:color w:val="000000" w:themeColor="text1"/>
          <w:lang w:val="en-US"/>
        </w:rPr>
        <w:t xml:space="preserve">are near the border with the Republic of Belarus </w:t>
      </w:r>
      <w:r w:rsidRPr="00C525A8">
        <w:rPr>
          <w:color w:val="000000" w:themeColor="text1"/>
        </w:rPr>
        <w:t>which</w:t>
      </w:r>
      <w:r w:rsidRPr="00C525A8">
        <w:rPr>
          <w:color w:val="000000" w:themeColor="text1"/>
          <w:lang w:val="en-US"/>
        </w:rPr>
        <w:t xml:space="preserve"> serves as </w:t>
      </w:r>
      <w:r w:rsidRPr="00C525A8">
        <w:rPr>
          <w:color w:val="000000" w:themeColor="text1"/>
        </w:rPr>
        <w:t xml:space="preserve">a </w:t>
      </w:r>
      <w:r w:rsidRPr="00C525A8">
        <w:rPr>
          <w:color w:val="000000" w:themeColor="text1"/>
          <w:lang w:val="en-US"/>
        </w:rPr>
        <w:t xml:space="preserve">military base for Russian troops for missile attacks on Eastern and Northern parts of Ukraine and could be destroyed during the next phase of the invasion. </w:t>
      </w:r>
    </w:p>
    <w:p w14:paraId="18A0BA2B" w14:textId="77777777" w:rsidR="00C525A8" w:rsidRDefault="00C525A8" w:rsidP="00C525A8">
      <w:pPr>
        <w:spacing w:after="0" w:line="240" w:lineRule="auto"/>
        <w:rPr>
          <w:strike/>
          <w:color w:val="000000" w:themeColor="text1"/>
          <w:lang w:val="en-US"/>
        </w:rPr>
      </w:pPr>
    </w:p>
    <w:p w14:paraId="4F65DA92" w14:textId="2B348360" w:rsidR="00C525A8" w:rsidRDefault="00C525A8" w:rsidP="00C525A8">
      <w:pPr>
        <w:spacing w:after="0" w:line="240" w:lineRule="auto"/>
        <w:rPr>
          <w:color w:val="000000" w:themeColor="text1"/>
        </w:rPr>
      </w:pPr>
      <w:r w:rsidRPr="00C525A8">
        <w:rPr>
          <w:color w:val="000000" w:themeColor="text1"/>
        </w:rPr>
        <w:t xml:space="preserve">In total, </w:t>
      </w:r>
      <w:r w:rsidRPr="00C525A8">
        <w:rPr>
          <w:b/>
          <w:bCs/>
          <w:color w:val="000000" w:themeColor="text1"/>
        </w:rPr>
        <w:t xml:space="preserve">17 </w:t>
      </w:r>
      <w:r w:rsidRPr="00C525A8">
        <w:rPr>
          <w:color w:val="000000" w:themeColor="text1"/>
        </w:rPr>
        <w:t xml:space="preserve">Ramsar sites are now fully occupied by the Russian Federation, 3 are under the threat due to missile attacks and 14 Ramsar sites are under threat of extension of military activities and occupation. </w:t>
      </w:r>
    </w:p>
    <w:p w14:paraId="064EA39D" w14:textId="77777777" w:rsidR="00C525A8" w:rsidRDefault="00C525A8" w:rsidP="00C525A8">
      <w:pPr>
        <w:spacing w:after="0" w:line="240" w:lineRule="auto"/>
        <w:rPr>
          <w:color w:val="000000" w:themeColor="text1"/>
        </w:rPr>
      </w:pPr>
    </w:p>
    <w:p w14:paraId="117EFBB8" w14:textId="350B326E" w:rsidR="00C525A8" w:rsidRDefault="00C525A8" w:rsidP="00C525A8">
      <w:pPr>
        <w:spacing w:after="0" w:line="240" w:lineRule="auto"/>
        <w:rPr>
          <w:bCs/>
          <w:iCs/>
          <w:color w:val="000000" w:themeColor="text1"/>
          <w:lang w:val="en-US"/>
        </w:rPr>
      </w:pPr>
      <w:r w:rsidRPr="00C525A8">
        <w:rPr>
          <w:color w:val="000000" w:themeColor="text1"/>
        </w:rPr>
        <w:t xml:space="preserve">As a result of this blatant violation by the Russian Federation of the </w:t>
      </w:r>
      <w:r w:rsidRPr="00C525A8">
        <w:rPr>
          <w:bCs/>
          <w:color w:val="000000" w:themeColor="text1"/>
        </w:rPr>
        <w:t xml:space="preserve">Ramsar Convention, Ukraine is deprived of its rights under Convention </w:t>
      </w:r>
      <w:r w:rsidRPr="00C525A8">
        <w:rPr>
          <w:bCs/>
          <w:iCs/>
          <w:color w:val="000000" w:themeColor="text1"/>
        </w:rPr>
        <w:t>«</w:t>
      </w:r>
      <w:r w:rsidRPr="00C525A8">
        <w:rPr>
          <w:bCs/>
          <w:iCs/>
          <w:color w:val="000000" w:themeColor="text1"/>
          <w:lang w:val="en-US"/>
        </w:rPr>
        <w:t>to protect, restore and sustainably use the Ramsar sites and their flora and fauna</w:t>
      </w:r>
      <w:r w:rsidRPr="00C525A8">
        <w:rPr>
          <w:bCs/>
          <w:iCs/>
          <w:color w:val="000000" w:themeColor="text1"/>
        </w:rPr>
        <w:t>»</w:t>
      </w:r>
      <w:r w:rsidRPr="00C525A8">
        <w:rPr>
          <w:bCs/>
          <w:iCs/>
          <w:color w:val="000000" w:themeColor="text1"/>
          <w:lang w:val="en-US"/>
        </w:rPr>
        <w:t>,</w:t>
      </w:r>
      <w:r w:rsidRPr="00C525A8">
        <w:rPr>
          <w:bCs/>
          <w:color w:val="000000" w:themeColor="text1"/>
        </w:rPr>
        <w:t xml:space="preserve"> </w:t>
      </w:r>
      <w:r w:rsidRPr="00C525A8">
        <w:rPr>
          <w:bCs/>
          <w:iCs/>
          <w:color w:val="000000" w:themeColor="text1"/>
        </w:rPr>
        <w:t>as set out in Articles 3, 4, 5</w:t>
      </w:r>
      <w:r w:rsidRPr="00C525A8">
        <w:rPr>
          <w:bCs/>
          <w:iCs/>
          <w:color w:val="000000" w:themeColor="text1"/>
          <w:lang w:val="en-US"/>
        </w:rPr>
        <w:t xml:space="preserve"> and</w:t>
      </w:r>
      <w:r w:rsidRPr="00C525A8">
        <w:rPr>
          <w:bCs/>
          <w:iCs/>
          <w:color w:val="000000" w:themeColor="text1"/>
        </w:rPr>
        <w:t xml:space="preserve"> 6 of the Ramsar Convention.</w:t>
      </w:r>
      <w:r w:rsidRPr="00C525A8">
        <w:rPr>
          <w:bCs/>
          <w:iCs/>
          <w:color w:val="000000" w:themeColor="text1"/>
          <w:lang w:val="en-US"/>
        </w:rPr>
        <w:t xml:space="preserve"> We could continue to speak endlessly about the possible negative immediate and long-lasting consequences and potential changes of the ecological character of these sites, but we are fully aware of the limited time we have here. I just want to stress that we don’t have any access to the mentioned Ramsar sites and given the fact that Russian troops are doing unimaginable in 21-century atrocities regarding </w:t>
      </w:r>
      <w:r w:rsidRPr="00C525A8">
        <w:rPr>
          <w:bCs/>
          <w:iCs/>
          <w:color w:val="000000" w:themeColor="text1"/>
          <w:lang w:val="en-US"/>
        </w:rPr>
        <w:lastRenderedPageBreak/>
        <w:t>the civil population: by torturing and killing civilians, raping kids, women and elderly people - we don’t have any illusions about the conditions of our Ramsar sites which are now being under occupation.</w:t>
      </w:r>
    </w:p>
    <w:p w14:paraId="099A87F9" w14:textId="77777777" w:rsidR="00C525A8" w:rsidRPr="00C525A8" w:rsidRDefault="00C525A8" w:rsidP="00C525A8">
      <w:pPr>
        <w:spacing w:after="0" w:line="240" w:lineRule="auto"/>
        <w:rPr>
          <w:bCs/>
          <w:iCs/>
          <w:color w:val="000000" w:themeColor="text1"/>
          <w:lang w:val="en-US"/>
        </w:rPr>
      </w:pPr>
    </w:p>
    <w:p w14:paraId="4F8B6BCE" w14:textId="72329714" w:rsidR="00C525A8" w:rsidRDefault="00C525A8" w:rsidP="00C525A8">
      <w:pPr>
        <w:spacing w:after="0" w:line="240" w:lineRule="auto"/>
        <w:rPr>
          <w:bCs/>
          <w:iCs/>
          <w:color w:val="000000" w:themeColor="text1"/>
          <w:lang w:val="en-US"/>
        </w:rPr>
      </w:pPr>
      <w:r w:rsidRPr="00C525A8">
        <w:rPr>
          <w:color w:val="000000" w:themeColor="text1"/>
        </w:rPr>
        <w:t xml:space="preserve">Such mass-scale destruction of wetlands has never happened before. </w:t>
      </w:r>
      <w:r w:rsidRPr="00C525A8">
        <w:rPr>
          <w:bCs/>
          <w:iCs/>
          <w:color w:val="000000" w:themeColor="text1"/>
          <w:lang w:val="en-US"/>
        </w:rPr>
        <w:t>We believe that this unprecedented situation when one contracting Party occupies and destroys 20 Ramsar sites of the international importance of another sovereign and independent Party is unacceptable and requires a firm and consolidated response from the Parties to this Convention.</w:t>
      </w:r>
    </w:p>
    <w:p w14:paraId="19DAE137" w14:textId="77777777" w:rsidR="00C525A8" w:rsidRPr="00C525A8" w:rsidRDefault="00C525A8" w:rsidP="00C525A8">
      <w:pPr>
        <w:spacing w:after="0" w:line="240" w:lineRule="auto"/>
        <w:rPr>
          <w:bCs/>
          <w:iCs/>
          <w:color w:val="000000" w:themeColor="text1"/>
          <w:lang w:val="en-US"/>
        </w:rPr>
      </w:pPr>
    </w:p>
    <w:p w14:paraId="32B38CE3" w14:textId="257B66CE" w:rsidR="00C525A8" w:rsidRDefault="00C525A8" w:rsidP="00C525A8">
      <w:pPr>
        <w:spacing w:after="0" w:line="240" w:lineRule="auto"/>
        <w:rPr>
          <w:bCs/>
          <w:iCs/>
          <w:color w:val="000000" w:themeColor="text1"/>
        </w:rPr>
      </w:pPr>
      <w:r w:rsidRPr="00C525A8">
        <w:rPr>
          <w:bCs/>
          <w:iCs/>
          <w:color w:val="000000" w:themeColor="text1"/>
          <w:lang w:val="en-US"/>
        </w:rPr>
        <w:t>Russia’s actions must be condemned, and we should recognize</w:t>
      </w:r>
      <w:r w:rsidRPr="00C525A8">
        <w:rPr>
          <w:bCs/>
          <w:iCs/>
          <w:color w:val="000000" w:themeColor="text1"/>
          <w:lang w:val="en-AU"/>
        </w:rPr>
        <w:t xml:space="preserve"> that </w:t>
      </w:r>
      <w:r w:rsidRPr="00C525A8">
        <w:rPr>
          <w:bCs/>
          <w:iCs/>
          <w:color w:val="000000" w:themeColor="text1"/>
        </w:rPr>
        <w:t>the Russian Federation</w:t>
      </w:r>
      <w:r w:rsidRPr="00C525A8">
        <w:rPr>
          <w:bCs/>
          <w:iCs/>
          <w:color w:val="000000" w:themeColor="text1"/>
          <w:lang w:val="en-AU"/>
        </w:rPr>
        <w:t xml:space="preserve"> </w:t>
      </w:r>
      <w:r w:rsidRPr="00C525A8">
        <w:rPr>
          <w:bCs/>
          <w:iCs/>
          <w:color w:val="000000" w:themeColor="text1"/>
        </w:rPr>
        <w:t>blatantly violated the Ramsar Convention principles and that it threatens the ecological character of 20 Ramsar sites in Ukraine.</w:t>
      </w:r>
    </w:p>
    <w:p w14:paraId="0A23BAC4" w14:textId="77777777" w:rsidR="00C525A8" w:rsidRPr="00C525A8" w:rsidRDefault="00C525A8" w:rsidP="00C525A8">
      <w:pPr>
        <w:spacing w:after="0" w:line="240" w:lineRule="auto"/>
        <w:rPr>
          <w:bCs/>
          <w:iCs/>
          <w:color w:val="000000" w:themeColor="text1"/>
        </w:rPr>
      </w:pPr>
    </w:p>
    <w:p w14:paraId="2D30AC25" w14:textId="6AA8B287" w:rsidR="00C525A8" w:rsidRDefault="00C525A8" w:rsidP="00C525A8">
      <w:pPr>
        <w:spacing w:after="0" w:line="240" w:lineRule="auto"/>
        <w:rPr>
          <w:bCs/>
          <w:iCs/>
          <w:color w:val="000000" w:themeColor="text1"/>
        </w:rPr>
      </w:pPr>
      <w:r w:rsidRPr="00C525A8">
        <w:rPr>
          <w:bCs/>
          <w:iCs/>
          <w:color w:val="000000" w:themeColor="text1"/>
        </w:rPr>
        <w:t>We believe that we should discuss the possible support to Ukraine to conduct a comprehensive assessment of the caused environmental damage, as well as technical assistance in the restoration of damaged Ramsar sites.</w:t>
      </w:r>
    </w:p>
    <w:p w14:paraId="64D5D116" w14:textId="77777777" w:rsidR="00C525A8" w:rsidRPr="00C525A8" w:rsidRDefault="00C525A8" w:rsidP="00C525A8">
      <w:pPr>
        <w:spacing w:after="0" w:line="240" w:lineRule="auto"/>
        <w:rPr>
          <w:bCs/>
          <w:iCs/>
          <w:color w:val="000000" w:themeColor="text1"/>
        </w:rPr>
      </w:pPr>
    </w:p>
    <w:p w14:paraId="3F48CC73" w14:textId="1B8F958C" w:rsidR="00C525A8" w:rsidRDefault="00C525A8" w:rsidP="00C525A8">
      <w:pPr>
        <w:spacing w:after="0" w:line="240" w:lineRule="auto"/>
        <w:rPr>
          <w:bCs/>
          <w:iCs/>
          <w:color w:val="000000" w:themeColor="text1"/>
        </w:rPr>
      </w:pPr>
      <w:r w:rsidRPr="00C525A8">
        <w:rPr>
          <w:bCs/>
          <w:iCs/>
          <w:color w:val="000000" w:themeColor="text1"/>
        </w:rPr>
        <w:t>We also believe that the Party that acts against the main principles and ideas of the Ramsar convention can participate neither in the evaluation of the effectiveness of the Convention</w:t>
      </w:r>
      <w:r w:rsidRPr="00C525A8">
        <w:rPr>
          <w:bCs/>
          <w:iCs/>
          <w:color w:val="000000" w:themeColor="text1"/>
          <w:lang w:val="en-US"/>
        </w:rPr>
        <w:t>,</w:t>
      </w:r>
      <w:r w:rsidRPr="00C525A8">
        <w:rPr>
          <w:bCs/>
          <w:iCs/>
          <w:color w:val="000000" w:themeColor="text1"/>
        </w:rPr>
        <w:t xml:space="preserve"> no in working groups for developing resolutions for this Convention. Likewise, such a party can’t be elected to the principle and subsidiary bodies of the Ramsar Convention. </w:t>
      </w:r>
    </w:p>
    <w:p w14:paraId="6E68CFDB" w14:textId="77777777" w:rsidR="00C525A8" w:rsidRPr="00C525A8" w:rsidRDefault="00C525A8" w:rsidP="00C525A8">
      <w:pPr>
        <w:spacing w:after="0" w:line="240" w:lineRule="auto"/>
        <w:rPr>
          <w:bCs/>
          <w:iCs/>
          <w:color w:val="000000" w:themeColor="text1"/>
        </w:rPr>
      </w:pPr>
    </w:p>
    <w:p w14:paraId="66D83CC7" w14:textId="1A49FBCB" w:rsidR="00C525A8" w:rsidRDefault="00C525A8" w:rsidP="00C525A8">
      <w:pPr>
        <w:spacing w:after="0" w:line="240" w:lineRule="auto"/>
        <w:rPr>
          <w:bCs/>
          <w:iCs/>
          <w:color w:val="000000" w:themeColor="text1"/>
          <w:lang w:val="en-US"/>
        </w:rPr>
      </w:pPr>
      <w:r w:rsidRPr="00C525A8">
        <w:rPr>
          <w:bCs/>
          <w:iCs/>
          <w:color w:val="000000" w:themeColor="text1"/>
          <w:lang w:val="en-US"/>
        </w:rPr>
        <w:t xml:space="preserve">For those who are still considering the importance of continuation of the dialogue with Russian scientific community, just think about the Ukrainian one: many scientists and managers of the Ukrainian Ramsar sites in the occupied territories had to flee their homes, leaving behind the scientific data they were collecting their whole lives. Some of those Ukrainian nature conservationists have been killed, some of them were injured and the lives of others for the moment are just ruined as they left their homes together with their kids and families looking for safer places all over the world. </w:t>
      </w:r>
    </w:p>
    <w:p w14:paraId="234D67D9" w14:textId="77777777" w:rsidR="00C525A8" w:rsidRPr="00C525A8" w:rsidRDefault="00C525A8" w:rsidP="00C525A8">
      <w:pPr>
        <w:spacing w:after="0" w:line="240" w:lineRule="auto"/>
        <w:rPr>
          <w:bCs/>
          <w:iCs/>
          <w:color w:val="000000" w:themeColor="text1"/>
          <w:lang w:val="en-US"/>
        </w:rPr>
      </w:pPr>
    </w:p>
    <w:p w14:paraId="10A098CE" w14:textId="3993DB92" w:rsidR="00C525A8" w:rsidRDefault="00C525A8" w:rsidP="00C525A8">
      <w:pPr>
        <w:spacing w:after="0" w:line="240" w:lineRule="auto"/>
        <w:rPr>
          <w:bCs/>
          <w:iCs/>
          <w:color w:val="000000" w:themeColor="text1"/>
          <w:lang w:val="en-US"/>
        </w:rPr>
      </w:pPr>
      <w:r w:rsidRPr="00C525A8">
        <w:rPr>
          <w:bCs/>
          <w:iCs/>
          <w:color w:val="000000" w:themeColor="text1"/>
          <w:lang w:val="en-US"/>
        </w:rPr>
        <w:t xml:space="preserve">Having said that we believe that the scientific community must not stand aside from the sufferings of innocent people and the destruction of wetlands of international importance. </w:t>
      </w:r>
    </w:p>
    <w:p w14:paraId="785B54F7" w14:textId="77777777" w:rsidR="00C525A8" w:rsidRPr="00C525A8" w:rsidRDefault="00C525A8" w:rsidP="00C525A8">
      <w:pPr>
        <w:spacing w:after="0" w:line="240" w:lineRule="auto"/>
        <w:rPr>
          <w:bCs/>
          <w:iCs/>
          <w:color w:val="000000" w:themeColor="text1"/>
          <w:lang w:val="en-US"/>
        </w:rPr>
      </w:pPr>
    </w:p>
    <w:p w14:paraId="7C12C9A2" w14:textId="3257807E" w:rsidR="00C525A8" w:rsidRDefault="00C525A8" w:rsidP="00C525A8">
      <w:pPr>
        <w:spacing w:after="0" w:line="240" w:lineRule="auto"/>
        <w:rPr>
          <w:bCs/>
          <w:iCs/>
          <w:color w:val="000000" w:themeColor="text1"/>
          <w:lang w:val="en-US"/>
        </w:rPr>
      </w:pPr>
      <w:r w:rsidRPr="00C525A8">
        <w:rPr>
          <w:bCs/>
          <w:iCs/>
          <w:color w:val="000000" w:themeColor="text1"/>
        </w:rPr>
        <w:t xml:space="preserve">The situation in Ukraine is unfolding. Only during 3 months of occupation 13 Ramsar sites were occupied and given the fact that </w:t>
      </w:r>
      <w:r w:rsidRPr="00C525A8">
        <w:rPr>
          <w:bCs/>
          <w:iCs/>
          <w:color w:val="000000" w:themeColor="text1"/>
          <w:lang w:val="en-US"/>
        </w:rPr>
        <w:t xml:space="preserve">are no signs that Russia is ready to end the war: on the contrary, it is preparing for a long-term military operation, we can’t predict what would happen in 5-6 months which are left before next COP. </w:t>
      </w:r>
    </w:p>
    <w:p w14:paraId="61E91D44" w14:textId="77777777" w:rsidR="00C525A8" w:rsidRPr="00C525A8" w:rsidRDefault="00C525A8" w:rsidP="00C525A8">
      <w:pPr>
        <w:spacing w:after="0" w:line="240" w:lineRule="auto"/>
        <w:rPr>
          <w:bCs/>
          <w:iCs/>
          <w:color w:val="000000" w:themeColor="text1"/>
          <w:lang w:val="en-US"/>
        </w:rPr>
      </w:pPr>
    </w:p>
    <w:p w14:paraId="77CE51E5" w14:textId="6CAC5F70" w:rsidR="00C525A8" w:rsidRDefault="00C525A8" w:rsidP="00C525A8">
      <w:pPr>
        <w:spacing w:after="0" w:line="240" w:lineRule="auto"/>
        <w:rPr>
          <w:bCs/>
          <w:iCs/>
          <w:color w:val="000000" w:themeColor="text1"/>
          <w:lang w:val="en-US"/>
        </w:rPr>
      </w:pPr>
      <w:r w:rsidRPr="00C525A8">
        <w:rPr>
          <w:bCs/>
          <w:iCs/>
          <w:color w:val="000000" w:themeColor="text1"/>
          <w:lang w:val="en-US"/>
        </w:rPr>
        <w:t xml:space="preserve">Thus, Ukraine is working with partners to support the Ramsar Convention in addressing environmental emergency challenges in Ukraine stemming from the Russian Federation’s aggression and we count on the support of all the Parties who are committed to the values and main mission of the Ramsar Convention. </w:t>
      </w:r>
    </w:p>
    <w:p w14:paraId="2BD643B9" w14:textId="77777777" w:rsidR="00C525A8" w:rsidRPr="00C525A8" w:rsidRDefault="00C525A8" w:rsidP="00C525A8">
      <w:pPr>
        <w:spacing w:after="0" w:line="240" w:lineRule="auto"/>
        <w:rPr>
          <w:bCs/>
          <w:iCs/>
          <w:color w:val="000000" w:themeColor="text1"/>
          <w:lang w:val="en-US"/>
        </w:rPr>
      </w:pPr>
    </w:p>
    <w:p w14:paraId="4128BCBF" w14:textId="77777777" w:rsidR="00C525A8" w:rsidRPr="00C525A8" w:rsidRDefault="00C525A8" w:rsidP="00C525A8">
      <w:pPr>
        <w:spacing w:after="0" w:line="240" w:lineRule="auto"/>
        <w:rPr>
          <w:bCs/>
          <w:iCs/>
          <w:lang w:val="en-US"/>
        </w:rPr>
      </w:pPr>
      <w:r w:rsidRPr="00C525A8">
        <w:rPr>
          <w:bCs/>
          <w:iCs/>
          <w:lang w:val="en-US"/>
        </w:rPr>
        <w:t xml:space="preserve">I would like this statement to be included in the report of the meeting. </w:t>
      </w:r>
    </w:p>
    <w:p w14:paraId="0F9AB926" w14:textId="4E559D8B" w:rsidR="00BA64CB" w:rsidRDefault="00BA64CB">
      <w:pPr>
        <w:rPr>
          <w:b/>
          <w:bCs/>
          <w:sz w:val="24"/>
          <w:szCs w:val="24"/>
        </w:rPr>
      </w:pPr>
      <w:r>
        <w:rPr>
          <w:b/>
          <w:bCs/>
          <w:sz w:val="24"/>
          <w:szCs w:val="24"/>
        </w:rPr>
        <w:br w:type="page"/>
      </w:r>
    </w:p>
    <w:p w14:paraId="03814C32" w14:textId="334B71B8" w:rsidR="00BA64CB" w:rsidRDefault="00BA64CB" w:rsidP="00BA64CB">
      <w:pPr>
        <w:suppressAutoHyphens/>
        <w:spacing w:after="0" w:line="240" w:lineRule="auto"/>
        <w:rPr>
          <w:b/>
          <w:bCs/>
          <w:sz w:val="24"/>
          <w:szCs w:val="24"/>
        </w:rPr>
      </w:pPr>
      <w:r>
        <w:rPr>
          <w:b/>
          <w:bCs/>
          <w:sz w:val="24"/>
          <w:szCs w:val="24"/>
        </w:rPr>
        <w:lastRenderedPageBreak/>
        <w:t>Annex 2</w:t>
      </w:r>
    </w:p>
    <w:p w14:paraId="3AE62CDD" w14:textId="77777777" w:rsidR="00BA64CB" w:rsidRDefault="00BA64CB" w:rsidP="00BA64CB">
      <w:pPr>
        <w:suppressAutoHyphens/>
        <w:spacing w:after="0" w:line="240" w:lineRule="auto"/>
        <w:rPr>
          <w:b/>
          <w:bCs/>
          <w:sz w:val="24"/>
          <w:szCs w:val="24"/>
        </w:rPr>
      </w:pPr>
    </w:p>
    <w:p w14:paraId="103724C7" w14:textId="65A30AE7" w:rsidR="00BA64CB" w:rsidRDefault="00BA64CB" w:rsidP="00BA64CB">
      <w:pPr>
        <w:suppressAutoHyphens/>
        <w:spacing w:after="0" w:line="240" w:lineRule="auto"/>
        <w:rPr>
          <w:b/>
          <w:bCs/>
          <w:sz w:val="24"/>
          <w:szCs w:val="24"/>
        </w:rPr>
      </w:pPr>
      <w:r w:rsidRPr="002A217D">
        <w:rPr>
          <w:b/>
          <w:bCs/>
          <w:sz w:val="24"/>
          <w:szCs w:val="24"/>
        </w:rPr>
        <w:t xml:space="preserve">Statement made by </w:t>
      </w:r>
      <w:r>
        <w:rPr>
          <w:b/>
          <w:bCs/>
          <w:sz w:val="24"/>
          <w:szCs w:val="24"/>
        </w:rPr>
        <w:t xml:space="preserve">the Russian Federation </w:t>
      </w:r>
      <w:r w:rsidRPr="002A217D">
        <w:rPr>
          <w:b/>
          <w:bCs/>
          <w:sz w:val="24"/>
          <w:szCs w:val="24"/>
        </w:rPr>
        <w:t>during the discussion of Agenda item 2</w:t>
      </w:r>
      <w:r>
        <w:rPr>
          <w:b/>
          <w:bCs/>
          <w:sz w:val="24"/>
          <w:szCs w:val="24"/>
        </w:rPr>
        <w:t>7 on 26 May 2022, afternoon session</w:t>
      </w:r>
    </w:p>
    <w:p w14:paraId="2E8AAAC7" w14:textId="77777777" w:rsidR="00BA64CB" w:rsidRDefault="00BA64CB" w:rsidP="00AF65AD">
      <w:pPr>
        <w:rPr>
          <w:b/>
          <w:bCs/>
          <w:sz w:val="24"/>
          <w:szCs w:val="24"/>
        </w:rPr>
      </w:pPr>
    </w:p>
    <w:p w14:paraId="18C66EE2" w14:textId="77777777" w:rsidR="00BA64CB" w:rsidRDefault="00BA64CB" w:rsidP="00AF65AD">
      <w:pPr>
        <w:spacing w:after="0" w:line="240" w:lineRule="auto"/>
        <w:rPr>
          <w:rFonts w:cs="Arial"/>
          <w:lang w:val="en-US"/>
        </w:rPr>
      </w:pPr>
      <w:r w:rsidRPr="001E20B1">
        <w:rPr>
          <w:rFonts w:cs="Arial"/>
          <w:lang w:val="en-US"/>
        </w:rPr>
        <w:t xml:space="preserve">Thank you Mr Chairman, </w:t>
      </w:r>
    </w:p>
    <w:p w14:paraId="0F989EBC" w14:textId="77777777" w:rsidR="00BA64CB" w:rsidRPr="001E20B1" w:rsidRDefault="00BA64CB" w:rsidP="00AF65AD">
      <w:pPr>
        <w:spacing w:after="0" w:line="240" w:lineRule="auto"/>
      </w:pPr>
    </w:p>
    <w:p w14:paraId="6D0E4279" w14:textId="5467DA8C" w:rsidR="00BA64CB" w:rsidRDefault="00BA64CB" w:rsidP="00AF65AD">
      <w:pPr>
        <w:spacing w:after="0" w:line="240" w:lineRule="auto"/>
        <w:rPr>
          <w:rFonts w:cs="Arial"/>
          <w:lang w:val="en-US"/>
        </w:rPr>
      </w:pPr>
      <w:r w:rsidRPr="001E20B1">
        <w:rPr>
          <w:rFonts w:cs="Arial"/>
          <w:lang w:val="en-US"/>
        </w:rPr>
        <w:t>We oppose the politicization of the discussion within the framework of the Standing Committee. We call on the parties to refrain from biased assessments of the situation in Ukraine. I must only say that the “war” that the representative of Ukraine</w:t>
      </w:r>
      <w:r w:rsidR="00C771EF">
        <w:rPr>
          <w:rFonts w:cs="Arial"/>
          <w:lang w:val="en-US"/>
        </w:rPr>
        <w:t xml:space="preserve"> </w:t>
      </w:r>
      <w:r w:rsidRPr="001E20B1">
        <w:rPr>
          <w:rFonts w:cs="Arial"/>
          <w:lang w:val="en-US"/>
        </w:rPr>
        <w:t xml:space="preserve">spoke about did not begin in February this year, but eight years ago. And it was not Russia that started it. </w:t>
      </w:r>
    </w:p>
    <w:p w14:paraId="5719144A" w14:textId="77777777" w:rsidR="00BA64CB" w:rsidRPr="001E20B1" w:rsidRDefault="00BA64CB" w:rsidP="00AF65AD">
      <w:pPr>
        <w:spacing w:after="0" w:line="240" w:lineRule="auto"/>
      </w:pPr>
    </w:p>
    <w:p w14:paraId="782C504B" w14:textId="77777777" w:rsidR="00BA64CB" w:rsidRDefault="00BA64CB" w:rsidP="00AF65AD">
      <w:pPr>
        <w:spacing w:after="0" w:line="240" w:lineRule="auto"/>
        <w:rPr>
          <w:rFonts w:cs="Arial"/>
          <w:lang w:val="en-US"/>
        </w:rPr>
      </w:pPr>
      <w:r w:rsidRPr="001E20B1">
        <w:rPr>
          <w:rFonts w:cs="Arial"/>
          <w:lang w:val="en-US"/>
        </w:rPr>
        <w:t xml:space="preserve">In this regard, I must note that it is unacceptable to speak of "aggression" or “occupation” in this context. Russia's actions in Ukraine are aimed at demilitarizing this country and bringing it to the status of a neutral and peaceful state. Russia exercises the right to self-defense on the basis of Article 51 of the UN Charter, of which it notified the UN Security Council accordingly. </w:t>
      </w:r>
    </w:p>
    <w:p w14:paraId="57113F49" w14:textId="77777777" w:rsidR="00BA64CB" w:rsidRPr="001E20B1" w:rsidRDefault="00BA64CB" w:rsidP="00AF65AD">
      <w:pPr>
        <w:spacing w:after="0" w:line="240" w:lineRule="auto"/>
      </w:pPr>
    </w:p>
    <w:p w14:paraId="4BB5BF0B" w14:textId="77777777" w:rsidR="00BA64CB" w:rsidRDefault="00BA64CB" w:rsidP="00AF65AD">
      <w:pPr>
        <w:spacing w:after="0" w:line="240" w:lineRule="auto"/>
        <w:rPr>
          <w:rFonts w:cs="Arial"/>
          <w:lang w:val="en-US"/>
        </w:rPr>
      </w:pPr>
      <w:r w:rsidRPr="001E20B1">
        <w:rPr>
          <w:rFonts w:cs="Arial"/>
          <w:lang w:val="en-US"/>
        </w:rPr>
        <w:t>In this regard, we would not like to act in the same way as the Ukrainian delegation, and would rather not speak about the damage caused by Kiev to the ecology of the south-east of this country by the eight-year economic blockade. We will also not mention in the framework of our meeting the water blockade of the Crimean peninsula, the purpose of which was nothing more than to harm the inhabitants of Crimea, whom until recently the Ukrainians considered their fellow citizens.</w:t>
      </w:r>
    </w:p>
    <w:p w14:paraId="166ED593" w14:textId="77777777" w:rsidR="00BA64CB" w:rsidRPr="001E20B1" w:rsidRDefault="00BA64CB" w:rsidP="00AF65AD">
      <w:pPr>
        <w:spacing w:after="0" w:line="240" w:lineRule="auto"/>
      </w:pPr>
    </w:p>
    <w:p w14:paraId="3504344E" w14:textId="77777777" w:rsidR="00BA64CB" w:rsidRDefault="00BA64CB" w:rsidP="00AF65AD">
      <w:pPr>
        <w:spacing w:after="0" w:line="240" w:lineRule="auto"/>
        <w:rPr>
          <w:rFonts w:cs="Arial"/>
          <w:lang w:val="en-US"/>
        </w:rPr>
      </w:pPr>
      <w:r w:rsidRPr="001E20B1">
        <w:rPr>
          <w:rFonts w:cs="Arial"/>
          <w:lang w:val="en-US"/>
        </w:rPr>
        <w:t>In the part concerning the subject of our discussion - the state of wetlands, we reject the accusations against the Russian side of causing damage. At the same time, we want to carefully study the data provided by the Ukrainian delegation. We are ready for consultations with the Ukrainian side if the latter wishes so, and would like to request the materials on the basis of which the Ukrainian speech is built.</w:t>
      </w:r>
    </w:p>
    <w:p w14:paraId="7D576E3F" w14:textId="77777777" w:rsidR="00BA64CB" w:rsidRPr="001E20B1" w:rsidRDefault="00BA64CB" w:rsidP="00AF65AD">
      <w:pPr>
        <w:spacing w:after="0" w:line="240" w:lineRule="auto"/>
      </w:pPr>
    </w:p>
    <w:p w14:paraId="1E2D65E4" w14:textId="77777777" w:rsidR="00BA64CB" w:rsidRDefault="00BA64CB" w:rsidP="00AF65AD">
      <w:pPr>
        <w:spacing w:after="0" w:line="240" w:lineRule="auto"/>
        <w:rPr>
          <w:rFonts w:cs="Arial"/>
          <w:lang w:val="en-US"/>
        </w:rPr>
      </w:pPr>
      <w:r w:rsidRPr="001E20B1">
        <w:rPr>
          <w:rFonts w:cs="Arial"/>
          <w:lang w:val="en-US"/>
        </w:rPr>
        <w:t>We underline that without scientific assessments of environmental damage the information provided is not more than a politically motivated statement of one side. Further discussion on this issue within the framework of the Ramsar Convention, in our opinion, is counterproductive and distracts attention from relevant issues of the environmental agenda.</w:t>
      </w:r>
    </w:p>
    <w:p w14:paraId="4EAAB12C" w14:textId="77777777" w:rsidR="00BA64CB" w:rsidRPr="001E20B1" w:rsidRDefault="00BA64CB" w:rsidP="00AF65AD">
      <w:pPr>
        <w:spacing w:after="0" w:line="240" w:lineRule="auto"/>
      </w:pPr>
    </w:p>
    <w:p w14:paraId="055BBA8E" w14:textId="77777777" w:rsidR="00BA64CB" w:rsidRDefault="00BA64CB" w:rsidP="00AF65AD">
      <w:pPr>
        <w:spacing w:after="0" w:line="240" w:lineRule="auto"/>
        <w:rPr>
          <w:rFonts w:cs="Arial"/>
          <w:lang w:val="en-US"/>
        </w:rPr>
      </w:pPr>
      <w:r w:rsidRPr="001E20B1">
        <w:rPr>
          <w:rFonts w:cs="Arial"/>
          <w:lang w:val="en-US"/>
        </w:rPr>
        <w:t>The Russian Federation attaches great importance to the activities of the Ramsar Convention as an important international legal instrument for environmental protection and fully fulfills its Convention obligations.</w:t>
      </w:r>
    </w:p>
    <w:p w14:paraId="2B109DB3" w14:textId="77777777" w:rsidR="00BA64CB" w:rsidRPr="001E20B1" w:rsidRDefault="00BA64CB" w:rsidP="00AF65AD">
      <w:pPr>
        <w:spacing w:after="0" w:line="240" w:lineRule="auto"/>
      </w:pPr>
    </w:p>
    <w:p w14:paraId="377E93C6" w14:textId="77777777" w:rsidR="00BA64CB" w:rsidRDefault="00BA64CB" w:rsidP="00AF65AD">
      <w:pPr>
        <w:spacing w:after="0" w:line="240" w:lineRule="auto"/>
        <w:rPr>
          <w:rFonts w:cs="Arial"/>
          <w:lang w:val="en-US"/>
        </w:rPr>
      </w:pPr>
      <w:r w:rsidRPr="001E20B1">
        <w:rPr>
          <w:rFonts w:cs="Arial"/>
          <w:lang w:val="en-US"/>
        </w:rPr>
        <w:t xml:space="preserve">We presume that all parties will be committed to the principles and objectives of the Ramsar Convention. We believe that war rhetoric is incompatible with the principles of sustainable development and request the Chair not bring this issue up for discussion under the Convention in such terms. </w:t>
      </w:r>
    </w:p>
    <w:p w14:paraId="0DF7F22B" w14:textId="77777777" w:rsidR="00BA64CB" w:rsidRPr="001E20B1" w:rsidRDefault="00BA64CB" w:rsidP="00AF65AD">
      <w:pPr>
        <w:spacing w:after="0" w:line="240" w:lineRule="auto"/>
      </w:pPr>
    </w:p>
    <w:p w14:paraId="7C1209EC" w14:textId="77777777" w:rsidR="00BA64CB" w:rsidRPr="001E20B1" w:rsidRDefault="00BA64CB" w:rsidP="00AF65AD">
      <w:pPr>
        <w:spacing w:after="0" w:line="240" w:lineRule="auto"/>
      </w:pPr>
      <w:r w:rsidRPr="001E20B1">
        <w:rPr>
          <w:rFonts w:cs="Arial"/>
          <w:lang w:val="en-US"/>
        </w:rPr>
        <w:t>Thank you for attention.</w:t>
      </w:r>
      <w:bookmarkStart w:id="6" w:name="ucj-4"/>
      <w:bookmarkEnd w:id="6"/>
    </w:p>
    <w:p w14:paraId="4A9C154F" w14:textId="1A0860E2" w:rsidR="00BA64CB" w:rsidRDefault="00BA64CB">
      <w:pPr>
        <w:rPr>
          <w:b/>
          <w:bCs/>
          <w:sz w:val="24"/>
          <w:szCs w:val="24"/>
        </w:rPr>
      </w:pPr>
      <w:r>
        <w:rPr>
          <w:b/>
          <w:bCs/>
          <w:sz w:val="24"/>
          <w:szCs w:val="24"/>
        </w:rPr>
        <w:br w:type="page"/>
      </w:r>
    </w:p>
    <w:p w14:paraId="4E798429" w14:textId="0F3D3CFC" w:rsidR="00BA64CB" w:rsidRDefault="00AF65AD" w:rsidP="00503926">
      <w:pPr>
        <w:spacing w:after="0" w:line="240" w:lineRule="auto"/>
        <w:rPr>
          <w:b/>
          <w:bCs/>
          <w:sz w:val="24"/>
          <w:szCs w:val="24"/>
        </w:rPr>
      </w:pPr>
      <w:r>
        <w:rPr>
          <w:b/>
          <w:bCs/>
          <w:sz w:val="24"/>
          <w:szCs w:val="24"/>
        </w:rPr>
        <w:lastRenderedPageBreak/>
        <w:t xml:space="preserve">Annex </w:t>
      </w:r>
      <w:r w:rsidR="00503926">
        <w:rPr>
          <w:b/>
          <w:bCs/>
          <w:sz w:val="24"/>
          <w:szCs w:val="24"/>
        </w:rPr>
        <w:t>3</w:t>
      </w:r>
    </w:p>
    <w:p w14:paraId="29E6B4F5" w14:textId="77777777" w:rsidR="00503926" w:rsidRDefault="00503926" w:rsidP="00503926">
      <w:pPr>
        <w:suppressAutoHyphens/>
        <w:spacing w:after="0" w:line="240" w:lineRule="auto"/>
        <w:rPr>
          <w:b/>
          <w:bCs/>
          <w:sz w:val="24"/>
          <w:szCs w:val="24"/>
        </w:rPr>
      </w:pPr>
    </w:p>
    <w:p w14:paraId="713A6FC7" w14:textId="4127AB62" w:rsidR="00A65B2C" w:rsidRPr="002A217D" w:rsidRDefault="00A65B2C" w:rsidP="00503926">
      <w:pPr>
        <w:suppressAutoHyphens/>
        <w:spacing w:after="0" w:line="240" w:lineRule="auto"/>
        <w:rPr>
          <w:b/>
          <w:bCs/>
          <w:sz w:val="24"/>
          <w:szCs w:val="24"/>
        </w:rPr>
      </w:pPr>
      <w:r w:rsidRPr="002A217D">
        <w:rPr>
          <w:b/>
          <w:bCs/>
          <w:sz w:val="24"/>
          <w:szCs w:val="24"/>
        </w:rPr>
        <w:t>Statement made by Mauritius during the discussion of Agenda item 23</w:t>
      </w:r>
      <w:r w:rsidR="00AF65AD">
        <w:rPr>
          <w:b/>
          <w:bCs/>
          <w:sz w:val="24"/>
          <w:szCs w:val="24"/>
        </w:rPr>
        <w:t xml:space="preserve"> </w:t>
      </w:r>
      <w:r>
        <w:rPr>
          <w:b/>
          <w:bCs/>
          <w:sz w:val="24"/>
          <w:szCs w:val="24"/>
        </w:rPr>
        <w:t>on 27 May 2022, afternoon session</w:t>
      </w:r>
    </w:p>
    <w:p w14:paraId="69DF22F2" w14:textId="2A23CCA2" w:rsidR="00A65B2C" w:rsidRDefault="00A65B2C" w:rsidP="00503926">
      <w:pPr>
        <w:suppressAutoHyphens/>
        <w:spacing w:after="0" w:line="240" w:lineRule="auto"/>
        <w:ind w:left="567" w:hanging="567"/>
      </w:pPr>
    </w:p>
    <w:p w14:paraId="3A6E2E4E" w14:textId="77777777" w:rsidR="00AF65AD" w:rsidRDefault="00AF65AD" w:rsidP="00A65B2C">
      <w:pPr>
        <w:suppressAutoHyphens/>
        <w:spacing w:after="0" w:line="240" w:lineRule="auto"/>
        <w:ind w:left="567" w:hanging="567"/>
      </w:pPr>
    </w:p>
    <w:p w14:paraId="304C8F48" w14:textId="77777777" w:rsidR="00A65B2C" w:rsidRPr="002A217D" w:rsidRDefault="00A65B2C" w:rsidP="00A65B2C">
      <w:pPr>
        <w:spacing w:after="0" w:line="240" w:lineRule="auto"/>
        <w:contextualSpacing/>
        <w:rPr>
          <w:rFonts w:cstheme="minorHAnsi"/>
        </w:rPr>
      </w:pPr>
      <w:r w:rsidRPr="002A217D">
        <w:rPr>
          <w:rFonts w:cstheme="minorHAnsi"/>
        </w:rPr>
        <w:t>Mr. Chairperson,</w:t>
      </w:r>
    </w:p>
    <w:p w14:paraId="0421902E" w14:textId="77777777" w:rsidR="00A65B2C" w:rsidRPr="002A217D" w:rsidRDefault="00A65B2C" w:rsidP="00AF65AD">
      <w:pPr>
        <w:spacing w:after="0" w:line="240" w:lineRule="auto"/>
        <w:contextualSpacing/>
        <w:rPr>
          <w:rFonts w:cstheme="minorHAnsi"/>
        </w:rPr>
      </w:pPr>
    </w:p>
    <w:p w14:paraId="16A4F214" w14:textId="0B7DEFBE" w:rsidR="00A65B2C" w:rsidRPr="002A217D" w:rsidRDefault="00A65B2C" w:rsidP="00AF65AD">
      <w:pPr>
        <w:spacing w:after="0" w:line="240" w:lineRule="auto"/>
        <w:contextualSpacing/>
        <w:rPr>
          <w:rFonts w:cstheme="minorHAnsi"/>
        </w:rPr>
      </w:pPr>
      <w:r w:rsidRPr="002A217D">
        <w:rPr>
          <w:rFonts w:cstheme="minorHAnsi"/>
        </w:rPr>
        <w:t>My delegation notes that according to the document currently under consideration (SC59 Doc.23 Rev.1), one of the required actions is for the Standing Committee to provide guidance to the Secretariat and to Contracting Parties with regard to the objection of Mauritius to the extension by the United Kingdom of the Ramsar Convention to the so-called “British Indian Ocean Territory”.</w:t>
      </w:r>
    </w:p>
    <w:p w14:paraId="50E7BA0A" w14:textId="77777777" w:rsidR="00A65B2C" w:rsidRPr="002A217D" w:rsidRDefault="00A65B2C" w:rsidP="00AF65AD">
      <w:pPr>
        <w:spacing w:after="0" w:line="240" w:lineRule="auto"/>
        <w:contextualSpacing/>
        <w:rPr>
          <w:rFonts w:cstheme="minorHAnsi"/>
        </w:rPr>
      </w:pPr>
    </w:p>
    <w:p w14:paraId="64D8E420" w14:textId="77777777" w:rsidR="00A65B2C" w:rsidRPr="002A217D" w:rsidRDefault="00A65B2C" w:rsidP="00AF65AD">
      <w:pPr>
        <w:spacing w:after="0" w:line="240" w:lineRule="auto"/>
        <w:contextualSpacing/>
        <w:rPr>
          <w:rFonts w:cstheme="minorHAnsi"/>
        </w:rPr>
      </w:pPr>
      <w:r w:rsidRPr="002A217D">
        <w:rPr>
          <w:rFonts w:cstheme="minorHAnsi"/>
        </w:rPr>
        <w:t xml:space="preserve">As members of the Committee will be aware, the Chagos Archipelago is, and has always been, part of the territory of Mauritius, as authoritatively determined by the International Court of Justice in its Advisory Opinion of 25 February 2019 on the </w:t>
      </w:r>
      <w:r w:rsidRPr="002A217D">
        <w:rPr>
          <w:rFonts w:cstheme="minorHAnsi"/>
          <w:i/>
          <w:iCs/>
        </w:rPr>
        <w:t xml:space="preserve">Legal Consequences of the Separation of the Chagos Archipelago from Mauritius in 1965 </w:t>
      </w:r>
      <w:r w:rsidRPr="002A217D">
        <w:rPr>
          <w:rFonts w:cstheme="minorHAnsi"/>
        </w:rPr>
        <w:t xml:space="preserve">and confirmed by </w:t>
      </w:r>
      <w:r w:rsidRPr="002A217D">
        <w:rPr>
          <w:rFonts w:cstheme="minorHAnsi"/>
          <w:iCs/>
        </w:rPr>
        <w:t>United Nations General Assembly Resolution 73/295 and the Judgment of the Special Chamber of the International Tribunal for the Law of the Sea (ITLOS) of 28 January 2021</w:t>
      </w:r>
      <w:r w:rsidRPr="002A217D">
        <w:rPr>
          <w:rFonts w:cstheme="minorHAnsi"/>
        </w:rPr>
        <w:t xml:space="preserve">. </w:t>
      </w:r>
    </w:p>
    <w:p w14:paraId="6FB49F4D" w14:textId="77777777" w:rsidR="00A65B2C" w:rsidRPr="002A217D" w:rsidRDefault="00A65B2C" w:rsidP="00AF65AD">
      <w:pPr>
        <w:spacing w:after="0" w:line="240" w:lineRule="auto"/>
        <w:contextualSpacing/>
        <w:rPr>
          <w:rFonts w:cstheme="minorHAnsi"/>
        </w:rPr>
      </w:pPr>
    </w:p>
    <w:p w14:paraId="7F503A97" w14:textId="77777777" w:rsidR="00A65B2C" w:rsidRPr="002A217D" w:rsidRDefault="00A65B2C" w:rsidP="00AF65AD">
      <w:pPr>
        <w:spacing w:after="0" w:line="240" w:lineRule="auto"/>
        <w:contextualSpacing/>
        <w:rPr>
          <w:rFonts w:cstheme="minorHAnsi"/>
        </w:rPr>
      </w:pPr>
      <w:r w:rsidRPr="002A217D">
        <w:rPr>
          <w:rFonts w:cstheme="minorHAnsi"/>
        </w:rPr>
        <w:t xml:space="preserve">In its Advisory Opinion, the International Court of Justice found that the decolonization of Mauritius was not lawfully completed in 1968 upon its accession to independence in view of the unlawful excision of the Chagos Archipelago by the United Kingdom from Mauritius in 1965.  Accordingly, the Court went on to hold that the United Kingdom’s ongoing administration of the Chagos Archipelago as the so-called “British Indian Ocean Territory” is an internationally wrongful act of a continuing nature that engages the international responsibility of the United Kingdom.  The Court determined that the United Kingdom is under a legal obligation to bring to an end its unlawful colonial administration as rapidly as possible.  It further determined that all UN Member States have an obligation to cooperate with the United Nations to complete the decolonization of Mauritius, including an obligation not to support the continuing wrongful conduct of the United Kingdom in maintaining its colonial administration in the Chagos Archipelago. </w:t>
      </w:r>
    </w:p>
    <w:p w14:paraId="43E4A92B" w14:textId="77777777" w:rsidR="00A65B2C" w:rsidRPr="002A217D" w:rsidRDefault="00A65B2C" w:rsidP="00AF65AD">
      <w:pPr>
        <w:spacing w:after="0" w:line="240" w:lineRule="auto"/>
        <w:contextualSpacing/>
        <w:rPr>
          <w:rFonts w:cstheme="minorHAnsi"/>
        </w:rPr>
      </w:pPr>
      <w:r w:rsidRPr="002A217D">
        <w:rPr>
          <w:rFonts w:cstheme="minorHAnsi"/>
        </w:rPr>
        <w:t xml:space="preserve"> </w:t>
      </w:r>
    </w:p>
    <w:p w14:paraId="363AA945" w14:textId="77777777" w:rsidR="00A65B2C" w:rsidRPr="002A217D" w:rsidRDefault="00A65B2C" w:rsidP="00AF65AD">
      <w:pPr>
        <w:spacing w:after="0" w:line="240" w:lineRule="auto"/>
        <w:contextualSpacing/>
        <w:rPr>
          <w:rFonts w:cstheme="minorHAnsi"/>
        </w:rPr>
      </w:pPr>
      <w:r w:rsidRPr="002A217D">
        <w:rPr>
          <w:rFonts w:cstheme="minorHAnsi"/>
        </w:rPr>
        <w:t>On 22 May 2019, the UN General Assembly, by an overwhelming majority of 116 votes to 6, adopted Resolution 73/295 which fully endorsed the findings of the International Court of Justice.  In this resolution, the General Assembly affirmed that the Chagos Archipelago forms an integral part of the territory of Mauritius and demanded the United Kingdom to withdraw its colonial administration from the Chagos Archipelago unconditionally within a maximum of six months, that is, by no later than 22 November 2019.  The United Kingdom failed to meet that deadline.</w:t>
      </w:r>
    </w:p>
    <w:p w14:paraId="037C7CF5" w14:textId="77777777" w:rsidR="00A65B2C" w:rsidRPr="002A217D" w:rsidRDefault="00A65B2C" w:rsidP="00AF65AD">
      <w:pPr>
        <w:spacing w:after="0" w:line="240" w:lineRule="auto"/>
        <w:contextualSpacing/>
        <w:rPr>
          <w:rFonts w:cstheme="minorHAnsi"/>
        </w:rPr>
      </w:pPr>
    </w:p>
    <w:p w14:paraId="59D28204" w14:textId="77777777" w:rsidR="00A65B2C" w:rsidRPr="002A217D" w:rsidRDefault="00A65B2C" w:rsidP="00AF65AD">
      <w:pPr>
        <w:spacing w:after="0" w:line="240" w:lineRule="auto"/>
        <w:contextualSpacing/>
        <w:rPr>
          <w:rFonts w:cstheme="minorHAnsi"/>
        </w:rPr>
      </w:pPr>
      <w:r w:rsidRPr="002A217D">
        <w:rPr>
          <w:rFonts w:cstheme="minorHAnsi"/>
        </w:rPr>
        <w:t xml:space="preserve">Moreover, the General Assembly called upon Member States to cooperate with the United Nations to ensure the completion of the decolonization of Mauritius as rapidly as possible and to refrain from conduct that might impede or delay the completion of the process of decolonization.  It further called upon the United Nations and all its specialized agencies as well as all other international, regional and intergovernmental organizations, including those established by treaty, to recognize that the Chagos Archipelago forms an integral part of the territory of Mauritius, to support the decolonization of Mauritius as rapidly as possible, and to refrain from impeding that process by recognizing, or giving effect to any measure taken by or on behalf of, the so-called “British Indian Ocean Territory”. </w:t>
      </w:r>
    </w:p>
    <w:p w14:paraId="7BD2CA70" w14:textId="77777777" w:rsidR="00A65B2C" w:rsidRPr="002A217D" w:rsidRDefault="00A65B2C" w:rsidP="00AF65AD">
      <w:pPr>
        <w:spacing w:after="0" w:line="240" w:lineRule="auto"/>
        <w:contextualSpacing/>
        <w:rPr>
          <w:rFonts w:cstheme="minorHAnsi"/>
        </w:rPr>
      </w:pPr>
    </w:p>
    <w:p w14:paraId="60AD159C" w14:textId="6D42F6C2" w:rsidR="00A65B2C" w:rsidRPr="002A217D" w:rsidRDefault="00A65B2C" w:rsidP="00AF65AD">
      <w:pPr>
        <w:spacing w:after="0" w:line="240" w:lineRule="auto"/>
        <w:contextualSpacing/>
        <w:rPr>
          <w:rFonts w:cstheme="minorHAnsi"/>
        </w:rPr>
      </w:pPr>
      <w:r w:rsidRPr="002A217D">
        <w:rPr>
          <w:rFonts w:cstheme="minorHAnsi"/>
        </w:rPr>
        <w:t xml:space="preserve">Following the adoption of General Assembly Resolution 73/295, the United Nations modified in February 2020 its official map to clearly depict the Chagos Archipelago as an integral part of the </w:t>
      </w:r>
      <w:r w:rsidRPr="002A217D">
        <w:rPr>
          <w:rFonts w:cstheme="minorHAnsi"/>
        </w:rPr>
        <w:lastRenderedPageBreak/>
        <w:t xml:space="preserve">territory of Mauritius.  In August last, the Universal Postal Union adopted a resolution by which it, </w:t>
      </w:r>
      <w:r w:rsidRPr="002A217D">
        <w:rPr>
          <w:rFonts w:cstheme="minorHAnsi"/>
          <w:i/>
        </w:rPr>
        <w:t>inter alia,</w:t>
      </w:r>
      <w:r w:rsidRPr="002A217D">
        <w:rPr>
          <w:rFonts w:cstheme="minorHAnsi"/>
        </w:rPr>
        <w:t>:</w:t>
      </w:r>
    </w:p>
    <w:p w14:paraId="6B22E34D" w14:textId="77777777" w:rsidR="00A65B2C" w:rsidRPr="002A217D" w:rsidRDefault="00A65B2C" w:rsidP="00AF65AD">
      <w:pPr>
        <w:spacing w:after="0" w:line="240" w:lineRule="auto"/>
        <w:ind w:left="993" w:hanging="426"/>
        <w:contextualSpacing/>
        <w:rPr>
          <w:rFonts w:cstheme="minorHAnsi"/>
        </w:rPr>
      </w:pPr>
    </w:p>
    <w:p w14:paraId="3476F4D0" w14:textId="77777777" w:rsidR="00A65B2C" w:rsidRPr="002A217D" w:rsidRDefault="00A65B2C" w:rsidP="009369D2">
      <w:pPr>
        <w:numPr>
          <w:ilvl w:val="0"/>
          <w:numId w:val="3"/>
        </w:numPr>
        <w:spacing w:after="0" w:line="240" w:lineRule="auto"/>
        <w:ind w:left="993" w:hanging="426"/>
        <w:contextualSpacing/>
        <w:rPr>
          <w:rFonts w:cstheme="minorHAnsi"/>
        </w:rPr>
      </w:pPr>
      <w:r w:rsidRPr="002A217D">
        <w:rPr>
          <w:rFonts w:cstheme="minorHAnsi"/>
        </w:rPr>
        <w:t>formally acknowledged that for the purposes of its activities, the Chagos Archipelago forms an integral part of the territory of Mauritius; and</w:t>
      </w:r>
    </w:p>
    <w:p w14:paraId="529AA282" w14:textId="77777777" w:rsidR="00A65B2C" w:rsidRPr="002A217D" w:rsidRDefault="00A65B2C" w:rsidP="00AF65AD">
      <w:pPr>
        <w:spacing w:after="0" w:line="240" w:lineRule="auto"/>
        <w:ind w:left="993" w:hanging="426"/>
        <w:contextualSpacing/>
        <w:rPr>
          <w:rFonts w:cstheme="minorHAnsi"/>
        </w:rPr>
      </w:pPr>
    </w:p>
    <w:p w14:paraId="115931FE" w14:textId="77777777" w:rsidR="00A65B2C" w:rsidRPr="002A217D" w:rsidRDefault="00A65B2C" w:rsidP="009369D2">
      <w:pPr>
        <w:numPr>
          <w:ilvl w:val="0"/>
          <w:numId w:val="3"/>
        </w:numPr>
        <w:spacing w:after="0" w:line="240" w:lineRule="auto"/>
        <w:ind w:left="993" w:hanging="426"/>
        <w:contextualSpacing/>
        <w:rPr>
          <w:rFonts w:cstheme="minorHAnsi"/>
        </w:rPr>
      </w:pPr>
      <w:r w:rsidRPr="002A217D">
        <w:rPr>
          <w:rFonts w:cstheme="minorHAnsi"/>
        </w:rPr>
        <w:t>instructed the International Bureau of the Union to cease the registration, distribution and forwarding of any and all postage stamps issued by the so-called “British Indian Ocean Territory”.</w:t>
      </w:r>
    </w:p>
    <w:p w14:paraId="25DF8BCE" w14:textId="77777777" w:rsidR="00A65B2C" w:rsidRPr="002A217D" w:rsidRDefault="00A65B2C" w:rsidP="00AF65AD">
      <w:pPr>
        <w:spacing w:after="0" w:line="240" w:lineRule="auto"/>
        <w:contextualSpacing/>
        <w:rPr>
          <w:rFonts w:cstheme="minorHAnsi"/>
        </w:rPr>
      </w:pPr>
    </w:p>
    <w:p w14:paraId="0C032FF6" w14:textId="5A95A53B" w:rsidR="00A65B2C" w:rsidRPr="002A217D" w:rsidRDefault="00A65B2C" w:rsidP="00AF65AD">
      <w:pPr>
        <w:spacing w:after="0" w:line="240" w:lineRule="auto"/>
        <w:contextualSpacing/>
        <w:rPr>
          <w:rFonts w:cstheme="minorHAnsi"/>
        </w:rPr>
      </w:pPr>
      <w:r w:rsidRPr="002A217D">
        <w:rPr>
          <w:rFonts w:cstheme="minorHAnsi"/>
        </w:rPr>
        <w:t xml:space="preserve">On 28 January 2021, the Special Chamber of ITLOS gave a Judgment in which it confirmed that Mauritius has undisputed sovereignty over the Chagos Archipelago.  It, </w:t>
      </w:r>
      <w:r w:rsidRPr="002A217D">
        <w:rPr>
          <w:rFonts w:cstheme="minorHAnsi"/>
          <w:i/>
          <w:iCs/>
        </w:rPr>
        <w:t>inter alia</w:t>
      </w:r>
      <w:r w:rsidRPr="002A217D">
        <w:rPr>
          <w:rFonts w:cstheme="minorHAnsi"/>
        </w:rPr>
        <w:t xml:space="preserve">, ruled that the determinations made by the ICJ in its Advisory Opinion of 25 February 2019 have legal effect for the legal status of the Chagos Archipelago, that the continued claim of the United Kingdom to sovereignty over the Chagos Archipelago cannot be considered anything more than “a mere assertion” and that Mauritius is the coastal State in respect of the Chagos Archipelago.  </w:t>
      </w:r>
    </w:p>
    <w:p w14:paraId="7153A6D6" w14:textId="77777777" w:rsidR="00A65B2C" w:rsidRPr="002A217D" w:rsidRDefault="00A65B2C" w:rsidP="00AF65AD">
      <w:pPr>
        <w:spacing w:after="0" w:line="240" w:lineRule="auto"/>
        <w:contextualSpacing/>
        <w:rPr>
          <w:rFonts w:cstheme="minorHAnsi"/>
        </w:rPr>
      </w:pPr>
    </w:p>
    <w:p w14:paraId="313461F8" w14:textId="78362123" w:rsidR="00A65B2C" w:rsidRPr="002A217D" w:rsidRDefault="00A65B2C" w:rsidP="00AF65AD">
      <w:pPr>
        <w:spacing w:after="0" w:line="240" w:lineRule="auto"/>
        <w:contextualSpacing/>
        <w:rPr>
          <w:rFonts w:cstheme="minorHAnsi"/>
        </w:rPr>
      </w:pPr>
      <w:r w:rsidRPr="002A217D">
        <w:rPr>
          <w:rFonts w:cstheme="minorHAnsi"/>
        </w:rPr>
        <w:t>It is crystal clear that as a matter of international law, Mauritius is the only State lawfully entitled to exercise sovereignty and sovereign rights over the Chagos Archipelago and its maritime zones and that the United Kingdom is not in a position to claim any rights over the Chagos Archipelago.  The Chagos Archipelago cannot accordingly be considered a territorial disputed area.</w:t>
      </w:r>
    </w:p>
    <w:p w14:paraId="419F353F" w14:textId="77777777" w:rsidR="00A65B2C" w:rsidRPr="002A217D" w:rsidRDefault="00A65B2C" w:rsidP="00AF65AD">
      <w:pPr>
        <w:spacing w:after="0" w:line="240" w:lineRule="auto"/>
        <w:contextualSpacing/>
        <w:rPr>
          <w:rFonts w:cstheme="minorHAnsi"/>
        </w:rPr>
      </w:pPr>
    </w:p>
    <w:p w14:paraId="13CA76AD" w14:textId="46093105" w:rsidR="00A65B2C" w:rsidRDefault="00A65B2C" w:rsidP="00AF65AD">
      <w:pPr>
        <w:spacing w:after="0" w:line="240" w:lineRule="auto"/>
        <w:contextualSpacing/>
        <w:rPr>
          <w:rFonts w:cstheme="minorHAnsi"/>
        </w:rPr>
      </w:pPr>
      <w:r w:rsidRPr="002A217D">
        <w:rPr>
          <w:rFonts w:cstheme="minorHAnsi"/>
        </w:rPr>
        <w:t>In the light of the foregoing, Mauritius requests that:</w:t>
      </w:r>
    </w:p>
    <w:p w14:paraId="69AA7138" w14:textId="77777777" w:rsidR="00AF65AD" w:rsidRPr="002A217D" w:rsidRDefault="00AF65AD" w:rsidP="00AF65AD">
      <w:pPr>
        <w:spacing w:after="0" w:line="240" w:lineRule="auto"/>
        <w:contextualSpacing/>
        <w:rPr>
          <w:rFonts w:cstheme="minorHAnsi"/>
        </w:rPr>
      </w:pPr>
    </w:p>
    <w:p w14:paraId="59377495" w14:textId="0ED7DD9C" w:rsidR="00A65B2C" w:rsidRDefault="00A65B2C" w:rsidP="009369D2">
      <w:pPr>
        <w:pStyle w:val="ListParagraph"/>
        <w:numPr>
          <w:ilvl w:val="0"/>
          <w:numId w:val="4"/>
        </w:numPr>
        <w:spacing w:after="0" w:line="240" w:lineRule="auto"/>
        <w:ind w:left="993" w:hanging="426"/>
        <w:rPr>
          <w:rFonts w:cstheme="minorHAnsi"/>
        </w:rPr>
      </w:pPr>
      <w:r w:rsidRPr="002A217D">
        <w:rPr>
          <w:rFonts w:cstheme="minorHAnsi"/>
        </w:rPr>
        <w:t>the Contracting Parties should formally acknowledge that for the purpose of the Ramsar Convention, the Chagos Archipelago forms an integral part of the territory of the Republic of Mauritius and that the purported extension by the United Kingdom of the Ramsar Convention to the so-called “British Indian Ocean Territory” is invalid; and</w:t>
      </w:r>
    </w:p>
    <w:p w14:paraId="0A5D6DA3" w14:textId="77777777" w:rsidR="00AF65AD" w:rsidRPr="00AF65AD" w:rsidRDefault="00AF65AD" w:rsidP="00AF65AD">
      <w:pPr>
        <w:spacing w:after="0" w:line="240" w:lineRule="auto"/>
        <w:ind w:left="993" w:hanging="426"/>
        <w:rPr>
          <w:rFonts w:cstheme="minorHAnsi"/>
        </w:rPr>
      </w:pPr>
    </w:p>
    <w:p w14:paraId="3F8058A3" w14:textId="77777777" w:rsidR="00A65B2C" w:rsidRPr="002A217D" w:rsidRDefault="00A65B2C" w:rsidP="009369D2">
      <w:pPr>
        <w:pStyle w:val="ListParagraph"/>
        <w:numPr>
          <w:ilvl w:val="0"/>
          <w:numId w:val="4"/>
        </w:numPr>
        <w:spacing w:after="0" w:line="240" w:lineRule="auto"/>
        <w:ind w:left="993" w:hanging="426"/>
        <w:rPr>
          <w:rFonts w:cstheme="minorHAnsi"/>
        </w:rPr>
      </w:pPr>
      <w:r w:rsidRPr="002A217D">
        <w:rPr>
          <w:rFonts w:cstheme="minorHAnsi"/>
        </w:rPr>
        <w:t xml:space="preserve">the Secretariat should ensure that no reference is made to the so-called “British Indian Ocean Territory” in any documentation relating to the Convention.  </w:t>
      </w:r>
    </w:p>
    <w:p w14:paraId="39D53D42" w14:textId="77777777" w:rsidR="00A65B2C" w:rsidRPr="002A217D" w:rsidRDefault="00A65B2C" w:rsidP="00AF65AD">
      <w:pPr>
        <w:spacing w:after="0" w:line="240" w:lineRule="auto"/>
        <w:contextualSpacing/>
        <w:rPr>
          <w:rFonts w:cstheme="minorHAnsi"/>
          <w:b/>
        </w:rPr>
      </w:pPr>
    </w:p>
    <w:p w14:paraId="2A3D76A9" w14:textId="0A9F4F89" w:rsidR="00AF65AD" w:rsidRPr="00AF65AD" w:rsidRDefault="00A65B2C" w:rsidP="00AF65AD">
      <w:pPr>
        <w:suppressAutoHyphens/>
        <w:spacing w:after="0" w:line="240" w:lineRule="auto"/>
        <w:ind w:left="567" w:hanging="567"/>
        <w:contextualSpacing/>
        <w:rPr>
          <w:rFonts w:cstheme="minorHAnsi"/>
        </w:rPr>
      </w:pPr>
      <w:r w:rsidRPr="002A217D">
        <w:rPr>
          <w:rFonts w:cstheme="minorHAnsi"/>
        </w:rPr>
        <w:t xml:space="preserve">Thank you, Mr Chairperson.  </w:t>
      </w:r>
      <w:r>
        <w:br w:type="page"/>
      </w:r>
    </w:p>
    <w:p w14:paraId="52E8A67C" w14:textId="3E0A8625" w:rsidR="00AF65AD" w:rsidRDefault="00AF65AD" w:rsidP="00AF65AD">
      <w:pPr>
        <w:spacing w:after="0" w:line="240" w:lineRule="auto"/>
        <w:rPr>
          <w:b/>
          <w:bCs/>
          <w:sz w:val="24"/>
          <w:szCs w:val="24"/>
        </w:rPr>
      </w:pPr>
      <w:r>
        <w:rPr>
          <w:b/>
          <w:bCs/>
          <w:sz w:val="24"/>
          <w:szCs w:val="24"/>
        </w:rPr>
        <w:lastRenderedPageBreak/>
        <w:t xml:space="preserve">Annex </w:t>
      </w:r>
      <w:r w:rsidR="00503926">
        <w:rPr>
          <w:b/>
          <w:bCs/>
          <w:sz w:val="24"/>
          <w:szCs w:val="24"/>
        </w:rPr>
        <w:t>4</w:t>
      </w:r>
    </w:p>
    <w:p w14:paraId="0A05C071" w14:textId="77777777" w:rsidR="00AF65AD" w:rsidRDefault="00AF65AD" w:rsidP="00AF65AD">
      <w:pPr>
        <w:spacing w:after="0" w:line="240" w:lineRule="auto"/>
        <w:rPr>
          <w:b/>
          <w:bCs/>
          <w:sz w:val="24"/>
          <w:szCs w:val="24"/>
        </w:rPr>
      </w:pPr>
    </w:p>
    <w:p w14:paraId="75358CE7" w14:textId="67ED6040" w:rsidR="00A65B2C" w:rsidRPr="002A217D" w:rsidRDefault="00A65B2C" w:rsidP="00AF65AD">
      <w:pPr>
        <w:spacing w:after="0" w:line="240" w:lineRule="auto"/>
        <w:rPr>
          <w:b/>
          <w:bCs/>
          <w:sz w:val="24"/>
          <w:szCs w:val="24"/>
        </w:rPr>
      </w:pPr>
      <w:r w:rsidRPr="002A217D">
        <w:rPr>
          <w:b/>
          <w:bCs/>
          <w:sz w:val="24"/>
          <w:szCs w:val="24"/>
        </w:rPr>
        <w:t xml:space="preserve">Statement made by </w:t>
      </w:r>
      <w:r>
        <w:rPr>
          <w:b/>
          <w:bCs/>
          <w:sz w:val="24"/>
          <w:szCs w:val="24"/>
        </w:rPr>
        <w:t>the United Kingdom of Great Britain and Northern Ireland</w:t>
      </w:r>
      <w:r w:rsidR="00503926">
        <w:rPr>
          <w:b/>
          <w:bCs/>
          <w:sz w:val="24"/>
          <w:szCs w:val="24"/>
        </w:rPr>
        <w:t xml:space="preserve"> </w:t>
      </w:r>
      <w:r w:rsidRPr="002A217D">
        <w:rPr>
          <w:b/>
          <w:bCs/>
          <w:sz w:val="24"/>
          <w:szCs w:val="24"/>
        </w:rPr>
        <w:t>during the discussion of Agenda item 23</w:t>
      </w:r>
      <w:r w:rsidR="00AF65AD">
        <w:rPr>
          <w:b/>
          <w:bCs/>
          <w:sz w:val="24"/>
          <w:szCs w:val="24"/>
        </w:rPr>
        <w:t xml:space="preserve"> </w:t>
      </w:r>
      <w:r>
        <w:rPr>
          <w:b/>
          <w:bCs/>
          <w:sz w:val="24"/>
          <w:szCs w:val="24"/>
        </w:rPr>
        <w:t>on 27 May 2022, afternoon session</w:t>
      </w:r>
    </w:p>
    <w:p w14:paraId="226B7567" w14:textId="77777777" w:rsidR="00A65B2C" w:rsidRDefault="00A65B2C" w:rsidP="00A65B2C">
      <w:pPr>
        <w:suppressAutoHyphens/>
        <w:spacing w:after="0" w:line="240" w:lineRule="auto"/>
        <w:ind w:left="567" w:hanging="567"/>
      </w:pPr>
    </w:p>
    <w:p w14:paraId="4A2D431A" w14:textId="77777777" w:rsidR="00A65B2C" w:rsidRPr="00EB189E" w:rsidRDefault="00A65B2C" w:rsidP="00A65B2C">
      <w:pPr>
        <w:spacing w:after="0" w:line="240" w:lineRule="auto"/>
        <w:rPr>
          <w:rFonts w:ascii="Calibri" w:eastAsia="Times New Roman" w:hAnsi="Calibri" w:cs="Calibri"/>
          <w:color w:val="000000"/>
          <w:lang w:eastAsia="en-GB"/>
        </w:rPr>
      </w:pPr>
    </w:p>
    <w:p w14:paraId="4574196E" w14:textId="49551763" w:rsidR="00A65B2C" w:rsidRDefault="00A65B2C" w:rsidP="00AF65AD">
      <w:pPr>
        <w:spacing w:after="0" w:line="240" w:lineRule="auto"/>
        <w:ind w:left="425" w:hanging="425"/>
        <w:rPr>
          <w:rFonts w:ascii="Calibri" w:eastAsia="Times New Roman" w:hAnsi="Calibri" w:cs="Calibri"/>
          <w:color w:val="000000"/>
          <w:lang w:eastAsia="en-GB"/>
        </w:rPr>
      </w:pPr>
      <w:bookmarkStart w:id="7" w:name="_Hlk104547015"/>
      <w:bookmarkEnd w:id="7"/>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United Kingdom’s full position in respect of our continued sovereignty over the British Indian Ocean Territory is set out in the United Kingdom’s submission to the report of the Secretary General (A/74/834) dated 18 May 2020. The United Kingdom has no doubt about its sovereignty over the territory, which has been under continuous British sovereignty since 1814. Mauritius has never held sovereignty over the territory, and we do not recognise its claim. However, we have a long-standing commitment, first made in 1965, to cede sovereignty of the territory to Mauritius when it is no longer required for defence purposes. We stand by that commitment.</w:t>
      </w:r>
    </w:p>
    <w:p w14:paraId="606EFDEA" w14:textId="77777777" w:rsidR="00AF65AD" w:rsidRPr="00EB189E" w:rsidRDefault="00AF65AD" w:rsidP="00AF65AD">
      <w:pPr>
        <w:spacing w:after="0" w:line="240" w:lineRule="auto"/>
        <w:ind w:left="425" w:hanging="425"/>
        <w:rPr>
          <w:rFonts w:ascii="Calibri" w:eastAsia="Times New Roman" w:hAnsi="Calibri" w:cs="Calibri"/>
          <w:color w:val="000000"/>
          <w:lang w:eastAsia="en-GB"/>
        </w:rPr>
      </w:pPr>
    </w:p>
    <w:p w14:paraId="12007AC3" w14:textId="30A0850D" w:rsidR="00A65B2C" w:rsidRDefault="00A65B2C" w:rsidP="00AF65A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United Kingdom was disappointed that this matter was referred to the International Court of Justice (ICJ), contrary to the principle that the Court should not consider bilateral disputes without the consent of both States concerned. Nevertheless, the United Kingdom respects the ICJ and participated fully in the ICJ process at every stage and in good faith. The 2019 Advisory Opinion was advice provided to the United Nations General Assembly at its request; it is not a legally binding judgment.  The United Kingdom has considered the content of the Advisory Opinion carefully, however we do not share the Court’s approach. Moreover, UN resolution 73/295, adopted following the ICJ’s Advisory Opinion, does not and cannot create any legal obligations for UN Member States.</w:t>
      </w:r>
    </w:p>
    <w:p w14:paraId="191D1865" w14:textId="77777777" w:rsidR="00AF65AD" w:rsidRPr="00EB189E" w:rsidRDefault="00AF65AD" w:rsidP="00AF65AD">
      <w:pPr>
        <w:spacing w:after="0" w:line="240" w:lineRule="auto"/>
        <w:ind w:left="425" w:hanging="425"/>
        <w:rPr>
          <w:rFonts w:ascii="Calibri" w:eastAsia="Times New Roman" w:hAnsi="Calibri" w:cs="Calibri"/>
          <w:color w:val="000000"/>
          <w:lang w:eastAsia="en-GB"/>
        </w:rPr>
      </w:pPr>
    </w:p>
    <w:p w14:paraId="37725099" w14:textId="058EDF20" w:rsidR="00A65B2C" w:rsidRDefault="00A65B2C" w:rsidP="00AF65A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UK Government is aware of the judgment of 28 January by the Special Chamber of the International Tribunal for the Law of the Sea (ITLOS) formed to deal with a dispute concerning delimitation of a maritime boundary claimed by Mauritius to exist between Mauritius and Maldives in the Indian Ocean.  The UK is not a party to these proceedings, which can have no effect for the UK or for maritime delimitation between the UK (in respect of the British Indian Ocean Territory) and the Republic of the Maldives. </w:t>
      </w:r>
    </w:p>
    <w:p w14:paraId="551292F5" w14:textId="77777777" w:rsidR="00AF65AD" w:rsidRPr="00EB189E" w:rsidRDefault="00AF65AD" w:rsidP="00AF65AD">
      <w:pPr>
        <w:spacing w:after="0" w:line="240" w:lineRule="auto"/>
        <w:ind w:left="425" w:hanging="425"/>
        <w:rPr>
          <w:rFonts w:ascii="Calibri" w:eastAsia="Times New Roman" w:hAnsi="Calibri" w:cs="Calibri"/>
          <w:color w:val="000000"/>
          <w:lang w:eastAsia="en-GB"/>
        </w:rPr>
      </w:pPr>
    </w:p>
    <w:p w14:paraId="378ADB8B" w14:textId="18BD0F66" w:rsidR="00A65B2C" w:rsidRDefault="00A65B2C" w:rsidP="00AF65A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The United Kingdom remains open to dialogue with Mauritius on matters of shared interest, including the marine protected area and implementation of the 2015 UN Convention on the Law of the Sea (UNCLOS) Arbitral Award.</w:t>
      </w:r>
    </w:p>
    <w:p w14:paraId="280473A7" w14:textId="77777777" w:rsidR="00AF65AD" w:rsidRPr="00EB189E" w:rsidRDefault="00AF65AD" w:rsidP="00AF65AD">
      <w:pPr>
        <w:spacing w:after="0" w:line="240" w:lineRule="auto"/>
        <w:ind w:left="425" w:hanging="425"/>
        <w:rPr>
          <w:rFonts w:ascii="Calibri" w:eastAsia="Times New Roman" w:hAnsi="Calibri" w:cs="Calibri"/>
          <w:color w:val="000000"/>
          <w:lang w:eastAsia="en-GB"/>
        </w:rPr>
      </w:pPr>
    </w:p>
    <w:p w14:paraId="0568E73E" w14:textId="3FEEFDED" w:rsidR="00A65B2C" w:rsidRDefault="00A65B2C" w:rsidP="00AF65AD">
      <w:pPr>
        <w:spacing w:after="0" w:line="240" w:lineRule="auto"/>
        <w:ind w:left="425" w:hanging="425"/>
        <w:rPr>
          <w:rFonts w:ascii="Calibri" w:eastAsia="Times New Roman" w:hAnsi="Calibri" w:cs="Calibri"/>
          <w:color w:val="000000"/>
          <w:lang w:eastAsia="en-GB"/>
        </w:rPr>
      </w:pPr>
      <w:r w:rsidRPr="00EB189E">
        <w:rPr>
          <w:rFonts w:ascii="Symbol" w:eastAsia="Times New Roman" w:hAnsi="Symbol" w:cs="Calibri"/>
          <w:color w:val="000000"/>
          <w:sz w:val="20"/>
          <w:szCs w:val="20"/>
          <w:lang w:eastAsia="en-GB"/>
        </w:rPr>
        <w:t></w:t>
      </w:r>
      <w:r>
        <w:rPr>
          <w:rFonts w:ascii="Times New Roman" w:eastAsia="Times New Roman" w:hAnsi="Times New Roman" w:cs="Times New Roman"/>
          <w:color w:val="000000"/>
          <w:sz w:val="14"/>
          <w:szCs w:val="14"/>
          <w:lang w:eastAsia="en-GB"/>
        </w:rPr>
        <w:tab/>
      </w:r>
      <w:r w:rsidRPr="00EB189E">
        <w:rPr>
          <w:rFonts w:ascii="Calibri" w:eastAsia="Times New Roman" w:hAnsi="Calibri" w:cs="Calibri"/>
          <w:color w:val="000000"/>
          <w:lang w:eastAsia="en-GB"/>
        </w:rPr>
        <w:t>I would ask that this statement be recorde</w:t>
      </w:r>
      <w:r w:rsidR="00AF65AD">
        <w:rPr>
          <w:rFonts w:ascii="Calibri" w:eastAsia="Times New Roman" w:hAnsi="Calibri" w:cs="Calibri"/>
          <w:color w:val="000000"/>
          <w:lang w:eastAsia="en-GB"/>
        </w:rPr>
        <w:t>d in the record of this meeting.</w:t>
      </w:r>
    </w:p>
    <w:p w14:paraId="4E904357" w14:textId="26B9A2C9" w:rsidR="003B1EAB" w:rsidRDefault="003B1EAB" w:rsidP="00AF65AD">
      <w:pPr>
        <w:spacing w:after="0" w:line="240" w:lineRule="auto"/>
        <w:ind w:left="425" w:hanging="425"/>
        <w:rPr>
          <w:rFonts w:ascii="Calibri" w:eastAsia="Times New Roman" w:hAnsi="Calibri" w:cs="Calibri"/>
          <w:color w:val="000000"/>
          <w:lang w:eastAsia="en-GB"/>
        </w:rPr>
      </w:pPr>
    </w:p>
    <w:p w14:paraId="3AA6CB11" w14:textId="6AEC3348" w:rsidR="003B1EAB" w:rsidRDefault="003B1EAB">
      <w:pPr>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11C9DEE7" w14:textId="2FCB546F" w:rsidR="003332FF" w:rsidRDefault="003332FF" w:rsidP="003332FF">
      <w:pPr>
        <w:spacing w:after="0" w:line="240" w:lineRule="auto"/>
        <w:rPr>
          <w:b/>
          <w:bCs/>
          <w:sz w:val="24"/>
          <w:szCs w:val="24"/>
        </w:rPr>
      </w:pPr>
      <w:r>
        <w:rPr>
          <w:b/>
          <w:bCs/>
          <w:sz w:val="24"/>
          <w:szCs w:val="24"/>
        </w:rPr>
        <w:lastRenderedPageBreak/>
        <w:t>Annex 5</w:t>
      </w:r>
    </w:p>
    <w:p w14:paraId="08790244" w14:textId="77777777" w:rsidR="003332FF" w:rsidRDefault="003332FF" w:rsidP="003332FF">
      <w:pPr>
        <w:spacing w:after="0" w:line="240" w:lineRule="auto"/>
        <w:rPr>
          <w:b/>
          <w:bCs/>
          <w:sz w:val="24"/>
          <w:szCs w:val="24"/>
        </w:rPr>
      </w:pPr>
    </w:p>
    <w:p w14:paraId="2558939E" w14:textId="77777777" w:rsidR="003332FF" w:rsidRDefault="003332FF" w:rsidP="003332FF">
      <w:pPr>
        <w:spacing w:after="0" w:line="240" w:lineRule="auto"/>
        <w:rPr>
          <w:b/>
          <w:bCs/>
          <w:sz w:val="24"/>
          <w:szCs w:val="24"/>
        </w:rPr>
      </w:pPr>
      <w:r>
        <w:rPr>
          <w:b/>
          <w:bCs/>
          <w:sz w:val="24"/>
          <w:szCs w:val="24"/>
        </w:rPr>
        <w:t>Intervention</w:t>
      </w:r>
      <w:r w:rsidRPr="002A217D">
        <w:rPr>
          <w:b/>
          <w:bCs/>
          <w:sz w:val="24"/>
          <w:szCs w:val="24"/>
        </w:rPr>
        <w:t xml:space="preserve"> made by </w:t>
      </w:r>
      <w:r>
        <w:rPr>
          <w:b/>
          <w:bCs/>
          <w:sz w:val="24"/>
          <w:szCs w:val="24"/>
        </w:rPr>
        <w:t xml:space="preserve">Belgium </w:t>
      </w:r>
      <w:r w:rsidRPr="002A217D">
        <w:rPr>
          <w:b/>
          <w:bCs/>
          <w:sz w:val="24"/>
          <w:szCs w:val="24"/>
        </w:rPr>
        <w:t xml:space="preserve">during the discussion of Agenda item </w:t>
      </w:r>
      <w:r>
        <w:rPr>
          <w:b/>
          <w:bCs/>
          <w:sz w:val="24"/>
          <w:szCs w:val="24"/>
        </w:rPr>
        <w:t>16 on 27 May 2022, afternoon session</w:t>
      </w:r>
    </w:p>
    <w:p w14:paraId="5223CE9E" w14:textId="77777777" w:rsidR="003332FF" w:rsidRDefault="003332FF" w:rsidP="003332FF">
      <w:pPr>
        <w:spacing w:after="0" w:line="240" w:lineRule="auto"/>
        <w:rPr>
          <w:b/>
          <w:bCs/>
          <w:sz w:val="24"/>
          <w:szCs w:val="24"/>
        </w:rPr>
      </w:pPr>
    </w:p>
    <w:p w14:paraId="42BA6268" w14:textId="77777777" w:rsidR="003332FF" w:rsidRDefault="003332FF" w:rsidP="003332FF">
      <w:pPr>
        <w:spacing w:after="0" w:line="240" w:lineRule="auto"/>
        <w:rPr>
          <w:b/>
          <w:bCs/>
          <w:sz w:val="24"/>
          <w:szCs w:val="24"/>
        </w:rPr>
      </w:pPr>
    </w:p>
    <w:p w14:paraId="035E15EA" w14:textId="77777777" w:rsidR="003332FF" w:rsidRDefault="003332FF" w:rsidP="003332FF">
      <w:pPr>
        <w:suppressAutoHyphens/>
        <w:spacing w:after="0" w:line="240" w:lineRule="auto"/>
        <w:rPr>
          <w:b/>
          <w:bCs/>
          <w:sz w:val="24"/>
          <w:szCs w:val="24"/>
        </w:rPr>
      </w:pPr>
      <w:r w:rsidRPr="00FD03D3">
        <w:rPr>
          <w:rFonts w:cstheme="minorHAnsi"/>
          <w:lang w:val="en-US"/>
        </w:rPr>
        <w:t>Belgium</w:t>
      </w:r>
      <w:r w:rsidRPr="00FD03D3">
        <w:rPr>
          <w:lang w:val="nl-NL"/>
        </w:rPr>
        <w:t xml:space="preserve"> wants to thank the Delegation of Mexico for all their efforts to prepare their text on the amendments to DR16. We are aware that this is a very important issue.</w:t>
      </w:r>
      <w:r>
        <w:rPr>
          <w:lang w:val="nl-NL"/>
        </w:rPr>
        <w:t xml:space="preserve"> </w:t>
      </w:r>
      <w:r w:rsidRPr="00FD03D3">
        <w:rPr>
          <w:lang w:val="nl-NL"/>
        </w:rPr>
        <w:t>However, Belgium opposes this procedure of working. </w:t>
      </w:r>
      <w:r w:rsidRPr="00FD03D3">
        <w:t>The proposed extended amendments to the Draft Resolution 16 were not distributed beforehand for consideration and discussion by the Contracting Part</w:t>
      </w:r>
      <w:r>
        <w:t>ies, which we very much regret.</w:t>
      </w:r>
      <w:r>
        <w:rPr>
          <w:b/>
          <w:bCs/>
          <w:sz w:val="24"/>
          <w:szCs w:val="24"/>
        </w:rPr>
        <w:br w:type="page"/>
      </w:r>
    </w:p>
    <w:p w14:paraId="4B7B5539" w14:textId="2672F035" w:rsidR="003332FF" w:rsidRDefault="003332FF" w:rsidP="003332FF">
      <w:pPr>
        <w:spacing w:after="0" w:line="240" w:lineRule="auto"/>
        <w:rPr>
          <w:b/>
          <w:bCs/>
          <w:sz w:val="24"/>
          <w:szCs w:val="24"/>
        </w:rPr>
      </w:pPr>
      <w:r>
        <w:rPr>
          <w:b/>
          <w:bCs/>
          <w:sz w:val="24"/>
          <w:szCs w:val="24"/>
        </w:rPr>
        <w:lastRenderedPageBreak/>
        <w:t>Annex 6</w:t>
      </w:r>
    </w:p>
    <w:p w14:paraId="558153C8" w14:textId="77777777" w:rsidR="003332FF" w:rsidRDefault="003332FF" w:rsidP="003332FF">
      <w:pPr>
        <w:spacing w:after="0" w:line="240" w:lineRule="auto"/>
        <w:rPr>
          <w:b/>
          <w:bCs/>
          <w:sz w:val="24"/>
          <w:szCs w:val="24"/>
        </w:rPr>
      </w:pPr>
    </w:p>
    <w:p w14:paraId="5D7804F5" w14:textId="77777777" w:rsidR="003332FF" w:rsidRDefault="003332FF" w:rsidP="003332FF">
      <w:pPr>
        <w:spacing w:after="0" w:line="240" w:lineRule="auto"/>
        <w:rPr>
          <w:b/>
          <w:bCs/>
          <w:sz w:val="24"/>
          <w:szCs w:val="24"/>
        </w:rPr>
      </w:pPr>
      <w:r>
        <w:rPr>
          <w:b/>
          <w:bCs/>
          <w:sz w:val="24"/>
          <w:szCs w:val="24"/>
        </w:rPr>
        <w:t>Intervention</w:t>
      </w:r>
      <w:r w:rsidRPr="002A217D">
        <w:rPr>
          <w:b/>
          <w:bCs/>
          <w:sz w:val="24"/>
          <w:szCs w:val="24"/>
        </w:rPr>
        <w:t xml:space="preserve"> made by </w:t>
      </w:r>
      <w:r>
        <w:rPr>
          <w:b/>
          <w:bCs/>
          <w:sz w:val="24"/>
          <w:szCs w:val="24"/>
        </w:rPr>
        <w:t>the United Kingdom of Great Britain and Northern Ireland</w:t>
      </w:r>
      <w:r w:rsidRPr="002A217D">
        <w:rPr>
          <w:b/>
          <w:bCs/>
          <w:sz w:val="24"/>
          <w:szCs w:val="24"/>
        </w:rPr>
        <w:t xml:space="preserve"> during the discussion of Agenda item </w:t>
      </w:r>
      <w:r>
        <w:rPr>
          <w:b/>
          <w:bCs/>
          <w:sz w:val="24"/>
          <w:szCs w:val="24"/>
        </w:rPr>
        <w:t>16 on 27 May 2022, afternoon session</w:t>
      </w:r>
    </w:p>
    <w:p w14:paraId="60631B05" w14:textId="77777777" w:rsidR="003332FF" w:rsidRDefault="003332FF" w:rsidP="003332FF">
      <w:pPr>
        <w:spacing w:after="0" w:line="240" w:lineRule="auto"/>
      </w:pPr>
    </w:p>
    <w:p w14:paraId="55107DDC" w14:textId="77777777" w:rsidR="003332FF" w:rsidRDefault="003332FF" w:rsidP="003332FF">
      <w:pPr>
        <w:spacing w:after="0" w:line="240" w:lineRule="auto"/>
      </w:pPr>
    </w:p>
    <w:p w14:paraId="74B9421A" w14:textId="77777777" w:rsidR="003332FF" w:rsidRPr="00780242" w:rsidRDefault="003332FF" w:rsidP="003332FF">
      <w:pPr>
        <w:spacing w:after="0" w:line="240" w:lineRule="auto"/>
      </w:pPr>
      <w:r>
        <w:t xml:space="preserve">The UK would like to reflect upon the comments made by distinguished colleagues from Belgium and Japan regarding the conduct of the meeting and integration of comments into text. We appreciate that the Secretariat has not been able to conduct the incorporation of text and it’s translation in as timely a manner as would have been desirable given the time available to them. The UK will continue to review the documents as they are published and will return to them to reflect on any changes which we believe are required when the documents are scrutinised by all Contracting Parties at COP14. </w:t>
      </w:r>
    </w:p>
    <w:p w14:paraId="11F6C613" w14:textId="77777777" w:rsidR="003332FF" w:rsidRDefault="003332FF">
      <w:pPr>
        <w:rPr>
          <w:rFonts w:cstheme="minorHAnsi"/>
          <w:b/>
          <w:bCs/>
          <w:sz w:val="24"/>
          <w:szCs w:val="24"/>
        </w:rPr>
      </w:pPr>
      <w:r>
        <w:rPr>
          <w:rFonts w:cstheme="minorHAnsi"/>
          <w:b/>
          <w:bCs/>
          <w:sz w:val="24"/>
          <w:szCs w:val="24"/>
        </w:rPr>
        <w:br w:type="page"/>
      </w:r>
    </w:p>
    <w:p w14:paraId="332A17A1" w14:textId="2F635D15" w:rsidR="00235F5E" w:rsidRPr="00235F5E" w:rsidRDefault="00235F5E" w:rsidP="00235F5E">
      <w:pPr>
        <w:spacing w:after="0" w:line="240" w:lineRule="auto"/>
        <w:rPr>
          <w:b/>
          <w:sz w:val="24"/>
          <w:szCs w:val="24"/>
        </w:rPr>
      </w:pPr>
      <w:r w:rsidRPr="00235F5E">
        <w:rPr>
          <w:rFonts w:cstheme="minorHAnsi"/>
          <w:b/>
          <w:bCs/>
          <w:sz w:val="24"/>
          <w:szCs w:val="24"/>
        </w:rPr>
        <w:lastRenderedPageBreak/>
        <w:t>Annex</w:t>
      </w:r>
      <w:r w:rsidR="003332FF">
        <w:rPr>
          <w:rFonts w:cstheme="minorHAnsi"/>
          <w:b/>
          <w:bCs/>
          <w:sz w:val="24"/>
          <w:szCs w:val="24"/>
        </w:rPr>
        <w:t xml:space="preserve"> 7</w:t>
      </w:r>
    </w:p>
    <w:p w14:paraId="70D94477" w14:textId="77777777" w:rsidR="00235F5E" w:rsidRPr="00235F5E" w:rsidRDefault="00235F5E" w:rsidP="00235F5E">
      <w:pPr>
        <w:spacing w:after="0" w:line="240" w:lineRule="auto"/>
        <w:rPr>
          <w:rFonts w:cstheme="minorHAnsi"/>
          <w:b/>
          <w:sz w:val="24"/>
          <w:szCs w:val="24"/>
        </w:rPr>
      </w:pPr>
    </w:p>
    <w:p w14:paraId="5A248649" w14:textId="77777777" w:rsidR="00235F5E" w:rsidRPr="00235F5E" w:rsidRDefault="00235F5E" w:rsidP="00235F5E">
      <w:pPr>
        <w:spacing w:after="0" w:line="240" w:lineRule="auto"/>
        <w:rPr>
          <w:rFonts w:cstheme="minorHAnsi"/>
          <w:b/>
          <w:sz w:val="24"/>
          <w:szCs w:val="24"/>
        </w:rPr>
      </w:pPr>
      <w:r w:rsidRPr="00235F5E">
        <w:rPr>
          <w:rFonts w:cstheme="minorHAnsi"/>
          <w:b/>
          <w:sz w:val="24"/>
          <w:szCs w:val="24"/>
        </w:rPr>
        <w:t>Report of the Subgroup on Finance, 23 and 27 May 2022</w:t>
      </w:r>
    </w:p>
    <w:p w14:paraId="46407E81" w14:textId="77777777" w:rsidR="00235F5E" w:rsidRDefault="00235F5E" w:rsidP="00235F5E">
      <w:pPr>
        <w:pStyle w:val="BodyText"/>
        <w:widowControl/>
        <w:rPr>
          <w:rFonts w:asciiTheme="minorHAnsi" w:hAnsiTheme="minorHAnsi" w:cstheme="minorHAnsi"/>
          <w:b/>
        </w:rPr>
      </w:pPr>
    </w:p>
    <w:p w14:paraId="0280E426" w14:textId="77777777" w:rsidR="00235F5E" w:rsidRPr="00A24BE1" w:rsidRDefault="00235F5E" w:rsidP="00235F5E">
      <w:pPr>
        <w:spacing w:after="0" w:line="240" w:lineRule="auto"/>
        <w:rPr>
          <w:i/>
        </w:rPr>
      </w:pPr>
      <w:r w:rsidRPr="00A24BE1">
        <w:rPr>
          <w:i/>
        </w:rPr>
        <w:t xml:space="preserve">This Report includes the recommendations for the consideration of the Standing Committee made during the meeting of the Subgroup on Finance on 23 </w:t>
      </w:r>
      <w:r>
        <w:rPr>
          <w:i/>
        </w:rPr>
        <w:t xml:space="preserve">and 27 </w:t>
      </w:r>
      <w:r w:rsidRPr="00A24BE1">
        <w:rPr>
          <w:i/>
        </w:rPr>
        <w:t>May 2022.</w:t>
      </w:r>
      <w:r>
        <w:rPr>
          <w:i/>
        </w:rPr>
        <w:t xml:space="preserve"> </w:t>
      </w:r>
      <w:r w:rsidRPr="00A7738E">
        <w:rPr>
          <w:i/>
        </w:rPr>
        <w:t>This revised report includes the recommendations for the Standing Committee and will be included in the final report of the meeting.</w:t>
      </w:r>
    </w:p>
    <w:p w14:paraId="25BD2607" w14:textId="77777777" w:rsidR="00235F5E" w:rsidRDefault="00235F5E" w:rsidP="00235F5E">
      <w:pPr>
        <w:tabs>
          <w:tab w:val="left" w:pos="960"/>
        </w:tabs>
        <w:spacing w:after="0" w:line="240" w:lineRule="auto"/>
        <w:rPr>
          <w:rFonts w:cstheme="minorHAnsi"/>
        </w:rPr>
      </w:pPr>
    </w:p>
    <w:p w14:paraId="64689211" w14:textId="77777777" w:rsidR="00235F5E" w:rsidRDefault="00235F5E" w:rsidP="00235F5E">
      <w:pPr>
        <w:spacing w:after="0" w:line="240" w:lineRule="auto"/>
        <w:rPr>
          <w:rFonts w:cstheme="minorHAnsi"/>
        </w:rPr>
      </w:pPr>
      <w:r w:rsidRPr="00641B45">
        <w:rPr>
          <w:rFonts w:cstheme="minorHAnsi"/>
        </w:rPr>
        <w:t xml:space="preserve">The Chair opened the meeting and asked the Subgroup to refer to the actions requested in documents on financial and budgetary matters, noting that </w:t>
      </w:r>
      <w:r>
        <w:rPr>
          <w:rFonts w:cstheme="minorHAnsi"/>
        </w:rPr>
        <w:t xml:space="preserve">the </w:t>
      </w:r>
      <w:r w:rsidRPr="00641B45">
        <w:rPr>
          <w:rFonts w:cstheme="minorHAnsi"/>
        </w:rPr>
        <w:t>discussions</w:t>
      </w:r>
      <w:r>
        <w:rPr>
          <w:rFonts w:cstheme="minorHAnsi"/>
        </w:rPr>
        <w:t xml:space="preserve"> on surplus, allocation of surplus and adjustments to the 2022 budget would be considered after those on the annual contributions, budget scenarios, draft resolution on finance and budgetary matters and the financial implications of draft resolutions.</w:t>
      </w:r>
    </w:p>
    <w:p w14:paraId="1AB87783" w14:textId="77777777" w:rsidR="00235F5E" w:rsidRDefault="00235F5E" w:rsidP="00235F5E">
      <w:pPr>
        <w:spacing w:after="0" w:line="240" w:lineRule="auto"/>
      </w:pPr>
    </w:p>
    <w:p w14:paraId="31CD8E32" w14:textId="77777777" w:rsidR="00235F5E" w:rsidRDefault="00235F5E" w:rsidP="00235F5E">
      <w:pPr>
        <w:spacing w:after="0" w:line="240" w:lineRule="auto"/>
      </w:pPr>
    </w:p>
    <w:p w14:paraId="35D4D115" w14:textId="77777777" w:rsidR="00235F5E" w:rsidRPr="00711D36" w:rsidRDefault="00235F5E" w:rsidP="00235F5E">
      <w:pPr>
        <w:spacing w:after="0" w:line="240" w:lineRule="auto"/>
        <w:ind w:left="426" w:hanging="426"/>
        <w:rPr>
          <w:rFonts w:cstheme="minorHAnsi"/>
          <w:b/>
        </w:rPr>
      </w:pPr>
      <w:r w:rsidRPr="008F6EDE">
        <w:rPr>
          <w:rFonts w:cstheme="minorHAnsi"/>
          <w:b/>
        </w:rPr>
        <w:t>1.</w:t>
      </w:r>
      <w:r w:rsidRPr="008F6EDE">
        <w:rPr>
          <w:rFonts w:cstheme="minorHAnsi"/>
          <w:b/>
        </w:rPr>
        <w:tab/>
      </w:r>
      <w:r w:rsidRPr="00711D36">
        <w:rPr>
          <w:rFonts w:cstheme="minorHAnsi"/>
          <w:b/>
        </w:rPr>
        <w:t>Status of annual contributions (document SC59/2022 Doc.8.2)</w:t>
      </w:r>
    </w:p>
    <w:p w14:paraId="4065DFF5" w14:textId="77777777" w:rsidR="00235F5E" w:rsidRPr="00BE1A1D" w:rsidRDefault="00235F5E" w:rsidP="00235F5E">
      <w:pPr>
        <w:spacing w:after="0" w:line="240" w:lineRule="auto"/>
        <w:ind w:left="426" w:hanging="426"/>
        <w:rPr>
          <w:rFonts w:cstheme="minorHAnsi"/>
        </w:rPr>
      </w:pPr>
    </w:p>
    <w:p w14:paraId="1F4D7EDE" w14:textId="77777777" w:rsidR="00235F5E" w:rsidRDefault="00235F5E" w:rsidP="00235F5E">
      <w:pPr>
        <w:spacing w:after="0" w:line="240" w:lineRule="auto"/>
        <w:rPr>
          <w:rFonts w:cstheme="minorHAnsi"/>
        </w:rPr>
      </w:pPr>
      <w:r w:rsidRPr="00641B45">
        <w:rPr>
          <w:rFonts w:cstheme="minorHAnsi"/>
        </w:rPr>
        <w:t xml:space="preserve">The Secretary General briefly summarized the document, noting that </w:t>
      </w:r>
      <w:r>
        <w:rPr>
          <w:rFonts w:cstheme="minorHAnsi"/>
        </w:rPr>
        <w:t xml:space="preserve">the total of contributions due had decreased by 8% compared to </w:t>
      </w:r>
      <w:r w:rsidRPr="00641B45">
        <w:rPr>
          <w:rFonts w:cstheme="minorHAnsi"/>
        </w:rPr>
        <w:t>2020</w:t>
      </w:r>
      <w:r>
        <w:rPr>
          <w:rFonts w:cstheme="minorHAnsi"/>
        </w:rPr>
        <w:t xml:space="preserve">. The Secretariat noted </w:t>
      </w:r>
      <w:r w:rsidRPr="00641B45">
        <w:rPr>
          <w:rFonts w:cstheme="minorHAnsi"/>
        </w:rPr>
        <w:t xml:space="preserve">the actions on group confirmation of outstanding contributions had been effective in meeting the auditor’s requirements. </w:t>
      </w:r>
    </w:p>
    <w:p w14:paraId="7B08BB59" w14:textId="77777777" w:rsidR="00235F5E" w:rsidRDefault="00235F5E" w:rsidP="00235F5E">
      <w:pPr>
        <w:spacing w:after="0" w:line="240" w:lineRule="auto"/>
        <w:rPr>
          <w:rFonts w:cstheme="minorHAnsi"/>
        </w:rPr>
      </w:pPr>
    </w:p>
    <w:p w14:paraId="19084816" w14:textId="77777777" w:rsidR="00235F5E" w:rsidRDefault="00235F5E" w:rsidP="00235F5E">
      <w:pPr>
        <w:spacing w:after="0" w:line="240" w:lineRule="auto"/>
        <w:rPr>
          <w:rFonts w:cstheme="minorHAnsi"/>
        </w:rPr>
      </w:pPr>
      <w:r>
        <w:rPr>
          <w:rFonts w:cstheme="minorHAnsi"/>
        </w:rPr>
        <w:t xml:space="preserve">The Subgroup acknowledged the positive results and thanked the Secretariat and the Subgroup for the good job undertaken. The group also welcomed the decrease in total contributions </w:t>
      </w:r>
      <w:r w:rsidRPr="00641B45">
        <w:rPr>
          <w:rFonts w:cstheme="minorHAnsi"/>
        </w:rPr>
        <w:t>since 2020</w:t>
      </w:r>
      <w:r>
        <w:rPr>
          <w:rFonts w:cstheme="minorHAnsi"/>
        </w:rPr>
        <w:t>, recognizing this outcome as exceptional among comparable organizations, and acknowledged the Secretariat’s actions to this end.</w:t>
      </w:r>
    </w:p>
    <w:p w14:paraId="6DC2261E" w14:textId="77777777" w:rsidR="00235F5E" w:rsidRDefault="00235F5E" w:rsidP="00235F5E">
      <w:pPr>
        <w:spacing w:after="0" w:line="240" w:lineRule="auto"/>
        <w:rPr>
          <w:rFonts w:cstheme="minorHAnsi"/>
        </w:rPr>
      </w:pPr>
      <w:r w:rsidRPr="00641B45">
        <w:rPr>
          <w:rFonts w:cstheme="minorHAnsi"/>
        </w:rPr>
        <w:t xml:space="preserve"> </w:t>
      </w:r>
    </w:p>
    <w:p w14:paraId="4C3D3A98" w14:textId="77777777" w:rsidR="00235F5E" w:rsidRDefault="00235F5E" w:rsidP="00235F5E">
      <w:pPr>
        <w:spacing w:after="0" w:line="240" w:lineRule="auto"/>
        <w:rPr>
          <w:rFonts w:cstheme="minorHAnsi"/>
        </w:rPr>
      </w:pPr>
      <w:r w:rsidRPr="00641B45">
        <w:rPr>
          <w:rFonts w:cstheme="minorHAnsi"/>
        </w:rPr>
        <w:t xml:space="preserve">The Secretary General noted that the role of the regional representatives in the Standing Committee had been an important factor in the decrease, as well as efforts by the Secretariat to raise </w:t>
      </w:r>
      <w:r>
        <w:rPr>
          <w:rFonts w:cstheme="minorHAnsi"/>
        </w:rPr>
        <w:t xml:space="preserve">the </w:t>
      </w:r>
      <w:r w:rsidRPr="00641B45">
        <w:rPr>
          <w:rFonts w:cstheme="minorHAnsi"/>
        </w:rPr>
        <w:t>awareness of the Contracting Parties</w:t>
      </w:r>
      <w:r>
        <w:rPr>
          <w:rFonts w:cstheme="minorHAnsi"/>
        </w:rPr>
        <w:t xml:space="preserve">, including the regular reminders sent to the Parties and by highlighting the issue </w:t>
      </w:r>
      <w:r w:rsidRPr="00641B45">
        <w:rPr>
          <w:rFonts w:cstheme="minorHAnsi"/>
        </w:rPr>
        <w:t xml:space="preserve">during the regional meetings held in preparation for the </w:t>
      </w:r>
      <w:r>
        <w:rPr>
          <w:rFonts w:cstheme="minorHAnsi"/>
        </w:rPr>
        <w:t xml:space="preserve">Third </w:t>
      </w:r>
      <w:r w:rsidRPr="00641B45">
        <w:rPr>
          <w:rFonts w:cstheme="minorHAnsi"/>
        </w:rPr>
        <w:t>Extraordinary meeting of the COP in 2021 and COP14 in 2022.</w:t>
      </w:r>
      <w:r>
        <w:rPr>
          <w:rFonts w:cstheme="minorHAnsi"/>
        </w:rPr>
        <w:t xml:space="preserve"> She noted that the actions of single Parties could influence the ongoing positive trend and noted the risks associated with long-term outstanding contributions.</w:t>
      </w:r>
    </w:p>
    <w:p w14:paraId="63FDB00F" w14:textId="77777777" w:rsidR="00235F5E" w:rsidRDefault="00235F5E" w:rsidP="00235F5E">
      <w:pPr>
        <w:spacing w:after="0" w:line="240" w:lineRule="auto"/>
        <w:rPr>
          <w:rFonts w:cstheme="minorHAnsi"/>
        </w:rPr>
      </w:pPr>
    </w:p>
    <w:p w14:paraId="16581D4C" w14:textId="77777777" w:rsidR="00235F5E" w:rsidRDefault="00235F5E" w:rsidP="00235F5E">
      <w:pPr>
        <w:spacing w:after="0" w:line="240" w:lineRule="auto"/>
        <w:rPr>
          <w:rFonts w:cstheme="minorHAnsi"/>
        </w:rPr>
      </w:pPr>
      <w:r>
        <w:rPr>
          <w:rFonts w:cstheme="minorHAnsi"/>
        </w:rPr>
        <w:t>The Secretariat clarified its conservative approach to the calculation of related provisions given the new calculation methodology that has been introduced in 2019. The Secretariat has therefore recommended that any unused funds allocated from savings to provisions for outstanding contributions be returned to the surplus for future allocation under this approach.</w:t>
      </w:r>
    </w:p>
    <w:p w14:paraId="4D68AB06" w14:textId="77777777" w:rsidR="00235F5E" w:rsidRDefault="00235F5E" w:rsidP="00235F5E">
      <w:pPr>
        <w:spacing w:after="0" w:line="240" w:lineRule="auto"/>
        <w:rPr>
          <w:rFonts w:cstheme="minorHAnsi"/>
        </w:rPr>
      </w:pPr>
    </w:p>
    <w:p w14:paraId="4375EAC8" w14:textId="77777777" w:rsidR="00235F5E" w:rsidRPr="00DD6746" w:rsidRDefault="00235F5E" w:rsidP="00235F5E">
      <w:pPr>
        <w:spacing w:after="0" w:line="240" w:lineRule="auto"/>
        <w:rPr>
          <w:rFonts w:cstheme="minorHAnsi"/>
          <w:i/>
          <w:iCs/>
          <w:color w:val="0000FF"/>
          <w:lang w:eastAsia="ja-JP"/>
        </w:rPr>
      </w:pPr>
      <w:r w:rsidRPr="00DD6746">
        <w:rPr>
          <w:rFonts w:cstheme="minorHAnsi"/>
          <w:i/>
          <w:color w:val="0000FF"/>
        </w:rPr>
        <w:t>Recommendation</w:t>
      </w:r>
      <w:r w:rsidRPr="00DD6746">
        <w:rPr>
          <w:rFonts w:cstheme="minorHAnsi"/>
          <w:i/>
          <w:iCs/>
          <w:color w:val="0000FF"/>
          <w:lang w:eastAsia="ja-JP"/>
        </w:rPr>
        <w:t xml:space="preserve"> for decision by the Standing Committee:</w:t>
      </w:r>
    </w:p>
    <w:p w14:paraId="1DBCE030" w14:textId="77777777" w:rsidR="00235F5E" w:rsidRDefault="00235F5E" w:rsidP="00235F5E">
      <w:pPr>
        <w:spacing w:after="0" w:line="240" w:lineRule="auto"/>
        <w:rPr>
          <w:rFonts w:cstheme="minorHAnsi"/>
          <w:b/>
          <w:i/>
        </w:rPr>
      </w:pPr>
    </w:p>
    <w:p w14:paraId="71F149A2" w14:textId="77777777" w:rsidR="00235F5E" w:rsidRPr="00065C05" w:rsidRDefault="00235F5E" w:rsidP="00235F5E">
      <w:pPr>
        <w:spacing w:after="0" w:line="240" w:lineRule="auto"/>
        <w:rPr>
          <w:rFonts w:cstheme="minorHAnsi"/>
          <w:b/>
          <w:i/>
        </w:rPr>
      </w:pPr>
      <w:r w:rsidRPr="00065C05">
        <w:rPr>
          <w:rFonts w:cstheme="minorHAnsi"/>
          <w:b/>
          <w:i/>
        </w:rPr>
        <w:t xml:space="preserve">The Subgroup on Finance recommends that the Standing Committee: </w:t>
      </w:r>
    </w:p>
    <w:p w14:paraId="50A2AE88" w14:textId="77777777" w:rsidR="00235F5E" w:rsidRPr="00B24FC7" w:rsidRDefault="00235F5E" w:rsidP="00235F5E">
      <w:pPr>
        <w:spacing w:after="0" w:line="240" w:lineRule="auto"/>
        <w:ind w:left="426" w:hanging="426"/>
        <w:rPr>
          <w:rFonts w:cstheme="minorHAnsi"/>
          <w:b/>
          <w:i/>
        </w:rPr>
      </w:pPr>
      <w:r w:rsidRPr="00B24FC7">
        <w:rPr>
          <w:rFonts w:cstheme="minorHAnsi"/>
          <w:b/>
          <w:i/>
        </w:rPr>
        <w:t>i.</w:t>
      </w:r>
      <w:r w:rsidRPr="00B24FC7">
        <w:rPr>
          <w:rFonts w:cstheme="minorHAnsi"/>
          <w:b/>
          <w:i/>
        </w:rPr>
        <w:tab/>
        <w:t xml:space="preserve">take note of the status of annual contributions; </w:t>
      </w:r>
    </w:p>
    <w:p w14:paraId="0C0E79CA" w14:textId="77777777" w:rsidR="00235F5E" w:rsidRPr="00B24FC7" w:rsidRDefault="00235F5E" w:rsidP="00235F5E">
      <w:pPr>
        <w:spacing w:after="0" w:line="240" w:lineRule="auto"/>
        <w:ind w:left="426" w:hanging="426"/>
        <w:rPr>
          <w:rFonts w:cstheme="minorHAnsi"/>
          <w:b/>
          <w:i/>
        </w:rPr>
      </w:pPr>
      <w:r w:rsidRPr="00B24FC7">
        <w:rPr>
          <w:b/>
          <w:i/>
        </w:rPr>
        <w:t>ii.</w:t>
      </w:r>
      <w:r w:rsidRPr="00B24FC7">
        <w:rPr>
          <w:b/>
          <w:i/>
        </w:rPr>
        <w:tab/>
      </w:r>
      <w:r w:rsidRPr="00B24FC7">
        <w:rPr>
          <w:rFonts w:cstheme="minorHAnsi"/>
          <w:b/>
          <w:i/>
        </w:rPr>
        <w:t>note the actions listed in paragraphs 12 and 13 of document SC59/2022 Doc.8.2 on group confirmation of outstanding contributions as part of the audit process;</w:t>
      </w:r>
    </w:p>
    <w:p w14:paraId="226300D1" w14:textId="77777777" w:rsidR="00235F5E" w:rsidRPr="00B24FC7" w:rsidRDefault="00235F5E" w:rsidP="00235F5E">
      <w:pPr>
        <w:spacing w:after="0" w:line="240" w:lineRule="auto"/>
        <w:ind w:left="426" w:hanging="426"/>
        <w:rPr>
          <w:rFonts w:cstheme="minorHAnsi"/>
          <w:b/>
          <w:i/>
        </w:rPr>
      </w:pPr>
      <w:r w:rsidRPr="00B24FC7">
        <w:rPr>
          <w:b/>
          <w:i/>
        </w:rPr>
        <w:t>iii.</w:t>
      </w:r>
      <w:r w:rsidRPr="00B24FC7">
        <w:rPr>
          <w:b/>
          <w:i/>
        </w:rPr>
        <w:tab/>
      </w:r>
      <w:r w:rsidRPr="00B24FC7">
        <w:rPr>
          <w:rFonts w:cstheme="minorHAnsi"/>
          <w:b/>
          <w:i/>
        </w:rPr>
        <w:t>note the actions listed in paragraphs 16, 18, 19 and 20 of document SC59/2022 Doc.8.2 to continue encouraging the payment of annual contributions</w:t>
      </w:r>
      <w:r>
        <w:rPr>
          <w:rFonts w:cstheme="minorHAnsi"/>
          <w:b/>
          <w:i/>
        </w:rPr>
        <w:t xml:space="preserve"> by the Contracting Parties</w:t>
      </w:r>
      <w:r w:rsidRPr="00B24FC7">
        <w:rPr>
          <w:rFonts w:cstheme="minorHAnsi"/>
          <w:b/>
          <w:i/>
        </w:rPr>
        <w:t>;</w:t>
      </w:r>
    </w:p>
    <w:p w14:paraId="4B2321E0" w14:textId="77777777" w:rsidR="00235F5E" w:rsidRPr="00B24FC7" w:rsidRDefault="00235F5E" w:rsidP="00235F5E">
      <w:pPr>
        <w:spacing w:after="0" w:line="240" w:lineRule="auto"/>
        <w:ind w:left="426" w:hanging="426"/>
        <w:rPr>
          <w:rFonts w:cstheme="minorHAnsi"/>
          <w:b/>
          <w:i/>
        </w:rPr>
      </w:pPr>
      <w:r w:rsidRPr="00B24FC7">
        <w:rPr>
          <w:rFonts w:cstheme="minorHAnsi"/>
          <w:b/>
          <w:i/>
        </w:rPr>
        <w:t>iv.</w:t>
      </w:r>
      <w:r w:rsidRPr="00B24FC7">
        <w:rPr>
          <w:rFonts w:cstheme="minorHAnsi"/>
          <w:b/>
          <w:i/>
        </w:rPr>
        <w:tab/>
        <w:t>note the change</w:t>
      </w:r>
      <w:r>
        <w:rPr>
          <w:rFonts w:cstheme="minorHAnsi"/>
          <w:b/>
          <w:i/>
        </w:rPr>
        <w:t>s</w:t>
      </w:r>
      <w:r w:rsidRPr="00B24FC7">
        <w:rPr>
          <w:rFonts w:cstheme="minorHAnsi"/>
          <w:b/>
          <w:i/>
        </w:rPr>
        <w:t xml:space="preserve"> in annual contributions receivable and in the annual provision against contributions receivable; and </w:t>
      </w:r>
    </w:p>
    <w:p w14:paraId="1DD760F3" w14:textId="77777777" w:rsidR="00235F5E" w:rsidRPr="00B24FC7" w:rsidRDefault="00235F5E" w:rsidP="00235F5E">
      <w:pPr>
        <w:spacing w:after="0" w:line="240" w:lineRule="auto"/>
        <w:ind w:left="426" w:hanging="426"/>
        <w:rPr>
          <w:rFonts w:cstheme="minorHAnsi"/>
          <w:b/>
          <w:i/>
        </w:rPr>
      </w:pPr>
      <w:r w:rsidRPr="00B24FC7">
        <w:rPr>
          <w:rFonts w:cstheme="minorHAnsi"/>
          <w:b/>
          <w:i/>
        </w:rPr>
        <w:t>v.</w:t>
      </w:r>
      <w:r w:rsidRPr="00B24FC7">
        <w:rPr>
          <w:rFonts w:cstheme="minorHAnsi"/>
          <w:b/>
          <w:i/>
        </w:rPr>
        <w:tab/>
        <w:t>note the status of the African voluntary contributions.</w:t>
      </w:r>
    </w:p>
    <w:p w14:paraId="6AAF0432" w14:textId="77777777" w:rsidR="00235F5E" w:rsidRDefault="00235F5E" w:rsidP="00235F5E">
      <w:pPr>
        <w:spacing w:after="0" w:line="240" w:lineRule="auto"/>
        <w:rPr>
          <w:rFonts w:cstheme="minorHAnsi"/>
          <w:b/>
          <w:i/>
        </w:rPr>
      </w:pPr>
    </w:p>
    <w:p w14:paraId="5740DBA9" w14:textId="77777777" w:rsidR="00235F5E" w:rsidRDefault="00235F5E" w:rsidP="00235F5E">
      <w:pPr>
        <w:spacing w:after="0" w:line="240" w:lineRule="auto"/>
        <w:rPr>
          <w:rFonts w:cstheme="minorHAnsi"/>
          <w:b/>
          <w:i/>
        </w:rPr>
      </w:pPr>
    </w:p>
    <w:p w14:paraId="6E37D901" w14:textId="77777777" w:rsidR="00235F5E" w:rsidRPr="008F6EDE" w:rsidRDefault="00235F5E" w:rsidP="00235F5E">
      <w:pPr>
        <w:spacing w:after="0" w:line="240" w:lineRule="auto"/>
        <w:ind w:left="426" w:hanging="426"/>
        <w:rPr>
          <w:rFonts w:cstheme="minorHAnsi"/>
          <w:b/>
        </w:rPr>
      </w:pPr>
      <w:r w:rsidRPr="008F6EDE">
        <w:rPr>
          <w:rFonts w:cstheme="minorHAnsi"/>
          <w:b/>
        </w:rPr>
        <w:t>2.</w:t>
      </w:r>
      <w:r w:rsidRPr="008F6EDE">
        <w:rPr>
          <w:rFonts w:cstheme="minorHAnsi"/>
          <w:b/>
        </w:rPr>
        <w:tab/>
        <w:t>Report on financial matters for 2019-2021 and 2022 (document SC59/2022 Doc.8.1)</w:t>
      </w:r>
      <w:r>
        <w:rPr>
          <w:rStyle w:val="FootnoteReference"/>
          <w:rFonts w:cstheme="minorHAnsi"/>
          <w:b/>
        </w:rPr>
        <w:footnoteReference w:id="1"/>
      </w:r>
      <w:r w:rsidRPr="008F6EDE">
        <w:rPr>
          <w:rFonts w:cstheme="minorHAnsi"/>
          <w:b/>
        </w:rPr>
        <w:t xml:space="preserve"> </w:t>
      </w:r>
    </w:p>
    <w:p w14:paraId="6F8CE9CE" w14:textId="77777777" w:rsidR="00235F5E" w:rsidRDefault="00235F5E" w:rsidP="00235F5E">
      <w:pPr>
        <w:spacing w:after="0" w:line="240" w:lineRule="auto"/>
        <w:ind w:left="426" w:hanging="426"/>
        <w:rPr>
          <w:rFonts w:cstheme="minorHAnsi"/>
        </w:rPr>
      </w:pPr>
    </w:p>
    <w:p w14:paraId="0BF27A27" w14:textId="77777777" w:rsidR="00235F5E" w:rsidRDefault="00235F5E" w:rsidP="00235F5E">
      <w:pPr>
        <w:spacing w:after="0" w:line="240" w:lineRule="auto"/>
        <w:rPr>
          <w:rFonts w:cstheme="minorHAnsi"/>
        </w:rPr>
      </w:pPr>
      <w:r w:rsidRPr="00C76FD5">
        <w:rPr>
          <w:rFonts w:cstheme="minorHAnsi"/>
        </w:rPr>
        <w:t xml:space="preserve">The Secretary General introduced the elements of document SC59/2022 Doc.8.1 relating to the 2021 financial statements, highlighting the inclusion of the audited statements, and </w:t>
      </w:r>
      <w:r>
        <w:rPr>
          <w:rFonts w:cstheme="minorHAnsi"/>
        </w:rPr>
        <w:t>noting that the external auditors had found no issues</w:t>
      </w:r>
      <w:r w:rsidRPr="008F6EDE">
        <w:rPr>
          <w:rFonts w:cstheme="minorHAnsi"/>
        </w:rPr>
        <w:t xml:space="preserve"> </w:t>
      </w:r>
      <w:r>
        <w:rPr>
          <w:rFonts w:cstheme="minorHAnsi"/>
        </w:rPr>
        <w:t>to raise, thus confirming the positive results and improvements of the past years. S</w:t>
      </w:r>
      <w:r w:rsidRPr="00C76FD5">
        <w:rPr>
          <w:rFonts w:cstheme="minorHAnsi"/>
        </w:rPr>
        <w:t xml:space="preserve">he noted the </w:t>
      </w:r>
      <w:r>
        <w:rPr>
          <w:rFonts w:cstheme="minorHAnsi"/>
        </w:rPr>
        <w:t xml:space="preserve">savings accumulated in 2019-2021 triennium due to </w:t>
      </w:r>
      <w:r w:rsidRPr="00C76FD5">
        <w:rPr>
          <w:rFonts w:cstheme="minorHAnsi"/>
        </w:rPr>
        <w:t xml:space="preserve">the </w:t>
      </w:r>
      <w:r>
        <w:rPr>
          <w:rFonts w:cstheme="minorHAnsi"/>
        </w:rPr>
        <w:t xml:space="preserve">impact of the </w:t>
      </w:r>
      <w:r w:rsidRPr="00C76FD5">
        <w:rPr>
          <w:rFonts w:cstheme="minorHAnsi"/>
        </w:rPr>
        <w:t>COVID-19 pandemic</w:t>
      </w:r>
      <w:r>
        <w:rPr>
          <w:rFonts w:cstheme="minorHAnsi"/>
        </w:rPr>
        <w:t>, resulting in low implementation in budget lines</w:t>
      </w:r>
      <w:r w:rsidRPr="00C76FD5">
        <w:rPr>
          <w:rFonts w:cstheme="minorHAnsi"/>
        </w:rPr>
        <w:t xml:space="preserve">, </w:t>
      </w:r>
      <w:r>
        <w:rPr>
          <w:rFonts w:cstheme="minorHAnsi"/>
        </w:rPr>
        <w:t>in particular on travel, Ramsar Advisory Missions and meetings</w:t>
      </w:r>
      <w:r w:rsidRPr="00C76FD5">
        <w:rPr>
          <w:rFonts w:cstheme="minorHAnsi"/>
        </w:rPr>
        <w:t xml:space="preserve">. </w:t>
      </w:r>
    </w:p>
    <w:p w14:paraId="7044D673" w14:textId="77777777" w:rsidR="00235F5E" w:rsidRDefault="00235F5E" w:rsidP="00235F5E">
      <w:pPr>
        <w:spacing w:after="0" w:line="240" w:lineRule="auto"/>
        <w:rPr>
          <w:rFonts w:cstheme="minorHAnsi"/>
        </w:rPr>
      </w:pPr>
    </w:p>
    <w:p w14:paraId="1BE3E108" w14:textId="77777777" w:rsidR="00235F5E" w:rsidRDefault="00235F5E" w:rsidP="00235F5E">
      <w:pPr>
        <w:spacing w:after="0" w:line="240" w:lineRule="auto"/>
        <w:rPr>
          <w:rFonts w:cstheme="minorHAnsi"/>
        </w:rPr>
      </w:pPr>
      <w:r>
        <w:rPr>
          <w:rFonts w:cstheme="minorHAnsi"/>
        </w:rPr>
        <w:t xml:space="preserve">The Subgroup noted the relatively high budget implementation (89%) on salary costs, which has a positive outcome in the context of the COVID-19 pandemic compared to other organizations and acknowledged the Secretariat for efforts in this regard. </w:t>
      </w:r>
    </w:p>
    <w:p w14:paraId="103CAF13" w14:textId="77777777" w:rsidR="00235F5E" w:rsidRDefault="00235F5E" w:rsidP="00235F5E">
      <w:pPr>
        <w:spacing w:after="0" w:line="240" w:lineRule="auto"/>
        <w:rPr>
          <w:rFonts w:cstheme="minorHAnsi"/>
        </w:rPr>
      </w:pPr>
    </w:p>
    <w:p w14:paraId="0315241A" w14:textId="77777777" w:rsidR="00235F5E" w:rsidRPr="00DD6746" w:rsidRDefault="00235F5E" w:rsidP="00235F5E">
      <w:pPr>
        <w:spacing w:after="0" w:line="240" w:lineRule="auto"/>
        <w:rPr>
          <w:rFonts w:cstheme="minorHAnsi"/>
          <w:i/>
          <w:iCs/>
          <w:color w:val="0000FF"/>
          <w:lang w:eastAsia="ja-JP"/>
        </w:rPr>
      </w:pPr>
      <w:r w:rsidRPr="00DD6746">
        <w:rPr>
          <w:rFonts w:cstheme="minorHAnsi"/>
          <w:i/>
          <w:color w:val="0000FF"/>
        </w:rPr>
        <w:t>Recommendation</w:t>
      </w:r>
      <w:r w:rsidRPr="00DD6746">
        <w:rPr>
          <w:rFonts w:cstheme="minorHAnsi"/>
          <w:i/>
          <w:iCs/>
          <w:color w:val="0000FF"/>
          <w:lang w:eastAsia="ja-JP"/>
        </w:rPr>
        <w:t xml:space="preserve"> for decision by the Standing Committee:</w:t>
      </w:r>
    </w:p>
    <w:p w14:paraId="5D16B5C3" w14:textId="77777777" w:rsidR="00235F5E" w:rsidRDefault="00235F5E" w:rsidP="00235F5E">
      <w:pPr>
        <w:spacing w:after="0" w:line="240" w:lineRule="auto"/>
        <w:ind w:left="426" w:hanging="426"/>
        <w:rPr>
          <w:rFonts w:cstheme="minorHAnsi"/>
        </w:rPr>
      </w:pPr>
    </w:p>
    <w:p w14:paraId="4B47DC26" w14:textId="77777777" w:rsidR="00235F5E" w:rsidRPr="006302C1" w:rsidRDefault="00235F5E" w:rsidP="00235F5E">
      <w:pPr>
        <w:spacing w:after="0" w:line="240" w:lineRule="auto"/>
        <w:rPr>
          <w:rFonts w:cstheme="minorHAnsi"/>
          <w:b/>
          <w:i/>
        </w:rPr>
      </w:pPr>
      <w:r w:rsidRPr="006302C1">
        <w:rPr>
          <w:rFonts w:cstheme="minorHAnsi"/>
          <w:b/>
          <w:i/>
        </w:rPr>
        <w:t>The Subgroup on Finance recommends that the Standing Committee:</w:t>
      </w:r>
    </w:p>
    <w:p w14:paraId="1ED57446" w14:textId="77777777" w:rsidR="00235F5E" w:rsidRPr="00A51A5D" w:rsidRDefault="00235F5E" w:rsidP="00235F5E">
      <w:pPr>
        <w:spacing w:after="0" w:line="240" w:lineRule="auto"/>
        <w:ind w:left="426" w:hanging="426"/>
        <w:rPr>
          <w:rFonts w:cstheme="minorHAnsi"/>
          <w:b/>
          <w:i/>
        </w:rPr>
      </w:pPr>
      <w:r w:rsidRPr="008F6EDE">
        <w:rPr>
          <w:b/>
          <w:i/>
        </w:rPr>
        <w:t>i.</w:t>
      </w:r>
      <w:r w:rsidRPr="008F6EDE">
        <w:rPr>
          <w:b/>
          <w:i/>
        </w:rPr>
        <w:tab/>
      </w:r>
      <w:r>
        <w:rPr>
          <w:b/>
          <w:i/>
        </w:rPr>
        <w:t xml:space="preserve">review and </w:t>
      </w:r>
      <w:r w:rsidRPr="00A51A5D">
        <w:rPr>
          <w:rFonts w:cstheme="minorHAnsi"/>
          <w:b/>
          <w:i/>
        </w:rPr>
        <w:t>accept the 2021 audited financial statements as of 31 December 2021;</w:t>
      </w:r>
    </w:p>
    <w:p w14:paraId="7DDA6C6E" w14:textId="77777777" w:rsidR="00235F5E" w:rsidRPr="00A51A5D" w:rsidRDefault="00235F5E" w:rsidP="00235F5E">
      <w:pPr>
        <w:spacing w:after="0" w:line="240" w:lineRule="auto"/>
        <w:ind w:left="426" w:hanging="426"/>
        <w:rPr>
          <w:rFonts w:cstheme="minorHAnsi"/>
          <w:b/>
          <w:i/>
        </w:rPr>
      </w:pPr>
      <w:r>
        <w:rPr>
          <w:rFonts w:cstheme="minorHAnsi"/>
          <w:b/>
          <w:i/>
        </w:rPr>
        <w:t>ii.</w:t>
      </w:r>
      <w:r>
        <w:rPr>
          <w:rFonts w:cstheme="minorHAnsi"/>
          <w:b/>
          <w:i/>
        </w:rPr>
        <w:tab/>
      </w:r>
      <w:r w:rsidRPr="00A51A5D">
        <w:rPr>
          <w:rFonts w:cstheme="minorHAnsi"/>
          <w:b/>
          <w:i/>
        </w:rPr>
        <w:t>note the core budget results for 2021;</w:t>
      </w:r>
    </w:p>
    <w:p w14:paraId="3F7EB158" w14:textId="77777777" w:rsidR="00235F5E" w:rsidRDefault="00235F5E" w:rsidP="00235F5E">
      <w:pPr>
        <w:spacing w:after="0" w:line="240" w:lineRule="auto"/>
        <w:ind w:left="426" w:hanging="426"/>
        <w:rPr>
          <w:rFonts w:cstheme="minorHAnsi"/>
          <w:b/>
          <w:i/>
        </w:rPr>
      </w:pPr>
      <w:r>
        <w:rPr>
          <w:rFonts w:cstheme="minorHAnsi"/>
          <w:b/>
          <w:i/>
        </w:rPr>
        <w:t>iii.</w:t>
      </w:r>
      <w:r>
        <w:rPr>
          <w:rFonts w:cstheme="minorHAnsi"/>
          <w:b/>
          <w:i/>
        </w:rPr>
        <w:tab/>
      </w:r>
      <w:r w:rsidRPr="00A51A5D">
        <w:rPr>
          <w:rFonts w:cstheme="minorHAnsi"/>
          <w:b/>
          <w:i/>
        </w:rPr>
        <w:t xml:space="preserve">note the </w:t>
      </w:r>
      <w:r>
        <w:rPr>
          <w:rFonts w:cstheme="minorHAnsi"/>
          <w:b/>
          <w:i/>
        </w:rPr>
        <w:t xml:space="preserve">status of the </w:t>
      </w:r>
      <w:r w:rsidRPr="00A51A5D">
        <w:rPr>
          <w:rFonts w:cstheme="minorHAnsi"/>
          <w:b/>
          <w:i/>
        </w:rPr>
        <w:t xml:space="preserve">non-core balances and voluntary contributions for 2021; </w:t>
      </w:r>
    </w:p>
    <w:p w14:paraId="7A6660B2" w14:textId="77777777" w:rsidR="00235F5E" w:rsidRPr="00A51A5D" w:rsidRDefault="00235F5E" w:rsidP="00235F5E">
      <w:pPr>
        <w:spacing w:after="0" w:line="240" w:lineRule="auto"/>
        <w:ind w:left="426" w:hanging="426"/>
        <w:rPr>
          <w:rFonts w:cstheme="minorHAnsi"/>
          <w:b/>
          <w:i/>
        </w:rPr>
      </w:pPr>
      <w:r>
        <w:rPr>
          <w:rFonts w:cstheme="minorHAnsi"/>
          <w:b/>
          <w:i/>
        </w:rPr>
        <w:t>iv.</w:t>
      </w:r>
      <w:r>
        <w:rPr>
          <w:rFonts w:cstheme="minorHAnsi"/>
          <w:b/>
          <w:i/>
        </w:rPr>
        <w:tab/>
      </w:r>
      <w:r w:rsidRPr="00A51A5D">
        <w:rPr>
          <w:rFonts w:cstheme="minorHAnsi"/>
          <w:b/>
          <w:i/>
        </w:rPr>
        <w:t>approve the Secretariat’s proposed adjustments to 2021, as described in paragraphs 9.f, 13, 14 and 15 and presented in column H of the table in Annex 2</w:t>
      </w:r>
      <w:r>
        <w:rPr>
          <w:rFonts w:cstheme="minorHAnsi"/>
          <w:b/>
          <w:i/>
        </w:rPr>
        <w:t xml:space="preserve"> of document SC59/2022 Doc. 8.1</w:t>
      </w:r>
      <w:r w:rsidRPr="00A51A5D">
        <w:rPr>
          <w:rFonts w:cstheme="minorHAnsi"/>
          <w:b/>
          <w:i/>
        </w:rPr>
        <w:t>;</w:t>
      </w:r>
      <w:r>
        <w:rPr>
          <w:rFonts w:cstheme="minorHAnsi"/>
          <w:b/>
          <w:i/>
        </w:rPr>
        <w:t xml:space="preserve"> and</w:t>
      </w:r>
    </w:p>
    <w:p w14:paraId="449883CD" w14:textId="77777777" w:rsidR="00235F5E" w:rsidRDefault="00235F5E" w:rsidP="00235F5E">
      <w:pPr>
        <w:spacing w:after="0" w:line="240" w:lineRule="auto"/>
        <w:ind w:left="426" w:hanging="426"/>
        <w:rPr>
          <w:rFonts w:cstheme="minorHAnsi"/>
          <w:b/>
          <w:i/>
        </w:rPr>
      </w:pPr>
      <w:r>
        <w:rPr>
          <w:rFonts w:cstheme="minorHAnsi"/>
          <w:b/>
          <w:i/>
        </w:rPr>
        <w:t>v.</w:t>
      </w:r>
      <w:r>
        <w:rPr>
          <w:rFonts w:cstheme="minorHAnsi"/>
          <w:b/>
          <w:i/>
        </w:rPr>
        <w:tab/>
      </w:r>
      <w:r w:rsidRPr="00A51A5D">
        <w:rPr>
          <w:rFonts w:cstheme="minorHAnsi"/>
          <w:b/>
          <w:i/>
        </w:rPr>
        <w:t>approve that the pre-committed funds are carried forward from 2021 to 2022</w:t>
      </w:r>
      <w:r>
        <w:rPr>
          <w:rFonts w:cstheme="minorHAnsi"/>
          <w:b/>
          <w:i/>
        </w:rPr>
        <w:t xml:space="preserve"> in amount of CHF 765,000, as included in column C of the table in Annex 1 Core Budget 2022 of the present report.</w:t>
      </w:r>
    </w:p>
    <w:p w14:paraId="2A05221F" w14:textId="77777777" w:rsidR="00235F5E" w:rsidRDefault="00235F5E" w:rsidP="00235F5E">
      <w:pPr>
        <w:spacing w:after="0" w:line="240" w:lineRule="auto"/>
        <w:ind w:left="426" w:hanging="426"/>
        <w:rPr>
          <w:rFonts w:cstheme="minorHAnsi"/>
          <w:b/>
          <w:i/>
        </w:rPr>
      </w:pPr>
    </w:p>
    <w:p w14:paraId="21FAC027" w14:textId="77777777" w:rsidR="00235F5E" w:rsidRPr="00A51A5D" w:rsidRDefault="00235F5E" w:rsidP="00235F5E">
      <w:pPr>
        <w:spacing w:after="0" w:line="240" w:lineRule="auto"/>
        <w:ind w:left="426" w:hanging="426"/>
        <w:rPr>
          <w:rFonts w:cstheme="minorHAnsi"/>
          <w:b/>
          <w:i/>
        </w:rPr>
      </w:pPr>
    </w:p>
    <w:p w14:paraId="2BAA572F" w14:textId="77777777" w:rsidR="00235F5E" w:rsidRDefault="00235F5E" w:rsidP="00235F5E">
      <w:pPr>
        <w:spacing w:after="0" w:line="240" w:lineRule="auto"/>
        <w:ind w:left="426" w:hanging="426"/>
        <w:rPr>
          <w:rFonts w:cstheme="minorHAnsi"/>
          <w:b/>
        </w:rPr>
      </w:pPr>
      <w:r>
        <w:rPr>
          <w:rFonts w:cstheme="minorHAnsi"/>
          <w:b/>
        </w:rPr>
        <w:t>3.</w:t>
      </w:r>
      <w:r>
        <w:rPr>
          <w:rFonts w:cstheme="minorHAnsi"/>
          <w:b/>
        </w:rPr>
        <w:tab/>
      </w:r>
      <w:r w:rsidRPr="008F6EDE">
        <w:rPr>
          <w:rFonts w:cstheme="minorHAnsi"/>
          <w:b/>
        </w:rPr>
        <w:t>Budget scenarios for 2023-2025 and draft resolution on financial and budgetary matters</w:t>
      </w:r>
      <w:r>
        <w:rPr>
          <w:rFonts w:cstheme="minorHAnsi"/>
          <w:b/>
        </w:rPr>
        <w:t xml:space="preserve"> (document </w:t>
      </w:r>
      <w:r w:rsidRPr="0077382A">
        <w:rPr>
          <w:rFonts w:cstheme="minorHAnsi"/>
          <w:b/>
        </w:rPr>
        <w:t>SC59/2022 Doc.8.3</w:t>
      </w:r>
      <w:r>
        <w:rPr>
          <w:rFonts w:cstheme="minorHAnsi"/>
          <w:b/>
        </w:rPr>
        <w:t>)</w:t>
      </w:r>
    </w:p>
    <w:p w14:paraId="40DF76B3" w14:textId="77777777" w:rsidR="00235F5E" w:rsidRDefault="00235F5E" w:rsidP="00235F5E">
      <w:pPr>
        <w:spacing w:after="0" w:line="240" w:lineRule="auto"/>
        <w:rPr>
          <w:rFonts w:cstheme="minorHAnsi"/>
          <w:b/>
        </w:rPr>
      </w:pPr>
    </w:p>
    <w:p w14:paraId="57D97596" w14:textId="77777777" w:rsidR="00235F5E" w:rsidRPr="007E32B3" w:rsidRDefault="00235F5E" w:rsidP="00235F5E">
      <w:pPr>
        <w:spacing w:after="0" w:line="240" w:lineRule="auto"/>
        <w:rPr>
          <w:rFonts w:cstheme="minorHAnsi"/>
          <w:u w:val="single"/>
        </w:rPr>
      </w:pPr>
      <w:r w:rsidRPr="007E32B3">
        <w:rPr>
          <w:rFonts w:cstheme="minorHAnsi"/>
          <w:u w:val="single"/>
        </w:rPr>
        <w:t>Budget scenarios</w:t>
      </w:r>
      <w:r>
        <w:rPr>
          <w:rFonts w:cstheme="minorHAnsi"/>
          <w:u w:val="single"/>
        </w:rPr>
        <w:t xml:space="preserve"> </w:t>
      </w:r>
      <w:r w:rsidRPr="007E32B3">
        <w:rPr>
          <w:rFonts w:cstheme="minorHAnsi"/>
          <w:u w:val="single"/>
        </w:rPr>
        <w:t>for 2023-2025</w:t>
      </w:r>
    </w:p>
    <w:p w14:paraId="4C80DD0C" w14:textId="77777777" w:rsidR="00235F5E" w:rsidRDefault="00235F5E" w:rsidP="00235F5E">
      <w:pPr>
        <w:spacing w:after="0" w:line="240" w:lineRule="auto"/>
        <w:rPr>
          <w:rFonts w:cstheme="minorHAnsi"/>
        </w:rPr>
      </w:pPr>
    </w:p>
    <w:p w14:paraId="06AD023C" w14:textId="77777777" w:rsidR="00235F5E" w:rsidRDefault="00235F5E" w:rsidP="00235F5E">
      <w:pPr>
        <w:spacing w:after="0" w:line="240" w:lineRule="auto"/>
        <w:rPr>
          <w:rFonts w:cstheme="minorHAnsi"/>
        </w:rPr>
      </w:pPr>
      <w:r w:rsidRPr="00F71148">
        <w:rPr>
          <w:rFonts w:cstheme="minorHAnsi"/>
        </w:rPr>
        <w:t xml:space="preserve">The </w:t>
      </w:r>
      <w:r>
        <w:rPr>
          <w:rFonts w:cstheme="minorHAnsi"/>
        </w:rPr>
        <w:t>Secretariat</w:t>
      </w:r>
      <w:r w:rsidRPr="00F71148">
        <w:rPr>
          <w:rFonts w:cstheme="minorHAnsi"/>
        </w:rPr>
        <w:t xml:space="preserve"> presented the three scenarios prepared for the 2023-2025 triennium in document SC59 Doc.8.3</w:t>
      </w:r>
      <w:r>
        <w:rPr>
          <w:rFonts w:cstheme="minorHAnsi"/>
        </w:rPr>
        <w:t>:</w:t>
      </w:r>
      <w:r w:rsidRPr="00F71148">
        <w:rPr>
          <w:rFonts w:cstheme="minorHAnsi"/>
        </w:rPr>
        <w:t xml:space="preserve"> Scenario A (0% core budget increase)</w:t>
      </w:r>
      <w:r>
        <w:rPr>
          <w:rFonts w:cstheme="minorHAnsi"/>
        </w:rPr>
        <w:t>; Scenario B (2.8% increase, with contributions increasing by 2.7%) and Scenario C (4.4%</w:t>
      </w:r>
      <w:r>
        <w:rPr>
          <w:rStyle w:val="FootnoteReference"/>
          <w:rFonts w:cstheme="minorHAnsi"/>
        </w:rPr>
        <w:footnoteReference w:id="2"/>
      </w:r>
      <w:r>
        <w:rPr>
          <w:rFonts w:cstheme="minorHAnsi"/>
        </w:rPr>
        <w:t xml:space="preserve"> increase, with a 4.3% increase in contributions)</w:t>
      </w:r>
      <w:r w:rsidRPr="00F71148">
        <w:rPr>
          <w:rFonts w:cstheme="minorHAnsi"/>
        </w:rPr>
        <w:t xml:space="preserve">. </w:t>
      </w:r>
    </w:p>
    <w:p w14:paraId="363B685A" w14:textId="77777777" w:rsidR="00235F5E" w:rsidRDefault="00235F5E" w:rsidP="00235F5E">
      <w:pPr>
        <w:spacing w:after="0" w:line="240" w:lineRule="auto"/>
        <w:rPr>
          <w:rFonts w:cstheme="minorHAnsi"/>
        </w:rPr>
      </w:pPr>
    </w:p>
    <w:p w14:paraId="201F1326" w14:textId="77777777" w:rsidR="00235F5E" w:rsidRDefault="00235F5E" w:rsidP="00235F5E">
      <w:pPr>
        <w:spacing w:after="0" w:line="240" w:lineRule="auto"/>
        <w:rPr>
          <w:rFonts w:cstheme="minorHAnsi"/>
        </w:rPr>
      </w:pPr>
      <w:r>
        <w:rPr>
          <w:rFonts w:cstheme="minorHAnsi"/>
        </w:rPr>
        <w:t xml:space="preserve">Scenario A requires the allocation of surplus to cover the gap in the budget </w:t>
      </w:r>
      <w:r w:rsidRPr="00AF5120">
        <w:rPr>
          <w:rFonts w:cstheme="minorHAnsi"/>
        </w:rPr>
        <w:t>created with the addition of a position of the Finance and Accounting Assistant</w:t>
      </w:r>
      <w:r>
        <w:rPr>
          <w:rFonts w:cstheme="minorHAnsi"/>
        </w:rPr>
        <w:t xml:space="preserve"> and for the increase in the provision for outstanding contributions. </w:t>
      </w:r>
      <w:r w:rsidRPr="00F71148">
        <w:rPr>
          <w:rFonts w:cstheme="minorHAnsi"/>
        </w:rPr>
        <w:t xml:space="preserve">Scenario B would include </w:t>
      </w:r>
      <w:r>
        <w:rPr>
          <w:rFonts w:cstheme="minorHAnsi"/>
        </w:rPr>
        <w:t xml:space="preserve">in addition </w:t>
      </w:r>
      <w:r w:rsidRPr="00F71148">
        <w:rPr>
          <w:rFonts w:cstheme="minorHAnsi"/>
        </w:rPr>
        <w:t>funds for increases in salaries as a result of staff performance management and promotions</w:t>
      </w:r>
      <w:r>
        <w:rPr>
          <w:rFonts w:cstheme="minorHAnsi"/>
        </w:rPr>
        <w:t xml:space="preserve"> </w:t>
      </w:r>
      <w:r w:rsidRPr="000F4BA3">
        <w:rPr>
          <w:rFonts w:cstheme="minorHAnsi"/>
        </w:rPr>
        <w:t xml:space="preserve">as per </w:t>
      </w:r>
      <w:r>
        <w:rPr>
          <w:rFonts w:cstheme="minorHAnsi"/>
        </w:rPr>
        <w:t xml:space="preserve">IUCN </w:t>
      </w:r>
      <w:r w:rsidRPr="000F4BA3">
        <w:rPr>
          <w:rFonts w:cstheme="minorHAnsi"/>
        </w:rPr>
        <w:t>guidelines implemented by the Secretariat</w:t>
      </w:r>
      <w:r>
        <w:rPr>
          <w:rFonts w:cstheme="minorHAnsi"/>
        </w:rPr>
        <w:t xml:space="preserve"> since</w:t>
      </w:r>
      <w:r w:rsidRPr="000F4BA3">
        <w:rPr>
          <w:rFonts w:cstheme="minorHAnsi"/>
        </w:rPr>
        <w:t xml:space="preserve"> 2019</w:t>
      </w:r>
      <w:r>
        <w:rPr>
          <w:rFonts w:cstheme="minorHAnsi"/>
        </w:rPr>
        <w:t>; and S</w:t>
      </w:r>
      <w:r w:rsidRPr="00F71148">
        <w:rPr>
          <w:rFonts w:cstheme="minorHAnsi"/>
        </w:rPr>
        <w:t>cenario C would include COP15 hosting costs in the core budget</w:t>
      </w:r>
      <w:r>
        <w:rPr>
          <w:rFonts w:cstheme="minorHAnsi"/>
        </w:rPr>
        <w:t xml:space="preserve"> as it is the practice in some other comparable Conventions.</w:t>
      </w:r>
    </w:p>
    <w:p w14:paraId="632E5319" w14:textId="77777777" w:rsidR="00235F5E" w:rsidRPr="00F71148" w:rsidRDefault="00235F5E" w:rsidP="00235F5E">
      <w:pPr>
        <w:spacing w:after="0" w:line="240" w:lineRule="auto"/>
        <w:rPr>
          <w:rFonts w:cstheme="minorHAnsi"/>
        </w:rPr>
      </w:pPr>
    </w:p>
    <w:p w14:paraId="0336CC10" w14:textId="77777777" w:rsidR="00235F5E" w:rsidRDefault="00235F5E" w:rsidP="00235F5E">
      <w:pPr>
        <w:spacing w:after="0" w:line="240" w:lineRule="auto"/>
        <w:rPr>
          <w:rFonts w:cstheme="minorHAnsi"/>
        </w:rPr>
      </w:pPr>
      <w:r>
        <w:rPr>
          <w:rFonts w:cstheme="minorHAnsi"/>
        </w:rPr>
        <w:t xml:space="preserve">The group thanked the Secretariat for the information and the increase in transparency on issues related to the surplus. It considered that the large surplus makes the cases for scenarios B and C more difficult, and recommended to present the Scenario A of 0% in core budget increase for the </w:t>
      </w:r>
      <w:r>
        <w:rPr>
          <w:rFonts w:cstheme="minorHAnsi"/>
        </w:rPr>
        <w:lastRenderedPageBreak/>
        <w:t xml:space="preserve">COP14 approval. The Subgroup agreed to continue to fund the addition of a Finance and Accounting Assistant and the estimated increase in outstanding provisions with the 2019-2021 surplus. </w:t>
      </w:r>
    </w:p>
    <w:p w14:paraId="683F3D74" w14:textId="77777777" w:rsidR="00235F5E" w:rsidRDefault="00235F5E" w:rsidP="00235F5E">
      <w:pPr>
        <w:spacing w:after="0" w:line="240" w:lineRule="auto"/>
        <w:rPr>
          <w:rFonts w:cstheme="minorHAnsi"/>
        </w:rPr>
      </w:pPr>
    </w:p>
    <w:p w14:paraId="5D257B76" w14:textId="77777777" w:rsidR="00235F5E" w:rsidRDefault="00235F5E" w:rsidP="00235F5E">
      <w:pPr>
        <w:spacing w:after="0" w:line="240" w:lineRule="auto"/>
        <w:rPr>
          <w:rFonts w:cstheme="minorHAnsi"/>
        </w:rPr>
      </w:pPr>
      <w:r>
        <w:rPr>
          <w:rFonts w:cstheme="minorHAnsi"/>
        </w:rPr>
        <w:t>The Subgroup highlighted that in light of recent reforms, it was important to continue to keep the budgeting discipline of what is covered by the core and what is covered by non-core funds under the Convention.  Also, it was recommended to include in the report a sentence to highlight the exceptional circumstances on which the choice of 0% increase budget was made.</w:t>
      </w:r>
    </w:p>
    <w:p w14:paraId="01FE3311" w14:textId="77777777" w:rsidR="00235F5E" w:rsidRDefault="00235F5E" w:rsidP="00235F5E">
      <w:pPr>
        <w:spacing w:after="0" w:line="240" w:lineRule="auto"/>
        <w:rPr>
          <w:rFonts w:cstheme="minorHAnsi"/>
        </w:rPr>
      </w:pPr>
    </w:p>
    <w:p w14:paraId="0FF9B472" w14:textId="77777777" w:rsidR="00235F5E" w:rsidRPr="007E32B3" w:rsidRDefault="00235F5E" w:rsidP="00235F5E">
      <w:pPr>
        <w:spacing w:after="0" w:line="240" w:lineRule="auto"/>
        <w:rPr>
          <w:rFonts w:cstheme="minorHAnsi"/>
          <w:u w:val="single"/>
        </w:rPr>
      </w:pPr>
      <w:r w:rsidRPr="007E32B3">
        <w:rPr>
          <w:rFonts w:cstheme="minorHAnsi"/>
          <w:u w:val="single"/>
        </w:rPr>
        <w:t>Draft resolution on financial and budgetary matters</w:t>
      </w:r>
    </w:p>
    <w:p w14:paraId="798C45C4" w14:textId="77777777" w:rsidR="00235F5E" w:rsidRDefault="00235F5E" w:rsidP="00235F5E">
      <w:pPr>
        <w:spacing w:after="0" w:line="240" w:lineRule="auto"/>
        <w:rPr>
          <w:rFonts w:cstheme="minorHAnsi"/>
        </w:rPr>
      </w:pPr>
    </w:p>
    <w:p w14:paraId="155D6492" w14:textId="77777777" w:rsidR="00235F5E" w:rsidRDefault="00235F5E" w:rsidP="00235F5E">
      <w:pPr>
        <w:spacing w:after="0" w:line="240" w:lineRule="auto"/>
        <w:rPr>
          <w:rFonts w:cstheme="minorHAnsi"/>
        </w:rPr>
      </w:pPr>
      <w:r>
        <w:rPr>
          <w:rFonts w:cstheme="minorHAnsi"/>
        </w:rPr>
        <w:t>The Secretariat highlighted that the draft resolution is prepared at the same basis as the Resolution XIII.2 and includes the amendments made by the Subgroup in June 2021, as reported in the June 2021 report – Part I.</w:t>
      </w:r>
    </w:p>
    <w:p w14:paraId="3AE7EBF6" w14:textId="77777777" w:rsidR="00235F5E" w:rsidRDefault="00235F5E" w:rsidP="00235F5E">
      <w:pPr>
        <w:spacing w:after="0" w:line="240" w:lineRule="auto"/>
        <w:rPr>
          <w:rFonts w:cstheme="minorHAnsi"/>
        </w:rPr>
      </w:pPr>
    </w:p>
    <w:p w14:paraId="6E541BAC" w14:textId="77777777" w:rsidR="00235F5E" w:rsidRDefault="00235F5E" w:rsidP="00235F5E">
      <w:pPr>
        <w:spacing w:after="0" w:line="240" w:lineRule="auto"/>
        <w:rPr>
          <w:rFonts w:cstheme="minorHAnsi"/>
        </w:rPr>
      </w:pPr>
      <w:r>
        <w:rPr>
          <w:rFonts w:cstheme="minorHAnsi"/>
        </w:rPr>
        <w:t>The Subgroup agreed on the draft resolution on finance and budgetary matters and no amendments were proposed (see Annex 2 of this report).</w:t>
      </w:r>
    </w:p>
    <w:p w14:paraId="2BB6977D" w14:textId="77777777" w:rsidR="00235F5E" w:rsidRDefault="00235F5E" w:rsidP="00235F5E">
      <w:pPr>
        <w:spacing w:after="0" w:line="240" w:lineRule="auto"/>
        <w:rPr>
          <w:rFonts w:cstheme="minorHAnsi"/>
        </w:rPr>
      </w:pPr>
    </w:p>
    <w:p w14:paraId="16DE4F95" w14:textId="77777777" w:rsidR="00235F5E" w:rsidRDefault="00235F5E" w:rsidP="00235F5E">
      <w:pPr>
        <w:spacing w:after="0" w:line="240" w:lineRule="auto"/>
        <w:rPr>
          <w:rFonts w:cstheme="minorHAnsi"/>
        </w:rPr>
      </w:pPr>
      <w:r>
        <w:rPr>
          <w:rFonts w:cstheme="minorHAnsi"/>
        </w:rPr>
        <w:t xml:space="preserve">The Subgroup requested that the preliminary list of </w:t>
      </w:r>
      <w:r>
        <w:t xml:space="preserve">2023-2025 of suggested non-core items, in no order of recommended priority </w:t>
      </w:r>
      <w:r>
        <w:rPr>
          <w:rFonts w:cstheme="minorHAnsi"/>
        </w:rPr>
        <w:t>is presented in Table 1 below, to enable development of the new list of the priorities at -COP14.</w:t>
      </w:r>
    </w:p>
    <w:p w14:paraId="699FD14E" w14:textId="77777777" w:rsidR="00235F5E" w:rsidRDefault="00235F5E" w:rsidP="00235F5E">
      <w:pPr>
        <w:spacing w:after="0" w:line="240" w:lineRule="auto"/>
        <w:rPr>
          <w:rFonts w:cstheme="minorHAnsi"/>
        </w:rPr>
      </w:pPr>
    </w:p>
    <w:p w14:paraId="332D96CC" w14:textId="77777777" w:rsidR="00235F5E" w:rsidRPr="00DC109C" w:rsidRDefault="00235F5E" w:rsidP="00235F5E">
      <w:pPr>
        <w:spacing w:after="0" w:line="240" w:lineRule="auto"/>
        <w:rPr>
          <w:bCs/>
          <w:lang w:eastAsia="en-GB"/>
        </w:rPr>
      </w:pPr>
      <w:r w:rsidRPr="00DC109C">
        <w:rPr>
          <w:bCs/>
          <w:lang w:eastAsia="en-GB"/>
        </w:rPr>
        <w:t>Table 1</w:t>
      </w:r>
      <w:r>
        <w:rPr>
          <w:bCs/>
          <w:lang w:eastAsia="en-GB"/>
        </w:rPr>
        <w:t xml:space="preserve">: </w:t>
      </w:r>
      <w:r w:rsidRPr="002731BF">
        <w:rPr>
          <w:bCs/>
          <w:lang w:eastAsia="en-GB"/>
        </w:rPr>
        <w:t xml:space="preserve">2023-2025 </w:t>
      </w:r>
      <w:r>
        <w:rPr>
          <w:bCs/>
          <w:lang w:eastAsia="en-GB"/>
        </w:rPr>
        <w:t>suggested</w:t>
      </w:r>
      <w:r w:rsidRPr="002731BF">
        <w:rPr>
          <w:bCs/>
          <w:lang w:eastAsia="en-GB"/>
        </w:rPr>
        <w:t xml:space="preserve"> non-core </w:t>
      </w:r>
      <w:r>
        <w:rPr>
          <w:bCs/>
          <w:lang w:eastAsia="en-GB"/>
        </w:rPr>
        <w:t>fundraising priorities</w:t>
      </w:r>
      <w:r w:rsidRPr="002731BF">
        <w:rPr>
          <w:bCs/>
          <w:lang w:eastAsia="en-GB"/>
        </w:rPr>
        <w:t xml:space="preserve"> based on SC59 decisions</w:t>
      </w:r>
    </w:p>
    <w:tbl>
      <w:tblPr>
        <w:tblW w:w="6416" w:type="dxa"/>
        <w:tblInd w:w="-5" w:type="dxa"/>
        <w:tblCellMar>
          <w:top w:w="57" w:type="dxa"/>
          <w:left w:w="57" w:type="dxa"/>
          <w:bottom w:w="57" w:type="dxa"/>
          <w:right w:w="57" w:type="dxa"/>
        </w:tblCellMar>
        <w:tblLook w:val="04A0" w:firstRow="1" w:lastRow="0" w:firstColumn="1" w:lastColumn="0" w:noHBand="0" w:noVBand="1"/>
      </w:tblPr>
      <w:tblGrid>
        <w:gridCol w:w="4857"/>
        <w:gridCol w:w="1559"/>
      </w:tblGrid>
      <w:tr w:rsidR="00235F5E" w:rsidRPr="004C7983" w14:paraId="210EED20" w14:textId="77777777" w:rsidTr="00B56024">
        <w:tc>
          <w:tcPr>
            <w:tcW w:w="485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6FED471" w14:textId="77777777" w:rsidR="00235F5E" w:rsidRPr="004C7983" w:rsidRDefault="00235F5E" w:rsidP="00235F5E">
            <w:pPr>
              <w:spacing w:after="0" w:line="240" w:lineRule="auto"/>
              <w:jc w:val="center"/>
              <w:rPr>
                <w:rFonts w:cs="Arial"/>
                <w:b/>
                <w:bCs/>
                <w:color w:val="000000"/>
                <w:sz w:val="20"/>
                <w:szCs w:val="20"/>
                <w:lang w:eastAsia="en-GB"/>
              </w:rPr>
            </w:pPr>
            <w:r w:rsidRPr="004C7983">
              <w:rPr>
                <w:rFonts w:cs="Arial"/>
                <w:b/>
                <w:bCs/>
                <w:color w:val="000000"/>
                <w:sz w:val="20"/>
                <w:szCs w:val="20"/>
                <w:lang w:eastAsia="en-GB"/>
              </w:rPr>
              <w:t xml:space="preserve">Non-core funds </w:t>
            </w:r>
            <w:r>
              <w:rPr>
                <w:rFonts w:cs="Arial"/>
                <w:b/>
                <w:bCs/>
                <w:color w:val="000000"/>
                <w:sz w:val="20"/>
                <w:szCs w:val="20"/>
                <w:lang w:eastAsia="en-GB"/>
              </w:rPr>
              <w:t>2023-2025*</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2928E611" w14:textId="77777777" w:rsidR="00235F5E" w:rsidRPr="004C7983" w:rsidRDefault="00235F5E" w:rsidP="00235F5E">
            <w:pPr>
              <w:spacing w:after="0" w:line="240" w:lineRule="auto"/>
              <w:jc w:val="center"/>
              <w:rPr>
                <w:rFonts w:cs="Arial"/>
                <w:b/>
                <w:bCs/>
                <w:color w:val="000000"/>
                <w:sz w:val="20"/>
                <w:szCs w:val="20"/>
                <w:lang w:eastAsia="en-GB"/>
              </w:rPr>
            </w:pPr>
            <w:r w:rsidRPr="004C7983">
              <w:rPr>
                <w:rFonts w:cs="Arial"/>
                <w:b/>
                <w:bCs/>
                <w:color w:val="000000"/>
                <w:sz w:val="20"/>
                <w:szCs w:val="20"/>
                <w:lang w:eastAsia="en-GB"/>
              </w:rPr>
              <w:t xml:space="preserve">3-year funding </w:t>
            </w:r>
            <w:r>
              <w:rPr>
                <w:rFonts w:cs="Arial"/>
                <w:b/>
                <w:bCs/>
                <w:color w:val="000000"/>
                <w:sz w:val="20"/>
                <w:szCs w:val="20"/>
                <w:lang w:eastAsia="en-GB"/>
              </w:rPr>
              <w:t>estimates</w:t>
            </w:r>
            <w:r w:rsidRPr="004C7983">
              <w:rPr>
                <w:rFonts w:cs="Arial"/>
                <w:b/>
                <w:bCs/>
                <w:color w:val="000000"/>
                <w:sz w:val="20"/>
                <w:szCs w:val="20"/>
                <w:lang w:eastAsia="en-GB"/>
              </w:rPr>
              <w:t xml:space="preserve"> </w:t>
            </w:r>
            <w:r w:rsidRPr="004C7983">
              <w:rPr>
                <w:rFonts w:cs="Arial"/>
                <w:b/>
                <w:bCs/>
                <w:color w:val="000000"/>
                <w:sz w:val="20"/>
                <w:szCs w:val="20"/>
                <w:lang w:eastAsia="en-GB"/>
              </w:rPr>
              <w:br/>
              <w:t>(CHF)</w:t>
            </w:r>
          </w:p>
        </w:tc>
      </w:tr>
      <w:tr w:rsidR="00235F5E" w:rsidRPr="004C7983" w14:paraId="49FA4D06"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000000" w:fill="auto"/>
            <w:noWrap/>
          </w:tcPr>
          <w:p w14:paraId="54AB9B06" w14:textId="77777777" w:rsidR="00235F5E" w:rsidRPr="007F147A" w:rsidRDefault="00235F5E" w:rsidP="00235F5E">
            <w:pPr>
              <w:spacing w:after="0" w:line="240" w:lineRule="auto"/>
              <w:rPr>
                <w:rFonts w:cstheme="minorHAnsi"/>
                <w:sz w:val="20"/>
                <w:szCs w:val="20"/>
                <w:lang w:val="fr-CH"/>
              </w:rPr>
            </w:pPr>
            <w:r w:rsidRPr="007F147A">
              <w:rPr>
                <w:rFonts w:cstheme="minorHAnsi"/>
                <w:sz w:val="20"/>
                <w:szCs w:val="20"/>
              </w:rPr>
              <w:t xml:space="preserve">Ramsar Advisory Missions </w:t>
            </w:r>
          </w:p>
        </w:tc>
        <w:tc>
          <w:tcPr>
            <w:tcW w:w="1559" w:type="dxa"/>
            <w:tcBorders>
              <w:top w:val="single" w:sz="4" w:space="0" w:color="auto"/>
              <w:left w:val="nil"/>
              <w:bottom w:val="single" w:sz="4" w:space="0" w:color="auto"/>
              <w:right w:val="single" w:sz="4" w:space="0" w:color="auto"/>
            </w:tcBorders>
            <w:shd w:val="clear" w:color="000000" w:fill="auto"/>
            <w:noWrap/>
          </w:tcPr>
          <w:p w14:paraId="56670A13" w14:textId="77777777" w:rsidR="00235F5E" w:rsidRPr="007F147A" w:rsidRDefault="00235F5E" w:rsidP="00235F5E">
            <w:pPr>
              <w:spacing w:after="0" w:line="240" w:lineRule="auto"/>
              <w:ind w:right="113"/>
              <w:jc w:val="right"/>
              <w:rPr>
                <w:rFonts w:cstheme="minorHAnsi"/>
                <w:sz w:val="20"/>
                <w:szCs w:val="20"/>
              </w:rPr>
            </w:pPr>
            <w:r w:rsidRPr="007F147A">
              <w:rPr>
                <w:rFonts w:cstheme="minorHAnsi"/>
                <w:sz w:val="20"/>
                <w:szCs w:val="20"/>
              </w:rPr>
              <w:t>225,000</w:t>
            </w:r>
          </w:p>
        </w:tc>
      </w:tr>
      <w:tr w:rsidR="00235F5E" w:rsidRPr="004C7983" w14:paraId="472B0E6D"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tcPr>
          <w:p w14:paraId="2269BC05" w14:textId="77777777" w:rsidR="00235F5E" w:rsidRPr="007F147A" w:rsidRDefault="00235F5E" w:rsidP="00235F5E">
            <w:pPr>
              <w:spacing w:after="0" w:line="240" w:lineRule="auto"/>
              <w:rPr>
                <w:rFonts w:cs="Arial"/>
                <w:sz w:val="20"/>
                <w:szCs w:val="20"/>
                <w:lang w:eastAsia="en-GB"/>
              </w:rPr>
            </w:pPr>
            <w:r w:rsidRPr="007F147A">
              <w:rPr>
                <w:rFonts w:cstheme="minorHAnsi"/>
                <w:sz w:val="20"/>
                <w:szCs w:val="20"/>
              </w:rPr>
              <w:t>Youth</w:t>
            </w:r>
            <w:r>
              <w:rPr>
                <w:rFonts w:cstheme="minorHAnsi"/>
                <w:sz w:val="20"/>
                <w:szCs w:val="20"/>
              </w:rPr>
              <w:t xml:space="preserve"> and wetlands</w:t>
            </w:r>
          </w:p>
        </w:tc>
        <w:tc>
          <w:tcPr>
            <w:tcW w:w="1559" w:type="dxa"/>
            <w:tcBorders>
              <w:top w:val="nil"/>
              <w:left w:val="nil"/>
              <w:bottom w:val="single" w:sz="4" w:space="0" w:color="auto"/>
              <w:right w:val="single" w:sz="4" w:space="0" w:color="auto"/>
            </w:tcBorders>
            <w:shd w:val="clear" w:color="auto" w:fill="auto"/>
            <w:noWrap/>
          </w:tcPr>
          <w:p w14:paraId="4D5EC151" w14:textId="77777777" w:rsidR="00235F5E" w:rsidRPr="007F147A" w:rsidRDefault="00235F5E" w:rsidP="00235F5E">
            <w:pPr>
              <w:spacing w:after="0" w:line="240" w:lineRule="auto"/>
              <w:ind w:right="113"/>
              <w:jc w:val="right"/>
              <w:rPr>
                <w:rFonts w:cs="Arial"/>
                <w:sz w:val="20"/>
                <w:szCs w:val="20"/>
                <w:lang w:eastAsia="en-GB"/>
              </w:rPr>
            </w:pPr>
            <w:r w:rsidRPr="007F147A">
              <w:rPr>
                <w:rFonts w:cstheme="minorHAnsi"/>
                <w:sz w:val="20"/>
                <w:szCs w:val="20"/>
              </w:rPr>
              <w:t>280,000</w:t>
            </w:r>
          </w:p>
        </w:tc>
      </w:tr>
      <w:tr w:rsidR="00235F5E" w:rsidRPr="004C7983" w14:paraId="337C5EE4"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tcPr>
          <w:p w14:paraId="59D548CF" w14:textId="77777777" w:rsidR="00235F5E" w:rsidRPr="007F147A" w:rsidRDefault="00235F5E" w:rsidP="00235F5E">
            <w:pPr>
              <w:spacing w:after="0" w:line="240" w:lineRule="auto"/>
              <w:rPr>
                <w:rFonts w:cs="Arial"/>
                <w:sz w:val="20"/>
                <w:szCs w:val="20"/>
                <w:lang w:eastAsia="en-GB"/>
              </w:rPr>
            </w:pPr>
            <w:r w:rsidRPr="007F147A">
              <w:rPr>
                <w:rFonts w:cstheme="minorHAnsi"/>
                <w:sz w:val="20"/>
                <w:szCs w:val="20"/>
              </w:rPr>
              <w:t xml:space="preserve">Regional Initiatives networks and centres support </w:t>
            </w:r>
          </w:p>
        </w:tc>
        <w:tc>
          <w:tcPr>
            <w:tcW w:w="1559" w:type="dxa"/>
            <w:tcBorders>
              <w:top w:val="nil"/>
              <w:left w:val="nil"/>
              <w:bottom w:val="single" w:sz="4" w:space="0" w:color="auto"/>
              <w:right w:val="single" w:sz="4" w:space="0" w:color="auto"/>
            </w:tcBorders>
            <w:shd w:val="clear" w:color="auto" w:fill="auto"/>
            <w:noWrap/>
          </w:tcPr>
          <w:p w14:paraId="6657058A" w14:textId="77777777" w:rsidR="00235F5E" w:rsidRPr="007F147A" w:rsidRDefault="00235F5E" w:rsidP="00235F5E">
            <w:pPr>
              <w:spacing w:after="0" w:line="240" w:lineRule="auto"/>
              <w:ind w:right="113"/>
              <w:jc w:val="right"/>
              <w:rPr>
                <w:rFonts w:cs="Arial"/>
                <w:sz w:val="20"/>
                <w:szCs w:val="20"/>
                <w:lang w:eastAsia="en-GB"/>
              </w:rPr>
            </w:pPr>
            <w:r w:rsidRPr="007F147A">
              <w:rPr>
                <w:rFonts w:cstheme="minorHAnsi"/>
                <w:sz w:val="20"/>
                <w:szCs w:val="20"/>
              </w:rPr>
              <w:t>150,000</w:t>
            </w:r>
          </w:p>
        </w:tc>
      </w:tr>
      <w:tr w:rsidR="00235F5E" w:rsidRPr="004C7983" w14:paraId="02E5407C"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tcPr>
          <w:p w14:paraId="45512FEA" w14:textId="77777777" w:rsidR="00235F5E" w:rsidRPr="007F147A" w:rsidRDefault="00235F5E" w:rsidP="00235F5E">
            <w:pPr>
              <w:spacing w:after="0" w:line="240" w:lineRule="auto"/>
              <w:rPr>
                <w:rFonts w:cs="Arial"/>
                <w:sz w:val="20"/>
                <w:szCs w:val="20"/>
                <w:lang w:eastAsia="en-GB"/>
              </w:rPr>
            </w:pPr>
            <w:r w:rsidRPr="007F147A">
              <w:rPr>
                <w:rFonts w:cstheme="minorHAnsi"/>
                <w:sz w:val="20"/>
                <w:szCs w:val="20"/>
              </w:rPr>
              <w:t xml:space="preserve">World Wetlands Day </w:t>
            </w:r>
          </w:p>
        </w:tc>
        <w:tc>
          <w:tcPr>
            <w:tcW w:w="1559" w:type="dxa"/>
            <w:tcBorders>
              <w:top w:val="nil"/>
              <w:left w:val="nil"/>
              <w:bottom w:val="single" w:sz="4" w:space="0" w:color="auto"/>
              <w:right w:val="single" w:sz="4" w:space="0" w:color="auto"/>
            </w:tcBorders>
            <w:shd w:val="clear" w:color="auto" w:fill="auto"/>
            <w:noWrap/>
          </w:tcPr>
          <w:p w14:paraId="56A7EABD" w14:textId="77777777" w:rsidR="00235F5E" w:rsidRPr="007F147A" w:rsidRDefault="00235F5E" w:rsidP="00235F5E">
            <w:pPr>
              <w:spacing w:after="0" w:line="240" w:lineRule="auto"/>
              <w:ind w:right="113"/>
              <w:jc w:val="right"/>
              <w:rPr>
                <w:rFonts w:cs="Arial"/>
                <w:sz w:val="20"/>
                <w:szCs w:val="20"/>
                <w:lang w:eastAsia="en-GB"/>
              </w:rPr>
            </w:pPr>
            <w:r w:rsidRPr="007F147A">
              <w:rPr>
                <w:rFonts w:cstheme="minorHAnsi"/>
                <w:sz w:val="20"/>
                <w:szCs w:val="20"/>
              </w:rPr>
              <w:t>250,000</w:t>
            </w:r>
          </w:p>
        </w:tc>
      </w:tr>
      <w:tr w:rsidR="00235F5E" w:rsidRPr="004C7983" w14:paraId="5C066BC4"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tcPr>
          <w:p w14:paraId="2FE79723" w14:textId="77777777" w:rsidR="00235F5E" w:rsidRPr="007F147A" w:rsidRDefault="00235F5E" w:rsidP="00235F5E">
            <w:pPr>
              <w:spacing w:after="0" w:line="240" w:lineRule="auto"/>
              <w:rPr>
                <w:rFonts w:cs="Arial"/>
                <w:sz w:val="20"/>
                <w:szCs w:val="20"/>
                <w:lang w:eastAsia="en-GB"/>
              </w:rPr>
            </w:pPr>
            <w:r w:rsidRPr="007F147A">
              <w:rPr>
                <w:rFonts w:cstheme="minorHAnsi"/>
                <w:sz w:val="20"/>
                <w:szCs w:val="20"/>
              </w:rPr>
              <w:t>Complete wetland inventories to report on indicator 6.6.1 including digital mapping and online reporting</w:t>
            </w:r>
          </w:p>
        </w:tc>
        <w:tc>
          <w:tcPr>
            <w:tcW w:w="1559" w:type="dxa"/>
            <w:tcBorders>
              <w:top w:val="nil"/>
              <w:left w:val="nil"/>
              <w:bottom w:val="single" w:sz="4" w:space="0" w:color="auto"/>
              <w:right w:val="single" w:sz="4" w:space="0" w:color="auto"/>
            </w:tcBorders>
            <w:shd w:val="clear" w:color="auto" w:fill="auto"/>
            <w:noWrap/>
          </w:tcPr>
          <w:p w14:paraId="629DD522" w14:textId="77777777" w:rsidR="00235F5E" w:rsidRPr="007F147A" w:rsidRDefault="00235F5E" w:rsidP="00235F5E">
            <w:pPr>
              <w:spacing w:after="0" w:line="240" w:lineRule="auto"/>
              <w:ind w:right="113"/>
              <w:jc w:val="right"/>
              <w:rPr>
                <w:rFonts w:cs="Arial"/>
                <w:sz w:val="20"/>
                <w:szCs w:val="20"/>
                <w:lang w:eastAsia="en-GB"/>
              </w:rPr>
            </w:pPr>
            <w:r w:rsidRPr="007F147A">
              <w:rPr>
                <w:rFonts w:cstheme="minorHAnsi"/>
                <w:sz w:val="20"/>
                <w:szCs w:val="20"/>
              </w:rPr>
              <w:t>165,000</w:t>
            </w:r>
          </w:p>
        </w:tc>
      </w:tr>
      <w:tr w:rsidR="00235F5E" w:rsidRPr="004C7983" w14:paraId="2A74E624"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tcPr>
          <w:p w14:paraId="7D61260D" w14:textId="77777777" w:rsidR="00235F5E" w:rsidRPr="007F147A" w:rsidRDefault="00235F5E" w:rsidP="00235F5E">
            <w:pPr>
              <w:spacing w:after="0" w:line="240" w:lineRule="auto"/>
              <w:rPr>
                <w:rFonts w:cs="Arial"/>
                <w:sz w:val="20"/>
                <w:szCs w:val="20"/>
                <w:lang w:eastAsia="en-GB"/>
              </w:rPr>
            </w:pPr>
            <w:r w:rsidRPr="007F147A">
              <w:rPr>
                <w:rFonts w:cstheme="minorHAnsi"/>
                <w:sz w:val="20"/>
                <w:szCs w:val="20"/>
              </w:rPr>
              <w:t>COP15 sponsorship for eligible delegates</w:t>
            </w:r>
          </w:p>
        </w:tc>
        <w:tc>
          <w:tcPr>
            <w:tcW w:w="1559" w:type="dxa"/>
            <w:tcBorders>
              <w:top w:val="nil"/>
              <w:left w:val="nil"/>
              <w:bottom w:val="single" w:sz="4" w:space="0" w:color="auto"/>
              <w:right w:val="single" w:sz="4" w:space="0" w:color="auto"/>
            </w:tcBorders>
            <w:shd w:val="clear" w:color="auto" w:fill="auto"/>
            <w:noWrap/>
          </w:tcPr>
          <w:p w14:paraId="12FDB77D" w14:textId="77777777" w:rsidR="00235F5E" w:rsidRPr="007F147A" w:rsidRDefault="00235F5E" w:rsidP="00235F5E">
            <w:pPr>
              <w:spacing w:after="0" w:line="240" w:lineRule="auto"/>
              <w:ind w:right="113"/>
              <w:jc w:val="right"/>
              <w:rPr>
                <w:rFonts w:cs="Arial"/>
                <w:sz w:val="20"/>
                <w:szCs w:val="20"/>
                <w:lang w:eastAsia="en-GB"/>
              </w:rPr>
            </w:pPr>
            <w:r w:rsidRPr="007F147A">
              <w:rPr>
                <w:rFonts w:cstheme="minorHAnsi"/>
                <w:sz w:val="20"/>
                <w:szCs w:val="20"/>
              </w:rPr>
              <w:t>600,000</w:t>
            </w:r>
          </w:p>
        </w:tc>
      </w:tr>
      <w:tr w:rsidR="00235F5E" w:rsidRPr="004C7983" w14:paraId="46607AE5"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noWrap/>
          </w:tcPr>
          <w:p w14:paraId="61ADC19A" w14:textId="77777777" w:rsidR="00235F5E" w:rsidRPr="007F147A" w:rsidRDefault="00235F5E" w:rsidP="00235F5E">
            <w:pPr>
              <w:spacing w:after="0" w:line="240" w:lineRule="auto"/>
              <w:rPr>
                <w:rFonts w:cs="Arial"/>
                <w:sz w:val="20"/>
                <w:szCs w:val="20"/>
                <w:lang w:eastAsia="en-GB"/>
              </w:rPr>
            </w:pPr>
            <w:r w:rsidRPr="007F147A">
              <w:rPr>
                <w:rFonts w:cstheme="minorHAnsi"/>
                <w:sz w:val="20"/>
                <w:szCs w:val="20"/>
              </w:rPr>
              <w:t>Ramsar CEPA Programme</w:t>
            </w:r>
          </w:p>
        </w:tc>
        <w:tc>
          <w:tcPr>
            <w:tcW w:w="1559" w:type="dxa"/>
            <w:tcBorders>
              <w:top w:val="nil"/>
              <w:left w:val="nil"/>
              <w:bottom w:val="single" w:sz="4" w:space="0" w:color="auto"/>
              <w:right w:val="single" w:sz="4" w:space="0" w:color="auto"/>
            </w:tcBorders>
            <w:shd w:val="clear" w:color="auto" w:fill="auto"/>
            <w:noWrap/>
          </w:tcPr>
          <w:p w14:paraId="61E91892" w14:textId="77777777" w:rsidR="00235F5E" w:rsidRPr="007F147A" w:rsidRDefault="00235F5E" w:rsidP="00235F5E">
            <w:pPr>
              <w:spacing w:after="0" w:line="240" w:lineRule="auto"/>
              <w:ind w:right="113"/>
              <w:jc w:val="right"/>
              <w:rPr>
                <w:rFonts w:cs="Arial"/>
                <w:sz w:val="20"/>
                <w:szCs w:val="20"/>
                <w:lang w:eastAsia="en-GB"/>
              </w:rPr>
            </w:pPr>
            <w:r w:rsidRPr="007F147A">
              <w:rPr>
                <w:rFonts w:cstheme="minorHAnsi"/>
                <w:sz w:val="20"/>
                <w:szCs w:val="20"/>
              </w:rPr>
              <w:t>200,000</w:t>
            </w:r>
          </w:p>
        </w:tc>
      </w:tr>
      <w:tr w:rsidR="00235F5E" w:rsidRPr="004C7983" w14:paraId="2C27C7B1" w14:textId="77777777" w:rsidTr="00B56024">
        <w:trPr>
          <w:trHeight w:val="276"/>
        </w:trPr>
        <w:tc>
          <w:tcPr>
            <w:tcW w:w="4857" w:type="dxa"/>
            <w:tcBorders>
              <w:top w:val="single" w:sz="4" w:space="0" w:color="auto"/>
              <w:left w:val="single" w:sz="4" w:space="0" w:color="auto"/>
              <w:bottom w:val="single" w:sz="4" w:space="0" w:color="auto"/>
              <w:right w:val="single" w:sz="4" w:space="0" w:color="auto"/>
            </w:tcBorders>
            <w:shd w:val="clear" w:color="auto" w:fill="auto"/>
            <w:noWrap/>
          </w:tcPr>
          <w:p w14:paraId="7E578592" w14:textId="77777777" w:rsidR="00235F5E" w:rsidRPr="007F147A" w:rsidRDefault="00235F5E" w:rsidP="00235F5E">
            <w:pPr>
              <w:spacing w:after="0" w:line="240" w:lineRule="auto"/>
              <w:rPr>
                <w:rFonts w:cs="Arial"/>
                <w:sz w:val="20"/>
                <w:szCs w:val="20"/>
                <w:lang w:eastAsia="en-GB"/>
              </w:rPr>
            </w:pPr>
            <w:r w:rsidRPr="007F147A">
              <w:rPr>
                <w:rFonts w:cstheme="minorHAnsi"/>
                <w:sz w:val="20"/>
                <w:szCs w:val="20"/>
              </w:rPr>
              <w:t>Supporting STRP work</w:t>
            </w:r>
          </w:p>
        </w:tc>
        <w:tc>
          <w:tcPr>
            <w:tcW w:w="1559" w:type="dxa"/>
            <w:tcBorders>
              <w:top w:val="nil"/>
              <w:left w:val="nil"/>
              <w:bottom w:val="single" w:sz="4" w:space="0" w:color="auto"/>
              <w:right w:val="single" w:sz="4" w:space="0" w:color="auto"/>
            </w:tcBorders>
            <w:shd w:val="clear" w:color="auto" w:fill="auto"/>
            <w:noWrap/>
          </w:tcPr>
          <w:p w14:paraId="7EAC1ED5" w14:textId="77777777" w:rsidR="00235F5E" w:rsidRPr="007F147A" w:rsidRDefault="00235F5E" w:rsidP="00235F5E">
            <w:pPr>
              <w:spacing w:after="0" w:line="240" w:lineRule="auto"/>
              <w:ind w:right="113"/>
              <w:jc w:val="right"/>
              <w:rPr>
                <w:rFonts w:cs="Arial"/>
                <w:sz w:val="20"/>
                <w:szCs w:val="20"/>
                <w:lang w:eastAsia="en-GB"/>
              </w:rPr>
            </w:pPr>
            <w:r w:rsidRPr="007F147A">
              <w:rPr>
                <w:rFonts w:cstheme="minorHAnsi"/>
                <w:sz w:val="20"/>
                <w:szCs w:val="20"/>
              </w:rPr>
              <w:t>300,000</w:t>
            </w:r>
          </w:p>
        </w:tc>
      </w:tr>
    </w:tbl>
    <w:p w14:paraId="0D24A3F3" w14:textId="77777777" w:rsidR="00235F5E" w:rsidRPr="00DC109C" w:rsidRDefault="00235F5E" w:rsidP="00B56024">
      <w:pPr>
        <w:spacing w:after="0" w:line="240" w:lineRule="auto"/>
        <w:rPr>
          <w:rFonts w:cstheme="minorHAnsi"/>
          <w:i/>
        </w:rPr>
      </w:pPr>
      <w:r w:rsidRPr="00DC109C">
        <w:rPr>
          <w:rFonts w:cstheme="minorHAnsi"/>
          <w:i/>
        </w:rPr>
        <w:t>*in no order of priority</w:t>
      </w:r>
    </w:p>
    <w:p w14:paraId="51B2622A" w14:textId="77777777" w:rsidR="00235F5E" w:rsidRDefault="00235F5E" w:rsidP="00235F5E">
      <w:pPr>
        <w:spacing w:after="0" w:line="240" w:lineRule="auto"/>
        <w:rPr>
          <w:rFonts w:cstheme="minorHAnsi"/>
        </w:rPr>
      </w:pPr>
    </w:p>
    <w:p w14:paraId="3FA69FD7" w14:textId="77777777" w:rsidR="00235F5E" w:rsidRDefault="00235F5E" w:rsidP="00235F5E">
      <w:pPr>
        <w:spacing w:after="0" w:line="240" w:lineRule="auto"/>
        <w:rPr>
          <w:rFonts w:cstheme="minorHAnsi"/>
        </w:rPr>
      </w:pPr>
    </w:p>
    <w:p w14:paraId="764EBFA9" w14:textId="77777777" w:rsidR="00235F5E" w:rsidRPr="00DD6746" w:rsidRDefault="00235F5E" w:rsidP="00235F5E">
      <w:pPr>
        <w:spacing w:after="0" w:line="240" w:lineRule="auto"/>
        <w:rPr>
          <w:rFonts w:cstheme="minorHAnsi"/>
          <w:i/>
          <w:iCs/>
          <w:color w:val="0000FF"/>
          <w:lang w:eastAsia="ja-JP"/>
        </w:rPr>
      </w:pPr>
      <w:r w:rsidRPr="00DD6746">
        <w:rPr>
          <w:rFonts w:cstheme="minorHAnsi"/>
          <w:i/>
          <w:color w:val="0000FF"/>
        </w:rPr>
        <w:t>Recommendation</w:t>
      </w:r>
      <w:r w:rsidRPr="00DD6746">
        <w:rPr>
          <w:rFonts w:cstheme="minorHAnsi"/>
          <w:i/>
          <w:iCs/>
          <w:color w:val="0000FF"/>
          <w:lang w:eastAsia="ja-JP"/>
        </w:rPr>
        <w:t xml:space="preserve"> for decision by the Standing Committee:</w:t>
      </w:r>
    </w:p>
    <w:p w14:paraId="461BBE50" w14:textId="77777777" w:rsidR="00235F5E" w:rsidRDefault="00235F5E" w:rsidP="00235F5E">
      <w:pPr>
        <w:spacing w:after="0" w:line="240" w:lineRule="auto"/>
        <w:ind w:left="426" w:hanging="426"/>
        <w:rPr>
          <w:rFonts w:cstheme="minorHAnsi"/>
        </w:rPr>
      </w:pPr>
    </w:p>
    <w:p w14:paraId="3160F016" w14:textId="77777777" w:rsidR="00235F5E" w:rsidRDefault="00235F5E" w:rsidP="00235F5E">
      <w:pPr>
        <w:pStyle w:val="NormalWeb"/>
        <w:spacing w:before="0" w:beforeAutospacing="0" w:after="0" w:afterAutospacing="0"/>
        <w:rPr>
          <w:rFonts w:ascii="Calibri" w:hAnsi="Calibri" w:cs="Calibri"/>
          <w:color w:val="002451"/>
          <w:sz w:val="22"/>
          <w:szCs w:val="22"/>
          <w:lang w:val="en-US" w:eastAsia="ja-JP"/>
        </w:rPr>
      </w:pPr>
      <w:r w:rsidRPr="00065C05">
        <w:rPr>
          <w:rFonts w:asciiTheme="minorHAnsi" w:hAnsiTheme="minorHAnsi" w:cstheme="minorHAnsi"/>
          <w:b/>
          <w:i/>
          <w:sz w:val="22"/>
          <w:szCs w:val="22"/>
          <w:lang w:val="en-US" w:eastAsia="en-US"/>
        </w:rPr>
        <w:t>The Subgroup on Finance recommends that the Standing Committee:</w:t>
      </w:r>
    </w:p>
    <w:p w14:paraId="6EE73A7B" w14:textId="77777777" w:rsidR="00235F5E" w:rsidRPr="00E414EA" w:rsidRDefault="00235F5E" w:rsidP="00235F5E">
      <w:pPr>
        <w:spacing w:after="0" w:line="240" w:lineRule="auto"/>
        <w:ind w:left="426" w:hanging="426"/>
        <w:rPr>
          <w:rFonts w:cstheme="minorHAnsi"/>
          <w:b/>
          <w:i/>
        </w:rPr>
      </w:pPr>
      <w:r w:rsidRPr="00E414EA">
        <w:rPr>
          <w:rFonts w:cstheme="minorHAnsi"/>
          <w:b/>
          <w:i/>
        </w:rPr>
        <w:t xml:space="preserve">i. </w:t>
      </w:r>
      <w:r w:rsidRPr="00E414EA">
        <w:rPr>
          <w:rFonts w:cstheme="minorHAnsi"/>
          <w:b/>
          <w:i/>
        </w:rPr>
        <w:tab/>
        <w:t>take note of the contents of document SC59</w:t>
      </w:r>
      <w:r>
        <w:rPr>
          <w:rFonts w:cstheme="minorHAnsi"/>
          <w:b/>
          <w:i/>
        </w:rPr>
        <w:t>/2022</w:t>
      </w:r>
      <w:r w:rsidRPr="00E414EA">
        <w:rPr>
          <w:rFonts w:cstheme="minorHAnsi"/>
          <w:b/>
          <w:i/>
        </w:rPr>
        <w:t xml:space="preserve"> doc.8.3; </w:t>
      </w:r>
    </w:p>
    <w:p w14:paraId="37BB6D41" w14:textId="77777777" w:rsidR="00235F5E" w:rsidRPr="00E414EA" w:rsidRDefault="00235F5E" w:rsidP="00235F5E">
      <w:pPr>
        <w:spacing w:after="0" w:line="240" w:lineRule="auto"/>
        <w:ind w:left="426" w:hanging="426"/>
        <w:rPr>
          <w:rFonts w:cstheme="minorHAnsi"/>
          <w:b/>
          <w:i/>
        </w:rPr>
      </w:pPr>
      <w:r w:rsidRPr="00E414EA">
        <w:rPr>
          <w:rFonts w:cstheme="minorHAnsi"/>
          <w:b/>
          <w:i/>
        </w:rPr>
        <w:t xml:space="preserve">ii. </w:t>
      </w:r>
      <w:r w:rsidRPr="00E414EA">
        <w:rPr>
          <w:rFonts w:cstheme="minorHAnsi"/>
          <w:b/>
          <w:i/>
        </w:rPr>
        <w:tab/>
      </w:r>
      <w:r>
        <w:rPr>
          <w:rFonts w:cstheme="minorHAnsi"/>
          <w:b/>
          <w:i/>
        </w:rPr>
        <w:t>instruct the Secretariat due to exceptional circumstances to present to</w:t>
      </w:r>
      <w:r w:rsidRPr="007E32B3">
        <w:rPr>
          <w:rFonts w:cstheme="minorHAnsi"/>
          <w:b/>
          <w:i/>
        </w:rPr>
        <w:t xml:space="preserve"> the 14th meeting of the Conference of</w:t>
      </w:r>
      <w:r>
        <w:rPr>
          <w:rFonts w:cstheme="minorHAnsi"/>
          <w:b/>
          <w:i/>
        </w:rPr>
        <w:t xml:space="preserve"> </w:t>
      </w:r>
      <w:r w:rsidRPr="007E32B3">
        <w:rPr>
          <w:rFonts w:cstheme="minorHAnsi"/>
          <w:b/>
          <w:i/>
        </w:rPr>
        <w:t>the Contracting Parties</w:t>
      </w:r>
      <w:r>
        <w:rPr>
          <w:rFonts w:cstheme="minorHAnsi"/>
          <w:b/>
          <w:i/>
        </w:rPr>
        <w:t xml:space="preserve"> only one budget scenario A, representing a 0% increase compared to the 2016-2018 and 2019-2021 triennia and 2022, as described in document </w:t>
      </w:r>
      <w:r w:rsidRPr="007E32B3">
        <w:rPr>
          <w:b/>
          <w:i/>
        </w:rPr>
        <w:t>SC59/2022 Doc.8.3</w:t>
      </w:r>
      <w:r>
        <w:rPr>
          <w:rFonts w:cstheme="minorHAnsi"/>
          <w:b/>
          <w:i/>
        </w:rPr>
        <w:t>;</w:t>
      </w:r>
      <w:r w:rsidRPr="00E414EA">
        <w:rPr>
          <w:rFonts w:cstheme="minorHAnsi"/>
          <w:b/>
          <w:i/>
        </w:rPr>
        <w:t xml:space="preserve"> and </w:t>
      </w:r>
    </w:p>
    <w:p w14:paraId="2C5B3819" w14:textId="77777777" w:rsidR="00235F5E" w:rsidRPr="00E414EA" w:rsidRDefault="00235F5E" w:rsidP="00235F5E">
      <w:pPr>
        <w:spacing w:after="0" w:line="240" w:lineRule="auto"/>
        <w:ind w:left="426" w:hanging="426"/>
        <w:rPr>
          <w:rFonts w:cstheme="minorHAnsi"/>
          <w:b/>
          <w:i/>
        </w:rPr>
      </w:pPr>
      <w:r w:rsidRPr="00E414EA">
        <w:rPr>
          <w:rFonts w:cstheme="minorHAnsi"/>
          <w:b/>
          <w:i/>
        </w:rPr>
        <w:t xml:space="preserve">iii. </w:t>
      </w:r>
      <w:r>
        <w:rPr>
          <w:rFonts w:cstheme="minorHAnsi"/>
          <w:b/>
          <w:i/>
        </w:rPr>
        <w:tab/>
        <w:t xml:space="preserve">approve the </w:t>
      </w:r>
      <w:r w:rsidRPr="00E414EA">
        <w:rPr>
          <w:rFonts w:cstheme="minorHAnsi"/>
          <w:b/>
          <w:i/>
        </w:rPr>
        <w:t xml:space="preserve">draft resolution on the </w:t>
      </w:r>
      <w:r w:rsidRPr="0077382A">
        <w:rPr>
          <w:rFonts w:cstheme="minorHAnsi"/>
          <w:b/>
          <w:i/>
        </w:rPr>
        <w:t>financial and budgetary matters</w:t>
      </w:r>
      <w:r>
        <w:rPr>
          <w:rFonts w:cstheme="minorHAnsi"/>
          <w:b/>
          <w:i/>
        </w:rPr>
        <w:t xml:space="preserve"> to be considered at </w:t>
      </w:r>
      <w:r w:rsidRPr="00E414EA">
        <w:rPr>
          <w:rFonts w:cstheme="minorHAnsi"/>
          <w:b/>
          <w:i/>
        </w:rPr>
        <w:t>COP</w:t>
      </w:r>
      <w:r>
        <w:rPr>
          <w:rFonts w:cstheme="minorHAnsi"/>
          <w:b/>
          <w:i/>
        </w:rPr>
        <w:t>14, as presented in the Annex 2 of this report.</w:t>
      </w:r>
    </w:p>
    <w:p w14:paraId="4283D69F" w14:textId="77777777" w:rsidR="00235F5E" w:rsidRDefault="00235F5E" w:rsidP="00235F5E">
      <w:pPr>
        <w:spacing w:after="0" w:line="240" w:lineRule="auto"/>
        <w:ind w:left="426" w:hanging="426"/>
        <w:rPr>
          <w:rFonts w:cstheme="minorHAnsi"/>
        </w:rPr>
      </w:pPr>
    </w:p>
    <w:p w14:paraId="56CD6CCC" w14:textId="77777777" w:rsidR="00235F5E" w:rsidRDefault="00235F5E" w:rsidP="00235F5E">
      <w:pPr>
        <w:spacing w:after="0" w:line="240" w:lineRule="auto"/>
        <w:rPr>
          <w:rFonts w:cstheme="minorHAnsi"/>
        </w:rPr>
      </w:pPr>
    </w:p>
    <w:p w14:paraId="21D3C28D" w14:textId="77777777" w:rsidR="00235F5E" w:rsidRDefault="00235F5E" w:rsidP="00235F5E">
      <w:pPr>
        <w:spacing w:after="0" w:line="240" w:lineRule="auto"/>
        <w:ind w:left="426" w:hanging="426"/>
        <w:rPr>
          <w:rFonts w:cstheme="minorHAnsi"/>
          <w:b/>
        </w:rPr>
      </w:pPr>
      <w:r>
        <w:rPr>
          <w:rFonts w:cstheme="minorHAnsi"/>
          <w:b/>
        </w:rPr>
        <w:t>4.</w:t>
      </w:r>
      <w:r>
        <w:rPr>
          <w:rFonts w:cstheme="minorHAnsi"/>
          <w:b/>
        </w:rPr>
        <w:tab/>
      </w:r>
      <w:r w:rsidRPr="00C07ED3">
        <w:rPr>
          <w:rFonts w:cstheme="minorHAnsi"/>
          <w:b/>
        </w:rPr>
        <w:t>Potential financial implications of draft resolutions</w:t>
      </w:r>
      <w:r>
        <w:rPr>
          <w:rFonts w:cstheme="minorHAnsi"/>
          <w:b/>
        </w:rPr>
        <w:t xml:space="preserve"> (document </w:t>
      </w:r>
      <w:r w:rsidRPr="005A32A8">
        <w:rPr>
          <w:rFonts w:cstheme="minorHAnsi"/>
          <w:b/>
        </w:rPr>
        <w:t>SC59/2022 Doc.8.4</w:t>
      </w:r>
      <w:r>
        <w:rPr>
          <w:rFonts w:cstheme="minorHAnsi"/>
          <w:b/>
        </w:rPr>
        <w:t>)</w:t>
      </w:r>
    </w:p>
    <w:p w14:paraId="53DB590A" w14:textId="77777777" w:rsidR="00235F5E" w:rsidRDefault="00235F5E" w:rsidP="00235F5E">
      <w:pPr>
        <w:spacing w:after="0" w:line="240" w:lineRule="auto"/>
        <w:rPr>
          <w:rFonts w:cstheme="minorHAnsi"/>
          <w:b/>
        </w:rPr>
      </w:pPr>
    </w:p>
    <w:p w14:paraId="20F3A8DB" w14:textId="77777777" w:rsidR="00235F5E" w:rsidRDefault="00235F5E" w:rsidP="00235F5E">
      <w:pPr>
        <w:spacing w:after="0" w:line="240" w:lineRule="auto"/>
        <w:rPr>
          <w:rFonts w:cstheme="minorHAnsi"/>
        </w:rPr>
      </w:pPr>
      <w:r>
        <w:rPr>
          <w:rFonts w:cstheme="minorHAnsi"/>
        </w:rPr>
        <w:t>The Secretary General introduced the document and explained that this was a preliminary document, that the estimates were presented on the basis of the estimates made by the Parties. She further described that the Secretariat had added input when required and that the staff days</w:t>
      </w:r>
      <w:r w:rsidRPr="000C231F">
        <w:t xml:space="preserve"> </w:t>
      </w:r>
      <w:r w:rsidRPr="000C231F">
        <w:rPr>
          <w:rFonts w:cstheme="minorHAnsi"/>
        </w:rPr>
        <w:t>required to fulfil activities and task that are already included in the core areas of work of the Secretariat and its work plan are not included.</w:t>
      </w:r>
      <w:r>
        <w:rPr>
          <w:rFonts w:cstheme="minorHAnsi"/>
        </w:rPr>
        <w:t xml:space="preserve"> The Secretary General noted that the financial and administrative implications of the draft resolutions will depend on the decisions made by the Standing Committee regarding the content of the draft resolutions. The document will thus need to be revised after the Standing Committee and submitted to the COP14.</w:t>
      </w:r>
    </w:p>
    <w:p w14:paraId="3EA19354" w14:textId="77777777" w:rsidR="00235F5E" w:rsidRDefault="00235F5E" w:rsidP="00235F5E">
      <w:pPr>
        <w:spacing w:after="0" w:line="240" w:lineRule="auto"/>
        <w:rPr>
          <w:rFonts w:cstheme="minorHAnsi"/>
        </w:rPr>
      </w:pPr>
    </w:p>
    <w:p w14:paraId="579DD914" w14:textId="77777777" w:rsidR="00235F5E" w:rsidRDefault="00235F5E" w:rsidP="00235F5E">
      <w:pPr>
        <w:pStyle w:val="NormalWeb"/>
        <w:spacing w:before="0" w:beforeAutospacing="0" w:after="0" w:afterAutospacing="0"/>
        <w:rPr>
          <w:rFonts w:ascii="Calibri" w:hAnsi="Calibri" w:cs="Calibri"/>
          <w:color w:val="002451"/>
          <w:sz w:val="22"/>
          <w:szCs w:val="22"/>
          <w:lang w:val="en-US" w:eastAsia="ja-JP"/>
        </w:rPr>
      </w:pPr>
      <w:r w:rsidRPr="00065C05">
        <w:rPr>
          <w:rFonts w:asciiTheme="minorHAnsi" w:hAnsiTheme="minorHAnsi" w:cstheme="minorHAnsi"/>
          <w:b/>
          <w:i/>
          <w:sz w:val="22"/>
          <w:szCs w:val="22"/>
          <w:lang w:val="en-US" w:eastAsia="en-US"/>
        </w:rPr>
        <w:t>The Subgroup on Finance recommends that the Standing Committee:</w:t>
      </w:r>
    </w:p>
    <w:p w14:paraId="5D9DACC1" w14:textId="77777777" w:rsidR="00235F5E" w:rsidRDefault="00235F5E" w:rsidP="00235F5E">
      <w:pPr>
        <w:spacing w:after="0" w:line="240" w:lineRule="auto"/>
        <w:ind w:left="426" w:hanging="426"/>
        <w:rPr>
          <w:rFonts w:cstheme="minorHAnsi"/>
        </w:rPr>
      </w:pPr>
      <w:r w:rsidRPr="00E414EA">
        <w:rPr>
          <w:rFonts w:cstheme="minorHAnsi"/>
          <w:b/>
          <w:i/>
        </w:rPr>
        <w:t xml:space="preserve">i. </w:t>
      </w:r>
      <w:r w:rsidRPr="00E414EA">
        <w:rPr>
          <w:rFonts w:cstheme="minorHAnsi"/>
          <w:b/>
          <w:i/>
        </w:rPr>
        <w:tab/>
      </w:r>
      <w:r>
        <w:rPr>
          <w:rFonts w:cstheme="minorHAnsi"/>
          <w:b/>
          <w:i/>
        </w:rPr>
        <w:t>take</w:t>
      </w:r>
      <w:r w:rsidRPr="007163B4">
        <w:rPr>
          <w:rFonts w:cstheme="minorHAnsi"/>
          <w:b/>
          <w:i/>
        </w:rPr>
        <w:t xml:space="preserve"> note </w:t>
      </w:r>
      <w:r>
        <w:rPr>
          <w:rFonts w:cstheme="minorHAnsi"/>
          <w:b/>
          <w:i/>
        </w:rPr>
        <w:t xml:space="preserve">of </w:t>
      </w:r>
      <w:r w:rsidRPr="007163B4">
        <w:rPr>
          <w:rFonts w:cstheme="minorHAnsi"/>
          <w:b/>
          <w:i/>
        </w:rPr>
        <w:t>the projected administrative and financial implications</w:t>
      </w:r>
      <w:r>
        <w:rPr>
          <w:rFonts w:cstheme="minorHAnsi"/>
          <w:b/>
          <w:i/>
        </w:rPr>
        <w:t xml:space="preserve"> </w:t>
      </w:r>
      <w:r w:rsidRPr="007163B4">
        <w:rPr>
          <w:rFonts w:cstheme="minorHAnsi"/>
          <w:b/>
          <w:i/>
        </w:rPr>
        <w:t xml:space="preserve">of draft resolutions submitted to SC59/2022 </w:t>
      </w:r>
      <w:r>
        <w:rPr>
          <w:rFonts w:cstheme="minorHAnsi"/>
          <w:b/>
          <w:i/>
        </w:rPr>
        <w:t>which would be revised on the basis of the draft resolutions agreed by the SC59/2022</w:t>
      </w:r>
      <w:r w:rsidRPr="007163B4">
        <w:rPr>
          <w:rFonts w:cstheme="minorHAnsi"/>
          <w:b/>
          <w:i/>
        </w:rPr>
        <w:t>.</w:t>
      </w:r>
    </w:p>
    <w:p w14:paraId="04F955D0" w14:textId="77777777" w:rsidR="00235F5E" w:rsidRDefault="00235F5E" w:rsidP="00235F5E">
      <w:pPr>
        <w:spacing w:after="0" w:line="240" w:lineRule="auto"/>
        <w:rPr>
          <w:rFonts w:cstheme="minorHAnsi"/>
        </w:rPr>
      </w:pPr>
    </w:p>
    <w:p w14:paraId="6C5DBD0A" w14:textId="77777777" w:rsidR="00235F5E" w:rsidRDefault="00235F5E" w:rsidP="00235F5E">
      <w:pPr>
        <w:spacing w:after="0" w:line="240" w:lineRule="auto"/>
        <w:rPr>
          <w:rFonts w:cstheme="minorHAnsi"/>
        </w:rPr>
      </w:pPr>
    </w:p>
    <w:p w14:paraId="632A167A" w14:textId="77777777" w:rsidR="00235F5E" w:rsidRPr="007163B4" w:rsidRDefault="00235F5E" w:rsidP="00235F5E">
      <w:pPr>
        <w:spacing w:after="0" w:line="240" w:lineRule="auto"/>
        <w:ind w:left="426" w:hanging="426"/>
        <w:rPr>
          <w:rFonts w:cstheme="minorHAnsi"/>
          <w:b/>
        </w:rPr>
      </w:pPr>
      <w:r>
        <w:rPr>
          <w:rFonts w:cstheme="minorHAnsi"/>
          <w:b/>
        </w:rPr>
        <w:t>5.</w:t>
      </w:r>
      <w:r>
        <w:rPr>
          <w:rFonts w:cstheme="minorHAnsi"/>
          <w:b/>
        </w:rPr>
        <w:tab/>
      </w:r>
      <w:r w:rsidRPr="009F5EF8">
        <w:rPr>
          <w:rFonts w:cstheme="minorHAnsi"/>
          <w:b/>
        </w:rPr>
        <w:t>Report on financial matters for 2019-2021 and 2022</w:t>
      </w:r>
      <w:r>
        <w:rPr>
          <w:rFonts w:cstheme="minorHAnsi"/>
          <w:b/>
        </w:rPr>
        <w:t xml:space="preserve"> (d</w:t>
      </w:r>
      <w:r w:rsidRPr="0042785D">
        <w:rPr>
          <w:rFonts w:cstheme="minorHAnsi"/>
          <w:b/>
        </w:rPr>
        <w:t>ocument SC59/2022 Doc.8.1)</w:t>
      </w:r>
      <w:r w:rsidRPr="007163B4">
        <w:rPr>
          <w:rFonts w:cstheme="minorHAnsi"/>
          <w:b/>
        </w:rPr>
        <w:t xml:space="preserve"> </w:t>
      </w:r>
      <w:r>
        <w:rPr>
          <w:rFonts w:cstheme="minorHAnsi"/>
          <w:b/>
        </w:rPr>
        <w:t>- continued</w:t>
      </w:r>
      <w:r>
        <w:rPr>
          <w:rStyle w:val="FootnoteReference"/>
          <w:rFonts w:cstheme="minorHAnsi"/>
          <w:b/>
        </w:rPr>
        <w:footnoteReference w:id="3"/>
      </w:r>
    </w:p>
    <w:p w14:paraId="60AD2B3F" w14:textId="77777777" w:rsidR="00235F5E" w:rsidRDefault="00235F5E" w:rsidP="00235F5E">
      <w:pPr>
        <w:spacing w:after="0" w:line="240" w:lineRule="auto"/>
        <w:rPr>
          <w:rFonts w:cstheme="minorHAnsi"/>
        </w:rPr>
      </w:pPr>
    </w:p>
    <w:p w14:paraId="6E61036C" w14:textId="77777777" w:rsidR="00235F5E" w:rsidRDefault="00235F5E" w:rsidP="00235F5E">
      <w:pPr>
        <w:spacing w:after="0" w:line="240" w:lineRule="auto"/>
        <w:rPr>
          <w:rFonts w:cstheme="minorHAnsi"/>
        </w:rPr>
      </w:pPr>
      <w:r>
        <w:rPr>
          <w:rFonts w:cstheme="minorHAnsi"/>
        </w:rPr>
        <w:t>The Secretariat introduced the elements of the core budget surplus as of the end of 2021, as summarized in Table 2 below.</w:t>
      </w:r>
    </w:p>
    <w:p w14:paraId="1ACD49E3" w14:textId="77777777" w:rsidR="00235F5E" w:rsidRDefault="00235F5E" w:rsidP="00235F5E">
      <w:pPr>
        <w:spacing w:after="0" w:line="240" w:lineRule="auto"/>
        <w:rPr>
          <w:rFonts w:cstheme="minorHAnsi"/>
        </w:rPr>
      </w:pPr>
    </w:p>
    <w:p w14:paraId="5098427C" w14:textId="77777777" w:rsidR="00235F5E" w:rsidRDefault="00235F5E" w:rsidP="00235F5E">
      <w:pPr>
        <w:spacing w:after="0" w:line="240" w:lineRule="auto"/>
        <w:rPr>
          <w:rFonts w:cs="Times New Roman"/>
          <w:i/>
        </w:rPr>
      </w:pPr>
      <w:r>
        <w:rPr>
          <w:i/>
        </w:rPr>
        <w:t>Table 2: 2021 core surplus to be allocated (in ‘000 CHF)</w:t>
      </w:r>
    </w:p>
    <w:tbl>
      <w:tblPr>
        <w:tblW w:w="8926" w:type="dxa"/>
        <w:tblLook w:val="04A0" w:firstRow="1" w:lastRow="0" w:firstColumn="1" w:lastColumn="0" w:noHBand="0" w:noVBand="1"/>
      </w:tblPr>
      <w:tblGrid>
        <w:gridCol w:w="7225"/>
        <w:gridCol w:w="1701"/>
      </w:tblGrid>
      <w:tr w:rsidR="00235F5E" w14:paraId="5374E363" w14:textId="77777777" w:rsidTr="00235F5E">
        <w:trPr>
          <w:trHeight w:val="780"/>
        </w:trPr>
        <w:tc>
          <w:tcPr>
            <w:tcW w:w="722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C3B71A6" w14:textId="77777777" w:rsidR="00235F5E" w:rsidRDefault="00235F5E" w:rsidP="00235F5E">
            <w:pPr>
              <w:spacing w:after="0" w:line="240" w:lineRule="auto"/>
              <w:rPr>
                <w:b/>
                <w:bCs/>
                <w:color w:val="000000"/>
                <w:lang w:eastAsia="en-GB"/>
              </w:rPr>
            </w:pPr>
            <w:r>
              <w:rPr>
                <w:b/>
                <w:bCs/>
                <w:color w:val="000000"/>
                <w:lang w:eastAsia="en-GB"/>
              </w:rPr>
              <w:t>(I) Fund balance at 31 December 2021 per audited statements</w:t>
            </w:r>
          </w:p>
        </w:tc>
        <w:tc>
          <w:tcPr>
            <w:tcW w:w="1701" w:type="dxa"/>
            <w:tcBorders>
              <w:top w:val="single" w:sz="4" w:space="0" w:color="auto"/>
              <w:left w:val="nil"/>
              <w:bottom w:val="single" w:sz="4" w:space="0" w:color="auto"/>
              <w:right w:val="single" w:sz="4" w:space="0" w:color="auto"/>
            </w:tcBorders>
            <w:shd w:val="clear" w:color="auto" w:fill="DBE5F1"/>
            <w:noWrap/>
            <w:vAlign w:val="center"/>
            <w:hideMark/>
          </w:tcPr>
          <w:p w14:paraId="0F83EF02" w14:textId="77777777" w:rsidR="00235F5E" w:rsidRDefault="00235F5E" w:rsidP="00235F5E">
            <w:pPr>
              <w:spacing w:after="0" w:line="240" w:lineRule="auto"/>
              <w:jc w:val="right"/>
              <w:rPr>
                <w:b/>
                <w:bCs/>
                <w:color w:val="000000"/>
                <w:lang w:eastAsia="en-GB"/>
              </w:rPr>
            </w:pPr>
            <w:r>
              <w:rPr>
                <w:b/>
                <w:bCs/>
                <w:color w:val="000000"/>
                <w:lang w:eastAsia="en-GB"/>
              </w:rPr>
              <w:t>3,738</w:t>
            </w:r>
          </w:p>
        </w:tc>
      </w:tr>
      <w:tr w:rsidR="00235F5E" w14:paraId="08B5A76B" w14:textId="77777777" w:rsidTr="00235F5E">
        <w:trPr>
          <w:trHeight w:val="375"/>
        </w:trPr>
        <w:tc>
          <w:tcPr>
            <w:tcW w:w="7225" w:type="dxa"/>
            <w:tcBorders>
              <w:top w:val="nil"/>
              <w:left w:val="single" w:sz="4" w:space="0" w:color="auto"/>
              <w:bottom w:val="single" w:sz="4" w:space="0" w:color="auto"/>
              <w:right w:val="single" w:sz="4" w:space="0" w:color="auto"/>
            </w:tcBorders>
            <w:vAlign w:val="center"/>
            <w:hideMark/>
          </w:tcPr>
          <w:p w14:paraId="464427A1" w14:textId="77777777" w:rsidR="00235F5E" w:rsidRDefault="00235F5E" w:rsidP="00235F5E">
            <w:pPr>
              <w:spacing w:after="0" w:line="240" w:lineRule="auto"/>
              <w:rPr>
                <w:b/>
                <w:bCs/>
                <w:color w:val="000000"/>
                <w:lang w:eastAsia="en-GB"/>
              </w:rPr>
            </w:pPr>
            <w:r>
              <w:rPr>
                <w:b/>
                <w:bCs/>
                <w:color w:val="000000"/>
                <w:lang w:eastAsia="en-GB"/>
              </w:rPr>
              <w:t>Reserve, approved and pre-committed:</w:t>
            </w:r>
          </w:p>
        </w:tc>
        <w:tc>
          <w:tcPr>
            <w:tcW w:w="1701" w:type="dxa"/>
            <w:tcBorders>
              <w:top w:val="nil"/>
              <w:left w:val="nil"/>
              <w:bottom w:val="single" w:sz="4" w:space="0" w:color="auto"/>
              <w:right w:val="single" w:sz="4" w:space="0" w:color="auto"/>
            </w:tcBorders>
            <w:noWrap/>
            <w:vAlign w:val="center"/>
            <w:hideMark/>
          </w:tcPr>
          <w:p w14:paraId="3FB11D16" w14:textId="77777777" w:rsidR="00235F5E" w:rsidRDefault="00235F5E" w:rsidP="00235F5E">
            <w:pPr>
              <w:spacing w:after="0" w:line="240" w:lineRule="auto"/>
              <w:jc w:val="right"/>
              <w:rPr>
                <w:color w:val="000000"/>
                <w:lang w:eastAsia="en-GB"/>
              </w:rPr>
            </w:pPr>
            <w:r>
              <w:rPr>
                <w:color w:val="000000"/>
                <w:lang w:eastAsia="en-GB"/>
              </w:rPr>
              <w:t> </w:t>
            </w:r>
          </w:p>
        </w:tc>
      </w:tr>
      <w:tr w:rsidR="00235F5E" w14:paraId="415C09B0" w14:textId="77777777" w:rsidTr="00235F5E">
        <w:trPr>
          <w:trHeight w:val="375"/>
        </w:trPr>
        <w:tc>
          <w:tcPr>
            <w:tcW w:w="7225" w:type="dxa"/>
            <w:tcBorders>
              <w:top w:val="nil"/>
              <w:left w:val="single" w:sz="4" w:space="0" w:color="auto"/>
              <w:bottom w:val="single" w:sz="4" w:space="0" w:color="auto"/>
              <w:right w:val="single" w:sz="4" w:space="0" w:color="auto"/>
            </w:tcBorders>
            <w:vAlign w:val="center"/>
            <w:hideMark/>
          </w:tcPr>
          <w:p w14:paraId="3BE45FDB" w14:textId="77777777" w:rsidR="00235F5E" w:rsidRDefault="00235F5E" w:rsidP="00235F5E">
            <w:pPr>
              <w:spacing w:after="0" w:line="240" w:lineRule="auto"/>
              <w:rPr>
                <w:color w:val="000000"/>
                <w:lang w:eastAsia="en-GB"/>
              </w:rPr>
            </w:pPr>
            <w:r>
              <w:rPr>
                <w:color w:val="000000"/>
                <w:lang w:eastAsia="en-GB"/>
              </w:rPr>
              <w:t>Reserve fund at 15% (Resolution XIII.2, paragraph 33)</w:t>
            </w:r>
          </w:p>
        </w:tc>
        <w:tc>
          <w:tcPr>
            <w:tcW w:w="1701" w:type="dxa"/>
            <w:tcBorders>
              <w:top w:val="nil"/>
              <w:left w:val="nil"/>
              <w:bottom w:val="single" w:sz="4" w:space="0" w:color="auto"/>
              <w:right w:val="single" w:sz="4" w:space="0" w:color="auto"/>
            </w:tcBorders>
            <w:noWrap/>
            <w:vAlign w:val="center"/>
            <w:hideMark/>
          </w:tcPr>
          <w:p w14:paraId="433E1FF0" w14:textId="77777777" w:rsidR="00235F5E" w:rsidRDefault="00235F5E" w:rsidP="00235F5E">
            <w:pPr>
              <w:spacing w:after="0" w:line="240" w:lineRule="auto"/>
              <w:jc w:val="right"/>
              <w:rPr>
                <w:color w:val="000000"/>
                <w:lang w:eastAsia="en-GB"/>
              </w:rPr>
            </w:pPr>
            <w:r>
              <w:rPr>
                <w:color w:val="000000"/>
                <w:lang w:eastAsia="en-GB"/>
              </w:rPr>
              <w:t>762</w:t>
            </w:r>
          </w:p>
        </w:tc>
      </w:tr>
      <w:tr w:rsidR="00235F5E" w14:paraId="1B40DBC3" w14:textId="77777777" w:rsidTr="00235F5E">
        <w:trPr>
          <w:trHeight w:val="375"/>
        </w:trPr>
        <w:tc>
          <w:tcPr>
            <w:tcW w:w="7225" w:type="dxa"/>
            <w:tcBorders>
              <w:top w:val="nil"/>
              <w:left w:val="single" w:sz="4" w:space="0" w:color="auto"/>
              <w:bottom w:val="single" w:sz="4" w:space="0" w:color="auto"/>
              <w:right w:val="single" w:sz="4" w:space="0" w:color="auto"/>
            </w:tcBorders>
            <w:vAlign w:val="center"/>
            <w:hideMark/>
          </w:tcPr>
          <w:p w14:paraId="02EC7411" w14:textId="77777777" w:rsidR="00235F5E" w:rsidRDefault="00235F5E" w:rsidP="00235F5E">
            <w:pPr>
              <w:spacing w:after="0" w:line="240" w:lineRule="auto"/>
              <w:rPr>
                <w:lang w:eastAsia="en-GB"/>
              </w:rPr>
            </w:pPr>
            <w:r>
              <w:rPr>
                <w:lang w:eastAsia="en-GB"/>
              </w:rPr>
              <w:t>ExCOP3-approved use of 2020 budget savings (to fill the gap and for outstanding provisions)</w:t>
            </w:r>
          </w:p>
        </w:tc>
        <w:tc>
          <w:tcPr>
            <w:tcW w:w="1701" w:type="dxa"/>
            <w:tcBorders>
              <w:top w:val="nil"/>
              <w:left w:val="nil"/>
              <w:bottom w:val="single" w:sz="4" w:space="0" w:color="auto"/>
              <w:right w:val="single" w:sz="4" w:space="0" w:color="auto"/>
            </w:tcBorders>
            <w:noWrap/>
            <w:vAlign w:val="center"/>
            <w:hideMark/>
          </w:tcPr>
          <w:p w14:paraId="442D5C75" w14:textId="77777777" w:rsidR="00235F5E" w:rsidRDefault="00235F5E" w:rsidP="00235F5E">
            <w:pPr>
              <w:spacing w:after="0" w:line="240" w:lineRule="auto"/>
              <w:jc w:val="right"/>
              <w:rPr>
                <w:color w:val="000000"/>
                <w:lang w:eastAsia="en-GB"/>
              </w:rPr>
            </w:pPr>
            <w:r>
              <w:rPr>
                <w:color w:val="000000"/>
                <w:lang w:eastAsia="en-GB"/>
              </w:rPr>
              <w:t>196</w:t>
            </w:r>
          </w:p>
        </w:tc>
      </w:tr>
      <w:tr w:rsidR="00235F5E" w14:paraId="3EFB140C" w14:textId="77777777" w:rsidTr="00235F5E">
        <w:trPr>
          <w:trHeight w:val="375"/>
        </w:trPr>
        <w:tc>
          <w:tcPr>
            <w:tcW w:w="7225" w:type="dxa"/>
            <w:tcBorders>
              <w:top w:val="nil"/>
              <w:left w:val="single" w:sz="4" w:space="0" w:color="auto"/>
              <w:bottom w:val="single" w:sz="4" w:space="0" w:color="auto"/>
              <w:right w:val="single" w:sz="4" w:space="0" w:color="auto"/>
            </w:tcBorders>
            <w:vAlign w:val="center"/>
            <w:hideMark/>
          </w:tcPr>
          <w:p w14:paraId="223B777F" w14:textId="77777777" w:rsidR="00235F5E" w:rsidRDefault="00235F5E" w:rsidP="00235F5E">
            <w:pPr>
              <w:spacing w:after="0" w:line="240" w:lineRule="auto"/>
              <w:rPr>
                <w:color w:val="000000"/>
                <w:lang w:eastAsia="en-GB"/>
              </w:rPr>
            </w:pPr>
            <w:r>
              <w:rPr>
                <w:color w:val="000000"/>
                <w:lang w:eastAsia="en-GB"/>
              </w:rPr>
              <w:t xml:space="preserve">Pre-committed balances </w:t>
            </w:r>
          </w:p>
        </w:tc>
        <w:tc>
          <w:tcPr>
            <w:tcW w:w="1701" w:type="dxa"/>
            <w:tcBorders>
              <w:top w:val="nil"/>
              <w:left w:val="nil"/>
              <w:bottom w:val="single" w:sz="4" w:space="0" w:color="auto"/>
              <w:right w:val="single" w:sz="4" w:space="0" w:color="auto"/>
            </w:tcBorders>
            <w:noWrap/>
            <w:vAlign w:val="center"/>
            <w:hideMark/>
          </w:tcPr>
          <w:p w14:paraId="5E640AB1" w14:textId="77777777" w:rsidR="00235F5E" w:rsidRDefault="00235F5E" w:rsidP="00235F5E">
            <w:pPr>
              <w:spacing w:after="0" w:line="240" w:lineRule="auto"/>
              <w:jc w:val="right"/>
              <w:rPr>
                <w:color w:val="000000"/>
                <w:lang w:eastAsia="en-GB"/>
              </w:rPr>
            </w:pPr>
            <w:r>
              <w:rPr>
                <w:color w:val="000000"/>
                <w:lang w:eastAsia="en-GB"/>
              </w:rPr>
              <w:t xml:space="preserve">765 </w:t>
            </w:r>
          </w:p>
        </w:tc>
      </w:tr>
      <w:tr w:rsidR="00235F5E" w14:paraId="32AB46C4" w14:textId="77777777" w:rsidTr="00235F5E">
        <w:trPr>
          <w:trHeight w:val="375"/>
        </w:trPr>
        <w:tc>
          <w:tcPr>
            <w:tcW w:w="7225" w:type="dxa"/>
            <w:tcBorders>
              <w:top w:val="nil"/>
              <w:left w:val="single" w:sz="4" w:space="0" w:color="auto"/>
              <w:bottom w:val="single" w:sz="4" w:space="0" w:color="auto"/>
              <w:right w:val="single" w:sz="4" w:space="0" w:color="auto"/>
            </w:tcBorders>
            <w:vAlign w:val="center"/>
            <w:hideMark/>
          </w:tcPr>
          <w:p w14:paraId="413CF1D7" w14:textId="77777777" w:rsidR="00235F5E" w:rsidRDefault="00235F5E" w:rsidP="00235F5E">
            <w:pPr>
              <w:spacing w:after="0" w:line="240" w:lineRule="auto"/>
              <w:rPr>
                <w:color w:val="000000"/>
                <w:lang w:eastAsia="en-GB"/>
              </w:rPr>
            </w:pPr>
            <w:r>
              <w:rPr>
                <w:color w:val="000000"/>
                <w:lang w:eastAsia="en-GB"/>
              </w:rPr>
              <w:t>April 2022 SC intersessional budget approval for the recruitment of the next Secretary General</w:t>
            </w:r>
          </w:p>
        </w:tc>
        <w:tc>
          <w:tcPr>
            <w:tcW w:w="1701" w:type="dxa"/>
            <w:tcBorders>
              <w:top w:val="nil"/>
              <w:left w:val="nil"/>
              <w:bottom w:val="single" w:sz="4" w:space="0" w:color="auto"/>
              <w:right w:val="single" w:sz="4" w:space="0" w:color="auto"/>
            </w:tcBorders>
            <w:noWrap/>
            <w:vAlign w:val="center"/>
            <w:hideMark/>
          </w:tcPr>
          <w:p w14:paraId="5A16AB02" w14:textId="77777777" w:rsidR="00235F5E" w:rsidRDefault="00235F5E" w:rsidP="00235F5E">
            <w:pPr>
              <w:spacing w:after="0" w:line="240" w:lineRule="auto"/>
              <w:jc w:val="right"/>
              <w:rPr>
                <w:color w:val="000000"/>
                <w:lang w:eastAsia="en-GB"/>
              </w:rPr>
            </w:pPr>
            <w:r>
              <w:rPr>
                <w:color w:val="000000"/>
                <w:lang w:eastAsia="en-GB"/>
              </w:rPr>
              <w:t>89.5</w:t>
            </w:r>
          </w:p>
        </w:tc>
      </w:tr>
      <w:tr w:rsidR="00235F5E" w14:paraId="7926E2C0" w14:textId="77777777" w:rsidTr="00235F5E">
        <w:trPr>
          <w:trHeight w:val="375"/>
        </w:trPr>
        <w:tc>
          <w:tcPr>
            <w:tcW w:w="7225" w:type="dxa"/>
            <w:tcBorders>
              <w:top w:val="nil"/>
              <w:left w:val="single" w:sz="4" w:space="0" w:color="auto"/>
              <w:bottom w:val="single" w:sz="4" w:space="0" w:color="auto"/>
              <w:right w:val="single" w:sz="4" w:space="0" w:color="auto"/>
            </w:tcBorders>
            <w:shd w:val="clear" w:color="auto" w:fill="DDEBF7"/>
            <w:vAlign w:val="center"/>
            <w:hideMark/>
          </w:tcPr>
          <w:p w14:paraId="6FC69B47" w14:textId="77777777" w:rsidR="00235F5E" w:rsidRDefault="00235F5E" w:rsidP="00235F5E">
            <w:pPr>
              <w:spacing w:after="0" w:line="240" w:lineRule="auto"/>
              <w:rPr>
                <w:b/>
                <w:bCs/>
                <w:color w:val="000000"/>
                <w:lang w:eastAsia="en-GB"/>
              </w:rPr>
            </w:pPr>
            <w:r>
              <w:rPr>
                <w:b/>
                <w:bCs/>
                <w:color w:val="000000"/>
                <w:lang w:eastAsia="en-GB"/>
              </w:rPr>
              <w:t>(II) Total reserve, approved and pre-committed</w:t>
            </w:r>
          </w:p>
        </w:tc>
        <w:tc>
          <w:tcPr>
            <w:tcW w:w="1701" w:type="dxa"/>
            <w:tcBorders>
              <w:top w:val="nil"/>
              <w:left w:val="nil"/>
              <w:bottom w:val="single" w:sz="4" w:space="0" w:color="auto"/>
              <w:right w:val="single" w:sz="4" w:space="0" w:color="auto"/>
            </w:tcBorders>
            <w:shd w:val="clear" w:color="auto" w:fill="DBE5F1"/>
            <w:noWrap/>
            <w:vAlign w:val="center"/>
            <w:hideMark/>
          </w:tcPr>
          <w:p w14:paraId="313FD6F9" w14:textId="77777777" w:rsidR="00235F5E" w:rsidRDefault="00235F5E" w:rsidP="00235F5E">
            <w:pPr>
              <w:spacing w:after="0" w:line="240" w:lineRule="auto"/>
              <w:jc w:val="right"/>
              <w:rPr>
                <w:b/>
                <w:bCs/>
                <w:color w:val="000000"/>
                <w:lang w:eastAsia="en-GB"/>
              </w:rPr>
            </w:pPr>
            <w:r>
              <w:rPr>
                <w:b/>
                <w:bCs/>
                <w:color w:val="000000"/>
                <w:lang w:eastAsia="en-GB"/>
              </w:rPr>
              <w:t>1,813</w:t>
            </w:r>
          </w:p>
        </w:tc>
      </w:tr>
      <w:tr w:rsidR="00235F5E" w14:paraId="2BFFF615" w14:textId="77777777" w:rsidTr="00235F5E">
        <w:trPr>
          <w:trHeight w:val="495"/>
        </w:trPr>
        <w:tc>
          <w:tcPr>
            <w:tcW w:w="7225" w:type="dxa"/>
            <w:tcBorders>
              <w:top w:val="nil"/>
              <w:left w:val="single" w:sz="4" w:space="0" w:color="auto"/>
              <w:bottom w:val="single" w:sz="4" w:space="0" w:color="auto"/>
              <w:right w:val="single" w:sz="4" w:space="0" w:color="auto"/>
            </w:tcBorders>
            <w:shd w:val="clear" w:color="auto" w:fill="9BC2E6"/>
            <w:vAlign w:val="center"/>
            <w:hideMark/>
          </w:tcPr>
          <w:p w14:paraId="63D5C6D9" w14:textId="77777777" w:rsidR="00235F5E" w:rsidRDefault="00235F5E" w:rsidP="00235F5E">
            <w:pPr>
              <w:spacing w:after="0" w:line="240" w:lineRule="auto"/>
              <w:rPr>
                <w:b/>
                <w:bCs/>
                <w:color w:val="000000"/>
                <w:lang w:eastAsia="en-GB"/>
              </w:rPr>
            </w:pPr>
            <w:r>
              <w:rPr>
                <w:b/>
                <w:bCs/>
                <w:color w:val="000000"/>
                <w:lang w:eastAsia="en-GB"/>
              </w:rPr>
              <w:t xml:space="preserve">(III=I-II) 2021 core surplus after approved and pre-committed - to be allocated </w:t>
            </w:r>
          </w:p>
        </w:tc>
        <w:tc>
          <w:tcPr>
            <w:tcW w:w="1701" w:type="dxa"/>
            <w:tcBorders>
              <w:top w:val="nil"/>
              <w:left w:val="nil"/>
              <w:bottom w:val="single" w:sz="4" w:space="0" w:color="auto"/>
              <w:right w:val="single" w:sz="4" w:space="0" w:color="auto"/>
            </w:tcBorders>
            <w:shd w:val="clear" w:color="auto" w:fill="9BC2E6"/>
            <w:noWrap/>
            <w:vAlign w:val="center"/>
            <w:hideMark/>
          </w:tcPr>
          <w:p w14:paraId="1B3A70A4" w14:textId="77777777" w:rsidR="00235F5E" w:rsidRDefault="00235F5E" w:rsidP="00235F5E">
            <w:pPr>
              <w:spacing w:after="0" w:line="240" w:lineRule="auto"/>
              <w:jc w:val="right"/>
              <w:rPr>
                <w:b/>
                <w:bCs/>
                <w:color w:val="000000"/>
                <w:lang w:eastAsia="en-GB"/>
              </w:rPr>
            </w:pPr>
            <w:r>
              <w:rPr>
                <w:b/>
                <w:bCs/>
                <w:color w:val="000000"/>
                <w:lang w:eastAsia="en-GB"/>
              </w:rPr>
              <w:t xml:space="preserve">                     1,926 </w:t>
            </w:r>
          </w:p>
        </w:tc>
      </w:tr>
    </w:tbl>
    <w:p w14:paraId="15904771" w14:textId="77777777" w:rsidR="00235F5E" w:rsidRDefault="00235F5E" w:rsidP="00235F5E">
      <w:pPr>
        <w:spacing w:after="0" w:line="240" w:lineRule="auto"/>
        <w:ind w:left="426" w:hanging="426"/>
        <w:rPr>
          <w:rFonts w:cstheme="minorHAnsi"/>
        </w:rPr>
      </w:pPr>
    </w:p>
    <w:p w14:paraId="5B117C49" w14:textId="77777777" w:rsidR="00235F5E" w:rsidRDefault="00235F5E" w:rsidP="00235F5E">
      <w:pPr>
        <w:spacing w:after="0" w:line="240" w:lineRule="auto"/>
        <w:ind w:left="426" w:hanging="426"/>
        <w:rPr>
          <w:rFonts w:cstheme="minorHAnsi"/>
        </w:rPr>
      </w:pPr>
    </w:p>
    <w:p w14:paraId="48D9EC3D" w14:textId="77777777" w:rsidR="00235F5E" w:rsidRDefault="00235F5E" w:rsidP="00235F5E">
      <w:pPr>
        <w:spacing w:after="0" w:line="240" w:lineRule="auto"/>
        <w:rPr>
          <w:rFonts w:cstheme="minorHAnsi"/>
        </w:rPr>
      </w:pPr>
      <w:r>
        <w:rPr>
          <w:rFonts w:cstheme="minorHAnsi"/>
        </w:rPr>
        <w:t xml:space="preserve">The Secretary General listed the options </w:t>
      </w:r>
      <w:r w:rsidRPr="0052223D">
        <w:rPr>
          <w:rFonts w:cstheme="minorHAnsi"/>
        </w:rPr>
        <w:t xml:space="preserve">for possible use of 2021 savings </w:t>
      </w:r>
      <w:r>
        <w:rPr>
          <w:rFonts w:cstheme="minorHAnsi"/>
        </w:rPr>
        <w:t xml:space="preserve">suggested in paragraph 40 of </w:t>
      </w:r>
      <w:r w:rsidRPr="0052223D">
        <w:rPr>
          <w:rFonts w:cstheme="minorHAnsi"/>
        </w:rPr>
        <w:t>document SC59/2022 Doc.8.1</w:t>
      </w:r>
      <w:r>
        <w:rPr>
          <w:rFonts w:cstheme="minorHAnsi"/>
        </w:rPr>
        <w:t>. Regarding the option c) on funding COP14 sponsored delegates’ travel costs, the Secretariat explained that the fundraising the full costs would be very challenging given the number international meetings taking place this year for which other Secretariats were fundraising and the economic impact of the COVID-19 pandemic. The Subgroup expressed preference that the non-core budget items continue to be covered by the non-core resources. They trusted that the Secretariat will continue its efforts to fundraise for this purpose.</w:t>
      </w:r>
    </w:p>
    <w:p w14:paraId="6B48B354" w14:textId="77777777" w:rsidR="00235F5E" w:rsidRDefault="00235F5E" w:rsidP="00235F5E">
      <w:pPr>
        <w:spacing w:after="0" w:line="240" w:lineRule="auto"/>
      </w:pPr>
    </w:p>
    <w:p w14:paraId="5F148F2E" w14:textId="77777777" w:rsidR="00235F5E" w:rsidRDefault="00235F5E" w:rsidP="00235F5E">
      <w:pPr>
        <w:spacing w:after="0" w:line="240" w:lineRule="auto"/>
      </w:pPr>
      <w:r>
        <w:lastRenderedPageBreak/>
        <w:t xml:space="preserve">The group expressed approval of option a) of allocating CHF 228K to cover the core budget gap for core </w:t>
      </w:r>
      <w:r w:rsidRPr="003563E9">
        <w:t>activities of the Secretariat in 2023-2025 triennium. The Subgroup suggested that it was premature to consider option b) to allocate additional resources for the consolidation of Resolutions, as it needed to be subject to further discussion and a decision by the Standing Committee.</w:t>
      </w:r>
      <w:r w:rsidRPr="008519D6">
        <w:t xml:space="preserve"> </w:t>
      </w:r>
    </w:p>
    <w:p w14:paraId="32C5C6AE" w14:textId="77777777" w:rsidR="00235F5E" w:rsidRDefault="00235F5E" w:rsidP="00235F5E">
      <w:pPr>
        <w:spacing w:after="0" w:line="240" w:lineRule="auto"/>
      </w:pPr>
    </w:p>
    <w:p w14:paraId="6863DB6C" w14:textId="77777777" w:rsidR="00235F5E" w:rsidRDefault="00235F5E" w:rsidP="00235F5E">
      <w:pPr>
        <w:spacing w:after="0" w:line="240" w:lineRule="auto"/>
      </w:pPr>
      <w:r>
        <w:t xml:space="preserve">The Subgroup also approved the allocation of CHF 360K for the increase of outstanding provisions with the condition that any </w:t>
      </w:r>
      <w:r w:rsidRPr="00C77D35">
        <w:t>unused portion be returned to the surplus for allocation at the end of each year within 2023-2025 triennium</w:t>
      </w:r>
      <w:r>
        <w:t>.</w:t>
      </w:r>
    </w:p>
    <w:p w14:paraId="59E5B2BF" w14:textId="77777777" w:rsidR="00235F5E" w:rsidRDefault="00235F5E" w:rsidP="00235F5E">
      <w:pPr>
        <w:spacing w:after="0" w:line="240" w:lineRule="auto"/>
      </w:pPr>
    </w:p>
    <w:p w14:paraId="5C073488" w14:textId="77777777" w:rsidR="00235F5E" w:rsidRDefault="00235F5E" w:rsidP="00235F5E">
      <w:pPr>
        <w:spacing w:after="0" w:line="240" w:lineRule="auto"/>
      </w:pPr>
      <w:r>
        <w:t xml:space="preserve">The Secretary General presented the proposal to allocate </w:t>
      </w:r>
      <w:r w:rsidRPr="00763865">
        <w:t>the remaining balances of “SC58 - 2020 budget and uncommitted carry forward savings” as additional reserve fund savings</w:t>
      </w:r>
      <w:r>
        <w:t>. The Subgroup expressed that these resources should be maintained in the surplus for allocation by the Standing Committee rather than the creation of a new operational reserve, in the absence of a relevant reserve policy.</w:t>
      </w:r>
    </w:p>
    <w:p w14:paraId="1B773BDF" w14:textId="77777777" w:rsidR="00235F5E" w:rsidRDefault="00235F5E" w:rsidP="00235F5E">
      <w:pPr>
        <w:spacing w:after="0" w:line="240" w:lineRule="auto"/>
      </w:pPr>
    </w:p>
    <w:p w14:paraId="48409428" w14:textId="77777777" w:rsidR="00235F5E" w:rsidRDefault="00235F5E" w:rsidP="00235F5E">
      <w:pPr>
        <w:spacing w:after="0" w:line="240" w:lineRule="auto"/>
      </w:pPr>
      <w:r>
        <w:t>The Subgroup recommended that the Standing Committee approve the allocation of 2021 surplus as summarized in Table 3 below and in the Annex 1 of the present report:</w:t>
      </w:r>
    </w:p>
    <w:p w14:paraId="70809A92" w14:textId="77777777" w:rsidR="00235F5E" w:rsidRDefault="00235F5E" w:rsidP="00235F5E">
      <w:pPr>
        <w:spacing w:after="0" w:line="240" w:lineRule="auto"/>
      </w:pPr>
    </w:p>
    <w:p w14:paraId="10B6BD4A" w14:textId="77777777" w:rsidR="00235F5E" w:rsidRDefault="00235F5E" w:rsidP="00235F5E">
      <w:pPr>
        <w:spacing w:after="0" w:line="240" w:lineRule="auto"/>
      </w:pPr>
      <w:r w:rsidRPr="002E00B9">
        <w:rPr>
          <w:i/>
        </w:rPr>
        <w:t xml:space="preserve">Table </w:t>
      </w:r>
      <w:r>
        <w:rPr>
          <w:i/>
        </w:rPr>
        <w:t>3</w:t>
      </w:r>
      <w:r w:rsidRPr="002E00B9">
        <w:rPr>
          <w:i/>
        </w:rPr>
        <w:t>: Allocation of 2021 core surplus (in '000 CHF)</w:t>
      </w:r>
    </w:p>
    <w:tbl>
      <w:tblPr>
        <w:tblW w:w="8931" w:type="dxa"/>
        <w:tblInd w:w="-5" w:type="dxa"/>
        <w:tblLook w:val="04A0" w:firstRow="1" w:lastRow="0" w:firstColumn="1" w:lastColumn="0" w:noHBand="0" w:noVBand="1"/>
      </w:tblPr>
      <w:tblGrid>
        <w:gridCol w:w="7797"/>
        <w:gridCol w:w="1134"/>
      </w:tblGrid>
      <w:tr w:rsidR="00235F5E" w:rsidRPr="00AD079A" w14:paraId="1916D42F" w14:textId="77777777" w:rsidTr="00235F5E">
        <w:trPr>
          <w:trHeight w:val="575"/>
        </w:trPr>
        <w:tc>
          <w:tcPr>
            <w:tcW w:w="7797" w:type="dxa"/>
            <w:tcBorders>
              <w:top w:val="single" w:sz="4" w:space="0" w:color="auto"/>
              <w:left w:val="single" w:sz="4" w:space="0" w:color="auto"/>
              <w:bottom w:val="single" w:sz="4" w:space="0" w:color="auto"/>
              <w:right w:val="single" w:sz="4" w:space="0" w:color="auto"/>
            </w:tcBorders>
            <w:shd w:val="clear" w:color="000000" w:fill="DEEAF6" w:themeFill="accent5" w:themeFillTint="33"/>
            <w:vAlign w:val="center"/>
            <w:hideMark/>
          </w:tcPr>
          <w:p w14:paraId="4D88893D" w14:textId="77777777" w:rsidR="00235F5E" w:rsidRPr="00AD079A" w:rsidRDefault="00235F5E" w:rsidP="00235F5E">
            <w:pPr>
              <w:spacing w:after="0" w:line="240" w:lineRule="auto"/>
              <w:rPr>
                <w:b/>
                <w:bCs/>
                <w:lang w:eastAsia="en-GB"/>
              </w:rPr>
            </w:pPr>
            <w:r w:rsidDel="002E00B9">
              <w:t xml:space="preserve"> </w:t>
            </w:r>
            <w:r w:rsidRPr="00AD079A">
              <w:rPr>
                <w:b/>
                <w:bCs/>
                <w:lang w:eastAsia="en-GB"/>
              </w:rPr>
              <w:t>(I) SC59/2022 Allocation of core surplus:</w:t>
            </w:r>
          </w:p>
        </w:tc>
        <w:tc>
          <w:tcPr>
            <w:tcW w:w="1134" w:type="dxa"/>
            <w:tcBorders>
              <w:top w:val="single" w:sz="4" w:space="0" w:color="auto"/>
              <w:left w:val="nil"/>
              <w:bottom w:val="single" w:sz="4" w:space="0" w:color="auto"/>
              <w:right w:val="single" w:sz="4" w:space="0" w:color="auto"/>
            </w:tcBorders>
            <w:shd w:val="clear" w:color="000000" w:fill="DEEAF6" w:themeFill="accent5" w:themeFillTint="33"/>
            <w:noWrap/>
            <w:vAlign w:val="center"/>
            <w:hideMark/>
          </w:tcPr>
          <w:p w14:paraId="0A05BC56" w14:textId="77777777" w:rsidR="00235F5E" w:rsidRPr="00AD079A" w:rsidRDefault="00235F5E" w:rsidP="00235F5E">
            <w:pPr>
              <w:spacing w:after="0" w:line="240" w:lineRule="auto"/>
              <w:jc w:val="right"/>
              <w:rPr>
                <w:b/>
                <w:bCs/>
                <w:color w:val="000000"/>
                <w:lang w:eastAsia="en-GB"/>
              </w:rPr>
            </w:pPr>
            <w:r w:rsidRPr="00AD079A">
              <w:rPr>
                <w:b/>
                <w:bCs/>
                <w:color w:val="000000"/>
                <w:lang w:eastAsia="en-GB"/>
              </w:rPr>
              <w:t>1,92</w:t>
            </w:r>
            <w:r>
              <w:rPr>
                <w:b/>
                <w:bCs/>
                <w:color w:val="000000"/>
                <w:lang w:eastAsia="en-GB"/>
              </w:rPr>
              <w:t>6</w:t>
            </w:r>
            <w:r w:rsidRPr="00AD079A">
              <w:rPr>
                <w:b/>
                <w:bCs/>
                <w:color w:val="000000"/>
                <w:lang w:eastAsia="en-GB"/>
              </w:rPr>
              <w:t xml:space="preserve"> </w:t>
            </w:r>
          </w:p>
        </w:tc>
      </w:tr>
      <w:tr w:rsidR="00235F5E" w:rsidRPr="003563E9" w14:paraId="3292A1DC" w14:textId="77777777" w:rsidTr="00235F5E">
        <w:trPr>
          <w:trHeight w:val="57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6D79B" w14:textId="77777777" w:rsidR="00235F5E" w:rsidRPr="00785920" w:rsidRDefault="00235F5E" w:rsidP="00235F5E">
            <w:pPr>
              <w:spacing w:after="0" w:line="240" w:lineRule="auto"/>
              <w:rPr>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1A288E" w14:textId="77777777" w:rsidR="00235F5E" w:rsidRPr="00785920" w:rsidRDefault="00235F5E" w:rsidP="00235F5E">
            <w:pPr>
              <w:spacing w:after="0" w:line="240" w:lineRule="auto"/>
              <w:jc w:val="right"/>
              <w:rPr>
                <w:lang w:eastAsia="en-GB"/>
              </w:rPr>
            </w:pPr>
            <w:r w:rsidRPr="00785920">
              <w:rPr>
                <w:lang w:eastAsia="en-GB"/>
              </w:rPr>
              <w:t xml:space="preserve"> </w:t>
            </w:r>
          </w:p>
        </w:tc>
      </w:tr>
      <w:tr w:rsidR="00235F5E" w:rsidRPr="003563E9" w14:paraId="5B230E40" w14:textId="77777777" w:rsidTr="00235F5E">
        <w:trPr>
          <w:trHeight w:val="615"/>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3E583955" w14:textId="77777777" w:rsidR="00235F5E" w:rsidRPr="003563E9" w:rsidRDefault="00235F5E" w:rsidP="00235F5E">
            <w:pPr>
              <w:spacing w:after="0" w:line="240" w:lineRule="auto"/>
              <w:rPr>
                <w:color w:val="000000"/>
                <w:lang w:eastAsia="en-GB"/>
              </w:rPr>
            </w:pPr>
            <w:r w:rsidRPr="003563E9">
              <w:rPr>
                <w:color w:val="000000"/>
                <w:lang w:eastAsia="en-GB"/>
              </w:rPr>
              <w:t>Authorised use of surplus to cover the core budget gap in 2023-2025 triennium, the same as in Resolution XIII.2, paragraph 15</w:t>
            </w:r>
          </w:p>
        </w:tc>
        <w:tc>
          <w:tcPr>
            <w:tcW w:w="1134" w:type="dxa"/>
            <w:tcBorders>
              <w:top w:val="nil"/>
              <w:left w:val="nil"/>
              <w:bottom w:val="single" w:sz="4" w:space="0" w:color="auto"/>
              <w:right w:val="single" w:sz="4" w:space="0" w:color="auto"/>
            </w:tcBorders>
            <w:shd w:val="clear" w:color="auto" w:fill="auto"/>
            <w:noWrap/>
            <w:vAlign w:val="center"/>
            <w:hideMark/>
          </w:tcPr>
          <w:p w14:paraId="599C457F" w14:textId="77777777" w:rsidR="00235F5E" w:rsidRPr="003563E9" w:rsidRDefault="00235F5E" w:rsidP="00235F5E">
            <w:pPr>
              <w:spacing w:after="0" w:line="240" w:lineRule="auto"/>
              <w:jc w:val="right"/>
              <w:rPr>
                <w:color w:val="000000"/>
                <w:lang w:eastAsia="en-GB"/>
              </w:rPr>
            </w:pPr>
            <w:r w:rsidRPr="003563E9">
              <w:rPr>
                <w:color w:val="000000"/>
                <w:lang w:eastAsia="en-GB"/>
              </w:rPr>
              <w:t xml:space="preserve">228 </w:t>
            </w:r>
          </w:p>
        </w:tc>
      </w:tr>
      <w:tr w:rsidR="00235F5E" w:rsidRPr="003563E9" w14:paraId="183F545E" w14:textId="77777777" w:rsidTr="00235F5E">
        <w:trPr>
          <w:trHeight w:val="600"/>
        </w:trPr>
        <w:tc>
          <w:tcPr>
            <w:tcW w:w="7797" w:type="dxa"/>
            <w:tcBorders>
              <w:top w:val="nil"/>
              <w:left w:val="single" w:sz="4" w:space="0" w:color="auto"/>
              <w:bottom w:val="single" w:sz="4" w:space="0" w:color="auto"/>
              <w:right w:val="single" w:sz="4" w:space="0" w:color="auto"/>
            </w:tcBorders>
            <w:shd w:val="clear" w:color="auto" w:fill="auto"/>
            <w:vAlign w:val="center"/>
            <w:hideMark/>
          </w:tcPr>
          <w:p w14:paraId="6AE6836A" w14:textId="77777777" w:rsidR="00235F5E" w:rsidRPr="003563E9" w:rsidRDefault="00235F5E" w:rsidP="00235F5E">
            <w:pPr>
              <w:spacing w:after="0" w:line="240" w:lineRule="auto"/>
              <w:rPr>
                <w:color w:val="000000"/>
                <w:lang w:eastAsia="en-GB"/>
              </w:rPr>
            </w:pPr>
            <w:r w:rsidRPr="003563E9">
              <w:rPr>
                <w:color w:val="000000"/>
                <w:lang w:eastAsia="en-GB"/>
              </w:rPr>
              <w:t>Authorised use of surplus to cover increase in provision of outstanding contributions in 2023-2025 triennium, the same as in Resolution ExCOP3.2*</w:t>
            </w:r>
          </w:p>
        </w:tc>
        <w:tc>
          <w:tcPr>
            <w:tcW w:w="1134" w:type="dxa"/>
            <w:tcBorders>
              <w:top w:val="nil"/>
              <w:left w:val="nil"/>
              <w:bottom w:val="single" w:sz="4" w:space="0" w:color="auto"/>
              <w:right w:val="single" w:sz="4" w:space="0" w:color="auto"/>
            </w:tcBorders>
            <w:shd w:val="clear" w:color="auto" w:fill="auto"/>
            <w:noWrap/>
            <w:vAlign w:val="center"/>
            <w:hideMark/>
          </w:tcPr>
          <w:p w14:paraId="284C755E" w14:textId="77777777" w:rsidR="00235F5E" w:rsidRPr="003563E9" w:rsidRDefault="00235F5E" w:rsidP="00235F5E">
            <w:pPr>
              <w:spacing w:after="0" w:line="240" w:lineRule="auto"/>
              <w:jc w:val="right"/>
              <w:rPr>
                <w:color w:val="000000"/>
                <w:lang w:eastAsia="en-GB"/>
              </w:rPr>
            </w:pPr>
            <w:r w:rsidRPr="003563E9">
              <w:rPr>
                <w:color w:val="000000"/>
                <w:lang w:eastAsia="en-GB"/>
              </w:rPr>
              <w:t xml:space="preserve">360 </w:t>
            </w:r>
          </w:p>
        </w:tc>
      </w:tr>
      <w:tr w:rsidR="00235F5E" w:rsidRPr="003563E9" w14:paraId="70576B15" w14:textId="77777777" w:rsidTr="00235F5E">
        <w:trPr>
          <w:trHeight w:val="474"/>
        </w:trPr>
        <w:tc>
          <w:tcPr>
            <w:tcW w:w="7797" w:type="dxa"/>
            <w:tcBorders>
              <w:top w:val="nil"/>
              <w:left w:val="single" w:sz="4" w:space="0" w:color="auto"/>
              <w:bottom w:val="single" w:sz="4" w:space="0" w:color="auto"/>
              <w:right w:val="single" w:sz="4" w:space="0" w:color="auto"/>
            </w:tcBorders>
            <w:shd w:val="clear" w:color="000000" w:fill="D9E1F2"/>
            <w:vAlign w:val="center"/>
            <w:hideMark/>
          </w:tcPr>
          <w:p w14:paraId="50945CFC" w14:textId="77777777" w:rsidR="00235F5E" w:rsidRPr="003563E9" w:rsidRDefault="00235F5E" w:rsidP="00235F5E">
            <w:pPr>
              <w:spacing w:after="0" w:line="240" w:lineRule="auto"/>
              <w:rPr>
                <w:b/>
                <w:bCs/>
                <w:color w:val="000000"/>
                <w:lang w:eastAsia="en-GB"/>
              </w:rPr>
            </w:pPr>
            <w:r w:rsidRPr="003563E9">
              <w:rPr>
                <w:b/>
                <w:bCs/>
                <w:color w:val="000000"/>
                <w:lang w:eastAsia="en-GB"/>
              </w:rPr>
              <w:t xml:space="preserve">(II) Subtotal 2021 surplus allocated </w:t>
            </w:r>
          </w:p>
        </w:tc>
        <w:tc>
          <w:tcPr>
            <w:tcW w:w="1134" w:type="dxa"/>
            <w:tcBorders>
              <w:top w:val="nil"/>
              <w:left w:val="nil"/>
              <w:bottom w:val="single" w:sz="4" w:space="0" w:color="auto"/>
              <w:right w:val="single" w:sz="4" w:space="0" w:color="auto"/>
            </w:tcBorders>
            <w:shd w:val="clear" w:color="000000" w:fill="D9E1F2"/>
            <w:noWrap/>
            <w:vAlign w:val="center"/>
            <w:hideMark/>
          </w:tcPr>
          <w:p w14:paraId="66C00A48" w14:textId="77777777" w:rsidR="00235F5E" w:rsidRPr="003563E9" w:rsidRDefault="00235F5E" w:rsidP="00235F5E">
            <w:pPr>
              <w:spacing w:after="0" w:line="240" w:lineRule="auto"/>
              <w:jc w:val="right"/>
              <w:rPr>
                <w:b/>
                <w:lang w:eastAsia="en-GB"/>
              </w:rPr>
            </w:pPr>
            <w:r w:rsidRPr="003563E9">
              <w:rPr>
                <w:b/>
                <w:lang w:eastAsia="en-GB"/>
              </w:rPr>
              <w:t>5</w:t>
            </w:r>
            <w:r>
              <w:rPr>
                <w:b/>
                <w:lang w:eastAsia="en-GB"/>
              </w:rPr>
              <w:t>8</w:t>
            </w:r>
            <w:r w:rsidRPr="003563E9">
              <w:rPr>
                <w:b/>
                <w:lang w:eastAsia="en-GB"/>
              </w:rPr>
              <w:t xml:space="preserve">8 </w:t>
            </w:r>
          </w:p>
        </w:tc>
      </w:tr>
      <w:tr w:rsidR="00235F5E" w:rsidRPr="003563E9" w14:paraId="3C4FC5D2" w14:textId="77777777" w:rsidTr="00235F5E">
        <w:trPr>
          <w:trHeight w:val="552"/>
        </w:trPr>
        <w:tc>
          <w:tcPr>
            <w:tcW w:w="7797" w:type="dxa"/>
            <w:tcBorders>
              <w:top w:val="nil"/>
              <w:left w:val="single" w:sz="4" w:space="0" w:color="auto"/>
              <w:bottom w:val="single" w:sz="4" w:space="0" w:color="auto"/>
              <w:right w:val="single" w:sz="4" w:space="0" w:color="auto"/>
            </w:tcBorders>
            <w:shd w:val="clear" w:color="000000" w:fill="8EA9DB"/>
            <w:noWrap/>
            <w:vAlign w:val="center"/>
            <w:hideMark/>
          </w:tcPr>
          <w:p w14:paraId="64B3F94A" w14:textId="77777777" w:rsidR="00235F5E" w:rsidRPr="003563E9" w:rsidRDefault="00235F5E" w:rsidP="00235F5E">
            <w:pPr>
              <w:spacing w:after="0" w:line="240" w:lineRule="auto"/>
              <w:rPr>
                <w:b/>
                <w:bCs/>
                <w:color w:val="000000"/>
                <w:lang w:eastAsia="en-GB"/>
              </w:rPr>
            </w:pPr>
            <w:r w:rsidRPr="003563E9">
              <w:rPr>
                <w:b/>
                <w:bCs/>
                <w:color w:val="000000"/>
                <w:lang w:eastAsia="en-GB"/>
              </w:rPr>
              <w:t>(III=I-II) Core surplus balance remaining for future allocations</w:t>
            </w:r>
          </w:p>
        </w:tc>
        <w:tc>
          <w:tcPr>
            <w:tcW w:w="1134" w:type="dxa"/>
            <w:tcBorders>
              <w:top w:val="nil"/>
              <w:left w:val="nil"/>
              <w:bottom w:val="single" w:sz="4" w:space="0" w:color="auto"/>
              <w:right w:val="single" w:sz="4" w:space="0" w:color="auto"/>
            </w:tcBorders>
            <w:shd w:val="clear" w:color="000000" w:fill="8EA9DB"/>
            <w:noWrap/>
            <w:vAlign w:val="center"/>
            <w:hideMark/>
          </w:tcPr>
          <w:p w14:paraId="676F850A" w14:textId="77777777" w:rsidR="00235F5E" w:rsidRPr="003563E9" w:rsidRDefault="00235F5E" w:rsidP="00235F5E">
            <w:pPr>
              <w:spacing w:after="0" w:line="240" w:lineRule="auto"/>
              <w:jc w:val="right"/>
              <w:rPr>
                <w:b/>
                <w:bCs/>
                <w:color w:val="000000"/>
                <w:lang w:eastAsia="en-GB"/>
              </w:rPr>
            </w:pPr>
            <w:r w:rsidRPr="003563E9">
              <w:rPr>
                <w:b/>
                <w:bCs/>
                <w:color w:val="000000"/>
                <w:lang w:eastAsia="en-GB"/>
              </w:rPr>
              <w:t>1,3</w:t>
            </w:r>
            <w:r>
              <w:rPr>
                <w:b/>
                <w:bCs/>
                <w:color w:val="000000"/>
                <w:lang w:eastAsia="en-GB"/>
              </w:rPr>
              <w:t>38</w:t>
            </w:r>
            <w:r w:rsidRPr="003563E9">
              <w:rPr>
                <w:b/>
                <w:bCs/>
                <w:color w:val="000000"/>
                <w:lang w:eastAsia="en-GB"/>
              </w:rPr>
              <w:t xml:space="preserve"> </w:t>
            </w:r>
          </w:p>
        </w:tc>
      </w:tr>
    </w:tbl>
    <w:p w14:paraId="48E8B4F8" w14:textId="77777777" w:rsidR="00235F5E" w:rsidRPr="00763865" w:rsidRDefault="00235F5E" w:rsidP="00235F5E">
      <w:pPr>
        <w:spacing w:after="0" w:line="240" w:lineRule="auto"/>
      </w:pPr>
      <w:r w:rsidRPr="003563E9">
        <w:t>* Any unused portion to be returned to the surplus for allocation at</w:t>
      </w:r>
      <w:r w:rsidRPr="00AD079A">
        <w:t xml:space="preserve"> the end of each year within 2023-2025 triennium</w:t>
      </w:r>
    </w:p>
    <w:p w14:paraId="227371FA" w14:textId="77777777" w:rsidR="00235F5E" w:rsidRDefault="00235F5E" w:rsidP="00235F5E">
      <w:pPr>
        <w:spacing w:after="0" w:line="240" w:lineRule="auto"/>
        <w:rPr>
          <w:rFonts w:cstheme="minorHAnsi"/>
        </w:rPr>
      </w:pPr>
    </w:p>
    <w:p w14:paraId="41E83C2B" w14:textId="77777777" w:rsidR="00235F5E" w:rsidRDefault="00235F5E" w:rsidP="00235F5E">
      <w:pPr>
        <w:spacing w:after="0" w:line="240" w:lineRule="auto"/>
        <w:rPr>
          <w:rFonts w:cstheme="minorHAnsi"/>
          <w:b/>
          <w:i/>
        </w:rPr>
      </w:pPr>
    </w:p>
    <w:p w14:paraId="055907E1" w14:textId="77777777" w:rsidR="00235F5E" w:rsidRPr="00DD6746" w:rsidRDefault="00235F5E" w:rsidP="00235F5E">
      <w:pPr>
        <w:spacing w:after="0" w:line="240" w:lineRule="auto"/>
        <w:rPr>
          <w:rFonts w:cstheme="minorHAnsi"/>
          <w:i/>
          <w:iCs/>
          <w:color w:val="0000FF"/>
          <w:lang w:eastAsia="ja-JP"/>
        </w:rPr>
      </w:pPr>
      <w:r w:rsidRPr="00DD6746">
        <w:rPr>
          <w:rFonts w:cstheme="minorHAnsi"/>
          <w:i/>
          <w:color w:val="0000FF"/>
        </w:rPr>
        <w:t>Recommendation</w:t>
      </w:r>
      <w:r w:rsidRPr="00DD6746">
        <w:rPr>
          <w:rFonts w:cstheme="minorHAnsi"/>
          <w:i/>
          <w:iCs/>
          <w:color w:val="0000FF"/>
          <w:lang w:eastAsia="ja-JP"/>
        </w:rPr>
        <w:t xml:space="preserve"> for decision by the Standing Committee:</w:t>
      </w:r>
    </w:p>
    <w:p w14:paraId="438FF670" w14:textId="77777777" w:rsidR="00235F5E" w:rsidRDefault="00235F5E" w:rsidP="00235F5E">
      <w:pPr>
        <w:spacing w:after="0" w:line="240" w:lineRule="auto"/>
        <w:rPr>
          <w:rFonts w:cstheme="minorHAnsi"/>
          <w:b/>
          <w:i/>
        </w:rPr>
      </w:pPr>
    </w:p>
    <w:p w14:paraId="04EE0D45" w14:textId="77777777" w:rsidR="00235F5E" w:rsidRDefault="00235F5E" w:rsidP="00235F5E">
      <w:pPr>
        <w:spacing w:after="0" w:line="240" w:lineRule="auto"/>
        <w:rPr>
          <w:rFonts w:cstheme="minorHAnsi"/>
          <w:b/>
          <w:i/>
        </w:rPr>
      </w:pPr>
      <w:r w:rsidRPr="006302C1">
        <w:rPr>
          <w:rFonts w:cstheme="minorHAnsi"/>
          <w:b/>
          <w:i/>
        </w:rPr>
        <w:t>The Subgroup on Finance recommends that the Standing Committee:</w:t>
      </w:r>
    </w:p>
    <w:p w14:paraId="3B7FB6BB" w14:textId="77777777" w:rsidR="00235F5E" w:rsidRDefault="00235F5E" w:rsidP="00235F5E">
      <w:pPr>
        <w:spacing w:after="0" w:line="240" w:lineRule="auto"/>
        <w:ind w:left="426" w:hanging="426"/>
        <w:rPr>
          <w:rFonts w:cstheme="minorHAnsi"/>
          <w:b/>
          <w:i/>
        </w:rPr>
      </w:pPr>
      <w:r>
        <w:rPr>
          <w:rFonts w:cstheme="minorHAnsi"/>
          <w:b/>
          <w:i/>
        </w:rPr>
        <w:t>i.</w:t>
      </w:r>
      <w:r>
        <w:rPr>
          <w:rFonts w:cstheme="minorHAnsi"/>
          <w:b/>
          <w:i/>
        </w:rPr>
        <w:tab/>
        <w:t>approve</w:t>
      </w:r>
      <w:r w:rsidRPr="00974A00">
        <w:rPr>
          <w:rFonts w:cstheme="minorHAnsi"/>
          <w:b/>
          <w:i/>
        </w:rPr>
        <w:t xml:space="preserve"> </w:t>
      </w:r>
      <w:r w:rsidRPr="003563E9">
        <w:rPr>
          <w:rFonts w:cstheme="minorHAnsi"/>
          <w:b/>
          <w:i/>
        </w:rPr>
        <w:t>allocation of 2021 surplus and approve option a) to allocate CHF 228K to cover the budget gap as per the Resolution XIII.2, paragraph 15</w:t>
      </w:r>
      <w:r w:rsidRPr="00022CF7">
        <w:rPr>
          <w:rFonts w:cstheme="minorHAnsi"/>
          <w:b/>
          <w:i/>
        </w:rPr>
        <w:t>, as described in paragraph 40 of the document SC59/2022 Doc. 8.1</w:t>
      </w:r>
      <w:r w:rsidRPr="00293327">
        <w:rPr>
          <w:rFonts w:cstheme="minorHAnsi"/>
          <w:b/>
          <w:i/>
        </w:rPr>
        <w:t>;</w:t>
      </w:r>
      <w:r>
        <w:rPr>
          <w:rFonts w:cstheme="minorHAnsi"/>
          <w:b/>
          <w:i/>
        </w:rPr>
        <w:t xml:space="preserve"> </w:t>
      </w:r>
    </w:p>
    <w:p w14:paraId="2D91F349" w14:textId="77777777" w:rsidR="00235F5E" w:rsidRDefault="00235F5E" w:rsidP="00235F5E">
      <w:pPr>
        <w:spacing w:after="0" w:line="240" w:lineRule="auto"/>
        <w:ind w:left="426" w:hanging="426"/>
        <w:rPr>
          <w:rFonts w:cstheme="minorHAnsi"/>
          <w:b/>
          <w:i/>
        </w:rPr>
      </w:pPr>
      <w:r>
        <w:rPr>
          <w:rFonts w:cstheme="minorHAnsi"/>
          <w:b/>
          <w:i/>
        </w:rPr>
        <w:t>ii.</w:t>
      </w:r>
      <w:r>
        <w:rPr>
          <w:rFonts w:cstheme="minorHAnsi"/>
          <w:b/>
          <w:i/>
        </w:rPr>
        <w:tab/>
        <w:t>approve</w:t>
      </w:r>
      <w:r w:rsidRPr="00974A00">
        <w:rPr>
          <w:rFonts w:cstheme="minorHAnsi"/>
          <w:b/>
          <w:i/>
        </w:rPr>
        <w:t xml:space="preserve"> allocation</w:t>
      </w:r>
      <w:r>
        <w:rPr>
          <w:rFonts w:cstheme="minorHAnsi"/>
          <w:b/>
          <w:i/>
        </w:rPr>
        <w:t xml:space="preserve"> of 2021 surplus</w:t>
      </w:r>
      <w:r w:rsidRPr="00293327">
        <w:t xml:space="preserve"> </w:t>
      </w:r>
      <w:r>
        <w:rPr>
          <w:rFonts w:cstheme="minorHAnsi"/>
          <w:b/>
          <w:i/>
        </w:rPr>
        <w:t>of CHF 360K f</w:t>
      </w:r>
      <w:r w:rsidRPr="00293327">
        <w:rPr>
          <w:rFonts w:cstheme="minorHAnsi"/>
          <w:b/>
          <w:i/>
        </w:rPr>
        <w:t xml:space="preserve">or the increase of outstanding provisions </w:t>
      </w:r>
      <w:r>
        <w:rPr>
          <w:rFonts w:cstheme="minorHAnsi"/>
          <w:b/>
          <w:i/>
        </w:rPr>
        <w:t xml:space="preserve">in 2023-2025 triennium </w:t>
      </w:r>
      <w:r w:rsidRPr="00293327">
        <w:rPr>
          <w:rFonts w:cstheme="minorHAnsi"/>
          <w:b/>
          <w:i/>
        </w:rPr>
        <w:t xml:space="preserve">with the condition that any unused portion be returned to the surplus for </w:t>
      </w:r>
      <w:r>
        <w:rPr>
          <w:rFonts w:cstheme="minorHAnsi"/>
          <w:b/>
          <w:i/>
        </w:rPr>
        <w:t xml:space="preserve">further </w:t>
      </w:r>
      <w:r w:rsidRPr="00293327">
        <w:rPr>
          <w:rFonts w:cstheme="minorHAnsi"/>
          <w:b/>
          <w:i/>
        </w:rPr>
        <w:t>allocation at the end of each year within 2023-2025 triennium</w:t>
      </w:r>
      <w:r>
        <w:rPr>
          <w:rFonts w:cstheme="minorHAnsi"/>
          <w:b/>
          <w:i/>
        </w:rPr>
        <w:t>; and</w:t>
      </w:r>
    </w:p>
    <w:p w14:paraId="532EF8B5" w14:textId="77777777" w:rsidR="00235F5E" w:rsidRDefault="00235F5E" w:rsidP="00235F5E">
      <w:pPr>
        <w:spacing w:after="0" w:line="240" w:lineRule="auto"/>
        <w:ind w:left="426" w:hanging="426"/>
        <w:rPr>
          <w:rFonts w:cstheme="minorHAnsi"/>
          <w:b/>
          <w:i/>
        </w:rPr>
      </w:pPr>
      <w:r w:rsidRPr="00F068B4">
        <w:rPr>
          <w:rFonts w:cstheme="minorHAnsi"/>
          <w:b/>
          <w:i/>
        </w:rPr>
        <w:t>ii</w:t>
      </w:r>
      <w:r>
        <w:rPr>
          <w:rFonts w:cstheme="minorHAnsi"/>
          <w:b/>
          <w:i/>
        </w:rPr>
        <w:t>i</w:t>
      </w:r>
      <w:r w:rsidRPr="00F068B4">
        <w:rPr>
          <w:rFonts w:cstheme="minorHAnsi"/>
          <w:b/>
          <w:i/>
        </w:rPr>
        <w:t xml:space="preserve">. </w:t>
      </w:r>
      <w:r>
        <w:rPr>
          <w:rFonts w:cstheme="minorHAnsi"/>
          <w:b/>
          <w:i/>
        </w:rPr>
        <w:tab/>
      </w:r>
      <w:r w:rsidRPr="00F068B4">
        <w:rPr>
          <w:rFonts w:cstheme="minorHAnsi"/>
          <w:b/>
          <w:i/>
        </w:rPr>
        <w:t>note the intersessional allocation of funds to adjust to the ExCOP3-approved core budget for</w:t>
      </w:r>
      <w:r>
        <w:rPr>
          <w:rFonts w:cstheme="minorHAnsi"/>
          <w:b/>
          <w:i/>
        </w:rPr>
        <w:t xml:space="preserve"> </w:t>
      </w:r>
      <w:r w:rsidRPr="00F068B4">
        <w:rPr>
          <w:rFonts w:cstheme="minorHAnsi"/>
          <w:b/>
          <w:i/>
        </w:rPr>
        <w:t>2022, as described in paragraph</w:t>
      </w:r>
      <w:r>
        <w:rPr>
          <w:rFonts w:cstheme="minorHAnsi"/>
          <w:b/>
          <w:i/>
        </w:rPr>
        <w:t>s</w:t>
      </w:r>
      <w:r w:rsidRPr="00F068B4">
        <w:rPr>
          <w:rFonts w:cstheme="minorHAnsi"/>
          <w:b/>
          <w:i/>
        </w:rPr>
        <w:t xml:space="preserve"> 22</w:t>
      </w:r>
      <w:r>
        <w:rPr>
          <w:rFonts w:cstheme="minorHAnsi"/>
          <w:b/>
          <w:i/>
        </w:rPr>
        <w:t xml:space="preserve"> and 38 of </w:t>
      </w:r>
      <w:r w:rsidRPr="00CE0166">
        <w:rPr>
          <w:rFonts w:cstheme="minorHAnsi"/>
          <w:b/>
          <w:i/>
        </w:rPr>
        <w:t>document SC59/2022 Doc 8.1</w:t>
      </w:r>
      <w:r>
        <w:rPr>
          <w:rFonts w:cstheme="minorHAnsi"/>
          <w:b/>
          <w:i/>
        </w:rPr>
        <w:t>. and as presented in Annex 1 of the present report.</w:t>
      </w:r>
    </w:p>
    <w:p w14:paraId="4C0812A4" w14:textId="77777777" w:rsidR="00235F5E" w:rsidRDefault="00235F5E" w:rsidP="00235F5E">
      <w:pPr>
        <w:spacing w:after="0" w:line="240" w:lineRule="auto"/>
        <w:rPr>
          <w:rFonts w:cstheme="minorHAnsi"/>
          <w:b/>
          <w:i/>
        </w:rPr>
      </w:pPr>
    </w:p>
    <w:p w14:paraId="6CC00414" w14:textId="77777777" w:rsidR="00235F5E" w:rsidRDefault="00235F5E" w:rsidP="00B56024">
      <w:pPr>
        <w:keepNext/>
        <w:spacing w:after="0" w:line="240" w:lineRule="auto"/>
        <w:ind w:left="425" w:hanging="425"/>
        <w:rPr>
          <w:rFonts w:cstheme="minorHAnsi"/>
          <w:b/>
        </w:rPr>
      </w:pPr>
      <w:bookmarkStart w:id="8" w:name="_Hlk104558298"/>
      <w:r w:rsidRPr="00DC109C">
        <w:rPr>
          <w:rFonts w:cstheme="minorHAnsi"/>
          <w:b/>
        </w:rPr>
        <w:lastRenderedPageBreak/>
        <w:t>6</w:t>
      </w:r>
      <w:r>
        <w:rPr>
          <w:rFonts w:cstheme="minorHAnsi"/>
          <w:b/>
        </w:rPr>
        <w:t>. O</w:t>
      </w:r>
      <w:r w:rsidRPr="00DC109C">
        <w:rPr>
          <w:rFonts w:cstheme="minorHAnsi"/>
          <w:b/>
        </w:rPr>
        <w:t>ther matters discussed</w:t>
      </w:r>
    </w:p>
    <w:p w14:paraId="1D695FB0" w14:textId="77777777" w:rsidR="00235F5E" w:rsidRPr="00DC109C" w:rsidRDefault="00235F5E" w:rsidP="00B56024">
      <w:pPr>
        <w:keepNext/>
        <w:spacing w:after="0" w:line="240" w:lineRule="auto"/>
        <w:ind w:left="425" w:hanging="425"/>
        <w:rPr>
          <w:rFonts w:cstheme="minorHAnsi"/>
          <w:b/>
        </w:rPr>
      </w:pPr>
    </w:p>
    <w:p w14:paraId="6E88B67B" w14:textId="51C46000" w:rsidR="00235F5E" w:rsidRPr="00DC109C" w:rsidRDefault="00235F5E" w:rsidP="00235F5E">
      <w:pPr>
        <w:spacing w:after="0" w:line="240" w:lineRule="auto"/>
        <w:rPr>
          <w:rFonts w:cstheme="minorHAnsi"/>
          <w:b/>
        </w:rPr>
      </w:pPr>
      <w:r w:rsidRPr="00DC109C">
        <w:t>In the event of COP14 being held in Geneva in November 2022 (“Plan B”), the Subgroup on Finance recommends that the Standing Committee approve on a one</w:t>
      </w:r>
      <w:r>
        <w:t>-</w:t>
      </w:r>
      <w:r w:rsidRPr="00DC109C">
        <w:t>time exceptional basis the allocation of up to CHF 250,000 from the 2019-202</w:t>
      </w:r>
      <w:r>
        <w:t>1</w:t>
      </w:r>
      <w:r w:rsidRPr="00DC109C">
        <w:t xml:space="preserve"> core surplus, to supplement the non-rent expenses related to hosting the event. This contingency allocation should not be considered as setting a precedent for future COP related budget discussions.</w:t>
      </w:r>
      <w:bookmarkEnd w:id="8"/>
    </w:p>
    <w:p w14:paraId="0DCD7AD5" w14:textId="77777777" w:rsidR="00235F5E" w:rsidRDefault="00235F5E" w:rsidP="00235F5E">
      <w:pPr>
        <w:spacing w:after="0" w:line="240" w:lineRule="auto"/>
        <w:rPr>
          <w:rFonts w:cs="Arial"/>
          <w:b/>
          <w:bCs/>
          <w:sz w:val="24"/>
          <w:szCs w:val="24"/>
          <w:lang w:eastAsia="en-GB"/>
        </w:rPr>
        <w:sectPr w:rsidR="00235F5E" w:rsidSect="00235F5E">
          <w:footerReference w:type="default" r:id="rId11"/>
          <w:pgSz w:w="11906" w:h="16838"/>
          <w:pgMar w:top="1440" w:right="1440" w:bottom="1440" w:left="1440" w:header="708" w:footer="708" w:gutter="0"/>
          <w:cols w:space="708"/>
          <w:titlePg/>
          <w:docGrid w:linePitch="360"/>
        </w:sectPr>
      </w:pPr>
    </w:p>
    <w:p w14:paraId="1EEDF175" w14:textId="77777777" w:rsidR="00235F5E" w:rsidRPr="00B46BE1" w:rsidRDefault="00235F5E" w:rsidP="00235F5E">
      <w:pPr>
        <w:spacing w:after="0" w:line="240" w:lineRule="auto"/>
        <w:rPr>
          <w:rFonts w:cs="Arial"/>
          <w:b/>
          <w:bCs/>
          <w:lang w:eastAsia="en-GB"/>
        </w:rPr>
      </w:pPr>
      <w:r w:rsidRPr="00B46BE1">
        <w:rPr>
          <w:rFonts w:cs="Arial"/>
          <w:b/>
          <w:bCs/>
          <w:lang w:eastAsia="en-GB"/>
        </w:rPr>
        <w:lastRenderedPageBreak/>
        <w:t>Annex 1 to the Report of the Subgroup on Finance</w:t>
      </w:r>
    </w:p>
    <w:p w14:paraId="2954D233" w14:textId="77777777" w:rsidR="00235F5E" w:rsidRPr="00B46BE1" w:rsidRDefault="00235F5E" w:rsidP="00235F5E">
      <w:pPr>
        <w:spacing w:after="0" w:line="240" w:lineRule="auto"/>
        <w:rPr>
          <w:rFonts w:cs="Arial"/>
          <w:b/>
          <w:bCs/>
          <w:lang w:eastAsia="en-GB"/>
        </w:rPr>
      </w:pPr>
      <w:r w:rsidRPr="00B46BE1">
        <w:rPr>
          <w:rFonts w:cs="Arial"/>
          <w:b/>
          <w:bCs/>
          <w:lang w:eastAsia="en-GB"/>
        </w:rPr>
        <w:t xml:space="preserve">Core Budget 2022 </w:t>
      </w:r>
    </w:p>
    <w:p w14:paraId="3610A6F3" w14:textId="77777777" w:rsidR="00235F5E" w:rsidRDefault="00235F5E" w:rsidP="00235F5E">
      <w:pPr>
        <w:spacing w:after="0" w:line="240" w:lineRule="auto"/>
        <w:rPr>
          <w:rFonts w:cs="Arial"/>
          <w:bCs/>
          <w:i/>
          <w:sz w:val="20"/>
          <w:szCs w:val="20"/>
          <w:lang w:eastAsia="en-GB"/>
        </w:rPr>
      </w:pPr>
      <w:r w:rsidRPr="00861214">
        <w:rPr>
          <w:rFonts w:cs="Arial"/>
          <w:bCs/>
          <w:i/>
          <w:sz w:val="20"/>
          <w:szCs w:val="20"/>
          <w:lang w:eastAsia="en-GB"/>
        </w:rPr>
        <w:t>(CHF ‘000s, includes possible rounding differences)</w:t>
      </w:r>
    </w:p>
    <w:p w14:paraId="37E18980" w14:textId="77777777" w:rsidR="00235F5E" w:rsidRPr="00861214" w:rsidRDefault="00235F5E" w:rsidP="00235F5E">
      <w:pPr>
        <w:spacing w:after="0" w:line="240" w:lineRule="auto"/>
        <w:rPr>
          <w:rFonts w:cs="Arial"/>
          <w:bCs/>
          <w:i/>
          <w:sz w:val="20"/>
          <w:szCs w:val="20"/>
          <w:lang w:eastAsia="en-GB"/>
        </w:rPr>
      </w:pPr>
    </w:p>
    <w:tbl>
      <w:tblPr>
        <w:tblW w:w="12132" w:type="dxa"/>
        <w:tblLook w:val="04A0" w:firstRow="1" w:lastRow="0" w:firstColumn="1" w:lastColumn="0" w:noHBand="0" w:noVBand="1"/>
      </w:tblPr>
      <w:tblGrid>
        <w:gridCol w:w="4962"/>
        <w:gridCol w:w="1291"/>
        <w:gridCol w:w="1252"/>
        <w:gridCol w:w="1271"/>
        <w:gridCol w:w="1555"/>
        <w:gridCol w:w="1801"/>
      </w:tblGrid>
      <w:tr w:rsidR="00235F5E" w:rsidRPr="00861214" w14:paraId="33F03602" w14:textId="77777777" w:rsidTr="00235F5E">
        <w:trPr>
          <w:trHeight w:val="1260"/>
          <w:tblHeader/>
        </w:trPr>
        <w:tc>
          <w:tcPr>
            <w:tcW w:w="4962" w:type="dxa"/>
            <w:tcBorders>
              <w:top w:val="single" w:sz="4" w:space="0" w:color="auto"/>
              <w:left w:val="single" w:sz="4" w:space="0" w:color="auto"/>
              <w:bottom w:val="nil"/>
              <w:right w:val="nil"/>
            </w:tcBorders>
            <w:shd w:val="clear" w:color="auto" w:fill="E2EFD9" w:themeFill="accent6" w:themeFillTint="33"/>
            <w:vAlign w:val="center"/>
            <w:hideMark/>
          </w:tcPr>
          <w:p w14:paraId="6264C971" w14:textId="77777777" w:rsidR="00235F5E" w:rsidRPr="00861214" w:rsidRDefault="00235F5E" w:rsidP="00235F5E">
            <w:pPr>
              <w:spacing w:after="0" w:line="240" w:lineRule="auto"/>
              <w:jc w:val="center"/>
              <w:rPr>
                <w:b/>
                <w:bCs/>
                <w:sz w:val="20"/>
                <w:szCs w:val="20"/>
                <w:lang w:eastAsia="en-GB"/>
              </w:rPr>
            </w:pPr>
            <w:r w:rsidRPr="00861214">
              <w:rPr>
                <w:b/>
                <w:bCs/>
                <w:sz w:val="20"/>
                <w:szCs w:val="20"/>
                <w:lang w:eastAsia="en-GB"/>
              </w:rPr>
              <w:t>2022 Ramsar Budget</w:t>
            </w:r>
            <w:r w:rsidRPr="00861214">
              <w:rPr>
                <w:b/>
                <w:bCs/>
                <w:sz w:val="20"/>
                <w:szCs w:val="20"/>
                <w:lang w:eastAsia="en-GB"/>
              </w:rPr>
              <w:br/>
            </w:r>
            <w:r w:rsidRPr="00861214">
              <w:rPr>
                <w:b/>
                <w:bCs/>
                <w:sz w:val="20"/>
                <w:szCs w:val="20"/>
                <w:lang w:eastAsia="en-GB"/>
              </w:rPr>
              <w:br/>
              <w:t>ExCOP3 Approved</w:t>
            </w:r>
          </w:p>
        </w:tc>
        <w:tc>
          <w:tcPr>
            <w:tcW w:w="1291"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4F90DB00" w14:textId="77777777" w:rsidR="00235F5E" w:rsidRPr="00861214" w:rsidRDefault="00235F5E" w:rsidP="00235F5E">
            <w:pPr>
              <w:spacing w:after="0" w:line="240" w:lineRule="auto"/>
              <w:jc w:val="center"/>
              <w:rPr>
                <w:b/>
                <w:bCs/>
                <w:sz w:val="20"/>
                <w:szCs w:val="20"/>
                <w:lang w:eastAsia="en-GB"/>
              </w:rPr>
            </w:pPr>
            <w:r w:rsidRPr="00861214">
              <w:rPr>
                <w:b/>
                <w:bCs/>
                <w:sz w:val="20"/>
                <w:szCs w:val="20"/>
                <w:lang w:eastAsia="en-GB"/>
              </w:rPr>
              <w:t>Approved budget (ExCOP3-approved)</w:t>
            </w:r>
          </w:p>
        </w:tc>
        <w:tc>
          <w:tcPr>
            <w:tcW w:w="1252" w:type="dxa"/>
            <w:tcBorders>
              <w:top w:val="single" w:sz="4" w:space="0" w:color="auto"/>
              <w:left w:val="nil"/>
              <w:bottom w:val="nil"/>
              <w:right w:val="single" w:sz="4" w:space="0" w:color="auto"/>
            </w:tcBorders>
            <w:shd w:val="clear" w:color="auto" w:fill="E2EFD9" w:themeFill="accent6" w:themeFillTint="33"/>
            <w:vAlign w:val="center"/>
            <w:hideMark/>
          </w:tcPr>
          <w:p w14:paraId="032E7EDF" w14:textId="77777777" w:rsidR="00235F5E" w:rsidRPr="00861214" w:rsidRDefault="00235F5E" w:rsidP="00235F5E">
            <w:pPr>
              <w:spacing w:after="0" w:line="240" w:lineRule="auto"/>
              <w:jc w:val="center"/>
              <w:rPr>
                <w:b/>
                <w:bCs/>
                <w:sz w:val="20"/>
                <w:szCs w:val="20"/>
                <w:lang w:eastAsia="en-GB"/>
              </w:rPr>
            </w:pPr>
            <w:r w:rsidRPr="00861214">
              <w:rPr>
                <w:b/>
                <w:bCs/>
                <w:sz w:val="20"/>
                <w:szCs w:val="20"/>
                <w:lang w:eastAsia="en-GB"/>
              </w:rPr>
              <w:t>SC59 authorised use of 2020 budget savings (ExCOP3 approved)</w:t>
            </w:r>
          </w:p>
        </w:tc>
        <w:tc>
          <w:tcPr>
            <w:tcW w:w="1271" w:type="dxa"/>
            <w:tcBorders>
              <w:top w:val="single" w:sz="4" w:space="0" w:color="auto"/>
              <w:left w:val="single" w:sz="4" w:space="0" w:color="auto"/>
              <w:right w:val="single" w:sz="4" w:space="0" w:color="auto"/>
            </w:tcBorders>
            <w:shd w:val="clear" w:color="auto" w:fill="E2EFD9" w:themeFill="accent6" w:themeFillTint="33"/>
            <w:vAlign w:val="center"/>
            <w:hideMark/>
          </w:tcPr>
          <w:p w14:paraId="29C5EBC2" w14:textId="77777777" w:rsidR="00235F5E" w:rsidRPr="00861214" w:rsidRDefault="00235F5E" w:rsidP="00235F5E">
            <w:pPr>
              <w:spacing w:after="0" w:line="240" w:lineRule="auto"/>
              <w:jc w:val="center"/>
              <w:rPr>
                <w:b/>
                <w:bCs/>
                <w:sz w:val="20"/>
                <w:szCs w:val="20"/>
                <w:lang w:eastAsia="en-GB"/>
              </w:rPr>
            </w:pPr>
            <w:r w:rsidRPr="00861214">
              <w:rPr>
                <w:b/>
                <w:bCs/>
                <w:sz w:val="20"/>
                <w:szCs w:val="20"/>
                <w:lang w:eastAsia="en-GB"/>
              </w:rPr>
              <w:t>Pre-committed 2021 to be spent in 2022</w:t>
            </w:r>
          </w:p>
        </w:tc>
        <w:tc>
          <w:tcPr>
            <w:tcW w:w="1555" w:type="dxa"/>
            <w:tcBorders>
              <w:top w:val="single" w:sz="4" w:space="0" w:color="auto"/>
              <w:left w:val="single" w:sz="4" w:space="0" w:color="auto"/>
              <w:right w:val="single" w:sz="4" w:space="0" w:color="auto"/>
            </w:tcBorders>
            <w:shd w:val="clear" w:color="auto" w:fill="E2EFD9" w:themeFill="accent6" w:themeFillTint="33"/>
            <w:vAlign w:val="center"/>
            <w:hideMark/>
          </w:tcPr>
          <w:p w14:paraId="28F2348B" w14:textId="77777777" w:rsidR="00235F5E" w:rsidRPr="0051214A" w:rsidRDefault="00235F5E" w:rsidP="00235F5E">
            <w:pPr>
              <w:spacing w:after="0" w:line="240" w:lineRule="auto"/>
              <w:jc w:val="center"/>
              <w:rPr>
                <w:b/>
                <w:bCs/>
                <w:sz w:val="20"/>
                <w:szCs w:val="20"/>
                <w:lang w:eastAsia="en-GB"/>
              </w:rPr>
            </w:pPr>
            <w:r w:rsidRPr="0051214A">
              <w:rPr>
                <w:b/>
                <w:bCs/>
                <w:sz w:val="20"/>
                <w:szCs w:val="20"/>
                <w:lang w:eastAsia="en-GB"/>
              </w:rPr>
              <w:t>SC59/2022 adjustments to 2022 ExCOP3 approved budget</w:t>
            </w:r>
          </w:p>
        </w:tc>
        <w:tc>
          <w:tcPr>
            <w:tcW w:w="1801" w:type="dxa"/>
            <w:tcBorders>
              <w:top w:val="single" w:sz="4" w:space="0" w:color="auto"/>
              <w:left w:val="single" w:sz="4" w:space="0" w:color="auto"/>
              <w:right w:val="single" w:sz="4" w:space="0" w:color="auto"/>
            </w:tcBorders>
            <w:shd w:val="clear" w:color="auto" w:fill="E2EFD9" w:themeFill="accent6" w:themeFillTint="33"/>
            <w:vAlign w:val="center"/>
            <w:hideMark/>
          </w:tcPr>
          <w:p w14:paraId="6ED6726A" w14:textId="77777777" w:rsidR="00235F5E" w:rsidRPr="0051214A" w:rsidRDefault="00235F5E" w:rsidP="00235F5E">
            <w:pPr>
              <w:spacing w:after="0" w:line="240" w:lineRule="auto"/>
              <w:jc w:val="center"/>
              <w:rPr>
                <w:b/>
                <w:bCs/>
                <w:sz w:val="20"/>
                <w:szCs w:val="20"/>
                <w:lang w:eastAsia="en-GB"/>
              </w:rPr>
            </w:pPr>
            <w:r w:rsidRPr="0051214A">
              <w:rPr>
                <w:b/>
                <w:bCs/>
                <w:sz w:val="20"/>
                <w:szCs w:val="20"/>
                <w:lang w:eastAsia="en-GB"/>
              </w:rPr>
              <w:t>Total 2022 budget</w:t>
            </w:r>
          </w:p>
        </w:tc>
      </w:tr>
      <w:tr w:rsidR="00235F5E" w:rsidRPr="00861214" w14:paraId="6DC4F6A2" w14:textId="77777777" w:rsidTr="00235F5E">
        <w:trPr>
          <w:trHeight w:val="360"/>
          <w:tblHeader/>
        </w:trPr>
        <w:tc>
          <w:tcPr>
            <w:tcW w:w="4962" w:type="dxa"/>
            <w:tcBorders>
              <w:top w:val="nil"/>
              <w:left w:val="single" w:sz="4" w:space="0" w:color="auto"/>
              <w:bottom w:val="nil"/>
              <w:right w:val="nil"/>
            </w:tcBorders>
            <w:shd w:val="clear" w:color="auto" w:fill="E2EFD9" w:themeFill="accent6" w:themeFillTint="33"/>
            <w:vAlign w:val="center"/>
            <w:hideMark/>
          </w:tcPr>
          <w:p w14:paraId="2154BAFA" w14:textId="77777777" w:rsidR="00235F5E" w:rsidRPr="00861214" w:rsidRDefault="00235F5E" w:rsidP="00235F5E">
            <w:pPr>
              <w:spacing w:after="0" w:line="240" w:lineRule="auto"/>
              <w:jc w:val="center"/>
              <w:rPr>
                <w:b/>
                <w:bCs/>
                <w:color w:val="000000"/>
                <w:sz w:val="20"/>
                <w:szCs w:val="20"/>
                <w:lang w:eastAsia="en-GB"/>
              </w:rPr>
            </w:pPr>
            <w:r w:rsidRPr="00861214">
              <w:rPr>
                <w:b/>
                <w:bCs/>
                <w:color w:val="000000"/>
                <w:sz w:val="20"/>
                <w:szCs w:val="20"/>
                <w:lang w:eastAsia="en-GB"/>
              </w:rPr>
              <w:t>CHF ‘000s</w:t>
            </w:r>
          </w:p>
        </w:tc>
        <w:tc>
          <w:tcPr>
            <w:tcW w:w="1291" w:type="dxa"/>
            <w:vMerge w:val="restart"/>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A95D0E7" w14:textId="77777777" w:rsidR="00235F5E" w:rsidRPr="00861214" w:rsidRDefault="00235F5E" w:rsidP="00235F5E">
            <w:pPr>
              <w:spacing w:after="0" w:line="240" w:lineRule="auto"/>
              <w:jc w:val="center"/>
              <w:rPr>
                <w:b/>
                <w:bCs/>
                <w:color w:val="000000"/>
                <w:sz w:val="20"/>
                <w:szCs w:val="20"/>
                <w:lang w:eastAsia="en-GB"/>
              </w:rPr>
            </w:pPr>
            <w:r w:rsidRPr="00861214">
              <w:rPr>
                <w:b/>
                <w:bCs/>
                <w:color w:val="000000"/>
                <w:sz w:val="20"/>
                <w:szCs w:val="20"/>
                <w:lang w:eastAsia="en-GB"/>
              </w:rPr>
              <w:t>(A)</w:t>
            </w:r>
          </w:p>
        </w:tc>
        <w:tc>
          <w:tcPr>
            <w:tcW w:w="1252" w:type="dxa"/>
            <w:vMerge w:val="restart"/>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707BFDB7" w14:textId="77777777" w:rsidR="00235F5E" w:rsidRPr="00861214" w:rsidRDefault="00235F5E" w:rsidP="00235F5E">
            <w:pPr>
              <w:spacing w:after="0" w:line="240" w:lineRule="auto"/>
              <w:jc w:val="center"/>
              <w:rPr>
                <w:b/>
                <w:bCs/>
                <w:color w:val="000000"/>
                <w:sz w:val="20"/>
                <w:szCs w:val="20"/>
                <w:lang w:eastAsia="en-GB"/>
              </w:rPr>
            </w:pPr>
            <w:r w:rsidRPr="00861214">
              <w:rPr>
                <w:b/>
                <w:bCs/>
                <w:color w:val="000000"/>
                <w:sz w:val="20"/>
                <w:szCs w:val="20"/>
                <w:lang w:eastAsia="en-GB"/>
              </w:rPr>
              <w:t>(B)</w:t>
            </w:r>
          </w:p>
        </w:tc>
        <w:tc>
          <w:tcPr>
            <w:tcW w:w="1271" w:type="dxa"/>
            <w:vMerge w:val="restart"/>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5FC1407A" w14:textId="77777777" w:rsidR="00235F5E" w:rsidRPr="00861214" w:rsidRDefault="00235F5E" w:rsidP="00235F5E">
            <w:pPr>
              <w:spacing w:after="0" w:line="240" w:lineRule="auto"/>
              <w:jc w:val="center"/>
              <w:rPr>
                <w:b/>
                <w:bCs/>
                <w:color w:val="000000"/>
                <w:sz w:val="20"/>
                <w:szCs w:val="20"/>
                <w:lang w:eastAsia="en-GB"/>
              </w:rPr>
            </w:pPr>
            <w:r w:rsidRPr="00861214">
              <w:rPr>
                <w:b/>
                <w:bCs/>
                <w:color w:val="000000"/>
                <w:sz w:val="20"/>
                <w:szCs w:val="20"/>
                <w:lang w:eastAsia="en-GB"/>
              </w:rPr>
              <w:t>(C)</w:t>
            </w:r>
          </w:p>
        </w:tc>
        <w:tc>
          <w:tcPr>
            <w:tcW w:w="1555"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3D370D9" w14:textId="77777777" w:rsidR="00235F5E" w:rsidRPr="0051214A" w:rsidRDefault="00235F5E" w:rsidP="00235F5E">
            <w:pPr>
              <w:spacing w:after="0" w:line="240" w:lineRule="auto"/>
              <w:jc w:val="center"/>
              <w:rPr>
                <w:b/>
                <w:bCs/>
                <w:sz w:val="20"/>
                <w:szCs w:val="20"/>
                <w:lang w:eastAsia="en-GB"/>
              </w:rPr>
            </w:pPr>
            <w:r w:rsidRPr="0051214A">
              <w:rPr>
                <w:b/>
                <w:bCs/>
                <w:sz w:val="20"/>
                <w:szCs w:val="20"/>
                <w:lang w:eastAsia="en-GB"/>
              </w:rPr>
              <w:t>(D)</w:t>
            </w:r>
          </w:p>
        </w:tc>
        <w:tc>
          <w:tcPr>
            <w:tcW w:w="1801"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19CF738" w14:textId="77777777" w:rsidR="00235F5E" w:rsidRPr="0051214A" w:rsidRDefault="00235F5E" w:rsidP="00235F5E">
            <w:pPr>
              <w:spacing w:after="0" w:line="240" w:lineRule="auto"/>
              <w:jc w:val="center"/>
              <w:rPr>
                <w:b/>
                <w:bCs/>
                <w:sz w:val="20"/>
                <w:szCs w:val="20"/>
                <w:lang w:eastAsia="en-GB"/>
              </w:rPr>
            </w:pPr>
            <w:r w:rsidRPr="0051214A">
              <w:rPr>
                <w:b/>
                <w:bCs/>
                <w:sz w:val="20"/>
                <w:szCs w:val="20"/>
                <w:lang w:eastAsia="en-GB"/>
              </w:rPr>
              <w:t>(E)=(A)+(B)+(C)+(D)</w:t>
            </w:r>
          </w:p>
        </w:tc>
      </w:tr>
      <w:tr w:rsidR="00235F5E" w:rsidRPr="00861214" w14:paraId="4DDBA02C" w14:textId="77777777" w:rsidTr="00235F5E">
        <w:trPr>
          <w:trHeight w:val="70"/>
        </w:trPr>
        <w:tc>
          <w:tcPr>
            <w:tcW w:w="4962" w:type="dxa"/>
            <w:tcBorders>
              <w:top w:val="nil"/>
              <w:left w:val="single" w:sz="4" w:space="0" w:color="auto"/>
              <w:bottom w:val="single" w:sz="4" w:space="0" w:color="auto"/>
              <w:right w:val="nil"/>
            </w:tcBorders>
            <w:shd w:val="clear" w:color="auto" w:fill="E2EFD9" w:themeFill="accent6" w:themeFillTint="33"/>
            <w:vAlign w:val="center"/>
            <w:hideMark/>
          </w:tcPr>
          <w:p w14:paraId="38369625" w14:textId="77777777" w:rsidR="00235F5E" w:rsidRPr="00861214" w:rsidRDefault="00235F5E" w:rsidP="00235F5E">
            <w:pPr>
              <w:spacing w:after="0" w:line="240" w:lineRule="auto"/>
              <w:rPr>
                <w:rFonts w:ascii="Arial" w:hAnsi="Arial" w:cs="Arial"/>
                <w:color w:val="000000"/>
                <w:sz w:val="20"/>
                <w:szCs w:val="20"/>
                <w:lang w:eastAsia="en-GB"/>
              </w:rPr>
            </w:pPr>
          </w:p>
        </w:tc>
        <w:tc>
          <w:tcPr>
            <w:tcW w:w="1291" w:type="dxa"/>
            <w:vMerge/>
            <w:tcBorders>
              <w:top w:val="nil"/>
              <w:left w:val="single" w:sz="4" w:space="0" w:color="auto"/>
              <w:bottom w:val="single" w:sz="4" w:space="0" w:color="000000"/>
              <w:right w:val="single" w:sz="4" w:space="0" w:color="auto"/>
            </w:tcBorders>
            <w:vAlign w:val="center"/>
            <w:hideMark/>
          </w:tcPr>
          <w:p w14:paraId="212AD57F" w14:textId="77777777" w:rsidR="00235F5E" w:rsidRPr="00861214" w:rsidRDefault="00235F5E" w:rsidP="00235F5E">
            <w:pPr>
              <w:spacing w:after="0" w:line="240" w:lineRule="auto"/>
              <w:rPr>
                <w:b/>
                <w:bCs/>
                <w:color w:val="000000"/>
                <w:sz w:val="20"/>
                <w:szCs w:val="20"/>
                <w:lang w:eastAsia="en-GB"/>
              </w:rPr>
            </w:pPr>
          </w:p>
        </w:tc>
        <w:tc>
          <w:tcPr>
            <w:tcW w:w="1252" w:type="dxa"/>
            <w:vMerge/>
            <w:tcBorders>
              <w:top w:val="nil"/>
              <w:left w:val="single" w:sz="4" w:space="0" w:color="auto"/>
              <w:bottom w:val="single" w:sz="4" w:space="0" w:color="000000"/>
              <w:right w:val="single" w:sz="4" w:space="0" w:color="auto"/>
            </w:tcBorders>
            <w:vAlign w:val="center"/>
            <w:hideMark/>
          </w:tcPr>
          <w:p w14:paraId="034D2AA1" w14:textId="77777777" w:rsidR="00235F5E" w:rsidRPr="00861214" w:rsidRDefault="00235F5E" w:rsidP="00235F5E">
            <w:pPr>
              <w:spacing w:after="0" w:line="240" w:lineRule="auto"/>
              <w:rPr>
                <w:b/>
                <w:bCs/>
                <w:color w:val="000000"/>
                <w:sz w:val="20"/>
                <w:szCs w:val="20"/>
                <w:lang w:eastAsia="en-GB"/>
              </w:rPr>
            </w:pPr>
          </w:p>
        </w:tc>
        <w:tc>
          <w:tcPr>
            <w:tcW w:w="1271" w:type="dxa"/>
            <w:vMerge/>
            <w:tcBorders>
              <w:top w:val="single" w:sz="4" w:space="0" w:color="000000"/>
              <w:left w:val="single" w:sz="4" w:space="0" w:color="auto"/>
              <w:bottom w:val="single" w:sz="4" w:space="0" w:color="000000"/>
              <w:right w:val="single" w:sz="4" w:space="0" w:color="auto"/>
            </w:tcBorders>
            <w:vAlign w:val="center"/>
            <w:hideMark/>
          </w:tcPr>
          <w:p w14:paraId="42690C86" w14:textId="77777777" w:rsidR="00235F5E" w:rsidRPr="00861214" w:rsidRDefault="00235F5E" w:rsidP="00235F5E">
            <w:pPr>
              <w:spacing w:after="0" w:line="240" w:lineRule="auto"/>
              <w:rPr>
                <w:b/>
                <w:bCs/>
                <w:color w:val="000000"/>
                <w:sz w:val="20"/>
                <w:szCs w:val="20"/>
                <w:lang w:eastAsia="en-GB"/>
              </w:rPr>
            </w:pPr>
          </w:p>
        </w:tc>
        <w:tc>
          <w:tcPr>
            <w:tcW w:w="155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31246B3" w14:textId="77777777" w:rsidR="00235F5E" w:rsidRPr="00861214" w:rsidRDefault="00235F5E" w:rsidP="00235F5E">
            <w:pPr>
              <w:spacing w:after="0" w:line="240" w:lineRule="auto"/>
              <w:rPr>
                <w:b/>
                <w:bCs/>
                <w:color w:val="000000"/>
                <w:sz w:val="20"/>
                <w:szCs w:val="20"/>
                <w:lang w:eastAsia="en-GB"/>
              </w:rPr>
            </w:pPr>
          </w:p>
        </w:tc>
        <w:tc>
          <w:tcPr>
            <w:tcW w:w="1801"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2F1F95" w14:textId="77777777" w:rsidR="00235F5E" w:rsidRPr="00861214" w:rsidRDefault="00235F5E" w:rsidP="00235F5E">
            <w:pPr>
              <w:spacing w:after="0" w:line="240" w:lineRule="auto"/>
              <w:rPr>
                <w:b/>
                <w:bCs/>
                <w:color w:val="000000"/>
                <w:sz w:val="20"/>
                <w:szCs w:val="20"/>
                <w:lang w:eastAsia="en-GB"/>
              </w:rPr>
            </w:pPr>
          </w:p>
        </w:tc>
      </w:tr>
      <w:tr w:rsidR="00235F5E" w:rsidRPr="00861214" w14:paraId="20E41952" w14:textId="77777777" w:rsidTr="00235F5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7D9C9A5D" w14:textId="77777777" w:rsidR="00235F5E" w:rsidRDefault="00235F5E" w:rsidP="00235F5E">
            <w:pPr>
              <w:spacing w:after="0" w:line="240" w:lineRule="auto"/>
              <w:rPr>
                <w:b/>
                <w:bCs/>
                <w:color w:val="000000"/>
                <w:sz w:val="20"/>
                <w:szCs w:val="20"/>
                <w:lang w:eastAsia="en-GB"/>
              </w:rPr>
            </w:pPr>
          </w:p>
          <w:p w14:paraId="7BDACE94" w14:textId="77777777" w:rsidR="00235F5E" w:rsidRPr="00861214" w:rsidRDefault="00235F5E" w:rsidP="00235F5E">
            <w:pPr>
              <w:spacing w:after="0" w:line="240" w:lineRule="auto"/>
              <w:rPr>
                <w:b/>
                <w:bCs/>
                <w:color w:val="000000"/>
                <w:sz w:val="20"/>
                <w:szCs w:val="20"/>
                <w:lang w:eastAsia="en-GB"/>
              </w:rPr>
            </w:pPr>
            <w:r w:rsidRPr="00861214">
              <w:rPr>
                <w:b/>
                <w:bCs/>
                <w:color w:val="000000"/>
                <w:sz w:val="20"/>
                <w:szCs w:val="20"/>
                <w:lang w:eastAsia="en-GB"/>
              </w:rPr>
              <w:t>INCOME</w:t>
            </w:r>
          </w:p>
        </w:tc>
        <w:tc>
          <w:tcPr>
            <w:tcW w:w="1291" w:type="dxa"/>
            <w:tcBorders>
              <w:top w:val="nil"/>
              <w:left w:val="nil"/>
              <w:bottom w:val="nil"/>
              <w:right w:val="nil"/>
            </w:tcBorders>
            <w:shd w:val="clear" w:color="auto" w:fill="auto"/>
            <w:noWrap/>
            <w:vAlign w:val="center"/>
            <w:hideMark/>
          </w:tcPr>
          <w:p w14:paraId="1433FA15" w14:textId="77777777" w:rsidR="00235F5E" w:rsidRPr="00861214" w:rsidRDefault="00235F5E" w:rsidP="00235F5E">
            <w:pPr>
              <w:spacing w:after="0" w:line="240" w:lineRule="auto"/>
              <w:rPr>
                <w:b/>
                <w:bCs/>
                <w:color w:val="000000"/>
                <w:sz w:val="20"/>
                <w:szCs w:val="20"/>
                <w:lang w:eastAsia="en-GB"/>
              </w:rPr>
            </w:pPr>
          </w:p>
        </w:tc>
        <w:tc>
          <w:tcPr>
            <w:tcW w:w="1252" w:type="dxa"/>
            <w:tcBorders>
              <w:top w:val="nil"/>
              <w:left w:val="nil"/>
              <w:bottom w:val="nil"/>
              <w:right w:val="nil"/>
            </w:tcBorders>
            <w:shd w:val="clear" w:color="auto" w:fill="auto"/>
            <w:noWrap/>
            <w:vAlign w:val="center"/>
            <w:hideMark/>
          </w:tcPr>
          <w:p w14:paraId="290DA3EA" w14:textId="77777777" w:rsidR="00235F5E" w:rsidRPr="00861214" w:rsidRDefault="00235F5E" w:rsidP="00235F5E">
            <w:pPr>
              <w:spacing w:after="0" w:line="240" w:lineRule="auto"/>
              <w:rPr>
                <w:rFonts w:ascii="Times New Roman" w:hAnsi="Times New Roman"/>
                <w:sz w:val="20"/>
                <w:szCs w:val="20"/>
                <w:lang w:eastAsia="en-GB"/>
              </w:rPr>
            </w:pPr>
          </w:p>
        </w:tc>
        <w:tc>
          <w:tcPr>
            <w:tcW w:w="1271" w:type="dxa"/>
            <w:tcBorders>
              <w:top w:val="nil"/>
              <w:left w:val="single" w:sz="4" w:space="0" w:color="auto"/>
              <w:bottom w:val="nil"/>
              <w:right w:val="nil"/>
            </w:tcBorders>
            <w:shd w:val="clear" w:color="auto" w:fill="auto"/>
            <w:noWrap/>
            <w:vAlign w:val="bottom"/>
            <w:hideMark/>
          </w:tcPr>
          <w:p w14:paraId="0B5608E6" w14:textId="77777777" w:rsidR="00235F5E" w:rsidRPr="00861214" w:rsidRDefault="00235F5E" w:rsidP="00235F5E">
            <w:pPr>
              <w:spacing w:after="0" w:line="240" w:lineRule="auto"/>
              <w:rPr>
                <w:rFonts w:ascii="Arial" w:hAnsi="Arial" w:cs="Arial"/>
                <w:color w:val="000000"/>
                <w:sz w:val="20"/>
                <w:szCs w:val="20"/>
                <w:lang w:eastAsia="en-GB"/>
              </w:rPr>
            </w:pPr>
            <w:r w:rsidRPr="00861214">
              <w:rPr>
                <w:rFonts w:ascii="Arial" w:hAnsi="Arial" w:cs="Arial"/>
                <w:color w:val="000000"/>
                <w:sz w:val="20"/>
                <w:szCs w:val="20"/>
                <w:lang w:eastAsia="en-GB"/>
              </w:rPr>
              <w:t> </w:t>
            </w:r>
          </w:p>
        </w:tc>
        <w:tc>
          <w:tcPr>
            <w:tcW w:w="1555" w:type="dxa"/>
            <w:tcBorders>
              <w:top w:val="single" w:sz="4" w:space="0" w:color="auto"/>
              <w:left w:val="nil"/>
              <w:bottom w:val="nil"/>
              <w:right w:val="nil"/>
            </w:tcBorders>
            <w:shd w:val="clear" w:color="auto" w:fill="auto"/>
            <w:noWrap/>
            <w:vAlign w:val="bottom"/>
            <w:hideMark/>
          </w:tcPr>
          <w:p w14:paraId="7EA01E91" w14:textId="77777777" w:rsidR="00235F5E" w:rsidRPr="00861214" w:rsidRDefault="00235F5E" w:rsidP="00235F5E">
            <w:pPr>
              <w:spacing w:after="0" w:line="240" w:lineRule="auto"/>
              <w:rPr>
                <w:rFonts w:ascii="Arial" w:hAnsi="Arial" w:cs="Arial"/>
                <w:color w:val="000000"/>
                <w:sz w:val="20"/>
                <w:szCs w:val="20"/>
                <w:lang w:eastAsia="en-GB"/>
              </w:rPr>
            </w:pPr>
          </w:p>
        </w:tc>
        <w:tc>
          <w:tcPr>
            <w:tcW w:w="1801" w:type="dxa"/>
            <w:tcBorders>
              <w:top w:val="single" w:sz="4" w:space="0" w:color="auto"/>
              <w:left w:val="nil"/>
              <w:bottom w:val="single" w:sz="4" w:space="0" w:color="auto"/>
              <w:right w:val="single" w:sz="4" w:space="0" w:color="auto"/>
            </w:tcBorders>
            <w:shd w:val="clear" w:color="auto" w:fill="auto"/>
            <w:noWrap/>
            <w:vAlign w:val="bottom"/>
            <w:hideMark/>
          </w:tcPr>
          <w:p w14:paraId="5FC197A9" w14:textId="77777777" w:rsidR="00235F5E" w:rsidRPr="00861214" w:rsidRDefault="00235F5E" w:rsidP="00235F5E">
            <w:pPr>
              <w:spacing w:after="0" w:line="240" w:lineRule="auto"/>
              <w:rPr>
                <w:rFonts w:ascii="Times New Roman" w:hAnsi="Times New Roman"/>
                <w:sz w:val="20"/>
                <w:szCs w:val="20"/>
                <w:lang w:eastAsia="en-GB"/>
              </w:rPr>
            </w:pPr>
          </w:p>
        </w:tc>
      </w:tr>
      <w:tr w:rsidR="00235F5E" w:rsidRPr="00861214" w14:paraId="7F2560CB"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9AC19FB"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Parties’ Contributions</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0A6D9F0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3,779</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A7BB301"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EFBD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165F3B39"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5E6FB952"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3,779</w:t>
            </w:r>
          </w:p>
        </w:tc>
      </w:tr>
      <w:tr w:rsidR="00235F5E" w:rsidRPr="00861214" w14:paraId="1ACC0F96"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7FF3C10"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Voluntary contributions</w:t>
            </w:r>
          </w:p>
        </w:tc>
        <w:tc>
          <w:tcPr>
            <w:tcW w:w="1291" w:type="dxa"/>
            <w:tcBorders>
              <w:top w:val="nil"/>
              <w:left w:val="nil"/>
              <w:bottom w:val="single" w:sz="4" w:space="0" w:color="auto"/>
              <w:right w:val="single" w:sz="4" w:space="0" w:color="auto"/>
            </w:tcBorders>
            <w:shd w:val="clear" w:color="auto" w:fill="auto"/>
            <w:noWrap/>
            <w:vAlign w:val="center"/>
            <w:hideMark/>
          </w:tcPr>
          <w:p w14:paraId="75B0167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1,065</w:t>
            </w:r>
          </w:p>
        </w:tc>
        <w:tc>
          <w:tcPr>
            <w:tcW w:w="1252" w:type="dxa"/>
            <w:tcBorders>
              <w:top w:val="nil"/>
              <w:left w:val="nil"/>
              <w:bottom w:val="single" w:sz="4" w:space="0" w:color="auto"/>
              <w:right w:val="single" w:sz="4" w:space="0" w:color="auto"/>
            </w:tcBorders>
            <w:shd w:val="clear" w:color="auto" w:fill="auto"/>
            <w:noWrap/>
            <w:vAlign w:val="center"/>
            <w:hideMark/>
          </w:tcPr>
          <w:p w14:paraId="7F59C4B7"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1DC8E67"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54FCAE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auto"/>
            <w:noWrap/>
            <w:vAlign w:val="center"/>
            <w:hideMark/>
          </w:tcPr>
          <w:p w14:paraId="1126DBD4"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1,065</w:t>
            </w:r>
          </w:p>
        </w:tc>
      </w:tr>
      <w:tr w:rsidR="00235F5E" w:rsidRPr="00861214" w14:paraId="1A99A071"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17EB07B"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Income Tax</w:t>
            </w:r>
          </w:p>
        </w:tc>
        <w:tc>
          <w:tcPr>
            <w:tcW w:w="1291" w:type="dxa"/>
            <w:tcBorders>
              <w:top w:val="nil"/>
              <w:left w:val="nil"/>
              <w:bottom w:val="single" w:sz="4" w:space="0" w:color="auto"/>
              <w:right w:val="single" w:sz="4" w:space="0" w:color="auto"/>
            </w:tcBorders>
            <w:shd w:val="clear" w:color="auto" w:fill="auto"/>
            <w:noWrap/>
            <w:vAlign w:val="center"/>
            <w:hideMark/>
          </w:tcPr>
          <w:p w14:paraId="1445210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225</w:t>
            </w:r>
          </w:p>
        </w:tc>
        <w:tc>
          <w:tcPr>
            <w:tcW w:w="1252" w:type="dxa"/>
            <w:tcBorders>
              <w:top w:val="nil"/>
              <w:left w:val="nil"/>
              <w:bottom w:val="single" w:sz="4" w:space="0" w:color="auto"/>
              <w:right w:val="single" w:sz="4" w:space="0" w:color="auto"/>
            </w:tcBorders>
            <w:shd w:val="clear" w:color="auto" w:fill="auto"/>
            <w:noWrap/>
            <w:vAlign w:val="center"/>
            <w:hideMark/>
          </w:tcPr>
          <w:p w14:paraId="3B0FA6F6"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284FA6A"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287A68D"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auto"/>
            <w:noWrap/>
            <w:vAlign w:val="center"/>
            <w:hideMark/>
          </w:tcPr>
          <w:p w14:paraId="490D343B"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225</w:t>
            </w:r>
          </w:p>
        </w:tc>
      </w:tr>
      <w:tr w:rsidR="00235F5E" w:rsidRPr="00861214" w14:paraId="76B9ABB0"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2ACBCD6"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Other Income (including Interest Income)</w:t>
            </w:r>
          </w:p>
        </w:tc>
        <w:tc>
          <w:tcPr>
            <w:tcW w:w="1291" w:type="dxa"/>
            <w:tcBorders>
              <w:top w:val="nil"/>
              <w:left w:val="nil"/>
              <w:bottom w:val="single" w:sz="4" w:space="0" w:color="auto"/>
              <w:right w:val="single" w:sz="4" w:space="0" w:color="auto"/>
            </w:tcBorders>
            <w:shd w:val="clear" w:color="auto" w:fill="auto"/>
            <w:noWrap/>
            <w:vAlign w:val="center"/>
            <w:hideMark/>
          </w:tcPr>
          <w:p w14:paraId="07D5108C"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12</w:t>
            </w:r>
          </w:p>
        </w:tc>
        <w:tc>
          <w:tcPr>
            <w:tcW w:w="1252" w:type="dxa"/>
            <w:tcBorders>
              <w:top w:val="nil"/>
              <w:left w:val="nil"/>
              <w:bottom w:val="single" w:sz="4" w:space="0" w:color="auto"/>
              <w:right w:val="single" w:sz="4" w:space="0" w:color="auto"/>
            </w:tcBorders>
            <w:shd w:val="clear" w:color="auto" w:fill="auto"/>
            <w:noWrap/>
            <w:vAlign w:val="center"/>
            <w:hideMark/>
          </w:tcPr>
          <w:p w14:paraId="13E8842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A23B0D3"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6437FD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auto"/>
            <w:noWrap/>
            <w:vAlign w:val="center"/>
            <w:hideMark/>
          </w:tcPr>
          <w:p w14:paraId="068D5319"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12</w:t>
            </w:r>
          </w:p>
        </w:tc>
      </w:tr>
      <w:tr w:rsidR="00235F5E" w:rsidRPr="00861214" w14:paraId="00DE5E88"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FC7553" w14:textId="77777777" w:rsidR="00235F5E" w:rsidRPr="00861214" w:rsidRDefault="00235F5E" w:rsidP="00235F5E">
            <w:pPr>
              <w:spacing w:after="0" w:line="240" w:lineRule="auto"/>
              <w:rPr>
                <w:b/>
                <w:bCs/>
                <w:color w:val="000000"/>
                <w:sz w:val="20"/>
                <w:szCs w:val="20"/>
                <w:lang w:eastAsia="en-GB"/>
              </w:rPr>
            </w:pPr>
            <w:r w:rsidRPr="00861214">
              <w:rPr>
                <w:b/>
                <w:bCs/>
                <w:color w:val="000000"/>
                <w:sz w:val="20"/>
                <w:szCs w:val="20"/>
                <w:lang w:eastAsia="en-GB"/>
              </w:rPr>
              <w:t>TOTAL INCOME</w:t>
            </w:r>
          </w:p>
        </w:tc>
        <w:tc>
          <w:tcPr>
            <w:tcW w:w="1291" w:type="dxa"/>
            <w:tcBorders>
              <w:top w:val="nil"/>
              <w:left w:val="nil"/>
              <w:bottom w:val="single" w:sz="4" w:space="0" w:color="auto"/>
              <w:right w:val="single" w:sz="4" w:space="0" w:color="auto"/>
            </w:tcBorders>
            <w:shd w:val="clear" w:color="auto" w:fill="E2EFD9" w:themeFill="accent6" w:themeFillTint="33"/>
            <w:noWrap/>
            <w:vAlign w:val="center"/>
            <w:hideMark/>
          </w:tcPr>
          <w:p w14:paraId="2F2DCAB1"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5,081</w:t>
            </w:r>
          </w:p>
        </w:tc>
        <w:tc>
          <w:tcPr>
            <w:tcW w:w="1252" w:type="dxa"/>
            <w:tcBorders>
              <w:top w:val="nil"/>
              <w:left w:val="nil"/>
              <w:bottom w:val="single" w:sz="4" w:space="0" w:color="auto"/>
              <w:right w:val="single" w:sz="4" w:space="0" w:color="auto"/>
            </w:tcBorders>
            <w:shd w:val="clear" w:color="auto" w:fill="E2EFD9" w:themeFill="accent6" w:themeFillTint="33"/>
            <w:noWrap/>
            <w:vAlign w:val="center"/>
            <w:hideMark/>
          </w:tcPr>
          <w:p w14:paraId="0AC5C477"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00ECCBD"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E2EFD9" w:themeFill="accent6" w:themeFillTint="33"/>
            <w:noWrap/>
            <w:vAlign w:val="center"/>
            <w:hideMark/>
          </w:tcPr>
          <w:p w14:paraId="32D161C0"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E2EFD9" w:themeFill="accent6" w:themeFillTint="33"/>
            <w:noWrap/>
            <w:vAlign w:val="center"/>
            <w:hideMark/>
          </w:tcPr>
          <w:p w14:paraId="259FDC97"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5,081</w:t>
            </w:r>
          </w:p>
        </w:tc>
      </w:tr>
      <w:tr w:rsidR="00235F5E" w:rsidRPr="00861214" w14:paraId="6FF47637" w14:textId="77777777" w:rsidTr="00235F5E">
        <w:trPr>
          <w:trHeight w:val="270"/>
        </w:trPr>
        <w:tc>
          <w:tcPr>
            <w:tcW w:w="4962" w:type="dxa"/>
            <w:tcBorders>
              <w:top w:val="single" w:sz="4" w:space="0" w:color="auto"/>
              <w:left w:val="single" w:sz="4" w:space="0" w:color="auto"/>
            </w:tcBorders>
            <w:shd w:val="clear" w:color="auto" w:fill="auto"/>
            <w:noWrap/>
            <w:vAlign w:val="center"/>
            <w:hideMark/>
          </w:tcPr>
          <w:p w14:paraId="6DDD3A6E" w14:textId="77777777" w:rsidR="00235F5E" w:rsidRPr="00861214" w:rsidRDefault="00235F5E" w:rsidP="00235F5E">
            <w:pPr>
              <w:spacing w:after="0" w:line="240" w:lineRule="auto"/>
              <w:rPr>
                <w:b/>
                <w:bCs/>
                <w:color w:val="000000"/>
                <w:sz w:val="20"/>
                <w:szCs w:val="20"/>
                <w:lang w:eastAsia="en-GB"/>
              </w:rPr>
            </w:pPr>
            <w:r w:rsidRPr="00861214">
              <w:rPr>
                <w:b/>
                <w:bCs/>
                <w:color w:val="000000"/>
                <w:sz w:val="20"/>
                <w:szCs w:val="20"/>
                <w:lang w:eastAsia="en-GB"/>
              </w:rPr>
              <w:t> </w:t>
            </w:r>
          </w:p>
        </w:tc>
        <w:tc>
          <w:tcPr>
            <w:tcW w:w="1291" w:type="dxa"/>
            <w:tcBorders>
              <w:top w:val="single" w:sz="4" w:space="0" w:color="auto"/>
              <w:left w:val="nil"/>
              <w:bottom w:val="nil"/>
              <w:right w:val="nil"/>
            </w:tcBorders>
            <w:shd w:val="clear" w:color="auto" w:fill="auto"/>
            <w:noWrap/>
            <w:vAlign w:val="bottom"/>
            <w:hideMark/>
          </w:tcPr>
          <w:p w14:paraId="5B17828D" w14:textId="77777777" w:rsidR="00235F5E" w:rsidRPr="00861214" w:rsidRDefault="00235F5E" w:rsidP="00235F5E">
            <w:pPr>
              <w:spacing w:after="0" w:line="240" w:lineRule="auto"/>
              <w:rPr>
                <w:b/>
                <w:bCs/>
                <w:color w:val="000000"/>
                <w:sz w:val="20"/>
                <w:szCs w:val="20"/>
                <w:lang w:eastAsia="en-GB"/>
              </w:rPr>
            </w:pPr>
          </w:p>
        </w:tc>
        <w:tc>
          <w:tcPr>
            <w:tcW w:w="1252" w:type="dxa"/>
            <w:tcBorders>
              <w:top w:val="single" w:sz="4" w:space="0" w:color="auto"/>
              <w:left w:val="nil"/>
              <w:right w:val="nil"/>
            </w:tcBorders>
            <w:shd w:val="clear" w:color="auto" w:fill="auto"/>
            <w:noWrap/>
            <w:vAlign w:val="bottom"/>
            <w:hideMark/>
          </w:tcPr>
          <w:p w14:paraId="2FF83284" w14:textId="77777777" w:rsidR="00235F5E" w:rsidRPr="00861214" w:rsidRDefault="00235F5E" w:rsidP="00235F5E">
            <w:pPr>
              <w:spacing w:after="0" w:line="240" w:lineRule="auto"/>
              <w:rPr>
                <w:rFonts w:ascii="Times New Roman" w:hAnsi="Times New Roman"/>
                <w:sz w:val="20"/>
                <w:szCs w:val="20"/>
                <w:lang w:eastAsia="en-GB"/>
              </w:rPr>
            </w:pPr>
          </w:p>
        </w:tc>
        <w:tc>
          <w:tcPr>
            <w:tcW w:w="1271" w:type="dxa"/>
            <w:tcBorders>
              <w:top w:val="single" w:sz="4" w:space="0" w:color="auto"/>
              <w:left w:val="nil"/>
              <w:bottom w:val="nil"/>
              <w:right w:val="nil"/>
            </w:tcBorders>
            <w:shd w:val="clear" w:color="auto" w:fill="auto"/>
            <w:noWrap/>
            <w:vAlign w:val="bottom"/>
            <w:hideMark/>
          </w:tcPr>
          <w:p w14:paraId="5FB6BCE1" w14:textId="77777777" w:rsidR="00235F5E" w:rsidRPr="00861214" w:rsidRDefault="00235F5E" w:rsidP="00235F5E">
            <w:pPr>
              <w:spacing w:after="0" w:line="240" w:lineRule="auto"/>
              <w:rPr>
                <w:rFonts w:ascii="Times New Roman" w:hAnsi="Times New Roman"/>
                <w:sz w:val="20"/>
                <w:szCs w:val="20"/>
                <w:lang w:eastAsia="en-GB"/>
              </w:rPr>
            </w:pPr>
          </w:p>
        </w:tc>
        <w:tc>
          <w:tcPr>
            <w:tcW w:w="1555" w:type="dxa"/>
            <w:tcBorders>
              <w:top w:val="single" w:sz="4" w:space="0" w:color="auto"/>
              <w:left w:val="nil"/>
              <w:bottom w:val="nil"/>
              <w:right w:val="nil"/>
            </w:tcBorders>
            <w:shd w:val="clear" w:color="auto" w:fill="auto"/>
            <w:noWrap/>
            <w:vAlign w:val="bottom"/>
            <w:hideMark/>
          </w:tcPr>
          <w:p w14:paraId="0078F628" w14:textId="77777777" w:rsidR="00235F5E" w:rsidRPr="00861214" w:rsidRDefault="00235F5E" w:rsidP="00235F5E">
            <w:pPr>
              <w:spacing w:after="0" w:line="240" w:lineRule="auto"/>
              <w:rPr>
                <w:rFonts w:ascii="Times New Roman" w:hAnsi="Times New Roman"/>
                <w:sz w:val="20"/>
                <w:szCs w:val="20"/>
                <w:lang w:eastAsia="en-GB"/>
              </w:rPr>
            </w:pPr>
          </w:p>
        </w:tc>
        <w:tc>
          <w:tcPr>
            <w:tcW w:w="1801" w:type="dxa"/>
            <w:tcBorders>
              <w:top w:val="single" w:sz="4" w:space="0" w:color="auto"/>
              <w:left w:val="nil"/>
              <w:bottom w:val="nil"/>
              <w:right w:val="single" w:sz="4" w:space="0" w:color="auto"/>
            </w:tcBorders>
            <w:shd w:val="clear" w:color="auto" w:fill="auto"/>
            <w:noWrap/>
            <w:vAlign w:val="bottom"/>
            <w:hideMark/>
          </w:tcPr>
          <w:p w14:paraId="3B881E05" w14:textId="77777777" w:rsidR="00235F5E" w:rsidRPr="00861214" w:rsidRDefault="00235F5E" w:rsidP="00235F5E">
            <w:pPr>
              <w:spacing w:after="0" w:line="240" w:lineRule="auto"/>
              <w:rPr>
                <w:rFonts w:ascii="Times New Roman" w:hAnsi="Times New Roman"/>
                <w:sz w:val="20"/>
                <w:szCs w:val="20"/>
                <w:lang w:eastAsia="en-GB"/>
              </w:rPr>
            </w:pPr>
          </w:p>
        </w:tc>
      </w:tr>
      <w:tr w:rsidR="00235F5E" w:rsidRPr="00861214" w14:paraId="068EC5B1" w14:textId="77777777" w:rsidTr="00235F5E">
        <w:trPr>
          <w:trHeight w:val="270"/>
        </w:trPr>
        <w:tc>
          <w:tcPr>
            <w:tcW w:w="4962" w:type="dxa"/>
            <w:tcBorders>
              <w:left w:val="single" w:sz="4" w:space="0" w:color="auto"/>
              <w:bottom w:val="single" w:sz="4" w:space="0" w:color="auto"/>
              <w:right w:val="nil"/>
            </w:tcBorders>
            <w:shd w:val="clear" w:color="auto" w:fill="auto"/>
            <w:noWrap/>
            <w:vAlign w:val="center"/>
            <w:hideMark/>
          </w:tcPr>
          <w:p w14:paraId="1067FD77" w14:textId="77777777" w:rsidR="00235F5E" w:rsidRPr="00861214" w:rsidRDefault="00235F5E" w:rsidP="00235F5E">
            <w:pPr>
              <w:spacing w:after="0" w:line="240" w:lineRule="auto"/>
              <w:rPr>
                <w:b/>
                <w:bCs/>
                <w:color w:val="000000"/>
                <w:sz w:val="20"/>
                <w:szCs w:val="20"/>
                <w:lang w:eastAsia="en-GB"/>
              </w:rPr>
            </w:pPr>
            <w:r w:rsidRPr="00861214">
              <w:rPr>
                <w:b/>
                <w:bCs/>
                <w:color w:val="000000"/>
                <w:sz w:val="20"/>
                <w:szCs w:val="20"/>
                <w:lang w:eastAsia="en-GB"/>
              </w:rPr>
              <w:t>EXPENDITURES</w:t>
            </w:r>
          </w:p>
        </w:tc>
        <w:tc>
          <w:tcPr>
            <w:tcW w:w="1291" w:type="dxa"/>
            <w:tcBorders>
              <w:top w:val="nil"/>
              <w:left w:val="nil"/>
              <w:bottom w:val="single" w:sz="4" w:space="0" w:color="auto"/>
              <w:right w:val="nil"/>
            </w:tcBorders>
            <w:shd w:val="clear" w:color="auto" w:fill="auto"/>
            <w:noWrap/>
            <w:vAlign w:val="bottom"/>
            <w:hideMark/>
          </w:tcPr>
          <w:p w14:paraId="00737DD9" w14:textId="77777777" w:rsidR="00235F5E" w:rsidRPr="00861214" w:rsidRDefault="00235F5E" w:rsidP="00235F5E">
            <w:pPr>
              <w:spacing w:after="0" w:line="240" w:lineRule="auto"/>
              <w:rPr>
                <w:b/>
                <w:bCs/>
                <w:color w:val="000000"/>
                <w:sz w:val="20"/>
                <w:szCs w:val="20"/>
                <w:lang w:eastAsia="en-GB"/>
              </w:rPr>
            </w:pPr>
          </w:p>
        </w:tc>
        <w:tc>
          <w:tcPr>
            <w:tcW w:w="1252" w:type="dxa"/>
            <w:tcBorders>
              <w:top w:val="nil"/>
              <w:left w:val="nil"/>
              <w:bottom w:val="single" w:sz="4" w:space="0" w:color="auto"/>
            </w:tcBorders>
            <w:shd w:val="clear" w:color="auto" w:fill="auto"/>
            <w:noWrap/>
            <w:vAlign w:val="bottom"/>
            <w:hideMark/>
          </w:tcPr>
          <w:p w14:paraId="69AFA979" w14:textId="77777777" w:rsidR="00235F5E" w:rsidRPr="00861214" w:rsidRDefault="00235F5E" w:rsidP="00235F5E">
            <w:pPr>
              <w:spacing w:after="0" w:line="240" w:lineRule="auto"/>
              <w:rPr>
                <w:rFonts w:ascii="Times New Roman" w:hAnsi="Times New Roman"/>
                <w:sz w:val="20"/>
                <w:szCs w:val="20"/>
                <w:lang w:eastAsia="en-GB"/>
              </w:rPr>
            </w:pPr>
          </w:p>
        </w:tc>
        <w:tc>
          <w:tcPr>
            <w:tcW w:w="1271" w:type="dxa"/>
            <w:tcBorders>
              <w:top w:val="nil"/>
              <w:left w:val="nil"/>
              <w:bottom w:val="single" w:sz="4" w:space="0" w:color="auto"/>
              <w:right w:val="nil"/>
            </w:tcBorders>
            <w:shd w:val="clear" w:color="auto" w:fill="auto"/>
            <w:noWrap/>
            <w:vAlign w:val="bottom"/>
            <w:hideMark/>
          </w:tcPr>
          <w:p w14:paraId="13057747" w14:textId="77777777" w:rsidR="00235F5E" w:rsidRPr="00861214" w:rsidRDefault="00235F5E" w:rsidP="00235F5E">
            <w:pPr>
              <w:spacing w:after="0" w:line="240" w:lineRule="auto"/>
              <w:rPr>
                <w:rFonts w:ascii="Arial" w:hAnsi="Arial" w:cs="Arial"/>
                <w:color w:val="000000"/>
                <w:sz w:val="20"/>
                <w:szCs w:val="20"/>
                <w:lang w:eastAsia="en-GB"/>
              </w:rPr>
            </w:pPr>
            <w:r w:rsidRPr="00861214">
              <w:rPr>
                <w:rFonts w:ascii="Arial" w:hAnsi="Arial" w:cs="Arial"/>
                <w:color w:val="000000"/>
                <w:sz w:val="20"/>
                <w:szCs w:val="20"/>
                <w:lang w:eastAsia="en-GB"/>
              </w:rPr>
              <w:t> </w:t>
            </w:r>
          </w:p>
        </w:tc>
        <w:tc>
          <w:tcPr>
            <w:tcW w:w="1555" w:type="dxa"/>
            <w:tcBorders>
              <w:top w:val="nil"/>
              <w:left w:val="nil"/>
              <w:bottom w:val="single" w:sz="4" w:space="0" w:color="auto"/>
              <w:right w:val="nil"/>
            </w:tcBorders>
            <w:shd w:val="clear" w:color="auto" w:fill="auto"/>
            <w:noWrap/>
            <w:vAlign w:val="bottom"/>
            <w:hideMark/>
          </w:tcPr>
          <w:p w14:paraId="53BDA872" w14:textId="77777777" w:rsidR="00235F5E" w:rsidRPr="00861214" w:rsidRDefault="00235F5E" w:rsidP="00235F5E">
            <w:pPr>
              <w:spacing w:after="0" w:line="240" w:lineRule="auto"/>
              <w:rPr>
                <w:rFonts w:ascii="Arial" w:hAnsi="Arial" w:cs="Arial"/>
                <w:color w:val="000000"/>
                <w:sz w:val="20"/>
                <w:szCs w:val="20"/>
                <w:lang w:eastAsia="en-GB"/>
              </w:rPr>
            </w:pPr>
          </w:p>
        </w:tc>
        <w:tc>
          <w:tcPr>
            <w:tcW w:w="1801" w:type="dxa"/>
            <w:tcBorders>
              <w:top w:val="nil"/>
              <w:left w:val="nil"/>
              <w:bottom w:val="single" w:sz="4" w:space="0" w:color="auto"/>
              <w:right w:val="single" w:sz="4" w:space="0" w:color="auto"/>
            </w:tcBorders>
            <w:shd w:val="clear" w:color="auto" w:fill="auto"/>
            <w:noWrap/>
            <w:vAlign w:val="bottom"/>
            <w:hideMark/>
          </w:tcPr>
          <w:p w14:paraId="2DF40C76" w14:textId="77777777" w:rsidR="00235F5E" w:rsidRPr="00861214" w:rsidRDefault="00235F5E" w:rsidP="00235F5E">
            <w:pPr>
              <w:spacing w:after="0" w:line="240" w:lineRule="auto"/>
              <w:rPr>
                <w:rFonts w:ascii="Times New Roman" w:hAnsi="Times New Roman"/>
                <w:sz w:val="20"/>
                <w:szCs w:val="20"/>
                <w:lang w:eastAsia="en-GB"/>
              </w:rPr>
            </w:pPr>
          </w:p>
        </w:tc>
      </w:tr>
      <w:tr w:rsidR="00235F5E" w:rsidRPr="00861214" w14:paraId="70632516"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42BAF8"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A.  Secretariat Senior Management</w:t>
            </w:r>
          </w:p>
        </w:tc>
        <w:tc>
          <w:tcPr>
            <w:tcW w:w="129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10B8140"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1,030</w:t>
            </w:r>
          </w:p>
        </w:tc>
        <w:tc>
          <w:tcPr>
            <w:tcW w:w="125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16A6731"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5</w:t>
            </w:r>
          </w:p>
        </w:tc>
        <w:tc>
          <w:tcPr>
            <w:tcW w:w="127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A058EB4"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240694E"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80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C14ADF9"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1,035</w:t>
            </w:r>
          </w:p>
        </w:tc>
      </w:tr>
      <w:tr w:rsidR="00235F5E" w:rsidRPr="00861214" w14:paraId="6D414E2C" w14:textId="77777777" w:rsidTr="00235F5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2692B21B" w14:textId="77777777" w:rsidR="00235F5E" w:rsidRPr="00861214" w:rsidRDefault="00235F5E" w:rsidP="00235F5E">
            <w:pPr>
              <w:spacing w:after="0" w:line="240" w:lineRule="auto"/>
              <w:rPr>
                <w:sz w:val="20"/>
                <w:szCs w:val="20"/>
                <w:lang w:eastAsia="en-GB"/>
              </w:rPr>
            </w:pPr>
            <w:r w:rsidRPr="00861214">
              <w:rPr>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4C78C0D"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990</w:t>
            </w:r>
          </w:p>
        </w:tc>
        <w:tc>
          <w:tcPr>
            <w:tcW w:w="1252" w:type="dxa"/>
            <w:tcBorders>
              <w:top w:val="nil"/>
              <w:left w:val="nil"/>
              <w:bottom w:val="single" w:sz="4" w:space="0" w:color="auto"/>
              <w:right w:val="single" w:sz="4" w:space="0" w:color="auto"/>
            </w:tcBorders>
            <w:shd w:val="clear" w:color="auto" w:fill="auto"/>
            <w:noWrap/>
            <w:vAlign w:val="center"/>
            <w:hideMark/>
          </w:tcPr>
          <w:p w14:paraId="5654AB2F"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380976"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5CFB01C"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4BA3FD82"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990</w:t>
            </w:r>
          </w:p>
        </w:tc>
      </w:tr>
      <w:tr w:rsidR="00235F5E" w:rsidRPr="00861214" w14:paraId="0D25B86B"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0E80A" w14:textId="77777777" w:rsidR="00235F5E" w:rsidRPr="00861214" w:rsidRDefault="00235F5E" w:rsidP="00235F5E">
            <w:pPr>
              <w:spacing w:after="0" w:line="240" w:lineRule="auto"/>
              <w:rPr>
                <w:sz w:val="20"/>
                <w:szCs w:val="20"/>
                <w:lang w:eastAsia="en-GB"/>
              </w:rPr>
            </w:pPr>
            <w:r w:rsidRPr="00861214">
              <w:rPr>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09B2C3CB"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40</w:t>
            </w:r>
          </w:p>
        </w:tc>
        <w:tc>
          <w:tcPr>
            <w:tcW w:w="1252" w:type="dxa"/>
            <w:tcBorders>
              <w:top w:val="nil"/>
              <w:left w:val="nil"/>
              <w:bottom w:val="single" w:sz="4" w:space="0" w:color="auto"/>
              <w:right w:val="single" w:sz="4" w:space="0" w:color="auto"/>
            </w:tcBorders>
            <w:shd w:val="clear" w:color="auto" w:fill="auto"/>
            <w:noWrap/>
            <w:vAlign w:val="center"/>
            <w:hideMark/>
          </w:tcPr>
          <w:p w14:paraId="2A0DF579"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8EFBAB"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C59D1B9"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CCF70C4"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45</w:t>
            </w:r>
          </w:p>
        </w:tc>
      </w:tr>
      <w:tr w:rsidR="00235F5E" w:rsidRPr="00861214" w14:paraId="7B4900DD"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B209099"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B.  Resource Mobilization and Outreach</w:t>
            </w:r>
          </w:p>
        </w:tc>
        <w:tc>
          <w:tcPr>
            <w:tcW w:w="1291" w:type="dxa"/>
            <w:tcBorders>
              <w:top w:val="nil"/>
              <w:left w:val="nil"/>
              <w:bottom w:val="single" w:sz="4" w:space="0" w:color="auto"/>
              <w:right w:val="single" w:sz="4" w:space="0" w:color="auto"/>
            </w:tcBorders>
            <w:shd w:val="clear" w:color="auto" w:fill="E2EFD9" w:themeFill="accent6" w:themeFillTint="33"/>
            <w:noWrap/>
            <w:vAlign w:val="center"/>
            <w:hideMark/>
          </w:tcPr>
          <w:p w14:paraId="2B583279"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594</w:t>
            </w:r>
          </w:p>
        </w:tc>
        <w:tc>
          <w:tcPr>
            <w:tcW w:w="1252" w:type="dxa"/>
            <w:tcBorders>
              <w:top w:val="nil"/>
              <w:left w:val="nil"/>
              <w:bottom w:val="single" w:sz="4" w:space="0" w:color="auto"/>
              <w:right w:val="single" w:sz="4" w:space="0" w:color="auto"/>
            </w:tcBorders>
            <w:shd w:val="clear" w:color="auto" w:fill="E2EFD9" w:themeFill="accent6" w:themeFillTint="33"/>
            <w:noWrap/>
            <w:vAlign w:val="center"/>
            <w:hideMark/>
          </w:tcPr>
          <w:p w14:paraId="71950D38"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45</w:t>
            </w:r>
          </w:p>
        </w:tc>
        <w:tc>
          <w:tcPr>
            <w:tcW w:w="127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E28FF32"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211</w:t>
            </w:r>
          </w:p>
        </w:tc>
        <w:tc>
          <w:tcPr>
            <w:tcW w:w="1555" w:type="dxa"/>
            <w:tcBorders>
              <w:top w:val="nil"/>
              <w:left w:val="nil"/>
              <w:bottom w:val="single" w:sz="4" w:space="0" w:color="auto"/>
              <w:right w:val="single" w:sz="4" w:space="0" w:color="auto"/>
            </w:tcBorders>
            <w:shd w:val="clear" w:color="auto" w:fill="E2EFD9" w:themeFill="accent6" w:themeFillTint="33"/>
            <w:noWrap/>
            <w:vAlign w:val="center"/>
            <w:hideMark/>
          </w:tcPr>
          <w:p w14:paraId="05D32A10"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E2EFD9" w:themeFill="accent6" w:themeFillTint="33"/>
            <w:noWrap/>
            <w:vAlign w:val="center"/>
            <w:hideMark/>
          </w:tcPr>
          <w:p w14:paraId="110155E6"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850</w:t>
            </w:r>
          </w:p>
        </w:tc>
      </w:tr>
      <w:tr w:rsidR="00235F5E" w:rsidRPr="00861214" w14:paraId="245C52DD" w14:textId="77777777" w:rsidTr="00235F5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3AB313D9" w14:textId="77777777" w:rsidR="00235F5E" w:rsidRPr="00861214" w:rsidRDefault="00235F5E" w:rsidP="00235F5E">
            <w:pPr>
              <w:spacing w:after="0" w:line="240" w:lineRule="auto"/>
              <w:rPr>
                <w:sz w:val="20"/>
                <w:szCs w:val="20"/>
                <w:lang w:eastAsia="en-GB"/>
              </w:rPr>
            </w:pPr>
            <w:r w:rsidRPr="00861214">
              <w:rPr>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30D4586"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438</w:t>
            </w:r>
          </w:p>
        </w:tc>
        <w:tc>
          <w:tcPr>
            <w:tcW w:w="1252" w:type="dxa"/>
            <w:tcBorders>
              <w:top w:val="nil"/>
              <w:left w:val="nil"/>
              <w:bottom w:val="single" w:sz="4" w:space="0" w:color="auto"/>
              <w:right w:val="single" w:sz="4" w:space="0" w:color="auto"/>
            </w:tcBorders>
            <w:shd w:val="clear" w:color="auto" w:fill="auto"/>
            <w:noWrap/>
            <w:vAlign w:val="center"/>
            <w:hideMark/>
          </w:tcPr>
          <w:p w14:paraId="2F30E96B"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2776925"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A096E8F"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16E32DA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438</w:t>
            </w:r>
          </w:p>
        </w:tc>
      </w:tr>
      <w:tr w:rsidR="00235F5E" w:rsidRPr="00861214" w14:paraId="0E187154" w14:textId="77777777" w:rsidTr="00235F5E">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3BC49" w14:textId="77777777" w:rsidR="00235F5E" w:rsidRPr="00861214" w:rsidRDefault="00235F5E" w:rsidP="00235F5E">
            <w:pPr>
              <w:spacing w:after="0" w:line="240" w:lineRule="auto"/>
              <w:rPr>
                <w:sz w:val="20"/>
                <w:szCs w:val="20"/>
                <w:lang w:eastAsia="en-GB"/>
              </w:rPr>
            </w:pPr>
            <w:r w:rsidRPr="00861214">
              <w:rPr>
                <w:sz w:val="20"/>
                <w:szCs w:val="20"/>
                <w:lang w:eastAsia="en-GB"/>
              </w:rPr>
              <w:t>CEPA Program</w:t>
            </w:r>
          </w:p>
        </w:tc>
        <w:tc>
          <w:tcPr>
            <w:tcW w:w="1291" w:type="dxa"/>
            <w:tcBorders>
              <w:top w:val="nil"/>
              <w:left w:val="nil"/>
              <w:bottom w:val="single" w:sz="4" w:space="0" w:color="auto"/>
              <w:right w:val="single" w:sz="4" w:space="0" w:color="auto"/>
            </w:tcBorders>
            <w:shd w:val="clear" w:color="auto" w:fill="auto"/>
            <w:noWrap/>
            <w:vAlign w:val="center"/>
            <w:hideMark/>
          </w:tcPr>
          <w:p w14:paraId="2FBAE163"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30</w:t>
            </w:r>
          </w:p>
        </w:tc>
        <w:tc>
          <w:tcPr>
            <w:tcW w:w="1252" w:type="dxa"/>
            <w:tcBorders>
              <w:top w:val="nil"/>
              <w:left w:val="nil"/>
              <w:bottom w:val="single" w:sz="4" w:space="0" w:color="auto"/>
              <w:right w:val="single" w:sz="4" w:space="0" w:color="auto"/>
            </w:tcBorders>
            <w:shd w:val="clear" w:color="auto" w:fill="auto"/>
            <w:noWrap/>
            <w:vAlign w:val="center"/>
            <w:hideMark/>
          </w:tcPr>
          <w:p w14:paraId="2F655487"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689668"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56</w:t>
            </w:r>
          </w:p>
        </w:tc>
        <w:tc>
          <w:tcPr>
            <w:tcW w:w="1555" w:type="dxa"/>
            <w:tcBorders>
              <w:top w:val="nil"/>
              <w:left w:val="nil"/>
              <w:bottom w:val="single" w:sz="4" w:space="0" w:color="auto"/>
              <w:right w:val="single" w:sz="4" w:space="0" w:color="auto"/>
            </w:tcBorders>
            <w:shd w:val="clear" w:color="auto" w:fill="auto"/>
            <w:noWrap/>
            <w:vAlign w:val="center"/>
            <w:hideMark/>
          </w:tcPr>
          <w:p w14:paraId="105F0C0B" w14:textId="77777777" w:rsidR="00235F5E" w:rsidRPr="00861214" w:rsidRDefault="00235F5E" w:rsidP="00235F5E">
            <w:pPr>
              <w:spacing w:after="0" w:line="240" w:lineRule="auto"/>
              <w:rPr>
                <w:color w:val="0070C0"/>
                <w:sz w:val="20"/>
                <w:szCs w:val="20"/>
                <w:lang w:eastAsia="en-GB"/>
              </w:rPr>
            </w:pPr>
            <w:r w:rsidRPr="00861214">
              <w:rPr>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95DC9EE"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86</w:t>
            </w:r>
          </w:p>
        </w:tc>
      </w:tr>
      <w:tr w:rsidR="00235F5E" w:rsidRPr="00861214" w14:paraId="2A807639" w14:textId="77777777" w:rsidTr="00235F5E">
        <w:trPr>
          <w:trHeight w:val="52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AC04A07" w14:textId="77777777" w:rsidR="00235F5E" w:rsidRPr="00861214" w:rsidRDefault="00235F5E" w:rsidP="00235F5E">
            <w:pPr>
              <w:spacing w:after="0" w:line="240" w:lineRule="auto"/>
              <w:rPr>
                <w:sz w:val="20"/>
                <w:szCs w:val="20"/>
                <w:lang w:eastAsia="en-GB"/>
              </w:rPr>
            </w:pPr>
            <w:r w:rsidRPr="00861214">
              <w:rPr>
                <w:sz w:val="20"/>
                <w:szCs w:val="20"/>
                <w:lang w:eastAsia="en-GB"/>
              </w:rPr>
              <w:t>Comms, Translations, Publications and Reporting Implementation</w:t>
            </w:r>
          </w:p>
        </w:tc>
        <w:tc>
          <w:tcPr>
            <w:tcW w:w="1291" w:type="dxa"/>
            <w:tcBorders>
              <w:top w:val="nil"/>
              <w:left w:val="nil"/>
              <w:bottom w:val="single" w:sz="4" w:space="0" w:color="auto"/>
              <w:right w:val="single" w:sz="4" w:space="0" w:color="auto"/>
            </w:tcBorders>
            <w:shd w:val="clear" w:color="auto" w:fill="auto"/>
            <w:noWrap/>
            <w:vAlign w:val="center"/>
            <w:hideMark/>
          </w:tcPr>
          <w:p w14:paraId="1DE4D652"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60</w:t>
            </w:r>
          </w:p>
        </w:tc>
        <w:tc>
          <w:tcPr>
            <w:tcW w:w="1252" w:type="dxa"/>
            <w:tcBorders>
              <w:top w:val="nil"/>
              <w:left w:val="nil"/>
              <w:bottom w:val="single" w:sz="4" w:space="0" w:color="auto"/>
              <w:right w:val="single" w:sz="4" w:space="0" w:color="auto"/>
            </w:tcBorders>
            <w:shd w:val="clear" w:color="auto" w:fill="auto"/>
            <w:noWrap/>
            <w:vAlign w:val="center"/>
            <w:hideMark/>
          </w:tcPr>
          <w:p w14:paraId="6EFED137"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40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0AD2B7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57</w:t>
            </w:r>
          </w:p>
        </w:tc>
        <w:tc>
          <w:tcPr>
            <w:tcW w:w="1555" w:type="dxa"/>
            <w:tcBorders>
              <w:top w:val="nil"/>
              <w:left w:val="nil"/>
              <w:bottom w:val="single" w:sz="4" w:space="0" w:color="auto"/>
              <w:right w:val="single" w:sz="4" w:space="0" w:color="auto"/>
            </w:tcBorders>
            <w:shd w:val="clear" w:color="auto" w:fill="auto"/>
            <w:noWrap/>
            <w:vAlign w:val="center"/>
            <w:hideMark/>
          </w:tcPr>
          <w:p w14:paraId="4E69FB4E"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2DAAF35"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157</w:t>
            </w:r>
          </w:p>
        </w:tc>
      </w:tr>
      <w:tr w:rsidR="00235F5E" w:rsidRPr="00861214" w14:paraId="4138CE9D" w14:textId="77777777" w:rsidTr="00235F5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1D4426C0" w14:textId="77777777" w:rsidR="00235F5E" w:rsidRPr="00861214" w:rsidRDefault="00235F5E" w:rsidP="00235F5E">
            <w:pPr>
              <w:spacing w:after="0" w:line="240" w:lineRule="auto"/>
              <w:rPr>
                <w:sz w:val="20"/>
                <w:szCs w:val="20"/>
                <w:lang w:eastAsia="en-GB"/>
              </w:rPr>
            </w:pPr>
            <w:r w:rsidRPr="00861214">
              <w:rPr>
                <w:sz w:val="20"/>
                <w:szCs w:val="20"/>
                <w:lang w:eastAsia="en-GB"/>
              </w:rPr>
              <w:t>WWD</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A8F5683"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47F6B35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E4BAD1B"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12</w:t>
            </w:r>
          </w:p>
        </w:tc>
        <w:tc>
          <w:tcPr>
            <w:tcW w:w="1555" w:type="dxa"/>
            <w:tcBorders>
              <w:top w:val="nil"/>
              <w:left w:val="nil"/>
              <w:bottom w:val="single" w:sz="4" w:space="0" w:color="auto"/>
              <w:right w:val="single" w:sz="4" w:space="0" w:color="auto"/>
            </w:tcBorders>
            <w:shd w:val="clear" w:color="auto" w:fill="auto"/>
            <w:noWrap/>
            <w:vAlign w:val="center"/>
            <w:hideMark/>
          </w:tcPr>
          <w:p w14:paraId="183CD91A" w14:textId="77777777" w:rsidR="00235F5E" w:rsidRPr="00861214" w:rsidRDefault="00235F5E" w:rsidP="00235F5E">
            <w:pPr>
              <w:spacing w:after="0" w:line="240" w:lineRule="auto"/>
              <w:rPr>
                <w:color w:val="0070C0"/>
                <w:sz w:val="20"/>
                <w:szCs w:val="20"/>
                <w:lang w:eastAsia="en-GB"/>
              </w:rPr>
            </w:pPr>
            <w:r w:rsidRPr="00861214">
              <w:rPr>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1616A52"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12</w:t>
            </w:r>
          </w:p>
        </w:tc>
      </w:tr>
      <w:tr w:rsidR="00235F5E" w:rsidRPr="00861214" w14:paraId="20DD4FBB"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B5B3C92" w14:textId="77777777" w:rsidR="00235F5E" w:rsidRPr="00861214" w:rsidRDefault="00235F5E" w:rsidP="00235F5E">
            <w:pPr>
              <w:spacing w:after="0" w:line="240" w:lineRule="auto"/>
              <w:rPr>
                <w:sz w:val="20"/>
                <w:szCs w:val="20"/>
                <w:lang w:eastAsia="en-GB"/>
              </w:rPr>
            </w:pPr>
            <w:r w:rsidRPr="00861214">
              <w:rPr>
                <w:sz w:val="20"/>
                <w:szCs w:val="20"/>
                <w:lang w:eastAsia="en-GB"/>
              </w:rPr>
              <w:t>Web/IT support and Development</w:t>
            </w:r>
          </w:p>
        </w:tc>
        <w:tc>
          <w:tcPr>
            <w:tcW w:w="1291" w:type="dxa"/>
            <w:tcBorders>
              <w:top w:val="nil"/>
              <w:left w:val="nil"/>
              <w:bottom w:val="single" w:sz="4" w:space="0" w:color="auto"/>
              <w:right w:val="single" w:sz="4" w:space="0" w:color="auto"/>
            </w:tcBorders>
            <w:shd w:val="clear" w:color="auto" w:fill="auto"/>
            <w:noWrap/>
            <w:vAlign w:val="center"/>
            <w:hideMark/>
          </w:tcPr>
          <w:p w14:paraId="362F7738"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56</w:t>
            </w:r>
          </w:p>
        </w:tc>
        <w:tc>
          <w:tcPr>
            <w:tcW w:w="1252" w:type="dxa"/>
            <w:tcBorders>
              <w:top w:val="nil"/>
              <w:left w:val="nil"/>
              <w:bottom w:val="single" w:sz="4" w:space="0" w:color="auto"/>
              <w:right w:val="single" w:sz="4" w:space="0" w:color="auto"/>
            </w:tcBorders>
            <w:shd w:val="clear" w:color="auto" w:fill="auto"/>
            <w:noWrap/>
            <w:vAlign w:val="center"/>
            <w:hideMark/>
          </w:tcPr>
          <w:p w14:paraId="55FD7270"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71C1D62"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CA02B9F" w14:textId="77777777" w:rsidR="00235F5E" w:rsidRPr="00861214" w:rsidRDefault="00235F5E" w:rsidP="00235F5E">
            <w:pPr>
              <w:spacing w:after="0" w:line="240" w:lineRule="auto"/>
              <w:rPr>
                <w:color w:val="0070C0"/>
                <w:sz w:val="20"/>
                <w:szCs w:val="20"/>
                <w:lang w:eastAsia="en-GB"/>
              </w:rPr>
            </w:pPr>
            <w:r w:rsidRPr="00861214">
              <w:rPr>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7B61F57"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56</w:t>
            </w:r>
          </w:p>
        </w:tc>
      </w:tr>
      <w:tr w:rsidR="00235F5E" w:rsidRPr="00861214" w14:paraId="4ADB1391"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5488DFA" w14:textId="77777777" w:rsidR="00235F5E" w:rsidRPr="00861214" w:rsidRDefault="00235F5E" w:rsidP="00235F5E">
            <w:pPr>
              <w:spacing w:after="0" w:line="240" w:lineRule="auto"/>
              <w:rPr>
                <w:sz w:val="20"/>
                <w:szCs w:val="20"/>
                <w:lang w:eastAsia="en-GB"/>
              </w:rPr>
            </w:pPr>
            <w:r w:rsidRPr="00861214">
              <w:rPr>
                <w:sz w:val="20"/>
                <w:szCs w:val="20"/>
                <w:lang w:eastAsia="en-GB"/>
              </w:rPr>
              <w:t>Web re-development</w:t>
            </w:r>
          </w:p>
        </w:tc>
        <w:tc>
          <w:tcPr>
            <w:tcW w:w="1291" w:type="dxa"/>
            <w:tcBorders>
              <w:top w:val="nil"/>
              <w:left w:val="nil"/>
              <w:bottom w:val="single" w:sz="4" w:space="0" w:color="auto"/>
              <w:right w:val="single" w:sz="4" w:space="0" w:color="auto"/>
            </w:tcBorders>
            <w:shd w:val="clear" w:color="auto" w:fill="auto"/>
            <w:noWrap/>
            <w:vAlign w:val="center"/>
            <w:hideMark/>
          </w:tcPr>
          <w:p w14:paraId="2B7B8FE1"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E4B7F55"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160BC7D"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86</w:t>
            </w:r>
          </w:p>
        </w:tc>
        <w:tc>
          <w:tcPr>
            <w:tcW w:w="1555" w:type="dxa"/>
            <w:tcBorders>
              <w:top w:val="nil"/>
              <w:left w:val="nil"/>
              <w:bottom w:val="single" w:sz="4" w:space="0" w:color="auto"/>
              <w:right w:val="single" w:sz="4" w:space="0" w:color="auto"/>
            </w:tcBorders>
            <w:shd w:val="clear" w:color="auto" w:fill="auto"/>
            <w:noWrap/>
            <w:vAlign w:val="center"/>
            <w:hideMark/>
          </w:tcPr>
          <w:p w14:paraId="272BF4BB" w14:textId="77777777" w:rsidR="00235F5E" w:rsidRPr="00861214" w:rsidRDefault="00235F5E" w:rsidP="00235F5E">
            <w:pPr>
              <w:spacing w:after="0" w:line="240" w:lineRule="auto"/>
              <w:rPr>
                <w:color w:val="0070C0"/>
                <w:sz w:val="20"/>
                <w:szCs w:val="20"/>
                <w:lang w:eastAsia="en-GB"/>
              </w:rPr>
            </w:pPr>
            <w:r w:rsidRPr="00861214">
              <w:rPr>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C58845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86</w:t>
            </w:r>
          </w:p>
        </w:tc>
      </w:tr>
      <w:tr w:rsidR="00235F5E" w:rsidRPr="00861214" w14:paraId="3DA4C234"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8076" w14:textId="77777777" w:rsidR="00235F5E" w:rsidRPr="00861214" w:rsidRDefault="00235F5E" w:rsidP="00235F5E">
            <w:pPr>
              <w:spacing w:after="0" w:line="240" w:lineRule="auto"/>
              <w:rPr>
                <w:sz w:val="20"/>
                <w:szCs w:val="20"/>
                <w:lang w:eastAsia="en-GB"/>
              </w:rPr>
            </w:pPr>
            <w:r w:rsidRPr="00861214">
              <w:rPr>
                <w:sz w:val="20"/>
                <w:szCs w:val="20"/>
                <w:lang w:eastAsia="en-GB"/>
              </w:rPr>
              <w:t>Travel</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96F0017"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263484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728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20CC7D1"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2F5A7E1C"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15</w:t>
            </w:r>
          </w:p>
        </w:tc>
      </w:tr>
      <w:tr w:rsidR="00235F5E" w:rsidRPr="00861214" w14:paraId="711A7C9D"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BB0A0C" w14:textId="77777777" w:rsidR="00235F5E" w:rsidRPr="00861214" w:rsidRDefault="00235F5E" w:rsidP="00235F5E">
            <w:pPr>
              <w:spacing w:after="0" w:line="240" w:lineRule="auto"/>
              <w:rPr>
                <w:sz w:val="20"/>
                <w:szCs w:val="20"/>
                <w:lang w:eastAsia="en-GB"/>
              </w:rPr>
            </w:pPr>
            <w:r w:rsidRPr="00861214">
              <w:rPr>
                <w:sz w:val="20"/>
                <w:szCs w:val="20"/>
                <w:lang w:eastAsia="en-GB"/>
              </w:rPr>
              <w:lastRenderedPageBreak/>
              <w:t>C.  Regional Advice and Support</w:t>
            </w:r>
          </w:p>
        </w:tc>
        <w:tc>
          <w:tcPr>
            <w:tcW w:w="129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67D614D"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1,237</w:t>
            </w:r>
          </w:p>
        </w:tc>
        <w:tc>
          <w:tcPr>
            <w:tcW w:w="125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30A9306"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10</w:t>
            </w:r>
          </w:p>
        </w:tc>
        <w:tc>
          <w:tcPr>
            <w:tcW w:w="127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7B73507"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96</w:t>
            </w:r>
          </w:p>
        </w:tc>
        <w:tc>
          <w:tcPr>
            <w:tcW w:w="155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A7A444E"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80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F9B3A5B"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1,343</w:t>
            </w:r>
          </w:p>
        </w:tc>
      </w:tr>
      <w:tr w:rsidR="00235F5E" w:rsidRPr="00861214" w14:paraId="221294DA" w14:textId="77777777" w:rsidTr="00235F5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202B7EC9" w14:textId="77777777" w:rsidR="00235F5E" w:rsidRPr="00861214" w:rsidRDefault="00235F5E" w:rsidP="00235F5E">
            <w:pPr>
              <w:spacing w:after="0" w:line="240" w:lineRule="auto"/>
              <w:rPr>
                <w:sz w:val="20"/>
                <w:szCs w:val="20"/>
                <w:lang w:eastAsia="en-GB"/>
              </w:rPr>
            </w:pPr>
            <w:r w:rsidRPr="00861214">
              <w:rPr>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FABA04A"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1,170</w:t>
            </w:r>
          </w:p>
        </w:tc>
        <w:tc>
          <w:tcPr>
            <w:tcW w:w="1252" w:type="dxa"/>
            <w:tcBorders>
              <w:top w:val="nil"/>
              <w:left w:val="nil"/>
              <w:bottom w:val="single" w:sz="4" w:space="0" w:color="auto"/>
              <w:right w:val="single" w:sz="4" w:space="0" w:color="auto"/>
            </w:tcBorders>
            <w:shd w:val="clear" w:color="auto" w:fill="auto"/>
            <w:noWrap/>
            <w:vAlign w:val="center"/>
            <w:hideMark/>
          </w:tcPr>
          <w:p w14:paraId="3631045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1811039"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F58032C"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E7E65C3"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1,170</w:t>
            </w:r>
          </w:p>
        </w:tc>
      </w:tr>
      <w:tr w:rsidR="00235F5E" w:rsidRPr="00861214" w14:paraId="639A9F9C"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2CB6" w14:textId="77777777" w:rsidR="00235F5E" w:rsidRPr="00861214" w:rsidRDefault="00235F5E" w:rsidP="00235F5E">
            <w:pPr>
              <w:spacing w:after="0" w:line="240" w:lineRule="auto"/>
              <w:rPr>
                <w:sz w:val="20"/>
                <w:szCs w:val="20"/>
                <w:lang w:eastAsia="en-GB"/>
              </w:rPr>
            </w:pPr>
            <w:r w:rsidRPr="00861214">
              <w:rPr>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1BF120D4"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67</w:t>
            </w:r>
          </w:p>
        </w:tc>
        <w:tc>
          <w:tcPr>
            <w:tcW w:w="1252" w:type="dxa"/>
            <w:tcBorders>
              <w:top w:val="nil"/>
              <w:left w:val="nil"/>
              <w:bottom w:val="single" w:sz="4" w:space="0" w:color="auto"/>
              <w:right w:val="single" w:sz="4" w:space="0" w:color="auto"/>
            </w:tcBorders>
            <w:shd w:val="clear" w:color="auto" w:fill="auto"/>
            <w:noWrap/>
            <w:vAlign w:val="center"/>
            <w:hideMark/>
          </w:tcPr>
          <w:p w14:paraId="0C852F46"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C734421"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D098C91"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126263C8"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77</w:t>
            </w:r>
          </w:p>
        </w:tc>
      </w:tr>
      <w:tr w:rsidR="00235F5E" w:rsidRPr="00861214" w14:paraId="79164DCE"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DEA071A" w14:textId="77777777" w:rsidR="00235F5E" w:rsidRPr="00861214" w:rsidRDefault="00235F5E" w:rsidP="00235F5E">
            <w:pPr>
              <w:spacing w:after="0" w:line="240" w:lineRule="auto"/>
              <w:rPr>
                <w:sz w:val="20"/>
                <w:szCs w:val="20"/>
                <w:lang w:eastAsia="en-GB"/>
              </w:rPr>
            </w:pPr>
            <w:r w:rsidRPr="00861214">
              <w:rPr>
                <w:sz w:val="20"/>
                <w:szCs w:val="20"/>
                <w:lang w:eastAsia="en-GB"/>
              </w:rPr>
              <w:t>Ramsar Advisory Missions</w:t>
            </w:r>
          </w:p>
        </w:tc>
        <w:tc>
          <w:tcPr>
            <w:tcW w:w="1291" w:type="dxa"/>
            <w:tcBorders>
              <w:top w:val="nil"/>
              <w:left w:val="nil"/>
              <w:bottom w:val="single" w:sz="4" w:space="0" w:color="auto"/>
              <w:right w:val="single" w:sz="4" w:space="0" w:color="auto"/>
            </w:tcBorders>
            <w:shd w:val="clear" w:color="auto" w:fill="auto"/>
            <w:noWrap/>
            <w:vAlign w:val="center"/>
            <w:hideMark/>
          </w:tcPr>
          <w:p w14:paraId="561F4BB5"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09A841BD"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6EEA11E"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96</w:t>
            </w:r>
          </w:p>
        </w:tc>
        <w:tc>
          <w:tcPr>
            <w:tcW w:w="1555" w:type="dxa"/>
            <w:tcBorders>
              <w:top w:val="nil"/>
              <w:left w:val="nil"/>
              <w:bottom w:val="single" w:sz="4" w:space="0" w:color="auto"/>
              <w:right w:val="single" w:sz="4" w:space="0" w:color="auto"/>
            </w:tcBorders>
            <w:shd w:val="clear" w:color="auto" w:fill="auto"/>
            <w:noWrap/>
            <w:vAlign w:val="center"/>
            <w:hideMark/>
          </w:tcPr>
          <w:p w14:paraId="5BA7AAE1"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4A534F4E"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96</w:t>
            </w:r>
          </w:p>
        </w:tc>
      </w:tr>
      <w:tr w:rsidR="00235F5E" w:rsidRPr="00861214" w14:paraId="7D9B1452"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7B3DC4F" w14:textId="77777777" w:rsidR="00235F5E" w:rsidRPr="00861214" w:rsidRDefault="00235F5E" w:rsidP="00235F5E">
            <w:pPr>
              <w:spacing w:after="0" w:line="240" w:lineRule="auto"/>
              <w:rPr>
                <w:sz w:val="20"/>
                <w:szCs w:val="20"/>
                <w:lang w:eastAsia="en-GB"/>
              </w:rPr>
            </w:pPr>
            <w:r w:rsidRPr="00861214">
              <w:rPr>
                <w:sz w:val="20"/>
                <w:szCs w:val="20"/>
                <w:lang w:eastAsia="en-GB"/>
              </w:rPr>
              <w:t>D.  Support to Regional Initiatives</w:t>
            </w:r>
          </w:p>
        </w:tc>
        <w:tc>
          <w:tcPr>
            <w:tcW w:w="1291" w:type="dxa"/>
            <w:tcBorders>
              <w:top w:val="nil"/>
              <w:left w:val="nil"/>
              <w:bottom w:val="single" w:sz="4" w:space="0" w:color="auto"/>
              <w:right w:val="single" w:sz="4" w:space="0" w:color="auto"/>
            </w:tcBorders>
            <w:shd w:val="clear" w:color="auto" w:fill="E2EFD9" w:themeFill="accent6" w:themeFillTint="33"/>
            <w:noWrap/>
            <w:vAlign w:val="center"/>
            <w:hideMark/>
          </w:tcPr>
          <w:p w14:paraId="7A17A1EE"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100</w:t>
            </w:r>
          </w:p>
        </w:tc>
        <w:tc>
          <w:tcPr>
            <w:tcW w:w="1252" w:type="dxa"/>
            <w:tcBorders>
              <w:top w:val="nil"/>
              <w:left w:val="nil"/>
              <w:bottom w:val="single" w:sz="4" w:space="0" w:color="auto"/>
              <w:right w:val="single" w:sz="4" w:space="0" w:color="auto"/>
            </w:tcBorders>
            <w:shd w:val="clear" w:color="auto" w:fill="E2EFD9" w:themeFill="accent6" w:themeFillTint="33"/>
            <w:noWrap/>
            <w:vAlign w:val="center"/>
            <w:hideMark/>
          </w:tcPr>
          <w:p w14:paraId="77AC227D"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1B41F81"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76</w:t>
            </w:r>
          </w:p>
        </w:tc>
        <w:tc>
          <w:tcPr>
            <w:tcW w:w="1555" w:type="dxa"/>
            <w:tcBorders>
              <w:top w:val="nil"/>
              <w:left w:val="nil"/>
              <w:bottom w:val="single" w:sz="4" w:space="0" w:color="auto"/>
              <w:right w:val="single" w:sz="4" w:space="0" w:color="auto"/>
            </w:tcBorders>
            <w:shd w:val="clear" w:color="auto" w:fill="E2EFD9" w:themeFill="accent6" w:themeFillTint="33"/>
            <w:noWrap/>
            <w:vAlign w:val="center"/>
            <w:hideMark/>
          </w:tcPr>
          <w:p w14:paraId="162968B7"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E2EFD9" w:themeFill="accent6" w:themeFillTint="33"/>
            <w:noWrap/>
            <w:vAlign w:val="center"/>
            <w:hideMark/>
          </w:tcPr>
          <w:p w14:paraId="4DA2E795"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176</w:t>
            </w:r>
          </w:p>
        </w:tc>
      </w:tr>
      <w:tr w:rsidR="00235F5E" w:rsidRPr="00861214" w14:paraId="0A91E098" w14:textId="77777777" w:rsidTr="00235F5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41677BC9" w14:textId="77777777" w:rsidR="00235F5E" w:rsidRPr="00861214" w:rsidRDefault="00235F5E" w:rsidP="00235F5E">
            <w:pPr>
              <w:spacing w:after="0" w:line="240" w:lineRule="auto"/>
              <w:rPr>
                <w:sz w:val="20"/>
                <w:szCs w:val="20"/>
                <w:lang w:eastAsia="en-GB"/>
              </w:rPr>
            </w:pPr>
            <w:r w:rsidRPr="00861214">
              <w:rPr>
                <w:sz w:val="20"/>
                <w:szCs w:val="20"/>
                <w:lang w:eastAsia="en-GB"/>
              </w:rPr>
              <w:t>Regional networks and centres**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A049A5F"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100</w:t>
            </w:r>
          </w:p>
        </w:tc>
        <w:tc>
          <w:tcPr>
            <w:tcW w:w="1252" w:type="dxa"/>
            <w:tcBorders>
              <w:top w:val="nil"/>
              <w:left w:val="nil"/>
              <w:bottom w:val="single" w:sz="4" w:space="0" w:color="auto"/>
              <w:right w:val="single" w:sz="4" w:space="0" w:color="auto"/>
            </w:tcBorders>
            <w:shd w:val="clear" w:color="auto" w:fill="auto"/>
            <w:noWrap/>
            <w:vAlign w:val="center"/>
            <w:hideMark/>
          </w:tcPr>
          <w:p w14:paraId="5DA30BDF"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30B504A"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413FE65"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E136EE3"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100</w:t>
            </w:r>
          </w:p>
        </w:tc>
      </w:tr>
      <w:tr w:rsidR="00235F5E" w:rsidRPr="00861214" w14:paraId="73757131"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961F0CD" w14:textId="77777777" w:rsidR="00235F5E" w:rsidRPr="00861214" w:rsidRDefault="00235F5E" w:rsidP="00235F5E">
            <w:pPr>
              <w:spacing w:after="0" w:line="240" w:lineRule="auto"/>
              <w:rPr>
                <w:sz w:val="20"/>
                <w:szCs w:val="20"/>
                <w:lang w:eastAsia="en-GB"/>
              </w:rPr>
            </w:pPr>
            <w:r w:rsidRPr="00861214">
              <w:rPr>
                <w:sz w:val="20"/>
                <w:szCs w:val="20"/>
                <w:lang w:eastAsia="en-GB"/>
              </w:rPr>
              <w:t>Amazon Basin 2021 carry over</w:t>
            </w:r>
          </w:p>
        </w:tc>
        <w:tc>
          <w:tcPr>
            <w:tcW w:w="1291" w:type="dxa"/>
            <w:tcBorders>
              <w:top w:val="nil"/>
              <w:left w:val="nil"/>
              <w:bottom w:val="single" w:sz="4" w:space="0" w:color="auto"/>
              <w:right w:val="single" w:sz="4" w:space="0" w:color="auto"/>
            </w:tcBorders>
            <w:shd w:val="clear" w:color="auto" w:fill="auto"/>
            <w:noWrap/>
            <w:vAlign w:val="center"/>
            <w:hideMark/>
          </w:tcPr>
          <w:p w14:paraId="5D5FAA2F"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A10B261"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D97FCE5"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76</w:t>
            </w:r>
          </w:p>
        </w:tc>
        <w:tc>
          <w:tcPr>
            <w:tcW w:w="1555" w:type="dxa"/>
            <w:tcBorders>
              <w:top w:val="nil"/>
              <w:left w:val="nil"/>
              <w:bottom w:val="single" w:sz="4" w:space="0" w:color="auto"/>
              <w:right w:val="single" w:sz="4" w:space="0" w:color="auto"/>
            </w:tcBorders>
            <w:shd w:val="clear" w:color="auto" w:fill="auto"/>
            <w:noWrap/>
            <w:vAlign w:val="center"/>
            <w:hideMark/>
          </w:tcPr>
          <w:p w14:paraId="3ACDA5DF" w14:textId="77777777" w:rsidR="00235F5E" w:rsidRPr="00861214" w:rsidRDefault="00235F5E" w:rsidP="00235F5E">
            <w:pPr>
              <w:spacing w:after="0" w:line="240" w:lineRule="auto"/>
              <w:rPr>
                <w:color w:val="0070C0"/>
                <w:sz w:val="20"/>
                <w:szCs w:val="20"/>
                <w:lang w:eastAsia="en-GB"/>
              </w:rPr>
            </w:pPr>
            <w:r w:rsidRPr="00861214">
              <w:rPr>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E613D31"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76</w:t>
            </w:r>
          </w:p>
        </w:tc>
      </w:tr>
      <w:tr w:rsidR="00235F5E" w:rsidRPr="00861214" w14:paraId="2FFEA4FD"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B845052" w14:textId="77777777" w:rsidR="00235F5E" w:rsidRPr="00861214" w:rsidRDefault="00235F5E" w:rsidP="00235F5E">
            <w:pPr>
              <w:spacing w:after="0" w:line="240" w:lineRule="auto"/>
              <w:rPr>
                <w:sz w:val="20"/>
                <w:szCs w:val="20"/>
                <w:lang w:eastAsia="en-GB"/>
              </w:rPr>
            </w:pPr>
            <w:r w:rsidRPr="00861214">
              <w:rPr>
                <w:sz w:val="20"/>
                <w:szCs w:val="20"/>
                <w:lang w:eastAsia="en-GB"/>
              </w:rPr>
              <w:t>E.  Scientific and Technical Services</w:t>
            </w:r>
          </w:p>
        </w:tc>
        <w:tc>
          <w:tcPr>
            <w:tcW w:w="1291" w:type="dxa"/>
            <w:tcBorders>
              <w:top w:val="nil"/>
              <w:left w:val="nil"/>
              <w:bottom w:val="single" w:sz="4" w:space="0" w:color="auto"/>
              <w:right w:val="single" w:sz="4" w:space="0" w:color="auto"/>
            </w:tcBorders>
            <w:shd w:val="clear" w:color="auto" w:fill="E2EFD9" w:themeFill="accent6" w:themeFillTint="33"/>
            <w:noWrap/>
            <w:vAlign w:val="center"/>
            <w:hideMark/>
          </w:tcPr>
          <w:p w14:paraId="1E0A4CCE"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839</w:t>
            </w:r>
          </w:p>
        </w:tc>
        <w:tc>
          <w:tcPr>
            <w:tcW w:w="1252" w:type="dxa"/>
            <w:tcBorders>
              <w:top w:val="nil"/>
              <w:left w:val="nil"/>
              <w:bottom w:val="single" w:sz="4" w:space="0" w:color="auto"/>
              <w:right w:val="single" w:sz="4" w:space="0" w:color="auto"/>
            </w:tcBorders>
            <w:shd w:val="clear" w:color="auto" w:fill="E2EFD9" w:themeFill="accent6" w:themeFillTint="33"/>
            <w:noWrap/>
            <w:vAlign w:val="center"/>
            <w:hideMark/>
          </w:tcPr>
          <w:p w14:paraId="0C314DC9"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5</w:t>
            </w:r>
          </w:p>
        </w:tc>
        <w:tc>
          <w:tcPr>
            <w:tcW w:w="127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A81CE6B"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224</w:t>
            </w:r>
          </w:p>
        </w:tc>
        <w:tc>
          <w:tcPr>
            <w:tcW w:w="1555" w:type="dxa"/>
            <w:tcBorders>
              <w:top w:val="nil"/>
              <w:left w:val="nil"/>
              <w:bottom w:val="single" w:sz="4" w:space="0" w:color="auto"/>
              <w:right w:val="single" w:sz="4" w:space="0" w:color="auto"/>
            </w:tcBorders>
            <w:shd w:val="clear" w:color="auto" w:fill="E2EFD9" w:themeFill="accent6" w:themeFillTint="33"/>
            <w:noWrap/>
            <w:vAlign w:val="center"/>
            <w:hideMark/>
          </w:tcPr>
          <w:p w14:paraId="40D8B3C4"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E2EFD9" w:themeFill="accent6" w:themeFillTint="33"/>
            <w:noWrap/>
            <w:vAlign w:val="center"/>
            <w:hideMark/>
          </w:tcPr>
          <w:p w14:paraId="54753853"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1,068</w:t>
            </w:r>
          </w:p>
        </w:tc>
      </w:tr>
      <w:tr w:rsidR="00235F5E" w:rsidRPr="00861214" w14:paraId="4543DE2A" w14:textId="77777777" w:rsidTr="00235F5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570C59C5" w14:textId="77777777" w:rsidR="00235F5E" w:rsidRPr="00861214" w:rsidRDefault="00235F5E" w:rsidP="00235F5E">
            <w:pPr>
              <w:spacing w:after="0" w:line="240" w:lineRule="auto"/>
              <w:rPr>
                <w:sz w:val="20"/>
                <w:szCs w:val="20"/>
                <w:lang w:eastAsia="en-GB"/>
              </w:rPr>
            </w:pPr>
            <w:r w:rsidRPr="00861214">
              <w:rPr>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FDCCEEF"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651</w:t>
            </w:r>
          </w:p>
        </w:tc>
        <w:tc>
          <w:tcPr>
            <w:tcW w:w="1252" w:type="dxa"/>
            <w:tcBorders>
              <w:top w:val="nil"/>
              <w:left w:val="nil"/>
              <w:bottom w:val="single" w:sz="4" w:space="0" w:color="auto"/>
              <w:right w:val="single" w:sz="4" w:space="0" w:color="auto"/>
            </w:tcBorders>
            <w:shd w:val="clear" w:color="auto" w:fill="auto"/>
            <w:noWrap/>
            <w:vAlign w:val="center"/>
            <w:hideMark/>
          </w:tcPr>
          <w:p w14:paraId="24FB5DA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A4567D3"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3ACE969"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B83403B"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651</w:t>
            </w:r>
          </w:p>
        </w:tc>
      </w:tr>
      <w:tr w:rsidR="00235F5E" w:rsidRPr="00861214" w14:paraId="145A52C2"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EDD14" w14:textId="77777777" w:rsidR="00235F5E" w:rsidRPr="00861214" w:rsidRDefault="00235F5E" w:rsidP="00235F5E">
            <w:pPr>
              <w:spacing w:after="0" w:line="240" w:lineRule="auto"/>
              <w:rPr>
                <w:sz w:val="20"/>
                <w:szCs w:val="20"/>
                <w:lang w:eastAsia="en-GB"/>
              </w:rPr>
            </w:pPr>
            <w:r w:rsidRPr="00861214">
              <w:rPr>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6A6430B7"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18</w:t>
            </w:r>
          </w:p>
        </w:tc>
        <w:tc>
          <w:tcPr>
            <w:tcW w:w="1252" w:type="dxa"/>
            <w:tcBorders>
              <w:top w:val="nil"/>
              <w:left w:val="nil"/>
              <w:bottom w:val="single" w:sz="4" w:space="0" w:color="auto"/>
              <w:right w:val="single" w:sz="4" w:space="0" w:color="auto"/>
            </w:tcBorders>
            <w:shd w:val="clear" w:color="auto" w:fill="auto"/>
            <w:noWrap/>
            <w:vAlign w:val="center"/>
            <w:hideMark/>
          </w:tcPr>
          <w:p w14:paraId="20ADBE44"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468EBC1"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082915AC"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B3110B2"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28</w:t>
            </w:r>
          </w:p>
        </w:tc>
      </w:tr>
      <w:tr w:rsidR="00235F5E" w:rsidRPr="00861214" w14:paraId="29F0A714"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825AB00" w14:textId="77777777" w:rsidR="00235F5E" w:rsidRPr="00861214" w:rsidRDefault="00235F5E" w:rsidP="00235F5E">
            <w:pPr>
              <w:spacing w:after="0" w:line="240" w:lineRule="auto"/>
              <w:rPr>
                <w:sz w:val="20"/>
                <w:szCs w:val="20"/>
                <w:lang w:eastAsia="en-GB"/>
              </w:rPr>
            </w:pPr>
            <w:r w:rsidRPr="00861214">
              <w:rPr>
                <w:sz w:val="20"/>
                <w:szCs w:val="20"/>
                <w:lang w:eastAsia="en-GB"/>
              </w:rPr>
              <w:t>Travel STRP Chair</w:t>
            </w:r>
          </w:p>
        </w:tc>
        <w:tc>
          <w:tcPr>
            <w:tcW w:w="1291" w:type="dxa"/>
            <w:tcBorders>
              <w:top w:val="nil"/>
              <w:left w:val="nil"/>
              <w:bottom w:val="single" w:sz="4" w:space="0" w:color="auto"/>
              <w:right w:val="single" w:sz="4" w:space="0" w:color="auto"/>
            </w:tcBorders>
            <w:shd w:val="clear" w:color="auto" w:fill="auto"/>
            <w:noWrap/>
            <w:vAlign w:val="center"/>
            <w:hideMark/>
          </w:tcPr>
          <w:p w14:paraId="081E06A1"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w:t>
            </w:r>
          </w:p>
        </w:tc>
        <w:tc>
          <w:tcPr>
            <w:tcW w:w="1252" w:type="dxa"/>
            <w:tcBorders>
              <w:top w:val="nil"/>
              <w:left w:val="nil"/>
              <w:bottom w:val="single" w:sz="4" w:space="0" w:color="auto"/>
              <w:right w:val="single" w:sz="4" w:space="0" w:color="auto"/>
            </w:tcBorders>
            <w:shd w:val="clear" w:color="auto" w:fill="auto"/>
            <w:noWrap/>
            <w:vAlign w:val="center"/>
            <w:hideMark/>
          </w:tcPr>
          <w:p w14:paraId="02F109F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18C49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12</w:t>
            </w:r>
          </w:p>
        </w:tc>
        <w:tc>
          <w:tcPr>
            <w:tcW w:w="1555" w:type="dxa"/>
            <w:tcBorders>
              <w:top w:val="nil"/>
              <w:left w:val="nil"/>
              <w:bottom w:val="single" w:sz="4" w:space="0" w:color="auto"/>
              <w:right w:val="single" w:sz="4" w:space="0" w:color="auto"/>
            </w:tcBorders>
            <w:shd w:val="clear" w:color="auto" w:fill="auto"/>
            <w:noWrap/>
            <w:vAlign w:val="center"/>
            <w:hideMark/>
          </w:tcPr>
          <w:p w14:paraId="7539B51C"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41E5DA33"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17</w:t>
            </w:r>
          </w:p>
        </w:tc>
      </w:tr>
      <w:tr w:rsidR="00235F5E" w:rsidRPr="00861214" w14:paraId="7283E4A6"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04667DC" w14:textId="77777777" w:rsidR="00235F5E" w:rsidRPr="00861214" w:rsidRDefault="00235F5E" w:rsidP="00235F5E">
            <w:pPr>
              <w:spacing w:after="0" w:line="240" w:lineRule="auto"/>
              <w:rPr>
                <w:sz w:val="20"/>
                <w:szCs w:val="20"/>
                <w:lang w:eastAsia="en-GB"/>
              </w:rPr>
            </w:pPr>
            <w:r w:rsidRPr="00861214">
              <w:rPr>
                <w:sz w:val="20"/>
                <w:szCs w:val="20"/>
                <w:lang w:eastAsia="en-GB"/>
              </w:rPr>
              <w:t>STRP implementation</w:t>
            </w:r>
          </w:p>
        </w:tc>
        <w:tc>
          <w:tcPr>
            <w:tcW w:w="1291" w:type="dxa"/>
            <w:tcBorders>
              <w:top w:val="nil"/>
              <w:left w:val="nil"/>
              <w:bottom w:val="single" w:sz="4" w:space="0" w:color="auto"/>
              <w:right w:val="single" w:sz="4" w:space="0" w:color="auto"/>
            </w:tcBorders>
            <w:shd w:val="clear" w:color="auto" w:fill="auto"/>
            <w:noWrap/>
            <w:vAlign w:val="center"/>
            <w:hideMark/>
          </w:tcPr>
          <w:p w14:paraId="780B223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35</w:t>
            </w:r>
          </w:p>
        </w:tc>
        <w:tc>
          <w:tcPr>
            <w:tcW w:w="1252" w:type="dxa"/>
            <w:tcBorders>
              <w:top w:val="nil"/>
              <w:left w:val="nil"/>
              <w:bottom w:val="single" w:sz="4" w:space="0" w:color="auto"/>
              <w:right w:val="single" w:sz="4" w:space="0" w:color="auto"/>
            </w:tcBorders>
            <w:shd w:val="clear" w:color="auto" w:fill="auto"/>
            <w:noWrap/>
            <w:vAlign w:val="center"/>
            <w:hideMark/>
          </w:tcPr>
          <w:p w14:paraId="5E2D444B"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A1CBB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40</w:t>
            </w:r>
          </w:p>
        </w:tc>
        <w:tc>
          <w:tcPr>
            <w:tcW w:w="1555" w:type="dxa"/>
            <w:tcBorders>
              <w:top w:val="nil"/>
              <w:left w:val="nil"/>
              <w:bottom w:val="single" w:sz="4" w:space="0" w:color="auto"/>
              <w:right w:val="single" w:sz="4" w:space="0" w:color="auto"/>
            </w:tcBorders>
            <w:shd w:val="clear" w:color="auto" w:fill="auto"/>
            <w:noWrap/>
            <w:vAlign w:val="center"/>
            <w:hideMark/>
          </w:tcPr>
          <w:p w14:paraId="1F0FDBA2"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E698E46"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80</w:t>
            </w:r>
          </w:p>
        </w:tc>
      </w:tr>
      <w:tr w:rsidR="00235F5E" w:rsidRPr="00861214" w14:paraId="29B58E1D"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8E7B09C" w14:textId="77777777" w:rsidR="00235F5E" w:rsidRPr="00861214" w:rsidRDefault="00235F5E" w:rsidP="00235F5E">
            <w:pPr>
              <w:spacing w:after="0" w:line="240" w:lineRule="auto"/>
              <w:rPr>
                <w:sz w:val="20"/>
                <w:szCs w:val="20"/>
                <w:lang w:eastAsia="en-GB"/>
              </w:rPr>
            </w:pPr>
            <w:r w:rsidRPr="00861214">
              <w:rPr>
                <w:sz w:val="20"/>
                <w:szCs w:val="20"/>
                <w:lang w:eastAsia="en-GB"/>
              </w:rPr>
              <w:t>STRP meetings</w:t>
            </w:r>
          </w:p>
        </w:tc>
        <w:tc>
          <w:tcPr>
            <w:tcW w:w="1291" w:type="dxa"/>
            <w:tcBorders>
              <w:top w:val="nil"/>
              <w:left w:val="nil"/>
              <w:bottom w:val="single" w:sz="4" w:space="0" w:color="auto"/>
              <w:right w:val="single" w:sz="4" w:space="0" w:color="auto"/>
            </w:tcBorders>
            <w:shd w:val="clear" w:color="auto" w:fill="auto"/>
            <w:noWrap/>
            <w:vAlign w:val="center"/>
            <w:hideMark/>
          </w:tcPr>
          <w:p w14:paraId="7B6F37B2"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50</w:t>
            </w:r>
          </w:p>
        </w:tc>
        <w:tc>
          <w:tcPr>
            <w:tcW w:w="1252" w:type="dxa"/>
            <w:tcBorders>
              <w:top w:val="nil"/>
              <w:left w:val="nil"/>
              <w:bottom w:val="single" w:sz="4" w:space="0" w:color="auto"/>
              <w:right w:val="single" w:sz="4" w:space="0" w:color="auto"/>
            </w:tcBorders>
            <w:shd w:val="clear" w:color="auto" w:fill="auto"/>
            <w:noWrap/>
            <w:vAlign w:val="center"/>
            <w:hideMark/>
          </w:tcPr>
          <w:p w14:paraId="74B89E7F"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9A571A2"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B054BAA"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65347D3E"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50</w:t>
            </w:r>
          </w:p>
        </w:tc>
      </w:tr>
      <w:tr w:rsidR="00235F5E" w:rsidRPr="00861214" w14:paraId="3CD7A428"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519B92A" w14:textId="77777777" w:rsidR="00235F5E" w:rsidRPr="00861214" w:rsidRDefault="00235F5E" w:rsidP="00235F5E">
            <w:pPr>
              <w:spacing w:after="0" w:line="240" w:lineRule="auto"/>
              <w:rPr>
                <w:sz w:val="20"/>
                <w:szCs w:val="20"/>
                <w:lang w:eastAsia="en-GB"/>
              </w:rPr>
            </w:pPr>
            <w:r w:rsidRPr="00861214">
              <w:rPr>
                <w:sz w:val="20"/>
                <w:szCs w:val="20"/>
                <w:lang w:eastAsia="en-GB"/>
              </w:rPr>
              <w:t>Strategic Plan SP5 (2022 - 2024)</w:t>
            </w:r>
          </w:p>
        </w:tc>
        <w:tc>
          <w:tcPr>
            <w:tcW w:w="1291" w:type="dxa"/>
            <w:tcBorders>
              <w:top w:val="nil"/>
              <w:left w:val="nil"/>
              <w:bottom w:val="single" w:sz="4" w:space="0" w:color="auto"/>
              <w:right w:val="single" w:sz="4" w:space="0" w:color="auto"/>
            </w:tcBorders>
            <w:shd w:val="clear" w:color="auto" w:fill="auto"/>
            <w:noWrap/>
            <w:vAlign w:val="center"/>
            <w:hideMark/>
          </w:tcPr>
          <w:p w14:paraId="36E156CD"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7DCBC871"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DD58C51"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90</w:t>
            </w:r>
          </w:p>
        </w:tc>
        <w:tc>
          <w:tcPr>
            <w:tcW w:w="1555" w:type="dxa"/>
            <w:tcBorders>
              <w:top w:val="nil"/>
              <w:left w:val="nil"/>
              <w:bottom w:val="single" w:sz="4" w:space="0" w:color="auto"/>
              <w:right w:val="single" w:sz="4" w:space="0" w:color="auto"/>
            </w:tcBorders>
            <w:shd w:val="clear" w:color="auto" w:fill="auto"/>
            <w:noWrap/>
            <w:vAlign w:val="center"/>
            <w:hideMark/>
          </w:tcPr>
          <w:p w14:paraId="5474BD3E" w14:textId="77777777" w:rsidR="00235F5E" w:rsidRPr="00861214" w:rsidRDefault="00235F5E" w:rsidP="00235F5E">
            <w:pPr>
              <w:spacing w:after="0" w:line="240" w:lineRule="auto"/>
              <w:rPr>
                <w:rFonts w:ascii="Calibri Light" w:hAnsi="Calibri Light" w:cs="Calibri Light"/>
                <w:color w:val="FF0000"/>
                <w:sz w:val="20"/>
                <w:szCs w:val="20"/>
                <w:lang w:eastAsia="en-GB"/>
              </w:rPr>
            </w:pPr>
          </w:p>
        </w:tc>
        <w:tc>
          <w:tcPr>
            <w:tcW w:w="1801" w:type="dxa"/>
            <w:tcBorders>
              <w:top w:val="nil"/>
              <w:left w:val="nil"/>
              <w:bottom w:val="single" w:sz="4" w:space="0" w:color="auto"/>
              <w:right w:val="single" w:sz="4" w:space="0" w:color="auto"/>
            </w:tcBorders>
            <w:shd w:val="clear" w:color="auto" w:fill="auto"/>
            <w:noWrap/>
            <w:vAlign w:val="center"/>
            <w:hideMark/>
          </w:tcPr>
          <w:p w14:paraId="1D8CC7B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90</w:t>
            </w:r>
          </w:p>
        </w:tc>
      </w:tr>
      <w:tr w:rsidR="00235F5E" w:rsidRPr="00861214" w14:paraId="55FC1113"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7C16E18" w14:textId="77777777" w:rsidR="00235F5E" w:rsidRPr="00861214" w:rsidRDefault="00235F5E" w:rsidP="00235F5E">
            <w:pPr>
              <w:spacing w:after="0" w:line="240" w:lineRule="auto"/>
              <w:rPr>
                <w:sz w:val="20"/>
                <w:szCs w:val="20"/>
                <w:lang w:eastAsia="en-GB"/>
              </w:rPr>
            </w:pPr>
            <w:r w:rsidRPr="00861214">
              <w:rPr>
                <w:sz w:val="20"/>
                <w:szCs w:val="20"/>
                <w:lang w:eastAsia="en-GB"/>
              </w:rPr>
              <w:t>SDG 6.61 (Inventories)</w:t>
            </w:r>
          </w:p>
        </w:tc>
        <w:tc>
          <w:tcPr>
            <w:tcW w:w="1291" w:type="dxa"/>
            <w:tcBorders>
              <w:top w:val="nil"/>
              <w:left w:val="nil"/>
              <w:bottom w:val="single" w:sz="4" w:space="0" w:color="auto"/>
              <w:right w:val="single" w:sz="4" w:space="0" w:color="auto"/>
            </w:tcBorders>
            <w:shd w:val="clear" w:color="auto" w:fill="auto"/>
            <w:noWrap/>
            <w:vAlign w:val="center"/>
            <w:hideMark/>
          </w:tcPr>
          <w:p w14:paraId="12A96736"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07E949F4"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BC6C61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33AB5ABF"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4FC50FCD"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72</w:t>
            </w:r>
          </w:p>
        </w:tc>
      </w:tr>
      <w:tr w:rsidR="00235F5E" w:rsidRPr="00861214" w14:paraId="2DDD59E6"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227EB6E" w14:textId="77777777" w:rsidR="00235F5E" w:rsidRPr="00861214" w:rsidRDefault="00235F5E" w:rsidP="00235F5E">
            <w:pPr>
              <w:spacing w:after="0" w:line="240" w:lineRule="auto"/>
              <w:rPr>
                <w:sz w:val="20"/>
                <w:szCs w:val="20"/>
                <w:lang w:eastAsia="en-GB"/>
              </w:rPr>
            </w:pPr>
            <w:r w:rsidRPr="00861214">
              <w:rPr>
                <w:sz w:val="20"/>
                <w:szCs w:val="20"/>
                <w:lang w:eastAsia="en-GB"/>
              </w:rPr>
              <w:t>Ramsar Sites Information Service (maintenance and develop)</w:t>
            </w:r>
          </w:p>
        </w:tc>
        <w:tc>
          <w:tcPr>
            <w:tcW w:w="1291" w:type="dxa"/>
            <w:tcBorders>
              <w:top w:val="nil"/>
              <w:left w:val="nil"/>
              <w:bottom w:val="single" w:sz="4" w:space="0" w:color="auto"/>
              <w:right w:val="single" w:sz="4" w:space="0" w:color="auto"/>
            </w:tcBorders>
            <w:shd w:val="clear" w:color="auto" w:fill="auto"/>
            <w:noWrap/>
            <w:vAlign w:val="center"/>
            <w:hideMark/>
          </w:tcPr>
          <w:p w14:paraId="107FB986"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80</w:t>
            </w:r>
          </w:p>
        </w:tc>
        <w:tc>
          <w:tcPr>
            <w:tcW w:w="1252" w:type="dxa"/>
            <w:tcBorders>
              <w:top w:val="nil"/>
              <w:left w:val="nil"/>
              <w:bottom w:val="single" w:sz="4" w:space="0" w:color="auto"/>
              <w:right w:val="single" w:sz="4" w:space="0" w:color="auto"/>
            </w:tcBorders>
            <w:shd w:val="clear" w:color="auto" w:fill="auto"/>
            <w:noWrap/>
            <w:vAlign w:val="center"/>
            <w:hideMark/>
          </w:tcPr>
          <w:p w14:paraId="0EFD0600"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BDBE9F2"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EAAA860"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40A654F"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80</w:t>
            </w:r>
          </w:p>
        </w:tc>
      </w:tr>
      <w:tr w:rsidR="00235F5E" w:rsidRPr="00861214" w14:paraId="64F3DD91"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FCE8A00" w14:textId="77777777" w:rsidR="00235F5E" w:rsidRPr="00861214" w:rsidRDefault="00235F5E" w:rsidP="00235F5E">
            <w:pPr>
              <w:spacing w:after="0" w:line="240" w:lineRule="auto"/>
              <w:rPr>
                <w:sz w:val="20"/>
                <w:szCs w:val="20"/>
                <w:lang w:eastAsia="en-GB"/>
              </w:rPr>
            </w:pPr>
            <w:r w:rsidRPr="00861214">
              <w:rPr>
                <w:sz w:val="20"/>
                <w:szCs w:val="20"/>
                <w:lang w:eastAsia="en-GB"/>
              </w:rPr>
              <w:t>G.  Administration/Web</w:t>
            </w:r>
          </w:p>
        </w:tc>
        <w:tc>
          <w:tcPr>
            <w:tcW w:w="1291" w:type="dxa"/>
            <w:tcBorders>
              <w:top w:val="nil"/>
              <w:left w:val="nil"/>
              <w:bottom w:val="single" w:sz="4" w:space="0" w:color="auto"/>
              <w:right w:val="single" w:sz="4" w:space="0" w:color="auto"/>
            </w:tcBorders>
            <w:shd w:val="clear" w:color="auto" w:fill="E2EFD9" w:themeFill="accent6" w:themeFillTint="33"/>
            <w:noWrap/>
            <w:vAlign w:val="center"/>
            <w:hideMark/>
          </w:tcPr>
          <w:p w14:paraId="5190D361"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481</w:t>
            </w:r>
          </w:p>
        </w:tc>
        <w:tc>
          <w:tcPr>
            <w:tcW w:w="1252" w:type="dxa"/>
            <w:tcBorders>
              <w:top w:val="nil"/>
              <w:left w:val="nil"/>
              <w:bottom w:val="single" w:sz="4" w:space="0" w:color="auto"/>
              <w:right w:val="single" w:sz="4" w:space="0" w:color="auto"/>
            </w:tcBorders>
            <w:shd w:val="clear" w:color="auto" w:fill="E2EFD9" w:themeFill="accent6" w:themeFillTint="33"/>
            <w:noWrap/>
            <w:vAlign w:val="center"/>
            <w:hideMark/>
          </w:tcPr>
          <w:p w14:paraId="3C09FE9D"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11</w:t>
            </w:r>
          </w:p>
        </w:tc>
        <w:tc>
          <w:tcPr>
            <w:tcW w:w="127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679A6B9"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73</w:t>
            </w:r>
          </w:p>
        </w:tc>
        <w:tc>
          <w:tcPr>
            <w:tcW w:w="1555" w:type="dxa"/>
            <w:tcBorders>
              <w:top w:val="nil"/>
              <w:left w:val="nil"/>
              <w:bottom w:val="single" w:sz="4" w:space="0" w:color="auto"/>
              <w:right w:val="single" w:sz="4" w:space="0" w:color="auto"/>
            </w:tcBorders>
            <w:shd w:val="clear" w:color="auto" w:fill="E2EFD9" w:themeFill="accent6" w:themeFillTint="33"/>
            <w:noWrap/>
            <w:vAlign w:val="center"/>
            <w:hideMark/>
          </w:tcPr>
          <w:p w14:paraId="63FDF14E"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89.5</w:t>
            </w:r>
          </w:p>
        </w:tc>
        <w:tc>
          <w:tcPr>
            <w:tcW w:w="1801" w:type="dxa"/>
            <w:tcBorders>
              <w:top w:val="nil"/>
              <w:left w:val="nil"/>
              <w:bottom w:val="single" w:sz="4" w:space="0" w:color="auto"/>
              <w:right w:val="single" w:sz="4" w:space="0" w:color="auto"/>
            </w:tcBorders>
            <w:shd w:val="clear" w:color="auto" w:fill="E2EFD9" w:themeFill="accent6" w:themeFillTint="33"/>
            <w:noWrap/>
            <w:vAlign w:val="center"/>
            <w:hideMark/>
          </w:tcPr>
          <w:p w14:paraId="201F1EF8"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65</w:t>
            </w:r>
            <w:r>
              <w:rPr>
                <w:b/>
                <w:bCs/>
                <w:color w:val="000000"/>
                <w:sz w:val="20"/>
                <w:szCs w:val="20"/>
                <w:lang w:eastAsia="en-GB"/>
              </w:rPr>
              <w:t>5</w:t>
            </w:r>
          </w:p>
        </w:tc>
      </w:tr>
      <w:tr w:rsidR="00235F5E" w:rsidRPr="00861214" w14:paraId="4488AAB3" w14:textId="77777777" w:rsidTr="00235F5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7A87FCD5" w14:textId="77777777" w:rsidR="00235F5E" w:rsidRPr="00861214" w:rsidRDefault="00235F5E" w:rsidP="00235F5E">
            <w:pPr>
              <w:spacing w:after="0" w:line="240" w:lineRule="auto"/>
              <w:rPr>
                <w:sz w:val="20"/>
                <w:szCs w:val="20"/>
                <w:lang w:eastAsia="en-GB"/>
              </w:rPr>
            </w:pPr>
            <w:r w:rsidRPr="00861214">
              <w:rPr>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DFB6C91"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337</w:t>
            </w:r>
          </w:p>
        </w:tc>
        <w:tc>
          <w:tcPr>
            <w:tcW w:w="1252" w:type="dxa"/>
            <w:tcBorders>
              <w:top w:val="nil"/>
              <w:left w:val="nil"/>
              <w:bottom w:val="single" w:sz="4" w:space="0" w:color="auto"/>
              <w:right w:val="single" w:sz="4" w:space="0" w:color="auto"/>
            </w:tcBorders>
            <w:shd w:val="clear" w:color="auto" w:fill="auto"/>
            <w:noWrap/>
            <w:vAlign w:val="center"/>
            <w:hideMark/>
          </w:tcPr>
          <w:p w14:paraId="4180D3D0"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64AA3F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87FEBB3"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E823719"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337</w:t>
            </w:r>
          </w:p>
        </w:tc>
      </w:tr>
      <w:tr w:rsidR="00235F5E" w:rsidRPr="00861214" w14:paraId="036D3C22"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96F17" w14:textId="77777777" w:rsidR="00235F5E" w:rsidRPr="00861214" w:rsidRDefault="00235F5E" w:rsidP="00235F5E">
            <w:pPr>
              <w:spacing w:after="0" w:line="240" w:lineRule="auto"/>
              <w:rPr>
                <w:sz w:val="20"/>
                <w:szCs w:val="20"/>
                <w:lang w:eastAsia="en-GB"/>
              </w:rPr>
            </w:pPr>
            <w:r w:rsidRPr="00861214">
              <w:rPr>
                <w:sz w:val="20"/>
                <w:szCs w:val="20"/>
                <w:lang w:eastAsia="en-GB"/>
              </w:rPr>
              <w:t>Staff hiring and departure costs</w:t>
            </w:r>
          </w:p>
        </w:tc>
        <w:tc>
          <w:tcPr>
            <w:tcW w:w="1291" w:type="dxa"/>
            <w:tcBorders>
              <w:top w:val="nil"/>
              <w:left w:val="nil"/>
              <w:bottom w:val="single" w:sz="4" w:space="0" w:color="auto"/>
              <w:right w:val="single" w:sz="4" w:space="0" w:color="auto"/>
            </w:tcBorders>
            <w:shd w:val="clear" w:color="auto" w:fill="auto"/>
            <w:noWrap/>
            <w:vAlign w:val="center"/>
            <w:hideMark/>
          </w:tcPr>
          <w:p w14:paraId="66F7ABEE"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49</w:t>
            </w:r>
          </w:p>
        </w:tc>
        <w:tc>
          <w:tcPr>
            <w:tcW w:w="1252" w:type="dxa"/>
            <w:tcBorders>
              <w:top w:val="nil"/>
              <w:left w:val="nil"/>
              <w:bottom w:val="single" w:sz="4" w:space="0" w:color="auto"/>
              <w:right w:val="single" w:sz="4" w:space="0" w:color="auto"/>
            </w:tcBorders>
            <w:shd w:val="clear" w:color="auto" w:fill="auto"/>
            <w:noWrap/>
            <w:vAlign w:val="center"/>
            <w:hideMark/>
          </w:tcPr>
          <w:p w14:paraId="468BBCDA"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9D8C68B"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C45AA0D"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89.5</w:t>
            </w:r>
          </w:p>
        </w:tc>
        <w:tc>
          <w:tcPr>
            <w:tcW w:w="1801" w:type="dxa"/>
            <w:tcBorders>
              <w:top w:val="nil"/>
              <w:left w:val="nil"/>
              <w:bottom w:val="single" w:sz="4" w:space="0" w:color="auto"/>
              <w:right w:val="single" w:sz="4" w:space="0" w:color="auto"/>
            </w:tcBorders>
            <w:shd w:val="clear" w:color="auto" w:fill="auto"/>
            <w:noWrap/>
            <w:vAlign w:val="center"/>
            <w:hideMark/>
          </w:tcPr>
          <w:p w14:paraId="67996965"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13</w:t>
            </w:r>
            <w:r>
              <w:rPr>
                <w:color w:val="000000"/>
                <w:sz w:val="20"/>
                <w:szCs w:val="20"/>
                <w:lang w:eastAsia="en-GB"/>
              </w:rPr>
              <w:t>9</w:t>
            </w:r>
          </w:p>
        </w:tc>
      </w:tr>
      <w:tr w:rsidR="00235F5E" w:rsidRPr="00861214" w14:paraId="71F9B143"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0A8A22C" w14:textId="77777777" w:rsidR="00235F5E" w:rsidRPr="00861214" w:rsidRDefault="00235F5E" w:rsidP="00235F5E">
            <w:pPr>
              <w:spacing w:after="0" w:line="240" w:lineRule="auto"/>
              <w:rPr>
                <w:sz w:val="20"/>
                <w:szCs w:val="20"/>
                <w:lang w:eastAsia="en-GB"/>
              </w:rPr>
            </w:pPr>
            <w:r w:rsidRPr="00861214">
              <w:rPr>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30621FD7"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F6C5B3D"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AF50EB9"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642A7B2"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628455C"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r>
      <w:tr w:rsidR="00235F5E" w:rsidRPr="00861214" w14:paraId="74E624CA"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3124530" w14:textId="77777777" w:rsidR="00235F5E" w:rsidRPr="00861214" w:rsidRDefault="00235F5E" w:rsidP="00235F5E">
            <w:pPr>
              <w:spacing w:after="0" w:line="240" w:lineRule="auto"/>
              <w:rPr>
                <w:sz w:val="20"/>
                <w:szCs w:val="20"/>
                <w:lang w:eastAsia="en-GB"/>
              </w:rPr>
            </w:pPr>
            <w:r w:rsidRPr="00861214">
              <w:rPr>
                <w:sz w:val="20"/>
                <w:szCs w:val="20"/>
                <w:lang w:eastAsia="en-GB"/>
              </w:rPr>
              <w:t>Equipment/Office Supplies</w:t>
            </w:r>
          </w:p>
        </w:tc>
        <w:tc>
          <w:tcPr>
            <w:tcW w:w="1291" w:type="dxa"/>
            <w:tcBorders>
              <w:top w:val="nil"/>
              <w:left w:val="nil"/>
              <w:bottom w:val="single" w:sz="4" w:space="0" w:color="auto"/>
              <w:right w:val="single" w:sz="4" w:space="0" w:color="auto"/>
            </w:tcBorders>
            <w:shd w:val="clear" w:color="auto" w:fill="auto"/>
            <w:noWrap/>
            <w:vAlign w:val="center"/>
            <w:hideMark/>
          </w:tcPr>
          <w:p w14:paraId="3EF50101"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95</w:t>
            </w:r>
          </w:p>
        </w:tc>
        <w:tc>
          <w:tcPr>
            <w:tcW w:w="1252" w:type="dxa"/>
            <w:tcBorders>
              <w:top w:val="nil"/>
              <w:left w:val="nil"/>
              <w:bottom w:val="single" w:sz="4" w:space="0" w:color="auto"/>
              <w:right w:val="single" w:sz="4" w:space="0" w:color="auto"/>
            </w:tcBorders>
            <w:shd w:val="clear" w:color="auto" w:fill="auto"/>
            <w:noWrap/>
            <w:vAlign w:val="center"/>
            <w:hideMark/>
          </w:tcPr>
          <w:p w14:paraId="5834508A"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A029B6B"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111372F"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C7EBB5A"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95</w:t>
            </w:r>
          </w:p>
        </w:tc>
      </w:tr>
      <w:tr w:rsidR="00235F5E" w:rsidRPr="00861214" w14:paraId="4D919551"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4E75" w14:textId="77777777" w:rsidR="00235F5E" w:rsidRPr="00861214" w:rsidRDefault="00235F5E" w:rsidP="00235F5E">
            <w:pPr>
              <w:spacing w:after="0" w:line="240" w:lineRule="auto"/>
              <w:rPr>
                <w:sz w:val="20"/>
                <w:szCs w:val="20"/>
                <w:lang w:eastAsia="en-GB"/>
              </w:rPr>
            </w:pPr>
            <w:r w:rsidRPr="00861214">
              <w:rPr>
                <w:sz w:val="20"/>
                <w:szCs w:val="20"/>
                <w:lang w:eastAsia="en-GB"/>
              </w:rPr>
              <w:t>Planning and Capacity building</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71B4C47B"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EE284B1"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94442"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73</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58C562A" w14:textId="77777777" w:rsidR="00235F5E" w:rsidRPr="00861214" w:rsidRDefault="00235F5E" w:rsidP="00235F5E">
            <w:pPr>
              <w:spacing w:after="0" w:line="240" w:lineRule="auto"/>
              <w:rPr>
                <w:sz w:val="20"/>
                <w:szCs w:val="20"/>
                <w:lang w:eastAsia="en-GB"/>
              </w:rPr>
            </w:pPr>
            <w:r w:rsidRPr="00861214">
              <w:rPr>
                <w:sz w:val="20"/>
                <w:szCs w:val="20"/>
                <w:lang w:eastAsia="en-GB"/>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53D28051"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84</w:t>
            </w:r>
          </w:p>
        </w:tc>
      </w:tr>
      <w:tr w:rsidR="00235F5E" w:rsidRPr="00861214" w14:paraId="4132242C" w14:textId="77777777" w:rsidTr="00235F5E">
        <w:trPr>
          <w:trHeight w:val="270"/>
        </w:trPr>
        <w:tc>
          <w:tcPr>
            <w:tcW w:w="4962" w:type="dxa"/>
            <w:tcBorders>
              <w:top w:val="single" w:sz="4" w:space="0" w:color="auto"/>
            </w:tcBorders>
            <w:shd w:val="clear" w:color="auto" w:fill="auto"/>
            <w:noWrap/>
            <w:vAlign w:val="center"/>
          </w:tcPr>
          <w:p w14:paraId="651A21DC" w14:textId="77777777" w:rsidR="00235F5E" w:rsidRPr="00861214" w:rsidRDefault="00235F5E" w:rsidP="00235F5E">
            <w:pPr>
              <w:spacing w:after="0" w:line="240" w:lineRule="auto"/>
              <w:rPr>
                <w:sz w:val="20"/>
                <w:szCs w:val="20"/>
                <w:lang w:eastAsia="en-GB"/>
              </w:rPr>
            </w:pPr>
          </w:p>
        </w:tc>
        <w:tc>
          <w:tcPr>
            <w:tcW w:w="1291" w:type="dxa"/>
            <w:tcBorders>
              <w:top w:val="single" w:sz="4" w:space="0" w:color="auto"/>
            </w:tcBorders>
            <w:shd w:val="clear" w:color="auto" w:fill="auto"/>
            <w:noWrap/>
            <w:vAlign w:val="center"/>
          </w:tcPr>
          <w:p w14:paraId="3691E22B" w14:textId="77777777" w:rsidR="00235F5E" w:rsidRPr="00861214" w:rsidRDefault="00235F5E" w:rsidP="00235F5E">
            <w:pPr>
              <w:spacing w:after="0" w:line="240" w:lineRule="auto"/>
              <w:jc w:val="right"/>
              <w:rPr>
                <w:sz w:val="20"/>
                <w:szCs w:val="20"/>
                <w:lang w:eastAsia="en-GB"/>
              </w:rPr>
            </w:pPr>
          </w:p>
        </w:tc>
        <w:tc>
          <w:tcPr>
            <w:tcW w:w="1252" w:type="dxa"/>
            <w:tcBorders>
              <w:top w:val="single" w:sz="4" w:space="0" w:color="auto"/>
            </w:tcBorders>
            <w:shd w:val="clear" w:color="auto" w:fill="auto"/>
            <w:noWrap/>
            <w:vAlign w:val="center"/>
          </w:tcPr>
          <w:p w14:paraId="159E5F05" w14:textId="77777777" w:rsidR="00235F5E" w:rsidRPr="00861214" w:rsidRDefault="00235F5E" w:rsidP="00235F5E">
            <w:pPr>
              <w:spacing w:after="0" w:line="240" w:lineRule="auto"/>
              <w:jc w:val="right"/>
              <w:rPr>
                <w:sz w:val="20"/>
                <w:szCs w:val="20"/>
                <w:lang w:eastAsia="en-GB"/>
              </w:rPr>
            </w:pPr>
          </w:p>
        </w:tc>
        <w:tc>
          <w:tcPr>
            <w:tcW w:w="1271" w:type="dxa"/>
            <w:tcBorders>
              <w:top w:val="single" w:sz="4" w:space="0" w:color="auto"/>
            </w:tcBorders>
            <w:shd w:val="clear" w:color="auto" w:fill="auto"/>
            <w:noWrap/>
            <w:vAlign w:val="center"/>
          </w:tcPr>
          <w:p w14:paraId="77AFFCA8" w14:textId="77777777" w:rsidR="00235F5E" w:rsidRPr="00861214" w:rsidRDefault="00235F5E" w:rsidP="00235F5E">
            <w:pPr>
              <w:spacing w:after="0" w:line="240" w:lineRule="auto"/>
              <w:jc w:val="right"/>
              <w:rPr>
                <w:sz w:val="20"/>
                <w:szCs w:val="20"/>
                <w:lang w:eastAsia="en-GB"/>
              </w:rPr>
            </w:pPr>
          </w:p>
        </w:tc>
        <w:tc>
          <w:tcPr>
            <w:tcW w:w="1555" w:type="dxa"/>
            <w:tcBorders>
              <w:top w:val="single" w:sz="4" w:space="0" w:color="auto"/>
            </w:tcBorders>
            <w:shd w:val="clear" w:color="auto" w:fill="auto"/>
            <w:noWrap/>
            <w:vAlign w:val="center"/>
          </w:tcPr>
          <w:p w14:paraId="357CC1ED" w14:textId="77777777" w:rsidR="00235F5E" w:rsidRPr="00861214" w:rsidRDefault="00235F5E" w:rsidP="00235F5E">
            <w:pPr>
              <w:spacing w:after="0" w:line="240" w:lineRule="auto"/>
              <w:rPr>
                <w:sz w:val="20"/>
                <w:szCs w:val="20"/>
                <w:lang w:eastAsia="en-GB"/>
              </w:rPr>
            </w:pPr>
          </w:p>
        </w:tc>
        <w:tc>
          <w:tcPr>
            <w:tcW w:w="1801" w:type="dxa"/>
            <w:tcBorders>
              <w:top w:val="single" w:sz="4" w:space="0" w:color="auto"/>
            </w:tcBorders>
            <w:shd w:val="clear" w:color="auto" w:fill="auto"/>
            <w:noWrap/>
            <w:vAlign w:val="center"/>
          </w:tcPr>
          <w:p w14:paraId="0E28758C" w14:textId="77777777" w:rsidR="00235F5E" w:rsidRPr="00861214" w:rsidRDefault="00235F5E" w:rsidP="00235F5E">
            <w:pPr>
              <w:spacing w:after="0" w:line="240" w:lineRule="auto"/>
              <w:jc w:val="right"/>
              <w:rPr>
                <w:color w:val="000000"/>
                <w:sz w:val="20"/>
                <w:szCs w:val="20"/>
                <w:lang w:eastAsia="en-GB"/>
              </w:rPr>
            </w:pPr>
          </w:p>
        </w:tc>
      </w:tr>
      <w:tr w:rsidR="00235F5E" w:rsidRPr="00861214" w14:paraId="4D16C7D9" w14:textId="77777777" w:rsidTr="00235F5E">
        <w:trPr>
          <w:trHeight w:val="270"/>
        </w:trPr>
        <w:tc>
          <w:tcPr>
            <w:tcW w:w="4962" w:type="dxa"/>
            <w:tcBorders>
              <w:left w:val="single" w:sz="4" w:space="0" w:color="auto"/>
              <w:bottom w:val="single" w:sz="4" w:space="0" w:color="auto"/>
              <w:right w:val="single" w:sz="4" w:space="0" w:color="auto"/>
            </w:tcBorders>
            <w:shd w:val="clear" w:color="auto" w:fill="E2EFD9" w:themeFill="accent6" w:themeFillTint="33"/>
            <w:vAlign w:val="center"/>
            <w:hideMark/>
          </w:tcPr>
          <w:p w14:paraId="3BA27B2F" w14:textId="77777777" w:rsidR="00235F5E" w:rsidRPr="00861214" w:rsidRDefault="00235F5E" w:rsidP="00235F5E">
            <w:pPr>
              <w:spacing w:after="0" w:line="240" w:lineRule="auto"/>
              <w:rPr>
                <w:sz w:val="20"/>
                <w:szCs w:val="20"/>
                <w:lang w:eastAsia="en-GB"/>
              </w:rPr>
            </w:pPr>
            <w:r w:rsidRPr="00861214">
              <w:rPr>
                <w:sz w:val="20"/>
                <w:szCs w:val="20"/>
                <w:lang w:eastAsia="en-GB"/>
              </w:rPr>
              <w:lastRenderedPageBreak/>
              <w:t>H. Standing Committee Services</w:t>
            </w:r>
          </w:p>
        </w:tc>
        <w:tc>
          <w:tcPr>
            <w:tcW w:w="1291" w:type="dxa"/>
            <w:tcBorders>
              <w:left w:val="nil"/>
              <w:bottom w:val="single" w:sz="4" w:space="0" w:color="auto"/>
              <w:right w:val="single" w:sz="4" w:space="0" w:color="auto"/>
            </w:tcBorders>
            <w:shd w:val="clear" w:color="auto" w:fill="E2EFD9" w:themeFill="accent6" w:themeFillTint="33"/>
            <w:noWrap/>
            <w:vAlign w:val="center"/>
            <w:hideMark/>
          </w:tcPr>
          <w:p w14:paraId="635C93B0"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150</w:t>
            </w:r>
          </w:p>
        </w:tc>
        <w:tc>
          <w:tcPr>
            <w:tcW w:w="1252" w:type="dxa"/>
            <w:tcBorders>
              <w:left w:val="nil"/>
              <w:bottom w:val="single" w:sz="4" w:space="0" w:color="auto"/>
              <w:right w:val="single" w:sz="4" w:space="0" w:color="auto"/>
            </w:tcBorders>
            <w:shd w:val="clear" w:color="auto" w:fill="E2EFD9" w:themeFill="accent6" w:themeFillTint="33"/>
            <w:noWrap/>
            <w:vAlign w:val="center"/>
            <w:hideMark/>
          </w:tcPr>
          <w:p w14:paraId="719AAA11"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0</w:t>
            </w:r>
          </w:p>
        </w:tc>
        <w:tc>
          <w:tcPr>
            <w:tcW w:w="1271" w:type="dxa"/>
            <w:tcBorders>
              <w:left w:val="single" w:sz="4" w:space="0" w:color="auto"/>
              <w:bottom w:val="single" w:sz="4" w:space="0" w:color="auto"/>
              <w:right w:val="single" w:sz="4" w:space="0" w:color="auto"/>
            </w:tcBorders>
            <w:shd w:val="clear" w:color="auto" w:fill="E2EFD9" w:themeFill="accent6" w:themeFillTint="33"/>
            <w:noWrap/>
            <w:vAlign w:val="center"/>
            <w:hideMark/>
          </w:tcPr>
          <w:p w14:paraId="557B33ED"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2</w:t>
            </w:r>
            <w:r>
              <w:rPr>
                <w:b/>
                <w:bCs/>
                <w:color w:val="000000"/>
                <w:sz w:val="20"/>
                <w:szCs w:val="20"/>
                <w:lang w:eastAsia="en-GB"/>
              </w:rPr>
              <w:t>3</w:t>
            </w:r>
          </w:p>
        </w:tc>
        <w:tc>
          <w:tcPr>
            <w:tcW w:w="1555" w:type="dxa"/>
            <w:tcBorders>
              <w:left w:val="nil"/>
              <w:bottom w:val="single" w:sz="4" w:space="0" w:color="auto"/>
              <w:right w:val="single" w:sz="4" w:space="0" w:color="auto"/>
            </w:tcBorders>
            <w:shd w:val="clear" w:color="auto" w:fill="E2EFD9" w:themeFill="accent6" w:themeFillTint="33"/>
            <w:noWrap/>
            <w:vAlign w:val="center"/>
            <w:hideMark/>
          </w:tcPr>
          <w:p w14:paraId="7283FEB6" w14:textId="77777777" w:rsidR="00235F5E" w:rsidRPr="00861214" w:rsidRDefault="00235F5E" w:rsidP="00235F5E">
            <w:pPr>
              <w:spacing w:after="0" w:line="240" w:lineRule="auto"/>
              <w:jc w:val="right"/>
              <w:rPr>
                <w:b/>
                <w:bCs/>
                <w:color w:val="000000"/>
                <w:sz w:val="20"/>
                <w:szCs w:val="20"/>
                <w:lang w:eastAsia="en-GB"/>
              </w:rPr>
            </w:pPr>
            <w:r>
              <w:rPr>
                <w:b/>
                <w:bCs/>
                <w:color w:val="000000"/>
                <w:sz w:val="20"/>
                <w:szCs w:val="20"/>
                <w:lang w:eastAsia="en-GB"/>
              </w:rPr>
              <w:t>0</w:t>
            </w:r>
          </w:p>
        </w:tc>
        <w:tc>
          <w:tcPr>
            <w:tcW w:w="1801" w:type="dxa"/>
            <w:tcBorders>
              <w:left w:val="nil"/>
              <w:bottom w:val="single" w:sz="4" w:space="0" w:color="auto"/>
              <w:right w:val="single" w:sz="4" w:space="0" w:color="auto"/>
            </w:tcBorders>
            <w:shd w:val="clear" w:color="auto" w:fill="E2EFD9" w:themeFill="accent6" w:themeFillTint="33"/>
            <w:noWrap/>
            <w:vAlign w:val="center"/>
            <w:hideMark/>
          </w:tcPr>
          <w:p w14:paraId="4CCF705F" w14:textId="77777777" w:rsidR="00235F5E" w:rsidRPr="00861214" w:rsidRDefault="00235F5E" w:rsidP="00235F5E">
            <w:pPr>
              <w:spacing w:after="0" w:line="240" w:lineRule="auto"/>
              <w:jc w:val="right"/>
              <w:rPr>
                <w:b/>
                <w:bCs/>
                <w:color w:val="000000"/>
                <w:sz w:val="20"/>
                <w:szCs w:val="20"/>
                <w:lang w:eastAsia="en-GB"/>
              </w:rPr>
            </w:pPr>
            <w:r w:rsidRPr="003563E9">
              <w:rPr>
                <w:b/>
                <w:bCs/>
                <w:sz w:val="20"/>
                <w:szCs w:val="20"/>
                <w:lang w:eastAsia="en-GB"/>
              </w:rPr>
              <w:t>1</w:t>
            </w:r>
            <w:r>
              <w:rPr>
                <w:b/>
                <w:bCs/>
                <w:sz w:val="20"/>
                <w:szCs w:val="20"/>
                <w:lang w:eastAsia="en-GB"/>
              </w:rPr>
              <w:t>73</w:t>
            </w:r>
          </w:p>
        </w:tc>
      </w:tr>
      <w:tr w:rsidR="00235F5E" w:rsidRPr="00861214" w14:paraId="2EDE929F"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DFDB9C7" w14:textId="77777777" w:rsidR="00235F5E" w:rsidRPr="00861214" w:rsidRDefault="00235F5E" w:rsidP="00235F5E">
            <w:pPr>
              <w:spacing w:after="0" w:line="240" w:lineRule="auto"/>
              <w:rPr>
                <w:sz w:val="20"/>
                <w:szCs w:val="20"/>
                <w:lang w:eastAsia="en-GB"/>
              </w:rPr>
            </w:pPr>
            <w:r w:rsidRPr="00861214">
              <w:rPr>
                <w:sz w:val="20"/>
                <w:szCs w:val="20"/>
                <w:lang w:eastAsia="en-GB"/>
              </w:rPr>
              <w:t>Standing Committee delegates’ support</w:t>
            </w:r>
          </w:p>
        </w:tc>
        <w:tc>
          <w:tcPr>
            <w:tcW w:w="1291" w:type="dxa"/>
            <w:tcBorders>
              <w:top w:val="nil"/>
              <w:left w:val="nil"/>
              <w:bottom w:val="single" w:sz="4" w:space="0" w:color="auto"/>
              <w:right w:val="single" w:sz="4" w:space="0" w:color="auto"/>
            </w:tcBorders>
            <w:shd w:val="clear" w:color="auto" w:fill="auto"/>
            <w:noWrap/>
            <w:vAlign w:val="center"/>
            <w:hideMark/>
          </w:tcPr>
          <w:p w14:paraId="09CD015B"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45</w:t>
            </w:r>
          </w:p>
        </w:tc>
        <w:tc>
          <w:tcPr>
            <w:tcW w:w="1252" w:type="dxa"/>
            <w:tcBorders>
              <w:top w:val="nil"/>
              <w:left w:val="nil"/>
              <w:bottom w:val="single" w:sz="4" w:space="0" w:color="auto"/>
              <w:right w:val="single" w:sz="4" w:space="0" w:color="auto"/>
            </w:tcBorders>
            <w:shd w:val="clear" w:color="auto" w:fill="auto"/>
            <w:noWrap/>
            <w:vAlign w:val="center"/>
            <w:hideMark/>
          </w:tcPr>
          <w:p w14:paraId="18B9AF7E"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68E276D"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68B5258"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19E2DA54"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45</w:t>
            </w:r>
          </w:p>
        </w:tc>
      </w:tr>
      <w:tr w:rsidR="00235F5E" w:rsidRPr="00861214" w14:paraId="1A8A5A6D"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BABA9E4" w14:textId="77777777" w:rsidR="00235F5E" w:rsidRPr="00861214" w:rsidRDefault="00235F5E" w:rsidP="00235F5E">
            <w:pPr>
              <w:spacing w:after="0" w:line="240" w:lineRule="auto"/>
              <w:rPr>
                <w:sz w:val="20"/>
                <w:szCs w:val="20"/>
                <w:lang w:eastAsia="en-GB"/>
              </w:rPr>
            </w:pPr>
            <w:r w:rsidRPr="00861214">
              <w:rPr>
                <w:sz w:val="20"/>
                <w:szCs w:val="20"/>
                <w:lang w:eastAsia="en-GB"/>
              </w:rPr>
              <w:t>Standing Committee meetings</w:t>
            </w:r>
          </w:p>
        </w:tc>
        <w:tc>
          <w:tcPr>
            <w:tcW w:w="1291" w:type="dxa"/>
            <w:tcBorders>
              <w:top w:val="nil"/>
              <w:left w:val="nil"/>
              <w:bottom w:val="single" w:sz="4" w:space="0" w:color="auto"/>
              <w:right w:val="single" w:sz="4" w:space="0" w:color="auto"/>
            </w:tcBorders>
            <w:shd w:val="clear" w:color="auto" w:fill="auto"/>
            <w:noWrap/>
            <w:vAlign w:val="center"/>
            <w:hideMark/>
          </w:tcPr>
          <w:p w14:paraId="73A15848"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10</w:t>
            </w:r>
          </w:p>
        </w:tc>
        <w:tc>
          <w:tcPr>
            <w:tcW w:w="1252" w:type="dxa"/>
            <w:tcBorders>
              <w:top w:val="nil"/>
              <w:left w:val="nil"/>
              <w:bottom w:val="single" w:sz="4" w:space="0" w:color="auto"/>
              <w:right w:val="single" w:sz="4" w:space="0" w:color="auto"/>
            </w:tcBorders>
            <w:shd w:val="clear" w:color="auto" w:fill="auto"/>
            <w:noWrap/>
            <w:vAlign w:val="center"/>
            <w:hideMark/>
          </w:tcPr>
          <w:p w14:paraId="0FC4B4CD"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58CCA8"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9</w:t>
            </w:r>
          </w:p>
        </w:tc>
        <w:tc>
          <w:tcPr>
            <w:tcW w:w="1555" w:type="dxa"/>
            <w:tcBorders>
              <w:top w:val="nil"/>
              <w:left w:val="nil"/>
              <w:bottom w:val="single" w:sz="4" w:space="0" w:color="auto"/>
              <w:right w:val="single" w:sz="4" w:space="0" w:color="auto"/>
            </w:tcBorders>
            <w:shd w:val="clear" w:color="auto" w:fill="auto"/>
            <w:noWrap/>
            <w:vAlign w:val="center"/>
            <w:hideMark/>
          </w:tcPr>
          <w:p w14:paraId="51AFF4A4"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6649067A"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19</w:t>
            </w:r>
          </w:p>
        </w:tc>
      </w:tr>
      <w:tr w:rsidR="00235F5E" w:rsidRPr="00861214" w14:paraId="06EBD21C"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8BBD4D9" w14:textId="77777777" w:rsidR="00235F5E" w:rsidRPr="00861214" w:rsidRDefault="00235F5E" w:rsidP="00235F5E">
            <w:pPr>
              <w:spacing w:after="0" w:line="240" w:lineRule="auto"/>
              <w:rPr>
                <w:sz w:val="20"/>
                <w:szCs w:val="20"/>
                <w:lang w:eastAsia="en-GB"/>
              </w:rPr>
            </w:pPr>
            <w:r w:rsidRPr="00861214">
              <w:rPr>
                <w:sz w:val="20"/>
                <w:szCs w:val="20"/>
                <w:lang w:eastAsia="en-GB"/>
              </w:rPr>
              <w:t>SC translation</w:t>
            </w:r>
          </w:p>
        </w:tc>
        <w:tc>
          <w:tcPr>
            <w:tcW w:w="1291" w:type="dxa"/>
            <w:tcBorders>
              <w:top w:val="nil"/>
              <w:left w:val="nil"/>
              <w:bottom w:val="single" w:sz="4" w:space="0" w:color="auto"/>
              <w:right w:val="single" w:sz="4" w:space="0" w:color="auto"/>
            </w:tcBorders>
            <w:shd w:val="clear" w:color="auto" w:fill="auto"/>
            <w:noWrap/>
            <w:vAlign w:val="center"/>
            <w:hideMark/>
          </w:tcPr>
          <w:p w14:paraId="68E16D15"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60</w:t>
            </w:r>
          </w:p>
        </w:tc>
        <w:tc>
          <w:tcPr>
            <w:tcW w:w="1252" w:type="dxa"/>
            <w:tcBorders>
              <w:top w:val="nil"/>
              <w:left w:val="nil"/>
              <w:bottom w:val="single" w:sz="4" w:space="0" w:color="auto"/>
              <w:right w:val="single" w:sz="4" w:space="0" w:color="auto"/>
            </w:tcBorders>
            <w:shd w:val="clear" w:color="auto" w:fill="auto"/>
            <w:noWrap/>
            <w:vAlign w:val="center"/>
            <w:hideMark/>
          </w:tcPr>
          <w:p w14:paraId="2B22C02E"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3380B8"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5DE1525"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3DE017C"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60</w:t>
            </w:r>
          </w:p>
        </w:tc>
      </w:tr>
      <w:tr w:rsidR="00235F5E" w:rsidRPr="00861214" w14:paraId="2E54EF6E"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FE82A68" w14:textId="77777777" w:rsidR="00235F5E" w:rsidRPr="00861214" w:rsidRDefault="00235F5E" w:rsidP="00235F5E">
            <w:pPr>
              <w:spacing w:after="0" w:line="240" w:lineRule="auto"/>
              <w:rPr>
                <w:sz w:val="20"/>
                <w:szCs w:val="20"/>
                <w:lang w:eastAsia="en-GB"/>
              </w:rPr>
            </w:pPr>
            <w:r w:rsidRPr="00861214">
              <w:rPr>
                <w:sz w:val="20"/>
                <w:szCs w:val="20"/>
                <w:lang w:eastAsia="en-GB"/>
              </w:rPr>
              <w:t>Simultaneous interpretation at SC meetings</w:t>
            </w:r>
          </w:p>
        </w:tc>
        <w:tc>
          <w:tcPr>
            <w:tcW w:w="1291" w:type="dxa"/>
            <w:tcBorders>
              <w:top w:val="nil"/>
              <w:left w:val="nil"/>
              <w:bottom w:val="single" w:sz="4" w:space="0" w:color="auto"/>
              <w:right w:val="single" w:sz="4" w:space="0" w:color="auto"/>
            </w:tcBorders>
            <w:shd w:val="clear" w:color="auto" w:fill="auto"/>
            <w:noWrap/>
            <w:vAlign w:val="center"/>
            <w:hideMark/>
          </w:tcPr>
          <w:p w14:paraId="28AF8E08"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35</w:t>
            </w:r>
          </w:p>
        </w:tc>
        <w:tc>
          <w:tcPr>
            <w:tcW w:w="1252" w:type="dxa"/>
            <w:tcBorders>
              <w:top w:val="nil"/>
              <w:left w:val="nil"/>
              <w:bottom w:val="single" w:sz="4" w:space="0" w:color="auto"/>
              <w:right w:val="single" w:sz="4" w:space="0" w:color="auto"/>
            </w:tcBorders>
            <w:shd w:val="clear" w:color="auto" w:fill="auto"/>
            <w:noWrap/>
            <w:vAlign w:val="center"/>
            <w:hideMark/>
          </w:tcPr>
          <w:p w14:paraId="71E88FDC"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1E3EBA7"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FD41B8B"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7316DFB"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35</w:t>
            </w:r>
          </w:p>
        </w:tc>
      </w:tr>
      <w:tr w:rsidR="00235F5E" w:rsidRPr="00861214" w14:paraId="543C6238"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B72201D" w14:textId="77777777" w:rsidR="00235F5E" w:rsidRPr="00861214" w:rsidRDefault="00235F5E" w:rsidP="00235F5E">
            <w:pPr>
              <w:spacing w:after="0" w:line="240" w:lineRule="auto"/>
              <w:rPr>
                <w:sz w:val="20"/>
                <w:szCs w:val="20"/>
                <w:lang w:eastAsia="en-GB"/>
              </w:rPr>
            </w:pPr>
            <w:r w:rsidRPr="00861214">
              <w:rPr>
                <w:sz w:val="20"/>
                <w:szCs w:val="20"/>
                <w:lang w:eastAsia="en-GB"/>
              </w:rPr>
              <w:t>Effectiveness Working Group</w:t>
            </w:r>
          </w:p>
        </w:tc>
        <w:tc>
          <w:tcPr>
            <w:tcW w:w="1291" w:type="dxa"/>
            <w:tcBorders>
              <w:top w:val="nil"/>
              <w:left w:val="nil"/>
              <w:bottom w:val="single" w:sz="4" w:space="0" w:color="auto"/>
              <w:right w:val="single" w:sz="4" w:space="0" w:color="auto"/>
            </w:tcBorders>
            <w:shd w:val="clear" w:color="auto" w:fill="auto"/>
            <w:noWrap/>
            <w:vAlign w:val="center"/>
            <w:hideMark/>
          </w:tcPr>
          <w:p w14:paraId="3446A126"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14A0F384"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AAD814"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14</w:t>
            </w:r>
          </w:p>
        </w:tc>
        <w:tc>
          <w:tcPr>
            <w:tcW w:w="1555" w:type="dxa"/>
            <w:tcBorders>
              <w:top w:val="nil"/>
              <w:left w:val="nil"/>
              <w:bottom w:val="single" w:sz="4" w:space="0" w:color="auto"/>
              <w:right w:val="single" w:sz="4" w:space="0" w:color="auto"/>
            </w:tcBorders>
            <w:shd w:val="clear" w:color="auto" w:fill="auto"/>
            <w:noWrap/>
            <w:vAlign w:val="center"/>
            <w:hideMark/>
          </w:tcPr>
          <w:p w14:paraId="1E308243"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4601F5B8"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14</w:t>
            </w:r>
          </w:p>
        </w:tc>
      </w:tr>
      <w:tr w:rsidR="00235F5E" w:rsidRPr="00861214" w14:paraId="6E2C24CD" w14:textId="77777777" w:rsidTr="00235F5E">
        <w:trPr>
          <w:trHeight w:val="255"/>
        </w:trPr>
        <w:tc>
          <w:tcPr>
            <w:tcW w:w="49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B90D809" w14:textId="77777777" w:rsidR="00235F5E" w:rsidRPr="00861214" w:rsidRDefault="00235F5E" w:rsidP="00235F5E">
            <w:pPr>
              <w:spacing w:after="0" w:line="240" w:lineRule="auto"/>
              <w:rPr>
                <w:sz w:val="20"/>
                <w:szCs w:val="20"/>
                <w:lang w:eastAsia="en-GB"/>
              </w:rPr>
            </w:pPr>
            <w:r w:rsidRPr="00861214">
              <w:rPr>
                <w:sz w:val="20"/>
                <w:szCs w:val="20"/>
                <w:lang w:eastAsia="en-GB"/>
              </w:rPr>
              <w:t>J.  IUCN Administrative Service Charges (max.)</w:t>
            </w:r>
          </w:p>
        </w:tc>
        <w:tc>
          <w:tcPr>
            <w:tcW w:w="1291" w:type="dxa"/>
            <w:tcBorders>
              <w:top w:val="nil"/>
              <w:left w:val="nil"/>
              <w:bottom w:val="single" w:sz="4" w:space="0" w:color="auto"/>
              <w:right w:val="single" w:sz="4" w:space="0" w:color="auto"/>
            </w:tcBorders>
            <w:shd w:val="clear" w:color="auto" w:fill="E2EFD9" w:themeFill="accent6" w:themeFillTint="33"/>
            <w:noWrap/>
            <w:vAlign w:val="center"/>
            <w:hideMark/>
          </w:tcPr>
          <w:p w14:paraId="6EBC9501"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541</w:t>
            </w:r>
          </w:p>
        </w:tc>
        <w:tc>
          <w:tcPr>
            <w:tcW w:w="1252" w:type="dxa"/>
            <w:tcBorders>
              <w:top w:val="nil"/>
              <w:left w:val="nil"/>
              <w:bottom w:val="single" w:sz="4" w:space="0" w:color="auto"/>
              <w:right w:val="single" w:sz="4" w:space="0" w:color="auto"/>
            </w:tcBorders>
            <w:shd w:val="clear" w:color="auto" w:fill="E2EFD9" w:themeFill="accent6" w:themeFillTint="33"/>
            <w:noWrap/>
            <w:vAlign w:val="center"/>
            <w:hideMark/>
          </w:tcPr>
          <w:p w14:paraId="53AD28FE"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50A8C30"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E2EFD9" w:themeFill="accent6" w:themeFillTint="33"/>
            <w:noWrap/>
            <w:vAlign w:val="center"/>
            <w:hideMark/>
          </w:tcPr>
          <w:p w14:paraId="70B0E733"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E2EFD9" w:themeFill="accent6" w:themeFillTint="33"/>
            <w:noWrap/>
            <w:vAlign w:val="center"/>
            <w:hideMark/>
          </w:tcPr>
          <w:p w14:paraId="4DA28098"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541</w:t>
            </w:r>
          </w:p>
        </w:tc>
      </w:tr>
      <w:tr w:rsidR="00235F5E" w:rsidRPr="00861214" w14:paraId="19524ACB"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C7A8" w14:textId="77777777" w:rsidR="00235F5E" w:rsidRPr="00861214" w:rsidRDefault="00235F5E" w:rsidP="00235F5E">
            <w:pPr>
              <w:spacing w:after="0" w:line="240" w:lineRule="auto"/>
              <w:rPr>
                <w:sz w:val="20"/>
                <w:szCs w:val="20"/>
                <w:lang w:eastAsia="en-GB"/>
              </w:rPr>
            </w:pPr>
            <w:r w:rsidRPr="00861214">
              <w:rPr>
                <w:sz w:val="20"/>
                <w:szCs w:val="20"/>
                <w:lang w:eastAsia="en-GB"/>
              </w:rPr>
              <w:t>Administration, Human Resources, Finance &amp; IT services</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9D4432F"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541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F224309"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26565"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FA8A537" w14:textId="77777777" w:rsidR="00235F5E" w:rsidRPr="00861214" w:rsidRDefault="00235F5E" w:rsidP="00235F5E">
            <w:pPr>
              <w:spacing w:after="0" w:line="240" w:lineRule="auto"/>
              <w:rPr>
                <w:color w:val="000000"/>
                <w:sz w:val="20"/>
                <w:szCs w:val="20"/>
                <w:lang w:eastAsia="en-GB"/>
              </w:rPr>
            </w:pPr>
            <w:r w:rsidRPr="00861214">
              <w:rPr>
                <w:color w:val="000000"/>
                <w:sz w:val="20"/>
                <w:szCs w:val="20"/>
                <w:lang w:eastAsia="en-GB"/>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73D6FA6E"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541</w:t>
            </w:r>
          </w:p>
        </w:tc>
      </w:tr>
      <w:tr w:rsidR="00235F5E" w:rsidRPr="00861214" w14:paraId="6737A79E" w14:textId="77777777" w:rsidTr="00235F5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050C18E7" w14:textId="77777777" w:rsidR="00235F5E" w:rsidRPr="00861214" w:rsidRDefault="00235F5E" w:rsidP="00235F5E">
            <w:pPr>
              <w:spacing w:after="0" w:line="240" w:lineRule="auto"/>
              <w:rPr>
                <w:sz w:val="20"/>
                <w:szCs w:val="20"/>
                <w:lang w:eastAsia="en-GB"/>
              </w:rPr>
            </w:pPr>
            <w:r w:rsidRPr="00861214">
              <w:rPr>
                <w:sz w:val="20"/>
                <w:szCs w:val="20"/>
                <w:lang w:eastAsia="en-GB"/>
              </w:rPr>
              <w:t>K.  Miscellaneous - Reserve Fund</w:t>
            </w:r>
          </w:p>
        </w:tc>
        <w:tc>
          <w:tcPr>
            <w:tcW w:w="129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C241083"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109</w:t>
            </w:r>
          </w:p>
        </w:tc>
        <w:tc>
          <w:tcPr>
            <w:tcW w:w="1252"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4E9A4D14" w14:textId="77777777" w:rsidR="00235F5E" w:rsidRPr="00861214" w:rsidRDefault="00235F5E" w:rsidP="00235F5E">
            <w:pPr>
              <w:spacing w:after="0" w:line="240" w:lineRule="auto"/>
              <w:jc w:val="right"/>
              <w:rPr>
                <w:b/>
                <w:bCs/>
                <w:sz w:val="20"/>
                <w:szCs w:val="20"/>
                <w:lang w:eastAsia="en-GB"/>
              </w:rPr>
            </w:pPr>
            <w:r w:rsidRPr="00861214">
              <w:rPr>
                <w:b/>
                <w:bCs/>
                <w:sz w:val="20"/>
                <w:szCs w:val="20"/>
                <w:lang w:eastAsia="en-GB"/>
              </w:rPr>
              <w:t>120</w:t>
            </w:r>
          </w:p>
        </w:tc>
        <w:tc>
          <w:tcPr>
            <w:tcW w:w="127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08BC9CA"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62</w:t>
            </w:r>
          </w:p>
        </w:tc>
        <w:tc>
          <w:tcPr>
            <w:tcW w:w="1555"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DC915D6" w14:textId="77777777" w:rsidR="00235F5E" w:rsidRPr="003563E9" w:rsidRDefault="00235F5E" w:rsidP="00235F5E">
            <w:pPr>
              <w:spacing w:after="0" w:line="240" w:lineRule="auto"/>
              <w:jc w:val="right"/>
              <w:rPr>
                <w:b/>
                <w:bCs/>
                <w:sz w:val="20"/>
                <w:szCs w:val="20"/>
                <w:lang w:eastAsia="en-GB"/>
              </w:rPr>
            </w:pPr>
            <w:r w:rsidRPr="003563E9">
              <w:rPr>
                <w:b/>
                <w:bCs/>
                <w:sz w:val="20"/>
                <w:szCs w:val="20"/>
                <w:lang w:eastAsia="en-GB"/>
              </w:rPr>
              <w:t>0</w:t>
            </w:r>
          </w:p>
        </w:tc>
        <w:tc>
          <w:tcPr>
            <w:tcW w:w="180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06578937" w14:textId="77777777" w:rsidR="00235F5E" w:rsidRPr="003563E9" w:rsidRDefault="00235F5E" w:rsidP="00235F5E">
            <w:pPr>
              <w:spacing w:after="0" w:line="240" w:lineRule="auto"/>
              <w:jc w:val="right"/>
              <w:rPr>
                <w:b/>
                <w:bCs/>
                <w:sz w:val="20"/>
                <w:szCs w:val="20"/>
                <w:lang w:eastAsia="en-GB"/>
              </w:rPr>
            </w:pPr>
            <w:r w:rsidRPr="003563E9">
              <w:rPr>
                <w:b/>
                <w:bCs/>
                <w:sz w:val="20"/>
                <w:szCs w:val="20"/>
                <w:lang w:eastAsia="en-GB"/>
              </w:rPr>
              <w:t>291</w:t>
            </w:r>
          </w:p>
        </w:tc>
      </w:tr>
      <w:tr w:rsidR="00235F5E" w:rsidRPr="00861214" w14:paraId="6C30813A"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D2651C8" w14:textId="77777777" w:rsidR="00235F5E" w:rsidRPr="00861214" w:rsidRDefault="00235F5E" w:rsidP="00235F5E">
            <w:pPr>
              <w:spacing w:after="0" w:line="240" w:lineRule="auto"/>
              <w:rPr>
                <w:sz w:val="20"/>
                <w:szCs w:val="20"/>
                <w:lang w:eastAsia="en-GB"/>
              </w:rPr>
            </w:pPr>
            <w:r w:rsidRPr="00861214">
              <w:rPr>
                <w:sz w:val="20"/>
                <w:szCs w:val="20"/>
                <w:lang w:eastAsia="en-GB"/>
              </w:rPr>
              <w:t>Staff Provisions</w:t>
            </w:r>
          </w:p>
        </w:tc>
        <w:tc>
          <w:tcPr>
            <w:tcW w:w="1291" w:type="dxa"/>
            <w:tcBorders>
              <w:top w:val="nil"/>
              <w:left w:val="nil"/>
              <w:bottom w:val="single" w:sz="4" w:space="0" w:color="auto"/>
              <w:right w:val="single" w:sz="4" w:space="0" w:color="auto"/>
            </w:tcBorders>
            <w:shd w:val="clear" w:color="auto" w:fill="auto"/>
            <w:noWrap/>
            <w:vAlign w:val="center"/>
            <w:hideMark/>
          </w:tcPr>
          <w:p w14:paraId="221C4963"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20</w:t>
            </w:r>
          </w:p>
        </w:tc>
        <w:tc>
          <w:tcPr>
            <w:tcW w:w="1252" w:type="dxa"/>
            <w:tcBorders>
              <w:top w:val="nil"/>
              <w:left w:val="nil"/>
              <w:bottom w:val="single" w:sz="4" w:space="0" w:color="auto"/>
              <w:right w:val="single" w:sz="4" w:space="0" w:color="auto"/>
            </w:tcBorders>
            <w:shd w:val="clear" w:color="auto" w:fill="auto"/>
            <w:noWrap/>
            <w:vAlign w:val="center"/>
            <w:hideMark/>
          </w:tcPr>
          <w:p w14:paraId="32382BBD"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FF2C428"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F5C0BD9" w14:textId="77777777" w:rsidR="00235F5E" w:rsidRPr="003563E9" w:rsidRDefault="00235F5E" w:rsidP="00235F5E">
            <w:pPr>
              <w:spacing w:after="0" w:line="240" w:lineRule="auto"/>
              <w:rPr>
                <w:sz w:val="20"/>
                <w:szCs w:val="20"/>
                <w:lang w:eastAsia="en-GB"/>
              </w:rPr>
            </w:pPr>
            <w:r w:rsidRPr="003563E9">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93F4B16" w14:textId="77777777" w:rsidR="00235F5E" w:rsidRPr="003563E9" w:rsidRDefault="00235F5E" w:rsidP="00235F5E">
            <w:pPr>
              <w:spacing w:after="0" w:line="240" w:lineRule="auto"/>
              <w:jc w:val="right"/>
              <w:rPr>
                <w:sz w:val="20"/>
                <w:szCs w:val="20"/>
                <w:lang w:eastAsia="en-GB"/>
              </w:rPr>
            </w:pPr>
            <w:r w:rsidRPr="003563E9">
              <w:rPr>
                <w:sz w:val="20"/>
                <w:szCs w:val="20"/>
                <w:lang w:eastAsia="en-GB"/>
              </w:rPr>
              <w:t>20</w:t>
            </w:r>
          </w:p>
        </w:tc>
      </w:tr>
      <w:tr w:rsidR="00235F5E" w:rsidRPr="00861214" w14:paraId="192172A5" w14:textId="77777777" w:rsidTr="00235F5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1BDA800A" w14:textId="77777777" w:rsidR="00235F5E" w:rsidRPr="00861214" w:rsidRDefault="00235F5E" w:rsidP="00235F5E">
            <w:pPr>
              <w:spacing w:after="0" w:line="240" w:lineRule="auto"/>
              <w:rPr>
                <w:sz w:val="20"/>
                <w:szCs w:val="20"/>
                <w:lang w:eastAsia="en-GB"/>
              </w:rPr>
            </w:pPr>
            <w:r w:rsidRPr="00861214">
              <w:rPr>
                <w:sz w:val="20"/>
                <w:szCs w:val="20"/>
                <w:lang w:eastAsia="en-GB"/>
              </w:rPr>
              <w:t xml:space="preserve">Provision for outstanding </w:t>
            </w:r>
            <w:r w:rsidRPr="003563E9">
              <w:rPr>
                <w:sz w:val="20"/>
                <w:szCs w:val="20"/>
                <w:lang w:eastAsia="en-GB"/>
              </w:rPr>
              <w:t>contributions*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86EBDC0"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30</w:t>
            </w:r>
          </w:p>
        </w:tc>
        <w:tc>
          <w:tcPr>
            <w:tcW w:w="1252" w:type="dxa"/>
            <w:tcBorders>
              <w:top w:val="nil"/>
              <w:left w:val="nil"/>
              <w:bottom w:val="single" w:sz="4" w:space="0" w:color="auto"/>
              <w:right w:val="single" w:sz="4" w:space="0" w:color="auto"/>
            </w:tcBorders>
            <w:shd w:val="clear" w:color="auto" w:fill="auto"/>
            <w:noWrap/>
            <w:vAlign w:val="center"/>
            <w:hideMark/>
          </w:tcPr>
          <w:p w14:paraId="3B72387B"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120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7ED9656"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0AD17F0" w14:textId="77777777" w:rsidR="00235F5E" w:rsidRPr="003563E9" w:rsidRDefault="00235F5E" w:rsidP="00235F5E">
            <w:pPr>
              <w:spacing w:after="0" w:line="240" w:lineRule="auto"/>
              <w:rPr>
                <w:sz w:val="20"/>
                <w:szCs w:val="20"/>
                <w:lang w:eastAsia="en-GB"/>
              </w:rPr>
            </w:pPr>
            <w:r w:rsidRPr="003563E9">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6B7C42F4" w14:textId="77777777" w:rsidR="00235F5E" w:rsidRPr="003563E9" w:rsidRDefault="00235F5E" w:rsidP="00235F5E">
            <w:pPr>
              <w:spacing w:after="0" w:line="240" w:lineRule="auto"/>
              <w:jc w:val="right"/>
              <w:rPr>
                <w:sz w:val="20"/>
                <w:szCs w:val="20"/>
                <w:lang w:eastAsia="en-GB"/>
              </w:rPr>
            </w:pPr>
            <w:r w:rsidRPr="003563E9">
              <w:rPr>
                <w:sz w:val="20"/>
                <w:szCs w:val="20"/>
                <w:lang w:eastAsia="en-GB"/>
              </w:rPr>
              <w:t>150</w:t>
            </w:r>
          </w:p>
        </w:tc>
      </w:tr>
      <w:tr w:rsidR="00235F5E" w:rsidRPr="00861214" w14:paraId="691DBE1F"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337DBEA" w14:textId="77777777" w:rsidR="00235F5E" w:rsidRPr="00861214" w:rsidRDefault="00235F5E" w:rsidP="00235F5E">
            <w:pPr>
              <w:spacing w:after="0" w:line="240" w:lineRule="auto"/>
              <w:rPr>
                <w:sz w:val="20"/>
                <w:szCs w:val="20"/>
                <w:lang w:eastAsia="en-GB"/>
              </w:rPr>
            </w:pPr>
            <w:r w:rsidRPr="00861214">
              <w:rPr>
                <w:sz w:val="20"/>
                <w:szCs w:val="20"/>
                <w:lang w:eastAsia="en-GB"/>
              </w:rPr>
              <w:t>Exchange rate gains / losses</w:t>
            </w:r>
          </w:p>
        </w:tc>
        <w:tc>
          <w:tcPr>
            <w:tcW w:w="1291" w:type="dxa"/>
            <w:tcBorders>
              <w:top w:val="nil"/>
              <w:left w:val="nil"/>
              <w:bottom w:val="single" w:sz="4" w:space="0" w:color="auto"/>
              <w:right w:val="single" w:sz="4" w:space="0" w:color="auto"/>
            </w:tcBorders>
            <w:shd w:val="clear" w:color="auto" w:fill="auto"/>
            <w:noWrap/>
            <w:vAlign w:val="center"/>
            <w:hideMark/>
          </w:tcPr>
          <w:p w14:paraId="00FC6DCA"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6F0C8053"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DA3D4DB"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129BFBC" w14:textId="77777777" w:rsidR="00235F5E" w:rsidRPr="003563E9" w:rsidRDefault="00235F5E" w:rsidP="00235F5E">
            <w:pPr>
              <w:spacing w:after="0" w:line="240" w:lineRule="auto"/>
              <w:rPr>
                <w:sz w:val="20"/>
                <w:szCs w:val="20"/>
                <w:lang w:eastAsia="en-GB"/>
              </w:rPr>
            </w:pPr>
            <w:r w:rsidRPr="003563E9">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9AD5188" w14:textId="77777777" w:rsidR="00235F5E" w:rsidRPr="003563E9" w:rsidRDefault="00235F5E" w:rsidP="00235F5E">
            <w:pPr>
              <w:spacing w:after="0" w:line="240" w:lineRule="auto"/>
              <w:jc w:val="right"/>
              <w:rPr>
                <w:sz w:val="20"/>
                <w:szCs w:val="20"/>
                <w:lang w:eastAsia="en-GB"/>
              </w:rPr>
            </w:pPr>
            <w:r w:rsidRPr="003563E9">
              <w:rPr>
                <w:sz w:val="20"/>
                <w:szCs w:val="20"/>
                <w:lang w:eastAsia="en-GB"/>
              </w:rPr>
              <w:t>0</w:t>
            </w:r>
          </w:p>
        </w:tc>
      </w:tr>
      <w:tr w:rsidR="00235F5E" w:rsidRPr="00861214" w14:paraId="62F4F2E1" w14:textId="77777777" w:rsidTr="00235F5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513A4CC" w14:textId="77777777" w:rsidR="00235F5E" w:rsidRPr="00861214" w:rsidRDefault="00235F5E" w:rsidP="00235F5E">
            <w:pPr>
              <w:spacing w:after="0" w:line="240" w:lineRule="auto"/>
              <w:rPr>
                <w:sz w:val="20"/>
                <w:szCs w:val="20"/>
                <w:lang w:eastAsia="en-GB"/>
              </w:rPr>
            </w:pPr>
            <w:r w:rsidRPr="00861214">
              <w:rPr>
                <w:sz w:val="20"/>
                <w:szCs w:val="20"/>
                <w:lang w:eastAsia="en-GB"/>
              </w:rPr>
              <w:t>Legal Services</w:t>
            </w:r>
          </w:p>
        </w:tc>
        <w:tc>
          <w:tcPr>
            <w:tcW w:w="1291" w:type="dxa"/>
            <w:tcBorders>
              <w:top w:val="nil"/>
              <w:left w:val="nil"/>
              <w:bottom w:val="single" w:sz="4" w:space="0" w:color="auto"/>
              <w:right w:val="single" w:sz="4" w:space="0" w:color="auto"/>
            </w:tcBorders>
            <w:shd w:val="clear" w:color="auto" w:fill="auto"/>
            <w:noWrap/>
            <w:vAlign w:val="center"/>
            <w:hideMark/>
          </w:tcPr>
          <w:p w14:paraId="4DA5F169"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59</w:t>
            </w:r>
          </w:p>
        </w:tc>
        <w:tc>
          <w:tcPr>
            <w:tcW w:w="1252" w:type="dxa"/>
            <w:tcBorders>
              <w:top w:val="nil"/>
              <w:left w:val="nil"/>
              <w:bottom w:val="single" w:sz="4" w:space="0" w:color="auto"/>
              <w:right w:val="single" w:sz="4" w:space="0" w:color="auto"/>
            </w:tcBorders>
            <w:shd w:val="clear" w:color="auto" w:fill="auto"/>
            <w:noWrap/>
            <w:vAlign w:val="center"/>
            <w:hideMark/>
          </w:tcPr>
          <w:p w14:paraId="722B3809" w14:textId="77777777" w:rsidR="00235F5E" w:rsidRPr="00861214" w:rsidRDefault="00235F5E" w:rsidP="00235F5E">
            <w:pPr>
              <w:spacing w:after="0" w:line="240" w:lineRule="auto"/>
              <w:jc w:val="right"/>
              <w:rPr>
                <w:sz w:val="20"/>
                <w:szCs w:val="20"/>
                <w:lang w:eastAsia="en-GB"/>
              </w:rPr>
            </w:pPr>
            <w:r w:rsidRPr="00861214">
              <w:rPr>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F11AAE0" w14:textId="77777777" w:rsidR="00235F5E" w:rsidRPr="00861214" w:rsidRDefault="00235F5E" w:rsidP="00235F5E">
            <w:pPr>
              <w:spacing w:after="0" w:line="240" w:lineRule="auto"/>
              <w:jc w:val="right"/>
              <w:rPr>
                <w:color w:val="000000"/>
                <w:sz w:val="20"/>
                <w:szCs w:val="20"/>
                <w:lang w:eastAsia="en-GB"/>
              </w:rPr>
            </w:pPr>
            <w:r w:rsidRPr="00861214">
              <w:rPr>
                <w:color w:val="000000"/>
                <w:sz w:val="20"/>
                <w:szCs w:val="20"/>
                <w:lang w:eastAsia="en-GB"/>
              </w:rPr>
              <w:t>62</w:t>
            </w:r>
          </w:p>
        </w:tc>
        <w:tc>
          <w:tcPr>
            <w:tcW w:w="1555" w:type="dxa"/>
            <w:tcBorders>
              <w:top w:val="nil"/>
              <w:left w:val="nil"/>
              <w:bottom w:val="single" w:sz="4" w:space="0" w:color="auto"/>
              <w:right w:val="single" w:sz="4" w:space="0" w:color="auto"/>
            </w:tcBorders>
            <w:shd w:val="clear" w:color="auto" w:fill="auto"/>
            <w:noWrap/>
            <w:vAlign w:val="center"/>
            <w:hideMark/>
          </w:tcPr>
          <w:p w14:paraId="63D54C15" w14:textId="77777777" w:rsidR="00235F5E" w:rsidRPr="003563E9" w:rsidRDefault="00235F5E" w:rsidP="00235F5E">
            <w:pPr>
              <w:spacing w:after="0" w:line="240" w:lineRule="auto"/>
              <w:rPr>
                <w:sz w:val="20"/>
                <w:szCs w:val="20"/>
                <w:lang w:eastAsia="en-GB"/>
              </w:rPr>
            </w:pPr>
            <w:r w:rsidRPr="003563E9">
              <w:rPr>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8D4B373" w14:textId="77777777" w:rsidR="00235F5E" w:rsidRPr="003563E9" w:rsidRDefault="00235F5E" w:rsidP="00235F5E">
            <w:pPr>
              <w:spacing w:after="0" w:line="240" w:lineRule="auto"/>
              <w:jc w:val="right"/>
              <w:rPr>
                <w:sz w:val="20"/>
                <w:szCs w:val="20"/>
                <w:lang w:eastAsia="en-GB"/>
              </w:rPr>
            </w:pPr>
            <w:r w:rsidRPr="003563E9">
              <w:rPr>
                <w:sz w:val="20"/>
                <w:szCs w:val="20"/>
                <w:lang w:eastAsia="en-GB"/>
              </w:rPr>
              <w:t>121</w:t>
            </w:r>
          </w:p>
        </w:tc>
      </w:tr>
      <w:tr w:rsidR="00235F5E" w:rsidRPr="00861214" w14:paraId="6B115A66" w14:textId="77777777" w:rsidTr="00235F5E">
        <w:trPr>
          <w:trHeight w:val="300"/>
        </w:trPr>
        <w:tc>
          <w:tcPr>
            <w:tcW w:w="4962"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A16931A" w14:textId="77777777" w:rsidR="00235F5E" w:rsidRPr="00861214" w:rsidRDefault="00235F5E" w:rsidP="00235F5E">
            <w:pPr>
              <w:spacing w:after="0" w:line="240" w:lineRule="auto"/>
              <w:rPr>
                <w:b/>
                <w:bCs/>
                <w:color w:val="000000"/>
                <w:sz w:val="20"/>
                <w:szCs w:val="20"/>
                <w:lang w:eastAsia="en-GB"/>
              </w:rPr>
            </w:pPr>
            <w:r w:rsidRPr="00861214">
              <w:rPr>
                <w:b/>
                <w:bCs/>
                <w:color w:val="000000"/>
                <w:sz w:val="20"/>
                <w:szCs w:val="20"/>
                <w:lang w:eastAsia="en-GB"/>
              </w:rPr>
              <w:t>TOTAL EXPENDITURES</w:t>
            </w:r>
          </w:p>
        </w:tc>
        <w:tc>
          <w:tcPr>
            <w:tcW w:w="1291" w:type="dxa"/>
            <w:tcBorders>
              <w:top w:val="nil"/>
              <w:left w:val="nil"/>
              <w:bottom w:val="single" w:sz="4" w:space="0" w:color="auto"/>
              <w:right w:val="single" w:sz="4" w:space="0" w:color="auto"/>
            </w:tcBorders>
            <w:shd w:val="clear" w:color="auto" w:fill="E2EFD9" w:themeFill="accent6" w:themeFillTint="33"/>
            <w:noWrap/>
            <w:vAlign w:val="center"/>
            <w:hideMark/>
          </w:tcPr>
          <w:p w14:paraId="7F1645D3"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5,081</w:t>
            </w:r>
          </w:p>
        </w:tc>
        <w:tc>
          <w:tcPr>
            <w:tcW w:w="1252" w:type="dxa"/>
            <w:tcBorders>
              <w:top w:val="nil"/>
              <w:left w:val="nil"/>
              <w:bottom w:val="single" w:sz="4" w:space="0" w:color="auto"/>
              <w:right w:val="single" w:sz="4" w:space="0" w:color="auto"/>
            </w:tcBorders>
            <w:shd w:val="clear" w:color="auto" w:fill="E2EFD9" w:themeFill="accent6" w:themeFillTint="33"/>
            <w:noWrap/>
            <w:vAlign w:val="center"/>
            <w:hideMark/>
          </w:tcPr>
          <w:p w14:paraId="1481B9C0"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196</w:t>
            </w:r>
          </w:p>
        </w:tc>
        <w:tc>
          <w:tcPr>
            <w:tcW w:w="1271"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FBFA53C" w14:textId="77777777" w:rsidR="00235F5E" w:rsidRPr="00861214" w:rsidRDefault="00235F5E" w:rsidP="00235F5E">
            <w:pPr>
              <w:spacing w:after="0" w:line="240" w:lineRule="auto"/>
              <w:jc w:val="right"/>
              <w:rPr>
                <w:b/>
                <w:bCs/>
                <w:color w:val="000000"/>
                <w:sz w:val="20"/>
                <w:szCs w:val="20"/>
                <w:lang w:eastAsia="en-GB"/>
              </w:rPr>
            </w:pPr>
            <w:r w:rsidRPr="00861214">
              <w:rPr>
                <w:b/>
                <w:bCs/>
                <w:color w:val="000000"/>
                <w:sz w:val="20"/>
                <w:szCs w:val="20"/>
                <w:lang w:eastAsia="en-GB"/>
              </w:rPr>
              <w:t>76</w:t>
            </w:r>
            <w:r>
              <w:rPr>
                <w:b/>
                <w:bCs/>
                <w:color w:val="000000"/>
                <w:sz w:val="20"/>
                <w:szCs w:val="20"/>
                <w:lang w:eastAsia="en-GB"/>
              </w:rPr>
              <w:t>5</w:t>
            </w:r>
          </w:p>
        </w:tc>
        <w:tc>
          <w:tcPr>
            <w:tcW w:w="1555" w:type="dxa"/>
            <w:tcBorders>
              <w:top w:val="nil"/>
              <w:left w:val="nil"/>
              <w:bottom w:val="single" w:sz="4" w:space="0" w:color="auto"/>
              <w:right w:val="single" w:sz="4" w:space="0" w:color="auto"/>
            </w:tcBorders>
            <w:shd w:val="clear" w:color="auto" w:fill="E2EFD9" w:themeFill="accent6" w:themeFillTint="33"/>
            <w:noWrap/>
            <w:vAlign w:val="center"/>
            <w:hideMark/>
          </w:tcPr>
          <w:p w14:paraId="0632C844" w14:textId="77777777" w:rsidR="00235F5E" w:rsidRPr="003563E9" w:rsidRDefault="00235F5E" w:rsidP="00235F5E">
            <w:pPr>
              <w:spacing w:after="0" w:line="240" w:lineRule="auto"/>
              <w:jc w:val="right"/>
              <w:rPr>
                <w:b/>
                <w:bCs/>
                <w:sz w:val="20"/>
                <w:szCs w:val="20"/>
                <w:lang w:eastAsia="en-GB"/>
              </w:rPr>
            </w:pPr>
            <w:r>
              <w:rPr>
                <w:b/>
                <w:bCs/>
                <w:sz w:val="20"/>
                <w:szCs w:val="20"/>
                <w:lang w:eastAsia="en-GB"/>
              </w:rPr>
              <w:t>9</w:t>
            </w:r>
            <w:r w:rsidRPr="003563E9">
              <w:rPr>
                <w:b/>
                <w:bCs/>
                <w:sz w:val="20"/>
                <w:szCs w:val="20"/>
                <w:lang w:eastAsia="en-GB"/>
              </w:rPr>
              <w:t>0</w:t>
            </w:r>
          </w:p>
        </w:tc>
        <w:tc>
          <w:tcPr>
            <w:tcW w:w="1801" w:type="dxa"/>
            <w:tcBorders>
              <w:top w:val="nil"/>
              <w:left w:val="nil"/>
              <w:bottom w:val="single" w:sz="4" w:space="0" w:color="auto"/>
              <w:right w:val="single" w:sz="4" w:space="0" w:color="auto"/>
            </w:tcBorders>
            <w:shd w:val="clear" w:color="auto" w:fill="E2EFD9" w:themeFill="accent6" w:themeFillTint="33"/>
            <w:noWrap/>
            <w:vAlign w:val="center"/>
            <w:hideMark/>
          </w:tcPr>
          <w:p w14:paraId="65398788" w14:textId="77777777" w:rsidR="00235F5E" w:rsidRPr="003563E9" w:rsidRDefault="00235F5E" w:rsidP="00235F5E">
            <w:pPr>
              <w:spacing w:after="0" w:line="240" w:lineRule="auto"/>
              <w:jc w:val="right"/>
              <w:rPr>
                <w:b/>
                <w:bCs/>
                <w:sz w:val="20"/>
                <w:szCs w:val="20"/>
                <w:lang w:eastAsia="en-GB"/>
              </w:rPr>
            </w:pPr>
            <w:r w:rsidRPr="003563E9">
              <w:rPr>
                <w:b/>
                <w:bCs/>
                <w:sz w:val="20"/>
                <w:szCs w:val="20"/>
                <w:lang w:eastAsia="en-GB"/>
              </w:rPr>
              <w:t>6,1</w:t>
            </w:r>
            <w:r>
              <w:rPr>
                <w:b/>
                <w:bCs/>
                <w:sz w:val="20"/>
                <w:szCs w:val="20"/>
                <w:lang w:eastAsia="en-GB"/>
              </w:rPr>
              <w:t>32</w:t>
            </w:r>
          </w:p>
        </w:tc>
      </w:tr>
    </w:tbl>
    <w:p w14:paraId="13C5EDC6" w14:textId="77777777" w:rsidR="00235F5E" w:rsidRPr="00861214" w:rsidRDefault="00235F5E" w:rsidP="00235F5E">
      <w:pPr>
        <w:spacing w:after="0" w:line="240" w:lineRule="auto"/>
        <w:rPr>
          <w:rFonts w:cstheme="minorHAnsi"/>
          <w:b/>
          <w:bCs/>
          <w:lang w:eastAsia="en-GB"/>
        </w:rPr>
      </w:pPr>
      <w:r w:rsidRPr="00861214">
        <w:rPr>
          <w:rFonts w:cstheme="minorHAnsi"/>
          <w:b/>
          <w:bCs/>
          <w:color w:val="000000"/>
          <w:sz w:val="20"/>
          <w:szCs w:val="20"/>
          <w:lang w:eastAsia="en-GB"/>
        </w:rPr>
        <w:t>Note:</w:t>
      </w:r>
    </w:p>
    <w:p w14:paraId="2B3F7C01" w14:textId="77777777" w:rsidR="00235F5E" w:rsidRPr="003563E9" w:rsidRDefault="00235F5E" w:rsidP="00235F5E">
      <w:pPr>
        <w:spacing w:after="0" w:line="240" w:lineRule="auto"/>
        <w:rPr>
          <w:sz w:val="20"/>
          <w:szCs w:val="20"/>
        </w:rPr>
      </w:pPr>
      <w:r w:rsidRPr="003563E9">
        <w:rPr>
          <w:rFonts w:cstheme="minorHAnsi"/>
          <w:sz w:val="20"/>
          <w:szCs w:val="20"/>
          <w:lang w:eastAsia="en-GB"/>
        </w:rPr>
        <w:t>*</w:t>
      </w:r>
      <w:r w:rsidRPr="003563E9">
        <w:rPr>
          <w:sz w:val="20"/>
          <w:szCs w:val="20"/>
        </w:rPr>
        <w:t xml:space="preserve"> any unused portion to be returned to savings</w:t>
      </w:r>
    </w:p>
    <w:p w14:paraId="3D84F93F" w14:textId="77777777" w:rsidR="00235F5E" w:rsidRDefault="00235F5E" w:rsidP="00235F5E">
      <w:pPr>
        <w:spacing w:after="0" w:line="240" w:lineRule="auto"/>
        <w:rPr>
          <w:sz w:val="20"/>
          <w:szCs w:val="20"/>
        </w:rPr>
      </w:pPr>
      <w:r w:rsidRPr="00861214">
        <w:rPr>
          <w:sz w:val="20"/>
          <w:szCs w:val="20"/>
        </w:rPr>
        <w:t>**for consideration by SC62 (May-June 2023) for any new Regional Initiatives approved by COP14</w:t>
      </w:r>
    </w:p>
    <w:p w14:paraId="315AB948" w14:textId="77777777" w:rsidR="00235F5E" w:rsidRPr="0051214A" w:rsidRDefault="00235F5E" w:rsidP="00235F5E">
      <w:pPr>
        <w:spacing w:after="0" w:line="240" w:lineRule="auto"/>
        <w:rPr>
          <w:color w:val="FF0000"/>
          <w:sz w:val="20"/>
          <w:szCs w:val="20"/>
        </w:rPr>
      </w:pPr>
    </w:p>
    <w:p w14:paraId="0082DF5E" w14:textId="0744B278" w:rsidR="00235F5E" w:rsidRDefault="00235F5E" w:rsidP="00235F5E">
      <w:pPr>
        <w:spacing w:after="0" w:line="240" w:lineRule="auto"/>
        <w:rPr>
          <w:rFonts w:cstheme="minorHAnsi"/>
          <w:b/>
          <w:i/>
        </w:rPr>
      </w:pPr>
    </w:p>
    <w:p w14:paraId="37BFD551" w14:textId="77777777" w:rsidR="00235F5E" w:rsidRDefault="00235F5E" w:rsidP="00235F5E">
      <w:pPr>
        <w:spacing w:after="0" w:line="240" w:lineRule="auto"/>
        <w:ind w:left="540" w:hanging="540"/>
        <w:rPr>
          <w:rFonts w:cs="Arial"/>
          <w:b/>
          <w:bCs/>
          <w:sz w:val="24"/>
          <w:szCs w:val="24"/>
          <w:lang w:eastAsia="en-GB"/>
        </w:rPr>
        <w:sectPr w:rsidR="00235F5E" w:rsidSect="00235F5E">
          <w:footerReference w:type="default" r:id="rId12"/>
          <w:pgSz w:w="16838" w:h="11906" w:orient="landscape" w:code="9"/>
          <w:pgMar w:top="1440" w:right="1440" w:bottom="1440" w:left="1440" w:header="709" w:footer="709" w:gutter="0"/>
          <w:cols w:space="708"/>
          <w:docGrid w:linePitch="360"/>
        </w:sectPr>
      </w:pPr>
    </w:p>
    <w:p w14:paraId="556758CC" w14:textId="77777777" w:rsidR="00235F5E" w:rsidRPr="00B46BE1" w:rsidRDefault="00235F5E" w:rsidP="00235F5E">
      <w:pPr>
        <w:spacing w:after="0" w:line="240" w:lineRule="auto"/>
        <w:rPr>
          <w:b/>
        </w:rPr>
      </w:pPr>
      <w:r w:rsidRPr="00B46BE1">
        <w:rPr>
          <w:rFonts w:cs="Arial"/>
          <w:b/>
          <w:bCs/>
          <w:lang w:eastAsia="en-GB"/>
        </w:rPr>
        <w:lastRenderedPageBreak/>
        <w:t>Annex 2 to the Report of the Subgroup on Finance</w:t>
      </w:r>
    </w:p>
    <w:p w14:paraId="78C65D47" w14:textId="77777777" w:rsidR="00235F5E" w:rsidRPr="00B46BE1" w:rsidRDefault="00235F5E" w:rsidP="00235F5E">
      <w:pPr>
        <w:spacing w:after="0" w:line="240" w:lineRule="auto"/>
        <w:rPr>
          <w:b/>
        </w:rPr>
      </w:pPr>
      <w:r w:rsidRPr="00B46BE1">
        <w:rPr>
          <w:b/>
        </w:rPr>
        <w:t>Draft Resolution 14.xx</w:t>
      </w:r>
    </w:p>
    <w:p w14:paraId="6CF55E75" w14:textId="77777777" w:rsidR="00235F5E" w:rsidRPr="00B46BE1" w:rsidRDefault="00235F5E" w:rsidP="00235F5E">
      <w:pPr>
        <w:spacing w:after="0" w:line="240" w:lineRule="auto"/>
        <w:rPr>
          <w:b/>
        </w:rPr>
      </w:pPr>
      <w:r w:rsidRPr="00B46BE1">
        <w:rPr>
          <w:b/>
        </w:rPr>
        <w:t>Financial and budgetary matters</w:t>
      </w:r>
    </w:p>
    <w:p w14:paraId="1C359D7A" w14:textId="77777777" w:rsidR="00235F5E" w:rsidRPr="00A43C3B" w:rsidRDefault="00235F5E" w:rsidP="00235F5E">
      <w:pPr>
        <w:spacing w:after="0" w:line="240" w:lineRule="auto"/>
        <w:rPr>
          <w:b/>
        </w:rPr>
      </w:pPr>
    </w:p>
    <w:p w14:paraId="4FE7053F" w14:textId="77777777" w:rsidR="00235F5E" w:rsidRPr="0090568C" w:rsidRDefault="00235F5E" w:rsidP="009369D2">
      <w:pPr>
        <w:pStyle w:val="ListParagraph"/>
        <w:numPr>
          <w:ilvl w:val="0"/>
          <w:numId w:val="6"/>
        </w:numPr>
        <w:spacing w:after="0" w:line="240" w:lineRule="auto"/>
        <w:ind w:left="425" w:hanging="425"/>
      </w:pPr>
      <w:r w:rsidRPr="0090568C">
        <w:t>RECALLING the budgetary provisions established by paragraphs 5 and 6 of Article 6 of the Convention;</w:t>
      </w:r>
    </w:p>
    <w:p w14:paraId="6CC11701" w14:textId="77777777" w:rsidR="00235F5E" w:rsidRPr="0090568C" w:rsidRDefault="00235F5E" w:rsidP="00235F5E">
      <w:pPr>
        <w:pStyle w:val="ListParagraph"/>
        <w:spacing w:after="0" w:line="240" w:lineRule="auto"/>
        <w:ind w:left="425"/>
      </w:pPr>
    </w:p>
    <w:p w14:paraId="469C6864" w14:textId="77777777" w:rsidR="00235F5E" w:rsidRDefault="00235F5E" w:rsidP="00235F5E">
      <w:pPr>
        <w:spacing w:after="0" w:line="240" w:lineRule="auto"/>
      </w:pPr>
      <w:r>
        <w:t>2.</w:t>
      </w:r>
      <w:r>
        <w:tab/>
      </w:r>
      <w:r w:rsidRPr="00835346">
        <w:t xml:space="preserve">RECALLING </w:t>
      </w:r>
      <w:r w:rsidRPr="005C2ADF">
        <w:t xml:space="preserve">Resolution XII.7 on </w:t>
      </w:r>
      <w:r w:rsidRPr="005C2ADF">
        <w:rPr>
          <w:i/>
        </w:rPr>
        <w:t>Resource mobilization and partnership framework of the Ramsar Convention</w:t>
      </w:r>
      <w:r w:rsidRPr="00F353E8">
        <w:rPr>
          <w:i/>
        </w:rPr>
        <w:t xml:space="preserve"> </w:t>
      </w:r>
      <w:r w:rsidRPr="00F353E8">
        <w:t xml:space="preserve">and the related provisions of Resolution XIII.2 on </w:t>
      </w:r>
      <w:r w:rsidRPr="00E8761D">
        <w:rPr>
          <w:i/>
        </w:rPr>
        <w:t>Financial and budgetary matters</w:t>
      </w:r>
      <w:r>
        <w:rPr>
          <w:i/>
        </w:rPr>
        <w:t xml:space="preserve"> </w:t>
      </w:r>
      <w:r w:rsidRPr="005C2ADF">
        <w:t>and Resolution ExCOP3.2</w:t>
      </w:r>
      <w:r w:rsidRPr="005C2ADF">
        <w:rPr>
          <w:i/>
        </w:rPr>
        <w:t xml:space="preserve"> </w:t>
      </w:r>
      <w:r w:rsidRPr="00586541">
        <w:t>on</w:t>
      </w:r>
      <w:r w:rsidRPr="005C2ADF">
        <w:rPr>
          <w:i/>
        </w:rPr>
        <w:t xml:space="preserve"> Financial and budgetary matters: 2022 core budget</w:t>
      </w:r>
      <w:r w:rsidRPr="00835346">
        <w:t>;</w:t>
      </w:r>
      <w:r>
        <w:t xml:space="preserve"> </w:t>
      </w:r>
    </w:p>
    <w:p w14:paraId="795D94DF" w14:textId="77777777" w:rsidR="00235F5E" w:rsidRPr="001D42CA" w:rsidRDefault="00235F5E" w:rsidP="00235F5E">
      <w:pPr>
        <w:spacing w:after="0" w:line="240" w:lineRule="auto"/>
      </w:pPr>
    </w:p>
    <w:p w14:paraId="16253955" w14:textId="77777777" w:rsidR="00235F5E" w:rsidRPr="001D42CA" w:rsidRDefault="00235F5E" w:rsidP="00235F5E">
      <w:pPr>
        <w:spacing w:after="0" w:line="240" w:lineRule="auto"/>
      </w:pPr>
      <w:r>
        <w:t>3</w:t>
      </w:r>
      <w:r w:rsidRPr="001D42CA">
        <w:t>.</w:t>
      </w:r>
      <w:r w:rsidRPr="001D42CA">
        <w:tab/>
        <w:t>ACKNOWLEDGING WITH APPRECIATION the prompt payment by the majority of Contracting Parties of their contributions to the core budget of the Convention</w:t>
      </w:r>
      <w:r>
        <w:t>;</w:t>
      </w:r>
      <w:r w:rsidRPr="001D42CA">
        <w:t xml:space="preserve"> but NOTING WITH CONCERN that a number of Parties have significant outstanding contributions (</w:t>
      </w:r>
      <w:r>
        <w:t xml:space="preserve">see document </w:t>
      </w:r>
      <w:r w:rsidRPr="001D42CA">
        <w:t>COP1</w:t>
      </w:r>
      <w:r>
        <w:t>4</w:t>
      </w:r>
      <w:r w:rsidRPr="001D42CA">
        <w:t xml:space="preserve"> Doc.</w:t>
      </w:r>
      <w:r>
        <w:t xml:space="preserve">xx, </w:t>
      </w:r>
      <w:r w:rsidRPr="005C2ADF">
        <w:rPr>
          <w:i/>
        </w:rPr>
        <w:t>Report on financial and budgetary matters</w:t>
      </w:r>
      <w:r w:rsidRPr="001D42CA">
        <w:t>);</w:t>
      </w:r>
    </w:p>
    <w:p w14:paraId="2D153158" w14:textId="77777777" w:rsidR="00235F5E" w:rsidRPr="001D42CA" w:rsidRDefault="00235F5E" w:rsidP="00235F5E">
      <w:pPr>
        <w:spacing w:after="0" w:line="240" w:lineRule="auto"/>
      </w:pPr>
    </w:p>
    <w:p w14:paraId="2112D10A" w14:textId="77777777" w:rsidR="00235F5E" w:rsidRPr="001D42CA" w:rsidRDefault="00235F5E" w:rsidP="00235F5E">
      <w:pPr>
        <w:spacing w:after="0" w:line="240" w:lineRule="auto"/>
      </w:pPr>
      <w:r>
        <w:t>4</w:t>
      </w:r>
      <w:r w:rsidRPr="001D42CA">
        <w:t>.</w:t>
      </w:r>
      <w:r w:rsidRPr="001D42CA">
        <w:tab/>
        <w:t>NOTING WITH GRATITUDE the additional voluntary financial contributions made by many Contracting Parties</w:t>
      </w:r>
      <w:r w:rsidRPr="000F0A5B">
        <w:t xml:space="preserve">, including those from Contracting Parties of Africa specifically earmarked for African Regional Initiatives (in accordance with paragraph 23 of Resolution X.2 on </w:t>
      </w:r>
      <w:r w:rsidRPr="000F0A5B">
        <w:rPr>
          <w:i/>
        </w:rPr>
        <w:t>Financial and budgetary matters</w:t>
      </w:r>
      <w:r w:rsidRPr="000F0A5B">
        <w:t>),</w:t>
      </w:r>
      <w:r w:rsidRPr="001D42CA">
        <w:t xml:space="preserve"> and also the contributions made by non-governmental organizations and private companies for activities undertaken by the Secretariat;</w:t>
      </w:r>
    </w:p>
    <w:p w14:paraId="69EA3ED4" w14:textId="77777777" w:rsidR="00235F5E" w:rsidRPr="001D42CA" w:rsidRDefault="00235F5E" w:rsidP="00235F5E">
      <w:pPr>
        <w:spacing w:after="0" w:line="240" w:lineRule="auto"/>
      </w:pPr>
    </w:p>
    <w:p w14:paraId="5A792ED2" w14:textId="77777777" w:rsidR="00235F5E" w:rsidRPr="001D42CA" w:rsidRDefault="00235F5E" w:rsidP="00235F5E">
      <w:pPr>
        <w:spacing w:after="0" w:line="240" w:lineRule="auto"/>
      </w:pPr>
      <w:r>
        <w:t>5</w:t>
      </w:r>
      <w:r w:rsidRPr="001D42CA">
        <w:t>.</w:t>
      </w:r>
      <w:r w:rsidRPr="001D42CA">
        <w:tab/>
        <w:t xml:space="preserve">RECALLING the </w:t>
      </w:r>
      <w:r w:rsidRPr="001D42CA">
        <w:rPr>
          <w:i/>
        </w:rPr>
        <w:t>Delegation of Authority to the Secretary General of the Convention on Wetlands</w:t>
      </w:r>
      <w:r w:rsidRPr="001D42CA">
        <w:t xml:space="preserve"> signed by the Director General of the International Union for Conservation of Nature (IUCN) and the Chairman of the Convention’s Standing Committee on 29 January 1993, and the </w:t>
      </w:r>
      <w:r w:rsidRPr="001D42CA">
        <w:rPr>
          <w:i/>
        </w:rPr>
        <w:t>Supplementary Note to Delegation of Authority</w:t>
      </w:r>
      <w:r w:rsidRPr="001D42CA">
        <w:t xml:space="preserve"> signed on the same date;</w:t>
      </w:r>
    </w:p>
    <w:p w14:paraId="76060607" w14:textId="77777777" w:rsidR="00235F5E" w:rsidRPr="001D42CA" w:rsidRDefault="00235F5E" w:rsidP="00235F5E">
      <w:pPr>
        <w:spacing w:after="0" w:line="240" w:lineRule="auto"/>
      </w:pPr>
    </w:p>
    <w:p w14:paraId="60222F48" w14:textId="77777777" w:rsidR="00235F5E" w:rsidRPr="001D42CA" w:rsidRDefault="00235F5E" w:rsidP="00235F5E">
      <w:pPr>
        <w:spacing w:after="0" w:line="240" w:lineRule="auto"/>
      </w:pPr>
      <w:r>
        <w:t>6</w:t>
      </w:r>
      <w:r w:rsidRPr="001D42CA">
        <w:t>.</w:t>
      </w:r>
      <w:r w:rsidRPr="001D42CA">
        <w:tab/>
        <w:t>ACKNOWLEDGING WITH APPRECIATION the financial and administrative services provided to the Secretariat by IUCN, underpinned by the Services Agreement between Ramsar and IUCN revised in 2009;</w:t>
      </w:r>
    </w:p>
    <w:p w14:paraId="1A7CB6FF" w14:textId="77777777" w:rsidR="00235F5E" w:rsidRPr="001D42CA" w:rsidRDefault="00235F5E" w:rsidP="00235F5E">
      <w:pPr>
        <w:pStyle w:val="ListParagraph"/>
        <w:spacing w:after="0" w:line="240" w:lineRule="auto"/>
        <w:ind w:left="425"/>
      </w:pPr>
    </w:p>
    <w:p w14:paraId="3D85264F" w14:textId="77777777" w:rsidR="00235F5E" w:rsidRDefault="00235F5E" w:rsidP="00235F5E">
      <w:pPr>
        <w:spacing w:after="0" w:line="240" w:lineRule="auto"/>
      </w:pPr>
      <w:r>
        <w:t>7</w:t>
      </w:r>
      <w:r w:rsidRPr="001D42CA">
        <w:t>.</w:t>
      </w:r>
      <w:r w:rsidRPr="001D42CA">
        <w:tab/>
        <w:t xml:space="preserve">NOTING that Contracting Parties have been kept informed of the financial situation of the Secretariat through the audited annual financial statements for the years from </w:t>
      </w:r>
      <w:r>
        <w:t>2018 to 2021</w:t>
      </w:r>
      <w:r w:rsidRPr="001D42CA">
        <w:t xml:space="preserve"> and the reports of the Standing Committee meetings from </w:t>
      </w:r>
      <w:r>
        <w:t>2019 to 2022</w:t>
      </w:r>
      <w:r w:rsidRPr="001D42CA">
        <w:t xml:space="preserve">; </w:t>
      </w:r>
      <w:r>
        <w:t>and</w:t>
      </w:r>
    </w:p>
    <w:p w14:paraId="381B7E17" w14:textId="77777777" w:rsidR="00235F5E" w:rsidRDefault="00235F5E" w:rsidP="00235F5E">
      <w:pPr>
        <w:spacing w:after="0" w:line="240" w:lineRule="auto"/>
      </w:pPr>
    </w:p>
    <w:p w14:paraId="11C10695" w14:textId="77777777" w:rsidR="00235F5E" w:rsidRPr="001D42CA" w:rsidRDefault="00235F5E" w:rsidP="00235F5E">
      <w:pPr>
        <w:spacing w:after="0" w:line="240" w:lineRule="auto"/>
      </w:pPr>
      <w:r>
        <w:t>8.</w:t>
      </w:r>
      <w:r>
        <w:tab/>
        <w:t>R</w:t>
      </w:r>
      <w:r w:rsidRPr="001D42CA">
        <w:t>ECOGNIZING the need to continue to strengthen financial partnerships with relevant international organizations and other entities, and to explore additional funding opportunities through their</w:t>
      </w:r>
      <w:r>
        <w:t xml:space="preserve"> existing financial mechanisms;</w:t>
      </w:r>
    </w:p>
    <w:p w14:paraId="35264DE2" w14:textId="77777777" w:rsidR="00235F5E" w:rsidRPr="001D42CA" w:rsidRDefault="00235F5E" w:rsidP="00235F5E">
      <w:pPr>
        <w:spacing w:after="0" w:line="240" w:lineRule="auto"/>
        <w:ind w:left="426" w:hanging="426"/>
      </w:pPr>
    </w:p>
    <w:p w14:paraId="1986A315" w14:textId="77777777" w:rsidR="00235F5E" w:rsidRPr="001D42CA" w:rsidRDefault="00235F5E" w:rsidP="00235F5E">
      <w:pPr>
        <w:keepNext/>
        <w:spacing w:after="0" w:line="240" w:lineRule="auto"/>
        <w:ind w:left="426" w:hanging="426"/>
        <w:jc w:val="center"/>
      </w:pPr>
      <w:r w:rsidRPr="001D42CA">
        <w:t>THE CONFERENCE OF THE CONTRACTING PARTIES</w:t>
      </w:r>
    </w:p>
    <w:p w14:paraId="5D2B1725" w14:textId="77777777" w:rsidR="00235F5E" w:rsidRPr="001D42CA" w:rsidRDefault="00235F5E" w:rsidP="00235F5E">
      <w:pPr>
        <w:keepNext/>
        <w:spacing w:after="0" w:line="240" w:lineRule="auto"/>
        <w:ind w:left="567" w:hanging="567"/>
      </w:pPr>
    </w:p>
    <w:p w14:paraId="5923E153" w14:textId="77777777" w:rsidR="00235F5E" w:rsidRPr="001D42CA" w:rsidRDefault="00235F5E" w:rsidP="00235F5E">
      <w:pPr>
        <w:spacing w:after="0" w:line="240" w:lineRule="auto"/>
      </w:pPr>
      <w:r>
        <w:t>9</w:t>
      </w:r>
      <w:r w:rsidRPr="001D42CA">
        <w:t>.</w:t>
      </w:r>
      <w:r w:rsidRPr="001D42CA">
        <w:tab/>
        <w:t>APPRECIATES that, since the 1</w:t>
      </w:r>
      <w:r>
        <w:t>3</w:t>
      </w:r>
      <w:r w:rsidRPr="001D42CA">
        <w:t xml:space="preserve">th </w:t>
      </w:r>
      <w:r>
        <w:t>m</w:t>
      </w:r>
      <w:r w:rsidRPr="001D42CA">
        <w:t>eeting of the Conference of the Contracting Parties (COP1</w:t>
      </w:r>
      <w:r>
        <w:t>3</w:t>
      </w:r>
      <w:r w:rsidRPr="001D42CA">
        <w:t>)</w:t>
      </w:r>
      <w:r>
        <w:t>,</w:t>
      </w:r>
      <w:r w:rsidRPr="001D42CA">
        <w:t xml:space="preserve"> in 201</w:t>
      </w:r>
      <w:r>
        <w:t>8</w:t>
      </w:r>
      <w:r w:rsidRPr="001D42CA">
        <w:t xml:space="preserve">, the Secretariat has </w:t>
      </w:r>
      <w:r>
        <w:t xml:space="preserve">continued to substantially improve its management of </w:t>
      </w:r>
      <w:r w:rsidRPr="001D42CA">
        <w:t>the Convention’s funds</w:t>
      </w:r>
      <w:r>
        <w:t>,</w:t>
      </w:r>
      <w:r w:rsidRPr="001D42CA">
        <w:t xml:space="preserve"> prudently, efficiently and openly;</w:t>
      </w:r>
    </w:p>
    <w:p w14:paraId="508802CB" w14:textId="77777777" w:rsidR="00235F5E" w:rsidRPr="001D42CA" w:rsidRDefault="00235F5E" w:rsidP="00235F5E">
      <w:pPr>
        <w:spacing w:after="0" w:line="240" w:lineRule="auto"/>
      </w:pPr>
    </w:p>
    <w:p w14:paraId="0CE01731" w14:textId="77777777" w:rsidR="00235F5E" w:rsidRPr="001D42CA" w:rsidRDefault="00235F5E" w:rsidP="00235F5E">
      <w:pPr>
        <w:spacing w:after="0" w:line="240" w:lineRule="auto"/>
      </w:pPr>
      <w:r>
        <w:t>10</w:t>
      </w:r>
      <w:r w:rsidRPr="001D42CA">
        <w:t>.</w:t>
      </w:r>
      <w:r w:rsidRPr="001D42CA">
        <w:tab/>
        <w:t xml:space="preserve">EXPRESSES ITS GRATITUDE to the Contracting Parties that have served in the Subgroup on Finance of the Standing Committee during the </w:t>
      </w:r>
      <w:r>
        <w:t>2019-2021</w:t>
      </w:r>
      <w:r w:rsidRPr="00F353E8">
        <w:t xml:space="preserve"> </w:t>
      </w:r>
      <w:r w:rsidRPr="001D42CA">
        <w:t>triennium</w:t>
      </w:r>
      <w:r>
        <w:t xml:space="preserve"> and 2022</w:t>
      </w:r>
      <w:r w:rsidRPr="001D42CA">
        <w:t xml:space="preserve">, and in particular to </w:t>
      </w:r>
      <w:r>
        <w:t>Mexico</w:t>
      </w:r>
      <w:r w:rsidRPr="001D42CA">
        <w:t>, which has acted as Chair of the Subgroup;</w:t>
      </w:r>
    </w:p>
    <w:p w14:paraId="0BE6666E" w14:textId="77777777" w:rsidR="00235F5E" w:rsidRPr="001D42CA" w:rsidRDefault="00235F5E" w:rsidP="00235F5E">
      <w:pPr>
        <w:spacing w:after="0" w:line="240" w:lineRule="auto"/>
      </w:pPr>
    </w:p>
    <w:p w14:paraId="20F44335" w14:textId="77777777" w:rsidR="00235F5E" w:rsidRPr="001D42CA" w:rsidRDefault="00235F5E" w:rsidP="00235F5E">
      <w:pPr>
        <w:spacing w:after="0" w:line="240" w:lineRule="auto"/>
      </w:pPr>
      <w:r w:rsidRPr="001D42CA">
        <w:lastRenderedPageBreak/>
        <w:t>1</w:t>
      </w:r>
      <w:r>
        <w:t>1</w:t>
      </w:r>
      <w:r w:rsidRPr="001D42CA">
        <w:t>.</w:t>
      </w:r>
      <w:r w:rsidRPr="001D42CA">
        <w:tab/>
        <w:t xml:space="preserve">DECIDES that the </w:t>
      </w:r>
      <w:r w:rsidRPr="001D42CA">
        <w:rPr>
          <w:i/>
        </w:rPr>
        <w:t>Terms of Reference for the Financial Administration of the Convention</w:t>
      </w:r>
      <w:r w:rsidRPr="001D42CA">
        <w:t xml:space="preserve"> contained in Annex 3 to Resolution 5.2</w:t>
      </w:r>
      <w:r>
        <w:t xml:space="preserve"> on </w:t>
      </w:r>
      <w:r w:rsidRPr="009F7A19">
        <w:rPr>
          <w:i/>
        </w:rPr>
        <w:t>Financial and budgetary matters</w:t>
      </w:r>
      <w:r w:rsidRPr="001D42CA">
        <w:t xml:space="preserve"> (1993)</w:t>
      </w:r>
      <w:r>
        <w:t>,</w:t>
      </w:r>
      <w:r w:rsidRPr="001D42CA">
        <w:t xml:space="preserve"> </w:t>
      </w:r>
      <w:r>
        <w:t>is to</w:t>
      </w:r>
      <w:r w:rsidRPr="001D42CA">
        <w:t xml:space="preserve"> be applied </w:t>
      </w:r>
      <w:r w:rsidRPr="001D42CA">
        <w:rPr>
          <w:i/>
        </w:rPr>
        <w:t>in toto</w:t>
      </w:r>
      <w:r w:rsidRPr="001D42CA">
        <w:t xml:space="preserve"> to the </w:t>
      </w:r>
      <w:r>
        <w:t>2023-2025</w:t>
      </w:r>
      <w:r w:rsidRPr="001D42CA">
        <w:t xml:space="preserve"> </w:t>
      </w:r>
      <w:r>
        <w:t>triennium</w:t>
      </w:r>
      <w:r w:rsidRPr="001D42CA">
        <w:t>;</w:t>
      </w:r>
    </w:p>
    <w:p w14:paraId="55C31966" w14:textId="77777777" w:rsidR="00235F5E" w:rsidRPr="001D42CA" w:rsidRDefault="00235F5E" w:rsidP="00235F5E">
      <w:pPr>
        <w:spacing w:after="0" w:line="240" w:lineRule="auto"/>
      </w:pPr>
    </w:p>
    <w:p w14:paraId="38B25365" w14:textId="77777777" w:rsidR="00235F5E" w:rsidRPr="001D42CA" w:rsidRDefault="00235F5E" w:rsidP="00235F5E">
      <w:pPr>
        <w:spacing w:after="0" w:line="240" w:lineRule="auto"/>
      </w:pPr>
      <w:r w:rsidRPr="001D42CA">
        <w:t>1</w:t>
      </w:r>
      <w:r>
        <w:t>2</w:t>
      </w:r>
      <w:r w:rsidRPr="001D42CA">
        <w:t>.</w:t>
      </w:r>
      <w:r w:rsidRPr="001D42CA">
        <w:tab/>
        <w:t xml:space="preserve">FURTHER DECIDES that the Subgroup on Finance will </w:t>
      </w:r>
      <w:r>
        <w:t xml:space="preserve">be </w:t>
      </w:r>
      <w:r w:rsidRPr="001D42CA">
        <w:t>continue</w:t>
      </w:r>
      <w:r>
        <w:t>d</w:t>
      </w:r>
      <w:r w:rsidRPr="001D42CA">
        <w:t xml:space="preserve"> </w:t>
      </w:r>
      <w:r>
        <w:t>and</w:t>
      </w:r>
      <w:r w:rsidRPr="001D42CA">
        <w:t xml:space="preserve"> operate under the aegis of the Standing Committee and with the roles and responsibilities specified in Resolution VI.17</w:t>
      </w:r>
      <w:r>
        <w:t xml:space="preserve"> on </w:t>
      </w:r>
      <w:r w:rsidRPr="0051043B">
        <w:rPr>
          <w:i/>
        </w:rPr>
        <w:t>Financial and budgetary matters</w:t>
      </w:r>
      <w:r w:rsidRPr="001D42CA">
        <w:t xml:space="preserve"> (1996), and will include one Standing Committee representative from each Ramsar region plus the immediate</w:t>
      </w:r>
      <w:r>
        <w:t>ly</w:t>
      </w:r>
      <w:r w:rsidRPr="001D42CA">
        <w:t xml:space="preserve"> prior </w:t>
      </w:r>
      <w:r>
        <w:t xml:space="preserve">Chair of the Subgroup on </w:t>
      </w:r>
      <w:r w:rsidRPr="001D42CA">
        <w:t xml:space="preserve">Finance,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t>
      </w:r>
      <w:r>
        <w:t>will</w:t>
      </w:r>
      <w:r w:rsidRPr="001D42CA">
        <w:t xml:space="preserve"> be limited to the regional representatives of the Standing Committee;</w:t>
      </w:r>
    </w:p>
    <w:p w14:paraId="2C360E67" w14:textId="77777777" w:rsidR="00235F5E" w:rsidRPr="001D42CA" w:rsidRDefault="00235F5E" w:rsidP="00235F5E">
      <w:pPr>
        <w:pStyle w:val="ListParagraph"/>
        <w:spacing w:after="0" w:line="240" w:lineRule="auto"/>
        <w:ind w:left="425"/>
      </w:pPr>
    </w:p>
    <w:p w14:paraId="30D34E8D" w14:textId="77777777" w:rsidR="00235F5E" w:rsidRPr="001D42CA" w:rsidRDefault="00235F5E" w:rsidP="00235F5E">
      <w:pPr>
        <w:spacing w:after="0" w:line="240" w:lineRule="auto"/>
      </w:pPr>
      <w:r w:rsidRPr="001D42CA">
        <w:t>1</w:t>
      </w:r>
      <w:r>
        <w:t>3</w:t>
      </w:r>
      <w:r w:rsidRPr="001D42CA">
        <w:t>.</w:t>
      </w:r>
      <w:r w:rsidRPr="001D42CA">
        <w:tab/>
        <w:t xml:space="preserve">NOTES that the </w:t>
      </w:r>
      <w:r>
        <w:t>2023-2025</w:t>
      </w:r>
      <w:r w:rsidRPr="001D42CA">
        <w:t xml:space="preserve"> budget includes a core element funded by contributions from Contracting Parties, and that the </w:t>
      </w:r>
      <w:r w:rsidRPr="001D42CA">
        <w:rPr>
          <w:rFonts w:eastAsia="Batang"/>
        </w:rPr>
        <w:t>Secretariat will seek additional non-core resources in line with the priorities identified by the Conference of the Parties</w:t>
      </w:r>
      <w:r>
        <w:rPr>
          <w:rFonts w:eastAsia="Batang"/>
        </w:rPr>
        <w:t xml:space="preserve">, </w:t>
      </w:r>
      <w:r w:rsidRPr="00F303B7">
        <w:rPr>
          <w:rFonts w:eastAsia="Batang"/>
        </w:rPr>
        <w:t>which are listed in Annex 4 of the present Resolution</w:t>
      </w:r>
      <w:r w:rsidRPr="000F0A5B">
        <w:t>; and REQUESTS that the Secretariat continue to develop new approaches and tools to secure voluntary financial support for currently unfunded priority projects;</w:t>
      </w:r>
    </w:p>
    <w:p w14:paraId="3579357D" w14:textId="77777777" w:rsidR="00235F5E" w:rsidRPr="001D42CA" w:rsidRDefault="00235F5E" w:rsidP="00235F5E">
      <w:pPr>
        <w:pStyle w:val="MGfulltext"/>
        <w:spacing w:after="0"/>
        <w:ind w:left="425" w:hanging="425"/>
        <w:rPr>
          <w:rFonts w:asciiTheme="minorHAnsi" w:hAnsiTheme="minorHAnsi"/>
          <w:lang w:val="en-GB"/>
        </w:rPr>
      </w:pPr>
    </w:p>
    <w:p w14:paraId="0605D415" w14:textId="77777777" w:rsidR="00235F5E" w:rsidRPr="00F353E8" w:rsidRDefault="00235F5E" w:rsidP="00235F5E">
      <w:pPr>
        <w:spacing w:after="0" w:line="240" w:lineRule="auto"/>
      </w:pPr>
      <w:r w:rsidRPr="00832990">
        <w:t>14.</w:t>
      </w:r>
      <w:r w:rsidRPr="00832990">
        <w:tab/>
        <w:t xml:space="preserve">APPROVES the core </w:t>
      </w:r>
      <w:r w:rsidRPr="00F353E8">
        <w:t>budget for the 202</w:t>
      </w:r>
      <w:r>
        <w:t>3</w:t>
      </w:r>
      <w:r w:rsidRPr="00F353E8">
        <w:t>-202</w:t>
      </w:r>
      <w:r>
        <w:t>5</w:t>
      </w:r>
      <w:r w:rsidRPr="00F353E8">
        <w:t xml:space="preserve"> triennium as presented in Annex 1</w:t>
      </w:r>
      <w:r w:rsidRPr="00F353E8">
        <w:rPr>
          <w:rFonts w:eastAsia="Batang"/>
        </w:rPr>
        <w:t xml:space="preserve"> of the present Resolution</w:t>
      </w:r>
      <w:r w:rsidRPr="00F353E8">
        <w:t>, to enable the implementation of the Ramsar Strategic Plan 2016-2024;</w:t>
      </w:r>
    </w:p>
    <w:p w14:paraId="28A5CAAD" w14:textId="77777777" w:rsidR="00235F5E" w:rsidRPr="00F353E8" w:rsidRDefault="00235F5E" w:rsidP="00235F5E">
      <w:pPr>
        <w:spacing w:after="0" w:line="240" w:lineRule="auto"/>
      </w:pPr>
    </w:p>
    <w:p w14:paraId="7B5D064B" w14:textId="77777777" w:rsidR="00235F5E" w:rsidRPr="002F2782" w:rsidRDefault="00235F5E" w:rsidP="00235F5E">
      <w:pPr>
        <w:spacing w:after="0" w:line="240" w:lineRule="auto"/>
      </w:pPr>
      <w:r w:rsidRPr="00F353E8">
        <w:t>15.</w:t>
      </w:r>
      <w:r w:rsidRPr="00F353E8">
        <w:tab/>
      </w:r>
      <w:r w:rsidRPr="00835346">
        <w:t>APPROVES</w:t>
      </w:r>
      <w:r w:rsidRPr="00F353E8">
        <w:t xml:space="preserve"> the use of surplus from the core budget for the 2019-2021 triennium of CHF 228,000 to supplement the approved </w:t>
      </w:r>
      <w:r>
        <w:t>2023-2025</w:t>
      </w:r>
      <w:r w:rsidRPr="00F353E8">
        <w:t xml:space="preserve"> triennium budget in the following areas: CHF 120,000 for Communications, Translation</w:t>
      </w:r>
      <w:r w:rsidRPr="005B1EF1">
        <w:t xml:space="preserve">, Publications and Reporting Implementation, CHF 60,000 for staff travel (CHF 15,000 for travel of Secretariat Senior Management, CHF 15,000 for travel of Resource Mobilization and Outreach and CHF 30,000 for travel of Regional Advice and Support), CHF 15,000 for STRP Implementation, and CHF 33,000 for Planning and Capacity Building; and REQUESTS the </w:t>
      </w:r>
      <w:r w:rsidRPr="002F2782">
        <w:t xml:space="preserve">Secretariat to achieve a balanced budget by the end of the </w:t>
      </w:r>
      <w:r>
        <w:t>2023-2025</w:t>
      </w:r>
      <w:r w:rsidRPr="002F2782">
        <w:t xml:space="preserve"> triennium;</w:t>
      </w:r>
    </w:p>
    <w:p w14:paraId="3AC754F8" w14:textId="77777777" w:rsidR="00235F5E" w:rsidRPr="002F2782" w:rsidRDefault="00235F5E" w:rsidP="00235F5E">
      <w:pPr>
        <w:spacing w:after="0" w:line="240" w:lineRule="auto"/>
      </w:pPr>
    </w:p>
    <w:p w14:paraId="0C139353" w14:textId="77777777" w:rsidR="00235F5E" w:rsidRDefault="00235F5E" w:rsidP="00235F5E">
      <w:pPr>
        <w:spacing w:after="0" w:line="240" w:lineRule="auto"/>
      </w:pPr>
      <w:r w:rsidRPr="002F2782">
        <w:t>16.</w:t>
      </w:r>
      <w:r>
        <w:tab/>
      </w:r>
      <w:r w:rsidRPr="002F2782">
        <w:t xml:space="preserve">APPROVES the </w:t>
      </w:r>
      <w:r w:rsidRPr="00835346">
        <w:t xml:space="preserve">use of CHF </w:t>
      </w:r>
      <w:r>
        <w:t>36</w:t>
      </w:r>
      <w:r w:rsidRPr="00835346">
        <w:t xml:space="preserve">0,000 from surplus from the 2019-2021 triennium </w:t>
      </w:r>
      <w:r w:rsidRPr="002F2782">
        <w:t xml:space="preserve">to </w:t>
      </w:r>
      <w:r w:rsidRPr="00835346">
        <w:t xml:space="preserve">increase the provision on outstanding contributions for the </w:t>
      </w:r>
      <w:r>
        <w:t>2023-2025</w:t>
      </w:r>
      <w:r w:rsidRPr="002F2782">
        <w:t xml:space="preserve"> </w:t>
      </w:r>
      <w:r w:rsidRPr="00835346">
        <w:t>triennium;</w:t>
      </w:r>
    </w:p>
    <w:p w14:paraId="660799D6" w14:textId="77777777" w:rsidR="00235F5E" w:rsidRDefault="00235F5E" w:rsidP="00235F5E">
      <w:pPr>
        <w:tabs>
          <w:tab w:val="left" w:pos="3665"/>
        </w:tabs>
        <w:spacing w:after="0" w:line="240" w:lineRule="auto"/>
      </w:pPr>
      <w:r>
        <w:tab/>
      </w:r>
    </w:p>
    <w:p w14:paraId="4CA599E8" w14:textId="77777777" w:rsidR="00235F5E" w:rsidRPr="005B1EF1" w:rsidRDefault="00235F5E" w:rsidP="00235F5E">
      <w:pPr>
        <w:spacing w:after="0" w:line="240" w:lineRule="auto"/>
      </w:pPr>
      <w:r>
        <w:t>17.</w:t>
      </w:r>
      <w:r>
        <w:tab/>
      </w:r>
      <w:r w:rsidRPr="005B1EF1">
        <w:t>URGES Contracting Parties with outstanding contributions to make a renewed effort to settle them as expeditiously as possible to enhance the financial sustainability of the Convention through contributions by all Contracting Parties;</w:t>
      </w:r>
    </w:p>
    <w:p w14:paraId="080E3A18" w14:textId="77777777" w:rsidR="00235F5E" w:rsidRPr="005B1EF1" w:rsidRDefault="00235F5E" w:rsidP="00235F5E">
      <w:pPr>
        <w:spacing w:after="0" w:line="240" w:lineRule="auto"/>
      </w:pPr>
    </w:p>
    <w:p w14:paraId="24D751E9" w14:textId="77777777" w:rsidR="00235F5E" w:rsidRPr="005B1EF1" w:rsidRDefault="00235F5E" w:rsidP="00235F5E">
      <w:pPr>
        <w:spacing w:after="0" w:line="240" w:lineRule="auto"/>
      </w:pPr>
      <w:r w:rsidRPr="005B1EF1">
        <w:t>18.</w:t>
      </w:r>
      <w:r w:rsidRPr="005B1EF1">
        <w:tab/>
        <w:t>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Contracting Parties on activities taken in this regard and results achieved; and AGREES that the Standing Committee should continue to consider appropriate action concerning Parties that have neither paid their outstanding contributions nor submitted a payment plan for this purpose;</w:t>
      </w:r>
    </w:p>
    <w:p w14:paraId="736E0B0B" w14:textId="77777777" w:rsidR="00235F5E" w:rsidRPr="005B1EF1" w:rsidRDefault="00235F5E" w:rsidP="00235F5E">
      <w:pPr>
        <w:spacing w:after="0" w:line="240" w:lineRule="auto"/>
      </w:pPr>
    </w:p>
    <w:p w14:paraId="5FAA9610" w14:textId="77777777" w:rsidR="00235F5E" w:rsidRDefault="00235F5E" w:rsidP="00235F5E">
      <w:pPr>
        <w:spacing w:after="0" w:line="240" w:lineRule="auto"/>
      </w:pPr>
      <w:r w:rsidRPr="005B1EF1">
        <w:t>19.</w:t>
      </w:r>
      <w:r w:rsidRPr="005B1EF1">
        <w:tab/>
        <w:t>REQUESTS regional representatives in the Standing Committee to engage Parties from their respective regions with outstanding contributions to encourage them to identify appropriate options to rectify the situation;</w:t>
      </w:r>
    </w:p>
    <w:p w14:paraId="2E4BC166" w14:textId="77777777" w:rsidR="00235F5E" w:rsidRDefault="00235F5E" w:rsidP="00235F5E">
      <w:pPr>
        <w:spacing w:after="0" w:line="240" w:lineRule="auto"/>
      </w:pPr>
    </w:p>
    <w:p w14:paraId="2B473AE0" w14:textId="77777777" w:rsidR="00235F5E" w:rsidRPr="001D42CA" w:rsidRDefault="00235F5E" w:rsidP="00235F5E">
      <w:pPr>
        <w:spacing w:after="0" w:line="240" w:lineRule="auto"/>
      </w:pPr>
      <w:r>
        <w:t>20.</w:t>
      </w:r>
      <w:r>
        <w:tab/>
      </w:r>
      <w:r w:rsidRPr="00972918">
        <w:t xml:space="preserve">NOTES </w:t>
      </w:r>
      <w:r>
        <w:t>WITH CONCERN</w:t>
      </w:r>
      <w:r w:rsidRPr="00972918">
        <w:t xml:space="preserve"> the situation with </w:t>
      </w:r>
      <w:r>
        <w:t>non-core</w:t>
      </w:r>
      <w:r w:rsidRPr="00972918">
        <w:t xml:space="preserve"> contributions from Contracting Parties; and ENCOURAGES Contracting Parties and others to increase such contributions;</w:t>
      </w:r>
    </w:p>
    <w:p w14:paraId="66AA6E87" w14:textId="77777777" w:rsidR="00235F5E" w:rsidRPr="001D42CA" w:rsidRDefault="00235F5E" w:rsidP="00235F5E">
      <w:pPr>
        <w:spacing w:after="0" w:line="240" w:lineRule="auto"/>
      </w:pPr>
    </w:p>
    <w:p w14:paraId="335F1200" w14:textId="77777777" w:rsidR="00235F5E" w:rsidRDefault="00235F5E" w:rsidP="00235F5E">
      <w:pPr>
        <w:spacing w:after="0" w:line="240" w:lineRule="auto"/>
      </w:pPr>
      <w:r>
        <w:t>21</w:t>
      </w:r>
      <w:r w:rsidRPr="001D42CA">
        <w:t>.</w:t>
      </w:r>
      <w:r w:rsidRPr="001D42CA">
        <w:tab/>
        <w:t>ENCOURAGES Contracting Parties</w:t>
      </w:r>
      <w:r>
        <w:t xml:space="preserve"> and INVITES </w:t>
      </w:r>
      <w:r w:rsidRPr="001D42CA">
        <w:t xml:space="preserve">other governments, financial institutions, </w:t>
      </w:r>
      <w:r>
        <w:t>I</w:t>
      </w:r>
      <w:r w:rsidRPr="001D42CA">
        <w:t xml:space="preserve">nternational </w:t>
      </w:r>
      <w:r>
        <w:t>O</w:t>
      </w:r>
      <w:r w:rsidRPr="001D42CA">
        <w:t xml:space="preserve">rganization </w:t>
      </w:r>
      <w:r>
        <w:t>P</w:t>
      </w:r>
      <w:r w:rsidRPr="001D42CA">
        <w:t xml:space="preserve">artners and other implementing partners to </w:t>
      </w:r>
      <w:r>
        <w:t xml:space="preserve">support </w:t>
      </w:r>
      <w:r w:rsidRPr="001D42CA">
        <w:t xml:space="preserve">the implementation of the Ramsar </w:t>
      </w:r>
      <w:r>
        <w:t>Convention;</w:t>
      </w:r>
    </w:p>
    <w:p w14:paraId="6142657C" w14:textId="77777777" w:rsidR="00235F5E" w:rsidRPr="001D42CA" w:rsidRDefault="00235F5E" w:rsidP="00235F5E">
      <w:pPr>
        <w:spacing w:after="0" w:line="240" w:lineRule="auto"/>
      </w:pPr>
    </w:p>
    <w:p w14:paraId="4B3C3DEF" w14:textId="77777777" w:rsidR="00235F5E" w:rsidRPr="001D42CA" w:rsidRDefault="00235F5E" w:rsidP="00235F5E">
      <w:pPr>
        <w:spacing w:after="0" w:line="240" w:lineRule="auto"/>
      </w:pPr>
      <w:r>
        <w:t>22</w:t>
      </w:r>
      <w:r w:rsidRPr="001D42CA">
        <w:t>.</w:t>
      </w:r>
      <w:r w:rsidRPr="001D42CA">
        <w:tab/>
      </w:r>
      <w:r>
        <w:t xml:space="preserve">NOTES the resource mobilization </w:t>
      </w:r>
      <w:r w:rsidRPr="00586541">
        <w:t>work plan for the Convention approved by the Standing Committee and REQUESTS the Secretariat to update it to reflect the priorities identified by the Contracting Parties at COP14 and make it available to the Standing Committee at its 62nd</w:t>
      </w:r>
      <w:r w:rsidRPr="00DA71FC">
        <w:t xml:space="preserve"> meeting, for its consideration</w:t>
      </w:r>
      <w:r>
        <w:t>;</w:t>
      </w:r>
    </w:p>
    <w:p w14:paraId="6120C546" w14:textId="77777777" w:rsidR="00235F5E" w:rsidRPr="001D42CA" w:rsidRDefault="00235F5E" w:rsidP="00235F5E">
      <w:pPr>
        <w:pStyle w:val="ListParagraph"/>
        <w:spacing w:after="0" w:line="240" w:lineRule="auto"/>
        <w:ind w:left="425"/>
      </w:pPr>
    </w:p>
    <w:p w14:paraId="413D0B43" w14:textId="77777777" w:rsidR="00235F5E" w:rsidRPr="00C46A99" w:rsidRDefault="00235F5E" w:rsidP="00235F5E">
      <w:pPr>
        <w:spacing w:after="0" w:line="240" w:lineRule="auto"/>
      </w:pPr>
      <w:r w:rsidRPr="00A10FC2">
        <w:t>23.</w:t>
      </w:r>
      <w:r w:rsidRPr="00A10FC2">
        <w:tab/>
      </w:r>
      <w:r w:rsidRPr="00C46A99">
        <w:t>NOTES WITH APPRECIATION the alignment of the Secretariat with International Union for Conservation of Nature (IUCN) policies and procedures for managing non-core funding;</w:t>
      </w:r>
    </w:p>
    <w:p w14:paraId="5DE5D457" w14:textId="77777777" w:rsidR="00235F5E" w:rsidRPr="00C46A99" w:rsidRDefault="00235F5E" w:rsidP="00235F5E">
      <w:pPr>
        <w:spacing w:after="0" w:line="240" w:lineRule="auto"/>
      </w:pPr>
    </w:p>
    <w:p w14:paraId="551006FD" w14:textId="77777777" w:rsidR="00235F5E" w:rsidRPr="00C46A99" w:rsidRDefault="00235F5E" w:rsidP="00235F5E">
      <w:pPr>
        <w:spacing w:after="0" w:line="240" w:lineRule="auto"/>
      </w:pPr>
      <w:r w:rsidRPr="00C46A99">
        <w:t>24.</w:t>
      </w:r>
      <w:r w:rsidRPr="00C46A99">
        <w:tab/>
        <w:t>REQUESTS the Secretariat to provide to the Ramsar Regional Initiatives (RRIs) in Africa, on an annual basis, the available balance of the African voluntary contribution fund; and INVITES those RRIs to submit requests to the Secretariat as part of the</w:t>
      </w:r>
      <w:r>
        <w:t>ir</w:t>
      </w:r>
      <w:r w:rsidRPr="00C46A99">
        <w:t xml:space="preserve"> reports to access available funds in accordance with the provisions of Resolution </w:t>
      </w:r>
      <w:r>
        <w:t>14.xx</w:t>
      </w:r>
      <w:r w:rsidRPr="00C46A99">
        <w:t xml:space="preserve"> on </w:t>
      </w:r>
      <w:r w:rsidRPr="00C46A99">
        <w:rPr>
          <w:i/>
        </w:rPr>
        <w:t xml:space="preserve">Ramsar Regional Initiatives </w:t>
      </w:r>
      <w:r>
        <w:rPr>
          <w:i/>
        </w:rPr>
        <w:t>2023-2025</w:t>
      </w:r>
      <w:r w:rsidRPr="00C46A99">
        <w:t>;</w:t>
      </w:r>
    </w:p>
    <w:p w14:paraId="62E8FBA3" w14:textId="77777777" w:rsidR="00235F5E" w:rsidRPr="00C46A99" w:rsidRDefault="00235F5E" w:rsidP="00235F5E">
      <w:pPr>
        <w:spacing w:after="0" w:line="240" w:lineRule="auto"/>
      </w:pPr>
    </w:p>
    <w:p w14:paraId="1F0A935A" w14:textId="77777777" w:rsidR="00235F5E" w:rsidRPr="00C46A99" w:rsidRDefault="00235F5E" w:rsidP="00235F5E">
      <w:pPr>
        <w:spacing w:after="0" w:line="240" w:lineRule="auto"/>
      </w:pPr>
      <w:r w:rsidRPr="00C46A99">
        <w:t>25.</w:t>
      </w:r>
      <w:r w:rsidRPr="00C46A99">
        <w:tab/>
        <w:t xml:space="preserve">INVITES the </w:t>
      </w:r>
      <w:r>
        <w:t xml:space="preserve">African </w:t>
      </w:r>
      <w:r w:rsidRPr="00C46A99">
        <w:t>regional representatives in the Standing Committee to decide on the use of those funds</w:t>
      </w:r>
      <w:r>
        <w:t xml:space="preserve"> referenced in paragraph 24 of the present Resolution,</w:t>
      </w:r>
      <w:r w:rsidRPr="00C46A99">
        <w:t xml:space="preserve"> based on the requests submitted by the RRIs</w:t>
      </w:r>
      <w:r>
        <w:t>,</w:t>
      </w:r>
      <w:r w:rsidRPr="00C46A99">
        <w:t xml:space="preserve"> and inform the Secretariat accordingly;</w:t>
      </w:r>
    </w:p>
    <w:p w14:paraId="73C3B630" w14:textId="77777777" w:rsidR="00235F5E" w:rsidRPr="00C46A99" w:rsidRDefault="00235F5E" w:rsidP="00235F5E">
      <w:pPr>
        <w:spacing w:after="0" w:line="240" w:lineRule="auto"/>
      </w:pPr>
    </w:p>
    <w:p w14:paraId="36314F1E" w14:textId="77777777" w:rsidR="00235F5E" w:rsidRPr="00C46A99" w:rsidRDefault="00235F5E" w:rsidP="00235F5E">
      <w:pPr>
        <w:spacing w:after="0" w:line="240" w:lineRule="auto"/>
      </w:pPr>
      <w:r w:rsidRPr="00C46A99">
        <w:rPr>
          <w:color w:val="262626"/>
        </w:rPr>
        <w:t>26.</w:t>
      </w:r>
      <w:r w:rsidRPr="00C46A99">
        <w:rPr>
          <w:color w:val="262626"/>
        </w:rPr>
        <w:tab/>
        <w:t>REAFFIRMS the decision taken by the 13</w:t>
      </w:r>
      <w:r w:rsidRPr="00835346">
        <w:rPr>
          <w:color w:val="262626"/>
        </w:rPr>
        <w:t>th</w:t>
      </w:r>
      <w:r w:rsidRPr="00C46A99">
        <w:rPr>
          <w:color w:val="262626"/>
        </w:rPr>
        <w:t xml:space="preserve"> meeting of the Conference of the Contracting Parties that requests the Secretariat within ‎its existing legal framework and mandate to assist, as appropriate, Contracting Parties in the administration of non-core funded projects, including but not limited to successful fundraising for </w:t>
      </w:r>
      <w:r>
        <w:rPr>
          <w:color w:val="262626"/>
        </w:rPr>
        <w:t>RRIs</w:t>
      </w:r>
      <w:r w:rsidRPr="00C46A99">
        <w:rPr>
          <w:color w:val="262626"/>
        </w:rPr>
        <w:t>; and that furt</w:t>
      </w:r>
      <w:r>
        <w:rPr>
          <w:color w:val="262626"/>
        </w:rPr>
        <w:t>her instructs Secretariat staff</w:t>
      </w:r>
      <w:r w:rsidRPr="00C46A99">
        <w:rPr>
          <w:color w:val="262626"/>
        </w:rPr>
        <w:t xml:space="preserve"> identified in Annex </w:t>
      </w:r>
      <w:r>
        <w:rPr>
          <w:color w:val="262626"/>
        </w:rPr>
        <w:t>3</w:t>
      </w:r>
      <w:r w:rsidRPr="00C46A99">
        <w:rPr>
          <w:color w:val="262626"/>
        </w:rPr>
        <w:t xml:space="preserve">, supported with core funds, not to be involved in the day-to-day administration of non-core funded projects as this role would be the responsibility of any Secretariat staff supported with non-core </w:t>
      </w:r>
      <w:r>
        <w:rPr>
          <w:color w:val="262626"/>
        </w:rPr>
        <w:t>funds for that specific purpose;</w:t>
      </w:r>
    </w:p>
    <w:p w14:paraId="1CB4F928" w14:textId="77777777" w:rsidR="00235F5E" w:rsidRPr="00C46A99" w:rsidRDefault="00235F5E" w:rsidP="00235F5E">
      <w:pPr>
        <w:spacing w:after="0" w:line="240" w:lineRule="auto"/>
      </w:pPr>
    </w:p>
    <w:p w14:paraId="65C74367" w14:textId="77777777" w:rsidR="00235F5E" w:rsidRPr="00C46A99" w:rsidRDefault="00235F5E" w:rsidP="00235F5E">
      <w:pPr>
        <w:spacing w:after="0" w:line="240" w:lineRule="auto"/>
      </w:pPr>
      <w:r w:rsidRPr="00C46A99">
        <w:t>27.</w:t>
      </w:r>
      <w:r w:rsidRPr="00C46A99">
        <w:tab/>
        <w:t>AUTHORIZES</w:t>
      </w:r>
      <w:r>
        <w:t xml:space="preserve"> </w:t>
      </w:r>
      <w:r w:rsidRPr="00C46A99">
        <w:t>the Standing Committee, with the advice of its Subgroup on Finance, to transfer core budget allocations between budget lines as may be required in the light of significant positive or negative changes during the triennium to costs, rates of inflation, interest and tax income projected in the budget, without increasing the assessed contributions of Parties or increasing the charges paid to IUCN above a maximum of 13% of the budget;</w:t>
      </w:r>
    </w:p>
    <w:p w14:paraId="2871B863" w14:textId="77777777" w:rsidR="00235F5E" w:rsidRPr="00C46A99" w:rsidRDefault="00235F5E" w:rsidP="00235F5E">
      <w:pPr>
        <w:spacing w:after="0" w:line="240" w:lineRule="auto"/>
      </w:pPr>
    </w:p>
    <w:p w14:paraId="2DBB6C02" w14:textId="77777777" w:rsidR="00235F5E" w:rsidRPr="001D42CA" w:rsidRDefault="00235F5E" w:rsidP="00235F5E">
      <w:pPr>
        <w:spacing w:after="0" w:line="240" w:lineRule="auto"/>
      </w:pPr>
      <w:r w:rsidRPr="00C46A99">
        <w:t>28.</w:t>
      </w:r>
      <w:r w:rsidRPr="00C46A99">
        <w:tab/>
        <w:t xml:space="preserve">RECOGNIZES the benefits of flexibility in travel budget lines to deliver on the Secretariat Work Plan for the triennium; and REAFFIRMS the decision taken at the </w:t>
      </w:r>
      <w:r w:rsidRPr="00C75F2D">
        <w:t>13</w:t>
      </w:r>
      <w:r w:rsidRPr="00835346">
        <w:t>th</w:t>
      </w:r>
      <w:r w:rsidRPr="00C46A99">
        <w:t xml:space="preserve"> meeting of the Conference </w:t>
      </w:r>
      <w:r>
        <w:t>of the Contracting Parties that</w:t>
      </w:r>
      <w:r w:rsidRPr="00C46A99">
        <w:t xml:space="preserve"> authorizes the Secretary General to transfer resources between travel budget lines, ensuring that the Subgroup on Finance is informed and that such transfers are reported to the Standing Committee at its next meeting;</w:t>
      </w:r>
    </w:p>
    <w:p w14:paraId="0A2B4B7E" w14:textId="77777777" w:rsidR="00235F5E" w:rsidRPr="001D42CA" w:rsidRDefault="00235F5E" w:rsidP="00235F5E">
      <w:pPr>
        <w:pStyle w:val="ListParagraph"/>
        <w:spacing w:after="0" w:line="240" w:lineRule="auto"/>
        <w:ind w:left="425"/>
      </w:pPr>
    </w:p>
    <w:p w14:paraId="39FBCE2E" w14:textId="77777777" w:rsidR="00235F5E" w:rsidRPr="001D42CA" w:rsidRDefault="00235F5E" w:rsidP="00235F5E">
      <w:pPr>
        <w:spacing w:after="0" w:line="240" w:lineRule="auto"/>
      </w:pPr>
      <w:r>
        <w:t>29</w:t>
      </w:r>
      <w:r w:rsidRPr="001D42CA">
        <w:t>.</w:t>
      </w:r>
      <w:r w:rsidRPr="001D42CA">
        <w:tab/>
        <w:t xml:space="preserve">DECIDES that the contribution of each Contracting Party to the core budget should be in accordance with the most recent scale of assessments for the contribution of Member States to the United Nations budget as approved by the UN General Assembly, except in the case of Contracting Parties which, in applying the UN scale of assessments, would make annual contributions to the Ramsar Convention core budget of less than CHF 1,000, in which case the annual contribution is to </w:t>
      </w:r>
      <w:r>
        <w:t xml:space="preserve">be that amount. Estimated core budget contributions for the 2023-2025 triennium are presented in Annex 2 of the present Resolution; </w:t>
      </w:r>
    </w:p>
    <w:p w14:paraId="0C219767" w14:textId="77777777" w:rsidR="00235F5E" w:rsidRPr="001D42CA" w:rsidRDefault="00235F5E" w:rsidP="00235F5E">
      <w:pPr>
        <w:spacing w:after="0" w:line="240" w:lineRule="auto"/>
      </w:pPr>
    </w:p>
    <w:p w14:paraId="7FB9F1FA" w14:textId="77777777" w:rsidR="00235F5E" w:rsidRDefault="00235F5E" w:rsidP="00235F5E">
      <w:pPr>
        <w:spacing w:after="0" w:line="240" w:lineRule="auto"/>
      </w:pPr>
      <w:r>
        <w:lastRenderedPageBreak/>
        <w:t>30</w:t>
      </w:r>
      <w:r w:rsidRPr="001D42CA">
        <w:t>.</w:t>
      </w:r>
      <w:r w:rsidRPr="001D42CA">
        <w:tab/>
        <w:t>URGES all Contracting Parties to pay their contributions promptly by 1 January of each year, or as soon thereafter as that country’s budget cycle will permit;</w:t>
      </w:r>
    </w:p>
    <w:p w14:paraId="1B85006E" w14:textId="77777777" w:rsidR="00235F5E" w:rsidRDefault="00235F5E" w:rsidP="00235F5E">
      <w:pPr>
        <w:spacing w:after="0" w:line="240" w:lineRule="auto"/>
      </w:pPr>
    </w:p>
    <w:p w14:paraId="586E3222" w14:textId="77777777" w:rsidR="00235F5E" w:rsidRPr="001D42CA" w:rsidRDefault="00235F5E" w:rsidP="00235F5E">
      <w:pPr>
        <w:spacing w:after="0" w:line="240" w:lineRule="auto"/>
      </w:pPr>
      <w:r>
        <w:t>31.</w:t>
      </w:r>
      <w:r>
        <w:tab/>
      </w:r>
      <w:r w:rsidRPr="001D42CA">
        <w:t xml:space="preserve">EXPRESSES </w:t>
      </w:r>
      <w:r>
        <w:t>GRATITUDE</w:t>
      </w:r>
      <w:r w:rsidRPr="001D42CA">
        <w:t xml:space="preserve"> to the governments of </w:t>
      </w:r>
      <w:r>
        <w:t>Finland, Germany, Norway, the Russian Federation</w:t>
      </w:r>
      <w:r w:rsidRPr="001D42CA">
        <w:t xml:space="preserve"> and the United States of America and to Danone and the Nagao Natural Environment Foundation for their voluntary contributions to non-core activities;</w:t>
      </w:r>
    </w:p>
    <w:p w14:paraId="168628B5" w14:textId="77777777" w:rsidR="00235F5E" w:rsidRPr="001D42CA" w:rsidRDefault="00235F5E" w:rsidP="00235F5E">
      <w:pPr>
        <w:spacing w:after="0" w:line="240" w:lineRule="auto"/>
      </w:pPr>
    </w:p>
    <w:p w14:paraId="33D45FE0" w14:textId="77777777" w:rsidR="00235F5E" w:rsidRPr="001D42CA" w:rsidRDefault="00235F5E" w:rsidP="00235F5E">
      <w:pPr>
        <w:spacing w:after="0" w:line="240" w:lineRule="auto"/>
      </w:pPr>
      <w:r>
        <w:t>32</w:t>
      </w:r>
      <w:r w:rsidRPr="001D42CA">
        <w:t>.</w:t>
      </w:r>
      <w:r w:rsidRPr="001D42CA">
        <w:tab/>
        <w:t xml:space="preserve">REAFFIRMS the decision taken at </w:t>
      </w:r>
      <w:r>
        <w:t xml:space="preserve">the 11th meeting of the Conference of Contracting Parties (in </w:t>
      </w:r>
      <w:r w:rsidRPr="001D42CA">
        <w:t xml:space="preserve">Resolution XI.2 on </w:t>
      </w:r>
      <w:r w:rsidRPr="001D42CA">
        <w:rPr>
          <w:i/>
        </w:rPr>
        <w:t>Financial and budgetary matters</w:t>
      </w:r>
      <w:r w:rsidRPr="001D42CA">
        <w:t>) that the Reserve Fund:</w:t>
      </w:r>
    </w:p>
    <w:p w14:paraId="756EF016" w14:textId="77777777" w:rsidR="00235F5E" w:rsidRPr="001D42CA" w:rsidRDefault="00235F5E" w:rsidP="009369D2">
      <w:pPr>
        <w:pStyle w:val="MGfulltext"/>
        <w:numPr>
          <w:ilvl w:val="1"/>
          <w:numId w:val="5"/>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provides for unforeseen and unavoidable expenditures;</w:t>
      </w:r>
    </w:p>
    <w:p w14:paraId="3BFD626B" w14:textId="77777777" w:rsidR="00235F5E" w:rsidRPr="001D42CA" w:rsidRDefault="00235F5E" w:rsidP="009369D2">
      <w:pPr>
        <w:pStyle w:val="MGfulltext"/>
        <w:numPr>
          <w:ilvl w:val="1"/>
          <w:numId w:val="5"/>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receives realized triennial core budget surpluses (or deficits);</w:t>
      </w:r>
    </w:p>
    <w:p w14:paraId="02B58867" w14:textId="77777777" w:rsidR="00235F5E" w:rsidRPr="001D42CA" w:rsidRDefault="00235F5E" w:rsidP="009369D2">
      <w:pPr>
        <w:pStyle w:val="MGfulltext"/>
        <w:numPr>
          <w:ilvl w:val="1"/>
          <w:numId w:val="5"/>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not be lower than 6% of the annual core budget of the Convention and not greater than 15%;</w:t>
      </w:r>
      <w:r>
        <w:rPr>
          <w:rFonts w:asciiTheme="minorHAnsi" w:eastAsia="Batang" w:hAnsiTheme="minorHAnsi" w:cs="Times New Roman"/>
          <w:sz w:val="22"/>
          <w:szCs w:val="22"/>
          <w:lang w:val="en-GB"/>
        </w:rPr>
        <w:t xml:space="preserve"> and</w:t>
      </w:r>
    </w:p>
    <w:p w14:paraId="093E8F9E" w14:textId="77777777" w:rsidR="00235F5E" w:rsidRPr="001D42CA" w:rsidRDefault="00235F5E" w:rsidP="009369D2">
      <w:pPr>
        <w:pStyle w:val="MGfulltext"/>
        <w:numPr>
          <w:ilvl w:val="1"/>
          <w:numId w:val="5"/>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14:paraId="40185CB8" w14:textId="77777777" w:rsidR="00235F5E" w:rsidRPr="001D42CA" w:rsidRDefault="00235F5E" w:rsidP="00235F5E">
      <w:pPr>
        <w:spacing w:after="0" w:line="240" w:lineRule="auto"/>
        <w:ind w:left="426" w:hanging="426"/>
      </w:pPr>
    </w:p>
    <w:p w14:paraId="01A9D1C9" w14:textId="77777777" w:rsidR="00235F5E" w:rsidRPr="001D42CA" w:rsidRDefault="00235F5E" w:rsidP="00235F5E">
      <w:pPr>
        <w:spacing w:after="0" w:line="240" w:lineRule="auto"/>
      </w:pPr>
      <w:r>
        <w:t>33.</w:t>
      </w:r>
      <w:r w:rsidRPr="001D42CA">
        <w:tab/>
        <w:t xml:space="preserve">REQUESTS the Secretariat to endeavour to maintain the Reserve Fund over the </w:t>
      </w:r>
      <w:r>
        <w:t>2023-2025</w:t>
      </w:r>
      <w:r w:rsidRPr="001D42CA">
        <w:t xml:space="preserve"> triennium and to report annually to the Standing Committee on its status and to seek the concurrence of the Subgroup on Finance prior to any use of the Fund;</w:t>
      </w:r>
    </w:p>
    <w:p w14:paraId="6AE1B321" w14:textId="77777777" w:rsidR="00235F5E" w:rsidRPr="001D42CA" w:rsidRDefault="00235F5E" w:rsidP="00235F5E">
      <w:pPr>
        <w:spacing w:after="0" w:line="240" w:lineRule="auto"/>
      </w:pPr>
    </w:p>
    <w:p w14:paraId="6FA1F225" w14:textId="77777777" w:rsidR="00235F5E" w:rsidRPr="001D42CA" w:rsidRDefault="00235F5E" w:rsidP="00235F5E">
      <w:pPr>
        <w:spacing w:after="0" w:line="240" w:lineRule="auto"/>
      </w:pPr>
      <w:r>
        <w:t>34</w:t>
      </w:r>
      <w:r w:rsidRPr="001D42CA">
        <w:t>.</w:t>
      </w:r>
      <w:r w:rsidRPr="001D42CA">
        <w:tab/>
      </w:r>
      <w:r>
        <w:t xml:space="preserve">REAFFIRMS the decision taken at the </w:t>
      </w:r>
      <w:r w:rsidRPr="00EA042E">
        <w:t>13</w:t>
      </w:r>
      <w:r w:rsidRPr="00835346">
        <w:t>th</w:t>
      </w:r>
      <w:r>
        <w:t xml:space="preserve"> meeting of the Conference of the Contracting Parties (in Resolution XII.2 on </w:t>
      </w:r>
      <w:r w:rsidRPr="007061A4">
        <w:rPr>
          <w:i/>
        </w:rPr>
        <w:t>Financial and budgetary matters</w:t>
      </w:r>
      <w:r>
        <w:t>) that</w:t>
      </w:r>
      <w:r w:rsidRPr="001D42CA">
        <w:t xml:space="preserve"> </w:t>
      </w:r>
      <w:r>
        <w:t xml:space="preserve">authorizes </w:t>
      </w:r>
      <w:r w:rsidRPr="001D42CA">
        <w:t xml:space="preserve">the Secretary General, within the rules of IUCN, to adjust the staffing levels, numbers and structure of the Secretariat </w:t>
      </w:r>
      <w:r>
        <w:t xml:space="preserve">presented </w:t>
      </w:r>
      <w:r w:rsidRPr="001D42CA">
        <w:t xml:space="preserve">in </w:t>
      </w:r>
      <w:r w:rsidRPr="00586541">
        <w:t>Annex 3</w:t>
      </w:r>
      <w:r>
        <w:t xml:space="preserve"> of the present Resolution</w:t>
      </w:r>
      <w:r w:rsidRPr="00BB26C7">
        <w:t>,</w:t>
      </w:r>
      <w:r w:rsidRPr="001D42CA">
        <w:t xml:space="preserve"> provided </w:t>
      </w:r>
      <w:r>
        <w:t xml:space="preserve">that the adjustments </w:t>
      </w:r>
      <w:r w:rsidRPr="001D42CA">
        <w:t xml:space="preserve">are within the costs indicated and </w:t>
      </w:r>
      <w:r>
        <w:t xml:space="preserve">made </w:t>
      </w:r>
      <w:r w:rsidRPr="001D42CA">
        <w:t xml:space="preserve">in accordance with the 1993 </w:t>
      </w:r>
      <w:r w:rsidRPr="001D42CA">
        <w:rPr>
          <w:i/>
        </w:rPr>
        <w:t>Delegation of Authority to the Secretary General of the Convention on Wetlands</w:t>
      </w:r>
      <w:r w:rsidRPr="001D42CA">
        <w:t xml:space="preserve"> and its </w:t>
      </w:r>
      <w:r w:rsidRPr="001D42CA">
        <w:rPr>
          <w:i/>
        </w:rPr>
        <w:t>Supplementary Note</w:t>
      </w:r>
      <w:r w:rsidRPr="001D42CA">
        <w:t>;</w:t>
      </w:r>
    </w:p>
    <w:p w14:paraId="32D3763F" w14:textId="77777777" w:rsidR="00235F5E" w:rsidRPr="001D42CA" w:rsidRDefault="00235F5E" w:rsidP="00235F5E">
      <w:pPr>
        <w:spacing w:after="0" w:line="240" w:lineRule="auto"/>
      </w:pPr>
    </w:p>
    <w:p w14:paraId="756C0BA7" w14:textId="77777777" w:rsidR="00235F5E" w:rsidRPr="001D42CA" w:rsidRDefault="00235F5E" w:rsidP="00235F5E">
      <w:pPr>
        <w:spacing w:after="0" w:line="240" w:lineRule="auto"/>
      </w:pPr>
      <w:r>
        <w:t>35</w:t>
      </w:r>
      <w:r w:rsidRPr="001D42CA">
        <w:t>.</w:t>
      </w:r>
      <w:r w:rsidRPr="001D42CA">
        <w:tab/>
      </w:r>
      <w:r w:rsidRPr="00EC60B6">
        <w:t xml:space="preserve">NOTES with appreciation the transparency and accountability regarding Secretariat operations that the Secretary General has fostered during the past triennium; NOTES that, as a means to further enhance these efforts, the Secretariat has established a section of the Convention website to publish information to ensure transparency and accountability, including </w:t>
      </w:r>
      <w:r w:rsidRPr="00EC60B6">
        <w:rPr>
          <w:i/>
        </w:rPr>
        <w:t>inter alia</w:t>
      </w:r>
      <w:r w:rsidRPr="00EC60B6">
        <w:t>: completed and accepted audit reports; financial rules and regulations; annual reports of the Secretary General to the Standing Committee; procedures for engagement with the private sector; materials related to staff codes of conduct and professional ethics; the 1993 delegation of authority and its supplementary note; anti-fraud policies; anti-harassment policies; whistle-blower rules and protections; policies on conflict of interest; policies on gender equity and equality; and any other relevant inform</w:t>
      </w:r>
      <w:r w:rsidRPr="001D42CA">
        <w:t>ation;</w:t>
      </w:r>
      <w:r>
        <w:t xml:space="preserve"> and REQUESTS that the Secretariat pursue these efforts in 2023-2025;</w:t>
      </w:r>
    </w:p>
    <w:p w14:paraId="4D07EB6C" w14:textId="77777777" w:rsidR="00235F5E" w:rsidRPr="001D42CA" w:rsidRDefault="00235F5E" w:rsidP="00235F5E">
      <w:pPr>
        <w:spacing w:after="0" w:line="240" w:lineRule="auto"/>
      </w:pPr>
    </w:p>
    <w:p w14:paraId="43DF5B7C" w14:textId="77777777" w:rsidR="00235F5E" w:rsidRPr="001D42CA" w:rsidRDefault="00235F5E" w:rsidP="00235F5E">
      <w:pPr>
        <w:spacing w:after="0" w:line="240" w:lineRule="auto"/>
      </w:pPr>
      <w:r>
        <w:t>36</w:t>
      </w:r>
      <w:r w:rsidRPr="001D42CA">
        <w:t>.</w:t>
      </w:r>
      <w:r w:rsidRPr="001D42CA">
        <w:tab/>
        <w:t xml:space="preserve">REQUESTS the Secretariat to consider Contracting Parties </w:t>
      </w:r>
      <w:r>
        <w:t xml:space="preserve">that are </w:t>
      </w:r>
      <w:r w:rsidRPr="001D42CA">
        <w:t xml:space="preserve">on the UN Conference on Trade and Development’s </w:t>
      </w:r>
      <w:r>
        <w:t>L</w:t>
      </w:r>
      <w:r w:rsidRPr="001D42CA">
        <w:t>ist of Small Island Developing States (SIDS) as eligible for sponsorship for delegate travel, whether or not they are formally classified as such on economic grounds in the OECD Development Assistance Committee (DAC) list; and</w:t>
      </w:r>
    </w:p>
    <w:p w14:paraId="6AC5884C" w14:textId="77777777" w:rsidR="00235F5E" w:rsidRPr="001D42CA" w:rsidRDefault="00235F5E" w:rsidP="00235F5E">
      <w:pPr>
        <w:spacing w:after="0" w:line="240" w:lineRule="auto"/>
      </w:pPr>
    </w:p>
    <w:p w14:paraId="370ACD29" w14:textId="77777777" w:rsidR="00235F5E" w:rsidRDefault="00235F5E" w:rsidP="00235F5E">
      <w:pPr>
        <w:spacing w:after="0" w:line="240" w:lineRule="auto"/>
      </w:pPr>
      <w:r>
        <w:t>37</w:t>
      </w:r>
      <w:r w:rsidRPr="001D42CA">
        <w:t>.</w:t>
      </w:r>
      <w:r w:rsidRPr="001D42CA">
        <w:tab/>
        <w:t>CONFIRMS that th</w:t>
      </w:r>
      <w:r>
        <w:t>e present</w:t>
      </w:r>
      <w:r w:rsidRPr="001D42CA">
        <w:t xml:space="preserve"> Resolution and its annexes supersede Resolution XII</w:t>
      </w:r>
      <w:r>
        <w:t>I</w:t>
      </w:r>
      <w:r w:rsidRPr="001D42CA">
        <w:t>.</w:t>
      </w:r>
      <w:r>
        <w:t xml:space="preserve">2 on </w:t>
      </w:r>
      <w:r>
        <w:rPr>
          <w:i/>
        </w:rPr>
        <w:t>Financial and budgetary matters,</w:t>
      </w:r>
      <w:r w:rsidRPr="001D42CA">
        <w:t xml:space="preserve"> </w:t>
      </w:r>
      <w:r>
        <w:t xml:space="preserve">Resolution ExCOP3.2 on </w:t>
      </w:r>
      <w:r w:rsidRPr="00BD39A9">
        <w:rPr>
          <w:i/>
        </w:rPr>
        <w:t>Financial and budgetary matters: 2022 core budget</w:t>
      </w:r>
      <w:r w:rsidRPr="001D684B">
        <w:t xml:space="preserve"> </w:t>
      </w:r>
      <w:r w:rsidRPr="001D42CA">
        <w:t xml:space="preserve">and </w:t>
      </w:r>
      <w:r w:rsidRPr="00835346">
        <w:t>paragraph 11</w:t>
      </w:r>
      <w:r w:rsidRPr="00EA042E">
        <w:t>.a of</w:t>
      </w:r>
      <w:r w:rsidRPr="001D42CA">
        <w:t xml:space="preserve"> Resolution VI.17</w:t>
      </w:r>
      <w:r>
        <w:t xml:space="preserve"> on </w:t>
      </w:r>
      <w:r w:rsidRPr="00BD39A9">
        <w:rPr>
          <w:i/>
        </w:rPr>
        <w:t>Financial and budgetary matters</w:t>
      </w:r>
      <w:r w:rsidRPr="001D42CA">
        <w:t>.</w:t>
      </w:r>
    </w:p>
    <w:p w14:paraId="346D79FC" w14:textId="77777777" w:rsidR="00235F5E" w:rsidRDefault="00235F5E" w:rsidP="00235F5E">
      <w:pPr>
        <w:spacing w:after="0" w:line="240" w:lineRule="auto"/>
        <w:rPr>
          <w:rFonts w:cstheme="minorHAnsi"/>
          <w:b/>
          <w:i/>
        </w:rPr>
      </w:pPr>
      <w:r>
        <w:rPr>
          <w:rFonts w:cstheme="minorHAnsi"/>
          <w:b/>
          <w:i/>
        </w:rPr>
        <w:br w:type="page"/>
      </w:r>
    </w:p>
    <w:p w14:paraId="54118317" w14:textId="4FC47814" w:rsidR="00B56024" w:rsidRPr="00B46BE1" w:rsidRDefault="00235F5E" w:rsidP="00B56024">
      <w:pPr>
        <w:spacing w:after="0" w:line="240" w:lineRule="auto"/>
        <w:rPr>
          <w:b/>
        </w:rPr>
      </w:pPr>
      <w:r w:rsidRPr="00B46BE1">
        <w:rPr>
          <w:rFonts w:cs="Arial"/>
          <w:b/>
        </w:rPr>
        <w:lastRenderedPageBreak/>
        <w:t>Annex 1</w:t>
      </w:r>
      <w:r w:rsidR="00B56024" w:rsidRPr="00B46BE1">
        <w:rPr>
          <w:rFonts w:cs="Arial"/>
          <w:b/>
        </w:rPr>
        <w:t xml:space="preserve"> to </w:t>
      </w:r>
      <w:r w:rsidR="00B56024" w:rsidRPr="00B46BE1">
        <w:rPr>
          <w:b/>
        </w:rPr>
        <w:t>Draft Resolution 14.xx</w:t>
      </w:r>
    </w:p>
    <w:p w14:paraId="44C0D85B" w14:textId="1AB2378F" w:rsidR="00235F5E" w:rsidRPr="00B46BE1" w:rsidRDefault="00235F5E" w:rsidP="00235F5E">
      <w:pPr>
        <w:pStyle w:val="ListParagraph"/>
        <w:spacing w:after="0" w:line="240" w:lineRule="auto"/>
        <w:ind w:left="0"/>
        <w:contextualSpacing w:val="0"/>
        <w:rPr>
          <w:rFonts w:cs="Arial"/>
          <w:b/>
        </w:rPr>
      </w:pPr>
      <w:r w:rsidRPr="00B46BE1">
        <w:rPr>
          <w:rFonts w:cs="Arial"/>
          <w:b/>
        </w:rPr>
        <w:t>Core Budget 2023-2025</w:t>
      </w:r>
    </w:p>
    <w:p w14:paraId="6465B53E" w14:textId="77777777" w:rsidR="00235F5E" w:rsidRDefault="00235F5E" w:rsidP="00235F5E">
      <w:pPr>
        <w:pStyle w:val="ListParagraph"/>
        <w:spacing w:after="0" w:line="240" w:lineRule="auto"/>
        <w:ind w:left="0"/>
        <w:contextualSpacing w:val="0"/>
        <w:rPr>
          <w:rFonts w:cs="Arial"/>
          <w:b/>
        </w:rPr>
      </w:pPr>
    </w:p>
    <w:tbl>
      <w:tblPr>
        <w:tblW w:w="9356" w:type="dxa"/>
        <w:tblInd w:w="-147" w:type="dxa"/>
        <w:tblLayout w:type="fixed"/>
        <w:tblLook w:val="04A0" w:firstRow="1" w:lastRow="0" w:firstColumn="1" w:lastColumn="0" w:noHBand="0" w:noVBand="1"/>
      </w:tblPr>
      <w:tblGrid>
        <w:gridCol w:w="4962"/>
        <w:gridCol w:w="1063"/>
        <w:gridCol w:w="1063"/>
        <w:gridCol w:w="1063"/>
        <w:gridCol w:w="1205"/>
      </w:tblGrid>
      <w:tr w:rsidR="00235F5E" w:rsidRPr="00A217FF" w14:paraId="1067A9E8" w14:textId="77777777" w:rsidTr="00235F5E">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tcPr>
          <w:p w14:paraId="2CE6FE3D" w14:textId="77777777" w:rsidR="00235F5E" w:rsidRPr="00910AEB" w:rsidRDefault="00235F5E" w:rsidP="00235F5E">
            <w:pPr>
              <w:spacing w:after="0" w:line="240" w:lineRule="auto"/>
              <w:rPr>
                <w:rFonts w:cs="Arial"/>
                <w:b/>
                <w:bCs/>
                <w:sz w:val="20"/>
                <w:szCs w:val="20"/>
                <w:lang w:eastAsia="en-GB"/>
              </w:rPr>
            </w:pPr>
            <w:r w:rsidRPr="00910AEB">
              <w:rPr>
                <w:rFonts w:cs="Arial"/>
                <w:b/>
                <w:bCs/>
                <w:sz w:val="20"/>
                <w:szCs w:val="20"/>
                <w:lang w:eastAsia="en-GB"/>
              </w:rPr>
              <w:t>Ramsar Core Budget 2023-2025</w:t>
            </w:r>
          </w:p>
          <w:p w14:paraId="34B44786" w14:textId="77777777" w:rsidR="00235F5E" w:rsidRPr="00910AEB" w:rsidRDefault="00235F5E" w:rsidP="00235F5E">
            <w:pPr>
              <w:spacing w:after="0" w:line="240" w:lineRule="auto"/>
              <w:rPr>
                <w:rFonts w:cs="Arial"/>
                <w:b/>
                <w:bCs/>
                <w:sz w:val="24"/>
                <w:szCs w:val="24"/>
                <w:lang w:eastAsia="en-GB"/>
              </w:rPr>
            </w:pPr>
            <w:r w:rsidRPr="00910AEB">
              <w:rPr>
                <w:rFonts w:cs="Arial"/>
                <w:b/>
                <w:bCs/>
                <w:sz w:val="20"/>
                <w:szCs w:val="20"/>
                <w:lang w:eastAsia="en-GB"/>
              </w:rPr>
              <w:t>CHF 000'S</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03289F99" w14:textId="77777777" w:rsidR="00235F5E" w:rsidRPr="00910AEB" w:rsidRDefault="00235F5E" w:rsidP="00235F5E">
            <w:pPr>
              <w:spacing w:after="0" w:line="240" w:lineRule="auto"/>
              <w:jc w:val="center"/>
              <w:rPr>
                <w:rFonts w:cs="Arial"/>
                <w:b/>
                <w:bCs/>
                <w:sz w:val="20"/>
                <w:szCs w:val="20"/>
                <w:lang w:eastAsia="en-GB"/>
              </w:rPr>
            </w:pPr>
            <w:r w:rsidRPr="00910AEB">
              <w:rPr>
                <w:rFonts w:cs="Arial"/>
                <w:b/>
                <w:bCs/>
                <w:sz w:val="20"/>
                <w:szCs w:val="20"/>
                <w:lang w:eastAsia="en-GB"/>
              </w:rPr>
              <w:t>Budget 2023</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487F61BC" w14:textId="77777777" w:rsidR="00235F5E" w:rsidRPr="00910AEB" w:rsidRDefault="00235F5E" w:rsidP="00235F5E">
            <w:pPr>
              <w:spacing w:after="0" w:line="240" w:lineRule="auto"/>
              <w:jc w:val="center"/>
              <w:rPr>
                <w:rFonts w:cs="Arial"/>
                <w:b/>
                <w:bCs/>
                <w:sz w:val="20"/>
                <w:szCs w:val="20"/>
                <w:lang w:eastAsia="en-GB"/>
              </w:rPr>
            </w:pPr>
            <w:r w:rsidRPr="00910AEB">
              <w:rPr>
                <w:rFonts w:cs="Arial"/>
                <w:b/>
                <w:bCs/>
                <w:sz w:val="20"/>
                <w:szCs w:val="20"/>
                <w:lang w:eastAsia="en-GB"/>
              </w:rPr>
              <w:t>Budget 2024</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59D54922" w14:textId="77777777" w:rsidR="00235F5E" w:rsidRPr="00910AEB" w:rsidRDefault="00235F5E" w:rsidP="00235F5E">
            <w:pPr>
              <w:spacing w:after="0" w:line="240" w:lineRule="auto"/>
              <w:jc w:val="center"/>
              <w:rPr>
                <w:rFonts w:cs="Arial"/>
                <w:b/>
                <w:bCs/>
                <w:sz w:val="20"/>
                <w:szCs w:val="20"/>
                <w:lang w:eastAsia="en-GB"/>
              </w:rPr>
            </w:pPr>
            <w:r w:rsidRPr="00910AEB">
              <w:rPr>
                <w:rFonts w:cs="Arial"/>
                <w:b/>
                <w:bCs/>
                <w:sz w:val="20"/>
                <w:szCs w:val="20"/>
                <w:lang w:eastAsia="en-GB"/>
              </w:rPr>
              <w:t>Budget 2025</w:t>
            </w:r>
          </w:p>
        </w:tc>
        <w:tc>
          <w:tcPr>
            <w:tcW w:w="1205" w:type="dxa"/>
            <w:tcBorders>
              <w:top w:val="single" w:sz="4" w:space="0" w:color="auto"/>
              <w:left w:val="nil"/>
              <w:bottom w:val="single" w:sz="4" w:space="0" w:color="auto"/>
              <w:right w:val="single" w:sz="4" w:space="0" w:color="auto"/>
            </w:tcBorders>
            <w:shd w:val="clear" w:color="000000" w:fill="EBF1DE"/>
            <w:vAlign w:val="center"/>
          </w:tcPr>
          <w:p w14:paraId="6663740B" w14:textId="77777777" w:rsidR="00235F5E" w:rsidRPr="00910AEB" w:rsidRDefault="00235F5E" w:rsidP="00235F5E">
            <w:pPr>
              <w:spacing w:after="0" w:line="240" w:lineRule="auto"/>
              <w:jc w:val="center"/>
              <w:rPr>
                <w:rFonts w:cs="Arial"/>
                <w:b/>
                <w:bCs/>
                <w:sz w:val="20"/>
                <w:szCs w:val="20"/>
                <w:lang w:eastAsia="en-GB"/>
              </w:rPr>
            </w:pPr>
            <w:r w:rsidRPr="00910AEB">
              <w:rPr>
                <w:rFonts w:cs="Arial"/>
                <w:b/>
                <w:bCs/>
                <w:sz w:val="20"/>
                <w:szCs w:val="20"/>
                <w:lang w:eastAsia="en-GB"/>
              </w:rPr>
              <w:t>Total Budget 2023-2025</w:t>
            </w:r>
          </w:p>
        </w:tc>
      </w:tr>
      <w:tr w:rsidR="00235F5E" w:rsidRPr="00A217FF" w14:paraId="19675510"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DEFF0" w14:textId="77777777" w:rsidR="00235F5E" w:rsidRPr="00910AEB" w:rsidRDefault="00235F5E" w:rsidP="00235F5E">
            <w:pPr>
              <w:spacing w:after="0" w:line="240" w:lineRule="auto"/>
              <w:rPr>
                <w:rFonts w:cs="Arial"/>
                <w:b/>
                <w:bCs/>
                <w:sz w:val="20"/>
                <w:szCs w:val="20"/>
                <w:lang w:eastAsia="en-GB"/>
              </w:rPr>
            </w:pPr>
            <w:r w:rsidRPr="00910AEB">
              <w:rPr>
                <w:rFonts w:cs="Arial"/>
                <w:b/>
                <w:bCs/>
                <w:sz w:val="20"/>
                <w:szCs w:val="20"/>
                <w:lang w:eastAsia="en-GB"/>
              </w:rPr>
              <w:t>INCOME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A1AAF0B"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CB9FF5B"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6860F0A"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1FFBC954"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 </w:t>
            </w:r>
          </w:p>
        </w:tc>
      </w:tr>
      <w:tr w:rsidR="00235F5E" w:rsidRPr="00A217FF" w14:paraId="7A9EEB8F" w14:textId="77777777" w:rsidTr="00235F5E">
        <w:tc>
          <w:tcPr>
            <w:tcW w:w="4962" w:type="dxa"/>
            <w:tcBorders>
              <w:top w:val="nil"/>
              <w:left w:val="single" w:sz="4" w:space="0" w:color="auto"/>
              <w:bottom w:val="single" w:sz="4" w:space="0" w:color="auto"/>
              <w:right w:val="single" w:sz="4" w:space="0" w:color="auto"/>
            </w:tcBorders>
            <w:shd w:val="clear" w:color="auto" w:fill="auto"/>
            <w:noWrap/>
            <w:vAlign w:val="center"/>
          </w:tcPr>
          <w:p w14:paraId="2C370D79" w14:textId="77777777" w:rsidR="00235F5E" w:rsidRPr="00910AEB" w:rsidRDefault="00235F5E" w:rsidP="00235F5E">
            <w:pPr>
              <w:spacing w:after="0" w:line="240" w:lineRule="auto"/>
              <w:rPr>
                <w:rFonts w:cs="Arial"/>
                <w:sz w:val="20"/>
                <w:szCs w:val="20"/>
                <w:lang w:eastAsia="en-GB"/>
              </w:rPr>
            </w:pPr>
            <w:r w:rsidRPr="00910AEB">
              <w:rPr>
                <w:rFonts w:cs="Arial"/>
                <w:sz w:val="20"/>
                <w:szCs w:val="20"/>
                <w:lang w:eastAsia="en-GB"/>
              </w:rPr>
              <w:t>Parties’ Contributions</w:t>
            </w:r>
          </w:p>
        </w:tc>
        <w:tc>
          <w:tcPr>
            <w:tcW w:w="1063" w:type="dxa"/>
            <w:tcBorders>
              <w:top w:val="nil"/>
              <w:left w:val="nil"/>
              <w:bottom w:val="single" w:sz="4" w:space="0" w:color="auto"/>
              <w:right w:val="single" w:sz="4" w:space="0" w:color="auto"/>
            </w:tcBorders>
            <w:shd w:val="clear" w:color="auto" w:fill="auto"/>
            <w:noWrap/>
            <w:vAlign w:val="center"/>
          </w:tcPr>
          <w:p w14:paraId="570C9972"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196796FD"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361822F4" w14:textId="77777777" w:rsidR="00235F5E" w:rsidRPr="00910AEB" w:rsidRDefault="00235F5E" w:rsidP="00235F5E">
            <w:pPr>
              <w:spacing w:after="0" w:line="240" w:lineRule="auto"/>
              <w:jc w:val="right"/>
              <w:rPr>
                <w:rFonts w:cs="Arial"/>
                <w:sz w:val="20"/>
                <w:szCs w:val="20"/>
                <w:lang w:eastAsia="en-GB"/>
              </w:rPr>
            </w:pPr>
            <w:r w:rsidRPr="00910AEB">
              <w:rPr>
                <w:rFonts w:cs="Arial"/>
                <w:sz w:val="20"/>
                <w:szCs w:val="20"/>
                <w:lang w:eastAsia="en-GB"/>
              </w:rPr>
              <w:t>3,778</w:t>
            </w:r>
          </w:p>
        </w:tc>
        <w:tc>
          <w:tcPr>
            <w:tcW w:w="1205" w:type="dxa"/>
            <w:tcBorders>
              <w:top w:val="nil"/>
              <w:left w:val="nil"/>
              <w:bottom w:val="single" w:sz="4" w:space="0" w:color="auto"/>
              <w:right w:val="single" w:sz="4" w:space="0" w:color="auto"/>
            </w:tcBorders>
            <w:shd w:val="clear" w:color="auto" w:fill="auto"/>
            <w:noWrap/>
            <w:vAlign w:val="center"/>
          </w:tcPr>
          <w:p w14:paraId="5701C993"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11,334</w:t>
            </w:r>
          </w:p>
        </w:tc>
      </w:tr>
      <w:tr w:rsidR="00235F5E" w:rsidRPr="00A217FF" w14:paraId="722CCDAC" w14:textId="77777777" w:rsidTr="00235F5E">
        <w:tc>
          <w:tcPr>
            <w:tcW w:w="4962" w:type="dxa"/>
            <w:tcBorders>
              <w:top w:val="nil"/>
              <w:left w:val="single" w:sz="4" w:space="0" w:color="auto"/>
              <w:bottom w:val="single" w:sz="4" w:space="0" w:color="auto"/>
              <w:right w:val="single" w:sz="4" w:space="0" w:color="auto"/>
            </w:tcBorders>
            <w:shd w:val="clear" w:color="auto" w:fill="auto"/>
            <w:noWrap/>
            <w:vAlign w:val="center"/>
          </w:tcPr>
          <w:p w14:paraId="3DBFC103" w14:textId="77777777" w:rsidR="00235F5E" w:rsidRPr="00910AEB" w:rsidRDefault="00235F5E" w:rsidP="00235F5E">
            <w:pPr>
              <w:spacing w:after="0" w:line="240" w:lineRule="auto"/>
              <w:rPr>
                <w:rFonts w:cs="Arial"/>
                <w:sz w:val="20"/>
                <w:szCs w:val="20"/>
                <w:lang w:eastAsia="en-GB"/>
              </w:rPr>
            </w:pPr>
            <w:r w:rsidRPr="00910AEB">
              <w:rPr>
                <w:rFonts w:cs="Arial"/>
                <w:sz w:val="20"/>
                <w:szCs w:val="20"/>
                <w:lang w:eastAsia="en-GB"/>
              </w:rPr>
              <w:t>Voluntary Contributions</w:t>
            </w:r>
          </w:p>
        </w:tc>
        <w:tc>
          <w:tcPr>
            <w:tcW w:w="1063" w:type="dxa"/>
            <w:tcBorders>
              <w:top w:val="nil"/>
              <w:left w:val="nil"/>
              <w:bottom w:val="single" w:sz="4" w:space="0" w:color="auto"/>
              <w:right w:val="single" w:sz="4" w:space="0" w:color="auto"/>
            </w:tcBorders>
            <w:shd w:val="clear" w:color="auto" w:fill="auto"/>
            <w:noWrap/>
            <w:vAlign w:val="center"/>
          </w:tcPr>
          <w:p w14:paraId="005C77DF"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766F4913"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26535E68" w14:textId="77777777" w:rsidR="00235F5E" w:rsidRPr="00910AEB" w:rsidRDefault="00235F5E" w:rsidP="00235F5E">
            <w:pPr>
              <w:spacing w:after="0" w:line="240" w:lineRule="auto"/>
              <w:jc w:val="right"/>
              <w:rPr>
                <w:rFonts w:cs="Arial"/>
                <w:sz w:val="20"/>
                <w:szCs w:val="20"/>
                <w:lang w:eastAsia="en-GB"/>
              </w:rPr>
            </w:pPr>
            <w:r w:rsidRPr="00910AEB">
              <w:rPr>
                <w:rFonts w:cs="Arial"/>
                <w:sz w:val="20"/>
                <w:szCs w:val="20"/>
                <w:lang w:eastAsia="en-GB"/>
              </w:rPr>
              <w:t>1,066</w:t>
            </w:r>
          </w:p>
        </w:tc>
        <w:tc>
          <w:tcPr>
            <w:tcW w:w="1205" w:type="dxa"/>
            <w:tcBorders>
              <w:top w:val="nil"/>
              <w:left w:val="nil"/>
              <w:bottom w:val="single" w:sz="4" w:space="0" w:color="auto"/>
              <w:right w:val="single" w:sz="4" w:space="0" w:color="auto"/>
            </w:tcBorders>
            <w:shd w:val="clear" w:color="auto" w:fill="auto"/>
            <w:noWrap/>
            <w:vAlign w:val="center"/>
          </w:tcPr>
          <w:p w14:paraId="6759916C"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3,198</w:t>
            </w:r>
          </w:p>
        </w:tc>
      </w:tr>
      <w:tr w:rsidR="00235F5E" w:rsidRPr="00A217FF" w14:paraId="5B288846" w14:textId="77777777" w:rsidTr="00235F5E">
        <w:tc>
          <w:tcPr>
            <w:tcW w:w="4962" w:type="dxa"/>
            <w:tcBorders>
              <w:top w:val="nil"/>
              <w:left w:val="single" w:sz="4" w:space="0" w:color="auto"/>
              <w:bottom w:val="single" w:sz="4" w:space="0" w:color="auto"/>
              <w:right w:val="single" w:sz="4" w:space="0" w:color="auto"/>
            </w:tcBorders>
            <w:shd w:val="clear" w:color="auto" w:fill="auto"/>
            <w:noWrap/>
            <w:vAlign w:val="center"/>
          </w:tcPr>
          <w:p w14:paraId="3BDB3FD6" w14:textId="77777777" w:rsidR="00235F5E" w:rsidRPr="00910AEB" w:rsidRDefault="00235F5E" w:rsidP="00235F5E">
            <w:pPr>
              <w:spacing w:after="0" w:line="240" w:lineRule="auto"/>
              <w:rPr>
                <w:rFonts w:cs="Arial"/>
                <w:sz w:val="20"/>
                <w:szCs w:val="20"/>
                <w:lang w:eastAsia="en-GB"/>
              </w:rPr>
            </w:pPr>
            <w:r w:rsidRPr="00910AEB">
              <w:rPr>
                <w:rFonts w:cs="Arial"/>
                <w:sz w:val="20"/>
                <w:szCs w:val="20"/>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tcPr>
          <w:p w14:paraId="652CD46C"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03DE31B8"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7E260455" w14:textId="77777777" w:rsidR="00235F5E" w:rsidRPr="00910AEB" w:rsidRDefault="00235F5E" w:rsidP="00235F5E">
            <w:pPr>
              <w:spacing w:after="0" w:line="240" w:lineRule="auto"/>
              <w:jc w:val="right"/>
              <w:rPr>
                <w:rFonts w:cs="Arial"/>
                <w:sz w:val="20"/>
                <w:szCs w:val="20"/>
                <w:lang w:eastAsia="en-GB"/>
              </w:rPr>
            </w:pPr>
            <w:r w:rsidRPr="00910AEB">
              <w:rPr>
                <w:rFonts w:cs="Arial"/>
                <w:sz w:val="20"/>
                <w:szCs w:val="20"/>
                <w:lang w:eastAsia="en-GB"/>
              </w:rPr>
              <w:t>225</w:t>
            </w:r>
          </w:p>
        </w:tc>
        <w:tc>
          <w:tcPr>
            <w:tcW w:w="1205" w:type="dxa"/>
            <w:tcBorders>
              <w:top w:val="nil"/>
              <w:left w:val="nil"/>
              <w:bottom w:val="single" w:sz="4" w:space="0" w:color="auto"/>
              <w:right w:val="single" w:sz="4" w:space="0" w:color="auto"/>
            </w:tcBorders>
            <w:shd w:val="clear" w:color="auto" w:fill="auto"/>
            <w:noWrap/>
            <w:vAlign w:val="center"/>
          </w:tcPr>
          <w:p w14:paraId="13811C54"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675</w:t>
            </w:r>
          </w:p>
        </w:tc>
      </w:tr>
      <w:tr w:rsidR="00235F5E" w:rsidRPr="00A217FF" w14:paraId="776213BC" w14:textId="77777777" w:rsidTr="00235F5E">
        <w:tc>
          <w:tcPr>
            <w:tcW w:w="4962" w:type="dxa"/>
            <w:tcBorders>
              <w:top w:val="nil"/>
              <w:left w:val="single" w:sz="4" w:space="0" w:color="auto"/>
              <w:bottom w:val="nil"/>
              <w:right w:val="single" w:sz="4" w:space="0" w:color="auto"/>
            </w:tcBorders>
            <w:shd w:val="clear" w:color="auto" w:fill="auto"/>
            <w:noWrap/>
            <w:vAlign w:val="center"/>
          </w:tcPr>
          <w:p w14:paraId="3D00C364" w14:textId="77777777" w:rsidR="00235F5E" w:rsidRPr="00910AEB" w:rsidRDefault="00235F5E" w:rsidP="00235F5E">
            <w:pPr>
              <w:spacing w:after="0" w:line="240" w:lineRule="auto"/>
              <w:rPr>
                <w:rFonts w:cs="Arial"/>
                <w:sz w:val="20"/>
                <w:szCs w:val="20"/>
                <w:lang w:eastAsia="en-GB"/>
              </w:rPr>
            </w:pPr>
            <w:r w:rsidRPr="00910AEB">
              <w:rPr>
                <w:rFonts w:cs="Arial"/>
                <w:sz w:val="20"/>
                <w:szCs w:val="20"/>
                <w:lang w:eastAsia="en-GB"/>
              </w:rPr>
              <w:t>Income Interest</w:t>
            </w:r>
          </w:p>
        </w:tc>
        <w:tc>
          <w:tcPr>
            <w:tcW w:w="1063" w:type="dxa"/>
            <w:tcBorders>
              <w:top w:val="nil"/>
              <w:left w:val="nil"/>
              <w:bottom w:val="single" w:sz="4" w:space="0" w:color="auto"/>
              <w:right w:val="single" w:sz="4" w:space="0" w:color="auto"/>
            </w:tcBorders>
            <w:shd w:val="clear" w:color="auto" w:fill="auto"/>
            <w:noWrap/>
            <w:vAlign w:val="center"/>
          </w:tcPr>
          <w:p w14:paraId="6154A4A0"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073C6B0A"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33E31B1A" w14:textId="77777777" w:rsidR="00235F5E" w:rsidRPr="00910AEB" w:rsidRDefault="00235F5E" w:rsidP="00235F5E">
            <w:pPr>
              <w:spacing w:after="0" w:line="240" w:lineRule="auto"/>
              <w:jc w:val="right"/>
              <w:rPr>
                <w:rFonts w:cs="Arial"/>
                <w:sz w:val="20"/>
                <w:szCs w:val="20"/>
                <w:lang w:eastAsia="en-GB"/>
              </w:rPr>
            </w:pPr>
            <w:r w:rsidRPr="00910AEB">
              <w:rPr>
                <w:rFonts w:cs="Arial"/>
                <w:sz w:val="20"/>
                <w:szCs w:val="20"/>
                <w:lang w:eastAsia="en-GB"/>
              </w:rPr>
              <w:t>12</w:t>
            </w:r>
          </w:p>
        </w:tc>
        <w:tc>
          <w:tcPr>
            <w:tcW w:w="1205" w:type="dxa"/>
            <w:tcBorders>
              <w:top w:val="nil"/>
              <w:left w:val="nil"/>
              <w:bottom w:val="single" w:sz="4" w:space="0" w:color="auto"/>
              <w:right w:val="single" w:sz="4" w:space="0" w:color="auto"/>
            </w:tcBorders>
            <w:shd w:val="clear" w:color="auto" w:fill="auto"/>
            <w:noWrap/>
            <w:vAlign w:val="center"/>
          </w:tcPr>
          <w:p w14:paraId="2A937E54" w14:textId="77777777" w:rsidR="00235F5E" w:rsidRPr="00D36BC5" w:rsidRDefault="00235F5E" w:rsidP="00235F5E">
            <w:pPr>
              <w:spacing w:after="0" w:line="240" w:lineRule="auto"/>
              <w:jc w:val="right"/>
              <w:rPr>
                <w:rFonts w:cs="Arial"/>
                <w:sz w:val="20"/>
                <w:szCs w:val="20"/>
                <w:lang w:eastAsia="en-GB"/>
              </w:rPr>
            </w:pPr>
            <w:r w:rsidRPr="00D36BC5">
              <w:rPr>
                <w:rFonts w:cs="Arial"/>
                <w:sz w:val="20"/>
                <w:szCs w:val="20"/>
                <w:lang w:eastAsia="en-GB"/>
              </w:rPr>
              <w:t>36</w:t>
            </w:r>
          </w:p>
        </w:tc>
      </w:tr>
      <w:tr w:rsidR="00235F5E" w:rsidRPr="00A217FF" w14:paraId="426896C7" w14:textId="77777777" w:rsidTr="00235F5E">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89C0E7C" w14:textId="77777777" w:rsidR="00235F5E" w:rsidRPr="00910AEB" w:rsidRDefault="00235F5E" w:rsidP="00235F5E">
            <w:pPr>
              <w:spacing w:after="0" w:line="240" w:lineRule="auto"/>
              <w:rPr>
                <w:rFonts w:cs="Arial"/>
                <w:b/>
                <w:bCs/>
                <w:sz w:val="20"/>
                <w:szCs w:val="20"/>
                <w:lang w:eastAsia="en-GB"/>
              </w:rPr>
            </w:pPr>
            <w:r w:rsidRPr="00910AEB">
              <w:rPr>
                <w:rFonts w:cs="Arial"/>
                <w:b/>
                <w:bCs/>
                <w:sz w:val="20"/>
                <w:szCs w:val="20"/>
                <w:lang w:eastAsia="en-GB"/>
              </w:rPr>
              <w:t>TOTAL INCOME</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5E44FD6"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2D7A5B4"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25FC9F84"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5,081</w:t>
            </w:r>
          </w:p>
        </w:tc>
        <w:tc>
          <w:tcPr>
            <w:tcW w:w="1205" w:type="dxa"/>
            <w:tcBorders>
              <w:top w:val="single" w:sz="4" w:space="0" w:color="auto"/>
              <w:left w:val="nil"/>
              <w:bottom w:val="single" w:sz="4" w:space="0" w:color="auto"/>
              <w:right w:val="single" w:sz="4" w:space="0" w:color="auto"/>
            </w:tcBorders>
            <w:shd w:val="clear" w:color="000000" w:fill="C4D79B"/>
            <w:noWrap/>
            <w:vAlign w:val="center"/>
          </w:tcPr>
          <w:p w14:paraId="67805C7A"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15,243</w:t>
            </w:r>
          </w:p>
        </w:tc>
      </w:tr>
      <w:tr w:rsidR="00235F5E" w:rsidRPr="00A217FF" w14:paraId="6D298C02" w14:textId="77777777" w:rsidTr="00235F5E">
        <w:trPr>
          <w:trHeight w:val="397"/>
        </w:trPr>
        <w:tc>
          <w:tcPr>
            <w:tcW w:w="4962" w:type="dxa"/>
            <w:tcBorders>
              <w:top w:val="nil"/>
              <w:left w:val="single" w:sz="4" w:space="0" w:color="auto"/>
              <w:bottom w:val="single" w:sz="4" w:space="0" w:color="auto"/>
              <w:right w:val="single" w:sz="4" w:space="0" w:color="auto"/>
            </w:tcBorders>
            <w:shd w:val="clear" w:color="auto" w:fill="auto"/>
            <w:noWrap/>
            <w:vAlign w:val="bottom"/>
          </w:tcPr>
          <w:p w14:paraId="416D1DB2" w14:textId="77777777" w:rsidR="00235F5E" w:rsidRPr="00910AEB" w:rsidRDefault="00235F5E" w:rsidP="00235F5E">
            <w:pPr>
              <w:spacing w:after="0" w:line="240" w:lineRule="auto"/>
              <w:rPr>
                <w:rFonts w:cs="Arial"/>
                <w:b/>
                <w:bCs/>
                <w:sz w:val="20"/>
                <w:szCs w:val="20"/>
                <w:lang w:eastAsia="en-GB"/>
              </w:rPr>
            </w:pPr>
            <w:r w:rsidRPr="00910AEB">
              <w:rPr>
                <w:rFonts w:cs="Arial"/>
                <w:b/>
                <w:bCs/>
                <w:sz w:val="20"/>
                <w:szCs w:val="20"/>
                <w:lang w:eastAsia="en-GB"/>
              </w:rPr>
              <w:t>EXPENDITURES</w:t>
            </w:r>
          </w:p>
        </w:tc>
        <w:tc>
          <w:tcPr>
            <w:tcW w:w="1063" w:type="dxa"/>
            <w:tcBorders>
              <w:top w:val="nil"/>
              <w:left w:val="nil"/>
              <w:bottom w:val="single" w:sz="4" w:space="0" w:color="auto"/>
              <w:right w:val="single" w:sz="4" w:space="0" w:color="auto"/>
            </w:tcBorders>
            <w:shd w:val="clear" w:color="auto" w:fill="auto"/>
            <w:noWrap/>
            <w:vAlign w:val="bottom"/>
          </w:tcPr>
          <w:p w14:paraId="1219017F" w14:textId="77777777" w:rsidR="00235F5E" w:rsidRPr="00910AEB" w:rsidRDefault="00235F5E" w:rsidP="00235F5E">
            <w:pPr>
              <w:spacing w:after="0" w:line="240" w:lineRule="auto"/>
              <w:rPr>
                <w:rFonts w:cs="Arial"/>
                <w:sz w:val="20"/>
                <w:szCs w:val="20"/>
                <w:lang w:eastAsia="en-GB"/>
              </w:rPr>
            </w:pPr>
            <w:r w:rsidRPr="00910AEB">
              <w:rPr>
                <w:rFonts w:cs="Arial"/>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645B11B8" w14:textId="77777777" w:rsidR="00235F5E" w:rsidRPr="00910AEB" w:rsidRDefault="00235F5E" w:rsidP="00235F5E">
            <w:pPr>
              <w:spacing w:after="0" w:line="240" w:lineRule="auto"/>
              <w:rPr>
                <w:rFonts w:cs="Arial"/>
                <w:sz w:val="20"/>
                <w:szCs w:val="20"/>
                <w:lang w:eastAsia="en-GB"/>
              </w:rPr>
            </w:pPr>
            <w:r w:rsidRPr="00910AEB">
              <w:rPr>
                <w:rFonts w:cs="Arial"/>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14C39C9C" w14:textId="77777777" w:rsidR="00235F5E" w:rsidRPr="00910AEB" w:rsidRDefault="00235F5E" w:rsidP="00235F5E">
            <w:pPr>
              <w:spacing w:after="0" w:line="240" w:lineRule="auto"/>
              <w:rPr>
                <w:rFonts w:cs="Arial"/>
                <w:sz w:val="20"/>
                <w:szCs w:val="20"/>
                <w:lang w:eastAsia="en-GB"/>
              </w:rPr>
            </w:pPr>
            <w:r w:rsidRPr="00910AEB">
              <w:rPr>
                <w:rFonts w:cs="Arial"/>
                <w:sz w:val="20"/>
                <w:szCs w:val="20"/>
                <w:lang w:eastAsia="en-GB"/>
              </w:rPr>
              <w:t> </w:t>
            </w:r>
          </w:p>
        </w:tc>
        <w:tc>
          <w:tcPr>
            <w:tcW w:w="1205" w:type="dxa"/>
            <w:tcBorders>
              <w:top w:val="nil"/>
              <w:left w:val="nil"/>
              <w:bottom w:val="single" w:sz="4" w:space="0" w:color="auto"/>
              <w:right w:val="single" w:sz="4" w:space="0" w:color="auto"/>
            </w:tcBorders>
            <w:shd w:val="clear" w:color="auto" w:fill="auto"/>
            <w:noWrap/>
            <w:vAlign w:val="bottom"/>
          </w:tcPr>
          <w:p w14:paraId="2F5BBB34"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 </w:t>
            </w:r>
          </w:p>
        </w:tc>
      </w:tr>
      <w:tr w:rsidR="00235F5E" w:rsidRPr="00A217FF" w14:paraId="65A53D2B"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DED2BEC" w14:textId="77777777" w:rsidR="00235F5E" w:rsidRPr="00910AEB" w:rsidRDefault="00235F5E" w:rsidP="00235F5E">
            <w:pPr>
              <w:spacing w:after="0" w:line="240" w:lineRule="auto"/>
              <w:rPr>
                <w:rFonts w:cs="Arial"/>
                <w:b/>
                <w:bCs/>
                <w:sz w:val="20"/>
                <w:szCs w:val="20"/>
                <w:lang w:eastAsia="en-GB"/>
              </w:rPr>
            </w:pPr>
            <w:r w:rsidRPr="00910AEB">
              <w:rPr>
                <w:rFonts w:cs="Arial"/>
                <w:b/>
                <w:bCs/>
                <w:sz w:val="20"/>
                <w:szCs w:val="20"/>
                <w:lang w:eastAsia="en-GB"/>
              </w:rPr>
              <w:t>A. Secretariat Senior Management &amp; Governance</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3EBAFF09"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1,050</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26D6D151"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1,062</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1A28CA20"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1,057</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29DEDBDC"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3,169</w:t>
            </w:r>
          </w:p>
        </w:tc>
      </w:tr>
      <w:tr w:rsidR="00235F5E" w:rsidRPr="00A217FF" w14:paraId="416661EC"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F2887F2"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B. Resource Mobilization and Outreach</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20F402EB"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508</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4C20A718"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508</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1BB726A0"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508</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C5198F9"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1,524</w:t>
            </w:r>
          </w:p>
        </w:tc>
      </w:tr>
      <w:tr w:rsidR="00235F5E" w:rsidRPr="00A217FF" w14:paraId="670B0AC9"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FC76FEE"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C. Regional Advice and Support</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711DC517"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1,309</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1E1EF613"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1,316</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24D2EDFA"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1,318</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4B0056B4"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3,943</w:t>
            </w:r>
          </w:p>
        </w:tc>
      </w:tr>
      <w:tr w:rsidR="00235F5E" w:rsidRPr="00A217FF" w14:paraId="589619B9"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DA9A13B"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D. Support to Regional Initiatives</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F9B1099"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100</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AD8B850"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100</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4723C322"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100</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4201C2AC"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300</w:t>
            </w:r>
          </w:p>
        </w:tc>
      </w:tr>
      <w:tr w:rsidR="00235F5E" w:rsidRPr="00A217FF" w14:paraId="4058091E"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1165B4DD"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E. Science and Policy</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05D82FEC"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840</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1B31599"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817</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E507682"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820</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4FDF3098"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2,477</w:t>
            </w:r>
          </w:p>
        </w:tc>
      </w:tr>
      <w:tr w:rsidR="00235F5E" w:rsidRPr="00A217FF" w14:paraId="5C7C5256"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0C628BD5"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G. Administration</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3B9B2C3E"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474</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4AFD1366"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478</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69DE17D4"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478</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08450FD0"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1,430</w:t>
            </w:r>
          </w:p>
        </w:tc>
      </w:tr>
      <w:tr w:rsidR="00235F5E" w:rsidRPr="00A217FF" w14:paraId="3A242BFE"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286F9ACA"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H. Standing Committee Services</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C920049"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150</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6821E69B"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150</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7798AC56"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150</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37184BE4"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450</w:t>
            </w:r>
          </w:p>
        </w:tc>
      </w:tr>
      <w:tr w:rsidR="00235F5E" w:rsidRPr="00A217FF" w14:paraId="4E926323"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8B871AA"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I. IUCN Administrative Service Charges (maximum)</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76ED37AF"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541</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057E25DF"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541</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37F81B3"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541</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5D9F97E0"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1,623</w:t>
            </w:r>
          </w:p>
        </w:tc>
      </w:tr>
      <w:tr w:rsidR="00235F5E" w:rsidRPr="00A217FF" w14:paraId="15054F3D" w14:textId="77777777" w:rsidTr="00235F5E">
        <w:tc>
          <w:tcPr>
            <w:tcW w:w="4962"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60F20BBB" w14:textId="77777777" w:rsidR="00235F5E" w:rsidRPr="00D36BC5" w:rsidRDefault="00235F5E" w:rsidP="00235F5E">
            <w:pPr>
              <w:spacing w:after="0" w:line="240" w:lineRule="auto"/>
              <w:rPr>
                <w:rFonts w:cs="Arial"/>
                <w:b/>
                <w:bCs/>
                <w:sz w:val="20"/>
                <w:szCs w:val="20"/>
                <w:lang w:eastAsia="en-GB"/>
              </w:rPr>
            </w:pPr>
            <w:r w:rsidRPr="00D36BC5">
              <w:rPr>
                <w:rFonts w:cs="Arial"/>
                <w:b/>
                <w:bCs/>
                <w:sz w:val="20"/>
                <w:szCs w:val="20"/>
                <w:lang w:eastAsia="en-GB"/>
              </w:rPr>
              <w:t>J. Miscellaneous - Reserve Fund</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40B8F2DB"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109</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124980F2"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109</w:t>
            </w:r>
          </w:p>
        </w:tc>
        <w:tc>
          <w:tcPr>
            <w:tcW w:w="1063"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28E47F09"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109</w:t>
            </w:r>
          </w:p>
        </w:tc>
        <w:tc>
          <w:tcPr>
            <w:tcW w:w="1205" w:type="dxa"/>
            <w:tcBorders>
              <w:top w:val="single" w:sz="4" w:space="0" w:color="auto"/>
              <w:left w:val="nil"/>
              <w:bottom w:val="single" w:sz="4" w:space="0" w:color="auto"/>
              <w:right w:val="single" w:sz="4" w:space="0" w:color="auto"/>
            </w:tcBorders>
            <w:shd w:val="clear" w:color="auto" w:fill="EDEDED" w:themeFill="accent3" w:themeFillTint="33"/>
            <w:noWrap/>
            <w:vAlign w:val="center"/>
          </w:tcPr>
          <w:p w14:paraId="60EA3BCF" w14:textId="77777777" w:rsidR="00235F5E" w:rsidRPr="00910AEB" w:rsidRDefault="00235F5E" w:rsidP="00235F5E">
            <w:pPr>
              <w:spacing w:after="0" w:line="240" w:lineRule="auto"/>
              <w:jc w:val="right"/>
              <w:rPr>
                <w:rFonts w:cs="Arial"/>
                <w:b/>
                <w:bCs/>
                <w:sz w:val="20"/>
                <w:szCs w:val="20"/>
                <w:lang w:eastAsia="en-GB"/>
              </w:rPr>
            </w:pPr>
            <w:r w:rsidRPr="00910AEB">
              <w:rPr>
                <w:rFonts w:cs="Arial"/>
                <w:b/>
                <w:bCs/>
                <w:sz w:val="20"/>
                <w:szCs w:val="20"/>
                <w:lang w:eastAsia="en-GB"/>
              </w:rPr>
              <w:t>327</w:t>
            </w:r>
          </w:p>
        </w:tc>
      </w:tr>
      <w:tr w:rsidR="00235F5E" w:rsidRPr="00A217FF" w14:paraId="3D3DC9B2" w14:textId="77777777" w:rsidTr="00235F5E">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7BDA53D" w14:textId="77777777" w:rsidR="00235F5E" w:rsidRPr="00910AEB" w:rsidRDefault="00235F5E" w:rsidP="00235F5E">
            <w:pPr>
              <w:spacing w:after="0" w:line="240" w:lineRule="auto"/>
              <w:rPr>
                <w:rFonts w:cs="Arial"/>
                <w:b/>
                <w:bCs/>
                <w:sz w:val="20"/>
                <w:szCs w:val="20"/>
                <w:lang w:eastAsia="en-GB"/>
              </w:rPr>
            </w:pPr>
            <w:r w:rsidRPr="00910AEB">
              <w:rPr>
                <w:rFonts w:cs="Arial"/>
                <w:b/>
                <w:bCs/>
                <w:sz w:val="20"/>
                <w:szCs w:val="20"/>
                <w:lang w:eastAsia="en-GB"/>
              </w:rPr>
              <w:t>TOTAL EXPENDITURES</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1178D2FB"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342950A"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C5C80C5"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5,081</w:t>
            </w:r>
          </w:p>
        </w:tc>
        <w:tc>
          <w:tcPr>
            <w:tcW w:w="1205" w:type="dxa"/>
            <w:tcBorders>
              <w:top w:val="nil"/>
              <w:left w:val="nil"/>
              <w:bottom w:val="single" w:sz="4" w:space="0" w:color="auto"/>
              <w:right w:val="single" w:sz="4" w:space="0" w:color="auto"/>
            </w:tcBorders>
            <w:shd w:val="clear" w:color="000000" w:fill="C4D79B"/>
            <w:noWrap/>
            <w:vAlign w:val="center"/>
          </w:tcPr>
          <w:p w14:paraId="53C4BAC4" w14:textId="77777777" w:rsidR="00235F5E" w:rsidRPr="00910AEB" w:rsidRDefault="00235F5E" w:rsidP="00235F5E">
            <w:pPr>
              <w:spacing w:after="0" w:line="240" w:lineRule="auto"/>
              <w:jc w:val="right"/>
              <w:rPr>
                <w:rFonts w:cs="Arial"/>
                <w:b/>
                <w:bCs/>
                <w:lang w:eastAsia="en-GB"/>
              </w:rPr>
            </w:pPr>
            <w:r w:rsidRPr="00910AEB">
              <w:rPr>
                <w:rFonts w:cs="Arial"/>
                <w:b/>
                <w:bCs/>
                <w:lang w:eastAsia="en-GB"/>
              </w:rPr>
              <w:t>15,243</w:t>
            </w:r>
          </w:p>
        </w:tc>
      </w:tr>
    </w:tbl>
    <w:p w14:paraId="066F7900" w14:textId="77777777" w:rsidR="00235F5E" w:rsidRDefault="00235F5E" w:rsidP="00235F5E">
      <w:pPr>
        <w:spacing w:after="0" w:line="240" w:lineRule="auto"/>
        <w:rPr>
          <w:rFonts w:cs="Arial"/>
          <w:b/>
        </w:rPr>
      </w:pPr>
    </w:p>
    <w:p w14:paraId="7D81A57A" w14:textId="77777777" w:rsidR="00235F5E" w:rsidRDefault="00235F5E" w:rsidP="00235F5E">
      <w:pPr>
        <w:spacing w:after="0" w:line="240" w:lineRule="auto"/>
        <w:rPr>
          <w:rFonts w:cs="Arial"/>
          <w:b/>
        </w:rPr>
      </w:pPr>
      <w:r>
        <w:rPr>
          <w:rFonts w:cs="Arial"/>
          <w:b/>
        </w:rPr>
        <w:br w:type="page"/>
      </w:r>
    </w:p>
    <w:p w14:paraId="595539A1" w14:textId="5B72036D" w:rsidR="00B56024" w:rsidRPr="00B46BE1" w:rsidRDefault="00235F5E" w:rsidP="00B56024">
      <w:pPr>
        <w:spacing w:after="0" w:line="240" w:lineRule="auto"/>
        <w:rPr>
          <w:b/>
        </w:rPr>
      </w:pPr>
      <w:r w:rsidRPr="00B46BE1">
        <w:rPr>
          <w:rFonts w:cs="Arial"/>
          <w:b/>
        </w:rPr>
        <w:lastRenderedPageBreak/>
        <w:t xml:space="preserve">Annex 2 </w:t>
      </w:r>
      <w:r w:rsidR="00B56024" w:rsidRPr="00B46BE1">
        <w:rPr>
          <w:rFonts w:cs="Arial"/>
          <w:b/>
        </w:rPr>
        <w:t xml:space="preserve">to </w:t>
      </w:r>
      <w:r w:rsidR="00B56024" w:rsidRPr="00B46BE1">
        <w:rPr>
          <w:b/>
        </w:rPr>
        <w:t>Draft Resolution 14.xx</w:t>
      </w:r>
    </w:p>
    <w:p w14:paraId="74095B2F" w14:textId="77777777" w:rsidR="00235F5E" w:rsidRPr="00B46BE1" w:rsidRDefault="00235F5E" w:rsidP="00235F5E">
      <w:pPr>
        <w:tabs>
          <w:tab w:val="left" w:pos="5467"/>
          <w:tab w:val="left" w:pos="6616"/>
          <w:tab w:val="left" w:pos="7639"/>
        </w:tabs>
        <w:spacing w:after="0" w:line="240" w:lineRule="auto"/>
        <w:rPr>
          <w:rFonts w:cstheme="minorHAnsi"/>
          <w:b/>
          <w:bCs/>
        </w:rPr>
      </w:pPr>
      <w:r w:rsidRPr="00B46BE1">
        <w:rPr>
          <w:rFonts w:cstheme="minorHAnsi"/>
          <w:b/>
          <w:bCs/>
        </w:rPr>
        <w:t>Estimated core budget contributions by Contracting Parties for 2023-2025</w:t>
      </w:r>
    </w:p>
    <w:p w14:paraId="25FC0DB1" w14:textId="77777777" w:rsidR="00235F5E" w:rsidRDefault="00235F5E" w:rsidP="00235F5E">
      <w:pPr>
        <w:spacing w:after="0" w:line="240" w:lineRule="auto"/>
      </w:pPr>
    </w:p>
    <w:tbl>
      <w:tblPr>
        <w:tblW w:w="9072" w:type="dxa"/>
        <w:tblInd w:w="-572" w:type="dxa"/>
        <w:tblLayout w:type="fixed"/>
        <w:tblCellMar>
          <w:left w:w="57" w:type="dxa"/>
          <w:right w:w="57" w:type="dxa"/>
        </w:tblCellMar>
        <w:tblLook w:val="04A0" w:firstRow="1" w:lastRow="0" w:firstColumn="1" w:lastColumn="0" w:noHBand="0" w:noVBand="1"/>
      </w:tblPr>
      <w:tblGrid>
        <w:gridCol w:w="2664"/>
        <w:gridCol w:w="1111"/>
        <w:gridCol w:w="1111"/>
        <w:gridCol w:w="1305"/>
        <w:gridCol w:w="1306"/>
        <w:gridCol w:w="1575"/>
      </w:tblGrid>
      <w:tr w:rsidR="00235F5E" w:rsidRPr="001D42CA" w14:paraId="7F05834D" w14:textId="77777777" w:rsidTr="00235F5E">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A5FD44"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xml:space="preserve">Contracting Party </w:t>
            </w:r>
            <w:r w:rsidRPr="001D42CA">
              <w:rPr>
                <w:rFonts w:cs="Arial"/>
                <w:b/>
                <w:bCs/>
                <w:sz w:val="20"/>
                <w:szCs w:val="20"/>
                <w:lang w:eastAsia="en-GB"/>
              </w:rPr>
              <w:br/>
              <w:t xml:space="preserve">(Membership as at 1 </w:t>
            </w:r>
            <w:r>
              <w:rPr>
                <w:rFonts w:cs="Arial"/>
                <w:b/>
                <w:bCs/>
                <w:sz w:val="20"/>
                <w:szCs w:val="20"/>
                <w:lang w:eastAsia="en-GB"/>
              </w:rPr>
              <w:t>January</w:t>
            </w:r>
            <w:r w:rsidRPr="001D42CA">
              <w:rPr>
                <w:rFonts w:cs="Arial"/>
                <w:b/>
                <w:bCs/>
                <w:sz w:val="20"/>
                <w:szCs w:val="20"/>
                <w:lang w:eastAsia="en-GB"/>
              </w:rPr>
              <w:t xml:space="preserve"> </w:t>
            </w:r>
            <w:r>
              <w:rPr>
                <w:rFonts w:cs="Arial"/>
                <w:b/>
                <w:bCs/>
                <w:sz w:val="20"/>
                <w:szCs w:val="20"/>
                <w:lang w:eastAsia="en-GB"/>
              </w:rPr>
              <w:t>2022</w:t>
            </w:r>
            <w:r w:rsidRPr="001D42CA">
              <w:rPr>
                <w:rFonts w:cs="Arial"/>
                <w:b/>
                <w:bCs/>
                <w:sz w:val="20"/>
                <w:szCs w:val="20"/>
                <w:lang w:eastAsia="en-GB"/>
              </w:rPr>
              <w:t>)</w:t>
            </w:r>
          </w:p>
        </w:tc>
        <w:tc>
          <w:tcPr>
            <w:tcW w:w="111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7F1FBDB" w14:textId="77777777" w:rsidR="00235F5E" w:rsidRPr="001D42CA" w:rsidRDefault="00235F5E" w:rsidP="00235F5E">
            <w:pPr>
              <w:spacing w:after="0" w:line="240" w:lineRule="auto"/>
              <w:jc w:val="center"/>
              <w:rPr>
                <w:rFonts w:cs="Arial"/>
                <w:b/>
                <w:bCs/>
                <w:sz w:val="20"/>
                <w:szCs w:val="20"/>
                <w:lang w:eastAsia="en-GB"/>
              </w:rPr>
            </w:pPr>
            <w:r>
              <w:rPr>
                <w:rFonts w:cs="Arial"/>
                <w:b/>
                <w:bCs/>
                <w:sz w:val="20"/>
                <w:szCs w:val="20"/>
                <w:lang w:eastAsia="en-GB"/>
              </w:rPr>
              <w:t>2022</w:t>
            </w:r>
            <w:r w:rsidRPr="001D42CA">
              <w:rPr>
                <w:rFonts w:cs="Arial"/>
                <w:b/>
                <w:bCs/>
                <w:sz w:val="20"/>
                <w:szCs w:val="20"/>
                <w:lang w:eastAsia="en-GB"/>
              </w:rPr>
              <w:t>-20</w:t>
            </w:r>
            <w:r>
              <w:rPr>
                <w:rFonts w:cs="Arial"/>
                <w:b/>
                <w:bCs/>
                <w:sz w:val="20"/>
                <w:szCs w:val="20"/>
                <w:lang w:eastAsia="en-GB"/>
              </w:rPr>
              <w:t>24</w:t>
            </w:r>
            <w:r w:rsidRPr="001D42CA">
              <w:rPr>
                <w:rFonts w:cs="Arial"/>
                <w:b/>
                <w:bCs/>
                <w:sz w:val="20"/>
                <w:szCs w:val="20"/>
                <w:lang w:eastAsia="en-GB"/>
              </w:rPr>
              <w:t xml:space="preserve"> </w:t>
            </w:r>
            <w:r w:rsidRPr="001D42CA">
              <w:rPr>
                <w:rFonts w:cs="Arial"/>
                <w:b/>
                <w:bCs/>
                <w:sz w:val="20"/>
                <w:szCs w:val="20"/>
                <w:lang w:eastAsia="en-GB"/>
              </w:rPr>
              <w:br/>
              <w:t>UN Scale*</w:t>
            </w:r>
          </w:p>
        </w:tc>
        <w:tc>
          <w:tcPr>
            <w:tcW w:w="111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57FED0"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Ramsar total</w:t>
            </w:r>
          </w:p>
        </w:tc>
        <w:tc>
          <w:tcPr>
            <w:tcW w:w="130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FD74DE0" w14:textId="77777777" w:rsidR="00235F5E" w:rsidRPr="000519D4"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Annual contribution 2019-2021</w:t>
            </w:r>
          </w:p>
        </w:tc>
        <w:tc>
          <w:tcPr>
            <w:tcW w:w="130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1D35BD3" w14:textId="77777777" w:rsidR="00235F5E" w:rsidRPr="001D42CA"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Estimated annual contribution 2023-2025</w:t>
            </w:r>
            <w:r w:rsidRPr="000519D4">
              <w:rPr>
                <w:rFonts w:cs="Arial"/>
                <w:b/>
                <w:bCs/>
                <w:sz w:val="20"/>
                <w:szCs w:val="20"/>
                <w:lang w:eastAsia="en-GB"/>
              </w:rPr>
              <w:br/>
            </w:r>
          </w:p>
        </w:tc>
        <w:tc>
          <w:tcPr>
            <w:tcW w:w="1575" w:type="dxa"/>
            <w:tcBorders>
              <w:top w:val="single" w:sz="4" w:space="0" w:color="auto"/>
              <w:left w:val="nil"/>
              <w:bottom w:val="single" w:sz="4" w:space="0" w:color="auto"/>
              <w:right w:val="single" w:sz="4" w:space="0" w:color="auto"/>
            </w:tcBorders>
            <w:shd w:val="clear" w:color="000000" w:fill="D9E2F3" w:themeFill="accent1" w:themeFillTint="33"/>
          </w:tcPr>
          <w:p w14:paraId="74767222" w14:textId="77777777" w:rsidR="00235F5E" w:rsidRPr="000519D4" w:rsidRDefault="00235F5E" w:rsidP="00235F5E">
            <w:pPr>
              <w:spacing w:after="0" w:line="240" w:lineRule="auto"/>
              <w:jc w:val="center"/>
              <w:rPr>
                <w:rFonts w:cs="Arial"/>
                <w:b/>
                <w:bCs/>
                <w:sz w:val="20"/>
                <w:szCs w:val="20"/>
                <w:lang w:eastAsia="en-GB"/>
              </w:rPr>
            </w:pPr>
            <w:r>
              <w:rPr>
                <w:rFonts w:cs="Arial"/>
                <w:b/>
                <w:bCs/>
                <w:sz w:val="20"/>
                <w:szCs w:val="20"/>
                <w:lang w:eastAsia="en-GB"/>
              </w:rPr>
              <w:t>Estimated change in annual contribution compared to previous triennium</w:t>
            </w:r>
          </w:p>
        </w:tc>
      </w:tr>
      <w:tr w:rsidR="00235F5E" w:rsidRPr="001D42CA" w14:paraId="1E0BE33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8B120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Albania</w:t>
            </w:r>
          </w:p>
        </w:tc>
        <w:tc>
          <w:tcPr>
            <w:tcW w:w="1111" w:type="dxa"/>
            <w:tcBorders>
              <w:top w:val="nil"/>
              <w:left w:val="nil"/>
              <w:bottom w:val="single" w:sz="4" w:space="0" w:color="auto"/>
              <w:right w:val="single" w:sz="4" w:space="0" w:color="auto"/>
            </w:tcBorders>
            <w:shd w:val="clear" w:color="auto" w:fill="auto"/>
            <w:noWrap/>
          </w:tcPr>
          <w:p w14:paraId="1F3FE7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719624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27F62A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9C5DF2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0FA3C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5CFB8C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1966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Algeria</w:t>
            </w:r>
          </w:p>
        </w:tc>
        <w:tc>
          <w:tcPr>
            <w:tcW w:w="1111" w:type="dxa"/>
            <w:tcBorders>
              <w:top w:val="nil"/>
              <w:left w:val="nil"/>
              <w:bottom w:val="single" w:sz="4" w:space="0" w:color="auto"/>
              <w:right w:val="single" w:sz="4" w:space="0" w:color="auto"/>
            </w:tcBorders>
            <w:shd w:val="clear" w:color="auto" w:fill="auto"/>
            <w:noWrap/>
          </w:tcPr>
          <w:p w14:paraId="6E90CA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0.109</w:t>
            </w:r>
          </w:p>
        </w:tc>
        <w:tc>
          <w:tcPr>
            <w:tcW w:w="1111" w:type="dxa"/>
            <w:tcBorders>
              <w:top w:val="nil"/>
              <w:left w:val="nil"/>
              <w:bottom w:val="single" w:sz="4" w:space="0" w:color="auto"/>
              <w:right w:val="single" w:sz="4" w:space="0" w:color="auto"/>
            </w:tcBorders>
            <w:shd w:val="clear" w:color="auto" w:fill="auto"/>
            <w:noWrap/>
          </w:tcPr>
          <w:p w14:paraId="43C310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0.112%</w:t>
            </w:r>
          </w:p>
        </w:tc>
        <w:tc>
          <w:tcPr>
            <w:tcW w:w="1305" w:type="dxa"/>
            <w:tcBorders>
              <w:top w:val="nil"/>
              <w:left w:val="nil"/>
              <w:bottom w:val="single" w:sz="4" w:space="0" w:color="auto"/>
              <w:right w:val="single" w:sz="4" w:space="0" w:color="auto"/>
            </w:tcBorders>
          </w:tcPr>
          <w:p w14:paraId="2D55EED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6,755</w:t>
            </w:r>
          </w:p>
        </w:tc>
        <w:tc>
          <w:tcPr>
            <w:tcW w:w="1306" w:type="dxa"/>
            <w:tcBorders>
              <w:top w:val="nil"/>
              <w:left w:val="single" w:sz="4" w:space="0" w:color="auto"/>
              <w:bottom w:val="single" w:sz="4" w:space="0" w:color="auto"/>
              <w:right w:val="single" w:sz="4" w:space="0" w:color="auto"/>
            </w:tcBorders>
            <w:shd w:val="clear" w:color="auto" w:fill="auto"/>
            <w:noWrap/>
          </w:tcPr>
          <w:p w14:paraId="54B841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5,337</w:t>
            </w:r>
          </w:p>
        </w:tc>
        <w:tc>
          <w:tcPr>
            <w:tcW w:w="1575" w:type="dxa"/>
            <w:tcBorders>
              <w:top w:val="nil"/>
              <w:left w:val="nil"/>
              <w:bottom w:val="single" w:sz="4" w:space="0" w:color="auto"/>
              <w:right w:val="single" w:sz="4" w:space="0" w:color="auto"/>
            </w:tcBorders>
          </w:tcPr>
          <w:p w14:paraId="3BB33A48" w14:textId="77777777" w:rsidR="00235F5E" w:rsidRPr="00D36BC5" w:rsidRDefault="00235F5E" w:rsidP="00235F5E">
            <w:pPr>
              <w:spacing w:after="0" w:line="240" w:lineRule="auto"/>
              <w:jc w:val="right"/>
              <w:rPr>
                <w:rFonts w:cstheme="minorHAnsi"/>
                <w:sz w:val="20"/>
                <w:szCs w:val="20"/>
              </w:rPr>
            </w:pPr>
            <w:r w:rsidRPr="00910AEB">
              <w:rPr>
                <w:sz w:val="20"/>
                <w:szCs w:val="20"/>
              </w:rPr>
              <w:t>(1,418)</w:t>
            </w:r>
          </w:p>
        </w:tc>
      </w:tr>
      <w:tr w:rsidR="00235F5E" w:rsidRPr="001D42CA" w14:paraId="0A2C592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024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Andorra</w:t>
            </w:r>
          </w:p>
        </w:tc>
        <w:tc>
          <w:tcPr>
            <w:tcW w:w="1111" w:type="dxa"/>
            <w:tcBorders>
              <w:top w:val="nil"/>
              <w:left w:val="nil"/>
              <w:bottom w:val="single" w:sz="4" w:space="0" w:color="auto"/>
              <w:right w:val="single" w:sz="4" w:space="0" w:color="auto"/>
            </w:tcBorders>
            <w:shd w:val="clear" w:color="auto" w:fill="auto"/>
            <w:noWrap/>
          </w:tcPr>
          <w:p w14:paraId="53B603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089F9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6DC65D4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F535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30E64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C4F9F4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6567F6"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Angola</w:t>
            </w:r>
          </w:p>
        </w:tc>
        <w:tc>
          <w:tcPr>
            <w:tcW w:w="1111" w:type="dxa"/>
            <w:tcBorders>
              <w:top w:val="nil"/>
              <w:left w:val="nil"/>
              <w:bottom w:val="single" w:sz="4" w:space="0" w:color="auto"/>
              <w:right w:val="single" w:sz="4" w:space="0" w:color="auto"/>
            </w:tcBorders>
            <w:shd w:val="clear" w:color="auto" w:fill="auto"/>
            <w:noWrap/>
          </w:tcPr>
          <w:p w14:paraId="6752420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59BCC5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3A03550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w:t>
            </w:r>
          </w:p>
        </w:tc>
        <w:tc>
          <w:tcPr>
            <w:tcW w:w="1306" w:type="dxa"/>
            <w:tcBorders>
              <w:top w:val="nil"/>
              <w:left w:val="single" w:sz="4" w:space="0" w:color="auto"/>
              <w:bottom w:val="single" w:sz="4" w:space="0" w:color="auto"/>
              <w:right w:val="single" w:sz="4" w:space="0" w:color="auto"/>
            </w:tcBorders>
            <w:shd w:val="clear" w:color="auto" w:fill="auto"/>
            <w:noWrap/>
          </w:tcPr>
          <w:p w14:paraId="2CE174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4B1AC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1,000 </w:t>
            </w:r>
          </w:p>
        </w:tc>
      </w:tr>
      <w:tr w:rsidR="00235F5E" w:rsidRPr="001D42CA" w14:paraId="259115A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9F71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Antigua and Barbuda</w:t>
            </w:r>
          </w:p>
        </w:tc>
        <w:tc>
          <w:tcPr>
            <w:tcW w:w="1111" w:type="dxa"/>
            <w:tcBorders>
              <w:top w:val="nil"/>
              <w:left w:val="nil"/>
              <w:bottom w:val="single" w:sz="4" w:space="0" w:color="auto"/>
              <w:right w:val="single" w:sz="4" w:space="0" w:color="auto"/>
            </w:tcBorders>
            <w:shd w:val="clear" w:color="auto" w:fill="auto"/>
            <w:noWrap/>
          </w:tcPr>
          <w:p w14:paraId="60C16B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77357F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5A75F69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8265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77383B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A8BA9BC"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F903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Argentina</w:t>
            </w:r>
          </w:p>
        </w:tc>
        <w:tc>
          <w:tcPr>
            <w:tcW w:w="1111" w:type="dxa"/>
            <w:tcBorders>
              <w:top w:val="nil"/>
              <w:left w:val="nil"/>
              <w:bottom w:val="single" w:sz="4" w:space="0" w:color="auto"/>
              <w:right w:val="single" w:sz="4" w:space="0" w:color="auto"/>
            </w:tcBorders>
            <w:shd w:val="clear" w:color="auto" w:fill="auto"/>
            <w:noWrap/>
          </w:tcPr>
          <w:p w14:paraId="70FFC9E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0.719</w:t>
            </w:r>
          </w:p>
        </w:tc>
        <w:tc>
          <w:tcPr>
            <w:tcW w:w="1111" w:type="dxa"/>
            <w:tcBorders>
              <w:top w:val="nil"/>
              <w:left w:val="nil"/>
              <w:bottom w:val="single" w:sz="4" w:space="0" w:color="auto"/>
              <w:right w:val="single" w:sz="4" w:space="0" w:color="auto"/>
            </w:tcBorders>
            <w:shd w:val="clear" w:color="auto" w:fill="auto"/>
            <w:noWrap/>
          </w:tcPr>
          <w:p w14:paraId="1FF1A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0.738%</w:t>
            </w:r>
          </w:p>
        </w:tc>
        <w:tc>
          <w:tcPr>
            <w:tcW w:w="1305" w:type="dxa"/>
            <w:tcBorders>
              <w:top w:val="nil"/>
              <w:left w:val="nil"/>
              <w:bottom w:val="single" w:sz="4" w:space="0" w:color="auto"/>
              <w:right w:val="single" w:sz="4" w:space="0" w:color="auto"/>
            </w:tcBorders>
          </w:tcPr>
          <w:p w14:paraId="13A9F2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44,786</w:t>
            </w:r>
          </w:p>
        </w:tc>
        <w:tc>
          <w:tcPr>
            <w:tcW w:w="1306" w:type="dxa"/>
            <w:tcBorders>
              <w:top w:val="nil"/>
              <w:left w:val="single" w:sz="4" w:space="0" w:color="auto"/>
              <w:bottom w:val="single" w:sz="4" w:space="0" w:color="auto"/>
              <w:right w:val="single" w:sz="4" w:space="0" w:color="auto"/>
            </w:tcBorders>
            <w:shd w:val="clear" w:color="auto" w:fill="auto"/>
            <w:noWrap/>
          </w:tcPr>
          <w:p w14:paraId="79C552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35,204</w:t>
            </w:r>
          </w:p>
        </w:tc>
        <w:tc>
          <w:tcPr>
            <w:tcW w:w="1575" w:type="dxa"/>
            <w:tcBorders>
              <w:top w:val="nil"/>
              <w:left w:val="nil"/>
              <w:bottom w:val="single" w:sz="4" w:space="0" w:color="auto"/>
              <w:right w:val="single" w:sz="4" w:space="0" w:color="auto"/>
            </w:tcBorders>
          </w:tcPr>
          <w:p w14:paraId="22066634" w14:textId="77777777" w:rsidR="00235F5E" w:rsidRPr="00D36BC5" w:rsidRDefault="00235F5E" w:rsidP="00235F5E">
            <w:pPr>
              <w:spacing w:after="0" w:line="240" w:lineRule="auto"/>
              <w:jc w:val="right"/>
              <w:rPr>
                <w:rFonts w:cstheme="minorHAnsi"/>
                <w:sz w:val="20"/>
                <w:szCs w:val="20"/>
              </w:rPr>
            </w:pPr>
            <w:r w:rsidRPr="00910AEB">
              <w:rPr>
                <w:sz w:val="20"/>
                <w:szCs w:val="20"/>
              </w:rPr>
              <w:t>(9,582)</w:t>
            </w:r>
          </w:p>
        </w:tc>
      </w:tr>
      <w:tr w:rsidR="00235F5E" w:rsidRPr="001D42CA" w14:paraId="54BA3CB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FB91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Armenia</w:t>
            </w:r>
          </w:p>
        </w:tc>
        <w:tc>
          <w:tcPr>
            <w:tcW w:w="1111" w:type="dxa"/>
            <w:tcBorders>
              <w:top w:val="nil"/>
              <w:left w:val="nil"/>
              <w:bottom w:val="single" w:sz="4" w:space="0" w:color="auto"/>
              <w:right w:val="single" w:sz="4" w:space="0" w:color="auto"/>
            </w:tcBorders>
            <w:shd w:val="clear" w:color="auto" w:fill="auto"/>
            <w:noWrap/>
          </w:tcPr>
          <w:p w14:paraId="6FFB4D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16E538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72C582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E1C63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1C5A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BDAED9E"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7B8101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Australia</w:t>
            </w:r>
          </w:p>
        </w:tc>
        <w:tc>
          <w:tcPr>
            <w:tcW w:w="1111" w:type="dxa"/>
            <w:tcBorders>
              <w:top w:val="nil"/>
              <w:left w:val="nil"/>
              <w:bottom w:val="single" w:sz="4" w:space="0" w:color="auto"/>
              <w:right w:val="single" w:sz="4" w:space="0" w:color="auto"/>
            </w:tcBorders>
            <w:shd w:val="clear" w:color="auto" w:fill="auto"/>
            <w:noWrap/>
          </w:tcPr>
          <w:p w14:paraId="3B4D69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2.111</w:t>
            </w:r>
          </w:p>
        </w:tc>
        <w:tc>
          <w:tcPr>
            <w:tcW w:w="1111" w:type="dxa"/>
            <w:tcBorders>
              <w:top w:val="nil"/>
              <w:left w:val="nil"/>
              <w:bottom w:val="single" w:sz="4" w:space="0" w:color="auto"/>
              <w:right w:val="single" w:sz="4" w:space="0" w:color="auto"/>
            </w:tcBorders>
            <w:shd w:val="clear" w:color="auto" w:fill="auto"/>
            <w:noWrap/>
          </w:tcPr>
          <w:p w14:paraId="23CF10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2.167%</w:t>
            </w:r>
          </w:p>
        </w:tc>
        <w:tc>
          <w:tcPr>
            <w:tcW w:w="1305" w:type="dxa"/>
            <w:tcBorders>
              <w:top w:val="nil"/>
              <w:left w:val="nil"/>
              <w:bottom w:val="single" w:sz="4" w:space="0" w:color="auto"/>
              <w:right w:val="single" w:sz="4" w:space="0" w:color="auto"/>
            </w:tcBorders>
          </w:tcPr>
          <w:p w14:paraId="59BA411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108,171</w:t>
            </w:r>
          </w:p>
        </w:tc>
        <w:tc>
          <w:tcPr>
            <w:tcW w:w="1306" w:type="dxa"/>
            <w:tcBorders>
              <w:top w:val="nil"/>
              <w:left w:val="single" w:sz="4" w:space="0" w:color="auto"/>
              <w:bottom w:val="single" w:sz="4" w:space="0" w:color="auto"/>
              <w:right w:val="single" w:sz="4" w:space="0" w:color="auto"/>
            </w:tcBorders>
            <w:shd w:val="clear" w:color="auto" w:fill="auto"/>
            <w:noWrap/>
          </w:tcPr>
          <w:p w14:paraId="5961049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103,361</w:t>
            </w:r>
          </w:p>
        </w:tc>
        <w:tc>
          <w:tcPr>
            <w:tcW w:w="1575" w:type="dxa"/>
            <w:tcBorders>
              <w:top w:val="nil"/>
              <w:left w:val="nil"/>
              <w:bottom w:val="single" w:sz="4" w:space="0" w:color="auto"/>
              <w:right w:val="single" w:sz="4" w:space="0" w:color="auto"/>
            </w:tcBorders>
          </w:tcPr>
          <w:p w14:paraId="79F94BB9" w14:textId="77777777" w:rsidR="00235F5E" w:rsidRPr="00D36BC5" w:rsidRDefault="00235F5E" w:rsidP="00235F5E">
            <w:pPr>
              <w:spacing w:after="0" w:line="240" w:lineRule="auto"/>
              <w:jc w:val="right"/>
              <w:rPr>
                <w:rFonts w:cstheme="minorHAnsi"/>
                <w:sz w:val="20"/>
                <w:szCs w:val="20"/>
              </w:rPr>
            </w:pPr>
            <w:r w:rsidRPr="00910AEB">
              <w:rPr>
                <w:sz w:val="20"/>
                <w:szCs w:val="20"/>
              </w:rPr>
              <w:t>(4,810)</w:t>
            </w:r>
          </w:p>
        </w:tc>
      </w:tr>
      <w:tr w:rsidR="00235F5E" w:rsidRPr="001D42CA" w14:paraId="55B8B32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DAB88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Austria</w:t>
            </w:r>
          </w:p>
        </w:tc>
        <w:tc>
          <w:tcPr>
            <w:tcW w:w="1111" w:type="dxa"/>
            <w:tcBorders>
              <w:top w:val="nil"/>
              <w:left w:val="nil"/>
              <w:bottom w:val="single" w:sz="4" w:space="0" w:color="auto"/>
              <w:right w:val="single" w:sz="4" w:space="0" w:color="auto"/>
            </w:tcBorders>
            <w:shd w:val="clear" w:color="auto" w:fill="auto"/>
            <w:noWrap/>
          </w:tcPr>
          <w:p w14:paraId="09E56C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111" w:type="dxa"/>
            <w:tcBorders>
              <w:top w:val="nil"/>
              <w:left w:val="nil"/>
              <w:bottom w:val="single" w:sz="4" w:space="0" w:color="auto"/>
              <w:right w:val="single" w:sz="4" w:space="0" w:color="auto"/>
            </w:tcBorders>
            <w:shd w:val="clear" w:color="auto" w:fill="auto"/>
            <w:noWrap/>
          </w:tcPr>
          <w:p w14:paraId="416D4A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05" w:type="dxa"/>
            <w:tcBorders>
              <w:top w:val="nil"/>
              <w:left w:val="nil"/>
              <w:bottom w:val="single" w:sz="4" w:space="0" w:color="auto"/>
              <w:right w:val="single" w:sz="4" w:space="0" w:color="auto"/>
            </w:tcBorders>
          </w:tcPr>
          <w:p w14:paraId="18C4F0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33,136</w:t>
            </w:r>
          </w:p>
        </w:tc>
        <w:tc>
          <w:tcPr>
            <w:tcW w:w="1306" w:type="dxa"/>
            <w:tcBorders>
              <w:top w:val="nil"/>
              <w:left w:val="single" w:sz="4" w:space="0" w:color="auto"/>
              <w:bottom w:val="single" w:sz="4" w:space="0" w:color="auto"/>
              <w:right w:val="single" w:sz="4" w:space="0" w:color="auto"/>
            </w:tcBorders>
            <w:shd w:val="clear" w:color="auto" w:fill="auto"/>
            <w:noWrap/>
          </w:tcPr>
          <w:p w14:paraId="56468F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BF29E8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110 </w:t>
            </w:r>
          </w:p>
        </w:tc>
      </w:tr>
      <w:tr w:rsidR="00235F5E" w:rsidRPr="001D42CA" w14:paraId="1F7019B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BDC0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Azerbaijan</w:t>
            </w:r>
          </w:p>
        </w:tc>
        <w:tc>
          <w:tcPr>
            <w:tcW w:w="1111" w:type="dxa"/>
            <w:tcBorders>
              <w:top w:val="nil"/>
              <w:left w:val="nil"/>
              <w:bottom w:val="single" w:sz="4" w:space="0" w:color="auto"/>
              <w:right w:val="single" w:sz="4" w:space="0" w:color="auto"/>
            </w:tcBorders>
            <w:shd w:val="clear" w:color="auto" w:fill="auto"/>
            <w:noWrap/>
          </w:tcPr>
          <w:p w14:paraId="6F9A45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111" w:type="dxa"/>
            <w:tcBorders>
              <w:top w:val="nil"/>
              <w:left w:val="nil"/>
              <w:bottom w:val="single" w:sz="4" w:space="0" w:color="auto"/>
              <w:right w:val="single" w:sz="4" w:space="0" w:color="auto"/>
            </w:tcBorders>
            <w:shd w:val="clear" w:color="auto" w:fill="auto"/>
            <w:noWrap/>
          </w:tcPr>
          <w:p w14:paraId="0C7A4E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05" w:type="dxa"/>
            <w:tcBorders>
              <w:top w:val="nil"/>
              <w:left w:val="nil"/>
              <w:bottom w:val="single" w:sz="4" w:space="0" w:color="auto"/>
              <w:right w:val="single" w:sz="4" w:space="0" w:color="auto"/>
            </w:tcBorders>
          </w:tcPr>
          <w:p w14:paraId="4B11FD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0C4285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6F0B4C04" w14:textId="77777777" w:rsidR="00235F5E" w:rsidRPr="00D36BC5" w:rsidRDefault="00235F5E" w:rsidP="00235F5E">
            <w:pPr>
              <w:spacing w:after="0" w:line="240" w:lineRule="auto"/>
              <w:jc w:val="right"/>
              <w:rPr>
                <w:rFonts w:cstheme="minorHAnsi"/>
                <w:sz w:val="20"/>
                <w:szCs w:val="20"/>
              </w:rPr>
            </w:pPr>
            <w:r w:rsidRPr="00910AEB">
              <w:rPr>
                <w:sz w:val="20"/>
                <w:szCs w:val="20"/>
              </w:rPr>
              <w:t>(929)</w:t>
            </w:r>
          </w:p>
        </w:tc>
      </w:tr>
      <w:tr w:rsidR="00235F5E" w:rsidRPr="001D42CA" w14:paraId="17D5633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97101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Bahamas</w:t>
            </w:r>
          </w:p>
        </w:tc>
        <w:tc>
          <w:tcPr>
            <w:tcW w:w="1111" w:type="dxa"/>
            <w:tcBorders>
              <w:top w:val="nil"/>
              <w:left w:val="nil"/>
              <w:bottom w:val="single" w:sz="4" w:space="0" w:color="auto"/>
              <w:right w:val="single" w:sz="4" w:space="0" w:color="auto"/>
            </w:tcBorders>
            <w:shd w:val="clear" w:color="auto" w:fill="auto"/>
            <w:noWrap/>
          </w:tcPr>
          <w:p w14:paraId="00512C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451D800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17C588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1742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61390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B1D657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4AF14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Bahrain</w:t>
            </w:r>
          </w:p>
        </w:tc>
        <w:tc>
          <w:tcPr>
            <w:tcW w:w="1111" w:type="dxa"/>
            <w:tcBorders>
              <w:top w:val="nil"/>
              <w:left w:val="nil"/>
              <w:bottom w:val="single" w:sz="4" w:space="0" w:color="auto"/>
              <w:right w:val="single" w:sz="4" w:space="0" w:color="auto"/>
            </w:tcBorders>
            <w:shd w:val="clear" w:color="auto" w:fill="auto"/>
            <w:noWrap/>
          </w:tcPr>
          <w:p w14:paraId="0616AC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0.054</w:t>
            </w:r>
          </w:p>
        </w:tc>
        <w:tc>
          <w:tcPr>
            <w:tcW w:w="1111" w:type="dxa"/>
            <w:tcBorders>
              <w:top w:val="nil"/>
              <w:left w:val="nil"/>
              <w:bottom w:val="single" w:sz="4" w:space="0" w:color="auto"/>
              <w:right w:val="single" w:sz="4" w:space="0" w:color="auto"/>
            </w:tcBorders>
            <w:shd w:val="clear" w:color="auto" w:fill="auto"/>
            <w:noWrap/>
          </w:tcPr>
          <w:p w14:paraId="2EF0DC8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305" w:type="dxa"/>
            <w:tcBorders>
              <w:top w:val="nil"/>
              <w:left w:val="nil"/>
              <w:bottom w:val="single" w:sz="4" w:space="0" w:color="auto"/>
              <w:right w:val="single" w:sz="4" w:space="0" w:color="auto"/>
            </w:tcBorders>
          </w:tcPr>
          <w:p w14:paraId="694880D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2,447</w:t>
            </w:r>
          </w:p>
        </w:tc>
        <w:tc>
          <w:tcPr>
            <w:tcW w:w="1306" w:type="dxa"/>
            <w:tcBorders>
              <w:top w:val="nil"/>
              <w:left w:val="single" w:sz="4" w:space="0" w:color="auto"/>
              <w:bottom w:val="single" w:sz="4" w:space="0" w:color="auto"/>
              <w:right w:val="single" w:sz="4" w:space="0" w:color="auto"/>
            </w:tcBorders>
            <w:shd w:val="clear" w:color="auto" w:fill="auto"/>
            <w:noWrap/>
          </w:tcPr>
          <w:p w14:paraId="1D832C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2,644</w:t>
            </w:r>
          </w:p>
        </w:tc>
        <w:tc>
          <w:tcPr>
            <w:tcW w:w="1575" w:type="dxa"/>
            <w:tcBorders>
              <w:top w:val="nil"/>
              <w:left w:val="nil"/>
              <w:bottom w:val="single" w:sz="4" w:space="0" w:color="auto"/>
              <w:right w:val="single" w:sz="4" w:space="0" w:color="auto"/>
            </w:tcBorders>
          </w:tcPr>
          <w:p w14:paraId="4C5A31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235F5E" w:rsidRPr="001D42CA" w14:paraId="4072D56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CB33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Bangladesh</w:t>
            </w:r>
          </w:p>
        </w:tc>
        <w:tc>
          <w:tcPr>
            <w:tcW w:w="1111" w:type="dxa"/>
            <w:tcBorders>
              <w:top w:val="nil"/>
              <w:left w:val="nil"/>
              <w:bottom w:val="single" w:sz="4" w:space="0" w:color="auto"/>
              <w:right w:val="single" w:sz="4" w:space="0" w:color="auto"/>
            </w:tcBorders>
            <w:shd w:val="clear" w:color="auto" w:fill="auto"/>
            <w:noWrap/>
          </w:tcPr>
          <w:p w14:paraId="1B8717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288EF6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0F90783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6157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83AC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083D98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1B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Barbados</w:t>
            </w:r>
          </w:p>
        </w:tc>
        <w:tc>
          <w:tcPr>
            <w:tcW w:w="1111" w:type="dxa"/>
            <w:tcBorders>
              <w:top w:val="nil"/>
              <w:left w:val="nil"/>
              <w:bottom w:val="single" w:sz="4" w:space="0" w:color="auto"/>
              <w:right w:val="single" w:sz="4" w:space="0" w:color="auto"/>
            </w:tcBorders>
            <w:shd w:val="clear" w:color="auto" w:fill="auto"/>
            <w:noWrap/>
          </w:tcPr>
          <w:p w14:paraId="77212F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4F1B6C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6A1D2E8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C8DE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C0FAD9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CFB21D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C7E6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Belarus</w:t>
            </w:r>
          </w:p>
        </w:tc>
        <w:tc>
          <w:tcPr>
            <w:tcW w:w="1111" w:type="dxa"/>
            <w:tcBorders>
              <w:top w:val="nil"/>
              <w:left w:val="nil"/>
              <w:bottom w:val="single" w:sz="4" w:space="0" w:color="auto"/>
              <w:right w:val="single" w:sz="4" w:space="0" w:color="auto"/>
            </w:tcBorders>
            <w:shd w:val="clear" w:color="auto" w:fill="auto"/>
            <w:noWrap/>
          </w:tcPr>
          <w:p w14:paraId="24CB4E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111" w:type="dxa"/>
            <w:tcBorders>
              <w:top w:val="nil"/>
              <w:left w:val="nil"/>
              <w:bottom w:val="single" w:sz="4" w:space="0" w:color="auto"/>
              <w:right w:val="single" w:sz="4" w:space="0" w:color="auto"/>
            </w:tcBorders>
            <w:shd w:val="clear" w:color="auto" w:fill="auto"/>
            <w:noWrap/>
          </w:tcPr>
          <w:p w14:paraId="2684E2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05" w:type="dxa"/>
            <w:tcBorders>
              <w:top w:val="nil"/>
              <w:left w:val="nil"/>
              <w:bottom w:val="single" w:sz="4" w:space="0" w:color="auto"/>
              <w:right w:val="single" w:sz="4" w:space="0" w:color="auto"/>
            </w:tcBorders>
          </w:tcPr>
          <w:p w14:paraId="52E31A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6D72C7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674BAB65" w14:textId="77777777" w:rsidR="00235F5E" w:rsidRPr="00D36BC5" w:rsidRDefault="00235F5E" w:rsidP="00235F5E">
            <w:pPr>
              <w:spacing w:after="0" w:line="240" w:lineRule="auto"/>
              <w:jc w:val="right"/>
              <w:rPr>
                <w:rFonts w:cstheme="minorHAnsi"/>
                <w:sz w:val="20"/>
                <w:szCs w:val="20"/>
              </w:rPr>
            </w:pPr>
            <w:r w:rsidRPr="00910AEB">
              <w:rPr>
                <w:sz w:val="20"/>
                <w:szCs w:val="20"/>
              </w:rPr>
              <w:t>(391)</w:t>
            </w:r>
          </w:p>
        </w:tc>
      </w:tr>
      <w:tr w:rsidR="00235F5E" w:rsidRPr="001D42CA" w14:paraId="13738EF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4D77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Belgium</w:t>
            </w:r>
          </w:p>
        </w:tc>
        <w:tc>
          <w:tcPr>
            <w:tcW w:w="1111" w:type="dxa"/>
            <w:tcBorders>
              <w:top w:val="nil"/>
              <w:left w:val="nil"/>
              <w:bottom w:val="single" w:sz="4" w:space="0" w:color="auto"/>
              <w:right w:val="single" w:sz="4" w:space="0" w:color="auto"/>
            </w:tcBorders>
            <w:shd w:val="clear" w:color="auto" w:fill="auto"/>
            <w:noWrap/>
          </w:tcPr>
          <w:p w14:paraId="1BE351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0.828</w:t>
            </w:r>
          </w:p>
        </w:tc>
        <w:tc>
          <w:tcPr>
            <w:tcW w:w="1111" w:type="dxa"/>
            <w:tcBorders>
              <w:top w:val="nil"/>
              <w:left w:val="nil"/>
              <w:bottom w:val="single" w:sz="4" w:space="0" w:color="auto"/>
              <w:right w:val="single" w:sz="4" w:space="0" w:color="auto"/>
            </w:tcBorders>
            <w:shd w:val="clear" w:color="auto" w:fill="auto"/>
            <w:noWrap/>
          </w:tcPr>
          <w:p w14:paraId="7AB956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0.850%</w:t>
            </w:r>
          </w:p>
        </w:tc>
        <w:tc>
          <w:tcPr>
            <w:tcW w:w="1305" w:type="dxa"/>
            <w:tcBorders>
              <w:top w:val="nil"/>
              <w:left w:val="nil"/>
              <w:bottom w:val="single" w:sz="4" w:space="0" w:color="auto"/>
              <w:right w:val="single" w:sz="4" w:space="0" w:color="auto"/>
            </w:tcBorders>
          </w:tcPr>
          <w:p w14:paraId="33302B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40,185</w:t>
            </w:r>
          </w:p>
        </w:tc>
        <w:tc>
          <w:tcPr>
            <w:tcW w:w="1306" w:type="dxa"/>
            <w:tcBorders>
              <w:top w:val="nil"/>
              <w:left w:val="single" w:sz="4" w:space="0" w:color="auto"/>
              <w:bottom w:val="single" w:sz="4" w:space="0" w:color="auto"/>
              <w:right w:val="single" w:sz="4" w:space="0" w:color="auto"/>
            </w:tcBorders>
            <w:shd w:val="clear" w:color="auto" w:fill="auto"/>
            <w:noWrap/>
          </w:tcPr>
          <w:p w14:paraId="5A0A46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40,541</w:t>
            </w:r>
          </w:p>
        </w:tc>
        <w:tc>
          <w:tcPr>
            <w:tcW w:w="1575" w:type="dxa"/>
            <w:tcBorders>
              <w:top w:val="nil"/>
              <w:left w:val="nil"/>
              <w:bottom w:val="single" w:sz="4" w:space="0" w:color="auto"/>
              <w:right w:val="single" w:sz="4" w:space="0" w:color="auto"/>
            </w:tcBorders>
          </w:tcPr>
          <w:p w14:paraId="573125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356 </w:t>
            </w:r>
          </w:p>
        </w:tc>
      </w:tr>
      <w:tr w:rsidR="00235F5E" w:rsidRPr="001D42CA" w14:paraId="186DF3F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418C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Belize</w:t>
            </w:r>
          </w:p>
        </w:tc>
        <w:tc>
          <w:tcPr>
            <w:tcW w:w="1111" w:type="dxa"/>
            <w:tcBorders>
              <w:top w:val="nil"/>
              <w:left w:val="nil"/>
              <w:bottom w:val="single" w:sz="4" w:space="0" w:color="auto"/>
              <w:right w:val="single" w:sz="4" w:space="0" w:color="auto"/>
            </w:tcBorders>
            <w:shd w:val="clear" w:color="auto" w:fill="auto"/>
            <w:noWrap/>
          </w:tcPr>
          <w:p w14:paraId="14AB7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10C325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970D4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8A103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1AEFC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7E97C8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463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Benin</w:t>
            </w:r>
          </w:p>
        </w:tc>
        <w:tc>
          <w:tcPr>
            <w:tcW w:w="1111" w:type="dxa"/>
            <w:tcBorders>
              <w:top w:val="nil"/>
              <w:left w:val="nil"/>
              <w:bottom w:val="single" w:sz="4" w:space="0" w:color="auto"/>
              <w:right w:val="single" w:sz="4" w:space="0" w:color="auto"/>
            </w:tcBorders>
            <w:shd w:val="clear" w:color="auto" w:fill="auto"/>
            <w:noWrap/>
          </w:tcPr>
          <w:p w14:paraId="6DD654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5265B3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229F57C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5F7F2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1EAD4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CA5F38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5AAE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Bhutan</w:t>
            </w:r>
          </w:p>
        </w:tc>
        <w:tc>
          <w:tcPr>
            <w:tcW w:w="1111" w:type="dxa"/>
            <w:tcBorders>
              <w:top w:val="nil"/>
              <w:left w:val="nil"/>
              <w:bottom w:val="single" w:sz="4" w:space="0" w:color="auto"/>
              <w:right w:val="single" w:sz="4" w:space="0" w:color="auto"/>
            </w:tcBorders>
            <w:shd w:val="clear" w:color="auto" w:fill="auto"/>
            <w:noWrap/>
          </w:tcPr>
          <w:p w14:paraId="28F814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50317E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15CF3B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A3654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4E1C7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FA3D7B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7CE2D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Bolivia (Plurinational State of)</w:t>
            </w:r>
          </w:p>
        </w:tc>
        <w:tc>
          <w:tcPr>
            <w:tcW w:w="1111" w:type="dxa"/>
            <w:tcBorders>
              <w:top w:val="nil"/>
              <w:left w:val="nil"/>
              <w:bottom w:val="single" w:sz="4" w:space="0" w:color="auto"/>
              <w:right w:val="single" w:sz="4" w:space="0" w:color="auto"/>
            </w:tcBorders>
            <w:shd w:val="clear" w:color="auto" w:fill="auto"/>
            <w:noWrap/>
          </w:tcPr>
          <w:p w14:paraId="7316B5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494B8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7089D4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2A4278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E8C83A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01FD43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9761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Bosnia and Herzegovina</w:t>
            </w:r>
          </w:p>
        </w:tc>
        <w:tc>
          <w:tcPr>
            <w:tcW w:w="1111" w:type="dxa"/>
            <w:tcBorders>
              <w:top w:val="nil"/>
              <w:left w:val="nil"/>
              <w:bottom w:val="single" w:sz="4" w:space="0" w:color="auto"/>
              <w:right w:val="single" w:sz="4" w:space="0" w:color="auto"/>
            </w:tcBorders>
            <w:shd w:val="clear" w:color="auto" w:fill="auto"/>
            <w:noWrap/>
          </w:tcPr>
          <w:p w14:paraId="1991778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111" w:type="dxa"/>
            <w:tcBorders>
              <w:top w:val="nil"/>
              <w:left w:val="nil"/>
              <w:bottom w:val="single" w:sz="4" w:space="0" w:color="auto"/>
              <w:right w:val="single" w:sz="4" w:space="0" w:color="auto"/>
            </w:tcBorders>
            <w:shd w:val="clear" w:color="auto" w:fill="auto"/>
            <w:noWrap/>
          </w:tcPr>
          <w:p w14:paraId="7CA465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05" w:type="dxa"/>
            <w:tcBorders>
              <w:top w:val="nil"/>
              <w:left w:val="nil"/>
              <w:bottom w:val="single" w:sz="4" w:space="0" w:color="auto"/>
              <w:right w:val="single" w:sz="4" w:space="0" w:color="auto"/>
            </w:tcBorders>
          </w:tcPr>
          <w:p w14:paraId="49D663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0B8A4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683FA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149927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D81C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Botswana</w:t>
            </w:r>
          </w:p>
        </w:tc>
        <w:tc>
          <w:tcPr>
            <w:tcW w:w="1111" w:type="dxa"/>
            <w:tcBorders>
              <w:top w:val="nil"/>
              <w:left w:val="nil"/>
              <w:bottom w:val="single" w:sz="4" w:space="0" w:color="auto"/>
              <w:right w:val="single" w:sz="4" w:space="0" w:color="auto"/>
            </w:tcBorders>
            <w:shd w:val="clear" w:color="auto" w:fill="auto"/>
            <w:noWrap/>
          </w:tcPr>
          <w:p w14:paraId="770948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111" w:type="dxa"/>
            <w:tcBorders>
              <w:top w:val="nil"/>
              <w:left w:val="nil"/>
              <w:bottom w:val="single" w:sz="4" w:space="0" w:color="auto"/>
              <w:right w:val="single" w:sz="4" w:space="0" w:color="auto"/>
            </w:tcBorders>
            <w:shd w:val="clear" w:color="auto" w:fill="auto"/>
            <w:noWrap/>
          </w:tcPr>
          <w:p w14:paraId="3A4063F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305" w:type="dxa"/>
            <w:tcBorders>
              <w:top w:val="nil"/>
              <w:left w:val="nil"/>
              <w:bottom w:val="single" w:sz="4" w:space="0" w:color="auto"/>
              <w:right w:val="single" w:sz="4" w:space="0" w:color="auto"/>
            </w:tcBorders>
          </w:tcPr>
          <w:p w14:paraId="53473AD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EA840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7AF75D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2AB246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84269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Brazil</w:t>
            </w:r>
          </w:p>
        </w:tc>
        <w:tc>
          <w:tcPr>
            <w:tcW w:w="1111" w:type="dxa"/>
            <w:tcBorders>
              <w:top w:val="nil"/>
              <w:left w:val="nil"/>
              <w:bottom w:val="single" w:sz="4" w:space="0" w:color="auto"/>
              <w:right w:val="single" w:sz="4" w:space="0" w:color="auto"/>
            </w:tcBorders>
            <w:shd w:val="clear" w:color="auto" w:fill="auto"/>
            <w:noWrap/>
          </w:tcPr>
          <w:p w14:paraId="5EC916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2.013</w:t>
            </w:r>
          </w:p>
        </w:tc>
        <w:tc>
          <w:tcPr>
            <w:tcW w:w="1111" w:type="dxa"/>
            <w:tcBorders>
              <w:top w:val="nil"/>
              <w:left w:val="nil"/>
              <w:bottom w:val="single" w:sz="4" w:space="0" w:color="auto"/>
              <w:right w:val="single" w:sz="4" w:space="0" w:color="auto"/>
            </w:tcBorders>
            <w:shd w:val="clear" w:color="auto" w:fill="auto"/>
            <w:noWrap/>
          </w:tcPr>
          <w:p w14:paraId="635F7D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2.067%</w:t>
            </w:r>
          </w:p>
        </w:tc>
        <w:tc>
          <w:tcPr>
            <w:tcW w:w="1305" w:type="dxa"/>
            <w:tcBorders>
              <w:top w:val="nil"/>
              <w:left w:val="nil"/>
              <w:bottom w:val="single" w:sz="4" w:space="0" w:color="auto"/>
              <w:right w:val="single" w:sz="4" w:space="0" w:color="auto"/>
            </w:tcBorders>
          </w:tcPr>
          <w:p w14:paraId="616B4C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144,293</w:t>
            </w:r>
          </w:p>
        </w:tc>
        <w:tc>
          <w:tcPr>
            <w:tcW w:w="1306" w:type="dxa"/>
            <w:tcBorders>
              <w:top w:val="nil"/>
              <w:left w:val="single" w:sz="4" w:space="0" w:color="auto"/>
              <w:bottom w:val="single" w:sz="4" w:space="0" w:color="auto"/>
              <w:right w:val="single" w:sz="4" w:space="0" w:color="auto"/>
            </w:tcBorders>
            <w:shd w:val="clear" w:color="auto" w:fill="auto"/>
            <w:noWrap/>
          </w:tcPr>
          <w:p w14:paraId="6C5F57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98,562</w:t>
            </w:r>
          </w:p>
        </w:tc>
        <w:tc>
          <w:tcPr>
            <w:tcW w:w="1575" w:type="dxa"/>
            <w:tcBorders>
              <w:top w:val="nil"/>
              <w:left w:val="nil"/>
              <w:bottom w:val="single" w:sz="4" w:space="0" w:color="auto"/>
              <w:right w:val="single" w:sz="4" w:space="0" w:color="auto"/>
            </w:tcBorders>
          </w:tcPr>
          <w:p w14:paraId="20BBE0C8" w14:textId="77777777" w:rsidR="00235F5E" w:rsidRPr="00D36BC5" w:rsidRDefault="00235F5E" w:rsidP="00235F5E">
            <w:pPr>
              <w:spacing w:after="0" w:line="240" w:lineRule="auto"/>
              <w:jc w:val="right"/>
              <w:rPr>
                <w:rFonts w:cstheme="minorHAnsi"/>
                <w:sz w:val="20"/>
                <w:szCs w:val="20"/>
              </w:rPr>
            </w:pPr>
            <w:r w:rsidRPr="00910AEB">
              <w:rPr>
                <w:sz w:val="20"/>
                <w:szCs w:val="20"/>
              </w:rPr>
              <w:t>(45,731)</w:t>
            </w:r>
          </w:p>
        </w:tc>
      </w:tr>
      <w:tr w:rsidR="00235F5E" w:rsidRPr="001D42CA" w14:paraId="3D8D854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A09C1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Bulgaria</w:t>
            </w:r>
          </w:p>
        </w:tc>
        <w:tc>
          <w:tcPr>
            <w:tcW w:w="1111" w:type="dxa"/>
            <w:tcBorders>
              <w:top w:val="nil"/>
              <w:left w:val="nil"/>
              <w:bottom w:val="single" w:sz="4" w:space="0" w:color="auto"/>
              <w:right w:val="single" w:sz="4" w:space="0" w:color="auto"/>
            </w:tcBorders>
            <w:shd w:val="clear" w:color="auto" w:fill="auto"/>
            <w:noWrap/>
          </w:tcPr>
          <w:p w14:paraId="5E9232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111" w:type="dxa"/>
            <w:tcBorders>
              <w:top w:val="nil"/>
              <w:left w:val="nil"/>
              <w:bottom w:val="single" w:sz="4" w:space="0" w:color="auto"/>
              <w:right w:val="single" w:sz="4" w:space="0" w:color="auto"/>
            </w:tcBorders>
            <w:shd w:val="clear" w:color="auto" w:fill="auto"/>
            <w:noWrap/>
          </w:tcPr>
          <w:p w14:paraId="299A89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05" w:type="dxa"/>
            <w:tcBorders>
              <w:top w:val="nil"/>
              <w:left w:val="nil"/>
              <w:bottom w:val="single" w:sz="4" w:space="0" w:color="auto"/>
              <w:right w:val="single" w:sz="4" w:space="0" w:color="auto"/>
            </w:tcBorders>
          </w:tcPr>
          <w:p w14:paraId="28AB780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2,252</w:t>
            </w:r>
          </w:p>
        </w:tc>
        <w:tc>
          <w:tcPr>
            <w:tcW w:w="1306" w:type="dxa"/>
            <w:tcBorders>
              <w:top w:val="nil"/>
              <w:left w:val="single" w:sz="4" w:space="0" w:color="auto"/>
              <w:bottom w:val="single" w:sz="4" w:space="0" w:color="auto"/>
              <w:right w:val="single" w:sz="4" w:space="0" w:color="auto"/>
            </w:tcBorders>
            <w:shd w:val="clear" w:color="auto" w:fill="auto"/>
            <w:noWrap/>
          </w:tcPr>
          <w:p w14:paraId="5527D6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745009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490 </w:t>
            </w:r>
          </w:p>
        </w:tc>
      </w:tr>
      <w:tr w:rsidR="00235F5E" w:rsidRPr="001D42CA" w14:paraId="71AA122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EEC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Burkina Faso</w:t>
            </w:r>
          </w:p>
        </w:tc>
        <w:tc>
          <w:tcPr>
            <w:tcW w:w="1111" w:type="dxa"/>
            <w:tcBorders>
              <w:top w:val="nil"/>
              <w:left w:val="nil"/>
              <w:bottom w:val="single" w:sz="4" w:space="0" w:color="auto"/>
              <w:right w:val="single" w:sz="4" w:space="0" w:color="auto"/>
            </w:tcBorders>
            <w:shd w:val="clear" w:color="auto" w:fill="auto"/>
            <w:noWrap/>
          </w:tcPr>
          <w:p w14:paraId="7DFC3B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507C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476DA4E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45B08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36AC23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8234DD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87F96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Burundi</w:t>
            </w:r>
          </w:p>
        </w:tc>
        <w:tc>
          <w:tcPr>
            <w:tcW w:w="1111" w:type="dxa"/>
            <w:tcBorders>
              <w:top w:val="nil"/>
              <w:left w:val="nil"/>
              <w:bottom w:val="single" w:sz="4" w:space="0" w:color="auto"/>
              <w:right w:val="single" w:sz="4" w:space="0" w:color="auto"/>
            </w:tcBorders>
            <w:shd w:val="clear" w:color="auto" w:fill="auto"/>
            <w:noWrap/>
          </w:tcPr>
          <w:p w14:paraId="0F78A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2226AFE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4137622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4BC2F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7185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BC88FC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6D15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Cabo Verde</w:t>
            </w:r>
          </w:p>
        </w:tc>
        <w:tc>
          <w:tcPr>
            <w:tcW w:w="1111" w:type="dxa"/>
            <w:tcBorders>
              <w:top w:val="nil"/>
              <w:left w:val="nil"/>
              <w:bottom w:val="single" w:sz="4" w:space="0" w:color="auto"/>
              <w:right w:val="single" w:sz="4" w:space="0" w:color="auto"/>
            </w:tcBorders>
            <w:shd w:val="clear" w:color="auto" w:fill="auto"/>
            <w:noWrap/>
          </w:tcPr>
          <w:p w14:paraId="7CD81F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A3DE9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42B89B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54FC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F9B819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EC8F0A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405EB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Cambodia</w:t>
            </w:r>
          </w:p>
        </w:tc>
        <w:tc>
          <w:tcPr>
            <w:tcW w:w="1111" w:type="dxa"/>
            <w:tcBorders>
              <w:top w:val="nil"/>
              <w:left w:val="nil"/>
              <w:bottom w:val="single" w:sz="4" w:space="0" w:color="auto"/>
              <w:right w:val="single" w:sz="4" w:space="0" w:color="auto"/>
            </w:tcBorders>
            <w:shd w:val="clear" w:color="auto" w:fill="auto"/>
            <w:noWrap/>
          </w:tcPr>
          <w:p w14:paraId="387D9C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45E2BE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26B1E2C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55B6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40535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370BAF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DC48F7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Cameroon</w:t>
            </w:r>
          </w:p>
        </w:tc>
        <w:tc>
          <w:tcPr>
            <w:tcW w:w="1111" w:type="dxa"/>
            <w:tcBorders>
              <w:top w:val="nil"/>
              <w:left w:val="nil"/>
              <w:bottom w:val="single" w:sz="4" w:space="0" w:color="auto"/>
              <w:right w:val="single" w:sz="4" w:space="0" w:color="auto"/>
            </w:tcBorders>
            <w:shd w:val="clear" w:color="auto" w:fill="auto"/>
            <w:noWrap/>
          </w:tcPr>
          <w:p w14:paraId="58C13B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111" w:type="dxa"/>
            <w:tcBorders>
              <w:top w:val="nil"/>
              <w:left w:val="nil"/>
              <w:bottom w:val="single" w:sz="4" w:space="0" w:color="auto"/>
              <w:right w:val="single" w:sz="4" w:space="0" w:color="auto"/>
            </w:tcBorders>
            <w:shd w:val="clear" w:color="auto" w:fill="auto"/>
            <w:noWrap/>
          </w:tcPr>
          <w:p w14:paraId="081835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23BEA0F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33265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F69A87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4E29FB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C1787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Canada</w:t>
            </w:r>
          </w:p>
        </w:tc>
        <w:tc>
          <w:tcPr>
            <w:tcW w:w="1111" w:type="dxa"/>
            <w:tcBorders>
              <w:top w:val="nil"/>
              <w:left w:val="nil"/>
              <w:bottom w:val="single" w:sz="4" w:space="0" w:color="auto"/>
              <w:right w:val="single" w:sz="4" w:space="0" w:color="auto"/>
            </w:tcBorders>
            <w:shd w:val="clear" w:color="auto" w:fill="auto"/>
            <w:noWrap/>
          </w:tcPr>
          <w:p w14:paraId="473816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2.628</w:t>
            </w:r>
          </w:p>
        </w:tc>
        <w:tc>
          <w:tcPr>
            <w:tcW w:w="1111" w:type="dxa"/>
            <w:tcBorders>
              <w:top w:val="nil"/>
              <w:left w:val="nil"/>
              <w:bottom w:val="single" w:sz="4" w:space="0" w:color="auto"/>
              <w:right w:val="single" w:sz="4" w:space="0" w:color="auto"/>
            </w:tcBorders>
            <w:shd w:val="clear" w:color="auto" w:fill="auto"/>
            <w:noWrap/>
          </w:tcPr>
          <w:p w14:paraId="4DBD297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2.698%</w:t>
            </w:r>
          </w:p>
        </w:tc>
        <w:tc>
          <w:tcPr>
            <w:tcW w:w="1305" w:type="dxa"/>
            <w:tcBorders>
              <w:top w:val="nil"/>
              <w:left w:val="nil"/>
              <w:bottom w:val="single" w:sz="4" w:space="0" w:color="auto"/>
              <w:right w:val="single" w:sz="4" w:space="0" w:color="auto"/>
            </w:tcBorders>
          </w:tcPr>
          <w:p w14:paraId="6CEDC1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133,818</w:t>
            </w:r>
          </w:p>
        </w:tc>
        <w:tc>
          <w:tcPr>
            <w:tcW w:w="1306" w:type="dxa"/>
            <w:tcBorders>
              <w:top w:val="nil"/>
              <w:left w:val="single" w:sz="4" w:space="0" w:color="auto"/>
              <w:bottom w:val="single" w:sz="4" w:space="0" w:color="auto"/>
              <w:right w:val="single" w:sz="4" w:space="0" w:color="auto"/>
            </w:tcBorders>
            <w:shd w:val="clear" w:color="auto" w:fill="auto"/>
            <w:noWrap/>
          </w:tcPr>
          <w:p w14:paraId="78283F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128,674</w:t>
            </w:r>
          </w:p>
        </w:tc>
        <w:tc>
          <w:tcPr>
            <w:tcW w:w="1575" w:type="dxa"/>
            <w:tcBorders>
              <w:top w:val="nil"/>
              <w:left w:val="nil"/>
              <w:bottom w:val="single" w:sz="4" w:space="0" w:color="auto"/>
              <w:right w:val="single" w:sz="4" w:space="0" w:color="auto"/>
            </w:tcBorders>
          </w:tcPr>
          <w:p w14:paraId="3B249130" w14:textId="77777777" w:rsidR="00235F5E" w:rsidRPr="00D36BC5" w:rsidRDefault="00235F5E" w:rsidP="00235F5E">
            <w:pPr>
              <w:spacing w:after="0" w:line="240" w:lineRule="auto"/>
              <w:jc w:val="right"/>
              <w:rPr>
                <w:rFonts w:cstheme="minorHAnsi"/>
                <w:sz w:val="20"/>
                <w:szCs w:val="20"/>
              </w:rPr>
            </w:pPr>
            <w:r w:rsidRPr="00910AEB">
              <w:rPr>
                <w:sz w:val="20"/>
                <w:szCs w:val="20"/>
              </w:rPr>
              <w:t>(5,144)</w:t>
            </w:r>
          </w:p>
        </w:tc>
      </w:tr>
      <w:tr w:rsidR="00235F5E" w:rsidRPr="001D42CA" w14:paraId="0DD1A57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1577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Central African Republic</w:t>
            </w:r>
          </w:p>
        </w:tc>
        <w:tc>
          <w:tcPr>
            <w:tcW w:w="1111" w:type="dxa"/>
            <w:tcBorders>
              <w:top w:val="nil"/>
              <w:left w:val="nil"/>
              <w:bottom w:val="single" w:sz="4" w:space="0" w:color="auto"/>
              <w:right w:val="single" w:sz="4" w:space="0" w:color="auto"/>
            </w:tcBorders>
            <w:shd w:val="clear" w:color="auto" w:fill="auto"/>
            <w:noWrap/>
          </w:tcPr>
          <w:p w14:paraId="23A4FB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B508A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BDD60A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6D0F9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9FD8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9A748FC"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C5236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Chad</w:t>
            </w:r>
          </w:p>
        </w:tc>
        <w:tc>
          <w:tcPr>
            <w:tcW w:w="1111" w:type="dxa"/>
            <w:tcBorders>
              <w:top w:val="nil"/>
              <w:left w:val="nil"/>
              <w:bottom w:val="single" w:sz="4" w:space="0" w:color="auto"/>
              <w:right w:val="single" w:sz="4" w:space="0" w:color="auto"/>
            </w:tcBorders>
            <w:shd w:val="clear" w:color="auto" w:fill="auto"/>
            <w:noWrap/>
          </w:tcPr>
          <w:p w14:paraId="2BEB7B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03EA3A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4BE41A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8DB5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16779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CA4567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A7DC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Chile</w:t>
            </w:r>
          </w:p>
        </w:tc>
        <w:tc>
          <w:tcPr>
            <w:tcW w:w="1111" w:type="dxa"/>
            <w:tcBorders>
              <w:top w:val="nil"/>
              <w:left w:val="nil"/>
              <w:bottom w:val="single" w:sz="4" w:space="0" w:color="auto"/>
              <w:right w:val="single" w:sz="4" w:space="0" w:color="auto"/>
            </w:tcBorders>
            <w:shd w:val="clear" w:color="auto" w:fill="auto"/>
            <w:noWrap/>
          </w:tcPr>
          <w:p w14:paraId="1FCFF0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0.420</w:t>
            </w:r>
          </w:p>
        </w:tc>
        <w:tc>
          <w:tcPr>
            <w:tcW w:w="1111" w:type="dxa"/>
            <w:tcBorders>
              <w:top w:val="nil"/>
              <w:left w:val="nil"/>
              <w:bottom w:val="single" w:sz="4" w:space="0" w:color="auto"/>
              <w:right w:val="single" w:sz="4" w:space="0" w:color="auto"/>
            </w:tcBorders>
            <w:shd w:val="clear" w:color="auto" w:fill="auto"/>
            <w:noWrap/>
          </w:tcPr>
          <w:p w14:paraId="073D16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0.431%</w:t>
            </w:r>
          </w:p>
        </w:tc>
        <w:tc>
          <w:tcPr>
            <w:tcW w:w="1305" w:type="dxa"/>
            <w:tcBorders>
              <w:top w:val="nil"/>
              <w:left w:val="nil"/>
              <w:bottom w:val="single" w:sz="4" w:space="0" w:color="auto"/>
              <w:right w:val="single" w:sz="4" w:space="0" w:color="auto"/>
            </w:tcBorders>
          </w:tcPr>
          <w:p w14:paraId="4D9089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19,921</w:t>
            </w:r>
          </w:p>
        </w:tc>
        <w:tc>
          <w:tcPr>
            <w:tcW w:w="1306" w:type="dxa"/>
            <w:tcBorders>
              <w:top w:val="nil"/>
              <w:left w:val="single" w:sz="4" w:space="0" w:color="auto"/>
              <w:bottom w:val="single" w:sz="4" w:space="0" w:color="auto"/>
              <w:right w:val="single" w:sz="4" w:space="0" w:color="auto"/>
            </w:tcBorders>
            <w:shd w:val="clear" w:color="auto" w:fill="auto"/>
            <w:noWrap/>
          </w:tcPr>
          <w:p w14:paraId="3CF7D8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20,564</w:t>
            </w:r>
          </w:p>
        </w:tc>
        <w:tc>
          <w:tcPr>
            <w:tcW w:w="1575" w:type="dxa"/>
            <w:tcBorders>
              <w:top w:val="nil"/>
              <w:left w:val="nil"/>
              <w:bottom w:val="single" w:sz="4" w:space="0" w:color="auto"/>
              <w:right w:val="single" w:sz="4" w:space="0" w:color="auto"/>
            </w:tcBorders>
          </w:tcPr>
          <w:p w14:paraId="0B2CB18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643 </w:t>
            </w:r>
          </w:p>
        </w:tc>
      </w:tr>
      <w:tr w:rsidR="00235F5E" w:rsidRPr="001D42CA" w14:paraId="3968B7F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9546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China</w:t>
            </w:r>
          </w:p>
        </w:tc>
        <w:tc>
          <w:tcPr>
            <w:tcW w:w="1111" w:type="dxa"/>
            <w:tcBorders>
              <w:top w:val="nil"/>
              <w:left w:val="nil"/>
              <w:bottom w:val="single" w:sz="4" w:space="0" w:color="auto"/>
              <w:right w:val="single" w:sz="4" w:space="0" w:color="auto"/>
            </w:tcBorders>
            <w:shd w:val="clear" w:color="auto" w:fill="auto"/>
            <w:noWrap/>
          </w:tcPr>
          <w:p w14:paraId="14C45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15.254</w:t>
            </w:r>
          </w:p>
        </w:tc>
        <w:tc>
          <w:tcPr>
            <w:tcW w:w="1111" w:type="dxa"/>
            <w:tcBorders>
              <w:top w:val="nil"/>
              <w:left w:val="nil"/>
              <w:bottom w:val="single" w:sz="4" w:space="0" w:color="auto"/>
              <w:right w:val="single" w:sz="4" w:space="0" w:color="auto"/>
            </w:tcBorders>
            <w:shd w:val="clear" w:color="auto" w:fill="auto"/>
            <w:noWrap/>
          </w:tcPr>
          <w:p w14:paraId="4C1B4A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15.660%</w:t>
            </w:r>
          </w:p>
        </w:tc>
        <w:tc>
          <w:tcPr>
            <w:tcW w:w="1305" w:type="dxa"/>
            <w:tcBorders>
              <w:top w:val="nil"/>
              <w:left w:val="nil"/>
              <w:bottom w:val="single" w:sz="4" w:space="0" w:color="auto"/>
              <w:right w:val="single" w:sz="4" w:space="0" w:color="auto"/>
            </w:tcBorders>
          </w:tcPr>
          <w:p w14:paraId="4E131A9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587,595</w:t>
            </w:r>
          </w:p>
        </w:tc>
        <w:tc>
          <w:tcPr>
            <w:tcW w:w="1306" w:type="dxa"/>
            <w:tcBorders>
              <w:top w:val="nil"/>
              <w:left w:val="single" w:sz="4" w:space="0" w:color="auto"/>
              <w:bottom w:val="single" w:sz="4" w:space="0" w:color="auto"/>
              <w:right w:val="single" w:sz="4" w:space="0" w:color="auto"/>
            </w:tcBorders>
            <w:shd w:val="clear" w:color="auto" w:fill="auto"/>
            <w:noWrap/>
          </w:tcPr>
          <w:p w14:paraId="4DF099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746,880</w:t>
            </w:r>
          </w:p>
        </w:tc>
        <w:tc>
          <w:tcPr>
            <w:tcW w:w="1575" w:type="dxa"/>
            <w:tcBorders>
              <w:top w:val="nil"/>
              <w:left w:val="nil"/>
              <w:bottom w:val="single" w:sz="4" w:space="0" w:color="auto"/>
              <w:right w:val="single" w:sz="4" w:space="0" w:color="auto"/>
            </w:tcBorders>
          </w:tcPr>
          <w:p w14:paraId="224B2F7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159,285 </w:t>
            </w:r>
          </w:p>
        </w:tc>
      </w:tr>
      <w:tr w:rsidR="00235F5E" w:rsidRPr="001D42CA" w14:paraId="31C3654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65EFA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Colombia</w:t>
            </w:r>
          </w:p>
        </w:tc>
        <w:tc>
          <w:tcPr>
            <w:tcW w:w="1111" w:type="dxa"/>
            <w:tcBorders>
              <w:top w:val="nil"/>
              <w:left w:val="nil"/>
              <w:bottom w:val="single" w:sz="4" w:space="0" w:color="auto"/>
              <w:right w:val="single" w:sz="4" w:space="0" w:color="auto"/>
            </w:tcBorders>
            <w:shd w:val="clear" w:color="auto" w:fill="auto"/>
            <w:noWrap/>
          </w:tcPr>
          <w:p w14:paraId="3EA85F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0.246</w:t>
            </w:r>
          </w:p>
        </w:tc>
        <w:tc>
          <w:tcPr>
            <w:tcW w:w="1111" w:type="dxa"/>
            <w:tcBorders>
              <w:top w:val="nil"/>
              <w:left w:val="nil"/>
              <w:bottom w:val="single" w:sz="4" w:space="0" w:color="auto"/>
              <w:right w:val="single" w:sz="4" w:space="0" w:color="auto"/>
            </w:tcBorders>
            <w:shd w:val="clear" w:color="auto" w:fill="auto"/>
            <w:noWrap/>
          </w:tcPr>
          <w:p w14:paraId="5C6ECA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0.253%</w:t>
            </w:r>
          </w:p>
        </w:tc>
        <w:tc>
          <w:tcPr>
            <w:tcW w:w="1305" w:type="dxa"/>
            <w:tcBorders>
              <w:top w:val="nil"/>
              <w:left w:val="nil"/>
              <w:bottom w:val="single" w:sz="4" w:space="0" w:color="auto"/>
              <w:right w:val="single" w:sz="4" w:space="0" w:color="auto"/>
            </w:tcBorders>
          </w:tcPr>
          <w:p w14:paraId="215E76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14,096</w:t>
            </w:r>
          </w:p>
        </w:tc>
        <w:tc>
          <w:tcPr>
            <w:tcW w:w="1306" w:type="dxa"/>
            <w:tcBorders>
              <w:top w:val="nil"/>
              <w:left w:val="single" w:sz="4" w:space="0" w:color="auto"/>
              <w:bottom w:val="single" w:sz="4" w:space="0" w:color="auto"/>
              <w:right w:val="single" w:sz="4" w:space="0" w:color="auto"/>
            </w:tcBorders>
            <w:shd w:val="clear" w:color="auto" w:fill="auto"/>
            <w:noWrap/>
          </w:tcPr>
          <w:p w14:paraId="3FE35B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12,045</w:t>
            </w:r>
          </w:p>
        </w:tc>
        <w:tc>
          <w:tcPr>
            <w:tcW w:w="1575" w:type="dxa"/>
            <w:tcBorders>
              <w:top w:val="nil"/>
              <w:left w:val="nil"/>
              <w:bottom w:val="single" w:sz="4" w:space="0" w:color="auto"/>
              <w:right w:val="single" w:sz="4" w:space="0" w:color="auto"/>
            </w:tcBorders>
          </w:tcPr>
          <w:p w14:paraId="103A906D" w14:textId="77777777" w:rsidR="00235F5E" w:rsidRPr="00D36BC5" w:rsidRDefault="00235F5E" w:rsidP="00235F5E">
            <w:pPr>
              <w:spacing w:after="0" w:line="240" w:lineRule="auto"/>
              <w:jc w:val="right"/>
              <w:rPr>
                <w:rFonts w:cstheme="minorHAnsi"/>
                <w:sz w:val="20"/>
                <w:szCs w:val="20"/>
              </w:rPr>
            </w:pPr>
            <w:r w:rsidRPr="00910AEB">
              <w:rPr>
                <w:sz w:val="20"/>
                <w:szCs w:val="20"/>
              </w:rPr>
              <w:t>(2,051)</w:t>
            </w:r>
          </w:p>
        </w:tc>
      </w:tr>
      <w:tr w:rsidR="00235F5E" w:rsidRPr="001D42CA" w14:paraId="16EE736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18A7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Comoros</w:t>
            </w:r>
          </w:p>
        </w:tc>
        <w:tc>
          <w:tcPr>
            <w:tcW w:w="1111" w:type="dxa"/>
            <w:tcBorders>
              <w:top w:val="nil"/>
              <w:left w:val="nil"/>
              <w:bottom w:val="single" w:sz="4" w:space="0" w:color="auto"/>
              <w:right w:val="single" w:sz="4" w:space="0" w:color="auto"/>
            </w:tcBorders>
            <w:shd w:val="clear" w:color="auto" w:fill="auto"/>
            <w:noWrap/>
          </w:tcPr>
          <w:p w14:paraId="2BFAEF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54D4E2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5EFCD5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A5F9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95B844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D08B3D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CF226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Congo</w:t>
            </w:r>
          </w:p>
        </w:tc>
        <w:tc>
          <w:tcPr>
            <w:tcW w:w="1111" w:type="dxa"/>
            <w:tcBorders>
              <w:top w:val="nil"/>
              <w:left w:val="nil"/>
              <w:bottom w:val="single" w:sz="4" w:space="0" w:color="auto"/>
              <w:right w:val="single" w:sz="4" w:space="0" w:color="auto"/>
            </w:tcBorders>
            <w:shd w:val="clear" w:color="auto" w:fill="auto"/>
            <w:noWrap/>
          </w:tcPr>
          <w:p w14:paraId="29684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214988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1D0B72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4065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08BC4C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116DFA95" w14:textId="77777777" w:rsidTr="00C4697E">
        <w:trPr>
          <w:trHeight w:val="276"/>
        </w:trPr>
        <w:tc>
          <w:tcPr>
            <w:tcW w:w="9072" w:type="dxa"/>
            <w:gridSpan w:val="6"/>
            <w:tcBorders>
              <w:top w:val="single" w:sz="4" w:space="0" w:color="auto"/>
            </w:tcBorders>
          </w:tcPr>
          <w:p w14:paraId="7E152C2F"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0D4D0495" w14:textId="77777777" w:rsidR="00B46BE1" w:rsidRDefault="00B46BE1" w:rsidP="00235F5E">
            <w:pPr>
              <w:spacing w:after="0" w:line="240" w:lineRule="auto"/>
              <w:rPr>
                <w:rFonts w:cs="Arial"/>
                <w:sz w:val="20"/>
                <w:szCs w:val="20"/>
                <w:lang w:eastAsia="en-GB"/>
              </w:rPr>
            </w:pPr>
          </w:p>
          <w:p w14:paraId="5EB58532" w14:textId="77777777" w:rsidR="00B46BE1" w:rsidRDefault="00B46BE1" w:rsidP="00235F5E">
            <w:pPr>
              <w:spacing w:after="0" w:line="240" w:lineRule="auto"/>
              <w:rPr>
                <w:rFonts w:cs="Arial"/>
                <w:sz w:val="20"/>
                <w:szCs w:val="20"/>
                <w:lang w:eastAsia="en-GB"/>
              </w:rPr>
            </w:pPr>
          </w:p>
          <w:p w14:paraId="74C3AA6C" w14:textId="77777777" w:rsidR="00B46BE1" w:rsidRPr="00090AA6" w:rsidRDefault="00B46BE1" w:rsidP="00235F5E">
            <w:pPr>
              <w:spacing w:after="0" w:line="240" w:lineRule="auto"/>
              <w:rPr>
                <w:rFonts w:cstheme="minorHAnsi"/>
                <w:sz w:val="20"/>
                <w:szCs w:val="20"/>
              </w:rPr>
            </w:pPr>
          </w:p>
        </w:tc>
      </w:tr>
      <w:tr w:rsidR="00235F5E" w:rsidRPr="001D42CA" w14:paraId="1E03B45E" w14:textId="77777777" w:rsidTr="00235F5E">
        <w:trPr>
          <w:trHeight w:val="276"/>
        </w:trPr>
        <w:tc>
          <w:tcPr>
            <w:tcW w:w="2664" w:type="dxa"/>
            <w:tcBorders>
              <w:left w:val="single" w:sz="4" w:space="0" w:color="auto"/>
              <w:bottom w:val="single" w:sz="4" w:space="0" w:color="auto"/>
              <w:right w:val="single" w:sz="4" w:space="0" w:color="auto"/>
            </w:tcBorders>
            <w:shd w:val="clear" w:color="auto" w:fill="auto"/>
            <w:noWrap/>
          </w:tcPr>
          <w:p w14:paraId="4332D7A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Costa Rica</w:t>
            </w:r>
          </w:p>
        </w:tc>
        <w:tc>
          <w:tcPr>
            <w:tcW w:w="1111" w:type="dxa"/>
            <w:tcBorders>
              <w:left w:val="nil"/>
              <w:bottom w:val="single" w:sz="4" w:space="0" w:color="auto"/>
              <w:right w:val="single" w:sz="4" w:space="0" w:color="auto"/>
            </w:tcBorders>
            <w:shd w:val="clear" w:color="auto" w:fill="auto"/>
            <w:noWrap/>
          </w:tcPr>
          <w:p w14:paraId="108824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111" w:type="dxa"/>
            <w:tcBorders>
              <w:left w:val="nil"/>
              <w:bottom w:val="single" w:sz="4" w:space="0" w:color="auto"/>
              <w:right w:val="single" w:sz="4" w:space="0" w:color="auto"/>
            </w:tcBorders>
            <w:shd w:val="clear" w:color="auto" w:fill="auto"/>
            <w:noWrap/>
          </w:tcPr>
          <w:p w14:paraId="51E7156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0.071%</w:t>
            </w:r>
          </w:p>
        </w:tc>
        <w:tc>
          <w:tcPr>
            <w:tcW w:w="1305" w:type="dxa"/>
            <w:tcBorders>
              <w:left w:val="nil"/>
              <w:bottom w:val="single" w:sz="4" w:space="0" w:color="auto"/>
              <w:right w:val="single" w:sz="4" w:space="0" w:color="auto"/>
            </w:tcBorders>
          </w:tcPr>
          <w:p w14:paraId="292D6E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3,035</w:t>
            </w:r>
          </w:p>
        </w:tc>
        <w:tc>
          <w:tcPr>
            <w:tcW w:w="1306" w:type="dxa"/>
            <w:tcBorders>
              <w:left w:val="single" w:sz="4" w:space="0" w:color="auto"/>
              <w:bottom w:val="single" w:sz="4" w:space="0" w:color="auto"/>
              <w:right w:val="single" w:sz="4" w:space="0" w:color="auto"/>
            </w:tcBorders>
            <w:shd w:val="clear" w:color="auto" w:fill="auto"/>
            <w:noWrap/>
          </w:tcPr>
          <w:p w14:paraId="4EEF73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3,378</w:t>
            </w:r>
          </w:p>
        </w:tc>
        <w:tc>
          <w:tcPr>
            <w:tcW w:w="1575" w:type="dxa"/>
            <w:tcBorders>
              <w:left w:val="nil"/>
              <w:bottom w:val="single" w:sz="4" w:space="0" w:color="auto"/>
              <w:right w:val="single" w:sz="4" w:space="0" w:color="auto"/>
            </w:tcBorders>
          </w:tcPr>
          <w:p w14:paraId="533471E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343 </w:t>
            </w:r>
          </w:p>
        </w:tc>
      </w:tr>
      <w:tr w:rsidR="00235F5E" w:rsidRPr="001D42CA" w14:paraId="1E39FBD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2B4C2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Côte d'Ivoire</w:t>
            </w:r>
          </w:p>
        </w:tc>
        <w:tc>
          <w:tcPr>
            <w:tcW w:w="1111" w:type="dxa"/>
            <w:tcBorders>
              <w:top w:val="nil"/>
              <w:left w:val="nil"/>
              <w:bottom w:val="single" w:sz="4" w:space="0" w:color="auto"/>
              <w:right w:val="single" w:sz="4" w:space="0" w:color="auto"/>
            </w:tcBorders>
            <w:shd w:val="clear" w:color="auto" w:fill="auto"/>
            <w:noWrap/>
          </w:tcPr>
          <w:p w14:paraId="0B141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111" w:type="dxa"/>
            <w:tcBorders>
              <w:top w:val="nil"/>
              <w:left w:val="nil"/>
              <w:bottom w:val="single" w:sz="4" w:space="0" w:color="auto"/>
              <w:right w:val="single" w:sz="4" w:space="0" w:color="auto"/>
            </w:tcBorders>
            <w:shd w:val="clear" w:color="auto" w:fill="auto"/>
            <w:noWrap/>
          </w:tcPr>
          <w:p w14:paraId="1BBCD9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05" w:type="dxa"/>
            <w:tcBorders>
              <w:top w:val="nil"/>
              <w:left w:val="nil"/>
              <w:bottom w:val="single" w:sz="4" w:space="0" w:color="auto"/>
              <w:right w:val="single" w:sz="4" w:space="0" w:color="auto"/>
            </w:tcBorders>
          </w:tcPr>
          <w:p w14:paraId="36DDA2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FA655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5B2B110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77 </w:t>
            </w:r>
          </w:p>
        </w:tc>
      </w:tr>
      <w:tr w:rsidR="00235F5E" w:rsidRPr="001D42CA" w14:paraId="5C8B59E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7E17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Croatia</w:t>
            </w:r>
          </w:p>
        </w:tc>
        <w:tc>
          <w:tcPr>
            <w:tcW w:w="1111" w:type="dxa"/>
            <w:tcBorders>
              <w:top w:val="nil"/>
              <w:left w:val="nil"/>
              <w:bottom w:val="single" w:sz="4" w:space="0" w:color="auto"/>
              <w:right w:val="single" w:sz="4" w:space="0" w:color="auto"/>
            </w:tcBorders>
            <w:shd w:val="clear" w:color="auto" w:fill="auto"/>
            <w:noWrap/>
          </w:tcPr>
          <w:p w14:paraId="4D4937A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0.091</w:t>
            </w:r>
          </w:p>
        </w:tc>
        <w:tc>
          <w:tcPr>
            <w:tcW w:w="1111" w:type="dxa"/>
            <w:tcBorders>
              <w:top w:val="nil"/>
              <w:left w:val="nil"/>
              <w:bottom w:val="single" w:sz="4" w:space="0" w:color="auto"/>
              <w:right w:val="single" w:sz="4" w:space="0" w:color="auto"/>
            </w:tcBorders>
            <w:shd w:val="clear" w:color="auto" w:fill="auto"/>
            <w:noWrap/>
          </w:tcPr>
          <w:p w14:paraId="0CE901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305" w:type="dxa"/>
            <w:tcBorders>
              <w:top w:val="nil"/>
              <w:left w:val="nil"/>
              <w:bottom w:val="single" w:sz="4" w:space="0" w:color="auto"/>
              <w:right w:val="single" w:sz="4" w:space="0" w:color="auto"/>
            </w:tcBorders>
          </w:tcPr>
          <w:p w14:paraId="61EB3A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182996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4,456</w:t>
            </w:r>
          </w:p>
        </w:tc>
        <w:tc>
          <w:tcPr>
            <w:tcW w:w="1575" w:type="dxa"/>
            <w:tcBorders>
              <w:top w:val="nil"/>
              <w:left w:val="nil"/>
              <w:bottom w:val="single" w:sz="4" w:space="0" w:color="auto"/>
              <w:right w:val="single" w:sz="4" w:space="0" w:color="auto"/>
            </w:tcBorders>
          </w:tcPr>
          <w:p w14:paraId="0E7FEB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235F5E" w:rsidRPr="001D42CA" w14:paraId="4B74B2C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0525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Cuba</w:t>
            </w:r>
          </w:p>
        </w:tc>
        <w:tc>
          <w:tcPr>
            <w:tcW w:w="1111" w:type="dxa"/>
            <w:tcBorders>
              <w:top w:val="nil"/>
              <w:left w:val="nil"/>
              <w:bottom w:val="single" w:sz="4" w:space="0" w:color="auto"/>
              <w:right w:val="single" w:sz="4" w:space="0" w:color="auto"/>
            </w:tcBorders>
            <w:shd w:val="clear" w:color="auto" w:fill="auto"/>
            <w:noWrap/>
          </w:tcPr>
          <w:p w14:paraId="058CA6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111" w:type="dxa"/>
            <w:tcBorders>
              <w:top w:val="nil"/>
              <w:left w:val="nil"/>
              <w:bottom w:val="single" w:sz="4" w:space="0" w:color="auto"/>
              <w:right w:val="single" w:sz="4" w:space="0" w:color="auto"/>
            </w:tcBorders>
            <w:shd w:val="clear" w:color="auto" w:fill="auto"/>
            <w:noWrap/>
          </w:tcPr>
          <w:p w14:paraId="7FD2C5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0.098%</w:t>
            </w:r>
          </w:p>
        </w:tc>
        <w:tc>
          <w:tcPr>
            <w:tcW w:w="1305" w:type="dxa"/>
            <w:tcBorders>
              <w:top w:val="nil"/>
              <w:left w:val="nil"/>
              <w:bottom w:val="single" w:sz="4" w:space="0" w:color="auto"/>
              <w:right w:val="single" w:sz="4" w:space="0" w:color="auto"/>
            </w:tcBorders>
          </w:tcPr>
          <w:p w14:paraId="53DF9CA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448AA85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4,651</w:t>
            </w:r>
          </w:p>
        </w:tc>
        <w:tc>
          <w:tcPr>
            <w:tcW w:w="1575" w:type="dxa"/>
            <w:tcBorders>
              <w:top w:val="nil"/>
              <w:left w:val="nil"/>
              <w:bottom w:val="single" w:sz="4" w:space="0" w:color="auto"/>
              <w:right w:val="single" w:sz="4" w:space="0" w:color="auto"/>
            </w:tcBorders>
          </w:tcPr>
          <w:p w14:paraId="1668BF0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735 </w:t>
            </w:r>
          </w:p>
        </w:tc>
      </w:tr>
      <w:tr w:rsidR="00235F5E" w:rsidRPr="001D42CA" w14:paraId="655AA72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FB4A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Cyprus</w:t>
            </w:r>
          </w:p>
        </w:tc>
        <w:tc>
          <w:tcPr>
            <w:tcW w:w="1111" w:type="dxa"/>
            <w:tcBorders>
              <w:top w:val="nil"/>
              <w:left w:val="nil"/>
              <w:bottom w:val="single" w:sz="4" w:space="0" w:color="auto"/>
              <w:right w:val="single" w:sz="4" w:space="0" w:color="auto"/>
            </w:tcBorders>
            <w:shd w:val="clear" w:color="auto" w:fill="auto"/>
            <w:noWrap/>
          </w:tcPr>
          <w:p w14:paraId="015B1C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111" w:type="dxa"/>
            <w:tcBorders>
              <w:top w:val="nil"/>
              <w:left w:val="nil"/>
              <w:bottom w:val="single" w:sz="4" w:space="0" w:color="auto"/>
              <w:right w:val="single" w:sz="4" w:space="0" w:color="auto"/>
            </w:tcBorders>
            <w:shd w:val="clear" w:color="auto" w:fill="auto"/>
            <w:noWrap/>
          </w:tcPr>
          <w:p w14:paraId="1F6482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6E00AA0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2A8796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2E9D588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235F5E" w:rsidRPr="001D42CA" w14:paraId="4E60CA9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CBA17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Czech Republic</w:t>
            </w:r>
          </w:p>
        </w:tc>
        <w:tc>
          <w:tcPr>
            <w:tcW w:w="1111" w:type="dxa"/>
            <w:tcBorders>
              <w:top w:val="nil"/>
              <w:left w:val="nil"/>
              <w:bottom w:val="single" w:sz="4" w:space="0" w:color="auto"/>
              <w:right w:val="single" w:sz="4" w:space="0" w:color="auto"/>
            </w:tcBorders>
            <w:shd w:val="clear" w:color="auto" w:fill="auto"/>
            <w:noWrap/>
          </w:tcPr>
          <w:p w14:paraId="5BFF31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0.340</w:t>
            </w:r>
          </w:p>
        </w:tc>
        <w:tc>
          <w:tcPr>
            <w:tcW w:w="1111" w:type="dxa"/>
            <w:tcBorders>
              <w:top w:val="nil"/>
              <w:left w:val="nil"/>
              <w:bottom w:val="single" w:sz="4" w:space="0" w:color="auto"/>
              <w:right w:val="single" w:sz="4" w:space="0" w:color="auto"/>
            </w:tcBorders>
            <w:shd w:val="clear" w:color="auto" w:fill="auto"/>
            <w:noWrap/>
          </w:tcPr>
          <w:p w14:paraId="680F1D8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0.349%</w:t>
            </w:r>
          </w:p>
        </w:tc>
        <w:tc>
          <w:tcPr>
            <w:tcW w:w="1305" w:type="dxa"/>
            <w:tcBorders>
              <w:top w:val="nil"/>
              <w:left w:val="nil"/>
              <w:bottom w:val="single" w:sz="4" w:space="0" w:color="auto"/>
              <w:right w:val="single" w:sz="4" w:space="0" w:color="auto"/>
            </w:tcBorders>
          </w:tcPr>
          <w:p w14:paraId="26EBF5F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15,222</w:t>
            </w:r>
          </w:p>
        </w:tc>
        <w:tc>
          <w:tcPr>
            <w:tcW w:w="1306" w:type="dxa"/>
            <w:tcBorders>
              <w:top w:val="nil"/>
              <w:left w:val="single" w:sz="4" w:space="0" w:color="auto"/>
              <w:bottom w:val="single" w:sz="4" w:space="0" w:color="auto"/>
              <w:right w:val="single" w:sz="4" w:space="0" w:color="auto"/>
            </w:tcBorders>
            <w:shd w:val="clear" w:color="auto" w:fill="auto"/>
            <w:noWrap/>
          </w:tcPr>
          <w:p w14:paraId="4547FA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16,647</w:t>
            </w:r>
          </w:p>
        </w:tc>
        <w:tc>
          <w:tcPr>
            <w:tcW w:w="1575" w:type="dxa"/>
            <w:tcBorders>
              <w:top w:val="nil"/>
              <w:left w:val="nil"/>
              <w:bottom w:val="single" w:sz="4" w:space="0" w:color="auto"/>
              <w:right w:val="single" w:sz="4" w:space="0" w:color="auto"/>
            </w:tcBorders>
          </w:tcPr>
          <w:p w14:paraId="756568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1,425 </w:t>
            </w:r>
          </w:p>
        </w:tc>
      </w:tr>
      <w:tr w:rsidR="00235F5E" w:rsidRPr="001D42CA" w14:paraId="1995DAA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49D05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People's Republic of Korea</w:t>
            </w:r>
          </w:p>
        </w:tc>
        <w:tc>
          <w:tcPr>
            <w:tcW w:w="1111" w:type="dxa"/>
            <w:tcBorders>
              <w:top w:val="nil"/>
              <w:left w:val="nil"/>
              <w:bottom w:val="single" w:sz="4" w:space="0" w:color="auto"/>
              <w:right w:val="single" w:sz="4" w:space="0" w:color="auto"/>
            </w:tcBorders>
            <w:shd w:val="clear" w:color="auto" w:fill="auto"/>
            <w:noWrap/>
          </w:tcPr>
          <w:p w14:paraId="14CB45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554063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222B2E3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98C9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98189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1895EF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F265C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Republic of the Congo</w:t>
            </w:r>
          </w:p>
        </w:tc>
        <w:tc>
          <w:tcPr>
            <w:tcW w:w="1111" w:type="dxa"/>
            <w:tcBorders>
              <w:top w:val="nil"/>
              <w:left w:val="nil"/>
              <w:bottom w:val="single" w:sz="4" w:space="0" w:color="auto"/>
              <w:right w:val="single" w:sz="4" w:space="0" w:color="auto"/>
            </w:tcBorders>
            <w:shd w:val="clear" w:color="auto" w:fill="auto"/>
            <w:noWrap/>
          </w:tcPr>
          <w:p w14:paraId="023667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7C229B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56B339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AE7AC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A964B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35FE8C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0D73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Denmark</w:t>
            </w:r>
          </w:p>
        </w:tc>
        <w:tc>
          <w:tcPr>
            <w:tcW w:w="1111" w:type="dxa"/>
            <w:tcBorders>
              <w:top w:val="nil"/>
              <w:left w:val="nil"/>
              <w:bottom w:val="single" w:sz="4" w:space="0" w:color="auto"/>
              <w:right w:val="single" w:sz="4" w:space="0" w:color="auto"/>
            </w:tcBorders>
            <w:shd w:val="clear" w:color="auto" w:fill="auto"/>
            <w:noWrap/>
          </w:tcPr>
          <w:p w14:paraId="4523A7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0.553</w:t>
            </w:r>
          </w:p>
        </w:tc>
        <w:tc>
          <w:tcPr>
            <w:tcW w:w="1111" w:type="dxa"/>
            <w:tcBorders>
              <w:top w:val="nil"/>
              <w:left w:val="nil"/>
              <w:bottom w:val="single" w:sz="4" w:space="0" w:color="auto"/>
              <w:right w:val="single" w:sz="4" w:space="0" w:color="auto"/>
            </w:tcBorders>
            <w:shd w:val="clear" w:color="auto" w:fill="auto"/>
            <w:noWrap/>
          </w:tcPr>
          <w:p w14:paraId="03EB2E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0.568%</w:t>
            </w:r>
          </w:p>
        </w:tc>
        <w:tc>
          <w:tcPr>
            <w:tcW w:w="1305" w:type="dxa"/>
            <w:tcBorders>
              <w:top w:val="nil"/>
              <w:left w:val="nil"/>
              <w:bottom w:val="single" w:sz="4" w:space="0" w:color="auto"/>
              <w:right w:val="single" w:sz="4" w:space="0" w:color="auto"/>
            </w:tcBorders>
          </w:tcPr>
          <w:p w14:paraId="7067FD6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27,116</w:t>
            </w:r>
          </w:p>
        </w:tc>
        <w:tc>
          <w:tcPr>
            <w:tcW w:w="1306" w:type="dxa"/>
            <w:tcBorders>
              <w:top w:val="nil"/>
              <w:left w:val="single" w:sz="4" w:space="0" w:color="auto"/>
              <w:bottom w:val="single" w:sz="4" w:space="0" w:color="auto"/>
              <w:right w:val="single" w:sz="4" w:space="0" w:color="auto"/>
            </w:tcBorders>
            <w:shd w:val="clear" w:color="auto" w:fill="auto"/>
            <w:noWrap/>
          </w:tcPr>
          <w:p w14:paraId="60710D0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27,076</w:t>
            </w:r>
          </w:p>
        </w:tc>
        <w:tc>
          <w:tcPr>
            <w:tcW w:w="1575" w:type="dxa"/>
            <w:tcBorders>
              <w:top w:val="nil"/>
              <w:left w:val="nil"/>
              <w:bottom w:val="single" w:sz="4" w:space="0" w:color="auto"/>
              <w:right w:val="single" w:sz="4" w:space="0" w:color="auto"/>
            </w:tcBorders>
          </w:tcPr>
          <w:p w14:paraId="6C0D4012" w14:textId="77777777" w:rsidR="00235F5E" w:rsidRPr="00D36BC5" w:rsidRDefault="00235F5E" w:rsidP="00235F5E">
            <w:pPr>
              <w:spacing w:after="0" w:line="240" w:lineRule="auto"/>
              <w:jc w:val="right"/>
              <w:rPr>
                <w:rFonts w:cstheme="minorHAnsi"/>
                <w:sz w:val="20"/>
                <w:szCs w:val="20"/>
              </w:rPr>
            </w:pPr>
            <w:r w:rsidRPr="00910AEB">
              <w:rPr>
                <w:sz w:val="20"/>
                <w:szCs w:val="20"/>
              </w:rPr>
              <w:t>(40)</w:t>
            </w:r>
          </w:p>
        </w:tc>
      </w:tr>
      <w:tr w:rsidR="00235F5E" w:rsidRPr="001D42CA" w14:paraId="10BC628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71E6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Djibouti</w:t>
            </w:r>
          </w:p>
        </w:tc>
        <w:tc>
          <w:tcPr>
            <w:tcW w:w="1111" w:type="dxa"/>
            <w:tcBorders>
              <w:top w:val="nil"/>
              <w:left w:val="nil"/>
              <w:bottom w:val="single" w:sz="4" w:space="0" w:color="auto"/>
              <w:right w:val="single" w:sz="4" w:space="0" w:color="auto"/>
            </w:tcBorders>
            <w:shd w:val="clear" w:color="auto" w:fill="auto"/>
            <w:noWrap/>
          </w:tcPr>
          <w:p w14:paraId="299326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D32922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681CAA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EB823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926CE1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9A5F21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1CB4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Dominican Republic</w:t>
            </w:r>
          </w:p>
        </w:tc>
        <w:tc>
          <w:tcPr>
            <w:tcW w:w="1111" w:type="dxa"/>
            <w:tcBorders>
              <w:top w:val="nil"/>
              <w:left w:val="nil"/>
              <w:bottom w:val="single" w:sz="4" w:space="0" w:color="auto"/>
              <w:right w:val="single" w:sz="4" w:space="0" w:color="auto"/>
            </w:tcBorders>
            <w:shd w:val="clear" w:color="auto" w:fill="auto"/>
            <w:noWrap/>
          </w:tcPr>
          <w:p w14:paraId="364B3B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0.067</w:t>
            </w:r>
          </w:p>
        </w:tc>
        <w:tc>
          <w:tcPr>
            <w:tcW w:w="1111" w:type="dxa"/>
            <w:tcBorders>
              <w:top w:val="nil"/>
              <w:left w:val="nil"/>
              <w:bottom w:val="single" w:sz="4" w:space="0" w:color="auto"/>
              <w:right w:val="single" w:sz="4" w:space="0" w:color="auto"/>
            </w:tcBorders>
            <w:shd w:val="clear" w:color="auto" w:fill="auto"/>
            <w:noWrap/>
          </w:tcPr>
          <w:p w14:paraId="7F428F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305" w:type="dxa"/>
            <w:tcBorders>
              <w:top w:val="nil"/>
              <w:left w:val="nil"/>
              <w:bottom w:val="single" w:sz="4" w:space="0" w:color="auto"/>
              <w:right w:val="single" w:sz="4" w:space="0" w:color="auto"/>
            </w:tcBorders>
          </w:tcPr>
          <w:p w14:paraId="379755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2,594</w:t>
            </w:r>
          </w:p>
        </w:tc>
        <w:tc>
          <w:tcPr>
            <w:tcW w:w="1306" w:type="dxa"/>
            <w:tcBorders>
              <w:top w:val="nil"/>
              <w:left w:val="single" w:sz="4" w:space="0" w:color="auto"/>
              <w:bottom w:val="single" w:sz="4" w:space="0" w:color="auto"/>
              <w:right w:val="single" w:sz="4" w:space="0" w:color="auto"/>
            </w:tcBorders>
            <w:shd w:val="clear" w:color="auto" w:fill="auto"/>
            <w:noWrap/>
          </w:tcPr>
          <w:p w14:paraId="43BCCA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3,281</w:t>
            </w:r>
          </w:p>
        </w:tc>
        <w:tc>
          <w:tcPr>
            <w:tcW w:w="1575" w:type="dxa"/>
            <w:tcBorders>
              <w:top w:val="nil"/>
              <w:left w:val="nil"/>
              <w:bottom w:val="single" w:sz="4" w:space="0" w:color="auto"/>
              <w:right w:val="single" w:sz="4" w:space="0" w:color="auto"/>
            </w:tcBorders>
          </w:tcPr>
          <w:p w14:paraId="3CB8D3E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235F5E" w:rsidRPr="001D42CA" w14:paraId="6A8FFB2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45973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Ecuador</w:t>
            </w:r>
          </w:p>
        </w:tc>
        <w:tc>
          <w:tcPr>
            <w:tcW w:w="1111" w:type="dxa"/>
            <w:tcBorders>
              <w:top w:val="nil"/>
              <w:left w:val="nil"/>
              <w:bottom w:val="single" w:sz="4" w:space="0" w:color="auto"/>
              <w:right w:val="single" w:sz="4" w:space="0" w:color="auto"/>
            </w:tcBorders>
            <w:shd w:val="clear" w:color="auto" w:fill="auto"/>
            <w:noWrap/>
          </w:tcPr>
          <w:p w14:paraId="1EC766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111" w:type="dxa"/>
            <w:tcBorders>
              <w:top w:val="nil"/>
              <w:left w:val="nil"/>
              <w:bottom w:val="single" w:sz="4" w:space="0" w:color="auto"/>
              <w:right w:val="single" w:sz="4" w:space="0" w:color="auto"/>
            </w:tcBorders>
            <w:shd w:val="clear" w:color="auto" w:fill="auto"/>
            <w:noWrap/>
          </w:tcPr>
          <w:p w14:paraId="62AEAC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05" w:type="dxa"/>
            <w:tcBorders>
              <w:top w:val="nil"/>
              <w:left w:val="nil"/>
              <w:bottom w:val="single" w:sz="4" w:space="0" w:color="auto"/>
              <w:right w:val="single" w:sz="4" w:space="0" w:color="auto"/>
            </w:tcBorders>
          </w:tcPr>
          <w:p w14:paraId="621E112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36852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2C844D23"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235F5E" w:rsidRPr="001D42CA" w14:paraId="6A29C83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A2CCE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Egypt</w:t>
            </w:r>
          </w:p>
        </w:tc>
        <w:tc>
          <w:tcPr>
            <w:tcW w:w="1111" w:type="dxa"/>
            <w:tcBorders>
              <w:top w:val="nil"/>
              <w:left w:val="nil"/>
              <w:bottom w:val="single" w:sz="4" w:space="0" w:color="auto"/>
              <w:right w:val="single" w:sz="4" w:space="0" w:color="auto"/>
            </w:tcBorders>
            <w:shd w:val="clear" w:color="auto" w:fill="auto"/>
            <w:noWrap/>
          </w:tcPr>
          <w:p w14:paraId="709C7E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0.139</w:t>
            </w:r>
          </w:p>
        </w:tc>
        <w:tc>
          <w:tcPr>
            <w:tcW w:w="1111" w:type="dxa"/>
            <w:tcBorders>
              <w:top w:val="nil"/>
              <w:left w:val="nil"/>
              <w:bottom w:val="single" w:sz="4" w:space="0" w:color="auto"/>
              <w:right w:val="single" w:sz="4" w:space="0" w:color="auto"/>
            </w:tcBorders>
            <w:shd w:val="clear" w:color="auto" w:fill="auto"/>
            <w:noWrap/>
          </w:tcPr>
          <w:p w14:paraId="3E9CD6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0.143%</w:t>
            </w:r>
          </w:p>
        </w:tc>
        <w:tc>
          <w:tcPr>
            <w:tcW w:w="1305" w:type="dxa"/>
            <w:tcBorders>
              <w:top w:val="nil"/>
              <w:left w:val="nil"/>
              <w:bottom w:val="single" w:sz="4" w:space="0" w:color="auto"/>
              <w:right w:val="single" w:sz="4" w:space="0" w:color="auto"/>
            </w:tcBorders>
          </w:tcPr>
          <w:p w14:paraId="21E73A6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9,104</w:t>
            </w:r>
          </w:p>
        </w:tc>
        <w:tc>
          <w:tcPr>
            <w:tcW w:w="1306" w:type="dxa"/>
            <w:tcBorders>
              <w:top w:val="nil"/>
              <w:left w:val="single" w:sz="4" w:space="0" w:color="auto"/>
              <w:bottom w:val="single" w:sz="4" w:space="0" w:color="auto"/>
              <w:right w:val="single" w:sz="4" w:space="0" w:color="auto"/>
            </w:tcBorders>
            <w:shd w:val="clear" w:color="auto" w:fill="auto"/>
            <w:noWrap/>
          </w:tcPr>
          <w:p w14:paraId="3EB7385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6,806</w:t>
            </w:r>
          </w:p>
        </w:tc>
        <w:tc>
          <w:tcPr>
            <w:tcW w:w="1575" w:type="dxa"/>
            <w:tcBorders>
              <w:top w:val="nil"/>
              <w:left w:val="nil"/>
              <w:bottom w:val="single" w:sz="4" w:space="0" w:color="auto"/>
              <w:right w:val="single" w:sz="4" w:space="0" w:color="auto"/>
            </w:tcBorders>
          </w:tcPr>
          <w:p w14:paraId="15F81AD3" w14:textId="77777777" w:rsidR="00235F5E" w:rsidRPr="00D36BC5" w:rsidRDefault="00235F5E" w:rsidP="00235F5E">
            <w:pPr>
              <w:spacing w:after="0" w:line="240" w:lineRule="auto"/>
              <w:jc w:val="right"/>
              <w:rPr>
                <w:rFonts w:cstheme="minorHAnsi"/>
                <w:sz w:val="20"/>
                <w:szCs w:val="20"/>
              </w:rPr>
            </w:pPr>
            <w:r w:rsidRPr="00910AEB">
              <w:rPr>
                <w:sz w:val="20"/>
                <w:szCs w:val="20"/>
              </w:rPr>
              <w:t>(2,298)</w:t>
            </w:r>
          </w:p>
        </w:tc>
      </w:tr>
      <w:tr w:rsidR="00235F5E" w:rsidRPr="001D42CA" w14:paraId="494E6DA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F410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El Salvador</w:t>
            </w:r>
          </w:p>
        </w:tc>
        <w:tc>
          <w:tcPr>
            <w:tcW w:w="1111" w:type="dxa"/>
            <w:tcBorders>
              <w:top w:val="nil"/>
              <w:left w:val="nil"/>
              <w:bottom w:val="single" w:sz="4" w:space="0" w:color="auto"/>
              <w:right w:val="single" w:sz="4" w:space="0" w:color="auto"/>
            </w:tcBorders>
            <w:shd w:val="clear" w:color="auto" w:fill="auto"/>
            <w:noWrap/>
          </w:tcPr>
          <w:p w14:paraId="312BA7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111" w:type="dxa"/>
            <w:tcBorders>
              <w:top w:val="nil"/>
              <w:left w:val="nil"/>
              <w:bottom w:val="single" w:sz="4" w:space="0" w:color="auto"/>
              <w:right w:val="single" w:sz="4" w:space="0" w:color="auto"/>
            </w:tcBorders>
            <w:shd w:val="clear" w:color="auto" w:fill="auto"/>
            <w:noWrap/>
          </w:tcPr>
          <w:p w14:paraId="72D013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3384F9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F7523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E207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A27E3D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D1F47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Equatorial Guinea</w:t>
            </w:r>
          </w:p>
        </w:tc>
        <w:tc>
          <w:tcPr>
            <w:tcW w:w="1111" w:type="dxa"/>
            <w:tcBorders>
              <w:top w:val="nil"/>
              <w:left w:val="nil"/>
              <w:bottom w:val="single" w:sz="4" w:space="0" w:color="auto"/>
              <w:right w:val="single" w:sz="4" w:space="0" w:color="auto"/>
            </w:tcBorders>
            <w:shd w:val="clear" w:color="auto" w:fill="auto"/>
            <w:noWrap/>
          </w:tcPr>
          <w:p w14:paraId="719C4D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111" w:type="dxa"/>
            <w:tcBorders>
              <w:top w:val="nil"/>
              <w:left w:val="nil"/>
              <w:bottom w:val="single" w:sz="4" w:space="0" w:color="auto"/>
              <w:right w:val="single" w:sz="4" w:space="0" w:color="auto"/>
            </w:tcBorders>
            <w:shd w:val="clear" w:color="auto" w:fill="auto"/>
            <w:noWrap/>
          </w:tcPr>
          <w:p w14:paraId="145CB48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05" w:type="dxa"/>
            <w:tcBorders>
              <w:top w:val="nil"/>
              <w:left w:val="nil"/>
              <w:bottom w:val="single" w:sz="4" w:space="0" w:color="auto"/>
              <w:right w:val="single" w:sz="4" w:space="0" w:color="auto"/>
            </w:tcBorders>
          </w:tcPr>
          <w:p w14:paraId="4386480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861C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F09F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0F2B58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5B689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Estonia</w:t>
            </w:r>
          </w:p>
        </w:tc>
        <w:tc>
          <w:tcPr>
            <w:tcW w:w="1111" w:type="dxa"/>
            <w:tcBorders>
              <w:top w:val="nil"/>
              <w:left w:val="nil"/>
              <w:bottom w:val="single" w:sz="4" w:space="0" w:color="auto"/>
              <w:right w:val="single" w:sz="4" w:space="0" w:color="auto"/>
            </w:tcBorders>
            <w:shd w:val="clear" w:color="auto" w:fill="auto"/>
            <w:noWrap/>
          </w:tcPr>
          <w:p w14:paraId="48C96F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0.044</w:t>
            </w:r>
          </w:p>
        </w:tc>
        <w:tc>
          <w:tcPr>
            <w:tcW w:w="1111" w:type="dxa"/>
            <w:tcBorders>
              <w:top w:val="nil"/>
              <w:left w:val="nil"/>
              <w:bottom w:val="single" w:sz="4" w:space="0" w:color="auto"/>
              <w:right w:val="single" w:sz="4" w:space="0" w:color="auto"/>
            </w:tcBorders>
            <w:shd w:val="clear" w:color="auto" w:fill="auto"/>
            <w:noWrap/>
          </w:tcPr>
          <w:p w14:paraId="72BD11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305" w:type="dxa"/>
            <w:tcBorders>
              <w:top w:val="nil"/>
              <w:left w:val="nil"/>
              <w:bottom w:val="single" w:sz="4" w:space="0" w:color="auto"/>
              <w:right w:val="single" w:sz="4" w:space="0" w:color="auto"/>
            </w:tcBorders>
          </w:tcPr>
          <w:p w14:paraId="5A596C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1,909</w:t>
            </w:r>
          </w:p>
        </w:tc>
        <w:tc>
          <w:tcPr>
            <w:tcW w:w="1306" w:type="dxa"/>
            <w:tcBorders>
              <w:top w:val="nil"/>
              <w:left w:val="single" w:sz="4" w:space="0" w:color="auto"/>
              <w:bottom w:val="single" w:sz="4" w:space="0" w:color="auto"/>
              <w:right w:val="single" w:sz="4" w:space="0" w:color="auto"/>
            </w:tcBorders>
            <w:shd w:val="clear" w:color="auto" w:fill="auto"/>
            <w:noWrap/>
          </w:tcPr>
          <w:p w14:paraId="33943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2,154</w:t>
            </w:r>
          </w:p>
        </w:tc>
        <w:tc>
          <w:tcPr>
            <w:tcW w:w="1575" w:type="dxa"/>
            <w:tcBorders>
              <w:top w:val="nil"/>
              <w:left w:val="nil"/>
              <w:bottom w:val="single" w:sz="4" w:space="0" w:color="auto"/>
              <w:right w:val="single" w:sz="4" w:space="0" w:color="auto"/>
            </w:tcBorders>
          </w:tcPr>
          <w:p w14:paraId="57F6C50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235F5E" w:rsidRPr="001D42CA" w14:paraId="3A944DF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2AD72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Eswatini</w:t>
            </w:r>
          </w:p>
        </w:tc>
        <w:tc>
          <w:tcPr>
            <w:tcW w:w="1111" w:type="dxa"/>
            <w:tcBorders>
              <w:top w:val="nil"/>
              <w:left w:val="nil"/>
              <w:bottom w:val="single" w:sz="4" w:space="0" w:color="auto"/>
              <w:right w:val="single" w:sz="4" w:space="0" w:color="auto"/>
            </w:tcBorders>
            <w:shd w:val="clear" w:color="auto" w:fill="auto"/>
            <w:noWrap/>
          </w:tcPr>
          <w:p w14:paraId="088CEE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21A95D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79734C7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74927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C7C60A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1EC46A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7EF2A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Fiji</w:t>
            </w:r>
          </w:p>
        </w:tc>
        <w:tc>
          <w:tcPr>
            <w:tcW w:w="1111" w:type="dxa"/>
            <w:tcBorders>
              <w:top w:val="nil"/>
              <w:left w:val="nil"/>
              <w:bottom w:val="single" w:sz="4" w:space="0" w:color="auto"/>
              <w:right w:val="single" w:sz="4" w:space="0" w:color="auto"/>
            </w:tcBorders>
            <w:shd w:val="clear" w:color="auto" w:fill="auto"/>
            <w:noWrap/>
          </w:tcPr>
          <w:p w14:paraId="2F2F3A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41D588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37D373A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0809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D5DC8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2E4D36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5F05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Finland</w:t>
            </w:r>
          </w:p>
        </w:tc>
        <w:tc>
          <w:tcPr>
            <w:tcW w:w="1111" w:type="dxa"/>
            <w:tcBorders>
              <w:top w:val="nil"/>
              <w:left w:val="nil"/>
              <w:bottom w:val="single" w:sz="4" w:space="0" w:color="auto"/>
              <w:right w:val="single" w:sz="4" w:space="0" w:color="auto"/>
            </w:tcBorders>
            <w:shd w:val="clear" w:color="auto" w:fill="auto"/>
            <w:noWrap/>
          </w:tcPr>
          <w:p w14:paraId="085B41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0.417</w:t>
            </w:r>
          </w:p>
        </w:tc>
        <w:tc>
          <w:tcPr>
            <w:tcW w:w="1111" w:type="dxa"/>
            <w:tcBorders>
              <w:top w:val="nil"/>
              <w:left w:val="nil"/>
              <w:bottom w:val="single" w:sz="4" w:space="0" w:color="auto"/>
              <w:right w:val="single" w:sz="4" w:space="0" w:color="auto"/>
            </w:tcBorders>
            <w:shd w:val="clear" w:color="auto" w:fill="auto"/>
            <w:noWrap/>
          </w:tcPr>
          <w:p w14:paraId="2FE30B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0.428%</w:t>
            </w:r>
          </w:p>
        </w:tc>
        <w:tc>
          <w:tcPr>
            <w:tcW w:w="1305" w:type="dxa"/>
            <w:tcBorders>
              <w:top w:val="nil"/>
              <w:left w:val="nil"/>
              <w:bottom w:val="single" w:sz="4" w:space="0" w:color="auto"/>
              <w:right w:val="single" w:sz="4" w:space="0" w:color="auto"/>
            </w:tcBorders>
          </w:tcPr>
          <w:p w14:paraId="344A1DE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20,606</w:t>
            </w:r>
          </w:p>
        </w:tc>
        <w:tc>
          <w:tcPr>
            <w:tcW w:w="1306" w:type="dxa"/>
            <w:tcBorders>
              <w:top w:val="nil"/>
              <w:left w:val="single" w:sz="4" w:space="0" w:color="auto"/>
              <w:bottom w:val="single" w:sz="4" w:space="0" w:color="auto"/>
              <w:right w:val="single" w:sz="4" w:space="0" w:color="auto"/>
            </w:tcBorders>
            <w:shd w:val="clear" w:color="auto" w:fill="auto"/>
            <w:noWrap/>
          </w:tcPr>
          <w:p w14:paraId="1A6A2F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20,417</w:t>
            </w:r>
          </w:p>
        </w:tc>
        <w:tc>
          <w:tcPr>
            <w:tcW w:w="1575" w:type="dxa"/>
            <w:tcBorders>
              <w:top w:val="nil"/>
              <w:left w:val="nil"/>
              <w:bottom w:val="single" w:sz="4" w:space="0" w:color="auto"/>
              <w:right w:val="single" w:sz="4" w:space="0" w:color="auto"/>
            </w:tcBorders>
          </w:tcPr>
          <w:p w14:paraId="76A213F7" w14:textId="77777777" w:rsidR="00235F5E" w:rsidRPr="00D36BC5" w:rsidRDefault="00235F5E" w:rsidP="00235F5E">
            <w:pPr>
              <w:spacing w:after="0" w:line="240" w:lineRule="auto"/>
              <w:jc w:val="right"/>
              <w:rPr>
                <w:rFonts w:cstheme="minorHAnsi"/>
                <w:sz w:val="20"/>
                <w:szCs w:val="20"/>
              </w:rPr>
            </w:pPr>
            <w:r w:rsidRPr="00910AEB">
              <w:rPr>
                <w:sz w:val="20"/>
                <w:szCs w:val="20"/>
              </w:rPr>
              <w:t>(189)</w:t>
            </w:r>
          </w:p>
        </w:tc>
      </w:tr>
      <w:tr w:rsidR="00235F5E" w:rsidRPr="001D42CA" w14:paraId="2394BA4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8F0D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France</w:t>
            </w:r>
          </w:p>
        </w:tc>
        <w:tc>
          <w:tcPr>
            <w:tcW w:w="1111" w:type="dxa"/>
            <w:tcBorders>
              <w:top w:val="nil"/>
              <w:left w:val="nil"/>
              <w:bottom w:val="single" w:sz="4" w:space="0" w:color="auto"/>
              <w:right w:val="single" w:sz="4" w:space="0" w:color="auto"/>
            </w:tcBorders>
            <w:shd w:val="clear" w:color="auto" w:fill="auto"/>
            <w:noWrap/>
          </w:tcPr>
          <w:p w14:paraId="0DF973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4.318</w:t>
            </w:r>
          </w:p>
        </w:tc>
        <w:tc>
          <w:tcPr>
            <w:tcW w:w="1111" w:type="dxa"/>
            <w:tcBorders>
              <w:top w:val="nil"/>
              <w:left w:val="nil"/>
              <w:bottom w:val="single" w:sz="4" w:space="0" w:color="auto"/>
              <w:right w:val="single" w:sz="4" w:space="0" w:color="auto"/>
            </w:tcBorders>
            <w:shd w:val="clear" w:color="auto" w:fill="auto"/>
            <w:noWrap/>
          </w:tcPr>
          <w:p w14:paraId="35D994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4.433%</w:t>
            </w:r>
          </w:p>
        </w:tc>
        <w:tc>
          <w:tcPr>
            <w:tcW w:w="1305" w:type="dxa"/>
            <w:tcBorders>
              <w:top w:val="nil"/>
              <w:left w:val="nil"/>
              <w:bottom w:val="single" w:sz="4" w:space="0" w:color="auto"/>
              <w:right w:val="single" w:sz="4" w:space="0" w:color="auto"/>
            </w:tcBorders>
          </w:tcPr>
          <w:p w14:paraId="77226B2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216,684</w:t>
            </w:r>
          </w:p>
        </w:tc>
        <w:tc>
          <w:tcPr>
            <w:tcW w:w="1306" w:type="dxa"/>
            <w:tcBorders>
              <w:top w:val="nil"/>
              <w:left w:val="single" w:sz="4" w:space="0" w:color="auto"/>
              <w:bottom w:val="single" w:sz="4" w:space="0" w:color="auto"/>
              <w:right w:val="single" w:sz="4" w:space="0" w:color="auto"/>
            </w:tcBorders>
            <w:shd w:val="clear" w:color="auto" w:fill="auto"/>
            <w:noWrap/>
          </w:tcPr>
          <w:p w14:paraId="7E75BF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211,421</w:t>
            </w:r>
          </w:p>
        </w:tc>
        <w:tc>
          <w:tcPr>
            <w:tcW w:w="1575" w:type="dxa"/>
            <w:tcBorders>
              <w:top w:val="nil"/>
              <w:left w:val="nil"/>
              <w:bottom w:val="single" w:sz="4" w:space="0" w:color="auto"/>
              <w:right w:val="single" w:sz="4" w:space="0" w:color="auto"/>
            </w:tcBorders>
          </w:tcPr>
          <w:p w14:paraId="062DBC12" w14:textId="77777777" w:rsidR="00235F5E" w:rsidRPr="00D36BC5" w:rsidRDefault="00235F5E" w:rsidP="00235F5E">
            <w:pPr>
              <w:spacing w:after="0" w:line="240" w:lineRule="auto"/>
              <w:jc w:val="right"/>
              <w:rPr>
                <w:rFonts w:cstheme="minorHAnsi"/>
                <w:sz w:val="20"/>
                <w:szCs w:val="20"/>
              </w:rPr>
            </w:pPr>
            <w:r w:rsidRPr="00910AEB">
              <w:rPr>
                <w:sz w:val="20"/>
                <w:szCs w:val="20"/>
              </w:rPr>
              <w:t>(5,263)</w:t>
            </w:r>
          </w:p>
        </w:tc>
      </w:tr>
      <w:tr w:rsidR="00235F5E" w:rsidRPr="001D42CA" w14:paraId="0ECE514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BA46E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Gabon</w:t>
            </w:r>
          </w:p>
        </w:tc>
        <w:tc>
          <w:tcPr>
            <w:tcW w:w="1111" w:type="dxa"/>
            <w:tcBorders>
              <w:top w:val="nil"/>
              <w:left w:val="nil"/>
              <w:bottom w:val="single" w:sz="4" w:space="0" w:color="auto"/>
              <w:right w:val="single" w:sz="4" w:space="0" w:color="auto"/>
            </w:tcBorders>
            <w:shd w:val="clear" w:color="auto" w:fill="auto"/>
            <w:noWrap/>
          </w:tcPr>
          <w:p w14:paraId="543EC5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111" w:type="dxa"/>
            <w:tcBorders>
              <w:top w:val="nil"/>
              <w:left w:val="nil"/>
              <w:bottom w:val="single" w:sz="4" w:space="0" w:color="auto"/>
              <w:right w:val="single" w:sz="4" w:space="0" w:color="auto"/>
            </w:tcBorders>
            <w:shd w:val="clear" w:color="auto" w:fill="auto"/>
            <w:noWrap/>
          </w:tcPr>
          <w:p w14:paraId="073E4B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7BF5CA8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6872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FA3BA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4C3117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0D6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Gambia</w:t>
            </w:r>
          </w:p>
        </w:tc>
        <w:tc>
          <w:tcPr>
            <w:tcW w:w="1111" w:type="dxa"/>
            <w:tcBorders>
              <w:top w:val="nil"/>
              <w:left w:val="nil"/>
              <w:bottom w:val="single" w:sz="4" w:space="0" w:color="auto"/>
              <w:right w:val="single" w:sz="4" w:space="0" w:color="auto"/>
            </w:tcBorders>
            <w:shd w:val="clear" w:color="auto" w:fill="auto"/>
            <w:noWrap/>
          </w:tcPr>
          <w:p w14:paraId="4D097C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00A592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80B0AD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AAB42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2EAD8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CB8A39E"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8105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Georgia</w:t>
            </w:r>
          </w:p>
        </w:tc>
        <w:tc>
          <w:tcPr>
            <w:tcW w:w="1111" w:type="dxa"/>
            <w:tcBorders>
              <w:top w:val="nil"/>
              <w:left w:val="nil"/>
              <w:bottom w:val="single" w:sz="4" w:space="0" w:color="auto"/>
              <w:right w:val="single" w:sz="4" w:space="0" w:color="auto"/>
            </w:tcBorders>
            <w:shd w:val="clear" w:color="auto" w:fill="auto"/>
            <w:noWrap/>
          </w:tcPr>
          <w:p w14:paraId="12B342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021DBC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49D462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D840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EB3E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A1D4D4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69EA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Germany</w:t>
            </w:r>
          </w:p>
        </w:tc>
        <w:tc>
          <w:tcPr>
            <w:tcW w:w="1111" w:type="dxa"/>
            <w:tcBorders>
              <w:top w:val="nil"/>
              <w:left w:val="nil"/>
              <w:bottom w:val="single" w:sz="4" w:space="0" w:color="auto"/>
              <w:right w:val="single" w:sz="4" w:space="0" w:color="auto"/>
            </w:tcBorders>
            <w:shd w:val="clear" w:color="auto" w:fill="auto"/>
            <w:noWrap/>
          </w:tcPr>
          <w:p w14:paraId="4456CF8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6.111</w:t>
            </w:r>
          </w:p>
        </w:tc>
        <w:tc>
          <w:tcPr>
            <w:tcW w:w="1111" w:type="dxa"/>
            <w:tcBorders>
              <w:top w:val="nil"/>
              <w:left w:val="nil"/>
              <w:bottom w:val="single" w:sz="4" w:space="0" w:color="auto"/>
              <w:right w:val="single" w:sz="4" w:space="0" w:color="auto"/>
            </w:tcBorders>
            <w:shd w:val="clear" w:color="auto" w:fill="auto"/>
            <w:noWrap/>
          </w:tcPr>
          <w:p w14:paraId="516528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6.274%</w:t>
            </w:r>
          </w:p>
        </w:tc>
        <w:tc>
          <w:tcPr>
            <w:tcW w:w="1305" w:type="dxa"/>
            <w:tcBorders>
              <w:top w:val="nil"/>
              <w:left w:val="nil"/>
              <w:bottom w:val="single" w:sz="4" w:space="0" w:color="auto"/>
              <w:right w:val="single" w:sz="4" w:space="0" w:color="auto"/>
            </w:tcBorders>
          </w:tcPr>
          <w:p w14:paraId="30DE96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298,081</w:t>
            </w:r>
          </w:p>
        </w:tc>
        <w:tc>
          <w:tcPr>
            <w:tcW w:w="1306" w:type="dxa"/>
            <w:tcBorders>
              <w:top w:val="nil"/>
              <w:left w:val="single" w:sz="4" w:space="0" w:color="auto"/>
              <w:bottom w:val="single" w:sz="4" w:space="0" w:color="auto"/>
              <w:right w:val="single" w:sz="4" w:space="0" w:color="auto"/>
            </w:tcBorders>
            <w:shd w:val="clear" w:color="auto" w:fill="auto"/>
            <w:noWrap/>
          </w:tcPr>
          <w:p w14:paraId="663CFCF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299,212</w:t>
            </w:r>
          </w:p>
        </w:tc>
        <w:tc>
          <w:tcPr>
            <w:tcW w:w="1575" w:type="dxa"/>
            <w:tcBorders>
              <w:top w:val="nil"/>
              <w:left w:val="nil"/>
              <w:bottom w:val="single" w:sz="4" w:space="0" w:color="auto"/>
              <w:right w:val="single" w:sz="4" w:space="0" w:color="auto"/>
            </w:tcBorders>
          </w:tcPr>
          <w:p w14:paraId="4CC203E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1,131 </w:t>
            </w:r>
          </w:p>
        </w:tc>
      </w:tr>
      <w:tr w:rsidR="00235F5E" w:rsidRPr="001D42CA" w14:paraId="520C80C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2B514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Ghana</w:t>
            </w:r>
          </w:p>
        </w:tc>
        <w:tc>
          <w:tcPr>
            <w:tcW w:w="1111" w:type="dxa"/>
            <w:tcBorders>
              <w:top w:val="nil"/>
              <w:left w:val="nil"/>
              <w:bottom w:val="single" w:sz="4" w:space="0" w:color="auto"/>
              <w:right w:val="single" w:sz="4" w:space="0" w:color="auto"/>
            </w:tcBorders>
            <w:shd w:val="clear" w:color="auto" w:fill="auto"/>
            <w:noWrap/>
          </w:tcPr>
          <w:p w14:paraId="55D9BD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0.024</w:t>
            </w:r>
          </w:p>
        </w:tc>
        <w:tc>
          <w:tcPr>
            <w:tcW w:w="1111" w:type="dxa"/>
            <w:tcBorders>
              <w:top w:val="nil"/>
              <w:left w:val="nil"/>
              <w:bottom w:val="single" w:sz="4" w:space="0" w:color="auto"/>
              <w:right w:val="single" w:sz="4" w:space="0" w:color="auto"/>
            </w:tcBorders>
            <w:shd w:val="clear" w:color="auto" w:fill="auto"/>
            <w:noWrap/>
          </w:tcPr>
          <w:p w14:paraId="1D3A49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0.025%</w:t>
            </w:r>
          </w:p>
        </w:tc>
        <w:tc>
          <w:tcPr>
            <w:tcW w:w="1305" w:type="dxa"/>
            <w:tcBorders>
              <w:top w:val="nil"/>
              <w:left w:val="nil"/>
              <w:bottom w:val="single" w:sz="4" w:space="0" w:color="auto"/>
              <w:right w:val="single" w:sz="4" w:space="0" w:color="auto"/>
            </w:tcBorders>
          </w:tcPr>
          <w:p w14:paraId="60104C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C5135A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1,175</w:t>
            </w:r>
          </w:p>
        </w:tc>
        <w:tc>
          <w:tcPr>
            <w:tcW w:w="1575" w:type="dxa"/>
            <w:tcBorders>
              <w:top w:val="nil"/>
              <w:left w:val="nil"/>
              <w:bottom w:val="single" w:sz="4" w:space="0" w:color="auto"/>
              <w:right w:val="single" w:sz="4" w:space="0" w:color="auto"/>
            </w:tcBorders>
          </w:tcPr>
          <w:p w14:paraId="028561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175 </w:t>
            </w:r>
          </w:p>
        </w:tc>
      </w:tr>
      <w:tr w:rsidR="00235F5E" w:rsidRPr="001D42CA" w14:paraId="419550F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B4F45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Greece</w:t>
            </w:r>
          </w:p>
        </w:tc>
        <w:tc>
          <w:tcPr>
            <w:tcW w:w="1111" w:type="dxa"/>
            <w:tcBorders>
              <w:top w:val="nil"/>
              <w:left w:val="nil"/>
              <w:bottom w:val="single" w:sz="4" w:space="0" w:color="auto"/>
              <w:right w:val="single" w:sz="4" w:space="0" w:color="auto"/>
            </w:tcBorders>
            <w:shd w:val="clear" w:color="auto" w:fill="auto"/>
            <w:noWrap/>
          </w:tcPr>
          <w:p w14:paraId="6D0D7D5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0.325</w:t>
            </w:r>
          </w:p>
        </w:tc>
        <w:tc>
          <w:tcPr>
            <w:tcW w:w="1111" w:type="dxa"/>
            <w:tcBorders>
              <w:top w:val="nil"/>
              <w:left w:val="nil"/>
              <w:bottom w:val="single" w:sz="4" w:space="0" w:color="auto"/>
              <w:right w:val="single" w:sz="4" w:space="0" w:color="auto"/>
            </w:tcBorders>
            <w:shd w:val="clear" w:color="auto" w:fill="auto"/>
            <w:noWrap/>
          </w:tcPr>
          <w:p w14:paraId="398F9D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0.334%</w:t>
            </w:r>
          </w:p>
        </w:tc>
        <w:tc>
          <w:tcPr>
            <w:tcW w:w="1305" w:type="dxa"/>
            <w:tcBorders>
              <w:top w:val="nil"/>
              <w:left w:val="nil"/>
              <w:bottom w:val="single" w:sz="4" w:space="0" w:color="auto"/>
              <w:right w:val="single" w:sz="4" w:space="0" w:color="auto"/>
            </w:tcBorders>
          </w:tcPr>
          <w:p w14:paraId="55933DB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17,914</w:t>
            </w:r>
          </w:p>
        </w:tc>
        <w:tc>
          <w:tcPr>
            <w:tcW w:w="1306" w:type="dxa"/>
            <w:tcBorders>
              <w:top w:val="nil"/>
              <w:left w:val="single" w:sz="4" w:space="0" w:color="auto"/>
              <w:bottom w:val="single" w:sz="4" w:space="0" w:color="auto"/>
              <w:right w:val="single" w:sz="4" w:space="0" w:color="auto"/>
            </w:tcBorders>
            <w:shd w:val="clear" w:color="auto" w:fill="auto"/>
            <w:noWrap/>
          </w:tcPr>
          <w:p w14:paraId="0CB350A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15,913</w:t>
            </w:r>
          </w:p>
        </w:tc>
        <w:tc>
          <w:tcPr>
            <w:tcW w:w="1575" w:type="dxa"/>
            <w:tcBorders>
              <w:top w:val="nil"/>
              <w:left w:val="nil"/>
              <w:bottom w:val="single" w:sz="4" w:space="0" w:color="auto"/>
              <w:right w:val="single" w:sz="4" w:space="0" w:color="auto"/>
            </w:tcBorders>
          </w:tcPr>
          <w:p w14:paraId="562AC35B" w14:textId="77777777" w:rsidR="00235F5E" w:rsidRPr="00D36BC5" w:rsidRDefault="00235F5E" w:rsidP="00235F5E">
            <w:pPr>
              <w:spacing w:after="0" w:line="240" w:lineRule="auto"/>
              <w:jc w:val="right"/>
              <w:rPr>
                <w:rFonts w:cstheme="minorHAnsi"/>
                <w:sz w:val="20"/>
                <w:szCs w:val="20"/>
              </w:rPr>
            </w:pPr>
            <w:r w:rsidRPr="00910AEB">
              <w:rPr>
                <w:sz w:val="20"/>
                <w:szCs w:val="20"/>
              </w:rPr>
              <w:t>(2,001)</w:t>
            </w:r>
          </w:p>
        </w:tc>
      </w:tr>
      <w:tr w:rsidR="00235F5E" w:rsidRPr="001D42CA" w14:paraId="29B0B14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50554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Grenada</w:t>
            </w:r>
          </w:p>
        </w:tc>
        <w:tc>
          <w:tcPr>
            <w:tcW w:w="1111" w:type="dxa"/>
            <w:tcBorders>
              <w:top w:val="nil"/>
              <w:left w:val="nil"/>
              <w:bottom w:val="single" w:sz="4" w:space="0" w:color="auto"/>
              <w:right w:val="single" w:sz="4" w:space="0" w:color="auto"/>
            </w:tcBorders>
            <w:shd w:val="clear" w:color="auto" w:fill="auto"/>
            <w:noWrap/>
          </w:tcPr>
          <w:p w14:paraId="5CE418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359557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3D3E88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2F7579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5E7D3B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F1E9CD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8D95F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Guatemala</w:t>
            </w:r>
          </w:p>
        </w:tc>
        <w:tc>
          <w:tcPr>
            <w:tcW w:w="1111" w:type="dxa"/>
            <w:tcBorders>
              <w:top w:val="nil"/>
              <w:left w:val="nil"/>
              <w:bottom w:val="single" w:sz="4" w:space="0" w:color="auto"/>
              <w:right w:val="single" w:sz="4" w:space="0" w:color="auto"/>
            </w:tcBorders>
            <w:shd w:val="clear" w:color="auto" w:fill="auto"/>
            <w:noWrap/>
          </w:tcPr>
          <w:p w14:paraId="24BEB5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111" w:type="dxa"/>
            <w:tcBorders>
              <w:top w:val="nil"/>
              <w:left w:val="nil"/>
              <w:bottom w:val="single" w:sz="4" w:space="0" w:color="auto"/>
              <w:right w:val="single" w:sz="4" w:space="0" w:color="auto"/>
            </w:tcBorders>
            <w:shd w:val="clear" w:color="auto" w:fill="auto"/>
            <w:noWrap/>
          </w:tcPr>
          <w:p w14:paraId="43437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05" w:type="dxa"/>
            <w:tcBorders>
              <w:top w:val="nil"/>
              <w:left w:val="nil"/>
              <w:bottom w:val="single" w:sz="4" w:space="0" w:color="auto"/>
              <w:right w:val="single" w:sz="4" w:space="0" w:color="auto"/>
            </w:tcBorders>
          </w:tcPr>
          <w:p w14:paraId="0E39621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4A74E8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020619F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235F5E" w:rsidRPr="001D42CA" w14:paraId="23EA9DA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7430A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w:t>
            </w:r>
          </w:p>
        </w:tc>
        <w:tc>
          <w:tcPr>
            <w:tcW w:w="1111" w:type="dxa"/>
            <w:tcBorders>
              <w:top w:val="nil"/>
              <w:left w:val="nil"/>
              <w:bottom w:val="single" w:sz="4" w:space="0" w:color="auto"/>
              <w:right w:val="single" w:sz="4" w:space="0" w:color="auto"/>
            </w:tcBorders>
            <w:shd w:val="clear" w:color="auto" w:fill="auto"/>
            <w:noWrap/>
          </w:tcPr>
          <w:p w14:paraId="487BAF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4C0C18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071FA43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3EAEF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F0EE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918AC8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AE08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Guinea-Bissau</w:t>
            </w:r>
          </w:p>
        </w:tc>
        <w:tc>
          <w:tcPr>
            <w:tcW w:w="1111" w:type="dxa"/>
            <w:tcBorders>
              <w:top w:val="nil"/>
              <w:left w:val="nil"/>
              <w:bottom w:val="single" w:sz="4" w:space="0" w:color="auto"/>
              <w:right w:val="single" w:sz="4" w:space="0" w:color="auto"/>
            </w:tcBorders>
            <w:shd w:val="clear" w:color="auto" w:fill="auto"/>
            <w:noWrap/>
          </w:tcPr>
          <w:p w14:paraId="019A15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F3733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53C74B5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A160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CF9E02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AD256D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A0978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Honduras</w:t>
            </w:r>
          </w:p>
        </w:tc>
        <w:tc>
          <w:tcPr>
            <w:tcW w:w="1111" w:type="dxa"/>
            <w:tcBorders>
              <w:top w:val="nil"/>
              <w:left w:val="nil"/>
              <w:bottom w:val="single" w:sz="4" w:space="0" w:color="auto"/>
              <w:right w:val="single" w:sz="4" w:space="0" w:color="auto"/>
            </w:tcBorders>
            <w:shd w:val="clear" w:color="auto" w:fill="auto"/>
            <w:noWrap/>
          </w:tcPr>
          <w:p w14:paraId="15E11A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111" w:type="dxa"/>
            <w:tcBorders>
              <w:top w:val="nil"/>
              <w:left w:val="nil"/>
              <w:bottom w:val="single" w:sz="4" w:space="0" w:color="auto"/>
              <w:right w:val="single" w:sz="4" w:space="0" w:color="auto"/>
            </w:tcBorders>
            <w:shd w:val="clear" w:color="auto" w:fill="auto"/>
            <w:noWrap/>
          </w:tcPr>
          <w:p w14:paraId="77C1F3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669A96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38FA3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8329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577B7EE"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5A40B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Hungary</w:t>
            </w:r>
          </w:p>
        </w:tc>
        <w:tc>
          <w:tcPr>
            <w:tcW w:w="1111" w:type="dxa"/>
            <w:tcBorders>
              <w:top w:val="nil"/>
              <w:left w:val="nil"/>
              <w:bottom w:val="single" w:sz="4" w:space="0" w:color="auto"/>
              <w:right w:val="single" w:sz="4" w:space="0" w:color="auto"/>
            </w:tcBorders>
            <w:shd w:val="clear" w:color="auto" w:fill="auto"/>
            <w:noWrap/>
          </w:tcPr>
          <w:p w14:paraId="7B7242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0.228</w:t>
            </w:r>
          </w:p>
        </w:tc>
        <w:tc>
          <w:tcPr>
            <w:tcW w:w="1111" w:type="dxa"/>
            <w:tcBorders>
              <w:top w:val="nil"/>
              <w:left w:val="nil"/>
              <w:bottom w:val="single" w:sz="4" w:space="0" w:color="auto"/>
              <w:right w:val="single" w:sz="4" w:space="0" w:color="auto"/>
            </w:tcBorders>
            <w:shd w:val="clear" w:color="auto" w:fill="auto"/>
            <w:noWrap/>
          </w:tcPr>
          <w:p w14:paraId="697B04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305" w:type="dxa"/>
            <w:tcBorders>
              <w:top w:val="nil"/>
              <w:left w:val="nil"/>
              <w:bottom w:val="single" w:sz="4" w:space="0" w:color="auto"/>
              <w:right w:val="single" w:sz="4" w:space="0" w:color="auto"/>
            </w:tcBorders>
          </w:tcPr>
          <w:p w14:paraId="2F58425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10,083</w:t>
            </w:r>
          </w:p>
        </w:tc>
        <w:tc>
          <w:tcPr>
            <w:tcW w:w="1306" w:type="dxa"/>
            <w:tcBorders>
              <w:top w:val="nil"/>
              <w:left w:val="single" w:sz="4" w:space="0" w:color="auto"/>
              <w:bottom w:val="single" w:sz="4" w:space="0" w:color="auto"/>
              <w:right w:val="single" w:sz="4" w:space="0" w:color="auto"/>
            </w:tcBorders>
            <w:shd w:val="clear" w:color="auto" w:fill="auto"/>
            <w:noWrap/>
          </w:tcPr>
          <w:p w14:paraId="67F4E9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11,164</w:t>
            </w:r>
          </w:p>
        </w:tc>
        <w:tc>
          <w:tcPr>
            <w:tcW w:w="1575" w:type="dxa"/>
            <w:tcBorders>
              <w:top w:val="nil"/>
              <w:left w:val="nil"/>
              <w:bottom w:val="single" w:sz="4" w:space="0" w:color="auto"/>
              <w:right w:val="single" w:sz="4" w:space="0" w:color="auto"/>
            </w:tcBorders>
          </w:tcPr>
          <w:p w14:paraId="399F75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1,081 </w:t>
            </w:r>
          </w:p>
        </w:tc>
      </w:tr>
      <w:tr w:rsidR="00235F5E" w:rsidRPr="001D42CA" w14:paraId="21317B0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D7F9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Iceland</w:t>
            </w:r>
          </w:p>
        </w:tc>
        <w:tc>
          <w:tcPr>
            <w:tcW w:w="1111" w:type="dxa"/>
            <w:tcBorders>
              <w:top w:val="nil"/>
              <w:left w:val="nil"/>
              <w:bottom w:val="single" w:sz="4" w:space="0" w:color="auto"/>
              <w:right w:val="single" w:sz="4" w:space="0" w:color="auto"/>
            </w:tcBorders>
            <w:shd w:val="clear" w:color="auto" w:fill="auto"/>
            <w:noWrap/>
          </w:tcPr>
          <w:p w14:paraId="148F88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111" w:type="dxa"/>
            <w:tcBorders>
              <w:top w:val="nil"/>
              <w:left w:val="nil"/>
              <w:bottom w:val="single" w:sz="4" w:space="0" w:color="auto"/>
              <w:right w:val="single" w:sz="4" w:space="0" w:color="auto"/>
            </w:tcBorders>
            <w:shd w:val="clear" w:color="auto" w:fill="auto"/>
            <w:noWrap/>
          </w:tcPr>
          <w:p w14:paraId="617369A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23A890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14C3C78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5C9FE6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393 </w:t>
            </w:r>
          </w:p>
        </w:tc>
      </w:tr>
      <w:tr w:rsidR="00235F5E" w:rsidRPr="001D42CA" w14:paraId="5B3218D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498B9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India</w:t>
            </w:r>
          </w:p>
        </w:tc>
        <w:tc>
          <w:tcPr>
            <w:tcW w:w="1111" w:type="dxa"/>
            <w:tcBorders>
              <w:top w:val="nil"/>
              <w:left w:val="nil"/>
              <w:bottom w:val="single" w:sz="4" w:space="0" w:color="auto"/>
              <w:right w:val="single" w:sz="4" w:space="0" w:color="auto"/>
            </w:tcBorders>
            <w:shd w:val="clear" w:color="auto" w:fill="auto"/>
            <w:noWrap/>
          </w:tcPr>
          <w:p w14:paraId="5A7C13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w:t>
            </w:r>
          </w:p>
        </w:tc>
        <w:tc>
          <w:tcPr>
            <w:tcW w:w="1111" w:type="dxa"/>
            <w:tcBorders>
              <w:top w:val="nil"/>
              <w:left w:val="nil"/>
              <w:bottom w:val="single" w:sz="4" w:space="0" w:color="auto"/>
              <w:right w:val="single" w:sz="4" w:space="0" w:color="auto"/>
            </w:tcBorders>
            <w:shd w:val="clear" w:color="auto" w:fill="auto"/>
            <w:noWrap/>
          </w:tcPr>
          <w:p w14:paraId="64FA01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1.072%</w:t>
            </w:r>
          </w:p>
        </w:tc>
        <w:tc>
          <w:tcPr>
            <w:tcW w:w="1305" w:type="dxa"/>
            <w:tcBorders>
              <w:top w:val="nil"/>
              <w:left w:val="nil"/>
              <w:bottom w:val="single" w:sz="4" w:space="0" w:color="auto"/>
              <w:right w:val="single" w:sz="4" w:space="0" w:color="auto"/>
            </w:tcBorders>
          </w:tcPr>
          <w:p w14:paraId="660AC2F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40,821</w:t>
            </w:r>
          </w:p>
        </w:tc>
        <w:tc>
          <w:tcPr>
            <w:tcW w:w="1306" w:type="dxa"/>
            <w:tcBorders>
              <w:top w:val="nil"/>
              <w:left w:val="single" w:sz="4" w:space="0" w:color="auto"/>
              <w:bottom w:val="single" w:sz="4" w:space="0" w:color="auto"/>
              <w:right w:val="single" w:sz="4" w:space="0" w:color="auto"/>
            </w:tcBorders>
            <w:shd w:val="clear" w:color="auto" w:fill="auto"/>
            <w:noWrap/>
          </w:tcPr>
          <w:p w14:paraId="45E5F4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51,117</w:t>
            </w:r>
          </w:p>
        </w:tc>
        <w:tc>
          <w:tcPr>
            <w:tcW w:w="1575" w:type="dxa"/>
            <w:tcBorders>
              <w:top w:val="nil"/>
              <w:left w:val="nil"/>
              <w:bottom w:val="single" w:sz="4" w:space="0" w:color="auto"/>
              <w:right w:val="single" w:sz="4" w:space="0" w:color="auto"/>
            </w:tcBorders>
          </w:tcPr>
          <w:p w14:paraId="21E7F86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10,296 </w:t>
            </w:r>
          </w:p>
        </w:tc>
      </w:tr>
      <w:tr w:rsidR="00235F5E" w:rsidRPr="001D42CA" w14:paraId="2105736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EF75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Indonesia</w:t>
            </w:r>
          </w:p>
        </w:tc>
        <w:tc>
          <w:tcPr>
            <w:tcW w:w="1111" w:type="dxa"/>
            <w:tcBorders>
              <w:top w:val="nil"/>
              <w:left w:val="nil"/>
              <w:bottom w:val="single" w:sz="4" w:space="0" w:color="auto"/>
              <w:right w:val="single" w:sz="4" w:space="0" w:color="auto"/>
            </w:tcBorders>
            <w:shd w:val="clear" w:color="auto" w:fill="auto"/>
            <w:noWrap/>
          </w:tcPr>
          <w:p w14:paraId="1C870B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0.549</w:t>
            </w:r>
          </w:p>
        </w:tc>
        <w:tc>
          <w:tcPr>
            <w:tcW w:w="1111" w:type="dxa"/>
            <w:tcBorders>
              <w:top w:val="nil"/>
              <w:left w:val="nil"/>
              <w:bottom w:val="single" w:sz="4" w:space="0" w:color="auto"/>
              <w:right w:val="single" w:sz="4" w:space="0" w:color="auto"/>
            </w:tcBorders>
            <w:shd w:val="clear" w:color="auto" w:fill="auto"/>
            <w:noWrap/>
          </w:tcPr>
          <w:p w14:paraId="03DD42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0.564%</w:t>
            </w:r>
          </w:p>
        </w:tc>
        <w:tc>
          <w:tcPr>
            <w:tcW w:w="1305" w:type="dxa"/>
            <w:tcBorders>
              <w:top w:val="nil"/>
              <w:left w:val="nil"/>
              <w:bottom w:val="single" w:sz="4" w:space="0" w:color="auto"/>
              <w:right w:val="single" w:sz="4" w:space="0" w:color="auto"/>
            </w:tcBorders>
          </w:tcPr>
          <w:p w14:paraId="5A53699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26,578</w:t>
            </w:r>
          </w:p>
        </w:tc>
        <w:tc>
          <w:tcPr>
            <w:tcW w:w="1306" w:type="dxa"/>
            <w:tcBorders>
              <w:top w:val="nil"/>
              <w:left w:val="single" w:sz="4" w:space="0" w:color="auto"/>
              <w:bottom w:val="single" w:sz="4" w:space="0" w:color="auto"/>
              <w:right w:val="single" w:sz="4" w:space="0" w:color="auto"/>
            </w:tcBorders>
            <w:shd w:val="clear" w:color="auto" w:fill="auto"/>
            <w:noWrap/>
          </w:tcPr>
          <w:p w14:paraId="4D07C7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26,881</w:t>
            </w:r>
          </w:p>
        </w:tc>
        <w:tc>
          <w:tcPr>
            <w:tcW w:w="1575" w:type="dxa"/>
            <w:tcBorders>
              <w:top w:val="nil"/>
              <w:left w:val="nil"/>
              <w:bottom w:val="single" w:sz="4" w:space="0" w:color="auto"/>
              <w:right w:val="single" w:sz="4" w:space="0" w:color="auto"/>
            </w:tcBorders>
          </w:tcPr>
          <w:p w14:paraId="3E8C221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303 </w:t>
            </w:r>
          </w:p>
        </w:tc>
      </w:tr>
      <w:tr w:rsidR="00235F5E" w:rsidRPr="001D42CA" w14:paraId="325541C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29DB9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Iran (Islamic Republic of)</w:t>
            </w:r>
          </w:p>
        </w:tc>
        <w:tc>
          <w:tcPr>
            <w:tcW w:w="1111" w:type="dxa"/>
            <w:tcBorders>
              <w:top w:val="nil"/>
              <w:left w:val="nil"/>
              <w:bottom w:val="single" w:sz="4" w:space="0" w:color="auto"/>
              <w:right w:val="single" w:sz="4" w:space="0" w:color="auto"/>
            </w:tcBorders>
            <w:shd w:val="clear" w:color="auto" w:fill="auto"/>
            <w:noWrap/>
          </w:tcPr>
          <w:p w14:paraId="05DAE6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0.371</w:t>
            </w:r>
          </w:p>
        </w:tc>
        <w:tc>
          <w:tcPr>
            <w:tcW w:w="1111" w:type="dxa"/>
            <w:tcBorders>
              <w:top w:val="nil"/>
              <w:left w:val="nil"/>
              <w:bottom w:val="single" w:sz="4" w:space="0" w:color="auto"/>
              <w:right w:val="single" w:sz="4" w:space="0" w:color="auto"/>
            </w:tcBorders>
            <w:shd w:val="clear" w:color="auto" w:fill="auto"/>
            <w:noWrap/>
          </w:tcPr>
          <w:p w14:paraId="39CFA5F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0.381%</w:t>
            </w:r>
          </w:p>
        </w:tc>
        <w:tc>
          <w:tcPr>
            <w:tcW w:w="1305" w:type="dxa"/>
            <w:tcBorders>
              <w:top w:val="nil"/>
              <w:left w:val="nil"/>
              <w:bottom w:val="single" w:sz="4" w:space="0" w:color="auto"/>
              <w:right w:val="single" w:sz="4" w:space="0" w:color="auto"/>
            </w:tcBorders>
          </w:tcPr>
          <w:p w14:paraId="6E1E633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19,480</w:t>
            </w:r>
          </w:p>
        </w:tc>
        <w:tc>
          <w:tcPr>
            <w:tcW w:w="1306" w:type="dxa"/>
            <w:tcBorders>
              <w:top w:val="nil"/>
              <w:left w:val="single" w:sz="4" w:space="0" w:color="auto"/>
              <w:bottom w:val="single" w:sz="4" w:space="0" w:color="auto"/>
              <w:right w:val="single" w:sz="4" w:space="0" w:color="auto"/>
            </w:tcBorders>
            <w:shd w:val="clear" w:color="auto" w:fill="auto"/>
            <w:noWrap/>
          </w:tcPr>
          <w:p w14:paraId="1ED0620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18,165</w:t>
            </w:r>
          </w:p>
        </w:tc>
        <w:tc>
          <w:tcPr>
            <w:tcW w:w="1575" w:type="dxa"/>
            <w:tcBorders>
              <w:top w:val="nil"/>
              <w:left w:val="nil"/>
              <w:bottom w:val="single" w:sz="4" w:space="0" w:color="auto"/>
              <w:right w:val="single" w:sz="4" w:space="0" w:color="auto"/>
            </w:tcBorders>
          </w:tcPr>
          <w:p w14:paraId="3B4DCA43" w14:textId="77777777" w:rsidR="00235F5E" w:rsidRPr="00D36BC5" w:rsidRDefault="00235F5E" w:rsidP="00235F5E">
            <w:pPr>
              <w:spacing w:after="0" w:line="240" w:lineRule="auto"/>
              <w:jc w:val="right"/>
              <w:rPr>
                <w:rFonts w:cstheme="minorHAnsi"/>
                <w:sz w:val="20"/>
                <w:szCs w:val="20"/>
              </w:rPr>
            </w:pPr>
            <w:r w:rsidRPr="00910AEB">
              <w:rPr>
                <w:sz w:val="20"/>
                <w:szCs w:val="20"/>
              </w:rPr>
              <w:t>(1,315)</w:t>
            </w:r>
          </w:p>
        </w:tc>
      </w:tr>
      <w:tr w:rsidR="00235F5E" w:rsidRPr="001D42CA" w14:paraId="73FA46B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C88C0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Iraq</w:t>
            </w:r>
          </w:p>
        </w:tc>
        <w:tc>
          <w:tcPr>
            <w:tcW w:w="1111" w:type="dxa"/>
            <w:tcBorders>
              <w:top w:val="nil"/>
              <w:left w:val="nil"/>
              <w:bottom w:val="single" w:sz="4" w:space="0" w:color="auto"/>
              <w:right w:val="single" w:sz="4" w:space="0" w:color="auto"/>
            </w:tcBorders>
            <w:shd w:val="clear" w:color="auto" w:fill="auto"/>
            <w:noWrap/>
          </w:tcPr>
          <w:p w14:paraId="27B035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0.128</w:t>
            </w:r>
          </w:p>
        </w:tc>
        <w:tc>
          <w:tcPr>
            <w:tcW w:w="1111" w:type="dxa"/>
            <w:tcBorders>
              <w:top w:val="nil"/>
              <w:left w:val="nil"/>
              <w:bottom w:val="single" w:sz="4" w:space="0" w:color="auto"/>
              <w:right w:val="single" w:sz="4" w:space="0" w:color="auto"/>
            </w:tcBorders>
            <w:shd w:val="clear" w:color="auto" w:fill="auto"/>
            <w:noWrap/>
          </w:tcPr>
          <w:p w14:paraId="2DFF0E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0.131%</w:t>
            </w:r>
          </w:p>
        </w:tc>
        <w:tc>
          <w:tcPr>
            <w:tcW w:w="1305" w:type="dxa"/>
            <w:tcBorders>
              <w:top w:val="nil"/>
              <w:left w:val="nil"/>
              <w:bottom w:val="single" w:sz="4" w:space="0" w:color="auto"/>
              <w:right w:val="single" w:sz="4" w:space="0" w:color="auto"/>
            </w:tcBorders>
          </w:tcPr>
          <w:p w14:paraId="2CDD7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6,314</w:t>
            </w:r>
          </w:p>
        </w:tc>
        <w:tc>
          <w:tcPr>
            <w:tcW w:w="1306" w:type="dxa"/>
            <w:tcBorders>
              <w:top w:val="nil"/>
              <w:left w:val="single" w:sz="4" w:space="0" w:color="auto"/>
              <w:bottom w:val="single" w:sz="4" w:space="0" w:color="auto"/>
              <w:right w:val="single" w:sz="4" w:space="0" w:color="auto"/>
            </w:tcBorders>
            <w:shd w:val="clear" w:color="auto" w:fill="auto"/>
            <w:noWrap/>
          </w:tcPr>
          <w:p w14:paraId="478A4A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6,267</w:t>
            </w:r>
          </w:p>
        </w:tc>
        <w:tc>
          <w:tcPr>
            <w:tcW w:w="1575" w:type="dxa"/>
            <w:tcBorders>
              <w:top w:val="nil"/>
              <w:left w:val="nil"/>
              <w:bottom w:val="single" w:sz="4" w:space="0" w:color="auto"/>
              <w:right w:val="single" w:sz="4" w:space="0" w:color="auto"/>
            </w:tcBorders>
          </w:tcPr>
          <w:p w14:paraId="1F49F9A1"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235F5E" w:rsidRPr="001D42CA" w14:paraId="46EF68BC"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77C1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Ireland</w:t>
            </w:r>
          </w:p>
        </w:tc>
        <w:tc>
          <w:tcPr>
            <w:tcW w:w="1111" w:type="dxa"/>
            <w:tcBorders>
              <w:top w:val="nil"/>
              <w:left w:val="nil"/>
              <w:bottom w:val="single" w:sz="4" w:space="0" w:color="auto"/>
              <w:right w:val="single" w:sz="4" w:space="0" w:color="auto"/>
            </w:tcBorders>
            <w:shd w:val="clear" w:color="auto" w:fill="auto"/>
            <w:noWrap/>
          </w:tcPr>
          <w:p w14:paraId="043EC9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0.439</w:t>
            </w:r>
          </w:p>
        </w:tc>
        <w:tc>
          <w:tcPr>
            <w:tcW w:w="1111" w:type="dxa"/>
            <w:tcBorders>
              <w:top w:val="nil"/>
              <w:left w:val="nil"/>
              <w:bottom w:val="single" w:sz="4" w:space="0" w:color="auto"/>
              <w:right w:val="single" w:sz="4" w:space="0" w:color="auto"/>
            </w:tcBorders>
            <w:shd w:val="clear" w:color="auto" w:fill="auto"/>
            <w:noWrap/>
          </w:tcPr>
          <w:p w14:paraId="77B53A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0.451%</w:t>
            </w:r>
          </w:p>
        </w:tc>
        <w:tc>
          <w:tcPr>
            <w:tcW w:w="1305" w:type="dxa"/>
            <w:tcBorders>
              <w:top w:val="nil"/>
              <w:left w:val="nil"/>
              <w:bottom w:val="single" w:sz="4" w:space="0" w:color="auto"/>
              <w:right w:val="single" w:sz="4" w:space="0" w:color="auto"/>
            </w:tcBorders>
          </w:tcPr>
          <w:p w14:paraId="7E8C044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18,159</w:t>
            </w:r>
          </w:p>
        </w:tc>
        <w:tc>
          <w:tcPr>
            <w:tcW w:w="1306" w:type="dxa"/>
            <w:tcBorders>
              <w:top w:val="nil"/>
              <w:left w:val="single" w:sz="4" w:space="0" w:color="auto"/>
              <w:bottom w:val="single" w:sz="4" w:space="0" w:color="auto"/>
              <w:right w:val="single" w:sz="4" w:space="0" w:color="auto"/>
            </w:tcBorders>
            <w:shd w:val="clear" w:color="auto" w:fill="auto"/>
            <w:noWrap/>
          </w:tcPr>
          <w:p w14:paraId="5C8D0E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21,495</w:t>
            </w:r>
          </w:p>
        </w:tc>
        <w:tc>
          <w:tcPr>
            <w:tcW w:w="1575" w:type="dxa"/>
            <w:tcBorders>
              <w:top w:val="nil"/>
              <w:left w:val="nil"/>
              <w:bottom w:val="single" w:sz="4" w:space="0" w:color="auto"/>
              <w:right w:val="single" w:sz="4" w:space="0" w:color="auto"/>
            </w:tcBorders>
          </w:tcPr>
          <w:p w14:paraId="2A7433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3,336 </w:t>
            </w:r>
          </w:p>
        </w:tc>
      </w:tr>
      <w:tr w:rsidR="00235F5E" w:rsidRPr="001D42CA" w14:paraId="65A5B61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91DBE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Israel</w:t>
            </w:r>
          </w:p>
        </w:tc>
        <w:tc>
          <w:tcPr>
            <w:tcW w:w="1111" w:type="dxa"/>
            <w:tcBorders>
              <w:top w:val="nil"/>
              <w:left w:val="nil"/>
              <w:bottom w:val="single" w:sz="4" w:space="0" w:color="auto"/>
              <w:right w:val="single" w:sz="4" w:space="0" w:color="auto"/>
            </w:tcBorders>
            <w:shd w:val="clear" w:color="auto" w:fill="auto"/>
            <w:noWrap/>
          </w:tcPr>
          <w:p w14:paraId="1BAECE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0.561</w:t>
            </w:r>
          </w:p>
        </w:tc>
        <w:tc>
          <w:tcPr>
            <w:tcW w:w="1111" w:type="dxa"/>
            <w:tcBorders>
              <w:top w:val="nil"/>
              <w:left w:val="nil"/>
              <w:bottom w:val="single" w:sz="4" w:space="0" w:color="auto"/>
              <w:right w:val="single" w:sz="4" w:space="0" w:color="auto"/>
            </w:tcBorders>
            <w:shd w:val="clear" w:color="auto" w:fill="auto"/>
            <w:noWrap/>
          </w:tcPr>
          <w:p w14:paraId="1C385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0.576%</w:t>
            </w:r>
          </w:p>
        </w:tc>
        <w:tc>
          <w:tcPr>
            <w:tcW w:w="1305" w:type="dxa"/>
            <w:tcBorders>
              <w:top w:val="nil"/>
              <w:left w:val="nil"/>
              <w:bottom w:val="single" w:sz="4" w:space="0" w:color="auto"/>
              <w:right w:val="single" w:sz="4" w:space="0" w:color="auto"/>
            </w:tcBorders>
          </w:tcPr>
          <w:p w14:paraId="38C43F9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23,984</w:t>
            </w:r>
          </w:p>
        </w:tc>
        <w:tc>
          <w:tcPr>
            <w:tcW w:w="1306" w:type="dxa"/>
            <w:tcBorders>
              <w:top w:val="nil"/>
              <w:left w:val="single" w:sz="4" w:space="0" w:color="auto"/>
              <w:bottom w:val="single" w:sz="4" w:space="0" w:color="auto"/>
              <w:right w:val="single" w:sz="4" w:space="0" w:color="auto"/>
            </w:tcBorders>
            <w:shd w:val="clear" w:color="auto" w:fill="auto"/>
            <w:noWrap/>
          </w:tcPr>
          <w:p w14:paraId="5BC87A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27,468</w:t>
            </w:r>
          </w:p>
        </w:tc>
        <w:tc>
          <w:tcPr>
            <w:tcW w:w="1575" w:type="dxa"/>
            <w:tcBorders>
              <w:top w:val="nil"/>
              <w:left w:val="nil"/>
              <w:bottom w:val="single" w:sz="4" w:space="0" w:color="auto"/>
              <w:right w:val="single" w:sz="4" w:space="0" w:color="auto"/>
            </w:tcBorders>
          </w:tcPr>
          <w:p w14:paraId="3503963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3,484 </w:t>
            </w:r>
          </w:p>
        </w:tc>
      </w:tr>
      <w:tr w:rsidR="00235F5E" w:rsidRPr="001D42CA" w14:paraId="1EFF495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472D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Italy</w:t>
            </w:r>
          </w:p>
        </w:tc>
        <w:tc>
          <w:tcPr>
            <w:tcW w:w="1111" w:type="dxa"/>
            <w:tcBorders>
              <w:top w:val="nil"/>
              <w:left w:val="nil"/>
              <w:bottom w:val="single" w:sz="4" w:space="0" w:color="auto"/>
              <w:right w:val="single" w:sz="4" w:space="0" w:color="auto"/>
            </w:tcBorders>
            <w:shd w:val="clear" w:color="auto" w:fill="auto"/>
            <w:noWrap/>
          </w:tcPr>
          <w:p w14:paraId="429B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3.189</w:t>
            </w:r>
          </w:p>
        </w:tc>
        <w:tc>
          <w:tcPr>
            <w:tcW w:w="1111" w:type="dxa"/>
            <w:tcBorders>
              <w:top w:val="nil"/>
              <w:left w:val="nil"/>
              <w:bottom w:val="single" w:sz="4" w:space="0" w:color="auto"/>
              <w:right w:val="single" w:sz="4" w:space="0" w:color="auto"/>
            </w:tcBorders>
            <w:shd w:val="clear" w:color="auto" w:fill="auto"/>
            <w:noWrap/>
          </w:tcPr>
          <w:p w14:paraId="5370BB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3.274%</w:t>
            </w:r>
          </w:p>
        </w:tc>
        <w:tc>
          <w:tcPr>
            <w:tcW w:w="1305" w:type="dxa"/>
            <w:tcBorders>
              <w:top w:val="nil"/>
              <w:left w:val="nil"/>
              <w:bottom w:val="single" w:sz="4" w:space="0" w:color="auto"/>
              <w:right w:val="single" w:sz="4" w:space="0" w:color="auto"/>
            </w:tcBorders>
          </w:tcPr>
          <w:p w14:paraId="26CC095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161,864</w:t>
            </w:r>
          </w:p>
        </w:tc>
        <w:tc>
          <w:tcPr>
            <w:tcW w:w="1306" w:type="dxa"/>
            <w:tcBorders>
              <w:top w:val="nil"/>
              <w:left w:val="single" w:sz="4" w:space="0" w:color="auto"/>
              <w:bottom w:val="single" w:sz="4" w:space="0" w:color="auto"/>
              <w:right w:val="single" w:sz="4" w:space="0" w:color="auto"/>
            </w:tcBorders>
            <w:shd w:val="clear" w:color="auto" w:fill="auto"/>
            <w:noWrap/>
          </w:tcPr>
          <w:p w14:paraId="7C8E79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156,142</w:t>
            </w:r>
          </w:p>
        </w:tc>
        <w:tc>
          <w:tcPr>
            <w:tcW w:w="1575" w:type="dxa"/>
            <w:tcBorders>
              <w:top w:val="nil"/>
              <w:left w:val="nil"/>
              <w:bottom w:val="single" w:sz="4" w:space="0" w:color="auto"/>
              <w:right w:val="single" w:sz="4" w:space="0" w:color="auto"/>
            </w:tcBorders>
          </w:tcPr>
          <w:p w14:paraId="00E2FC8C" w14:textId="77777777" w:rsidR="00235F5E" w:rsidRPr="00D36BC5" w:rsidRDefault="00235F5E" w:rsidP="00235F5E">
            <w:pPr>
              <w:spacing w:after="0" w:line="240" w:lineRule="auto"/>
              <w:jc w:val="right"/>
              <w:rPr>
                <w:rFonts w:cstheme="minorHAnsi"/>
                <w:sz w:val="20"/>
                <w:szCs w:val="20"/>
              </w:rPr>
            </w:pPr>
            <w:r w:rsidRPr="00910AEB">
              <w:rPr>
                <w:sz w:val="20"/>
                <w:szCs w:val="20"/>
              </w:rPr>
              <w:t>(5,722)</w:t>
            </w:r>
          </w:p>
        </w:tc>
      </w:tr>
      <w:tr w:rsidR="00235F5E" w:rsidRPr="001D42CA" w14:paraId="29C6E2B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ACAD0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Jamaica</w:t>
            </w:r>
          </w:p>
        </w:tc>
        <w:tc>
          <w:tcPr>
            <w:tcW w:w="1111" w:type="dxa"/>
            <w:tcBorders>
              <w:top w:val="nil"/>
              <w:left w:val="nil"/>
              <w:bottom w:val="single" w:sz="4" w:space="0" w:color="auto"/>
              <w:right w:val="single" w:sz="4" w:space="0" w:color="auto"/>
            </w:tcBorders>
            <w:shd w:val="clear" w:color="auto" w:fill="auto"/>
            <w:noWrap/>
          </w:tcPr>
          <w:p w14:paraId="75779E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08F6740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71CDB8D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C39AF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2104E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26A902B6" w14:textId="77777777" w:rsidTr="00C4697E">
        <w:trPr>
          <w:trHeight w:val="276"/>
        </w:trPr>
        <w:tc>
          <w:tcPr>
            <w:tcW w:w="9072" w:type="dxa"/>
            <w:gridSpan w:val="6"/>
            <w:tcBorders>
              <w:top w:val="single" w:sz="4" w:space="0" w:color="auto"/>
            </w:tcBorders>
          </w:tcPr>
          <w:p w14:paraId="3B9A39D2"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235F5E" w:rsidRPr="001D42CA" w14:paraId="3BE417A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D9B64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Japan</w:t>
            </w:r>
          </w:p>
        </w:tc>
        <w:tc>
          <w:tcPr>
            <w:tcW w:w="1111" w:type="dxa"/>
            <w:tcBorders>
              <w:top w:val="nil"/>
              <w:left w:val="nil"/>
              <w:bottom w:val="single" w:sz="4" w:space="0" w:color="auto"/>
              <w:right w:val="single" w:sz="4" w:space="0" w:color="auto"/>
            </w:tcBorders>
            <w:shd w:val="clear" w:color="auto" w:fill="auto"/>
            <w:noWrap/>
          </w:tcPr>
          <w:p w14:paraId="0733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8.033</w:t>
            </w:r>
          </w:p>
        </w:tc>
        <w:tc>
          <w:tcPr>
            <w:tcW w:w="1111" w:type="dxa"/>
            <w:tcBorders>
              <w:top w:val="nil"/>
              <w:left w:val="nil"/>
              <w:bottom w:val="single" w:sz="4" w:space="0" w:color="auto"/>
              <w:right w:val="single" w:sz="4" w:space="0" w:color="auto"/>
            </w:tcBorders>
            <w:shd w:val="clear" w:color="auto" w:fill="auto"/>
            <w:noWrap/>
          </w:tcPr>
          <w:p w14:paraId="4EA8AB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8.247%</w:t>
            </w:r>
          </w:p>
        </w:tc>
        <w:tc>
          <w:tcPr>
            <w:tcW w:w="1305" w:type="dxa"/>
            <w:tcBorders>
              <w:top w:val="nil"/>
              <w:left w:val="nil"/>
              <w:bottom w:val="single" w:sz="4" w:space="0" w:color="auto"/>
              <w:right w:val="single" w:sz="4" w:space="0" w:color="auto"/>
            </w:tcBorders>
          </w:tcPr>
          <w:p w14:paraId="37BFC4D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419,173</w:t>
            </w:r>
          </w:p>
        </w:tc>
        <w:tc>
          <w:tcPr>
            <w:tcW w:w="1306" w:type="dxa"/>
            <w:tcBorders>
              <w:top w:val="nil"/>
              <w:left w:val="single" w:sz="4" w:space="0" w:color="auto"/>
              <w:bottom w:val="single" w:sz="4" w:space="0" w:color="auto"/>
              <w:right w:val="single" w:sz="4" w:space="0" w:color="auto"/>
            </w:tcBorders>
            <w:shd w:val="clear" w:color="auto" w:fill="auto"/>
            <w:noWrap/>
          </w:tcPr>
          <w:p w14:paraId="52F05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393,318</w:t>
            </w:r>
          </w:p>
        </w:tc>
        <w:tc>
          <w:tcPr>
            <w:tcW w:w="1575" w:type="dxa"/>
            <w:tcBorders>
              <w:top w:val="nil"/>
              <w:left w:val="nil"/>
              <w:bottom w:val="single" w:sz="4" w:space="0" w:color="auto"/>
              <w:right w:val="single" w:sz="4" w:space="0" w:color="auto"/>
            </w:tcBorders>
          </w:tcPr>
          <w:p w14:paraId="6A7C415A" w14:textId="77777777" w:rsidR="00235F5E" w:rsidRPr="00D36BC5" w:rsidRDefault="00235F5E" w:rsidP="00235F5E">
            <w:pPr>
              <w:spacing w:after="0" w:line="240" w:lineRule="auto"/>
              <w:jc w:val="right"/>
              <w:rPr>
                <w:rFonts w:cstheme="minorHAnsi"/>
                <w:sz w:val="20"/>
                <w:szCs w:val="20"/>
              </w:rPr>
            </w:pPr>
            <w:r w:rsidRPr="00910AEB">
              <w:rPr>
                <w:sz w:val="20"/>
                <w:szCs w:val="20"/>
              </w:rPr>
              <w:t>(25,855)</w:t>
            </w:r>
          </w:p>
        </w:tc>
      </w:tr>
      <w:tr w:rsidR="00235F5E" w:rsidRPr="001D42CA" w14:paraId="13146D7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6C22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Jordan</w:t>
            </w:r>
          </w:p>
        </w:tc>
        <w:tc>
          <w:tcPr>
            <w:tcW w:w="1111" w:type="dxa"/>
            <w:tcBorders>
              <w:top w:val="nil"/>
              <w:left w:val="nil"/>
              <w:bottom w:val="single" w:sz="4" w:space="0" w:color="auto"/>
              <w:right w:val="single" w:sz="4" w:space="0" w:color="auto"/>
            </w:tcBorders>
            <w:shd w:val="clear" w:color="auto" w:fill="auto"/>
            <w:noWrap/>
          </w:tcPr>
          <w:p w14:paraId="276547B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111" w:type="dxa"/>
            <w:tcBorders>
              <w:top w:val="nil"/>
              <w:left w:val="nil"/>
              <w:bottom w:val="single" w:sz="4" w:space="0" w:color="auto"/>
              <w:right w:val="single" w:sz="4" w:space="0" w:color="auto"/>
            </w:tcBorders>
            <w:shd w:val="clear" w:color="auto" w:fill="auto"/>
            <w:noWrap/>
          </w:tcPr>
          <w:p w14:paraId="737E0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05" w:type="dxa"/>
            <w:tcBorders>
              <w:top w:val="nil"/>
              <w:left w:val="nil"/>
              <w:bottom w:val="single" w:sz="4" w:space="0" w:color="auto"/>
              <w:right w:val="single" w:sz="4" w:space="0" w:color="auto"/>
            </w:tcBorders>
          </w:tcPr>
          <w:p w14:paraId="44DFC06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1,028</w:t>
            </w:r>
          </w:p>
        </w:tc>
        <w:tc>
          <w:tcPr>
            <w:tcW w:w="1306" w:type="dxa"/>
            <w:tcBorders>
              <w:top w:val="nil"/>
              <w:left w:val="single" w:sz="4" w:space="0" w:color="auto"/>
              <w:bottom w:val="single" w:sz="4" w:space="0" w:color="auto"/>
              <w:right w:val="single" w:sz="4" w:space="0" w:color="auto"/>
            </w:tcBorders>
            <w:shd w:val="clear" w:color="auto" w:fill="auto"/>
            <w:noWrap/>
          </w:tcPr>
          <w:p w14:paraId="56E4FF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2A36CA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235F5E" w:rsidRPr="001D42CA" w14:paraId="6AE0CFE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B8805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Kazakhstan</w:t>
            </w:r>
          </w:p>
        </w:tc>
        <w:tc>
          <w:tcPr>
            <w:tcW w:w="1111" w:type="dxa"/>
            <w:tcBorders>
              <w:top w:val="nil"/>
              <w:left w:val="nil"/>
              <w:bottom w:val="single" w:sz="4" w:space="0" w:color="auto"/>
              <w:right w:val="single" w:sz="4" w:space="0" w:color="auto"/>
            </w:tcBorders>
            <w:shd w:val="clear" w:color="auto" w:fill="auto"/>
            <w:noWrap/>
          </w:tcPr>
          <w:p w14:paraId="6E206B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0.133</w:t>
            </w:r>
          </w:p>
        </w:tc>
        <w:tc>
          <w:tcPr>
            <w:tcW w:w="1111" w:type="dxa"/>
            <w:tcBorders>
              <w:top w:val="nil"/>
              <w:left w:val="nil"/>
              <w:bottom w:val="single" w:sz="4" w:space="0" w:color="auto"/>
              <w:right w:val="single" w:sz="4" w:space="0" w:color="auto"/>
            </w:tcBorders>
            <w:shd w:val="clear" w:color="auto" w:fill="auto"/>
            <w:noWrap/>
          </w:tcPr>
          <w:p w14:paraId="6CB910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0.137%</w:t>
            </w:r>
          </w:p>
        </w:tc>
        <w:tc>
          <w:tcPr>
            <w:tcW w:w="1305" w:type="dxa"/>
            <w:tcBorders>
              <w:top w:val="nil"/>
              <w:left w:val="nil"/>
              <w:bottom w:val="single" w:sz="4" w:space="0" w:color="auto"/>
              <w:right w:val="single" w:sz="4" w:space="0" w:color="auto"/>
            </w:tcBorders>
          </w:tcPr>
          <w:p w14:paraId="12C9FC3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8,712</w:t>
            </w:r>
          </w:p>
        </w:tc>
        <w:tc>
          <w:tcPr>
            <w:tcW w:w="1306" w:type="dxa"/>
            <w:tcBorders>
              <w:top w:val="nil"/>
              <w:left w:val="single" w:sz="4" w:space="0" w:color="auto"/>
              <w:bottom w:val="single" w:sz="4" w:space="0" w:color="auto"/>
              <w:right w:val="single" w:sz="4" w:space="0" w:color="auto"/>
            </w:tcBorders>
            <w:shd w:val="clear" w:color="auto" w:fill="auto"/>
            <w:noWrap/>
          </w:tcPr>
          <w:p w14:paraId="69DE31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6,512</w:t>
            </w:r>
          </w:p>
        </w:tc>
        <w:tc>
          <w:tcPr>
            <w:tcW w:w="1575" w:type="dxa"/>
            <w:tcBorders>
              <w:top w:val="nil"/>
              <w:left w:val="nil"/>
              <w:bottom w:val="single" w:sz="4" w:space="0" w:color="auto"/>
              <w:right w:val="single" w:sz="4" w:space="0" w:color="auto"/>
            </w:tcBorders>
          </w:tcPr>
          <w:p w14:paraId="0C210C48" w14:textId="77777777" w:rsidR="00235F5E" w:rsidRPr="00D36BC5" w:rsidRDefault="00235F5E" w:rsidP="00235F5E">
            <w:pPr>
              <w:spacing w:after="0" w:line="240" w:lineRule="auto"/>
              <w:jc w:val="right"/>
              <w:rPr>
                <w:rFonts w:cstheme="minorHAnsi"/>
                <w:sz w:val="20"/>
                <w:szCs w:val="20"/>
              </w:rPr>
            </w:pPr>
            <w:r w:rsidRPr="00910AEB">
              <w:rPr>
                <w:sz w:val="20"/>
                <w:szCs w:val="20"/>
              </w:rPr>
              <w:t>(2,200)</w:t>
            </w:r>
          </w:p>
        </w:tc>
      </w:tr>
      <w:tr w:rsidR="00235F5E" w:rsidRPr="001D42CA" w14:paraId="269535B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943E5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Kenya</w:t>
            </w:r>
          </w:p>
        </w:tc>
        <w:tc>
          <w:tcPr>
            <w:tcW w:w="1111" w:type="dxa"/>
            <w:tcBorders>
              <w:top w:val="nil"/>
              <w:left w:val="nil"/>
              <w:bottom w:val="single" w:sz="4" w:space="0" w:color="auto"/>
              <w:right w:val="single" w:sz="4" w:space="0" w:color="auto"/>
            </w:tcBorders>
            <w:shd w:val="clear" w:color="auto" w:fill="auto"/>
            <w:noWrap/>
          </w:tcPr>
          <w:p w14:paraId="4B2841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111" w:type="dxa"/>
            <w:tcBorders>
              <w:top w:val="nil"/>
              <w:left w:val="nil"/>
              <w:bottom w:val="single" w:sz="4" w:space="0" w:color="auto"/>
              <w:right w:val="single" w:sz="4" w:space="0" w:color="auto"/>
            </w:tcBorders>
            <w:shd w:val="clear" w:color="auto" w:fill="auto"/>
            <w:noWrap/>
          </w:tcPr>
          <w:p w14:paraId="625D51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05" w:type="dxa"/>
            <w:tcBorders>
              <w:top w:val="nil"/>
              <w:left w:val="nil"/>
              <w:bottom w:val="single" w:sz="4" w:space="0" w:color="auto"/>
              <w:right w:val="single" w:sz="4" w:space="0" w:color="auto"/>
            </w:tcBorders>
          </w:tcPr>
          <w:p w14:paraId="3108CB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1,175</w:t>
            </w:r>
          </w:p>
        </w:tc>
        <w:tc>
          <w:tcPr>
            <w:tcW w:w="1306" w:type="dxa"/>
            <w:tcBorders>
              <w:top w:val="nil"/>
              <w:left w:val="single" w:sz="4" w:space="0" w:color="auto"/>
              <w:bottom w:val="single" w:sz="4" w:space="0" w:color="auto"/>
              <w:right w:val="single" w:sz="4" w:space="0" w:color="auto"/>
            </w:tcBorders>
            <w:shd w:val="clear" w:color="auto" w:fill="auto"/>
            <w:noWrap/>
          </w:tcPr>
          <w:p w14:paraId="39866E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753C54F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294 </w:t>
            </w:r>
          </w:p>
        </w:tc>
      </w:tr>
      <w:tr w:rsidR="00235F5E" w:rsidRPr="001D42CA" w14:paraId="01BB060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39A1B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Kiribati</w:t>
            </w:r>
          </w:p>
        </w:tc>
        <w:tc>
          <w:tcPr>
            <w:tcW w:w="1111" w:type="dxa"/>
            <w:tcBorders>
              <w:top w:val="nil"/>
              <w:left w:val="nil"/>
              <w:bottom w:val="single" w:sz="4" w:space="0" w:color="auto"/>
              <w:right w:val="single" w:sz="4" w:space="0" w:color="auto"/>
            </w:tcBorders>
            <w:shd w:val="clear" w:color="auto" w:fill="auto"/>
            <w:noWrap/>
          </w:tcPr>
          <w:p w14:paraId="4EFEB2B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1C1AF5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514002E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BD14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3B6AA9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936426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E1E8B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Kuwait</w:t>
            </w:r>
          </w:p>
        </w:tc>
        <w:tc>
          <w:tcPr>
            <w:tcW w:w="1111" w:type="dxa"/>
            <w:tcBorders>
              <w:top w:val="nil"/>
              <w:left w:val="nil"/>
              <w:bottom w:val="single" w:sz="4" w:space="0" w:color="auto"/>
              <w:right w:val="single" w:sz="4" w:space="0" w:color="auto"/>
            </w:tcBorders>
            <w:shd w:val="clear" w:color="auto" w:fill="auto"/>
            <w:noWrap/>
          </w:tcPr>
          <w:p w14:paraId="3BAAAA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111" w:type="dxa"/>
            <w:tcBorders>
              <w:top w:val="nil"/>
              <w:left w:val="nil"/>
              <w:bottom w:val="single" w:sz="4" w:space="0" w:color="auto"/>
              <w:right w:val="single" w:sz="4" w:space="0" w:color="auto"/>
            </w:tcBorders>
            <w:shd w:val="clear" w:color="auto" w:fill="auto"/>
            <w:noWrap/>
          </w:tcPr>
          <w:p w14:paraId="1D59DE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0.240%</w:t>
            </w:r>
          </w:p>
        </w:tc>
        <w:tc>
          <w:tcPr>
            <w:tcW w:w="1305" w:type="dxa"/>
            <w:tcBorders>
              <w:top w:val="nil"/>
              <w:left w:val="nil"/>
              <w:bottom w:val="single" w:sz="4" w:space="0" w:color="auto"/>
              <w:right w:val="single" w:sz="4" w:space="0" w:color="auto"/>
            </w:tcBorders>
          </w:tcPr>
          <w:p w14:paraId="1BA8CEF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12,334</w:t>
            </w:r>
          </w:p>
        </w:tc>
        <w:tc>
          <w:tcPr>
            <w:tcW w:w="1306" w:type="dxa"/>
            <w:tcBorders>
              <w:top w:val="nil"/>
              <w:left w:val="single" w:sz="4" w:space="0" w:color="auto"/>
              <w:bottom w:val="single" w:sz="4" w:space="0" w:color="auto"/>
              <w:right w:val="single" w:sz="4" w:space="0" w:color="auto"/>
            </w:tcBorders>
            <w:shd w:val="clear" w:color="auto" w:fill="auto"/>
            <w:noWrap/>
          </w:tcPr>
          <w:p w14:paraId="3618108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11,457</w:t>
            </w:r>
          </w:p>
        </w:tc>
        <w:tc>
          <w:tcPr>
            <w:tcW w:w="1575" w:type="dxa"/>
            <w:tcBorders>
              <w:top w:val="nil"/>
              <w:left w:val="nil"/>
              <w:bottom w:val="single" w:sz="4" w:space="0" w:color="auto"/>
              <w:right w:val="single" w:sz="4" w:space="0" w:color="auto"/>
            </w:tcBorders>
          </w:tcPr>
          <w:p w14:paraId="543ED320" w14:textId="77777777" w:rsidR="00235F5E" w:rsidRPr="00D36BC5" w:rsidRDefault="00235F5E" w:rsidP="00235F5E">
            <w:pPr>
              <w:spacing w:after="0" w:line="240" w:lineRule="auto"/>
              <w:jc w:val="right"/>
              <w:rPr>
                <w:rFonts w:cstheme="minorHAnsi"/>
                <w:sz w:val="20"/>
                <w:szCs w:val="20"/>
              </w:rPr>
            </w:pPr>
            <w:r w:rsidRPr="00910AEB">
              <w:rPr>
                <w:sz w:val="20"/>
                <w:szCs w:val="20"/>
              </w:rPr>
              <w:t>(877)</w:t>
            </w:r>
          </w:p>
        </w:tc>
      </w:tr>
      <w:tr w:rsidR="00235F5E" w:rsidRPr="001D42CA" w14:paraId="55E7775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9F14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Kyrgyzstan</w:t>
            </w:r>
          </w:p>
        </w:tc>
        <w:tc>
          <w:tcPr>
            <w:tcW w:w="1111" w:type="dxa"/>
            <w:tcBorders>
              <w:top w:val="nil"/>
              <w:left w:val="nil"/>
              <w:bottom w:val="single" w:sz="4" w:space="0" w:color="auto"/>
              <w:right w:val="single" w:sz="4" w:space="0" w:color="auto"/>
            </w:tcBorders>
            <w:shd w:val="clear" w:color="auto" w:fill="auto"/>
            <w:noWrap/>
          </w:tcPr>
          <w:p w14:paraId="4ED803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501CB6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789BECD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DAE9E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94CE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40FAB7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DB1B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Lao People's Democratic Republic</w:t>
            </w:r>
          </w:p>
        </w:tc>
        <w:tc>
          <w:tcPr>
            <w:tcW w:w="1111" w:type="dxa"/>
            <w:tcBorders>
              <w:top w:val="nil"/>
              <w:left w:val="nil"/>
              <w:bottom w:val="single" w:sz="4" w:space="0" w:color="auto"/>
              <w:right w:val="single" w:sz="4" w:space="0" w:color="auto"/>
            </w:tcBorders>
            <w:shd w:val="clear" w:color="auto" w:fill="auto"/>
            <w:noWrap/>
          </w:tcPr>
          <w:p w14:paraId="0FC297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374CB4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14C1D12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A829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E4D3C5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1F8D49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30FA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Latvia</w:t>
            </w:r>
          </w:p>
        </w:tc>
        <w:tc>
          <w:tcPr>
            <w:tcW w:w="1111" w:type="dxa"/>
            <w:tcBorders>
              <w:top w:val="nil"/>
              <w:left w:val="nil"/>
              <w:bottom w:val="single" w:sz="4" w:space="0" w:color="auto"/>
              <w:right w:val="single" w:sz="4" w:space="0" w:color="auto"/>
            </w:tcBorders>
            <w:shd w:val="clear" w:color="auto" w:fill="auto"/>
            <w:noWrap/>
          </w:tcPr>
          <w:p w14:paraId="1A1426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0.050</w:t>
            </w:r>
          </w:p>
        </w:tc>
        <w:tc>
          <w:tcPr>
            <w:tcW w:w="1111" w:type="dxa"/>
            <w:tcBorders>
              <w:top w:val="nil"/>
              <w:left w:val="nil"/>
              <w:bottom w:val="single" w:sz="4" w:space="0" w:color="auto"/>
              <w:right w:val="single" w:sz="4" w:space="0" w:color="auto"/>
            </w:tcBorders>
            <w:shd w:val="clear" w:color="auto" w:fill="auto"/>
            <w:noWrap/>
          </w:tcPr>
          <w:p w14:paraId="122099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0.051%</w:t>
            </w:r>
          </w:p>
        </w:tc>
        <w:tc>
          <w:tcPr>
            <w:tcW w:w="1305" w:type="dxa"/>
            <w:tcBorders>
              <w:top w:val="nil"/>
              <w:left w:val="nil"/>
              <w:bottom w:val="single" w:sz="4" w:space="0" w:color="auto"/>
              <w:right w:val="single" w:sz="4" w:space="0" w:color="auto"/>
            </w:tcBorders>
          </w:tcPr>
          <w:p w14:paraId="07A326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1903343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2,448</w:t>
            </w:r>
          </w:p>
        </w:tc>
        <w:tc>
          <w:tcPr>
            <w:tcW w:w="1575" w:type="dxa"/>
            <w:tcBorders>
              <w:top w:val="nil"/>
              <w:left w:val="nil"/>
              <w:bottom w:val="single" w:sz="4" w:space="0" w:color="auto"/>
              <w:right w:val="single" w:sz="4" w:space="0" w:color="auto"/>
            </w:tcBorders>
          </w:tcPr>
          <w:p w14:paraId="2AF6326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235F5E" w:rsidRPr="001D42CA" w14:paraId="76F1A12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0074A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Lebanon</w:t>
            </w:r>
          </w:p>
        </w:tc>
        <w:tc>
          <w:tcPr>
            <w:tcW w:w="1111" w:type="dxa"/>
            <w:tcBorders>
              <w:top w:val="nil"/>
              <w:left w:val="nil"/>
              <w:bottom w:val="single" w:sz="4" w:space="0" w:color="auto"/>
              <w:right w:val="single" w:sz="4" w:space="0" w:color="auto"/>
            </w:tcBorders>
            <w:shd w:val="clear" w:color="auto" w:fill="auto"/>
            <w:noWrap/>
          </w:tcPr>
          <w:p w14:paraId="668815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111" w:type="dxa"/>
            <w:tcBorders>
              <w:top w:val="nil"/>
              <w:left w:val="nil"/>
              <w:bottom w:val="single" w:sz="4" w:space="0" w:color="auto"/>
              <w:right w:val="single" w:sz="4" w:space="0" w:color="auto"/>
            </w:tcBorders>
            <w:shd w:val="clear" w:color="auto" w:fill="auto"/>
            <w:noWrap/>
          </w:tcPr>
          <w:p w14:paraId="0DB403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4DEEE0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60371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CC1EEC4" w14:textId="77777777" w:rsidR="00235F5E" w:rsidRPr="00D36BC5" w:rsidRDefault="00235F5E" w:rsidP="00235F5E">
            <w:pPr>
              <w:spacing w:after="0" w:line="240" w:lineRule="auto"/>
              <w:jc w:val="right"/>
              <w:rPr>
                <w:rFonts w:cstheme="minorHAnsi"/>
                <w:sz w:val="20"/>
                <w:szCs w:val="20"/>
              </w:rPr>
            </w:pPr>
            <w:r w:rsidRPr="00910AEB">
              <w:rPr>
                <w:sz w:val="20"/>
                <w:szCs w:val="20"/>
              </w:rPr>
              <w:t>(537)</w:t>
            </w:r>
          </w:p>
        </w:tc>
      </w:tr>
      <w:tr w:rsidR="00235F5E" w:rsidRPr="001D42CA" w14:paraId="035A3A8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C142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Lesotho</w:t>
            </w:r>
          </w:p>
        </w:tc>
        <w:tc>
          <w:tcPr>
            <w:tcW w:w="1111" w:type="dxa"/>
            <w:tcBorders>
              <w:top w:val="nil"/>
              <w:left w:val="nil"/>
              <w:bottom w:val="single" w:sz="4" w:space="0" w:color="auto"/>
              <w:right w:val="single" w:sz="4" w:space="0" w:color="auto"/>
            </w:tcBorders>
            <w:shd w:val="clear" w:color="auto" w:fill="auto"/>
            <w:noWrap/>
          </w:tcPr>
          <w:p w14:paraId="472495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6194292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BFC6A4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870CB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0FF0B1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620030E"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83B1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Liberia</w:t>
            </w:r>
          </w:p>
        </w:tc>
        <w:tc>
          <w:tcPr>
            <w:tcW w:w="1111" w:type="dxa"/>
            <w:tcBorders>
              <w:top w:val="nil"/>
              <w:left w:val="nil"/>
              <w:bottom w:val="single" w:sz="4" w:space="0" w:color="auto"/>
              <w:right w:val="single" w:sz="4" w:space="0" w:color="auto"/>
            </w:tcBorders>
            <w:shd w:val="clear" w:color="auto" w:fill="auto"/>
            <w:noWrap/>
          </w:tcPr>
          <w:p w14:paraId="524A87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1047D5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EC7314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ABAE4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E9B0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CD4C02C"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22020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Liechtenstein</w:t>
            </w:r>
          </w:p>
        </w:tc>
        <w:tc>
          <w:tcPr>
            <w:tcW w:w="1111" w:type="dxa"/>
            <w:tcBorders>
              <w:top w:val="nil"/>
              <w:left w:val="nil"/>
              <w:bottom w:val="single" w:sz="4" w:space="0" w:color="auto"/>
              <w:right w:val="single" w:sz="4" w:space="0" w:color="auto"/>
            </w:tcBorders>
            <w:shd w:val="clear" w:color="auto" w:fill="auto"/>
            <w:noWrap/>
          </w:tcPr>
          <w:p w14:paraId="14B5C8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1CD3E2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07A2AF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7446E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4DC03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C0E08E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DD3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Lithuania</w:t>
            </w:r>
          </w:p>
        </w:tc>
        <w:tc>
          <w:tcPr>
            <w:tcW w:w="1111" w:type="dxa"/>
            <w:tcBorders>
              <w:top w:val="nil"/>
              <w:left w:val="nil"/>
              <w:bottom w:val="single" w:sz="4" w:space="0" w:color="auto"/>
              <w:right w:val="single" w:sz="4" w:space="0" w:color="auto"/>
            </w:tcBorders>
            <w:shd w:val="clear" w:color="auto" w:fill="auto"/>
            <w:noWrap/>
          </w:tcPr>
          <w:p w14:paraId="591DB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111" w:type="dxa"/>
            <w:tcBorders>
              <w:top w:val="nil"/>
              <w:left w:val="nil"/>
              <w:bottom w:val="single" w:sz="4" w:space="0" w:color="auto"/>
              <w:right w:val="single" w:sz="4" w:space="0" w:color="auto"/>
            </w:tcBorders>
            <w:shd w:val="clear" w:color="auto" w:fill="auto"/>
            <w:noWrap/>
          </w:tcPr>
          <w:p w14:paraId="646A07A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05" w:type="dxa"/>
            <w:tcBorders>
              <w:top w:val="nil"/>
              <w:left w:val="nil"/>
              <w:bottom w:val="single" w:sz="4" w:space="0" w:color="auto"/>
              <w:right w:val="single" w:sz="4" w:space="0" w:color="auto"/>
            </w:tcBorders>
          </w:tcPr>
          <w:p w14:paraId="52B392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3,475</w:t>
            </w:r>
          </w:p>
        </w:tc>
        <w:tc>
          <w:tcPr>
            <w:tcW w:w="1306" w:type="dxa"/>
            <w:tcBorders>
              <w:top w:val="nil"/>
              <w:left w:val="single" w:sz="4" w:space="0" w:color="auto"/>
              <w:bottom w:val="single" w:sz="4" w:space="0" w:color="auto"/>
              <w:right w:val="single" w:sz="4" w:space="0" w:color="auto"/>
            </w:tcBorders>
            <w:shd w:val="clear" w:color="auto" w:fill="auto"/>
            <w:noWrap/>
          </w:tcPr>
          <w:p w14:paraId="4DFA43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14EBFB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295 </w:t>
            </w:r>
          </w:p>
        </w:tc>
      </w:tr>
      <w:tr w:rsidR="00235F5E" w:rsidRPr="001D42CA" w14:paraId="4F40D18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78D06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Luxembourg</w:t>
            </w:r>
          </w:p>
        </w:tc>
        <w:tc>
          <w:tcPr>
            <w:tcW w:w="1111" w:type="dxa"/>
            <w:tcBorders>
              <w:top w:val="nil"/>
              <w:left w:val="nil"/>
              <w:bottom w:val="single" w:sz="4" w:space="0" w:color="auto"/>
              <w:right w:val="single" w:sz="4" w:space="0" w:color="auto"/>
            </w:tcBorders>
            <w:shd w:val="clear" w:color="auto" w:fill="auto"/>
            <w:noWrap/>
          </w:tcPr>
          <w:p w14:paraId="12DEC4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0.068</w:t>
            </w:r>
          </w:p>
        </w:tc>
        <w:tc>
          <w:tcPr>
            <w:tcW w:w="1111" w:type="dxa"/>
            <w:tcBorders>
              <w:top w:val="nil"/>
              <w:left w:val="nil"/>
              <w:bottom w:val="single" w:sz="4" w:space="0" w:color="auto"/>
              <w:right w:val="single" w:sz="4" w:space="0" w:color="auto"/>
            </w:tcBorders>
            <w:shd w:val="clear" w:color="auto" w:fill="auto"/>
            <w:noWrap/>
          </w:tcPr>
          <w:p w14:paraId="072FA7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0.070%</w:t>
            </w:r>
          </w:p>
        </w:tc>
        <w:tc>
          <w:tcPr>
            <w:tcW w:w="1305" w:type="dxa"/>
            <w:tcBorders>
              <w:top w:val="nil"/>
              <w:left w:val="nil"/>
              <w:bottom w:val="single" w:sz="4" w:space="0" w:color="auto"/>
              <w:right w:val="single" w:sz="4" w:space="0" w:color="auto"/>
            </w:tcBorders>
          </w:tcPr>
          <w:p w14:paraId="4A4796A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3,279</w:t>
            </w:r>
          </w:p>
        </w:tc>
        <w:tc>
          <w:tcPr>
            <w:tcW w:w="1306" w:type="dxa"/>
            <w:tcBorders>
              <w:top w:val="nil"/>
              <w:left w:val="single" w:sz="4" w:space="0" w:color="auto"/>
              <w:bottom w:val="single" w:sz="4" w:space="0" w:color="auto"/>
              <w:right w:val="single" w:sz="4" w:space="0" w:color="auto"/>
            </w:tcBorders>
            <w:shd w:val="clear" w:color="auto" w:fill="auto"/>
            <w:noWrap/>
          </w:tcPr>
          <w:p w14:paraId="376B39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3,329</w:t>
            </w:r>
          </w:p>
        </w:tc>
        <w:tc>
          <w:tcPr>
            <w:tcW w:w="1575" w:type="dxa"/>
            <w:tcBorders>
              <w:top w:val="nil"/>
              <w:left w:val="nil"/>
              <w:bottom w:val="single" w:sz="4" w:space="0" w:color="auto"/>
              <w:right w:val="single" w:sz="4" w:space="0" w:color="auto"/>
            </w:tcBorders>
          </w:tcPr>
          <w:p w14:paraId="2796622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235F5E" w:rsidRPr="001D42CA" w14:paraId="03C8BC8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B313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Madagascar</w:t>
            </w:r>
          </w:p>
        </w:tc>
        <w:tc>
          <w:tcPr>
            <w:tcW w:w="1111" w:type="dxa"/>
            <w:tcBorders>
              <w:top w:val="nil"/>
              <w:left w:val="nil"/>
              <w:bottom w:val="single" w:sz="4" w:space="0" w:color="auto"/>
              <w:right w:val="single" w:sz="4" w:space="0" w:color="auto"/>
            </w:tcBorders>
            <w:shd w:val="clear" w:color="auto" w:fill="auto"/>
            <w:noWrap/>
          </w:tcPr>
          <w:p w14:paraId="6510CD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50AC90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074255E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6E586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57A7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CCC1F5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F5DD9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Malawi</w:t>
            </w:r>
          </w:p>
        </w:tc>
        <w:tc>
          <w:tcPr>
            <w:tcW w:w="1111" w:type="dxa"/>
            <w:tcBorders>
              <w:top w:val="nil"/>
              <w:left w:val="nil"/>
              <w:bottom w:val="single" w:sz="4" w:space="0" w:color="auto"/>
              <w:right w:val="single" w:sz="4" w:space="0" w:color="auto"/>
            </w:tcBorders>
            <w:shd w:val="clear" w:color="auto" w:fill="auto"/>
            <w:noWrap/>
          </w:tcPr>
          <w:p w14:paraId="6141B8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3152C26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4EF8016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B5B3B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B828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A04B4A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DADD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Malaysia</w:t>
            </w:r>
          </w:p>
        </w:tc>
        <w:tc>
          <w:tcPr>
            <w:tcW w:w="1111" w:type="dxa"/>
            <w:tcBorders>
              <w:top w:val="nil"/>
              <w:left w:val="nil"/>
              <w:bottom w:val="single" w:sz="4" w:space="0" w:color="auto"/>
              <w:right w:val="single" w:sz="4" w:space="0" w:color="auto"/>
            </w:tcBorders>
            <w:shd w:val="clear" w:color="auto" w:fill="auto"/>
            <w:noWrap/>
          </w:tcPr>
          <w:p w14:paraId="008312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0.348</w:t>
            </w:r>
          </w:p>
        </w:tc>
        <w:tc>
          <w:tcPr>
            <w:tcW w:w="1111" w:type="dxa"/>
            <w:tcBorders>
              <w:top w:val="nil"/>
              <w:left w:val="nil"/>
              <w:bottom w:val="single" w:sz="4" w:space="0" w:color="auto"/>
              <w:right w:val="single" w:sz="4" w:space="0" w:color="auto"/>
            </w:tcBorders>
            <w:shd w:val="clear" w:color="auto" w:fill="auto"/>
            <w:noWrap/>
          </w:tcPr>
          <w:p w14:paraId="3F5BEA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0.357%</w:t>
            </w:r>
          </w:p>
        </w:tc>
        <w:tc>
          <w:tcPr>
            <w:tcW w:w="1305" w:type="dxa"/>
            <w:tcBorders>
              <w:top w:val="nil"/>
              <w:left w:val="nil"/>
              <w:bottom w:val="single" w:sz="4" w:space="0" w:color="auto"/>
              <w:right w:val="single" w:sz="4" w:space="0" w:color="auto"/>
            </w:tcBorders>
          </w:tcPr>
          <w:p w14:paraId="4433F7A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16,691</w:t>
            </w:r>
          </w:p>
        </w:tc>
        <w:tc>
          <w:tcPr>
            <w:tcW w:w="1306" w:type="dxa"/>
            <w:tcBorders>
              <w:top w:val="nil"/>
              <w:left w:val="single" w:sz="4" w:space="0" w:color="auto"/>
              <w:bottom w:val="single" w:sz="4" w:space="0" w:color="auto"/>
              <w:right w:val="single" w:sz="4" w:space="0" w:color="auto"/>
            </w:tcBorders>
            <w:shd w:val="clear" w:color="auto" w:fill="auto"/>
            <w:noWrap/>
          </w:tcPr>
          <w:p w14:paraId="18AF7F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17,039</w:t>
            </w:r>
          </w:p>
        </w:tc>
        <w:tc>
          <w:tcPr>
            <w:tcW w:w="1575" w:type="dxa"/>
            <w:tcBorders>
              <w:top w:val="nil"/>
              <w:left w:val="nil"/>
              <w:bottom w:val="single" w:sz="4" w:space="0" w:color="auto"/>
              <w:right w:val="single" w:sz="4" w:space="0" w:color="auto"/>
            </w:tcBorders>
          </w:tcPr>
          <w:p w14:paraId="1FB3A6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 </w:t>
            </w:r>
          </w:p>
        </w:tc>
      </w:tr>
      <w:tr w:rsidR="00235F5E" w:rsidRPr="001D42CA" w14:paraId="3BDC423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9384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Mali</w:t>
            </w:r>
          </w:p>
        </w:tc>
        <w:tc>
          <w:tcPr>
            <w:tcW w:w="1111" w:type="dxa"/>
            <w:tcBorders>
              <w:top w:val="nil"/>
              <w:left w:val="nil"/>
              <w:bottom w:val="single" w:sz="4" w:space="0" w:color="auto"/>
              <w:right w:val="single" w:sz="4" w:space="0" w:color="auto"/>
            </w:tcBorders>
            <w:shd w:val="clear" w:color="auto" w:fill="auto"/>
            <w:noWrap/>
          </w:tcPr>
          <w:p w14:paraId="033D93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6C4614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5782CE1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0290A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90D22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88CECA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E637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Malta</w:t>
            </w:r>
          </w:p>
        </w:tc>
        <w:tc>
          <w:tcPr>
            <w:tcW w:w="1111" w:type="dxa"/>
            <w:tcBorders>
              <w:top w:val="nil"/>
              <w:left w:val="nil"/>
              <w:bottom w:val="single" w:sz="4" w:space="0" w:color="auto"/>
              <w:right w:val="single" w:sz="4" w:space="0" w:color="auto"/>
            </w:tcBorders>
            <w:shd w:val="clear" w:color="auto" w:fill="auto"/>
            <w:noWrap/>
          </w:tcPr>
          <w:p w14:paraId="19E4DC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7BE7CA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064FCE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EC2A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F044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B14334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5F9DA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Marshall Islands</w:t>
            </w:r>
          </w:p>
        </w:tc>
        <w:tc>
          <w:tcPr>
            <w:tcW w:w="1111" w:type="dxa"/>
            <w:tcBorders>
              <w:top w:val="nil"/>
              <w:left w:val="nil"/>
              <w:bottom w:val="single" w:sz="4" w:space="0" w:color="auto"/>
              <w:right w:val="single" w:sz="4" w:space="0" w:color="auto"/>
            </w:tcBorders>
            <w:shd w:val="clear" w:color="auto" w:fill="auto"/>
            <w:noWrap/>
          </w:tcPr>
          <w:p w14:paraId="1C2F16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55909D4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7EF8D2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C0801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93CF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4468EC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FF4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Mauritania</w:t>
            </w:r>
          </w:p>
        </w:tc>
        <w:tc>
          <w:tcPr>
            <w:tcW w:w="1111" w:type="dxa"/>
            <w:tcBorders>
              <w:top w:val="nil"/>
              <w:left w:val="nil"/>
              <w:bottom w:val="single" w:sz="4" w:space="0" w:color="auto"/>
              <w:right w:val="single" w:sz="4" w:space="0" w:color="auto"/>
            </w:tcBorders>
            <w:shd w:val="clear" w:color="auto" w:fill="auto"/>
            <w:noWrap/>
          </w:tcPr>
          <w:p w14:paraId="1BDD592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15B1EB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659C19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0817B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27B03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EEDD84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E136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Mauritius</w:t>
            </w:r>
          </w:p>
        </w:tc>
        <w:tc>
          <w:tcPr>
            <w:tcW w:w="1111" w:type="dxa"/>
            <w:tcBorders>
              <w:top w:val="nil"/>
              <w:left w:val="nil"/>
              <w:bottom w:val="single" w:sz="4" w:space="0" w:color="auto"/>
              <w:right w:val="single" w:sz="4" w:space="0" w:color="auto"/>
            </w:tcBorders>
            <w:shd w:val="clear" w:color="auto" w:fill="auto"/>
            <w:noWrap/>
          </w:tcPr>
          <w:p w14:paraId="47F67E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5655BA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31EB759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10A90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D4F86A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3BBF87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90438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Mexico</w:t>
            </w:r>
          </w:p>
        </w:tc>
        <w:tc>
          <w:tcPr>
            <w:tcW w:w="1111" w:type="dxa"/>
            <w:tcBorders>
              <w:top w:val="nil"/>
              <w:left w:val="nil"/>
              <w:bottom w:val="single" w:sz="4" w:space="0" w:color="auto"/>
              <w:right w:val="single" w:sz="4" w:space="0" w:color="auto"/>
            </w:tcBorders>
            <w:shd w:val="clear" w:color="auto" w:fill="auto"/>
            <w:noWrap/>
          </w:tcPr>
          <w:p w14:paraId="7A7AD9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1.221</w:t>
            </w:r>
          </w:p>
        </w:tc>
        <w:tc>
          <w:tcPr>
            <w:tcW w:w="1111" w:type="dxa"/>
            <w:tcBorders>
              <w:top w:val="nil"/>
              <w:left w:val="nil"/>
              <w:bottom w:val="single" w:sz="4" w:space="0" w:color="auto"/>
              <w:right w:val="single" w:sz="4" w:space="0" w:color="auto"/>
            </w:tcBorders>
            <w:shd w:val="clear" w:color="auto" w:fill="auto"/>
            <w:noWrap/>
          </w:tcPr>
          <w:p w14:paraId="55F00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1.253%</w:t>
            </w:r>
          </w:p>
        </w:tc>
        <w:tc>
          <w:tcPr>
            <w:tcW w:w="1305" w:type="dxa"/>
            <w:tcBorders>
              <w:top w:val="nil"/>
              <w:left w:val="nil"/>
              <w:bottom w:val="single" w:sz="4" w:space="0" w:color="auto"/>
              <w:right w:val="single" w:sz="4" w:space="0" w:color="auto"/>
            </w:tcBorders>
          </w:tcPr>
          <w:p w14:paraId="74FF09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63,238</w:t>
            </w:r>
          </w:p>
        </w:tc>
        <w:tc>
          <w:tcPr>
            <w:tcW w:w="1306" w:type="dxa"/>
            <w:tcBorders>
              <w:top w:val="nil"/>
              <w:left w:val="single" w:sz="4" w:space="0" w:color="auto"/>
              <w:bottom w:val="single" w:sz="4" w:space="0" w:color="auto"/>
              <w:right w:val="single" w:sz="4" w:space="0" w:color="auto"/>
            </w:tcBorders>
            <w:shd w:val="clear" w:color="auto" w:fill="auto"/>
            <w:noWrap/>
          </w:tcPr>
          <w:p w14:paraId="7715DA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59,784</w:t>
            </w:r>
          </w:p>
        </w:tc>
        <w:tc>
          <w:tcPr>
            <w:tcW w:w="1575" w:type="dxa"/>
            <w:tcBorders>
              <w:top w:val="nil"/>
              <w:left w:val="nil"/>
              <w:bottom w:val="single" w:sz="4" w:space="0" w:color="auto"/>
              <w:right w:val="single" w:sz="4" w:space="0" w:color="auto"/>
            </w:tcBorders>
          </w:tcPr>
          <w:p w14:paraId="1C5E9662" w14:textId="77777777" w:rsidR="00235F5E" w:rsidRPr="00D36BC5" w:rsidRDefault="00235F5E" w:rsidP="00235F5E">
            <w:pPr>
              <w:spacing w:after="0" w:line="240" w:lineRule="auto"/>
              <w:jc w:val="right"/>
              <w:rPr>
                <w:rFonts w:cstheme="minorHAnsi"/>
                <w:sz w:val="20"/>
                <w:szCs w:val="20"/>
              </w:rPr>
            </w:pPr>
            <w:r w:rsidRPr="00910AEB">
              <w:rPr>
                <w:sz w:val="20"/>
                <w:szCs w:val="20"/>
              </w:rPr>
              <w:t>(3,454)</w:t>
            </w:r>
          </w:p>
        </w:tc>
      </w:tr>
      <w:tr w:rsidR="00235F5E" w:rsidRPr="001D42CA" w14:paraId="1CB615D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D3765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Monaco</w:t>
            </w:r>
          </w:p>
        </w:tc>
        <w:tc>
          <w:tcPr>
            <w:tcW w:w="1111" w:type="dxa"/>
            <w:tcBorders>
              <w:top w:val="nil"/>
              <w:left w:val="nil"/>
              <w:bottom w:val="single" w:sz="4" w:space="0" w:color="auto"/>
              <w:right w:val="single" w:sz="4" w:space="0" w:color="auto"/>
            </w:tcBorders>
            <w:shd w:val="clear" w:color="auto" w:fill="auto"/>
            <w:noWrap/>
          </w:tcPr>
          <w:p w14:paraId="214117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111" w:type="dxa"/>
            <w:tcBorders>
              <w:top w:val="nil"/>
              <w:left w:val="nil"/>
              <w:bottom w:val="single" w:sz="4" w:space="0" w:color="auto"/>
              <w:right w:val="single" w:sz="4" w:space="0" w:color="auto"/>
            </w:tcBorders>
            <w:shd w:val="clear" w:color="auto" w:fill="auto"/>
            <w:noWrap/>
          </w:tcPr>
          <w:p w14:paraId="5933BF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305" w:type="dxa"/>
            <w:tcBorders>
              <w:top w:val="nil"/>
              <w:left w:val="nil"/>
              <w:bottom w:val="single" w:sz="4" w:space="0" w:color="auto"/>
              <w:right w:val="single" w:sz="4" w:space="0" w:color="auto"/>
            </w:tcBorders>
          </w:tcPr>
          <w:p w14:paraId="31596A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E682F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FC222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7CF236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33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Mongolia</w:t>
            </w:r>
          </w:p>
        </w:tc>
        <w:tc>
          <w:tcPr>
            <w:tcW w:w="1111" w:type="dxa"/>
            <w:tcBorders>
              <w:top w:val="nil"/>
              <w:left w:val="nil"/>
              <w:bottom w:val="single" w:sz="4" w:space="0" w:color="auto"/>
              <w:right w:val="single" w:sz="4" w:space="0" w:color="auto"/>
            </w:tcBorders>
            <w:shd w:val="clear" w:color="auto" w:fill="auto"/>
            <w:noWrap/>
          </w:tcPr>
          <w:p w14:paraId="775BA9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1286DD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5AEE4B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2C9D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F82F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80D31D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8D2A3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Montenegro</w:t>
            </w:r>
          </w:p>
        </w:tc>
        <w:tc>
          <w:tcPr>
            <w:tcW w:w="1111" w:type="dxa"/>
            <w:tcBorders>
              <w:top w:val="nil"/>
              <w:left w:val="nil"/>
              <w:bottom w:val="single" w:sz="4" w:space="0" w:color="auto"/>
              <w:right w:val="single" w:sz="4" w:space="0" w:color="auto"/>
            </w:tcBorders>
            <w:shd w:val="clear" w:color="auto" w:fill="auto"/>
            <w:noWrap/>
          </w:tcPr>
          <w:p w14:paraId="029847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26EDB9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08E1B99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6999C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1072B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209E38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3DE5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Morocco</w:t>
            </w:r>
          </w:p>
        </w:tc>
        <w:tc>
          <w:tcPr>
            <w:tcW w:w="1111" w:type="dxa"/>
            <w:tcBorders>
              <w:top w:val="nil"/>
              <w:left w:val="nil"/>
              <w:bottom w:val="single" w:sz="4" w:space="0" w:color="auto"/>
              <w:right w:val="single" w:sz="4" w:space="0" w:color="auto"/>
            </w:tcBorders>
            <w:shd w:val="clear" w:color="auto" w:fill="auto"/>
            <w:noWrap/>
          </w:tcPr>
          <w:p w14:paraId="7AA44F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111" w:type="dxa"/>
            <w:tcBorders>
              <w:top w:val="nil"/>
              <w:left w:val="nil"/>
              <w:bottom w:val="single" w:sz="4" w:space="0" w:color="auto"/>
              <w:right w:val="single" w:sz="4" w:space="0" w:color="auto"/>
            </w:tcBorders>
            <w:shd w:val="clear" w:color="auto" w:fill="auto"/>
            <w:noWrap/>
          </w:tcPr>
          <w:p w14:paraId="0C96E7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305" w:type="dxa"/>
            <w:tcBorders>
              <w:top w:val="nil"/>
              <w:left w:val="nil"/>
              <w:bottom w:val="single" w:sz="4" w:space="0" w:color="auto"/>
              <w:right w:val="single" w:sz="4" w:space="0" w:color="auto"/>
            </w:tcBorders>
          </w:tcPr>
          <w:p w14:paraId="142908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2,692</w:t>
            </w:r>
          </w:p>
        </w:tc>
        <w:tc>
          <w:tcPr>
            <w:tcW w:w="1306" w:type="dxa"/>
            <w:tcBorders>
              <w:top w:val="nil"/>
              <w:left w:val="single" w:sz="4" w:space="0" w:color="auto"/>
              <w:bottom w:val="single" w:sz="4" w:space="0" w:color="auto"/>
              <w:right w:val="single" w:sz="4" w:space="0" w:color="auto"/>
            </w:tcBorders>
            <w:shd w:val="clear" w:color="auto" w:fill="auto"/>
            <w:noWrap/>
          </w:tcPr>
          <w:p w14:paraId="054088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2,693</w:t>
            </w:r>
          </w:p>
        </w:tc>
        <w:tc>
          <w:tcPr>
            <w:tcW w:w="1575" w:type="dxa"/>
            <w:tcBorders>
              <w:top w:val="nil"/>
              <w:left w:val="nil"/>
              <w:bottom w:val="single" w:sz="4" w:space="0" w:color="auto"/>
              <w:right w:val="single" w:sz="4" w:space="0" w:color="auto"/>
            </w:tcBorders>
          </w:tcPr>
          <w:p w14:paraId="17C595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235F5E" w:rsidRPr="001D42CA" w14:paraId="7D21EF5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69B78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Mozambique</w:t>
            </w:r>
          </w:p>
        </w:tc>
        <w:tc>
          <w:tcPr>
            <w:tcW w:w="1111" w:type="dxa"/>
            <w:tcBorders>
              <w:top w:val="nil"/>
              <w:left w:val="nil"/>
              <w:bottom w:val="single" w:sz="4" w:space="0" w:color="auto"/>
              <w:right w:val="single" w:sz="4" w:space="0" w:color="auto"/>
            </w:tcBorders>
            <w:shd w:val="clear" w:color="auto" w:fill="auto"/>
            <w:noWrap/>
          </w:tcPr>
          <w:p w14:paraId="12B2DD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72DFFD2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1600A86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2483C9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84A80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F9746B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E8B54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Myanmar</w:t>
            </w:r>
          </w:p>
        </w:tc>
        <w:tc>
          <w:tcPr>
            <w:tcW w:w="1111" w:type="dxa"/>
            <w:tcBorders>
              <w:top w:val="nil"/>
              <w:left w:val="nil"/>
              <w:bottom w:val="single" w:sz="4" w:space="0" w:color="auto"/>
              <w:right w:val="single" w:sz="4" w:space="0" w:color="auto"/>
            </w:tcBorders>
            <w:shd w:val="clear" w:color="auto" w:fill="auto"/>
            <w:noWrap/>
          </w:tcPr>
          <w:p w14:paraId="0F7F2D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1CF7BC8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67085D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F555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E671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BFF8F4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7FA2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Namibia</w:t>
            </w:r>
          </w:p>
        </w:tc>
        <w:tc>
          <w:tcPr>
            <w:tcW w:w="1111" w:type="dxa"/>
            <w:tcBorders>
              <w:top w:val="nil"/>
              <w:left w:val="nil"/>
              <w:bottom w:val="single" w:sz="4" w:space="0" w:color="auto"/>
              <w:right w:val="single" w:sz="4" w:space="0" w:color="auto"/>
            </w:tcBorders>
            <w:shd w:val="clear" w:color="auto" w:fill="auto"/>
            <w:noWrap/>
          </w:tcPr>
          <w:p w14:paraId="207F98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111" w:type="dxa"/>
            <w:tcBorders>
              <w:top w:val="nil"/>
              <w:left w:val="nil"/>
              <w:bottom w:val="single" w:sz="4" w:space="0" w:color="auto"/>
              <w:right w:val="single" w:sz="4" w:space="0" w:color="auto"/>
            </w:tcBorders>
            <w:shd w:val="clear" w:color="auto" w:fill="auto"/>
            <w:noWrap/>
          </w:tcPr>
          <w:p w14:paraId="5A0B9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09B4CB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7EF17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A73152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0BAB0C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275D6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Nepal</w:t>
            </w:r>
          </w:p>
        </w:tc>
        <w:tc>
          <w:tcPr>
            <w:tcW w:w="1111" w:type="dxa"/>
            <w:tcBorders>
              <w:top w:val="nil"/>
              <w:left w:val="nil"/>
              <w:bottom w:val="single" w:sz="4" w:space="0" w:color="auto"/>
              <w:right w:val="single" w:sz="4" w:space="0" w:color="auto"/>
            </w:tcBorders>
            <w:shd w:val="clear" w:color="auto" w:fill="auto"/>
            <w:noWrap/>
          </w:tcPr>
          <w:p w14:paraId="1F37C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39554D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1891460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83766A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693F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739A34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1B5E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Netherlands</w:t>
            </w:r>
          </w:p>
        </w:tc>
        <w:tc>
          <w:tcPr>
            <w:tcW w:w="1111" w:type="dxa"/>
            <w:tcBorders>
              <w:top w:val="nil"/>
              <w:left w:val="nil"/>
              <w:bottom w:val="single" w:sz="4" w:space="0" w:color="auto"/>
              <w:right w:val="single" w:sz="4" w:space="0" w:color="auto"/>
            </w:tcBorders>
            <w:shd w:val="clear" w:color="auto" w:fill="auto"/>
            <w:noWrap/>
          </w:tcPr>
          <w:p w14:paraId="55F73AE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1.377</w:t>
            </w:r>
          </w:p>
        </w:tc>
        <w:tc>
          <w:tcPr>
            <w:tcW w:w="1111" w:type="dxa"/>
            <w:tcBorders>
              <w:top w:val="nil"/>
              <w:left w:val="nil"/>
              <w:bottom w:val="single" w:sz="4" w:space="0" w:color="auto"/>
              <w:right w:val="single" w:sz="4" w:space="0" w:color="auto"/>
            </w:tcBorders>
            <w:shd w:val="clear" w:color="auto" w:fill="auto"/>
            <w:noWrap/>
          </w:tcPr>
          <w:p w14:paraId="089AD1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1.414%</w:t>
            </w:r>
          </w:p>
        </w:tc>
        <w:tc>
          <w:tcPr>
            <w:tcW w:w="1305" w:type="dxa"/>
            <w:tcBorders>
              <w:top w:val="nil"/>
              <w:left w:val="nil"/>
              <w:bottom w:val="single" w:sz="4" w:space="0" w:color="auto"/>
              <w:right w:val="single" w:sz="4" w:space="0" w:color="auto"/>
            </w:tcBorders>
          </w:tcPr>
          <w:p w14:paraId="365477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66,371</w:t>
            </w:r>
          </w:p>
        </w:tc>
        <w:tc>
          <w:tcPr>
            <w:tcW w:w="1306" w:type="dxa"/>
            <w:tcBorders>
              <w:top w:val="nil"/>
              <w:left w:val="single" w:sz="4" w:space="0" w:color="auto"/>
              <w:bottom w:val="single" w:sz="4" w:space="0" w:color="auto"/>
              <w:right w:val="single" w:sz="4" w:space="0" w:color="auto"/>
            </w:tcBorders>
            <w:shd w:val="clear" w:color="auto" w:fill="auto"/>
            <w:noWrap/>
          </w:tcPr>
          <w:p w14:paraId="6188F8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67,422</w:t>
            </w:r>
          </w:p>
        </w:tc>
        <w:tc>
          <w:tcPr>
            <w:tcW w:w="1575" w:type="dxa"/>
            <w:tcBorders>
              <w:top w:val="nil"/>
              <w:left w:val="nil"/>
              <w:bottom w:val="single" w:sz="4" w:space="0" w:color="auto"/>
              <w:right w:val="single" w:sz="4" w:space="0" w:color="auto"/>
            </w:tcBorders>
          </w:tcPr>
          <w:p w14:paraId="5EB595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1,051 </w:t>
            </w:r>
          </w:p>
        </w:tc>
      </w:tr>
      <w:tr w:rsidR="00235F5E" w:rsidRPr="001D42CA" w14:paraId="7CAC0FD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A46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New Zealand</w:t>
            </w:r>
          </w:p>
        </w:tc>
        <w:tc>
          <w:tcPr>
            <w:tcW w:w="1111" w:type="dxa"/>
            <w:tcBorders>
              <w:top w:val="nil"/>
              <w:left w:val="nil"/>
              <w:bottom w:val="single" w:sz="4" w:space="0" w:color="auto"/>
              <w:right w:val="single" w:sz="4" w:space="0" w:color="auto"/>
            </w:tcBorders>
            <w:shd w:val="clear" w:color="auto" w:fill="auto"/>
            <w:noWrap/>
          </w:tcPr>
          <w:p w14:paraId="4BAA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0.309</w:t>
            </w:r>
          </w:p>
        </w:tc>
        <w:tc>
          <w:tcPr>
            <w:tcW w:w="1111" w:type="dxa"/>
            <w:tcBorders>
              <w:top w:val="nil"/>
              <w:left w:val="nil"/>
              <w:bottom w:val="single" w:sz="4" w:space="0" w:color="auto"/>
              <w:right w:val="single" w:sz="4" w:space="0" w:color="auto"/>
            </w:tcBorders>
            <w:shd w:val="clear" w:color="auto" w:fill="auto"/>
            <w:noWrap/>
          </w:tcPr>
          <w:p w14:paraId="62577F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0.317%</w:t>
            </w:r>
          </w:p>
        </w:tc>
        <w:tc>
          <w:tcPr>
            <w:tcW w:w="1305" w:type="dxa"/>
            <w:tcBorders>
              <w:top w:val="nil"/>
              <w:left w:val="nil"/>
              <w:bottom w:val="single" w:sz="4" w:space="0" w:color="auto"/>
              <w:right w:val="single" w:sz="4" w:space="0" w:color="auto"/>
            </w:tcBorders>
          </w:tcPr>
          <w:p w14:paraId="51C28D0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14,243</w:t>
            </w:r>
          </w:p>
        </w:tc>
        <w:tc>
          <w:tcPr>
            <w:tcW w:w="1306" w:type="dxa"/>
            <w:tcBorders>
              <w:top w:val="nil"/>
              <w:left w:val="single" w:sz="4" w:space="0" w:color="auto"/>
              <w:bottom w:val="single" w:sz="4" w:space="0" w:color="auto"/>
              <w:right w:val="single" w:sz="4" w:space="0" w:color="auto"/>
            </w:tcBorders>
            <w:shd w:val="clear" w:color="auto" w:fill="auto"/>
            <w:noWrap/>
          </w:tcPr>
          <w:p w14:paraId="2FA8AB8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15,130</w:t>
            </w:r>
          </w:p>
        </w:tc>
        <w:tc>
          <w:tcPr>
            <w:tcW w:w="1575" w:type="dxa"/>
            <w:tcBorders>
              <w:top w:val="nil"/>
              <w:left w:val="nil"/>
              <w:bottom w:val="single" w:sz="4" w:space="0" w:color="auto"/>
              <w:right w:val="single" w:sz="4" w:space="0" w:color="auto"/>
            </w:tcBorders>
          </w:tcPr>
          <w:p w14:paraId="74C9CC3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887 </w:t>
            </w:r>
          </w:p>
        </w:tc>
      </w:tr>
      <w:tr w:rsidR="00235F5E" w:rsidRPr="001D42CA" w14:paraId="4FC5DAF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E90F1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Nicaragua</w:t>
            </w:r>
          </w:p>
        </w:tc>
        <w:tc>
          <w:tcPr>
            <w:tcW w:w="1111" w:type="dxa"/>
            <w:tcBorders>
              <w:top w:val="nil"/>
              <w:left w:val="nil"/>
              <w:bottom w:val="single" w:sz="4" w:space="0" w:color="auto"/>
              <w:right w:val="single" w:sz="4" w:space="0" w:color="auto"/>
            </w:tcBorders>
            <w:shd w:val="clear" w:color="auto" w:fill="auto"/>
            <w:noWrap/>
          </w:tcPr>
          <w:p w14:paraId="5AF59B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1B4F3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4905E3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20844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243D81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4375B7F"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6E73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w:t>
            </w:r>
          </w:p>
        </w:tc>
        <w:tc>
          <w:tcPr>
            <w:tcW w:w="1111" w:type="dxa"/>
            <w:tcBorders>
              <w:top w:val="nil"/>
              <w:left w:val="nil"/>
              <w:bottom w:val="single" w:sz="4" w:space="0" w:color="auto"/>
              <w:right w:val="single" w:sz="4" w:space="0" w:color="auto"/>
            </w:tcBorders>
            <w:shd w:val="clear" w:color="auto" w:fill="auto"/>
            <w:noWrap/>
          </w:tcPr>
          <w:p w14:paraId="4C52B9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1C975A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757D87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BD5092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6CC3C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4FB517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BDE39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Nigeria</w:t>
            </w:r>
          </w:p>
        </w:tc>
        <w:tc>
          <w:tcPr>
            <w:tcW w:w="1111" w:type="dxa"/>
            <w:tcBorders>
              <w:top w:val="nil"/>
              <w:left w:val="nil"/>
              <w:bottom w:val="single" w:sz="4" w:space="0" w:color="auto"/>
              <w:right w:val="single" w:sz="4" w:space="0" w:color="auto"/>
            </w:tcBorders>
            <w:shd w:val="clear" w:color="auto" w:fill="auto"/>
            <w:noWrap/>
          </w:tcPr>
          <w:p w14:paraId="01CFEF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0.182</w:t>
            </w:r>
          </w:p>
        </w:tc>
        <w:tc>
          <w:tcPr>
            <w:tcW w:w="1111" w:type="dxa"/>
            <w:tcBorders>
              <w:top w:val="nil"/>
              <w:left w:val="nil"/>
              <w:bottom w:val="single" w:sz="4" w:space="0" w:color="auto"/>
              <w:right w:val="single" w:sz="4" w:space="0" w:color="auto"/>
            </w:tcBorders>
            <w:shd w:val="clear" w:color="auto" w:fill="auto"/>
            <w:noWrap/>
          </w:tcPr>
          <w:p w14:paraId="212948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0.187%</w:t>
            </w:r>
          </w:p>
        </w:tc>
        <w:tc>
          <w:tcPr>
            <w:tcW w:w="1305" w:type="dxa"/>
            <w:tcBorders>
              <w:top w:val="nil"/>
              <w:left w:val="nil"/>
              <w:bottom w:val="single" w:sz="4" w:space="0" w:color="auto"/>
              <w:right w:val="single" w:sz="4" w:space="0" w:color="auto"/>
            </w:tcBorders>
          </w:tcPr>
          <w:p w14:paraId="47D82C3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12,236</w:t>
            </w:r>
          </w:p>
        </w:tc>
        <w:tc>
          <w:tcPr>
            <w:tcW w:w="1306" w:type="dxa"/>
            <w:tcBorders>
              <w:top w:val="nil"/>
              <w:left w:val="single" w:sz="4" w:space="0" w:color="auto"/>
              <w:bottom w:val="single" w:sz="4" w:space="0" w:color="auto"/>
              <w:right w:val="single" w:sz="4" w:space="0" w:color="auto"/>
            </w:tcBorders>
            <w:shd w:val="clear" w:color="auto" w:fill="auto"/>
            <w:noWrap/>
          </w:tcPr>
          <w:p w14:paraId="4B2420C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8,911</w:t>
            </w:r>
          </w:p>
        </w:tc>
        <w:tc>
          <w:tcPr>
            <w:tcW w:w="1575" w:type="dxa"/>
            <w:tcBorders>
              <w:top w:val="nil"/>
              <w:left w:val="nil"/>
              <w:bottom w:val="single" w:sz="4" w:space="0" w:color="auto"/>
              <w:right w:val="single" w:sz="4" w:space="0" w:color="auto"/>
            </w:tcBorders>
          </w:tcPr>
          <w:p w14:paraId="4409547E" w14:textId="77777777" w:rsidR="00235F5E" w:rsidRPr="00D36BC5" w:rsidRDefault="00235F5E" w:rsidP="00235F5E">
            <w:pPr>
              <w:spacing w:after="0" w:line="240" w:lineRule="auto"/>
              <w:jc w:val="right"/>
              <w:rPr>
                <w:rFonts w:cstheme="minorHAnsi"/>
                <w:sz w:val="20"/>
                <w:szCs w:val="20"/>
              </w:rPr>
            </w:pPr>
            <w:r w:rsidRPr="00910AEB">
              <w:rPr>
                <w:sz w:val="20"/>
                <w:szCs w:val="20"/>
              </w:rPr>
              <w:t>(3,325)</w:t>
            </w:r>
          </w:p>
        </w:tc>
      </w:tr>
      <w:tr w:rsidR="00235F5E" w:rsidRPr="001D42CA" w14:paraId="7DD93C6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705CE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Norway</w:t>
            </w:r>
          </w:p>
        </w:tc>
        <w:tc>
          <w:tcPr>
            <w:tcW w:w="1111" w:type="dxa"/>
            <w:tcBorders>
              <w:top w:val="nil"/>
              <w:left w:val="nil"/>
              <w:bottom w:val="single" w:sz="4" w:space="0" w:color="auto"/>
              <w:right w:val="single" w:sz="4" w:space="0" w:color="auto"/>
            </w:tcBorders>
            <w:shd w:val="clear" w:color="auto" w:fill="auto"/>
            <w:noWrap/>
          </w:tcPr>
          <w:p w14:paraId="79A9DA1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111" w:type="dxa"/>
            <w:tcBorders>
              <w:top w:val="nil"/>
              <w:left w:val="nil"/>
              <w:bottom w:val="single" w:sz="4" w:space="0" w:color="auto"/>
              <w:right w:val="single" w:sz="4" w:space="0" w:color="auto"/>
            </w:tcBorders>
            <w:shd w:val="clear" w:color="auto" w:fill="auto"/>
            <w:noWrap/>
          </w:tcPr>
          <w:p w14:paraId="0421B1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05" w:type="dxa"/>
            <w:tcBorders>
              <w:top w:val="nil"/>
              <w:left w:val="nil"/>
              <w:bottom w:val="single" w:sz="4" w:space="0" w:color="auto"/>
              <w:right w:val="single" w:sz="4" w:space="0" w:color="auto"/>
            </w:tcBorders>
          </w:tcPr>
          <w:p w14:paraId="1BB3A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36,905</w:t>
            </w:r>
          </w:p>
        </w:tc>
        <w:tc>
          <w:tcPr>
            <w:tcW w:w="1306" w:type="dxa"/>
            <w:tcBorders>
              <w:top w:val="nil"/>
              <w:left w:val="single" w:sz="4" w:space="0" w:color="auto"/>
              <w:bottom w:val="single" w:sz="4" w:space="0" w:color="auto"/>
              <w:right w:val="single" w:sz="4" w:space="0" w:color="auto"/>
            </w:tcBorders>
            <w:shd w:val="clear" w:color="auto" w:fill="auto"/>
            <w:noWrap/>
          </w:tcPr>
          <w:p w14:paraId="557B18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E74471E" w14:textId="77777777" w:rsidR="00235F5E" w:rsidRPr="00D36BC5" w:rsidRDefault="00235F5E" w:rsidP="00235F5E">
            <w:pPr>
              <w:spacing w:after="0" w:line="240" w:lineRule="auto"/>
              <w:jc w:val="right"/>
              <w:rPr>
                <w:rFonts w:cstheme="minorHAnsi"/>
                <w:sz w:val="20"/>
                <w:szCs w:val="20"/>
              </w:rPr>
            </w:pPr>
            <w:r w:rsidRPr="00910AEB">
              <w:rPr>
                <w:sz w:val="20"/>
                <w:szCs w:val="20"/>
              </w:rPr>
              <w:t>(3,659)</w:t>
            </w:r>
          </w:p>
        </w:tc>
      </w:tr>
      <w:tr w:rsidR="00235F5E" w:rsidRPr="001D42CA" w14:paraId="0019576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EE90C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Oman</w:t>
            </w:r>
          </w:p>
        </w:tc>
        <w:tc>
          <w:tcPr>
            <w:tcW w:w="1111" w:type="dxa"/>
            <w:tcBorders>
              <w:top w:val="nil"/>
              <w:left w:val="nil"/>
              <w:bottom w:val="single" w:sz="4" w:space="0" w:color="auto"/>
              <w:right w:val="single" w:sz="4" w:space="0" w:color="auto"/>
            </w:tcBorders>
            <w:shd w:val="clear" w:color="auto" w:fill="auto"/>
            <w:noWrap/>
          </w:tcPr>
          <w:p w14:paraId="08353B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0.111</w:t>
            </w:r>
          </w:p>
        </w:tc>
        <w:tc>
          <w:tcPr>
            <w:tcW w:w="1111" w:type="dxa"/>
            <w:tcBorders>
              <w:top w:val="nil"/>
              <w:left w:val="nil"/>
              <w:bottom w:val="single" w:sz="4" w:space="0" w:color="auto"/>
              <w:right w:val="single" w:sz="4" w:space="0" w:color="auto"/>
            </w:tcBorders>
            <w:shd w:val="clear" w:color="auto" w:fill="auto"/>
            <w:noWrap/>
          </w:tcPr>
          <w:p w14:paraId="7D338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305" w:type="dxa"/>
            <w:tcBorders>
              <w:top w:val="nil"/>
              <w:left w:val="nil"/>
              <w:bottom w:val="single" w:sz="4" w:space="0" w:color="auto"/>
              <w:right w:val="single" w:sz="4" w:space="0" w:color="auto"/>
            </w:tcBorders>
          </w:tcPr>
          <w:p w14:paraId="3D16B94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2BCF23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5,435</w:t>
            </w:r>
          </w:p>
        </w:tc>
        <w:tc>
          <w:tcPr>
            <w:tcW w:w="1575" w:type="dxa"/>
            <w:tcBorders>
              <w:top w:val="nil"/>
              <w:left w:val="nil"/>
              <w:bottom w:val="single" w:sz="4" w:space="0" w:color="auto"/>
              <w:right w:val="single" w:sz="4" w:space="0" w:color="auto"/>
            </w:tcBorders>
          </w:tcPr>
          <w:p w14:paraId="4490BFC2" w14:textId="77777777" w:rsidR="00235F5E" w:rsidRPr="00D36BC5" w:rsidRDefault="00235F5E" w:rsidP="00235F5E">
            <w:pPr>
              <w:spacing w:after="0" w:line="240" w:lineRule="auto"/>
              <w:jc w:val="right"/>
              <w:rPr>
                <w:rFonts w:cstheme="minorHAnsi"/>
                <w:sz w:val="20"/>
                <w:szCs w:val="20"/>
              </w:rPr>
            </w:pPr>
            <w:r w:rsidRPr="00910AEB">
              <w:rPr>
                <w:sz w:val="20"/>
                <w:szCs w:val="20"/>
              </w:rPr>
              <w:t>(194)</w:t>
            </w:r>
          </w:p>
        </w:tc>
      </w:tr>
      <w:tr w:rsidR="00235F5E" w:rsidRPr="001D42CA" w14:paraId="2DF3BEF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3B1A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Pakistan</w:t>
            </w:r>
          </w:p>
        </w:tc>
        <w:tc>
          <w:tcPr>
            <w:tcW w:w="1111" w:type="dxa"/>
            <w:tcBorders>
              <w:top w:val="nil"/>
              <w:left w:val="nil"/>
              <w:bottom w:val="single" w:sz="4" w:space="0" w:color="auto"/>
              <w:right w:val="single" w:sz="4" w:space="0" w:color="auto"/>
            </w:tcBorders>
            <w:shd w:val="clear" w:color="auto" w:fill="auto"/>
            <w:noWrap/>
          </w:tcPr>
          <w:p w14:paraId="61664C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111" w:type="dxa"/>
            <w:tcBorders>
              <w:top w:val="nil"/>
              <w:left w:val="nil"/>
              <w:bottom w:val="single" w:sz="4" w:space="0" w:color="auto"/>
              <w:right w:val="single" w:sz="4" w:space="0" w:color="auto"/>
            </w:tcBorders>
            <w:shd w:val="clear" w:color="auto" w:fill="auto"/>
            <w:noWrap/>
          </w:tcPr>
          <w:p w14:paraId="2C97F3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0.117%</w:t>
            </w:r>
          </w:p>
        </w:tc>
        <w:tc>
          <w:tcPr>
            <w:tcW w:w="1305" w:type="dxa"/>
            <w:tcBorders>
              <w:top w:val="nil"/>
              <w:left w:val="nil"/>
              <w:bottom w:val="single" w:sz="4" w:space="0" w:color="auto"/>
              <w:right w:val="single" w:sz="4" w:space="0" w:color="auto"/>
            </w:tcBorders>
          </w:tcPr>
          <w:p w14:paraId="5C6DAB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764B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5,582</w:t>
            </w:r>
          </w:p>
        </w:tc>
        <w:tc>
          <w:tcPr>
            <w:tcW w:w="1575" w:type="dxa"/>
            <w:tcBorders>
              <w:top w:val="nil"/>
              <w:left w:val="nil"/>
              <w:bottom w:val="single" w:sz="4" w:space="0" w:color="auto"/>
              <w:right w:val="single" w:sz="4" w:space="0" w:color="auto"/>
            </w:tcBorders>
          </w:tcPr>
          <w:p w14:paraId="44D4ACBE"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235F5E" w:rsidRPr="001D42CA" w14:paraId="0CEBFC3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F2615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Palau</w:t>
            </w:r>
          </w:p>
        </w:tc>
        <w:tc>
          <w:tcPr>
            <w:tcW w:w="1111" w:type="dxa"/>
            <w:tcBorders>
              <w:top w:val="nil"/>
              <w:left w:val="nil"/>
              <w:bottom w:val="single" w:sz="4" w:space="0" w:color="auto"/>
              <w:right w:val="single" w:sz="4" w:space="0" w:color="auto"/>
            </w:tcBorders>
            <w:shd w:val="clear" w:color="auto" w:fill="auto"/>
            <w:noWrap/>
          </w:tcPr>
          <w:p w14:paraId="3F8E7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568183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418BA1C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4C9C55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BA3FB4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16FB2F09" w14:textId="77777777" w:rsidTr="00C4697E">
        <w:trPr>
          <w:trHeight w:val="276"/>
        </w:trPr>
        <w:tc>
          <w:tcPr>
            <w:tcW w:w="9072" w:type="dxa"/>
            <w:gridSpan w:val="6"/>
            <w:tcBorders>
              <w:top w:val="single" w:sz="4" w:space="0" w:color="auto"/>
            </w:tcBorders>
          </w:tcPr>
          <w:p w14:paraId="684ED9D2"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34074BFE" w14:textId="77777777" w:rsidR="00B46BE1" w:rsidRPr="00090AA6" w:rsidRDefault="00B46BE1" w:rsidP="00235F5E">
            <w:pPr>
              <w:spacing w:after="0" w:line="240" w:lineRule="auto"/>
              <w:rPr>
                <w:rFonts w:cstheme="minorHAnsi"/>
                <w:sz w:val="20"/>
                <w:szCs w:val="20"/>
              </w:rPr>
            </w:pPr>
          </w:p>
        </w:tc>
      </w:tr>
      <w:tr w:rsidR="00235F5E" w:rsidRPr="001D42CA" w14:paraId="1B90DCB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4824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Panama</w:t>
            </w:r>
          </w:p>
        </w:tc>
        <w:tc>
          <w:tcPr>
            <w:tcW w:w="1111" w:type="dxa"/>
            <w:tcBorders>
              <w:top w:val="nil"/>
              <w:left w:val="nil"/>
              <w:bottom w:val="single" w:sz="4" w:space="0" w:color="auto"/>
              <w:right w:val="single" w:sz="4" w:space="0" w:color="auto"/>
            </w:tcBorders>
            <w:shd w:val="clear" w:color="auto" w:fill="auto"/>
            <w:noWrap/>
          </w:tcPr>
          <w:p w14:paraId="13BFEB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0.090</w:t>
            </w:r>
          </w:p>
        </w:tc>
        <w:tc>
          <w:tcPr>
            <w:tcW w:w="1111" w:type="dxa"/>
            <w:tcBorders>
              <w:top w:val="nil"/>
              <w:left w:val="nil"/>
              <w:bottom w:val="single" w:sz="4" w:space="0" w:color="auto"/>
              <w:right w:val="single" w:sz="4" w:space="0" w:color="auto"/>
            </w:tcBorders>
            <w:shd w:val="clear" w:color="auto" w:fill="auto"/>
            <w:noWrap/>
          </w:tcPr>
          <w:p w14:paraId="44A771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305" w:type="dxa"/>
            <w:tcBorders>
              <w:top w:val="nil"/>
              <w:left w:val="nil"/>
              <w:bottom w:val="single" w:sz="4" w:space="0" w:color="auto"/>
              <w:right w:val="single" w:sz="4" w:space="0" w:color="auto"/>
            </w:tcBorders>
          </w:tcPr>
          <w:p w14:paraId="66AE00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2,203</w:t>
            </w:r>
          </w:p>
        </w:tc>
        <w:tc>
          <w:tcPr>
            <w:tcW w:w="1306" w:type="dxa"/>
            <w:tcBorders>
              <w:top w:val="nil"/>
              <w:left w:val="single" w:sz="4" w:space="0" w:color="auto"/>
              <w:bottom w:val="single" w:sz="4" w:space="0" w:color="auto"/>
              <w:right w:val="single" w:sz="4" w:space="0" w:color="auto"/>
            </w:tcBorders>
            <w:shd w:val="clear" w:color="auto" w:fill="auto"/>
            <w:noWrap/>
          </w:tcPr>
          <w:p w14:paraId="3C56F6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4,407</w:t>
            </w:r>
          </w:p>
        </w:tc>
        <w:tc>
          <w:tcPr>
            <w:tcW w:w="1575" w:type="dxa"/>
            <w:tcBorders>
              <w:top w:val="nil"/>
              <w:left w:val="nil"/>
              <w:bottom w:val="single" w:sz="4" w:space="0" w:color="auto"/>
              <w:right w:val="single" w:sz="4" w:space="0" w:color="auto"/>
            </w:tcBorders>
          </w:tcPr>
          <w:p w14:paraId="6F39E8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2,204 </w:t>
            </w:r>
          </w:p>
        </w:tc>
      </w:tr>
      <w:tr w:rsidR="00235F5E" w:rsidRPr="001D42CA" w14:paraId="56BE2E2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7001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Papua New Guinea</w:t>
            </w:r>
          </w:p>
        </w:tc>
        <w:tc>
          <w:tcPr>
            <w:tcW w:w="1111" w:type="dxa"/>
            <w:tcBorders>
              <w:top w:val="nil"/>
              <w:left w:val="nil"/>
              <w:bottom w:val="single" w:sz="4" w:space="0" w:color="auto"/>
              <w:right w:val="single" w:sz="4" w:space="0" w:color="auto"/>
            </w:tcBorders>
            <w:shd w:val="clear" w:color="auto" w:fill="auto"/>
            <w:noWrap/>
          </w:tcPr>
          <w:p w14:paraId="270099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5D0490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131943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B4B3A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11678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55F942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FDE5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Paraguay</w:t>
            </w:r>
          </w:p>
        </w:tc>
        <w:tc>
          <w:tcPr>
            <w:tcW w:w="1111" w:type="dxa"/>
            <w:tcBorders>
              <w:top w:val="nil"/>
              <w:left w:val="nil"/>
              <w:bottom w:val="single" w:sz="4" w:space="0" w:color="auto"/>
              <w:right w:val="single" w:sz="4" w:space="0" w:color="auto"/>
            </w:tcBorders>
            <w:shd w:val="clear" w:color="auto" w:fill="auto"/>
            <w:noWrap/>
          </w:tcPr>
          <w:p w14:paraId="1F6BED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0.026</w:t>
            </w:r>
          </w:p>
        </w:tc>
        <w:tc>
          <w:tcPr>
            <w:tcW w:w="1111" w:type="dxa"/>
            <w:tcBorders>
              <w:top w:val="nil"/>
              <w:left w:val="nil"/>
              <w:bottom w:val="single" w:sz="4" w:space="0" w:color="auto"/>
              <w:right w:val="single" w:sz="4" w:space="0" w:color="auto"/>
            </w:tcBorders>
            <w:shd w:val="clear" w:color="auto" w:fill="auto"/>
            <w:noWrap/>
          </w:tcPr>
          <w:p w14:paraId="0A7002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305" w:type="dxa"/>
            <w:tcBorders>
              <w:top w:val="nil"/>
              <w:left w:val="nil"/>
              <w:bottom w:val="single" w:sz="4" w:space="0" w:color="auto"/>
              <w:right w:val="single" w:sz="4" w:space="0" w:color="auto"/>
            </w:tcBorders>
          </w:tcPr>
          <w:p w14:paraId="0622787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75399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1,273</w:t>
            </w:r>
          </w:p>
        </w:tc>
        <w:tc>
          <w:tcPr>
            <w:tcW w:w="1575" w:type="dxa"/>
            <w:tcBorders>
              <w:top w:val="nil"/>
              <w:left w:val="nil"/>
              <w:bottom w:val="single" w:sz="4" w:space="0" w:color="auto"/>
              <w:right w:val="single" w:sz="4" w:space="0" w:color="auto"/>
            </w:tcBorders>
          </w:tcPr>
          <w:p w14:paraId="73300C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273 </w:t>
            </w:r>
          </w:p>
        </w:tc>
      </w:tr>
      <w:tr w:rsidR="00235F5E" w:rsidRPr="001D42CA" w14:paraId="25C2A47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C3A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Peru</w:t>
            </w:r>
          </w:p>
        </w:tc>
        <w:tc>
          <w:tcPr>
            <w:tcW w:w="1111" w:type="dxa"/>
            <w:tcBorders>
              <w:top w:val="nil"/>
              <w:left w:val="nil"/>
              <w:bottom w:val="single" w:sz="4" w:space="0" w:color="auto"/>
              <w:right w:val="single" w:sz="4" w:space="0" w:color="auto"/>
            </w:tcBorders>
            <w:shd w:val="clear" w:color="auto" w:fill="auto"/>
            <w:noWrap/>
          </w:tcPr>
          <w:p w14:paraId="042719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0.163</w:t>
            </w:r>
          </w:p>
        </w:tc>
        <w:tc>
          <w:tcPr>
            <w:tcW w:w="1111" w:type="dxa"/>
            <w:tcBorders>
              <w:top w:val="nil"/>
              <w:left w:val="nil"/>
              <w:bottom w:val="single" w:sz="4" w:space="0" w:color="auto"/>
              <w:right w:val="single" w:sz="4" w:space="0" w:color="auto"/>
            </w:tcBorders>
            <w:shd w:val="clear" w:color="auto" w:fill="auto"/>
            <w:noWrap/>
          </w:tcPr>
          <w:p w14:paraId="6B0DB2E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0.167%</w:t>
            </w:r>
          </w:p>
        </w:tc>
        <w:tc>
          <w:tcPr>
            <w:tcW w:w="1305" w:type="dxa"/>
            <w:tcBorders>
              <w:top w:val="nil"/>
              <w:left w:val="nil"/>
              <w:bottom w:val="single" w:sz="4" w:space="0" w:color="auto"/>
              <w:right w:val="single" w:sz="4" w:space="0" w:color="auto"/>
            </w:tcBorders>
          </w:tcPr>
          <w:p w14:paraId="0795748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7,440</w:t>
            </w:r>
          </w:p>
        </w:tc>
        <w:tc>
          <w:tcPr>
            <w:tcW w:w="1306" w:type="dxa"/>
            <w:tcBorders>
              <w:top w:val="nil"/>
              <w:left w:val="single" w:sz="4" w:space="0" w:color="auto"/>
              <w:bottom w:val="single" w:sz="4" w:space="0" w:color="auto"/>
              <w:right w:val="single" w:sz="4" w:space="0" w:color="auto"/>
            </w:tcBorders>
            <w:shd w:val="clear" w:color="auto" w:fill="auto"/>
            <w:noWrap/>
          </w:tcPr>
          <w:p w14:paraId="0BA5323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7,981</w:t>
            </w:r>
          </w:p>
        </w:tc>
        <w:tc>
          <w:tcPr>
            <w:tcW w:w="1575" w:type="dxa"/>
            <w:tcBorders>
              <w:top w:val="nil"/>
              <w:left w:val="nil"/>
              <w:bottom w:val="single" w:sz="4" w:space="0" w:color="auto"/>
              <w:right w:val="single" w:sz="4" w:space="0" w:color="auto"/>
            </w:tcBorders>
          </w:tcPr>
          <w:p w14:paraId="5B85596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541 </w:t>
            </w:r>
          </w:p>
        </w:tc>
      </w:tr>
      <w:tr w:rsidR="00235F5E" w:rsidRPr="001D42CA" w14:paraId="63F5C2F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2B8AD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Philippines</w:t>
            </w:r>
          </w:p>
        </w:tc>
        <w:tc>
          <w:tcPr>
            <w:tcW w:w="1111" w:type="dxa"/>
            <w:tcBorders>
              <w:top w:val="nil"/>
              <w:left w:val="nil"/>
              <w:bottom w:val="single" w:sz="4" w:space="0" w:color="auto"/>
              <w:right w:val="single" w:sz="4" w:space="0" w:color="auto"/>
            </w:tcBorders>
            <w:shd w:val="clear" w:color="auto" w:fill="auto"/>
            <w:noWrap/>
          </w:tcPr>
          <w:p w14:paraId="1C7979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0.212</w:t>
            </w:r>
          </w:p>
        </w:tc>
        <w:tc>
          <w:tcPr>
            <w:tcW w:w="1111" w:type="dxa"/>
            <w:tcBorders>
              <w:top w:val="nil"/>
              <w:left w:val="nil"/>
              <w:bottom w:val="single" w:sz="4" w:space="0" w:color="auto"/>
              <w:right w:val="single" w:sz="4" w:space="0" w:color="auto"/>
            </w:tcBorders>
            <w:shd w:val="clear" w:color="auto" w:fill="auto"/>
            <w:noWrap/>
          </w:tcPr>
          <w:p w14:paraId="7B2C5ED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0.218%</w:t>
            </w:r>
          </w:p>
        </w:tc>
        <w:tc>
          <w:tcPr>
            <w:tcW w:w="1305" w:type="dxa"/>
            <w:tcBorders>
              <w:top w:val="nil"/>
              <w:left w:val="nil"/>
              <w:bottom w:val="single" w:sz="4" w:space="0" w:color="auto"/>
              <w:right w:val="single" w:sz="4" w:space="0" w:color="auto"/>
            </w:tcBorders>
          </w:tcPr>
          <w:p w14:paraId="7040385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10,034</w:t>
            </w:r>
          </w:p>
        </w:tc>
        <w:tc>
          <w:tcPr>
            <w:tcW w:w="1306" w:type="dxa"/>
            <w:tcBorders>
              <w:top w:val="nil"/>
              <w:left w:val="single" w:sz="4" w:space="0" w:color="auto"/>
              <w:bottom w:val="single" w:sz="4" w:space="0" w:color="auto"/>
              <w:right w:val="single" w:sz="4" w:space="0" w:color="auto"/>
            </w:tcBorders>
            <w:shd w:val="clear" w:color="auto" w:fill="auto"/>
            <w:noWrap/>
          </w:tcPr>
          <w:p w14:paraId="6ABE96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10,380</w:t>
            </w:r>
          </w:p>
        </w:tc>
        <w:tc>
          <w:tcPr>
            <w:tcW w:w="1575" w:type="dxa"/>
            <w:tcBorders>
              <w:top w:val="nil"/>
              <w:left w:val="nil"/>
              <w:bottom w:val="single" w:sz="4" w:space="0" w:color="auto"/>
              <w:right w:val="single" w:sz="4" w:space="0" w:color="auto"/>
            </w:tcBorders>
          </w:tcPr>
          <w:p w14:paraId="2C9179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346 </w:t>
            </w:r>
          </w:p>
        </w:tc>
      </w:tr>
      <w:tr w:rsidR="00235F5E" w:rsidRPr="001D42CA" w14:paraId="4C8A0259"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44F41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Poland</w:t>
            </w:r>
          </w:p>
        </w:tc>
        <w:tc>
          <w:tcPr>
            <w:tcW w:w="1111" w:type="dxa"/>
            <w:tcBorders>
              <w:top w:val="nil"/>
              <w:left w:val="nil"/>
              <w:bottom w:val="single" w:sz="4" w:space="0" w:color="auto"/>
              <w:right w:val="single" w:sz="4" w:space="0" w:color="auto"/>
            </w:tcBorders>
            <w:shd w:val="clear" w:color="auto" w:fill="auto"/>
            <w:noWrap/>
          </w:tcPr>
          <w:p w14:paraId="7E53F9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0.837</w:t>
            </w:r>
          </w:p>
        </w:tc>
        <w:tc>
          <w:tcPr>
            <w:tcW w:w="1111" w:type="dxa"/>
            <w:tcBorders>
              <w:top w:val="nil"/>
              <w:left w:val="nil"/>
              <w:bottom w:val="single" w:sz="4" w:space="0" w:color="auto"/>
              <w:right w:val="single" w:sz="4" w:space="0" w:color="auto"/>
            </w:tcBorders>
            <w:shd w:val="clear" w:color="auto" w:fill="auto"/>
            <w:noWrap/>
          </w:tcPr>
          <w:p w14:paraId="7695C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0.859%</w:t>
            </w:r>
          </w:p>
        </w:tc>
        <w:tc>
          <w:tcPr>
            <w:tcW w:w="1305" w:type="dxa"/>
            <w:tcBorders>
              <w:top w:val="nil"/>
              <w:left w:val="nil"/>
              <w:bottom w:val="single" w:sz="4" w:space="0" w:color="auto"/>
              <w:right w:val="single" w:sz="4" w:space="0" w:color="auto"/>
            </w:tcBorders>
          </w:tcPr>
          <w:p w14:paraId="6B67F44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39,255</w:t>
            </w:r>
          </w:p>
        </w:tc>
        <w:tc>
          <w:tcPr>
            <w:tcW w:w="1306" w:type="dxa"/>
            <w:tcBorders>
              <w:top w:val="nil"/>
              <w:left w:val="single" w:sz="4" w:space="0" w:color="auto"/>
              <w:bottom w:val="single" w:sz="4" w:space="0" w:color="auto"/>
              <w:right w:val="single" w:sz="4" w:space="0" w:color="auto"/>
            </w:tcBorders>
            <w:shd w:val="clear" w:color="auto" w:fill="auto"/>
            <w:noWrap/>
          </w:tcPr>
          <w:p w14:paraId="0E1230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40,982</w:t>
            </w:r>
          </w:p>
        </w:tc>
        <w:tc>
          <w:tcPr>
            <w:tcW w:w="1575" w:type="dxa"/>
            <w:tcBorders>
              <w:top w:val="nil"/>
              <w:left w:val="nil"/>
              <w:bottom w:val="single" w:sz="4" w:space="0" w:color="auto"/>
              <w:right w:val="single" w:sz="4" w:space="0" w:color="auto"/>
            </w:tcBorders>
          </w:tcPr>
          <w:p w14:paraId="6AE775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1,727 </w:t>
            </w:r>
          </w:p>
        </w:tc>
      </w:tr>
      <w:tr w:rsidR="00235F5E" w:rsidRPr="001D42CA" w14:paraId="11322EE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88F1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Portugal</w:t>
            </w:r>
          </w:p>
        </w:tc>
        <w:tc>
          <w:tcPr>
            <w:tcW w:w="1111" w:type="dxa"/>
            <w:tcBorders>
              <w:top w:val="nil"/>
              <w:left w:val="nil"/>
              <w:bottom w:val="single" w:sz="4" w:space="0" w:color="auto"/>
              <w:right w:val="single" w:sz="4" w:space="0" w:color="auto"/>
            </w:tcBorders>
            <w:shd w:val="clear" w:color="auto" w:fill="auto"/>
            <w:noWrap/>
          </w:tcPr>
          <w:p w14:paraId="51B75E3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0.353</w:t>
            </w:r>
          </w:p>
        </w:tc>
        <w:tc>
          <w:tcPr>
            <w:tcW w:w="1111" w:type="dxa"/>
            <w:tcBorders>
              <w:top w:val="nil"/>
              <w:left w:val="nil"/>
              <w:bottom w:val="single" w:sz="4" w:space="0" w:color="auto"/>
              <w:right w:val="single" w:sz="4" w:space="0" w:color="auto"/>
            </w:tcBorders>
            <w:shd w:val="clear" w:color="auto" w:fill="auto"/>
            <w:noWrap/>
          </w:tcPr>
          <w:p w14:paraId="02A5EA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0.362%</w:t>
            </w:r>
          </w:p>
        </w:tc>
        <w:tc>
          <w:tcPr>
            <w:tcW w:w="1305" w:type="dxa"/>
            <w:tcBorders>
              <w:top w:val="nil"/>
              <w:left w:val="nil"/>
              <w:bottom w:val="single" w:sz="4" w:space="0" w:color="auto"/>
              <w:right w:val="single" w:sz="4" w:space="0" w:color="auto"/>
            </w:tcBorders>
          </w:tcPr>
          <w:p w14:paraId="3210C3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17,131</w:t>
            </w:r>
          </w:p>
        </w:tc>
        <w:tc>
          <w:tcPr>
            <w:tcW w:w="1306" w:type="dxa"/>
            <w:tcBorders>
              <w:top w:val="nil"/>
              <w:left w:val="single" w:sz="4" w:space="0" w:color="auto"/>
              <w:bottom w:val="single" w:sz="4" w:space="0" w:color="auto"/>
              <w:right w:val="single" w:sz="4" w:space="0" w:color="auto"/>
            </w:tcBorders>
            <w:shd w:val="clear" w:color="auto" w:fill="auto"/>
            <w:noWrap/>
          </w:tcPr>
          <w:p w14:paraId="482AAEF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17,284</w:t>
            </w:r>
          </w:p>
        </w:tc>
        <w:tc>
          <w:tcPr>
            <w:tcW w:w="1575" w:type="dxa"/>
            <w:tcBorders>
              <w:top w:val="nil"/>
              <w:left w:val="nil"/>
              <w:bottom w:val="single" w:sz="4" w:space="0" w:color="auto"/>
              <w:right w:val="single" w:sz="4" w:space="0" w:color="auto"/>
            </w:tcBorders>
          </w:tcPr>
          <w:p w14:paraId="2888550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153 </w:t>
            </w:r>
          </w:p>
        </w:tc>
      </w:tr>
      <w:tr w:rsidR="00235F5E" w:rsidRPr="001D42CA" w14:paraId="24062C1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E337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Republic of Korea</w:t>
            </w:r>
          </w:p>
        </w:tc>
        <w:tc>
          <w:tcPr>
            <w:tcW w:w="1111" w:type="dxa"/>
            <w:tcBorders>
              <w:top w:val="nil"/>
              <w:left w:val="nil"/>
              <w:bottom w:val="single" w:sz="4" w:space="0" w:color="auto"/>
              <w:right w:val="single" w:sz="4" w:space="0" w:color="auto"/>
            </w:tcBorders>
            <w:shd w:val="clear" w:color="auto" w:fill="auto"/>
            <w:noWrap/>
          </w:tcPr>
          <w:p w14:paraId="6648B3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2.574</w:t>
            </w:r>
          </w:p>
        </w:tc>
        <w:tc>
          <w:tcPr>
            <w:tcW w:w="1111" w:type="dxa"/>
            <w:tcBorders>
              <w:top w:val="nil"/>
              <w:left w:val="nil"/>
              <w:bottom w:val="single" w:sz="4" w:space="0" w:color="auto"/>
              <w:right w:val="single" w:sz="4" w:space="0" w:color="auto"/>
            </w:tcBorders>
            <w:shd w:val="clear" w:color="auto" w:fill="auto"/>
            <w:noWrap/>
          </w:tcPr>
          <w:p w14:paraId="0E1423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2.643%</w:t>
            </w:r>
          </w:p>
        </w:tc>
        <w:tc>
          <w:tcPr>
            <w:tcW w:w="1305" w:type="dxa"/>
            <w:tcBorders>
              <w:top w:val="nil"/>
              <w:left w:val="nil"/>
              <w:bottom w:val="single" w:sz="4" w:space="0" w:color="auto"/>
              <w:right w:val="single" w:sz="4" w:space="0" w:color="auto"/>
            </w:tcBorders>
          </w:tcPr>
          <w:p w14:paraId="35B17F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110,960</w:t>
            </w:r>
          </w:p>
        </w:tc>
        <w:tc>
          <w:tcPr>
            <w:tcW w:w="1306" w:type="dxa"/>
            <w:tcBorders>
              <w:top w:val="nil"/>
              <w:left w:val="single" w:sz="4" w:space="0" w:color="auto"/>
              <w:bottom w:val="single" w:sz="4" w:space="0" w:color="auto"/>
              <w:right w:val="single" w:sz="4" w:space="0" w:color="auto"/>
            </w:tcBorders>
            <w:shd w:val="clear" w:color="auto" w:fill="auto"/>
            <w:noWrap/>
          </w:tcPr>
          <w:p w14:paraId="7580A8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126,030</w:t>
            </w:r>
          </w:p>
        </w:tc>
        <w:tc>
          <w:tcPr>
            <w:tcW w:w="1575" w:type="dxa"/>
            <w:tcBorders>
              <w:top w:val="nil"/>
              <w:left w:val="nil"/>
              <w:bottom w:val="single" w:sz="4" w:space="0" w:color="auto"/>
              <w:right w:val="single" w:sz="4" w:space="0" w:color="auto"/>
            </w:tcBorders>
          </w:tcPr>
          <w:p w14:paraId="63BEA67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15,070 </w:t>
            </w:r>
          </w:p>
        </w:tc>
      </w:tr>
      <w:tr w:rsidR="00235F5E" w:rsidRPr="001D42CA" w14:paraId="6D578CC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D5E2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 xml:space="preserve">Republic of Moldova </w:t>
            </w:r>
          </w:p>
        </w:tc>
        <w:tc>
          <w:tcPr>
            <w:tcW w:w="1111" w:type="dxa"/>
            <w:tcBorders>
              <w:top w:val="nil"/>
              <w:left w:val="nil"/>
              <w:bottom w:val="single" w:sz="4" w:space="0" w:color="auto"/>
              <w:right w:val="single" w:sz="4" w:space="0" w:color="auto"/>
            </w:tcBorders>
            <w:shd w:val="clear" w:color="auto" w:fill="auto"/>
            <w:noWrap/>
          </w:tcPr>
          <w:p w14:paraId="775447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775530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1A43509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3786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C16AF7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3AEB97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C1835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Romania</w:t>
            </w:r>
          </w:p>
        </w:tc>
        <w:tc>
          <w:tcPr>
            <w:tcW w:w="1111" w:type="dxa"/>
            <w:tcBorders>
              <w:top w:val="nil"/>
              <w:left w:val="nil"/>
              <w:bottom w:val="single" w:sz="4" w:space="0" w:color="auto"/>
              <w:right w:val="single" w:sz="4" w:space="0" w:color="auto"/>
            </w:tcBorders>
            <w:shd w:val="clear" w:color="auto" w:fill="auto"/>
            <w:noWrap/>
          </w:tcPr>
          <w:p w14:paraId="64D98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0.312</w:t>
            </w:r>
          </w:p>
        </w:tc>
        <w:tc>
          <w:tcPr>
            <w:tcW w:w="1111" w:type="dxa"/>
            <w:tcBorders>
              <w:top w:val="nil"/>
              <w:left w:val="nil"/>
              <w:bottom w:val="single" w:sz="4" w:space="0" w:color="auto"/>
              <w:right w:val="single" w:sz="4" w:space="0" w:color="auto"/>
            </w:tcBorders>
            <w:shd w:val="clear" w:color="auto" w:fill="auto"/>
            <w:noWrap/>
          </w:tcPr>
          <w:p w14:paraId="071F74F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0.320%</w:t>
            </w:r>
          </w:p>
        </w:tc>
        <w:tc>
          <w:tcPr>
            <w:tcW w:w="1305" w:type="dxa"/>
            <w:tcBorders>
              <w:top w:val="nil"/>
              <w:left w:val="nil"/>
              <w:bottom w:val="single" w:sz="4" w:space="0" w:color="auto"/>
              <w:right w:val="single" w:sz="4" w:space="0" w:color="auto"/>
            </w:tcBorders>
          </w:tcPr>
          <w:p w14:paraId="5CD6EC2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9,691</w:t>
            </w:r>
          </w:p>
        </w:tc>
        <w:tc>
          <w:tcPr>
            <w:tcW w:w="1306" w:type="dxa"/>
            <w:tcBorders>
              <w:top w:val="nil"/>
              <w:left w:val="single" w:sz="4" w:space="0" w:color="auto"/>
              <w:bottom w:val="single" w:sz="4" w:space="0" w:color="auto"/>
              <w:right w:val="single" w:sz="4" w:space="0" w:color="auto"/>
            </w:tcBorders>
            <w:shd w:val="clear" w:color="auto" w:fill="auto"/>
            <w:noWrap/>
          </w:tcPr>
          <w:p w14:paraId="3C2DF4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15,276</w:t>
            </w:r>
          </w:p>
        </w:tc>
        <w:tc>
          <w:tcPr>
            <w:tcW w:w="1575" w:type="dxa"/>
            <w:tcBorders>
              <w:top w:val="nil"/>
              <w:left w:val="nil"/>
              <w:bottom w:val="single" w:sz="4" w:space="0" w:color="auto"/>
              <w:right w:val="single" w:sz="4" w:space="0" w:color="auto"/>
            </w:tcBorders>
          </w:tcPr>
          <w:p w14:paraId="4A1145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5,585 </w:t>
            </w:r>
          </w:p>
        </w:tc>
      </w:tr>
      <w:tr w:rsidR="00235F5E" w:rsidRPr="001D42CA" w14:paraId="0BEF662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0DB9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Russian Federation</w:t>
            </w:r>
          </w:p>
        </w:tc>
        <w:tc>
          <w:tcPr>
            <w:tcW w:w="1111" w:type="dxa"/>
            <w:tcBorders>
              <w:top w:val="nil"/>
              <w:left w:val="nil"/>
              <w:bottom w:val="single" w:sz="4" w:space="0" w:color="auto"/>
              <w:right w:val="single" w:sz="4" w:space="0" w:color="auto"/>
            </w:tcBorders>
            <w:shd w:val="clear" w:color="auto" w:fill="auto"/>
            <w:noWrap/>
          </w:tcPr>
          <w:p w14:paraId="768CE1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1.866</w:t>
            </w:r>
          </w:p>
        </w:tc>
        <w:tc>
          <w:tcPr>
            <w:tcW w:w="1111" w:type="dxa"/>
            <w:tcBorders>
              <w:top w:val="nil"/>
              <w:left w:val="nil"/>
              <w:bottom w:val="single" w:sz="4" w:space="0" w:color="auto"/>
              <w:right w:val="single" w:sz="4" w:space="0" w:color="auto"/>
            </w:tcBorders>
            <w:shd w:val="clear" w:color="auto" w:fill="auto"/>
            <w:noWrap/>
          </w:tcPr>
          <w:p w14:paraId="15C423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1.916%</w:t>
            </w:r>
          </w:p>
        </w:tc>
        <w:tc>
          <w:tcPr>
            <w:tcW w:w="1305" w:type="dxa"/>
            <w:tcBorders>
              <w:top w:val="nil"/>
              <w:left w:val="nil"/>
              <w:bottom w:val="single" w:sz="4" w:space="0" w:color="auto"/>
              <w:right w:val="single" w:sz="4" w:space="0" w:color="auto"/>
            </w:tcBorders>
          </w:tcPr>
          <w:p w14:paraId="208C2C7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117,715</w:t>
            </w:r>
          </w:p>
        </w:tc>
        <w:tc>
          <w:tcPr>
            <w:tcW w:w="1306" w:type="dxa"/>
            <w:tcBorders>
              <w:top w:val="nil"/>
              <w:left w:val="single" w:sz="4" w:space="0" w:color="auto"/>
              <w:bottom w:val="single" w:sz="4" w:space="0" w:color="auto"/>
              <w:right w:val="single" w:sz="4" w:space="0" w:color="auto"/>
            </w:tcBorders>
            <w:shd w:val="clear" w:color="auto" w:fill="auto"/>
            <w:noWrap/>
          </w:tcPr>
          <w:p w14:paraId="3C9216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91,365</w:t>
            </w:r>
          </w:p>
        </w:tc>
        <w:tc>
          <w:tcPr>
            <w:tcW w:w="1575" w:type="dxa"/>
            <w:tcBorders>
              <w:top w:val="nil"/>
              <w:left w:val="nil"/>
              <w:bottom w:val="single" w:sz="4" w:space="0" w:color="auto"/>
              <w:right w:val="single" w:sz="4" w:space="0" w:color="auto"/>
            </w:tcBorders>
          </w:tcPr>
          <w:p w14:paraId="4B86C2E3" w14:textId="77777777" w:rsidR="00235F5E" w:rsidRPr="00D36BC5" w:rsidRDefault="00235F5E" w:rsidP="00235F5E">
            <w:pPr>
              <w:spacing w:after="0" w:line="240" w:lineRule="auto"/>
              <w:jc w:val="right"/>
              <w:rPr>
                <w:rFonts w:cstheme="minorHAnsi"/>
                <w:sz w:val="20"/>
                <w:szCs w:val="20"/>
              </w:rPr>
            </w:pPr>
            <w:r w:rsidRPr="00910AEB">
              <w:rPr>
                <w:sz w:val="20"/>
                <w:szCs w:val="20"/>
              </w:rPr>
              <w:t>(26,350)</w:t>
            </w:r>
          </w:p>
        </w:tc>
      </w:tr>
      <w:tr w:rsidR="00235F5E" w:rsidRPr="001D42CA" w14:paraId="5FD91FC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2F421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Rwanda</w:t>
            </w:r>
          </w:p>
        </w:tc>
        <w:tc>
          <w:tcPr>
            <w:tcW w:w="1111" w:type="dxa"/>
            <w:tcBorders>
              <w:top w:val="nil"/>
              <w:left w:val="nil"/>
              <w:bottom w:val="single" w:sz="4" w:space="0" w:color="auto"/>
              <w:right w:val="single" w:sz="4" w:space="0" w:color="auto"/>
            </w:tcBorders>
            <w:shd w:val="clear" w:color="auto" w:fill="auto"/>
            <w:noWrap/>
          </w:tcPr>
          <w:p w14:paraId="0206FD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6146DA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76442B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0414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281FD2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CE5581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A3E2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Saint Lucia</w:t>
            </w:r>
          </w:p>
        </w:tc>
        <w:tc>
          <w:tcPr>
            <w:tcW w:w="1111" w:type="dxa"/>
            <w:tcBorders>
              <w:top w:val="nil"/>
              <w:left w:val="nil"/>
              <w:bottom w:val="single" w:sz="4" w:space="0" w:color="auto"/>
              <w:right w:val="single" w:sz="4" w:space="0" w:color="auto"/>
            </w:tcBorders>
            <w:shd w:val="clear" w:color="auto" w:fill="auto"/>
            <w:noWrap/>
          </w:tcPr>
          <w:p w14:paraId="55274D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5FCD75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6811BF5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BE600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B80D5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14B9836"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704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Samoa</w:t>
            </w:r>
          </w:p>
        </w:tc>
        <w:tc>
          <w:tcPr>
            <w:tcW w:w="1111" w:type="dxa"/>
            <w:tcBorders>
              <w:top w:val="nil"/>
              <w:left w:val="nil"/>
              <w:bottom w:val="single" w:sz="4" w:space="0" w:color="auto"/>
              <w:right w:val="single" w:sz="4" w:space="0" w:color="auto"/>
            </w:tcBorders>
            <w:shd w:val="clear" w:color="auto" w:fill="auto"/>
            <w:noWrap/>
          </w:tcPr>
          <w:p w14:paraId="209D4A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4D43D5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3E6479B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F9EF04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F7472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76A3C1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1B0DE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Sao Tome and Principe</w:t>
            </w:r>
          </w:p>
        </w:tc>
        <w:tc>
          <w:tcPr>
            <w:tcW w:w="1111" w:type="dxa"/>
            <w:tcBorders>
              <w:top w:val="nil"/>
              <w:left w:val="nil"/>
              <w:bottom w:val="single" w:sz="4" w:space="0" w:color="auto"/>
              <w:right w:val="single" w:sz="4" w:space="0" w:color="auto"/>
            </w:tcBorders>
            <w:shd w:val="clear" w:color="auto" w:fill="auto"/>
            <w:noWrap/>
          </w:tcPr>
          <w:p w14:paraId="74F06E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46D64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4D428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1C82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2BF7EA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E83EB7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90D28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Senegal</w:t>
            </w:r>
          </w:p>
        </w:tc>
        <w:tc>
          <w:tcPr>
            <w:tcW w:w="1111" w:type="dxa"/>
            <w:tcBorders>
              <w:top w:val="nil"/>
              <w:left w:val="nil"/>
              <w:bottom w:val="single" w:sz="4" w:space="0" w:color="auto"/>
              <w:right w:val="single" w:sz="4" w:space="0" w:color="auto"/>
            </w:tcBorders>
            <w:shd w:val="clear" w:color="auto" w:fill="auto"/>
            <w:noWrap/>
          </w:tcPr>
          <w:p w14:paraId="6BE9E6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0736EB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6106C0C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1ED4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C592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46F5A9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EDB2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Serbia</w:t>
            </w:r>
          </w:p>
        </w:tc>
        <w:tc>
          <w:tcPr>
            <w:tcW w:w="1111" w:type="dxa"/>
            <w:tcBorders>
              <w:top w:val="nil"/>
              <w:left w:val="nil"/>
              <w:bottom w:val="single" w:sz="4" w:space="0" w:color="auto"/>
              <w:right w:val="single" w:sz="4" w:space="0" w:color="auto"/>
            </w:tcBorders>
            <w:shd w:val="clear" w:color="auto" w:fill="auto"/>
            <w:noWrap/>
          </w:tcPr>
          <w:p w14:paraId="0ADE7E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0.032</w:t>
            </w:r>
          </w:p>
        </w:tc>
        <w:tc>
          <w:tcPr>
            <w:tcW w:w="1111" w:type="dxa"/>
            <w:tcBorders>
              <w:top w:val="nil"/>
              <w:left w:val="nil"/>
              <w:bottom w:val="single" w:sz="4" w:space="0" w:color="auto"/>
              <w:right w:val="single" w:sz="4" w:space="0" w:color="auto"/>
            </w:tcBorders>
            <w:shd w:val="clear" w:color="auto" w:fill="auto"/>
            <w:noWrap/>
          </w:tcPr>
          <w:p w14:paraId="14B093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0.033%</w:t>
            </w:r>
          </w:p>
        </w:tc>
        <w:tc>
          <w:tcPr>
            <w:tcW w:w="1305" w:type="dxa"/>
            <w:tcBorders>
              <w:top w:val="nil"/>
              <w:left w:val="nil"/>
              <w:bottom w:val="single" w:sz="4" w:space="0" w:color="auto"/>
              <w:right w:val="single" w:sz="4" w:space="0" w:color="auto"/>
            </w:tcBorders>
          </w:tcPr>
          <w:p w14:paraId="55114E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13FA22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1,567</w:t>
            </w:r>
          </w:p>
        </w:tc>
        <w:tc>
          <w:tcPr>
            <w:tcW w:w="1575" w:type="dxa"/>
            <w:tcBorders>
              <w:top w:val="nil"/>
              <w:left w:val="nil"/>
              <w:bottom w:val="single" w:sz="4" w:space="0" w:color="auto"/>
              <w:right w:val="single" w:sz="4" w:space="0" w:color="auto"/>
            </w:tcBorders>
          </w:tcPr>
          <w:p w14:paraId="7E0016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235F5E" w:rsidRPr="001D42CA" w14:paraId="51580AD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F28A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Seychelles</w:t>
            </w:r>
          </w:p>
        </w:tc>
        <w:tc>
          <w:tcPr>
            <w:tcW w:w="1111" w:type="dxa"/>
            <w:tcBorders>
              <w:top w:val="nil"/>
              <w:left w:val="nil"/>
              <w:bottom w:val="single" w:sz="4" w:space="0" w:color="auto"/>
              <w:right w:val="single" w:sz="4" w:space="0" w:color="auto"/>
            </w:tcBorders>
            <w:shd w:val="clear" w:color="auto" w:fill="auto"/>
            <w:noWrap/>
          </w:tcPr>
          <w:p w14:paraId="59B452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75CC1F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32DF93E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39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16B6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0D5843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A54EF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Sierra Leone</w:t>
            </w:r>
          </w:p>
        </w:tc>
        <w:tc>
          <w:tcPr>
            <w:tcW w:w="1111" w:type="dxa"/>
            <w:tcBorders>
              <w:top w:val="nil"/>
              <w:left w:val="nil"/>
              <w:bottom w:val="single" w:sz="4" w:space="0" w:color="auto"/>
              <w:right w:val="single" w:sz="4" w:space="0" w:color="auto"/>
            </w:tcBorders>
            <w:shd w:val="clear" w:color="auto" w:fill="auto"/>
            <w:noWrap/>
          </w:tcPr>
          <w:p w14:paraId="15D371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6BA34F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3340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D5E33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F5E16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092DAC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3DEA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Slovakia</w:t>
            </w:r>
          </w:p>
        </w:tc>
        <w:tc>
          <w:tcPr>
            <w:tcW w:w="1111" w:type="dxa"/>
            <w:tcBorders>
              <w:top w:val="nil"/>
              <w:left w:val="nil"/>
              <w:bottom w:val="single" w:sz="4" w:space="0" w:color="auto"/>
              <w:right w:val="single" w:sz="4" w:space="0" w:color="auto"/>
            </w:tcBorders>
            <w:shd w:val="clear" w:color="auto" w:fill="auto"/>
            <w:noWrap/>
          </w:tcPr>
          <w:p w14:paraId="745082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0.155</w:t>
            </w:r>
          </w:p>
        </w:tc>
        <w:tc>
          <w:tcPr>
            <w:tcW w:w="1111" w:type="dxa"/>
            <w:tcBorders>
              <w:top w:val="nil"/>
              <w:left w:val="nil"/>
              <w:bottom w:val="single" w:sz="4" w:space="0" w:color="auto"/>
              <w:right w:val="single" w:sz="4" w:space="0" w:color="auto"/>
            </w:tcBorders>
            <w:shd w:val="clear" w:color="auto" w:fill="auto"/>
            <w:noWrap/>
          </w:tcPr>
          <w:p w14:paraId="4FBA8F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0.159%</w:t>
            </w:r>
          </w:p>
        </w:tc>
        <w:tc>
          <w:tcPr>
            <w:tcW w:w="1305" w:type="dxa"/>
            <w:tcBorders>
              <w:top w:val="nil"/>
              <w:left w:val="nil"/>
              <w:bottom w:val="single" w:sz="4" w:space="0" w:color="auto"/>
              <w:right w:val="single" w:sz="4" w:space="0" w:color="auto"/>
            </w:tcBorders>
          </w:tcPr>
          <w:p w14:paraId="43292B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7,489</w:t>
            </w:r>
          </w:p>
        </w:tc>
        <w:tc>
          <w:tcPr>
            <w:tcW w:w="1306" w:type="dxa"/>
            <w:tcBorders>
              <w:top w:val="nil"/>
              <w:left w:val="single" w:sz="4" w:space="0" w:color="auto"/>
              <w:bottom w:val="single" w:sz="4" w:space="0" w:color="auto"/>
              <w:right w:val="single" w:sz="4" w:space="0" w:color="auto"/>
            </w:tcBorders>
            <w:shd w:val="clear" w:color="auto" w:fill="auto"/>
            <w:noWrap/>
          </w:tcPr>
          <w:p w14:paraId="1D876DB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7,589</w:t>
            </w:r>
          </w:p>
        </w:tc>
        <w:tc>
          <w:tcPr>
            <w:tcW w:w="1575" w:type="dxa"/>
            <w:tcBorders>
              <w:top w:val="nil"/>
              <w:left w:val="nil"/>
              <w:bottom w:val="single" w:sz="4" w:space="0" w:color="auto"/>
              <w:right w:val="single" w:sz="4" w:space="0" w:color="auto"/>
            </w:tcBorders>
          </w:tcPr>
          <w:p w14:paraId="6F88723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 </w:t>
            </w:r>
          </w:p>
        </w:tc>
      </w:tr>
      <w:tr w:rsidR="00235F5E" w:rsidRPr="001D42CA" w14:paraId="14217C4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DF2D9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Slovenia</w:t>
            </w:r>
          </w:p>
        </w:tc>
        <w:tc>
          <w:tcPr>
            <w:tcW w:w="1111" w:type="dxa"/>
            <w:tcBorders>
              <w:top w:val="nil"/>
              <w:left w:val="nil"/>
              <w:bottom w:val="single" w:sz="4" w:space="0" w:color="auto"/>
              <w:right w:val="single" w:sz="4" w:space="0" w:color="auto"/>
            </w:tcBorders>
            <w:shd w:val="clear" w:color="auto" w:fill="auto"/>
            <w:noWrap/>
          </w:tcPr>
          <w:p w14:paraId="18E540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111" w:type="dxa"/>
            <w:tcBorders>
              <w:top w:val="nil"/>
              <w:left w:val="nil"/>
              <w:bottom w:val="single" w:sz="4" w:space="0" w:color="auto"/>
              <w:right w:val="single" w:sz="4" w:space="0" w:color="auto"/>
            </w:tcBorders>
            <w:shd w:val="clear" w:color="auto" w:fill="auto"/>
            <w:noWrap/>
          </w:tcPr>
          <w:p w14:paraId="2DF089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0.081%</w:t>
            </w:r>
          </w:p>
        </w:tc>
        <w:tc>
          <w:tcPr>
            <w:tcW w:w="1305" w:type="dxa"/>
            <w:tcBorders>
              <w:top w:val="nil"/>
              <w:left w:val="nil"/>
              <w:bottom w:val="single" w:sz="4" w:space="0" w:color="auto"/>
              <w:right w:val="single" w:sz="4" w:space="0" w:color="auto"/>
            </w:tcBorders>
          </w:tcPr>
          <w:p w14:paraId="7FD0C449"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3,720</w:t>
            </w:r>
          </w:p>
        </w:tc>
        <w:tc>
          <w:tcPr>
            <w:tcW w:w="1306" w:type="dxa"/>
            <w:tcBorders>
              <w:top w:val="nil"/>
              <w:left w:val="single" w:sz="4" w:space="0" w:color="auto"/>
              <w:bottom w:val="single" w:sz="4" w:space="0" w:color="auto"/>
              <w:right w:val="single" w:sz="4" w:space="0" w:color="auto"/>
            </w:tcBorders>
            <w:shd w:val="clear" w:color="auto" w:fill="auto"/>
            <w:noWrap/>
          </w:tcPr>
          <w:p w14:paraId="070718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3,868</w:t>
            </w:r>
          </w:p>
        </w:tc>
        <w:tc>
          <w:tcPr>
            <w:tcW w:w="1575" w:type="dxa"/>
            <w:tcBorders>
              <w:top w:val="nil"/>
              <w:left w:val="nil"/>
              <w:bottom w:val="single" w:sz="4" w:space="0" w:color="auto"/>
              <w:right w:val="single" w:sz="4" w:space="0" w:color="auto"/>
            </w:tcBorders>
          </w:tcPr>
          <w:p w14:paraId="3652736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235F5E" w:rsidRPr="001D42CA" w14:paraId="241D1DE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A965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Africa</w:t>
            </w:r>
          </w:p>
        </w:tc>
        <w:tc>
          <w:tcPr>
            <w:tcW w:w="1111" w:type="dxa"/>
            <w:tcBorders>
              <w:top w:val="nil"/>
              <w:left w:val="nil"/>
              <w:bottom w:val="single" w:sz="4" w:space="0" w:color="auto"/>
              <w:right w:val="single" w:sz="4" w:space="0" w:color="auto"/>
            </w:tcBorders>
            <w:shd w:val="clear" w:color="auto" w:fill="auto"/>
            <w:noWrap/>
          </w:tcPr>
          <w:p w14:paraId="74971C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0.244</w:t>
            </w:r>
          </w:p>
        </w:tc>
        <w:tc>
          <w:tcPr>
            <w:tcW w:w="1111" w:type="dxa"/>
            <w:tcBorders>
              <w:top w:val="nil"/>
              <w:left w:val="nil"/>
              <w:bottom w:val="single" w:sz="4" w:space="0" w:color="auto"/>
              <w:right w:val="single" w:sz="4" w:space="0" w:color="auto"/>
            </w:tcBorders>
            <w:shd w:val="clear" w:color="auto" w:fill="auto"/>
            <w:noWrap/>
          </w:tcPr>
          <w:p w14:paraId="64325C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0.250%</w:t>
            </w:r>
          </w:p>
        </w:tc>
        <w:tc>
          <w:tcPr>
            <w:tcW w:w="1305" w:type="dxa"/>
            <w:tcBorders>
              <w:top w:val="nil"/>
              <w:left w:val="nil"/>
              <w:bottom w:val="single" w:sz="4" w:space="0" w:color="auto"/>
              <w:right w:val="single" w:sz="4" w:space="0" w:color="auto"/>
            </w:tcBorders>
          </w:tcPr>
          <w:p w14:paraId="7B1098E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13,313</w:t>
            </w:r>
          </w:p>
        </w:tc>
        <w:tc>
          <w:tcPr>
            <w:tcW w:w="1306" w:type="dxa"/>
            <w:tcBorders>
              <w:top w:val="nil"/>
              <w:left w:val="single" w:sz="4" w:space="0" w:color="auto"/>
              <w:bottom w:val="single" w:sz="4" w:space="0" w:color="auto"/>
              <w:right w:val="single" w:sz="4" w:space="0" w:color="auto"/>
            </w:tcBorders>
            <w:shd w:val="clear" w:color="auto" w:fill="auto"/>
            <w:noWrap/>
          </w:tcPr>
          <w:p w14:paraId="46C62D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11,947</w:t>
            </w:r>
          </w:p>
        </w:tc>
        <w:tc>
          <w:tcPr>
            <w:tcW w:w="1575" w:type="dxa"/>
            <w:tcBorders>
              <w:top w:val="nil"/>
              <w:left w:val="nil"/>
              <w:bottom w:val="single" w:sz="4" w:space="0" w:color="auto"/>
              <w:right w:val="single" w:sz="4" w:space="0" w:color="auto"/>
            </w:tcBorders>
          </w:tcPr>
          <w:p w14:paraId="3BD63788" w14:textId="77777777" w:rsidR="00235F5E" w:rsidRPr="00D36BC5" w:rsidRDefault="00235F5E" w:rsidP="00235F5E">
            <w:pPr>
              <w:spacing w:after="0" w:line="240" w:lineRule="auto"/>
              <w:jc w:val="right"/>
              <w:rPr>
                <w:rFonts w:cstheme="minorHAnsi"/>
                <w:sz w:val="20"/>
                <w:szCs w:val="20"/>
              </w:rPr>
            </w:pPr>
            <w:r w:rsidRPr="00910AEB">
              <w:rPr>
                <w:sz w:val="20"/>
                <w:szCs w:val="20"/>
              </w:rPr>
              <w:t>(1,366)</w:t>
            </w:r>
          </w:p>
        </w:tc>
      </w:tr>
      <w:tr w:rsidR="00235F5E" w:rsidRPr="001D42CA" w14:paraId="42F8D9C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10AA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Sudan</w:t>
            </w:r>
          </w:p>
        </w:tc>
        <w:tc>
          <w:tcPr>
            <w:tcW w:w="1111" w:type="dxa"/>
            <w:tcBorders>
              <w:top w:val="nil"/>
              <w:left w:val="nil"/>
              <w:bottom w:val="single" w:sz="4" w:space="0" w:color="auto"/>
              <w:right w:val="single" w:sz="4" w:space="0" w:color="auto"/>
            </w:tcBorders>
            <w:shd w:val="clear" w:color="auto" w:fill="auto"/>
            <w:noWrap/>
          </w:tcPr>
          <w:p w14:paraId="766D38D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572BB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422F864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3F60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69FC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9A6D71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C725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Spain</w:t>
            </w:r>
          </w:p>
        </w:tc>
        <w:tc>
          <w:tcPr>
            <w:tcW w:w="1111" w:type="dxa"/>
            <w:tcBorders>
              <w:top w:val="nil"/>
              <w:left w:val="nil"/>
              <w:bottom w:val="single" w:sz="4" w:space="0" w:color="auto"/>
              <w:right w:val="single" w:sz="4" w:space="0" w:color="auto"/>
            </w:tcBorders>
            <w:shd w:val="clear" w:color="auto" w:fill="auto"/>
            <w:noWrap/>
          </w:tcPr>
          <w:p w14:paraId="75E7E5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2.134</w:t>
            </w:r>
          </w:p>
        </w:tc>
        <w:tc>
          <w:tcPr>
            <w:tcW w:w="1111" w:type="dxa"/>
            <w:tcBorders>
              <w:top w:val="nil"/>
              <w:left w:val="nil"/>
              <w:bottom w:val="single" w:sz="4" w:space="0" w:color="auto"/>
              <w:right w:val="single" w:sz="4" w:space="0" w:color="auto"/>
            </w:tcBorders>
            <w:shd w:val="clear" w:color="auto" w:fill="auto"/>
            <w:noWrap/>
          </w:tcPr>
          <w:p w14:paraId="5C6918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2.191%</w:t>
            </w:r>
          </w:p>
        </w:tc>
        <w:tc>
          <w:tcPr>
            <w:tcW w:w="1305" w:type="dxa"/>
            <w:tcBorders>
              <w:top w:val="nil"/>
              <w:left w:val="nil"/>
              <w:bottom w:val="single" w:sz="4" w:space="0" w:color="auto"/>
              <w:right w:val="single" w:sz="4" w:space="0" w:color="auto"/>
            </w:tcBorders>
          </w:tcPr>
          <w:p w14:paraId="46EA985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105,038</w:t>
            </w:r>
          </w:p>
        </w:tc>
        <w:tc>
          <w:tcPr>
            <w:tcW w:w="1306" w:type="dxa"/>
            <w:tcBorders>
              <w:top w:val="nil"/>
              <w:left w:val="single" w:sz="4" w:space="0" w:color="auto"/>
              <w:bottom w:val="single" w:sz="4" w:space="0" w:color="auto"/>
              <w:right w:val="single" w:sz="4" w:space="0" w:color="auto"/>
            </w:tcBorders>
            <w:shd w:val="clear" w:color="auto" w:fill="auto"/>
            <w:noWrap/>
          </w:tcPr>
          <w:p w14:paraId="30E3303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104,487</w:t>
            </w:r>
          </w:p>
        </w:tc>
        <w:tc>
          <w:tcPr>
            <w:tcW w:w="1575" w:type="dxa"/>
            <w:tcBorders>
              <w:top w:val="nil"/>
              <w:left w:val="nil"/>
              <w:bottom w:val="single" w:sz="4" w:space="0" w:color="auto"/>
              <w:right w:val="single" w:sz="4" w:space="0" w:color="auto"/>
            </w:tcBorders>
          </w:tcPr>
          <w:p w14:paraId="16BCF244" w14:textId="77777777" w:rsidR="00235F5E" w:rsidRPr="00D36BC5" w:rsidRDefault="00235F5E" w:rsidP="00235F5E">
            <w:pPr>
              <w:spacing w:after="0" w:line="240" w:lineRule="auto"/>
              <w:jc w:val="right"/>
              <w:rPr>
                <w:rFonts w:cstheme="minorHAnsi"/>
                <w:sz w:val="20"/>
                <w:szCs w:val="20"/>
              </w:rPr>
            </w:pPr>
            <w:r w:rsidRPr="00910AEB">
              <w:rPr>
                <w:sz w:val="20"/>
                <w:szCs w:val="20"/>
              </w:rPr>
              <w:t>(551)</w:t>
            </w:r>
          </w:p>
        </w:tc>
      </w:tr>
      <w:tr w:rsidR="00235F5E" w:rsidRPr="001D42CA" w14:paraId="5AD4FB3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969C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Sri Lanka</w:t>
            </w:r>
          </w:p>
        </w:tc>
        <w:tc>
          <w:tcPr>
            <w:tcW w:w="1111" w:type="dxa"/>
            <w:tcBorders>
              <w:top w:val="nil"/>
              <w:left w:val="nil"/>
              <w:bottom w:val="single" w:sz="4" w:space="0" w:color="auto"/>
              <w:right w:val="single" w:sz="4" w:space="0" w:color="auto"/>
            </w:tcBorders>
            <w:shd w:val="clear" w:color="auto" w:fill="auto"/>
            <w:noWrap/>
          </w:tcPr>
          <w:p w14:paraId="6D119D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111" w:type="dxa"/>
            <w:tcBorders>
              <w:top w:val="nil"/>
              <w:left w:val="nil"/>
              <w:bottom w:val="single" w:sz="4" w:space="0" w:color="auto"/>
              <w:right w:val="single" w:sz="4" w:space="0" w:color="auto"/>
            </w:tcBorders>
            <w:shd w:val="clear" w:color="auto" w:fill="auto"/>
            <w:noWrap/>
          </w:tcPr>
          <w:p w14:paraId="57E67AA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0.046%</w:t>
            </w:r>
          </w:p>
        </w:tc>
        <w:tc>
          <w:tcPr>
            <w:tcW w:w="1305" w:type="dxa"/>
            <w:tcBorders>
              <w:top w:val="nil"/>
              <w:left w:val="nil"/>
              <w:bottom w:val="single" w:sz="4" w:space="0" w:color="auto"/>
              <w:right w:val="single" w:sz="4" w:space="0" w:color="auto"/>
            </w:tcBorders>
          </w:tcPr>
          <w:p w14:paraId="3FFB413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2,154</w:t>
            </w:r>
          </w:p>
        </w:tc>
        <w:tc>
          <w:tcPr>
            <w:tcW w:w="1306" w:type="dxa"/>
            <w:tcBorders>
              <w:top w:val="nil"/>
              <w:left w:val="single" w:sz="4" w:space="0" w:color="auto"/>
              <w:bottom w:val="single" w:sz="4" w:space="0" w:color="auto"/>
              <w:right w:val="single" w:sz="4" w:space="0" w:color="auto"/>
            </w:tcBorders>
            <w:shd w:val="clear" w:color="auto" w:fill="auto"/>
            <w:noWrap/>
          </w:tcPr>
          <w:p w14:paraId="2502975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2,203</w:t>
            </w:r>
          </w:p>
        </w:tc>
        <w:tc>
          <w:tcPr>
            <w:tcW w:w="1575" w:type="dxa"/>
            <w:tcBorders>
              <w:top w:val="nil"/>
              <w:left w:val="nil"/>
              <w:bottom w:val="single" w:sz="4" w:space="0" w:color="auto"/>
              <w:right w:val="single" w:sz="4" w:space="0" w:color="auto"/>
            </w:tcBorders>
          </w:tcPr>
          <w:p w14:paraId="6F74470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235F5E" w:rsidRPr="001D42CA" w14:paraId="5BA6309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B6E8A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State of Libya</w:t>
            </w:r>
          </w:p>
        </w:tc>
        <w:tc>
          <w:tcPr>
            <w:tcW w:w="1111" w:type="dxa"/>
            <w:tcBorders>
              <w:top w:val="nil"/>
              <w:left w:val="nil"/>
              <w:bottom w:val="single" w:sz="4" w:space="0" w:color="auto"/>
              <w:right w:val="single" w:sz="4" w:space="0" w:color="auto"/>
            </w:tcBorders>
            <w:shd w:val="clear" w:color="auto" w:fill="auto"/>
            <w:noWrap/>
          </w:tcPr>
          <w:p w14:paraId="7F08A0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111" w:type="dxa"/>
            <w:tcBorders>
              <w:top w:val="nil"/>
              <w:left w:val="nil"/>
              <w:bottom w:val="single" w:sz="4" w:space="0" w:color="auto"/>
              <w:right w:val="single" w:sz="4" w:space="0" w:color="auto"/>
            </w:tcBorders>
            <w:shd w:val="clear" w:color="auto" w:fill="auto"/>
            <w:noWrap/>
          </w:tcPr>
          <w:p w14:paraId="0906A5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305" w:type="dxa"/>
            <w:tcBorders>
              <w:top w:val="nil"/>
              <w:left w:val="nil"/>
              <w:bottom w:val="single" w:sz="4" w:space="0" w:color="auto"/>
              <w:right w:val="single" w:sz="4" w:space="0" w:color="auto"/>
            </w:tcBorders>
          </w:tcPr>
          <w:p w14:paraId="5F0B63C0"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1,468</w:t>
            </w:r>
          </w:p>
        </w:tc>
        <w:tc>
          <w:tcPr>
            <w:tcW w:w="1306" w:type="dxa"/>
            <w:tcBorders>
              <w:top w:val="nil"/>
              <w:left w:val="single" w:sz="4" w:space="0" w:color="auto"/>
              <w:bottom w:val="single" w:sz="4" w:space="0" w:color="auto"/>
              <w:right w:val="single" w:sz="4" w:space="0" w:color="auto"/>
            </w:tcBorders>
            <w:shd w:val="clear" w:color="auto" w:fill="auto"/>
            <w:noWrap/>
          </w:tcPr>
          <w:p w14:paraId="52FEAB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EF4AD3A" w14:textId="77777777" w:rsidR="00235F5E" w:rsidRPr="00D36BC5" w:rsidRDefault="00235F5E" w:rsidP="00235F5E">
            <w:pPr>
              <w:spacing w:after="0" w:line="240" w:lineRule="auto"/>
              <w:jc w:val="right"/>
              <w:rPr>
                <w:rFonts w:cstheme="minorHAnsi"/>
                <w:sz w:val="20"/>
                <w:szCs w:val="20"/>
              </w:rPr>
            </w:pPr>
            <w:r w:rsidRPr="00910AEB">
              <w:rPr>
                <w:sz w:val="20"/>
                <w:szCs w:val="20"/>
              </w:rPr>
              <w:t>(468)</w:t>
            </w:r>
          </w:p>
        </w:tc>
      </w:tr>
      <w:tr w:rsidR="00235F5E" w:rsidRPr="001D42CA" w14:paraId="23FC721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A2ABE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Sudan</w:t>
            </w:r>
          </w:p>
        </w:tc>
        <w:tc>
          <w:tcPr>
            <w:tcW w:w="1111" w:type="dxa"/>
            <w:tcBorders>
              <w:top w:val="nil"/>
              <w:left w:val="nil"/>
              <w:bottom w:val="single" w:sz="4" w:space="0" w:color="auto"/>
              <w:right w:val="single" w:sz="4" w:space="0" w:color="auto"/>
            </w:tcBorders>
            <w:shd w:val="clear" w:color="auto" w:fill="auto"/>
            <w:noWrap/>
          </w:tcPr>
          <w:p w14:paraId="28A9AC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10539C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729E572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F8288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C6F04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09167D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0B85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Suriname</w:t>
            </w:r>
          </w:p>
        </w:tc>
        <w:tc>
          <w:tcPr>
            <w:tcW w:w="1111" w:type="dxa"/>
            <w:tcBorders>
              <w:top w:val="nil"/>
              <w:left w:val="nil"/>
              <w:bottom w:val="single" w:sz="4" w:space="0" w:color="auto"/>
              <w:right w:val="single" w:sz="4" w:space="0" w:color="auto"/>
            </w:tcBorders>
            <w:shd w:val="clear" w:color="auto" w:fill="auto"/>
            <w:noWrap/>
          </w:tcPr>
          <w:p w14:paraId="649CA3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684C1E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4B3D6B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E55E5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04CE2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59BA6C2"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49060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Sweden</w:t>
            </w:r>
          </w:p>
        </w:tc>
        <w:tc>
          <w:tcPr>
            <w:tcW w:w="1111" w:type="dxa"/>
            <w:tcBorders>
              <w:top w:val="nil"/>
              <w:left w:val="nil"/>
              <w:bottom w:val="single" w:sz="4" w:space="0" w:color="auto"/>
              <w:right w:val="single" w:sz="4" w:space="0" w:color="auto"/>
            </w:tcBorders>
            <w:shd w:val="clear" w:color="auto" w:fill="auto"/>
            <w:noWrap/>
          </w:tcPr>
          <w:p w14:paraId="2D794ED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0.871</w:t>
            </w:r>
          </w:p>
        </w:tc>
        <w:tc>
          <w:tcPr>
            <w:tcW w:w="1111" w:type="dxa"/>
            <w:tcBorders>
              <w:top w:val="nil"/>
              <w:left w:val="nil"/>
              <w:bottom w:val="single" w:sz="4" w:space="0" w:color="auto"/>
              <w:right w:val="single" w:sz="4" w:space="0" w:color="auto"/>
            </w:tcBorders>
            <w:shd w:val="clear" w:color="auto" w:fill="auto"/>
            <w:noWrap/>
          </w:tcPr>
          <w:p w14:paraId="21D1E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0.894%</w:t>
            </w:r>
          </w:p>
        </w:tc>
        <w:tc>
          <w:tcPr>
            <w:tcW w:w="1305" w:type="dxa"/>
            <w:tcBorders>
              <w:top w:val="nil"/>
              <w:left w:val="nil"/>
              <w:bottom w:val="single" w:sz="4" w:space="0" w:color="auto"/>
              <w:right w:val="single" w:sz="4" w:space="0" w:color="auto"/>
            </w:tcBorders>
          </w:tcPr>
          <w:p w14:paraId="0B9A8A8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44,345</w:t>
            </w:r>
          </w:p>
        </w:tc>
        <w:tc>
          <w:tcPr>
            <w:tcW w:w="1306" w:type="dxa"/>
            <w:tcBorders>
              <w:top w:val="nil"/>
              <w:left w:val="single" w:sz="4" w:space="0" w:color="auto"/>
              <w:bottom w:val="single" w:sz="4" w:space="0" w:color="auto"/>
              <w:right w:val="single" w:sz="4" w:space="0" w:color="auto"/>
            </w:tcBorders>
            <w:shd w:val="clear" w:color="auto" w:fill="auto"/>
            <w:noWrap/>
          </w:tcPr>
          <w:p w14:paraId="42C18F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42,647</w:t>
            </w:r>
          </w:p>
        </w:tc>
        <w:tc>
          <w:tcPr>
            <w:tcW w:w="1575" w:type="dxa"/>
            <w:tcBorders>
              <w:top w:val="nil"/>
              <w:left w:val="nil"/>
              <w:bottom w:val="single" w:sz="4" w:space="0" w:color="auto"/>
              <w:right w:val="single" w:sz="4" w:space="0" w:color="auto"/>
            </w:tcBorders>
          </w:tcPr>
          <w:p w14:paraId="16B19486" w14:textId="77777777" w:rsidR="00235F5E" w:rsidRPr="00D36BC5" w:rsidRDefault="00235F5E" w:rsidP="00235F5E">
            <w:pPr>
              <w:spacing w:after="0" w:line="240" w:lineRule="auto"/>
              <w:jc w:val="right"/>
              <w:rPr>
                <w:rFonts w:cstheme="minorHAnsi"/>
                <w:sz w:val="20"/>
                <w:szCs w:val="20"/>
              </w:rPr>
            </w:pPr>
            <w:r w:rsidRPr="00910AEB">
              <w:rPr>
                <w:sz w:val="20"/>
                <w:szCs w:val="20"/>
              </w:rPr>
              <w:t>(1,698)</w:t>
            </w:r>
          </w:p>
        </w:tc>
      </w:tr>
      <w:tr w:rsidR="00235F5E" w:rsidRPr="001D42CA" w14:paraId="52AFD06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591E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Switzerland</w:t>
            </w:r>
          </w:p>
        </w:tc>
        <w:tc>
          <w:tcPr>
            <w:tcW w:w="1111" w:type="dxa"/>
            <w:tcBorders>
              <w:top w:val="nil"/>
              <w:left w:val="nil"/>
              <w:bottom w:val="single" w:sz="4" w:space="0" w:color="auto"/>
              <w:right w:val="single" w:sz="4" w:space="0" w:color="auto"/>
            </w:tcBorders>
            <w:shd w:val="clear" w:color="auto" w:fill="auto"/>
            <w:noWrap/>
          </w:tcPr>
          <w:p w14:paraId="08EBF7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1.134</w:t>
            </w:r>
          </w:p>
        </w:tc>
        <w:tc>
          <w:tcPr>
            <w:tcW w:w="1111" w:type="dxa"/>
            <w:tcBorders>
              <w:top w:val="nil"/>
              <w:left w:val="nil"/>
              <w:bottom w:val="single" w:sz="4" w:space="0" w:color="auto"/>
              <w:right w:val="single" w:sz="4" w:space="0" w:color="auto"/>
            </w:tcBorders>
            <w:shd w:val="clear" w:color="auto" w:fill="auto"/>
            <w:noWrap/>
          </w:tcPr>
          <w:p w14:paraId="5F8170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1.164%</w:t>
            </w:r>
          </w:p>
        </w:tc>
        <w:tc>
          <w:tcPr>
            <w:tcW w:w="1305" w:type="dxa"/>
            <w:tcBorders>
              <w:top w:val="nil"/>
              <w:left w:val="nil"/>
              <w:bottom w:val="single" w:sz="4" w:space="0" w:color="auto"/>
              <w:right w:val="single" w:sz="4" w:space="0" w:color="auto"/>
            </w:tcBorders>
          </w:tcPr>
          <w:p w14:paraId="03C07B5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56,337</w:t>
            </w:r>
          </w:p>
        </w:tc>
        <w:tc>
          <w:tcPr>
            <w:tcW w:w="1306" w:type="dxa"/>
            <w:tcBorders>
              <w:top w:val="nil"/>
              <w:left w:val="single" w:sz="4" w:space="0" w:color="auto"/>
              <w:bottom w:val="single" w:sz="4" w:space="0" w:color="auto"/>
              <w:right w:val="single" w:sz="4" w:space="0" w:color="auto"/>
            </w:tcBorders>
            <w:shd w:val="clear" w:color="auto" w:fill="auto"/>
            <w:noWrap/>
          </w:tcPr>
          <w:p w14:paraId="0A48DD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55,524</w:t>
            </w:r>
          </w:p>
        </w:tc>
        <w:tc>
          <w:tcPr>
            <w:tcW w:w="1575" w:type="dxa"/>
            <w:tcBorders>
              <w:top w:val="nil"/>
              <w:left w:val="nil"/>
              <w:bottom w:val="single" w:sz="4" w:space="0" w:color="auto"/>
              <w:right w:val="single" w:sz="4" w:space="0" w:color="auto"/>
            </w:tcBorders>
          </w:tcPr>
          <w:p w14:paraId="2872AEFC" w14:textId="77777777" w:rsidR="00235F5E" w:rsidRPr="00D36BC5" w:rsidRDefault="00235F5E" w:rsidP="00235F5E">
            <w:pPr>
              <w:spacing w:after="0" w:line="240" w:lineRule="auto"/>
              <w:jc w:val="right"/>
              <w:rPr>
                <w:rFonts w:cstheme="minorHAnsi"/>
                <w:sz w:val="20"/>
                <w:szCs w:val="20"/>
              </w:rPr>
            </w:pPr>
            <w:r w:rsidRPr="00910AEB">
              <w:rPr>
                <w:sz w:val="20"/>
                <w:szCs w:val="20"/>
              </w:rPr>
              <w:t>(813)</w:t>
            </w:r>
          </w:p>
        </w:tc>
      </w:tr>
      <w:tr w:rsidR="00235F5E" w:rsidRPr="001D42CA" w14:paraId="36A50C9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DA53C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Syrian Arab Republic</w:t>
            </w:r>
          </w:p>
        </w:tc>
        <w:tc>
          <w:tcPr>
            <w:tcW w:w="1111" w:type="dxa"/>
            <w:tcBorders>
              <w:top w:val="nil"/>
              <w:left w:val="nil"/>
              <w:bottom w:val="single" w:sz="4" w:space="0" w:color="auto"/>
              <w:right w:val="single" w:sz="4" w:space="0" w:color="auto"/>
            </w:tcBorders>
            <w:shd w:val="clear" w:color="auto" w:fill="auto"/>
            <w:noWrap/>
          </w:tcPr>
          <w:p w14:paraId="7BCE10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111" w:type="dxa"/>
            <w:tcBorders>
              <w:top w:val="nil"/>
              <w:left w:val="nil"/>
              <w:bottom w:val="single" w:sz="4" w:space="0" w:color="auto"/>
              <w:right w:val="single" w:sz="4" w:space="0" w:color="auto"/>
            </w:tcBorders>
            <w:shd w:val="clear" w:color="auto" w:fill="auto"/>
            <w:noWrap/>
          </w:tcPr>
          <w:p w14:paraId="2B6E2C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3CAB10C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9AEE7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01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D703433"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E155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Tajikistan</w:t>
            </w:r>
          </w:p>
        </w:tc>
        <w:tc>
          <w:tcPr>
            <w:tcW w:w="1111" w:type="dxa"/>
            <w:tcBorders>
              <w:top w:val="nil"/>
              <w:left w:val="nil"/>
              <w:bottom w:val="single" w:sz="4" w:space="0" w:color="auto"/>
              <w:right w:val="single" w:sz="4" w:space="0" w:color="auto"/>
            </w:tcBorders>
            <w:shd w:val="clear" w:color="auto" w:fill="auto"/>
            <w:noWrap/>
          </w:tcPr>
          <w:p w14:paraId="03A461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542A0F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6C9B94B5"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7A4D9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A3D519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264763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8F45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Thailand</w:t>
            </w:r>
          </w:p>
        </w:tc>
        <w:tc>
          <w:tcPr>
            <w:tcW w:w="1111" w:type="dxa"/>
            <w:tcBorders>
              <w:top w:val="nil"/>
              <w:left w:val="nil"/>
              <w:bottom w:val="single" w:sz="4" w:space="0" w:color="auto"/>
              <w:right w:val="single" w:sz="4" w:space="0" w:color="auto"/>
            </w:tcBorders>
            <w:shd w:val="clear" w:color="auto" w:fill="auto"/>
            <w:noWrap/>
          </w:tcPr>
          <w:p w14:paraId="376234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0.368</w:t>
            </w:r>
          </w:p>
        </w:tc>
        <w:tc>
          <w:tcPr>
            <w:tcW w:w="1111" w:type="dxa"/>
            <w:tcBorders>
              <w:top w:val="nil"/>
              <w:left w:val="nil"/>
              <w:bottom w:val="single" w:sz="4" w:space="0" w:color="auto"/>
              <w:right w:val="single" w:sz="4" w:space="0" w:color="auto"/>
            </w:tcBorders>
            <w:shd w:val="clear" w:color="auto" w:fill="auto"/>
            <w:noWrap/>
          </w:tcPr>
          <w:p w14:paraId="4D71B1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0.378%</w:t>
            </w:r>
          </w:p>
        </w:tc>
        <w:tc>
          <w:tcPr>
            <w:tcW w:w="1305" w:type="dxa"/>
            <w:tcBorders>
              <w:top w:val="nil"/>
              <w:left w:val="nil"/>
              <w:bottom w:val="single" w:sz="4" w:space="0" w:color="auto"/>
              <w:right w:val="single" w:sz="4" w:space="0" w:color="auto"/>
            </w:tcBorders>
          </w:tcPr>
          <w:p w14:paraId="1DA9C882"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15,026</w:t>
            </w:r>
          </w:p>
        </w:tc>
        <w:tc>
          <w:tcPr>
            <w:tcW w:w="1306" w:type="dxa"/>
            <w:tcBorders>
              <w:top w:val="nil"/>
              <w:left w:val="single" w:sz="4" w:space="0" w:color="auto"/>
              <w:bottom w:val="single" w:sz="4" w:space="0" w:color="auto"/>
              <w:right w:val="single" w:sz="4" w:space="0" w:color="auto"/>
            </w:tcBorders>
            <w:shd w:val="clear" w:color="auto" w:fill="auto"/>
            <w:noWrap/>
          </w:tcPr>
          <w:p w14:paraId="157DD8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18,018</w:t>
            </w:r>
          </w:p>
        </w:tc>
        <w:tc>
          <w:tcPr>
            <w:tcW w:w="1575" w:type="dxa"/>
            <w:tcBorders>
              <w:top w:val="nil"/>
              <w:left w:val="nil"/>
              <w:bottom w:val="single" w:sz="4" w:space="0" w:color="auto"/>
              <w:right w:val="single" w:sz="4" w:space="0" w:color="auto"/>
            </w:tcBorders>
          </w:tcPr>
          <w:p w14:paraId="17D64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2,992 </w:t>
            </w:r>
          </w:p>
        </w:tc>
      </w:tr>
      <w:tr w:rsidR="00235F5E" w:rsidRPr="001D42CA" w14:paraId="3E3B6B2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18B0C4"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Republic of North Macedonia</w:t>
            </w:r>
          </w:p>
        </w:tc>
        <w:tc>
          <w:tcPr>
            <w:tcW w:w="1111" w:type="dxa"/>
            <w:tcBorders>
              <w:top w:val="nil"/>
              <w:left w:val="nil"/>
              <w:bottom w:val="single" w:sz="4" w:space="0" w:color="auto"/>
              <w:right w:val="single" w:sz="4" w:space="0" w:color="auto"/>
            </w:tcBorders>
            <w:shd w:val="clear" w:color="auto" w:fill="auto"/>
            <w:noWrap/>
          </w:tcPr>
          <w:p w14:paraId="554228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66109D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2688C2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79E7E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72D3F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20F8FC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88978C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Togo</w:t>
            </w:r>
          </w:p>
        </w:tc>
        <w:tc>
          <w:tcPr>
            <w:tcW w:w="1111" w:type="dxa"/>
            <w:tcBorders>
              <w:top w:val="nil"/>
              <w:left w:val="nil"/>
              <w:bottom w:val="single" w:sz="4" w:space="0" w:color="auto"/>
              <w:right w:val="single" w:sz="4" w:space="0" w:color="auto"/>
            </w:tcBorders>
            <w:shd w:val="clear" w:color="auto" w:fill="auto"/>
            <w:noWrap/>
          </w:tcPr>
          <w:p w14:paraId="1CEB2F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0579E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2FEDEA4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54217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38435C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2B9196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0B642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Trinidad and Tobago</w:t>
            </w:r>
          </w:p>
        </w:tc>
        <w:tc>
          <w:tcPr>
            <w:tcW w:w="1111" w:type="dxa"/>
            <w:tcBorders>
              <w:top w:val="nil"/>
              <w:left w:val="nil"/>
              <w:bottom w:val="single" w:sz="4" w:space="0" w:color="auto"/>
              <w:right w:val="single" w:sz="4" w:space="0" w:color="auto"/>
            </w:tcBorders>
            <w:shd w:val="clear" w:color="auto" w:fill="auto"/>
            <w:noWrap/>
          </w:tcPr>
          <w:p w14:paraId="720E72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111" w:type="dxa"/>
            <w:tcBorders>
              <w:top w:val="nil"/>
              <w:left w:val="nil"/>
              <w:bottom w:val="single" w:sz="4" w:space="0" w:color="auto"/>
              <w:right w:val="single" w:sz="4" w:space="0" w:color="auto"/>
            </w:tcBorders>
            <w:shd w:val="clear" w:color="auto" w:fill="auto"/>
            <w:noWrap/>
          </w:tcPr>
          <w:p w14:paraId="2F5710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0.038%</w:t>
            </w:r>
          </w:p>
        </w:tc>
        <w:tc>
          <w:tcPr>
            <w:tcW w:w="1305" w:type="dxa"/>
            <w:tcBorders>
              <w:top w:val="nil"/>
              <w:left w:val="nil"/>
              <w:bottom w:val="single" w:sz="4" w:space="0" w:color="auto"/>
              <w:right w:val="single" w:sz="4" w:space="0" w:color="auto"/>
            </w:tcBorders>
          </w:tcPr>
          <w:p w14:paraId="3A2557D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1,958</w:t>
            </w:r>
          </w:p>
        </w:tc>
        <w:tc>
          <w:tcPr>
            <w:tcW w:w="1306" w:type="dxa"/>
            <w:tcBorders>
              <w:top w:val="nil"/>
              <w:left w:val="single" w:sz="4" w:space="0" w:color="auto"/>
              <w:bottom w:val="single" w:sz="4" w:space="0" w:color="auto"/>
              <w:right w:val="single" w:sz="4" w:space="0" w:color="auto"/>
            </w:tcBorders>
            <w:shd w:val="clear" w:color="auto" w:fill="auto"/>
            <w:noWrap/>
          </w:tcPr>
          <w:p w14:paraId="45A78F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1,812</w:t>
            </w:r>
          </w:p>
        </w:tc>
        <w:tc>
          <w:tcPr>
            <w:tcW w:w="1575" w:type="dxa"/>
            <w:tcBorders>
              <w:top w:val="nil"/>
              <w:left w:val="nil"/>
              <w:bottom w:val="single" w:sz="4" w:space="0" w:color="auto"/>
              <w:right w:val="single" w:sz="4" w:space="0" w:color="auto"/>
            </w:tcBorders>
          </w:tcPr>
          <w:p w14:paraId="484463E5"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235F5E" w:rsidRPr="001D42CA" w14:paraId="29BE721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10CD7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Tunisia</w:t>
            </w:r>
          </w:p>
        </w:tc>
        <w:tc>
          <w:tcPr>
            <w:tcW w:w="1111" w:type="dxa"/>
            <w:tcBorders>
              <w:top w:val="nil"/>
              <w:left w:val="nil"/>
              <w:bottom w:val="single" w:sz="4" w:space="0" w:color="auto"/>
              <w:right w:val="single" w:sz="4" w:space="0" w:color="auto"/>
            </w:tcBorders>
            <w:shd w:val="clear" w:color="auto" w:fill="auto"/>
            <w:noWrap/>
          </w:tcPr>
          <w:p w14:paraId="29A69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77B135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645C0817"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1,224</w:t>
            </w:r>
          </w:p>
        </w:tc>
        <w:tc>
          <w:tcPr>
            <w:tcW w:w="1306" w:type="dxa"/>
            <w:tcBorders>
              <w:top w:val="nil"/>
              <w:left w:val="single" w:sz="4" w:space="0" w:color="auto"/>
              <w:bottom w:val="single" w:sz="4" w:space="0" w:color="auto"/>
              <w:right w:val="single" w:sz="4" w:space="0" w:color="auto"/>
            </w:tcBorders>
            <w:shd w:val="clear" w:color="auto" w:fill="auto"/>
            <w:noWrap/>
          </w:tcPr>
          <w:p w14:paraId="39AF44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3EA9763" w14:textId="77777777" w:rsidR="00235F5E" w:rsidRPr="00D36BC5" w:rsidRDefault="00235F5E" w:rsidP="00235F5E">
            <w:pPr>
              <w:spacing w:after="0" w:line="240" w:lineRule="auto"/>
              <w:jc w:val="right"/>
              <w:rPr>
                <w:rFonts w:cstheme="minorHAnsi"/>
                <w:sz w:val="20"/>
                <w:szCs w:val="20"/>
              </w:rPr>
            </w:pPr>
            <w:r w:rsidRPr="00910AEB">
              <w:rPr>
                <w:sz w:val="20"/>
                <w:szCs w:val="20"/>
              </w:rPr>
              <w:t>(224)</w:t>
            </w:r>
          </w:p>
        </w:tc>
      </w:tr>
      <w:tr w:rsidR="00235F5E" w:rsidRPr="001D42CA" w14:paraId="363239AE"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2B3D3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Turkey</w:t>
            </w:r>
          </w:p>
        </w:tc>
        <w:tc>
          <w:tcPr>
            <w:tcW w:w="1111" w:type="dxa"/>
            <w:tcBorders>
              <w:top w:val="nil"/>
              <w:left w:val="nil"/>
              <w:bottom w:val="single" w:sz="4" w:space="0" w:color="auto"/>
              <w:right w:val="single" w:sz="4" w:space="0" w:color="auto"/>
            </w:tcBorders>
            <w:shd w:val="clear" w:color="auto" w:fill="auto"/>
            <w:noWrap/>
          </w:tcPr>
          <w:p w14:paraId="37D71E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0.845</w:t>
            </w:r>
          </w:p>
        </w:tc>
        <w:tc>
          <w:tcPr>
            <w:tcW w:w="1111" w:type="dxa"/>
            <w:tcBorders>
              <w:top w:val="nil"/>
              <w:left w:val="nil"/>
              <w:bottom w:val="single" w:sz="4" w:space="0" w:color="auto"/>
              <w:right w:val="single" w:sz="4" w:space="0" w:color="auto"/>
            </w:tcBorders>
            <w:shd w:val="clear" w:color="auto" w:fill="auto"/>
            <w:noWrap/>
          </w:tcPr>
          <w:p w14:paraId="52C17E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0.867%</w:t>
            </w:r>
          </w:p>
        </w:tc>
        <w:tc>
          <w:tcPr>
            <w:tcW w:w="1305" w:type="dxa"/>
            <w:tcBorders>
              <w:top w:val="nil"/>
              <w:left w:val="nil"/>
              <w:bottom w:val="single" w:sz="4" w:space="0" w:color="auto"/>
              <w:right w:val="single" w:sz="4" w:space="0" w:color="auto"/>
            </w:tcBorders>
          </w:tcPr>
          <w:p w14:paraId="6426E31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67,105</w:t>
            </w:r>
          </w:p>
        </w:tc>
        <w:tc>
          <w:tcPr>
            <w:tcW w:w="1306" w:type="dxa"/>
            <w:tcBorders>
              <w:top w:val="nil"/>
              <w:left w:val="single" w:sz="4" w:space="0" w:color="auto"/>
              <w:bottom w:val="single" w:sz="4" w:space="0" w:color="auto"/>
              <w:right w:val="single" w:sz="4" w:space="0" w:color="auto"/>
            </w:tcBorders>
            <w:shd w:val="clear" w:color="auto" w:fill="auto"/>
            <w:noWrap/>
          </w:tcPr>
          <w:p w14:paraId="42E37E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41,374</w:t>
            </w:r>
          </w:p>
        </w:tc>
        <w:tc>
          <w:tcPr>
            <w:tcW w:w="1575" w:type="dxa"/>
            <w:tcBorders>
              <w:top w:val="nil"/>
              <w:left w:val="nil"/>
              <w:bottom w:val="single" w:sz="4" w:space="0" w:color="auto"/>
              <w:right w:val="single" w:sz="4" w:space="0" w:color="auto"/>
            </w:tcBorders>
          </w:tcPr>
          <w:p w14:paraId="2C7C4365" w14:textId="77777777" w:rsidR="00235F5E" w:rsidRPr="00D36BC5" w:rsidRDefault="00235F5E" w:rsidP="00235F5E">
            <w:pPr>
              <w:spacing w:after="0" w:line="240" w:lineRule="auto"/>
              <w:jc w:val="right"/>
              <w:rPr>
                <w:rFonts w:cstheme="minorHAnsi"/>
                <w:sz w:val="20"/>
                <w:szCs w:val="20"/>
              </w:rPr>
            </w:pPr>
            <w:r w:rsidRPr="00910AEB">
              <w:rPr>
                <w:sz w:val="20"/>
                <w:szCs w:val="20"/>
              </w:rPr>
              <w:t>(25,731)</w:t>
            </w:r>
          </w:p>
        </w:tc>
      </w:tr>
      <w:tr w:rsidR="00235F5E" w:rsidRPr="001D42CA" w14:paraId="1444C8E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DBA6B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Turkmenistan</w:t>
            </w:r>
          </w:p>
        </w:tc>
        <w:tc>
          <w:tcPr>
            <w:tcW w:w="1111" w:type="dxa"/>
            <w:tcBorders>
              <w:top w:val="nil"/>
              <w:left w:val="nil"/>
              <w:bottom w:val="single" w:sz="4" w:space="0" w:color="auto"/>
              <w:right w:val="single" w:sz="4" w:space="0" w:color="auto"/>
            </w:tcBorders>
            <w:shd w:val="clear" w:color="auto" w:fill="auto"/>
            <w:noWrap/>
          </w:tcPr>
          <w:p w14:paraId="6896D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0.034</w:t>
            </w:r>
          </w:p>
        </w:tc>
        <w:tc>
          <w:tcPr>
            <w:tcW w:w="1111" w:type="dxa"/>
            <w:tcBorders>
              <w:top w:val="nil"/>
              <w:left w:val="nil"/>
              <w:bottom w:val="single" w:sz="4" w:space="0" w:color="auto"/>
              <w:right w:val="single" w:sz="4" w:space="0" w:color="auto"/>
            </w:tcBorders>
            <w:shd w:val="clear" w:color="auto" w:fill="auto"/>
            <w:noWrap/>
          </w:tcPr>
          <w:p w14:paraId="7DAB074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0.035%</w:t>
            </w:r>
          </w:p>
        </w:tc>
        <w:tc>
          <w:tcPr>
            <w:tcW w:w="1305" w:type="dxa"/>
            <w:tcBorders>
              <w:top w:val="nil"/>
              <w:left w:val="nil"/>
              <w:bottom w:val="single" w:sz="4" w:space="0" w:color="auto"/>
              <w:right w:val="single" w:sz="4" w:space="0" w:color="auto"/>
            </w:tcBorders>
          </w:tcPr>
          <w:p w14:paraId="2543FA6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1,615</w:t>
            </w:r>
          </w:p>
        </w:tc>
        <w:tc>
          <w:tcPr>
            <w:tcW w:w="1306" w:type="dxa"/>
            <w:tcBorders>
              <w:top w:val="nil"/>
              <w:left w:val="single" w:sz="4" w:space="0" w:color="auto"/>
              <w:bottom w:val="single" w:sz="4" w:space="0" w:color="auto"/>
              <w:right w:val="single" w:sz="4" w:space="0" w:color="auto"/>
            </w:tcBorders>
            <w:shd w:val="clear" w:color="auto" w:fill="auto"/>
            <w:noWrap/>
          </w:tcPr>
          <w:p w14:paraId="3BEAFF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1,665</w:t>
            </w:r>
          </w:p>
        </w:tc>
        <w:tc>
          <w:tcPr>
            <w:tcW w:w="1575" w:type="dxa"/>
            <w:tcBorders>
              <w:top w:val="nil"/>
              <w:left w:val="nil"/>
              <w:bottom w:val="single" w:sz="4" w:space="0" w:color="auto"/>
              <w:right w:val="single" w:sz="4" w:space="0" w:color="auto"/>
            </w:tcBorders>
          </w:tcPr>
          <w:p w14:paraId="41527A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235F5E" w:rsidRPr="001D42CA" w14:paraId="207E2B0E"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DAFD1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Uganda</w:t>
            </w:r>
          </w:p>
        </w:tc>
        <w:tc>
          <w:tcPr>
            <w:tcW w:w="1111" w:type="dxa"/>
            <w:tcBorders>
              <w:top w:val="nil"/>
              <w:left w:val="nil"/>
              <w:bottom w:val="single" w:sz="4" w:space="0" w:color="auto"/>
              <w:right w:val="single" w:sz="4" w:space="0" w:color="auto"/>
            </w:tcBorders>
            <w:shd w:val="clear" w:color="auto" w:fill="auto"/>
            <w:noWrap/>
          </w:tcPr>
          <w:p w14:paraId="452CFC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69EB38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7FDC27D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BF1F1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BD4098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3C51E0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4675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Ukraine</w:t>
            </w:r>
          </w:p>
        </w:tc>
        <w:tc>
          <w:tcPr>
            <w:tcW w:w="1111" w:type="dxa"/>
            <w:tcBorders>
              <w:top w:val="nil"/>
              <w:left w:val="nil"/>
              <w:bottom w:val="single" w:sz="4" w:space="0" w:color="auto"/>
              <w:right w:val="single" w:sz="4" w:space="0" w:color="auto"/>
            </w:tcBorders>
            <w:shd w:val="clear" w:color="auto" w:fill="auto"/>
            <w:noWrap/>
          </w:tcPr>
          <w:p w14:paraId="611A73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111" w:type="dxa"/>
            <w:tcBorders>
              <w:top w:val="nil"/>
              <w:left w:val="nil"/>
              <w:bottom w:val="single" w:sz="4" w:space="0" w:color="auto"/>
              <w:right w:val="single" w:sz="4" w:space="0" w:color="auto"/>
            </w:tcBorders>
            <w:shd w:val="clear" w:color="auto" w:fill="auto"/>
            <w:noWrap/>
          </w:tcPr>
          <w:p w14:paraId="4ED3BE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05" w:type="dxa"/>
            <w:tcBorders>
              <w:top w:val="nil"/>
              <w:left w:val="nil"/>
              <w:bottom w:val="single" w:sz="4" w:space="0" w:color="auto"/>
              <w:right w:val="single" w:sz="4" w:space="0" w:color="auto"/>
            </w:tcBorders>
          </w:tcPr>
          <w:p w14:paraId="2C37D09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2,790</w:t>
            </w:r>
          </w:p>
        </w:tc>
        <w:tc>
          <w:tcPr>
            <w:tcW w:w="1306" w:type="dxa"/>
            <w:tcBorders>
              <w:top w:val="nil"/>
              <w:left w:val="single" w:sz="4" w:space="0" w:color="auto"/>
              <w:bottom w:val="single" w:sz="4" w:space="0" w:color="auto"/>
              <w:right w:val="single" w:sz="4" w:space="0" w:color="auto"/>
            </w:tcBorders>
            <w:shd w:val="clear" w:color="auto" w:fill="auto"/>
            <w:noWrap/>
          </w:tcPr>
          <w:p w14:paraId="7449CA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4DF24EC8" w14:textId="77777777" w:rsidR="00235F5E" w:rsidRPr="00D36BC5" w:rsidRDefault="00235F5E" w:rsidP="00235F5E">
            <w:pPr>
              <w:spacing w:after="0" w:line="240" w:lineRule="auto"/>
              <w:jc w:val="right"/>
              <w:rPr>
                <w:rFonts w:cstheme="minorHAnsi"/>
                <w:sz w:val="20"/>
                <w:szCs w:val="20"/>
              </w:rPr>
            </w:pPr>
            <w:r w:rsidRPr="00910AEB">
              <w:rPr>
                <w:sz w:val="20"/>
                <w:szCs w:val="20"/>
              </w:rPr>
              <w:t>(48)</w:t>
            </w:r>
          </w:p>
        </w:tc>
      </w:tr>
      <w:tr w:rsidR="00235F5E" w:rsidRPr="001D42CA" w14:paraId="6A8EDF5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CF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Arab Emirates</w:t>
            </w:r>
          </w:p>
        </w:tc>
        <w:tc>
          <w:tcPr>
            <w:tcW w:w="1111" w:type="dxa"/>
            <w:tcBorders>
              <w:top w:val="nil"/>
              <w:left w:val="nil"/>
              <w:bottom w:val="single" w:sz="4" w:space="0" w:color="auto"/>
              <w:right w:val="single" w:sz="4" w:space="0" w:color="auto"/>
            </w:tcBorders>
            <w:shd w:val="clear" w:color="auto" w:fill="auto"/>
            <w:noWrap/>
          </w:tcPr>
          <w:p w14:paraId="1DC632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0.635</w:t>
            </w:r>
          </w:p>
        </w:tc>
        <w:tc>
          <w:tcPr>
            <w:tcW w:w="1111" w:type="dxa"/>
            <w:tcBorders>
              <w:top w:val="nil"/>
              <w:left w:val="nil"/>
              <w:bottom w:val="single" w:sz="4" w:space="0" w:color="auto"/>
              <w:right w:val="single" w:sz="4" w:space="0" w:color="auto"/>
            </w:tcBorders>
            <w:shd w:val="clear" w:color="auto" w:fill="auto"/>
            <w:noWrap/>
          </w:tcPr>
          <w:p w14:paraId="579B6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0.652%</w:t>
            </w:r>
          </w:p>
        </w:tc>
        <w:tc>
          <w:tcPr>
            <w:tcW w:w="1305" w:type="dxa"/>
            <w:tcBorders>
              <w:top w:val="nil"/>
              <w:left w:val="nil"/>
              <w:bottom w:val="single" w:sz="4" w:space="0" w:color="auto"/>
              <w:right w:val="single" w:sz="4" w:space="0" w:color="auto"/>
            </w:tcBorders>
          </w:tcPr>
          <w:p w14:paraId="7EFFA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30,151</w:t>
            </w:r>
          </w:p>
        </w:tc>
        <w:tc>
          <w:tcPr>
            <w:tcW w:w="1306" w:type="dxa"/>
            <w:tcBorders>
              <w:top w:val="nil"/>
              <w:left w:val="single" w:sz="4" w:space="0" w:color="auto"/>
              <w:bottom w:val="single" w:sz="4" w:space="0" w:color="auto"/>
              <w:right w:val="single" w:sz="4" w:space="0" w:color="auto"/>
            </w:tcBorders>
            <w:shd w:val="clear" w:color="auto" w:fill="auto"/>
            <w:noWrap/>
          </w:tcPr>
          <w:p w14:paraId="32051F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31,091</w:t>
            </w:r>
          </w:p>
        </w:tc>
        <w:tc>
          <w:tcPr>
            <w:tcW w:w="1575" w:type="dxa"/>
            <w:tcBorders>
              <w:top w:val="nil"/>
              <w:left w:val="nil"/>
              <w:bottom w:val="single" w:sz="4" w:space="0" w:color="auto"/>
              <w:right w:val="single" w:sz="4" w:space="0" w:color="auto"/>
            </w:tcBorders>
          </w:tcPr>
          <w:p w14:paraId="099D17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940 </w:t>
            </w:r>
          </w:p>
        </w:tc>
      </w:tr>
      <w:tr w:rsidR="00B46BE1" w:rsidRPr="001D42CA" w14:paraId="5F8675CE" w14:textId="77777777" w:rsidTr="00C4697E">
        <w:trPr>
          <w:trHeight w:val="276"/>
        </w:trPr>
        <w:tc>
          <w:tcPr>
            <w:tcW w:w="9072" w:type="dxa"/>
            <w:gridSpan w:val="6"/>
            <w:tcBorders>
              <w:top w:val="single" w:sz="4" w:space="0" w:color="auto"/>
            </w:tcBorders>
          </w:tcPr>
          <w:p w14:paraId="43885089"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235F5E" w:rsidRPr="001D42CA" w14:paraId="627476E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62381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 xml:space="preserve">United </w:t>
            </w:r>
            <w:r w:rsidRPr="00784A64">
              <w:rPr>
                <w:rFonts w:cstheme="minorHAnsi"/>
                <w:sz w:val="20"/>
                <w:szCs w:val="20"/>
              </w:rPr>
              <w:t>Kingdom</w:t>
            </w:r>
          </w:p>
        </w:tc>
        <w:tc>
          <w:tcPr>
            <w:tcW w:w="1111" w:type="dxa"/>
            <w:tcBorders>
              <w:top w:val="nil"/>
              <w:left w:val="nil"/>
              <w:bottom w:val="single" w:sz="4" w:space="0" w:color="auto"/>
              <w:right w:val="single" w:sz="4" w:space="0" w:color="auto"/>
            </w:tcBorders>
            <w:shd w:val="clear" w:color="auto" w:fill="auto"/>
            <w:noWrap/>
          </w:tcPr>
          <w:p w14:paraId="070F16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4.375</w:t>
            </w:r>
          </w:p>
        </w:tc>
        <w:tc>
          <w:tcPr>
            <w:tcW w:w="1111" w:type="dxa"/>
            <w:tcBorders>
              <w:top w:val="nil"/>
              <w:left w:val="nil"/>
              <w:bottom w:val="single" w:sz="4" w:space="0" w:color="auto"/>
              <w:right w:val="single" w:sz="4" w:space="0" w:color="auto"/>
            </w:tcBorders>
            <w:shd w:val="clear" w:color="auto" w:fill="auto"/>
            <w:noWrap/>
          </w:tcPr>
          <w:p w14:paraId="68D4DF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4.491%</w:t>
            </w:r>
          </w:p>
        </w:tc>
        <w:tc>
          <w:tcPr>
            <w:tcW w:w="1305" w:type="dxa"/>
            <w:tcBorders>
              <w:top w:val="nil"/>
              <w:left w:val="nil"/>
              <w:bottom w:val="single" w:sz="4" w:space="0" w:color="auto"/>
              <w:right w:val="single" w:sz="4" w:space="0" w:color="auto"/>
            </w:tcBorders>
          </w:tcPr>
          <w:p w14:paraId="497BE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223,536</w:t>
            </w:r>
          </w:p>
        </w:tc>
        <w:tc>
          <w:tcPr>
            <w:tcW w:w="1306" w:type="dxa"/>
            <w:tcBorders>
              <w:top w:val="nil"/>
              <w:left w:val="single" w:sz="4" w:space="0" w:color="auto"/>
              <w:bottom w:val="single" w:sz="4" w:space="0" w:color="auto"/>
              <w:right w:val="single" w:sz="4" w:space="0" w:color="auto"/>
            </w:tcBorders>
            <w:shd w:val="clear" w:color="auto" w:fill="auto"/>
            <w:noWrap/>
          </w:tcPr>
          <w:p w14:paraId="32A855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214,212</w:t>
            </w:r>
          </w:p>
        </w:tc>
        <w:tc>
          <w:tcPr>
            <w:tcW w:w="1575" w:type="dxa"/>
            <w:tcBorders>
              <w:top w:val="nil"/>
              <w:left w:val="nil"/>
              <w:bottom w:val="single" w:sz="4" w:space="0" w:color="auto"/>
              <w:right w:val="single" w:sz="4" w:space="0" w:color="auto"/>
            </w:tcBorders>
          </w:tcPr>
          <w:p w14:paraId="7ED8E920" w14:textId="77777777" w:rsidR="00235F5E" w:rsidRPr="00D36BC5" w:rsidRDefault="00235F5E" w:rsidP="00235F5E">
            <w:pPr>
              <w:spacing w:after="0" w:line="240" w:lineRule="auto"/>
              <w:jc w:val="right"/>
              <w:rPr>
                <w:rFonts w:cstheme="minorHAnsi"/>
                <w:sz w:val="20"/>
                <w:szCs w:val="20"/>
              </w:rPr>
            </w:pPr>
            <w:r w:rsidRPr="00910AEB">
              <w:rPr>
                <w:sz w:val="20"/>
                <w:szCs w:val="20"/>
              </w:rPr>
              <w:t>(9,324)</w:t>
            </w:r>
          </w:p>
        </w:tc>
      </w:tr>
      <w:tr w:rsidR="00235F5E" w:rsidRPr="001D42CA" w14:paraId="7A4491B7"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021C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Republic of Tanzania</w:t>
            </w:r>
          </w:p>
        </w:tc>
        <w:tc>
          <w:tcPr>
            <w:tcW w:w="1111" w:type="dxa"/>
            <w:tcBorders>
              <w:top w:val="nil"/>
              <w:left w:val="nil"/>
              <w:bottom w:val="single" w:sz="4" w:space="0" w:color="auto"/>
              <w:right w:val="single" w:sz="4" w:space="0" w:color="auto"/>
            </w:tcBorders>
            <w:shd w:val="clear" w:color="auto" w:fill="auto"/>
            <w:noWrap/>
          </w:tcPr>
          <w:p w14:paraId="510128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347A7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582DDCA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27744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493197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CBC6A60"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970F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Uruguay</w:t>
            </w:r>
          </w:p>
        </w:tc>
        <w:tc>
          <w:tcPr>
            <w:tcW w:w="1111" w:type="dxa"/>
            <w:tcBorders>
              <w:top w:val="nil"/>
              <w:left w:val="nil"/>
              <w:bottom w:val="single" w:sz="4" w:space="0" w:color="auto"/>
              <w:right w:val="single" w:sz="4" w:space="0" w:color="auto"/>
            </w:tcBorders>
            <w:shd w:val="clear" w:color="auto" w:fill="auto"/>
            <w:noWrap/>
          </w:tcPr>
          <w:p w14:paraId="452BD2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111" w:type="dxa"/>
            <w:tcBorders>
              <w:top w:val="nil"/>
              <w:left w:val="nil"/>
              <w:bottom w:val="single" w:sz="4" w:space="0" w:color="auto"/>
              <w:right w:val="single" w:sz="4" w:space="0" w:color="auto"/>
            </w:tcBorders>
            <w:shd w:val="clear" w:color="auto" w:fill="auto"/>
            <w:noWrap/>
          </w:tcPr>
          <w:p w14:paraId="3D3C576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0.094%</w:t>
            </w:r>
          </w:p>
        </w:tc>
        <w:tc>
          <w:tcPr>
            <w:tcW w:w="1305" w:type="dxa"/>
            <w:tcBorders>
              <w:top w:val="nil"/>
              <w:left w:val="nil"/>
              <w:bottom w:val="single" w:sz="4" w:space="0" w:color="auto"/>
              <w:right w:val="single" w:sz="4" w:space="0" w:color="auto"/>
            </w:tcBorders>
          </w:tcPr>
          <w:p w14:paraId="4EF31B3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4,258</w:t>
            </w:r>
          </w:p>
        </w:tc>
        <w:tc>
          <w:tcPr>
            <w:tcW w:w="1306" w:type="dxa"/>
            <w:tcBorders>
              <w:top w:val="nil"/>
              <w:left w:val="single" w:sz="4" w:space="0" w:color="auto"/>
              <w:bottom w:val="single" w:sz="4" w:space="0" w:color="auto"/>
              <w:right w:val="single" w:sz="4" w:space="0" w:color="auto"/>
            </w:tcBorders>
            <w:shd w:val="clear" w:color="auto" w:fill="auto"/>
            <w:noWrap/>
          </w:tcPr>
          <w:p w14:paraId="5F67B0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4,505</w:t>
            </w:r>
          </w:p>
        </w:tc>
        <w:tc>
          <w:tcPr>
            <w:tcW w:w="1575" w:type="dxa"/>
            <w:tcBorders>
              <w:top w:val="nil"/>
              <w:left w:val="nil"/>
              <w:bottom w:val="single" w:sz="4" w:space="0" w:color="auto"/>
              <w:right w:val="single" w:sz="4" w:space="0" w:color="auto"/>
            </w:tcBorders>
          </w:tcPr>
          <w:p w14:paraId="27FC14F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247 </w:t>
            </w:r>
          </w:p>
        </w:tc>
      </w:tr>
      <w:tr w:rsidR="00235F5E" w:rsidRPr="001D42CA" w14:paraId="091C4F5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498BE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Uzbekistan</w:t>
            </w:r>
          </w:p>
        </w:tc>
        <w:tc>
          <w:tcPr>
            <w:tcW w:w="1111" w:type="dxa"/>
            <w:tcBorders>
              <w:top w:val="nil"/>
              <w:left w:val="nil"/>
              <w:bottom w:val="single" w:sz="4" w:space="0" w:color="auto"/>
              <w:right w:val="single" w:sz="4" w:space="0" w:color="auto"/>
            </w:tcBorders>
            <w:shd w:val="clear" w:color="auto" w:fill="auto"/>
            <w:noWrap/>
          </w:tcPr>
          <w:p w14:paraId="27895B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111" w:type="dxa"/>
            <w:tcBorders>
              <w:top w:val="nil"/>
              <w:left w:val="nil"/>
              <w:bottom w:val="single" w:sz="4" w:space="0" w:color="auto"/>
              <w:right w:val="single" w:sz="4" w:space="0" w:color="auto"/>
            </w:tcBorders>
            <w:shd w:val="clear" w:color="auto" w:fill="auto"/>
            <w:noWrap/>
          </w:tcPr>
          <w:p w14:paraId="5B94F3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0.028%</w:t>
            </w:r>
          </w:p>
        </w:tc>
        <w:tc>
          <w:tcPr>
            <w:tcW w:w="1305" w:type="dxa"/>
            <w:tcBorders>
              <w:top w:val="nil"/>
              <w:left w:val="nil"/>
              <w:bottom w:val="single" w:sz="4" w:space="0" w:color="auto"/>
              <w:right w:val="single" w:sz="4" w:space="0" w:color="auto"/>
            </w:tcBorders>
          </w:tcPr>
          <w:p w14:paraId="7C5583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1,566</w:t>
            </w:r>
          </w:p>
        </w:tc>
        <w:tc>
          <w:tcPr>
            <w:tcW w:w="1306" w:type="dxa"/>
            <w:tcBorders>
              <w:top w:val="nil"/>
              <w:left w:val="single" w:sz="4" w:space="0" w:color="auto"/>
              <w:bottom w:val="single" w:sz="4" w:space="0" w:color="auto"/>
              <w:right w:val="single" w:sz="4" w:space="0" w:color="auto"/>
            </w:tcBorders>
            <w:shd w:val="clear" w:color="auto" w:fill="auto"/>
            <w:noWrap/>
          </w:tcPr>
          <w:p w14:paraId="77AA3EE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1,322</w:t>
            </w:r>
          </w:p>
        </w:tc>
        <w:tc>
          <w:tcPr>
            <w:tcW w:w="1575" w:type="dxa"/>
            <w:tcBorders>
              <w:top w:val="nil"/>
              <w:left w:val="nil"/>
              <w:bottom w:val="single" w:sz="4" w:space="0" w:color="auto"/>
              <w:right w:val="single" w:sz="4" w:space="0" w:color="auto"/>
            </w:tcBorders>
          </w:tcPr>
          <w:p w14:paraId="593CB5EE" w14:textId="77777777" w:rsidR="00235F5E" w:rsidRPr="00D36BC5" w:rsidRDefault="00235F5E" w:rsidP="00235F5E">
            <w:pPr>
              <w:spacing w:after="0" w:line="240" w:lineRule="auto"/>
              <w:jc w:val="right"/>
              <w:rPr>
                <w:rFonts w:cstheme="minorHAnsi"/>
                <w:sz w:val="20"/>
                <w:szCs w:val="20"/>
              </w:rPr>
            </w:pPr>
            <w:r w:rsidRPr="00910AEB">
              <w:rPr>
                <w:sz w:val="20"/>
                <w:szCs w:val="20"/>
              </w:rPr>
              <w:t>(244)</w:t>
            </w:r>
          </w:p>
        </w:tc>
      </w:tr>
      <w:tr w:rsidR="00235F5E" w:rsidRPr="001D42CA" w14:paraId="1859236C"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1C9B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Vanuatu</w:t>
            </w:r>
          </w:p>
        </w:tc>
        <w:tc>
          <w:tcPr>
            <w:tcW w:w="1111" w:type="dxa"/>
            <w:tcBorders>
              <w:top w:val="nil"/>
              <w:left w:val="nil"/>
              <w:bottom w:val="single" w:sz="4" w:space="0" w:color="auto"/>
              <w:right w:val="single" w:sz="4" w:space="0" w:color="auto"/>
            </w:tcBorders>
            <w:shd w:val="clear" w:color="auto" w:fill="auto"/>
            <w:noWrap/>
          </w:tcPr>
          <w:p w14:paraId="4A7F3C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E47B94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09B990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C49AE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C1F17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6A66D2E"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B09A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Venezuela (Bolivarian Republic of)</w:t>
            </w:r>
          </w:p>
        </w:tc>
        <w:tc>
          <w:tcPr>
            <w:tcW w:w="1111" w:type="dxa"/>
            <w:tcBorders>
              <w:top w:val="nil"/>
              <w:left w:val="nil"/>
              <w:bottom w:val="single" w:sz="4" w:space="0" w:color="auto"/>
              <w:right w:val="single" w:sz="4" w:space="0" w:color="auto"/>
            </w:tcBorders>
            <w:shd w:val="clear" w:color="auto" w:fill="auto"/>
            <w:noWrap/>
          </w:tcPr>
          <w:p w14:paraId="482DEA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0.175</w:t>
            </w:r>
          </w:p>
        </w:tc>
        <w:tc>
          <w:tcPr>
            <w:tcW w:w="1111" w:type="dxa"/>
            <w:tcBorders>
              <w:top w:val="nil"/>
              <w:left w:val="nil"/>
              <w:bottom w:val="single" w:sz="4" w:space="0" w:color="auto"/>
              <w:right w:val="single" w:sz="4" w:space="0" w:color="auto"/>
            </w:tcBorders>
            <w:shd w:val="clear" w:color="auto" w:fill="auto"/>
            <w:noWrap/>
          </w:tcPr>
          <w:p w14:paraId="249C65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0.180%</w:t>
            </w:r>
          </w:p>
        </w:tc>
        <w:tc>
          <w:tcPr>
            <w:tcW w:w="1305" w:type="dxa"/>
            <w:tcBorders>
              <w:top w:val="nil"/>
              <w:left w:val="nil"/>
              <w:bottom w:val="single" w:sz="4" w:space="0" w:color="auto"/>
              <w:right w:val="single" w:sz="4" w:space="0" w:color="auto"/>
            </w:tcBorders>
          </w:tcPr>
          <w:p w14:paraId="1EE4CEF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35,633</w:t>
            </w:r>
          </w:p>
        </w:tc>
        <w:tc>
          <w:tcPr>
            <w:tcW w:w="1306" w:type="dxa"/>
            <w:tcBorders>
              <w:top w:val="nil"/>
              <w:left w:val="single" w:sz="4" w:space="0" w:color="auto"/>
              <w:bottom w:val="single" w:sz="4" w:space="0" w:color="auto"/>
              <w:right w:val="single" w:sz="4" w:space="0" w:color="auto"/>
            </w:tcBorders>
            <w:shd w:val="clear" w:color="auto" w:fill="auto"/>
            <w:noWrap/>
          </w:tcPr>
          <w:p w14:paraId="4AE5CD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8,568</w:t>
            </w:r>
          </w:p>
        </w:tc>
        <w:tc>
          <w:tcPr>
            <w:tcW w:w="1575" w:type="dxa"/>
            <w:tcBorders>
              <w:top w:val="nil"/>
              <w:left w:val="nil"/>
              <w:bottom w:val="single" w:sz="4" w:space="0" w:color="auto"/>
              <w:right w:val="single" w:sz="4" w:space="0" w:color="auto"/>
            </w:tcBorders>
          </w:tcPr>
          <w:p w14:paraId="6D07932F" w14:textId="77777777" w:rsidR="00235F5E" w:rsidRPr="00D36BC5" w:rsidRDefault="00235F5E" w:rsidP="00235F5E">
            <w:pPr>
              <w:spacing w:after="0" w:line="240" w:lineRule="auto"/>
              <w:jc w:val="right"/>
              <w:rPr>
                <w:rFonts w:cstheme="minorHAnsi"/>
                <w:sz w:val="20"/>
                <w:szCs w:val="20"/>
              </w:rPr>
            </w:pPr>
            <w:r w:rsidRPr="00910AEB">
              <w:rPr>
                <w:sz w:val="20"/>
                <w:szCs w:val="20"/>
              </w:rPr>
              <w:t>(27,065)</w:t>
            </w:r>
          </w:p>
        </w:tc>
      </w:tr>
      <w:tr w:rsidR="00235F5E" w:rsidRPr="001D42CA" w14:paraId="6046479D"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B768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Viet Nam</w:t>
            </w:r>
          </w:p>
        </w:tc>
        <w:tc>
          <w:tcPr>
            <w:tcW w:w="1111" w:type="dxa"/>
            <w:tcBorders>
              <w:top w:val="nil"/>
              <w:left w:val="nil"/>
              <w:bottom w:val="single" w:sz="4" w:space="0" w:color="auto"/>
              <w:right w:val="single" w:sz="4" w:space="0" w:color="auto"/>
            </w:tcBorders>
            <w:shd w:val="clear" w:color="auto" w:fill="auto"/>
            <w:noWrap/>
          </w:tcPr>
          <w:p w14:paraId="1C2A7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111" w:type="dxa"/>
            <w:tcBorders>
              <w:top w:val="nil"/>
              <w:left w:val="nil"/>
              <w:bottom w:val="single" w:sz="4" w:space="0" w:color="auto"/>
              <w:right w:val="single" w:sz="4" w:space="0" w:color="auto"/>
            </w:tcBorders>
            <w:shd w:val="clear" w:color="auto" w:fill="auto"/>
            <w:noWrap/>
          </w:tcPr>
          <w:p w14:paraId="233B0B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305" w:type="dxa"/>
            <w:tcBorders>
              <w:top w:val="nil"/>
              <w:left w:val="nil"/>
              <w:bottom w:val="single" w:sz="4" w:space="0" w:color="auto"/>
              <w:right w:val="single" w:sz="4" w:space="0" w:color="auto"/>
            </w:tcBorders>
          </w:tcPr>
          <w:p w14:paraId="2B2546C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5018F67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4,554</w:t>
            </w:r>
          </w:p>
        </w:tc>
        <w:tc>
          <w:tcPr>
            <w:tcW w:w="1575" w:type="dxa"/>
            <w:tcBorders>
              <w:top w:val="nil"/>
              <w:left w:val="nil"/>
              <w:bottom w:val="single" w:sz="4" w:space="0" w:color="auto"/>
              <w:right w:val="single" w:sz="4" w:space="0" w:color="auto"/>
            </w:tcBorders>
          </w:tcPr>
          <w:p w14:paraId="68B419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785 </w:t>
            </w:r>
          </w:p>
        </w:tc>
      </w:tr>
      <w:tr w:rsidR="00235F5E" w:rsidRPr="001D42CA" w14:paraId="44AE433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362DC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Yemen</w:t>
            </w:r>
          </w:p>
        </w:tc>
        <w:tc>
          <w:tcPr>
            <w:tcW w:w="1111" w:type="dxa"/>
            <w:tcBorders>
              <w:top w:val="nil"/>
              <w:left w:val="nil"/>
              <w:bottom w:val="single" w:sz="4" w:space="0" w:color="auto"/>
              <w:right w:val="single" w:sz="4" w:space="0" w:color="auto"/>
            </w:tcBorders>
            <w:shd w:val="clear" w:color="auto" w:fill="auto"/>
            <w:noWrap/>
          </w:tcPr>
          <w:p w14:paraId="5085D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3AC1B7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349703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05CC1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68987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D745EAB"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561023"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Zambia</w:t>
            </w:r>
          </w:p>
        </w:tc>
        <w:tc>
          <w:tcPr>
            <w:tcW w:w="1111" w:type="dxa"/>
            <w:tcBorders>
              <w:top w:val="nil"/>
              <w:left w:val="nil"/>
              <w:bottom w:val="single" w:sz="4" w:space="0" w:color="auto"/>
              <w:right w:val="single" w:sz="4" w:space="0" w:color="auto"/>
            </w:tcBorders>
            <w:shd w:val="clear" w:color="auto" w:fill="auto"/>
            <w:noWrap/>
          </w:tcPr>
          <w:p w14:paraId="3CB609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2E98286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1E53DA2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E3F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1E6C7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2D7E1FA"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60A50E"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Zimbabwe</w:t>
            </w:r>
          </w:p>
        </w:tc>
        <w:tc>
          <w:tcPr>
            <w:tcW w:w="1111" w:type="dxa"/>
            <w:tcBorders>
              <w:top w:val="nil"/>
              <w:left w:val="nil"/>
              <w:bottom w:val="single" w:sz="4" w:space="0" w:color="auto"/>
              <w:right w:val="single" w:sz="4" w:space="0" w:color="auto"/>
            </w:tcBorders>
            <w:shd w:val="clear" w:color="auto" w:fill="auto"/>
            <w:noWrap/>
          </w:tcPr>
          <w:p w14:paraId="7AA8E93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3D08E39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190FD94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0EF5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8ECE3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AE60AD8"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D9E2F3" w:themeFill="accent1" w:themeFillTint="33"/>
            <w:noWrap/>
          </w:tcPr>
          <w:p w14:paraId="4F04FCBA"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Total</w:t>
            </w:r>
          </w:p>
        </w:tc>
        <w:tc>
          <w:tcPr>
            <w:tcW w:w="1111" w:type="dxa"/>
            <w:tcBorders>
              <w:top w:val="nil"/>
              <w:left w:val="nil"/>
              <w:bottom w:val="single" w:sz="4" w:space="0" w:color="auto"/>
              <w:right w:val="single" w:sz="4" w:space="0" w:color="auto"/>
            </w:tcBorders>
            <w:shd w:val="clear" w:color="auto" w:fill="D9E2F3" w:themeFill="accent1" w:themeFillTint="33"/>
            <w:noWrap/>
          </w:tcPr>
          <w:p w14:paraId="0D603B4C"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75.978</w:t>
            </w:r>
          </w:p>
        </w:tc>
        <w:tc>
          <w:tcPr>
            <w:tcW w:w="1111" w:type="dxa"/>
            <w:tcBorders>
              <w:top w:val="nil"/>
              <w:left w:val="nil"/>
              <w:bottom w:val="single" w:sz="4" w:space="0" w:color="auto"/>
              <w:right w:val="single" w:sz="4" w:space="0" w:color="auto"/>
            </w:tcBorders>
            <w:shd w:val="clear" w:color="auto" w:fill="D9E2F3" w:themeFill="accent1" w:themeFillTint="33"/>
            <w:noWrap/>
          </w:tcPr>
          <w:p w14:paraId="3FCF90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78.0000%</w:t>
            </w:r>
          </w:p>
        </w:tc>
        <w:tc>
          <w:tcPr>
            <w:tcW w:w="1305" w:type="dxa"/>
            <w:tcBorders>
              <w:top w:val="nil"/>
              <w:left w:val="nil"/>
              <w:bottom w:val="single" w:sz="4" w:space="0" w:color="auto"/>
              <w:right w:val="single" w:sz="4" w:space="0" w:color="auto"/>
            </w:tcBorders>
            <w:shd w:val="clear" w:color="auto" w:fill="FBE4D5" w:themeFill="accent2" w:themeFillTint="33"/>
          </w:tcPr>
          <w:p w14:paraId="18DEBA14"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3,</w:t>
            </w:r>
            <w:r w:rsidRPr="00784A64">
              <w:rPr>
                <w:rFonts w:cstheme="minorHAnsi"/>
                <w:b/>
                <w:bCs/>
                <w:color w:val="000000"/>
                <w:sz w:val="20"/>
                <w:szCs w:val="20"/>
              </w:rPr>
              <w:t>778</w:t>
            </w:r>
            <w:r w:rsidRPr="0020791D">
              <w:rPr>
                <w:rFonts w:cstheme="minorHAnsi"/>
                <w:b/>
                <w:bCs/>
                <w:color w:val="000000"/>
                <w:sz w:val="20"/>
                <w:szCs w:val="20"/>
              </w:rPr>
              <w:t>,998</w:t>
            </w:r>
          </w:p>
        </w:tc>
        <w:tc>
          <w:tcPr>
            <w:tcW w:w="1306" w:type="dxa"/>
            <w:tcBorders>
              <w:top w:val="nil"/>
              <w:left w:val="single" w:sz="4" w:space="0" w:color="auto"/>
              <w:bottom w:val="single" w:sz="4" w:space="0" w:color="auto"/>
              <w:right w:val="single" w:sz="4" w:space="0" w:color="auto"/>
            </w:tcBorders>
            <w:shd w:val="clear" w:color="auto" w:fill="EDEDED" w:themeFill="accent3" w:themeFillTint="33"/>
            <w:noWrap/>
          </w:tcPr>
          <w:p w14:paraId="339553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3,779,000</w:t>
            </w:r>
          </w:p>
        </w:tc>
        <w:tc>
          <w:tcPr>
            <w:tcW w:w="1575" w:type="dxa"/>
            <w:tcBorders>
              <w:top w:val="nil"/>
              <w:left w:val="nil"/>
              <w:bottom w:val="single" w:sz="4" w:space="0" w:color="auto"/>
              <w:right w:val="single" w:sz="4" w:space="0" w:color="auto"/>
            </w:tcBorders>
            <w:shd w:val="clear" w:color="auto" w:fill="EDEDED" w:themeFill="accent3" w:themeFillTint="33"/>
          </w:tcPr>
          <w:p w14:paraId="02A8A59C"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r w:rsidR="00235F5E" w:rsidRPr="001D42CA" w14:paraId="4EAEE5F5"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3ACAA7"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Other contributions**</w:t>
            </w:r>
          </w:p>
        </w:tc>
        <w:tc>
          <w:tcPr>
            <w:tcW w:w="1111" w:type="dxa"/>
            <w:tcBorders>
              <w:top w:val="nil"/>
              <w:left w:val="nil"/>
              <w:bottom w:val="single" w:sz="4" w:space="0" w:color="auto"/>
              <w:right w:val="single" w:sz="4" w:space="0" w:color="auto"/>
            </w:tcBorders>
            <w:shd w:val="clear" w:color="auto" w:fill="auto"/>
            <w:noWrap/>
          </w:tcPr>
          <w:p w14:paraId="187D2C6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151D4D0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0000"/>
                <w:sz w:val="20"/>
                <w:szCs w:val="20"/>
              </w:rPr>
              <w:t> </w:t>
            </w:r>
          </w:p>
        </w:tc>
        <w:tc>
          <w:tcPr>
            <w:tcW w:w="1305" w:type="dxa"/>
            <w:tcBorders>
              <w:top w:val="nil"/>
              <w:left w:val="nil"/>
              <w:bottom w:val="single" w:sz="4" w:space="0" w:color="auto"/>
              <w:right w:val="single" w:sz="4" w:space="0" w:color="auto"/>
            </w:tcBorders>
          </w:tcPr>
          <w:p w14:paraId="2021B933" w14:textId="77777777" w:rsidR="00235F5E" w:rsidRPr="000519D4" w:rsidRDefault="00235F5E" w:rsidP="00235F5E">
            <w:pPr>
              <w:spacing w:after="0" w:line="240" w:lineRule="auto"/>
              <w:jc w:val="right"/>
              <w:rPr>
                <w:rFonts w:cstheme="minorHAnsi"/>
                <w:color w:val="000000"/>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48CAAC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575" w:type="dxa"/>
            <w:tcBorders>
              <w:top w:val="nil"/>
              <w:left w:val="nil"/>
              <w:bottom w:val="single" w:sz="4" w:space="0" w:color="auto"/>
              <w:right w:val="single" w:sz="4" w:space="0" w:color="auto"/>
            </w:tcBorders>
          </w:tcPr>
          <w:p w14:paraId="2241BAFB" w14:textId="77777777" w:rsidR="00235F5E" w:rsidRPr="000519D4" w:rsidRDefault="00235F5E" w:rsidP="00235F5E">
            <w:pPr>
              <w:spacing w:after="0" w:line="240" w:lineRule="auto"/>
              <w:jc w:val="right"/>
              <w:rPr>
                <w:rFonts w:cstheme="minorHAnsi"/>
                <w:color w:val="000000"/>
                <w:sz w:val="20"/>
                <w:szCs w:val="20"/>
              </w:rPr>
            </w:pPr>
          </w:p>
        </w:tc>
      </w:tr>
      <w:tr w:rsidR="00235F5E" w:rsidRPr="001D42CA" w14:paraId="126CA4E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8B961"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United States of America</w:t>
            </w:r>
          </w:p>
        </w:tc>
        <w:tc>
          <w:tcPr>
            <w:tcW w:w="1111" w:type="dxa"/>
            <w:tcBorders>
              <w:top w:val="nil"/>
              <w:left w:val="nil"/>
              <w:bottom w:val="single" w:sz="4" w:space="0" w:color="auto"/>
              <w:right w:val="single" w:sz="4" w:space="0" w:color="auto"/>
            </w:tcBorders>
            <w:shd w:val="clear" w:color="auto" w:fill="auto"/>
            <w:noWrap/>
          </w:tcPr>
          <w:p w14:paraId="17AC7B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4F1479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22%</w:t>
            </w:r>
          </w:p>
        </w:tc>
        <w:tc>
          <w:tcPr>
            <w:tcW w:w="1305" w:type="dxa"/>
            <w:tcBorders>
              <w:top w:val="nil"/>
              <w:left w:val="nil"/>
              <w:bottom w:val="single" w:sz="4" w:space="0" w:color="auto"/>
              <w:right w:val="single" w:sz="4" w:space="0" w:color="auto"/>
            </w:tcBorders>
          </w:tcPr>
          <w:p w14:paraId="5F925DE8" w14:textId="77777777" w:rsidR="00235F5E" w:rsidRPr="000519D4" w:rsidRDefault="00235F5E" w:rsidP="00235F5E">
            <w:pPr>
              <w:spacing w:after="0" w:line="240" w:lineRule="auto"/>
              <w:jc w:val="right"/>
              <w:rPr>
                <w:rFonts w:cstheme="minorHAnsi"/>
                <w:color w:val="000000"/>
                <w:sz w:val="20"/>
                <w:szCs w:val="20"/>
              </w:rPr>
            </w:pPr>
            <w:r w:rsidRPr="000519D4">
              <w:rPr>
                <w:rFonts w:cstheme="minorHAnsi"/>
                <w:color w:val="000000"/>
                <w:sz w:val="20"/>
                <w:szCs w:val="20"/>
              </w:rPr>
              <w:t>1,065,799</w:t>
            </w:r>
          </w:p>
        </w:tc>
        <w:tc>
          <w:tcPr>
            <w:tcW w:w="1306" w:type="dxa"/>
            <w:tcBorders>
              <w:top w:val="nil"/>
              <w:left w:val="single" w:sz="4" w:space="0" w:color="auto"/>
              <w:bottom w:val="single" w:sz="4" w:space="0" w:color="auto"/>
              <w:right w:val="single" w:sz="4" w:space="0" w:color="auto"/>
            </w:tcBorders>
            <w:shd w:val="clear" w:color="auto" w:fill="auto"/>
            <w:noWrap/>
          </w:tcPr>
          <w:p w14:paraId="0D2967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1,065,799</w:t>
            </w:r>
          </w:p>
        </w:tc>
        <w:tc>
          <w:tcPr>
            <w:tcW w:w="1575" w:type="dxa"/>
            <w:tcBorders>
              <w:top w:val="nil"/>
              <w:left w:val="nil"/>
              <w:bottom w:val="single" w:sz="4" w:space="0" w:color="auto"/>
              <w:right w:val="single" w:sz="4" w:space="0" w:color="auto"/>
            </w:tcBorders>
          </w:tcPr>
          <w:p w14:paraId="086E818D" w14:textId="77777777" w:rsidR="00235F5E" w:rsidRPr="000519D4" w:rsidRDefault="00235F5E" w:rsidP="00235F5E">
            <w:pPr>
              <w:spacing w:after="0" w:line="240" w:lineRule="auto"/>
              <w:jc w:val="right"/>
              <w:rPr>
                <w:rFonts w:cstheme="minorHAnsi"/>
                <w:color w:val="000000"/>
                <w:sz w:val="20"/>
                <w:szCs w:val="20"/>
              </w:rPr>
            </w:pPr>
            <w:r>
              <w:rPr>
                <w:rFonts w:cstheme="minorHAnsi"/>
                <w:color w:val="000000"/>
                <w:sz w:val="20"/>
                <w:szCs w:val="20"/>
              </w:rPr>
              <w:t>0</w:t>
            </w:r>
          </w:p>
        </w:tc>
      </w:tr>
      <w:tr w:rsidR="00235F5E" w:rsidRPr="001D42CA" w14:paraId="59467B41"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E67D0"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76E17E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43AFF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05" w:type="dxa"/>
            <w:tcBorders>
              <w:top w:val="nil"/>
              <w:left w:val="nil"/>
              <w:bottom w:val="single" w:sz="4" w:space="0" w:color="auto"/>
              <w:right w:val="single" w:sz="4" w:space="0" w:color="auto"/>
            </w:tcBorders>
          </w:tcPr>
          <w:p w14:paraId="51064A8D" w14:textId="77777777" w:rsidR="00235F5E" w:rsidRPr="000519D4" w:rsidRDefault="00235F5E" w:rsidP="00235F5E">
            <w:pPr>
              <w:spacing w:after="0" w:line="240" w:lineRule="auto"/>
              <w:jc w:val="right"/>
              <w:rPr>
                <w:rFonts w:cstheme="minorHAnsi"/>
                <w:color w:val="FF33CC"/>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7966EE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33CC"/>
                <w:sz w:val="20"/>
                <w:szCs w:val="20"/>
              </w:rPr>
              <w:t> </w:t>
            </w:r>
          </w:p>
        </w:tc>
        <w:tc>
          <w:tcPr>
            <w:tcW w:w="1575" w:type="dxa"/>
            <w:tcBorders>
              <w:top w:val="nil"/>
              <w:left w:val="nil"/>
              <w:bottom w:val="single" w:sz="4" w:space="0" w:color="auto"/>
              <w:right w:val="single" w:sz="4" w:space="0" w:color="auto"/>
            </w:tcBorders>
          </w:tcPr>
          <w:p w14:paraId="7CD3829B" w14:textId="77777777" w:rsidR="00235F5E" w:rsidRPr="000519D4" w:rsidRDefault="00235F5E" w:rsidP="00235F5E">
            <w:pPr>
              <w:spacing w:after="0" w:line="240" w:lineRule="auto"/>
              <w:jc w:val="right"/>
              <w:rPr>
                <w:rFonts w:cstheme="minorHAnsi"/>
                <w:color w:val="FF33CC"/>
                <w:sz w:val="20"/>
                <w:szCs w:val="20"/>
              </w:rPr>
            </w:pPr>
          </w:p>
        </w:tc>
      </w:tr>
      <w:tr w:rsidR="00235F5E" w:rsidRPr="001D42CA" w14:paraId="05C3B464" w14:textId="77777777" w:rsidTr="00235F5E">
        <w:trPr>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7FF34BB2"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Grand Total</w:t>
            </w:r>
          </w:p>
        </w:tc>
        <w:tc>
          <w:tcPr>
            <w:tcW w:w="1111" w:type="dxa"/>
            <w:tcBorders>
              <w:top w:val="nil"/>
              <w:left w:val="nil"/>
              <w:bottom w:val="single" w:sz="4" w:space="0" w:color="auto"/>
              <w:right w:val="single" w:sz="4" w:space="0" w:color="auto"/>
            </w:tcBorders>
            <w:shd w:val="clear" w:color="auto" w:fill="D5DCE4" w:themeFill="text2" w:themeFillTint="33"/>
            <w:noWrap/>
          </w:tcPr>
          <w:p w14:paraId="33ABD8C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D5DCE4" w:themeFill="text2" w:themeFillTint="33"/>
            <w:noWrap/>
          </w:tcPr>
          <w:p w14:paraId="62A7764C" w14:textId="77777777" w:rsidR="00235F5E" w:rsidRPr="000519D4" w:rsidRDefault="00235F5E" w:rsidP="00235F5E">
            <w:pPr>
              <w:spacing w:after="0" w:line="240" w:lineRule="auto"/>
              <w:jc w:val="right"/>
              <w:rPr>
                <w:rFonts w:cstheme="minorHAnsi"/>
                <w:b/>
                <w:color w:val="000000"/>
                <w:sz w:val="20"/>
                <w:szCs w:val="20"/>
                <w:lang w:eastAsia="en-GB"/>
              </w:rPr>
            </w:pPr>
            <w:r w:rsidRPr="000519D4">
              <w:rPr>
                <w:rFonts w:cstheme="minorHAnsi"/>
                <w:color w:val="000000"/>
                <w:sz w:val="20"/>
                <w:szCs w:val="20"/>
              </w:rPr>
              <w:t> </w:t>
            </w:r>
          </w:p>
        </w:tc>
        <w:tc>
          <w:tcPr>
            <w:tcW w:w="1305" w:type="dxa"/>
            <w:tcBorders>
              <w:top w:val="nil"/>
              <w:left w:val="nil"/>
              <w:bottom w:val="single" w:sz="4" w:space="0" w:color="auto"/>
              <w:right w:val="single" w:sz="4" w:space="0" w:color="auto"/>
            </w:tcBorders>
            <w:shd w:val="clear" w:color="auto" w:fill="FBE4D5" w:themeFill="accent2" w:themeFillTint="33"/>
          </w:tcPr>
          <w:p w14:paraId="4D722A0F"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4,844,797</w:t>
            </w:r>
          </w:p>
        </w:tc>
        <w:tc>
          <w:tcPr>
            <w:tcW w:w="1306" w:type="dxa"/>
            <w:tcBorders>
              <w:top w:val="nil"/>
              <w:left w:val="single" w:sz="4" w:space="0" w:color="auto"/>
              <w:bottom w:val="single" w:sz="4" w:space="0" w:color="auto"/>
              <w:right w:val="single" w:sz="4" w:space="0" w:color="auto"/>
            </w:tcBorders>
            <w:shd w:val="clear" w:color="auto" w:fill="EDEDED" w:themeFill="accent3" w:themeFillTint="33"/>
            <w:noWrap/>
          </w:tcPr>
          <w:p w14:paraId="2FC4633B"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4,844,799</w:t>
            </w:r>
          </w:p>
        </w:tc>
        <w:tc>
          <w:tcPr>
            <w:tcW w:w="1575" w:type="dxa"/>
            <w:tcBorders>
              <w:top w:val="nil"/>
              <w:left w:val="nil"/>
              <w:bottom w:val="single" w:sz="4" w:space="0" w:color="auto"/>
              <w:right w:val="single" w:sz="4" w:space="0" w:color="auto"/>
            </w:tcBorders>
            <w:shd w:val="clear" w:color="auto" w:fill="EDEDED" w:themeFill="accent3" w:themeFillTint="33"/>
          </w:tcPr>
          <w:p w14:paraId="1C1FA9D9"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bl>
    <w:p w14:paraId="3FEC098A" w14:textId="77777777" w:rsidR="00235F5E" w:rsidRPr="00E17A64" w:rsidRDefault="00235F5E" w:rsidP="00235F5E">
      <w:pPr>
        <w:spacing w:after="0" w:line="240" w:lineRule="auto"/>
        <w:ind w:left="-426"/>
        <w:rPr>
          <w:rFonts w:cs="Arial"/>
          <w:color w:val="000000"/>
          <w:sz w:val="20"/>
          <w:szCs w:val="20"/>
          <w:lang w:eastAsia="en-GB"/>
        </w:rPr>
      </w:pPr>
      <w:r w:rsidRPr="00E17A64">
        <w:rPr>
          <w:rFonts w:cs="Arial"/>
          <w:color w:val="000000"/>
          <w:sz w:val="20"/>
          <w:szCs w:val="20"/>
          <w:lang w:eastAsia="en-GB"/>
        </w:rPr>
        <w:t>* As per UN resolution A/RES/76/238; a revised UN Scale will be applied when released</w:t>
      </w:r>
      <w:r>
        <w:rPr>
          <w:rFonts w:cs="Arial"/>
          <w:color w:val="000000"/>
          <w:sz w:val="20"/>
          <w:szCs w:val="20"/>
          <w:lang w:eastAsia="en-GB"/>
        </w:rPr>
        <w:t>.</w:t>
      </w:r>
    </w:p>
    <w:p w14:paraId="5D36C939" w14:textId="77777777" w:rsidR="00235F5E" w:rsidRPr="00E17A64" w:rsidRDefault="00235F5E" w:rsidP="00235F5E">
      <w:pPr>
        <w:spacing w:after="0" w:line="240" w:lineRule="auto"/>
        <w:ind w:left="-426"/>
        <w:rPr>
          <w:rFonts w:cs="Arial"/>
          <w:color w:val="000000"/>
          <w:sz w:val="20"/>
          <w:szCs w:val="20"/>
          <w:lang w:eastAsia="en-GB"/>
        </w:rPr>
      </w:pPr>
      <w:r w:rsidRPr="00E17A64">
        <w:rPr>
          <w:rFonts w:cs="Arial"/>
          <w:color w:val="000000"/>
          <w:sz w:val="20"/>
          <w:szCs w:val="20"/>
          <w:lang w:eastAsia="en-GB"/>
        </w:rPr>
        <w:t>** As previously, voluntary contribution of 22% of total contributions from Contracting Parties</w:t>
      </w:r>
      <w:r>
        <w:rPr>
          <w:rFonts w:cs="Arial"/>
          <w:color w:val="000000"/>
          <w:sz w:val="20"/>
          <w:szCs w:val="20"/>
          <w:lang w:eastAsia="en-GB"/>
        </w:rPr>
        <w:t>.</w:t>
      </w:r>
    </w:p>
    <w:p w14:paraId="19D28499" w14:textId="77777777" w:rsidR="00235F5E" w:rsidRDefault="00235F5E" w:rsidP="00235F5E">
      <w:pPr>
        <w:spacing w:after="0" w:line="240" w:lineRule="auto"/>
        <w:rPr>
          <w:rFonts w:cs="Arial"/>
          <w:b/>
          <w:sz w:val="24"/>
          <w:szCs w:val="24"/>
        </w:rPr>
      </w:pPr>
      <w:r>
        <w:rPr>
          <w:rFonts w:cs="Arial"/>
          <w:b/>
          <w:sz w:val="24"/>
          <w:szCs w:val="24"/>
        </w:rPr>
        <w:br w:type="page"/>
      </w:r>
    </w:p>
    <w:p w14:paraId="5F94FFA9" w14:textId="077FC6FA" w:rsidR="00B56024" w:rsidRPr="00B46BE1" w:rsidRDefault="00235F5E" w:rsidP="00B56024">
      <w:pPr>
        <w:spacing w:after="0" w:line="240" w:lineRule="auto"/>
        <w:rPr>
          <w:b/>
        </w:rPr>
      </w:pPr>
      <w:r w:rsidRPr="00B46BE1">
        <w:rPr>
          <w:rFonts w:cs="Arial"/>
          <w:b/>
        </w:rPr>
        <w:lastRenderedPageBreak/>
        <w:t>Annex 3</w:t>
      </w:r>
      <w:r w:rsidR="00B56024" w:rsidRPr="00B46BE1">
        <w:rPr>
          <w:rFonts w:cs="Arial"/>
          <w:b/>
        </w:rPr>
        <w:t xml:space="preserve"> to </w:t>
      </w:r>
      <w:r w:rsidR="00B56024" w:rsidRPr="00B46BE1">
        <w:rPr>
          <w:b/>
        </w:rPr>
        <w:t>Draft Resolution 14.xx</w:t>
      </w:r>
    </w:p>
    <w:p w14:paraId="70B51A53" w14:textId="4D07F9EF" w:rsidR="00235F5E" w:rsidRPr="00B46BE1" w:rsidRDefault="00235F5E" w:rsidP="00235F5E">
      <w:pPr>
        <w:spacing w:after="0" w:line="240" w:lineRule="auto"/>
        <w:rPr>
          <w:b/>
          <w:bCs/>
          <w:lang w:eastAsia="en-GB"/>
        </w:rPr>
      </w:pPr>
      <w:r w:rsidRPr="00B46BE1">
        <w:rPr>
          <w:b/>
          <w:bCs/>
          <w:lang w:eastAsia="en-GB"/>
        </w:rPr>
        <w:t>Secretariat staff (core) for 2023-2025 as per budget in Annex 1</w:t>
      </w:r>
    </w:p>
    <w:p w14:paraId="6EBFC488" w14:textId="77777777" w:rsidR="00235F5E" w:rsidRPr="001D42CA" w:rsidRDefault="00235F5E" w:rsidP="00235F5E">
      <w:pPr>
        <w:spacing w:after="0" w:line="240" w:lineRule="auto"/>
        <w:rPr>
          <w:rFonts w:ascii="Arial" w:hAnsi="Arial" w:cs="Arial"/>
          <w:sz w:val="18"/>
          <w:szCs w:val="18"/>
          <w:lang w:eastAsia="en-GB"/>
        </w:rPr>
      </w:pPr>
    </w:p>
    <w:tbl>
      <w:tblPr>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3173"/>
        <w:gridCol w:w="1363"/>
        <w:gridCol w:w="1560"/>
        <w:gridCol w:w="1417"/>
        <w:gridCol w:w="1559"/>
      </w:tblGrid>
      <w:tr w:rsidR="00235F5E" w:rsidRPr="001D42CA" w14:paraId="76856FEE" w14:textId="77777777" w:rsidTr="00235F5E">
        <w:trPr>
          <w:trHeight w:val="264"/>
        </w:trPr>
        <w:tc>
          <w:tcPr>
            <w:tcW w:w="317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DE38247"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Team</w:t>
            </w:r>
          </w:p>
        </w:tc>
        <w:tc>
          <w:tcPr>
            <w:tcW w:w="136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C09B4C9"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20</w:t>
            </w:r>
            <w:r>
              <w:rPr>
                <w:rFonts w:cs="Arial"/>
                <w:b/>
                <w:bCs/>
                <w:sz w:val="20"/>
                <w:szCs w:val="20"/>
                <w:lang w:eastAsia="en-GB"/>
              </w:rPr>
              <w:t>22</w:t>
            </w: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B695871"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20</w:t>
            </w:r>
            <w:r>
              <w:rPr>
                <w:rFonts w:cs="Arial"/>
                <w:b/>
                <w:bCs/>
                <w:sz w:val="20"/>
                <w:szCs w:val="20"/>
                <w:lang w:eastAsia="en-GB"/>
              </w:rPr>
              <w:t>23</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3729D39"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202</w:t>
            </w:r>
            <w:r>
              <w:rPr>
                <w:rFonts w:cs="Arial"/>
                <w:b/>
                <w:bCs/>
                <w:sz w:val="20"/>
                <w:szCs w:val="20"/>
                <w:lang w:eastAsia="en-GB"/>
              </w:rPr>
              <w:t>4</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F067A0F"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202</w:t>
            </w:r>
            <w:r>
              <w:rPr>
                <w:rFonts w:cs="Arial"/>
                <w:b/>
                <w:bCs/>
                <w:sz w:val="20"/>
                <w:szCs w:val="20"/>
                <w:lang w:eastAsia="en-GB"/>
              </w:rPr>
              <w:t>5</w:t>
            </w:r>
          </w:p>
        </w:tc>
      </w:tr>
      <w:tr w:rsidR="00235F5E" w:rsidRPr="001D42CA" w14:paraId="726A8913" w14:textId="77777777" w:rsidTr="00235F5E">
        <w:trPr>
          <w:trHeight w:val="528"/>
        </w:trPr>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14:paraId="7823FF89"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Secretariat Senior Management</w:t>
            </w:r>
          </w:p>
        </w:tc>
        <w:tc>
          <w:tcPr>
            <w:tcW w:w="1363" w:type="dxa"/>
            <w:tcBorders>
              <w:top w:val="single" w:sz="4" w:space="0" w:color="auto"/>
              <w:left w:val="nil"/>
              <w:bottom w:val="single" w:sz="4" w:space="0" w:color="auto"/>
              <w:right w:val="single" w:sz="4" w:space="0" w:color="auto"/>
            </w:tcBorders>
            <w:shd w:val="clear" w:color="auto" w:fill="auto"/>
            <w:noWrap/>
            <w:hideMark/>
          </w:tcPr>
          <w:p w14:paraId="180F1133" w14:textId="77777777" w:rsidR="00235F5E" w:rsidRDefault="00235F5E" w:rsidP="00235F5E">
            <w:pPr>
              <w:spacing w:after="0" w:line="240" w:lineRule="auto"/>
              <w:rPr>
                <w:rFonts w:cs="Arial"/>
                <w:sz w:val="20"/>
                <w:szCs w:val="20"/>
                <w:lang w:eastAsia="en-GB"/>
              </w:rPr>
            </w:pPr>
            <w:r w:rsidRPr="001D42CA">
              <w:rPr>
                <w:rFonts w:cs="Arial"/>
                <w:sz w:val="20"/>
                <w:szCs w:val="20"/>
                <w:lang w:eastAsia="en-GB"/>
              </w:rPr>
              <w:t xml:space="preserve">1 S, </w:t>
            </w:r>
            <w:r>
              <w:rPr>
                <w:rFonts w:cs="Arial"/>
                <w:sz w:val="20"/>
                <w:szCs w:val="20"/>
                <w:lang w:eastAsia="en-GB"/>
              </w:rPr>
              <w:t>1 D, 1 P2,</w:t>
            </w:r>
          </w:p>
          <w:p w14:paraId="151390B2" w14:textId="77777777" w:rsidR="00235F5E" w:rsidRPr="001D42CA" w:rsidRDefault="00235F5E" w:rsidP="00235F5E">
            <w:pPr>
              <w:spacing w:after="0" w:line="240" w:lineRule="auto"/>
              <w:rPr>
                <w:rFonts w:cs="Arial"/>
                <w:sz w:val="20"/>
                <w:szCs w:val="20"/>
                <w:lang w:eastAsia="en-GB"/>
              </w:rPr>
            </w:pPr>
            <w:r>
              <w:rPr>
                <w:rFonts w:cs="Arial"/>
                <w:sz w:val="20"/>
                <w:szCs w:val="20"/>
                <w:lang w:eastAsia="en-GB"/>
              </w:rPr>
              <w:t>2</w:t>
            </w:r>
            <w:r w:rsidRPr="001D42CA">
              <w:rPr>
                <w:rFonts w:cs="Arial"/>
                <w:sz w:val="20"/>
                <w:szCs w:val="20"/>
                <w:lang w:eastAsia="en-GB"/>
              </w:rPr>
              <w:t xml:space="preserve"> A3</w:t>
            </w:r>
          </w:p>
        </w:tc>
        <w:tc>
          <w:tcPr>
            <w:tcW w:w="1560" w:type="dxa"/>
            <w:tcBorders>
              <w:top w:val="single" w:sz="4" w:space="0" w:color="auto"/>
              <w:left w:val="nil"/>
              <w:bottom w:val="single" w:sz="4" w:space="0" w:color="auto"/>
              <w:right w:val="single" w:sz="4" w:space="0" w:color="auto"/>
            </w:tcBorders>
            <w:shd w:val="clear" w:color="auto" w:fill="auto"/>
            <w:hideMark/>
          </w:tcPr>
          <w:p w14:paraId="2AA2B4DD"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S, 1 </w:t>
            </w:r>
            <w:r>
              <w:rPr>
                <w:rFonts w:cs="Arial"/>
                <w:sz w:val="20"/>
                <w:szCs w:val="20"/>
                <w:lang w:eastAsia="en-GB"/>
              </w:rPr>
              <w:t>D</w:t>
            </w:r>
            <w:r w:rsidRPr="001D42CA">
              <w:rPr>
                <w:rFonts w:cs="Arial"/>
                <w:sz w:val="20"/>
                <w:szCs w:val="20"/>
                <w:lang w:eastAsia="en-GB"/>
              </w:rPr>
              <w:t xml:space="preserve">, 1 P2, </w:t>
            </w:r>
            <w:r w:rsidRPr="001D42CA">
              <w:rPr>
                <w:rFonts w:cs="Arial"/>
                <w:sz w:val="20"/>
                <w:szCs w:val="20"/>
                <w:lang w:eastAsia="en-GB"/>
              </w:rPr>
              <w:br/>
              <w:t>2 A3</w:t>
            </w:r>
          </w:p>
        </w:tc>
        <w:tc>
          <w:tcPr>
            <w:tcW w:w="1417" w:type="dxa"/>
            <w:tcBorders>
              <w:top w:val="single" w:sz="4" w:space="0" w:color="auto"/>
              <w:left w:val="nil"/>
              <w:bottom w:val="single" w:sz="4" w:space="0" w:color="auto"/>
              <w:right w:val="single" w:sz="4" w:space="0" w:color="auto"/>
            </w:tcBorders>
            <w:shd w:val="clear" w:color="auto" w:fill="auto"/>
            <w:hideMark/>
          </w:tcPr>
          <w:p w14:paraId="3F013E9A"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S, 1 </w:t>
            </w:r>
            <w:r>
              <w:rPr>
                <w:rFonts w:cs="Arial"/>
                <w:sz w:val="20"/>
                <w:szCs w:val="20"/>
                <w:lang w:eastAsia="en-GB"/>
              </w:rPr>
              <w:t>D</w:t>
            </w:r>
            <w:r w:rsidRPr="001D42CA">
              <w:rPr>
                <w:rFonts w:cs="Arial"/>
                <w:sz w:val="20"/>
                <w:szCs w:val="20"/>
                <w:lang w:eastAsia="en-GB"/>
              </w:rPr>
              <w:t>, 1 P2,</w:t>
            </w:r>
            <w:r>
              <w:rPr>
                <w:rFonts w:cs="Arial"/>
                <w:sz w:val="20"/>
                <w:szCs w:val="20"/>
                <w:lang w:eastAsia="en-GB"/>
              </w:rPr>
              <w:t xml:space="preserve"> </w:t>
            </w:r>
            <w:r w:rsidRPr="001D42CA">
              <w:rPr>
                <w:rFonts w:cs="Arial"/>
                <w:sz w:val="20"/>
                <w:szCs w:val="20"/>
                <w:lang w:eastAsia="en-GB"/>
              </w:rPr>
              <w:t>2 A3</w:t>
            </w:r>
          </w:p>
        </w:tc>
        <w:tc>
          <w:tcPr>
            <w:tcW w:w="1559" w:type="dxa"/>
            <w:tcBorders>
              <w:top w:val="single" w:sz="4" w:space="0" w:color="auto"/>
              <w:left w:val="nil"/>
              <w:bottom w:val="single" w:sz="4" w:space="0" w:color="auto"/>
              <w:right w:val="single" w:sz="4" w:space="0" w:color="auto"/>
            </w:tcBorders>
            <w:shd w:val="clear" w:color="auto" w:fill="auto"/>
            <w:hideMark/>
          </w:tcPr>
          <w:p w14:paraId="2DCB7C41"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S, 1 </w:t>
            </w:r>
            <w:r>
              <w:rPr>
                <w:rFonts w:cs="Arial"/>
                <w:sz w:val="20"/>
                <w:szCs w:val="20"/>
                <w:lang w:eastAsia="en-GB"/>
              </w:rPr>
              <w:t>D</w:t>
            </w:r>
            <w:r w:rsidRPr="001D42CA">
              <w:rPr>
                <w:rFonts w:cs="Arial"/>
                <w:sz w:val="20"/>
                <w:szCs w:val="20"/>
                <w:lang w:eastAsia="en-GB"/>
              </w:rPr>
              <w:t xml:space="preserve">, 1 P2, </w:t>
            </w:r>
            <w:r w:rsidRPr="001D42CA">
              <w:rPr>
                <w:rFonts w:cs="Arial"/>
                <w:sz w:val="20"/>
                <w:szCs w:val="20"/>
                <w:lang w:eastAsia="en-GB"/>
              </w:rPr>
              <w:br/>
              <w:t>2 A3</w:t>
            </w:r>
          </w:p>
        </w:tc>
      </w:tr>
      <w:tr w:rsidR="00235F5E" w:rsidRPr="001D42CA" w14:paraId="1A9B7C81" w14:textId="77777777" w:rsidTr="00235F5E">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7C199855"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Resource Mobilization and Outreach</w:t>
            </w:r>
          </w:p>
        </w:tc>
        <w:tc>
          <w:tcPr>
            <w:tcW w:w="1363" w:type="dxa"/>
            <w:tcBorders>
              <w:top w:val="nil"/>
              <w:left w:val="nil"/>
              <w:bottom w:val="single" w:sz="4" w:space="0" w:color="auto"/>
              <w:right w:val="single" w:sz="4" w:space="0" w:color="auto"/>
            </w:tcBorders>
            <w:shd w:val="clear" w:color="auto" w:fill="auto"/>
            <w:noWrap/>
            <w:hideMark/>
          </w:tcPr>
          <w:p w14:paraId="7CF5ED96" w14:textId="77777777" w:rsidR="00235F5E" w:rsidRPr="001D42CA" w:rsidRDefault="00235F5E" w:rsidP="00235F5E">
            <w:pPr>
              <w:spacing w:after="0" w:line="240" w:lineRule="auto"/>
              <w:rPr>
                <w:rFonts w:cs="Arial"/>
                <w:sz w:val="20"/>
                <w:szCs w:val="20"/>
                <w:lang w:eastAsia="en-GB"/>
              </w:rPr>
            </w:pPr>
            <w:r>
              <w:rPr>
                <w:rFonts w:cs="Arial"/>
                <w:sz w:val="20"/>
                <w:szCs w:val="20"/>
                <w:lang w:eastAsia="en-GB"/>
              </w:rPr>
              <w:t>2</w:t>
            </w:r>
            <w:r w:rsidRPr="001D42CA">
              <w:rPr>
                <w:rFonts w:cs="Arial"/>
                <w:sz w:val="20"/>
                <w:szCs w:val="20"/>
                <w:lang w:eastAsia="en-GB"/>
              </w:rPr>
              <w:t xml:space="preserve"> P</w:t>
            </w:r>
            <w:r>
              <w:rPr>
                <w:rFonts w:cs="Arial"/>
                <w:sz w:val="20"/>
                <w:szCs w:val="20"/>
                <w:lang w:eastAsia="en-GB"/>
              </w:rPr>
              <w:t>2, 1 A3</w:t>
            </w:r>
          </w:p>
        </w:tc>
        <w:tc>
          <w:tcPr>
            <w:tcW w:w="1560" w:type="dxa"/>
            <w:tcBorders>
              <w:top w:val="nil"/>
              <w:left w:val="nil"/>
              <w:bottom w:val="single" w:sz="4" w:space="0" w:color="auto"/>
              <w:right w:val="single" w:sz="4" w:space="0" w:color="auto"/>
            </w:tcBorders>
            <w:shd w:val="clear" w:color="auto" w:fill="auto"/>
            <w:noWrap/>
            <w:hideMark/>
          </w:tcPr>
          <w:p w14:paraId="01A88550" w14:textId="77777777" w:rsidR="00235F5E" w:rsidRPr="001D42CA" w:rsidRDefault="00235F5E" w:rsidP="00235F5E">
            <w:pPr>
              <w:spacing w:after="0" w:line="240" w:lineRule="auto"/>
              <w:rPr>
                <w:rFonts w:cs="Arial"/>
                <w:sz w:val="20"/>
                <w:szCs w:val="20"/>
                <w:lang w:eastAsia="en-GB"/>
              </w:rPr>
            </w:pPr>
            <w:r>
              <w:rPr>
                <w:rFonts w:cs="Arial"/>
                <w:sz w:val="20"/>
                <w:szCs w:val="20"/>
                <w:lang w:eastAsia="en-GB"/>
              </w:rPr>
              <w:t>2</w:t>
            </w:r>
            <w:r w:rsidRPr="001D42CA">
              <w:rPr>
                <w:rFonts w:cs="Arial"/>
                <w:sz w:val="20"/>
                <w:szCs w:val="20"/>
                <w:lang w:eastAsia="en-GB"/>
              </w:rPr>
              <w:t xml:space="preserve"> P</w:t>
            </w:r>
            <w:r>
              <w:rPr>
                <w:rFonts w:cs="Arial"/>
                <w:sz w:val="20"/>
                <w:szCs w:val="20"/>
                <w:lang w:eastAsia="en-GB"/>
              </w:rPr>
              <w:t>2</w:t>
            </w:r>
            <w:r w:rsidRPr="001D42CA">
              <w:rPr>
                <w:rFonts w:cs="Arial"/>
                <w:sz w:val="20"/>
                <w:szCs w:val="20"/>
                <w:lang w:eastAsia="en-GB"/>
              </w:rPr>
              <w:t>, 1 A3</w:t>
            </w:r>
          </w:p>
        </w:tc>
        <w:tc>
          <w:tcPr>
            <w:tcW w:w="1417" w:type="dxa"/>
            <w:tcBorders>
              <w:top w:val="nil"/>
              <w:left w:val="nil"/>
              <w:bottom w:val="single" w:sz="4" w:space="0" w:color="auto"/>
              <w:right w:val="single" w:sz="4" w:space="0" w:color="auto"/>
            </w:tcBorders>
            <w:shd w:val="clear" w:color="auto" w:fill="auto"/>
            <w:hideMark/>
          </w:tcPr>
          <w:p w14:paraId="390EFE3E" w14:textId="77777777" w:rsidR="00235F5E" w:rsidRPr="001D42CA" w:rsidRDefault="00235F5E" w:rsidP="00235F5E">
            <w:pPr>
              <w:spacing w:after="0" w:line="240" w:lineRule="auto"/>
              <w:rPr>
                <w:rFonts w:cs="Arial"/>
                <w:sz w:val="20"/>
                <w:szCs w:val="20"/>
                <w:lang w:eastAsia="en-GB"/>
              </w:rPr>
            </w:pPr>
            <w:r>
              <w:rPr>
                <w:rFonts w:cs="Arial"/>
                <w:sz w:val="20"/>
                <w:szCs w:val="20"/>
                <w:lang w:eastAsia="en-GB"/>
              </w:rPr>
              <w:t>2</w:t>
            </w:r>
            <w:r w:rsidRPr="001D42CA">
              <w:rPr>
                <w:rFonts w:cs="Arial"/>
                <w:sz w:val="20"/>
                <w:szCs w:val="20"/>
                <w:lang w:eastAsia="en-GB"/>
              </w:rPr>
              <w:t xml:space="preserve"> P</w:t>
            </w:r>
            <w:r>
              <w:rPr>
                <w:rFonts w:cs="Arial"/>
                <w:sz w:val="20"/>
                <w:szCs w:val="20"/>
                <w:lang w:eastAsia="en-GB"/>
              </w:rPr>
              <w:t>2</w:t>
            </w:r>
            <w:r w:rsidRPr="001D42CA">
              <w:rPr>
                <w:rFonts w:cs="Arial"/>
                <w:sz w:val="20"/>
                <w:szCs w:val="20"/>
                <w:lang w:eastAsia="en-GB"/>
              </w:rPr>
              <w:t>, 1 A3</w:t>
            </w:r>
          </w:p>
        </w:tc>
        <w:tc>
          <w:tcPr>
            <w:tcW w:w="1559" w:type="dxa"/>
            <w:tcBorders>
              <w:top w:val="nil"/>
              <w:left w:val="nil"/>
              <w:bottom w:val="single" w:sz="4" w:space="0" w:color="auto"/>
              <w:right w:val="single" w:sz="4" w:space="0" w:color="auto"/>
            </w:tcBorders>
            <w:shd w:val="clear" w:color="auto" w:fill="auto"/>
            <w:noWrap/>
            <w:hideMark/>
          </w:tcPr>
          <w:p w14:paraId="0F3C6280" w14:textId="77777777" w:rsidR="00235F5E" w:rsidRPr="001D42CA" w:rsidRDefault="00235F5E" w:rsidP="00235F5E">
            <w:pPr>
              <w:spacing w:after="0" w:line="240" w:lineRule="auto"/>
              <w:rPr>
                <w:rFonts w:cs="Arial"/>
                <w:sz w:val="20"/>
                <w:szCs w:val="20"/>
                <w:lang w:eastAsia="en-GB"/>
              </w:rPr>
            </w:pPr>
            <w:r>
              <w:rPr>
                <w:rFonts w:cs="Arial"/>
                <w:sz w:val="20"/>
                <w:szCs w:val="20"/>
                <w:lang w:eastAsia="en-GB"/>
              </w:rPr>
              <w:t>2 P2</w:t>
            </w:r>
            <w:r w:rsidRPr="001D42CA">
              <w:rPr>
                <w:rFonts w:cs="Arial"/>
                <w:sz w:val="20"/>
                <w:szCs w:val="20"/>
                <w:lang w:eastAsia="en-GB"/>
              </w:rPr>
              <w:t>, 1 A3</w:t>
            </w:r>
          </w:p>
        </w:tc>
      </w:tr>
      <w:tr w:rsidR="00235F5E" w:rsidRPr="001D42CA" w14:paraId="183084BF" w14:textId="77777777" w:rsidTr="00235F5E">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5A041696"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Regional Advice and Support</w:t>
            </w:r>
          </w:p>
        </w:tc>
        <w:tc>
          <w:tcPr>
            <w:tcW w:w="1363" w:type="dxa"/>
            <w:tcBorders>
              <w:top w:val="nil"/>
              <w:left w:val="nil"/>
              <w:bottom w:val="single" w:sz="4" w:space="0" w:color="auto"/>
              <w:right w:val="single" w:sz="4" w:space="0" w:color="auto"/>
            </w:tcBorders>
            <w:shd w:val="clear" w:color="auto" w:fill="auto"/>
            <w:noWrap/>
            <w:hideMark/>
          </w:tcPr>
          <w:p w14:paraId="69E35B65"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4 M1, 4 </w:t>
            </w:r>
            <w:r>
              <w:rPr>
                <w:rFonts w:cs="Arial"/>
                <w:sz w:val="20"/>
                <w:szCs w:val="20"/>
                <w:lang w:eastAsia="en-GB"/>
              </w:rPr>
              <w:t>junior professionals</w:t>
            </w:r>
          </w:p>
        </w:tc>
        <w:tc>
          <w:tcPr>
            <w:tcW w:w="1560" w:type="dxa"/>
            <w:tcBorders>
              <w:top w:val="nil"/>
              <w:left w:val="nil"/>
              <w:bottom w:val="single" w:sz="4" w:space="0" w:color="auto"/>
              <w:right w:val="single" w:sz="4" w:space="0" w:color="auto"/>
            </w:tcBorders>
            <w:shd w:val="clear" w:color="auto" w:fill="auto"/>
            <w:noWrap/>
            <w:hideMark/>
          </w:tcPr>
          <w:p w14:paraId="523628E7"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4 M1, 4 </w:t>
            </w:r>
            <w:r>
              <w:rPr>
                <w:rFonts w:cs="Arial"/>
                <w:sz w:val="20"/>
                <w:szCs w:val="20"/>
                <w:lang w:eastAsia="en-GB"/>
              </w:rPr>
              <w:t>junior professionals</w:t>
            </w:r>
          </w:p>
        </w:tc>
        <w:tc>
          <w:tcPr>
            <w:tcW w:w="1417" w:type="dxa"/>
            <w:tcBorders>
              <w:top w:val="nil"/>
              <w:left w:val="nil"/>
              <w:bottom w:val="single" w:sz="4" w:space="0" w:color="auto"/>
              <w:right w:val="single" w:sz="4" w:space="0" w:color="auto"/>
            </w:tcBorders>
            <w:shd w:val="clear" w:color="auto" w:fill="auto"/>
            <w:hideMark/>
          </w:tcPr>
          <w:p w14:paraId="02CBFF6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4 M1, 4 </w:t>
            </w:r>
            <w:r>
              <w:rPr>
                <w:rFonts w:cs="Arial"/>
                <w:sz w:val="20"/>
                <w:szCs w:val="20"/>
                <w:lang w:eastAsia="en-GB"/>
              </w:rPr>
              <w:t>junior professionals</w:t>
            </w:r>
          </w:p>
        </w:tc>
        <w:tc>
          <w:tcPr>
            <w:tcW w:w="1559" w:type="dxa"/>
            <w:tcBorders>
              <w:top w:val="nil"/>
              <w:left w:val="nil"/>
              <w:bottom w:val="single" w:sz="4" w:space="0" w:color="auto"/>
              <w:right w:val="single" w:sz="4" w:space="0" w:color="auto"/>
            </w:tcBorders>
            <w:shd w:val="clear" w:color="auto" w:fill="auto"/>
            <w:hideMark/>
          </w:tcPr>
          <w:p w14:paraId="671127CB"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4 M1, 4 </w:t>
            </w:r>
            <w:r>
              <w:rPr>
                <w:rFonts w:cs="Arial"/>
                <w:sz w:val="20"/>
                <w:szCs w:val="20"/>
                <w:lang w:eastAsia="en-GB"/>
              </w:rPr>
              <w:t>junior professionals</w:t>
            </w:r>
          </w:p>
        </w:tc>
      </w:tr>
      <w:tr w:rsidR="00235F5E" w:rsidRPr="001D42CA" w14:paraId="11660CB9" w14:textId="77777777" w:rsidTr="00235F5E">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18615062"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Science and Policy</w:t>
            </w:r>
          </w:p>
        </w:tc>
        <w:tc>
          <w:tcPr>
            <w:tcW w:w="1363" w:type="dxa"/>
            <w:tcBorders>
              <w:top w:val="nil"/>
              <w:left w:val="nil"/>
              <w:bottom w:val="single" w:sz="4" w:space="0" w:color="auto"/>
              <w:right w:val="single" w:sz="4" w:space="0" w:color="auto"/>
            </w:tcBorders>
            <w:shd w:val="clear" w:color="auto" w:fill="auto"/>
            <w:noWrap/>
            <w:hideMark/>
          </w:tcPr>
          <w:p w14:paraId="68556D88"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M1, </w:t>
            </w:r>
            <w:r>
              <w:rPr>
                <w:rFonts w:cs="Arial"/>
                <w:sz w:val="20"/>
                <w:szCs w:val="20"/>
                <w:lang w:eastAsia="en-GB"/>
              </w:rPr>
              <w:t xml:space="preserve">2 P2, </w:t>
            </w:r>
            <w:r w:rsidRPr="001D42CA">
              <w:rPr>
                <w:rFonts w:cs="Arial"/>
                <w:sz w:val="20"/>
                <w:szCs w:val="20"/>
                <w:lang w:eastAsia="en-GB"/>
              </w:rPr>
              <w:t>1</w:t>
            </w:r>
            <w:r>
              <w:rPr>
                <w:rFonts w:cs="Arial"/>
                <w:sz w:val="20"/>
                <w:szCs w:val="20"/>
                <w:lang w:eastAsia="en-GB"/>
              </w:rPr>
              <w:t xml:space="preserve"> </w:t>
            </w:r>
            <w:r w:rsidRPr="001D42CA">
              <w:rPr>
                <w:rFonts w:cs="Arial"/>
                <w:sz w:val="20"/>
                <w:szCs w:val="20"/>
                <w:lang w:eastAsia="en-GB"/>
              </w:rPr>
              <w:t>P1</w:t>
            </w:r>
          </w:p>
        </w:tc>
        <w:tc>
          <w:tcPr>
            <w:tcW w:w="1560" w:type="dxa"/>
            <w:tcBorders>
              <w:top w:val="nil"/>
              <w:left w:val="nil"/>
              <w:bottom w:val="single" w:sz="4" w:space="0" w:color="auto"/>
              <w:right w:val="single" w:sz="4" w:space="0" w:color="auto"/>
            </w:tcBorders>
            <w:shd w:val="clear" w:color="auto" w:fill="auto"/>
            <w:noWrap/>
            <w:hideMark/>
          </w:tcPr>
          <w:p w14:paraId="3057E182"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M1, </w:t>
            </w:r>
            <w:r>
              <w:rPr>
                <w:rFonts w:cs="Arial"/>
                <w:sz w:val="20"/>
                <w:szCs w:val="20"/>
                <w:lang w:eastAsia="en-GB"/>
              </w:rPr>
              <w:t>2 P2, 1</w:t>
            </w:r>
            <w:r w:rsidRPr="001D42CA">
              <w:rPr>
                <w:rFonts w:cs="Arial"/>
                <w:sz w:val="20"/>
                <w:szCs w:val="20"/>
                <w:lang w:eastAsia="en-GB"/>
              </w:rPr>
              <w:t xml:space="preserve"> P1</w:t>
            </w:r>
          </w:p>
        </w:tc>
        <w:tc>
          <w:tcPr>
            <w:tcW w:w="1417" w:type="dxa"/>
            <w:tcBorders>
              <w:top w:val="nil"/>
              <w:left w:val="nil"/>
              <w:bottom w:val="single" w:sz="4" w:space="0" w:color="auto"/>
              <w:right w:val="single" w:sz="4" w:space="0" w:color="auto"/>
            </w:tcBorders>
            <w:shd w:val="clear" w:color="auto" w:fill="auto"/>
            <w:hideMark/>
          </w:tcPr>
          <w:p w14:paraId="36730FAB"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M1, </w:t>
            </w:r>
            <w:r>
              <w:rPr>
                <w:rFonts w:cs="Arial"/>
                <w:sz w:val="20"/>
                <w:szCs w:val="20"/>
                <w:lang w:eastAsia="en-GB"/>
              </w:rPr>
              <w:t xml:space="preserve">2 P2, </w:t>
            </w:r>
            <w:r w:rsidRPr="001D42CA">
              <w:rPr>
                <w:rFonts w:cs="Arial"/>
                <w:sz w:val="20"/>
                <w:szCs w:val="20"/>
                <w:lang w:eastAsia="en-GB"/>
              </w:rPr>
              <w:t>P1</w:t>
            </w:r>
          </w:p>
        </w:tc>
        <w:tc>
          <w:tcPr>
            <w:tcW w:w="1559" w:type="dxa"/>
            <w:tcBorders>
              <w:top w:val="nil"/>
              <w:left w:val="nil"/>
              <w:bottom w:val="single" w:sz="4" w:space="0" w:color="auto"/>
              <w:right w:val="single" w:sz="4" w:space="0" w:color="auto"/>
            </w:tcBorders>
            <w:shd w:val="clear" w:color="auto" w:fill="auto"/>
            <w:noWrap/>
            <w:hideMark/>
          </w:tcPr>
          <w:p w14:paraId="772CEBFC"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M1, </w:t>
            </w:r>
            <w:r>
              <w:rPr>
                <w:rFonts w:cs="Arial"/>
                <w:sz w:val="20"/>
                <w:szCs w:val="20"/>
                <w:lang w:eastAsia="en-GB"/>
              </w:rPr>
              <w:t>2 P2, 1</w:t>
            </w:r>
            <w:r w:rsidRPr="001D42CA">
              <w:rPr>
                <w:rFonts w:cs="Arial"/>
                <w:sz w:val="20"/>
                <w:szCs w:val="20"/>
                <w:lang w:eastAsia="en-GB"/>
              </w:rPr>
              <w:t xml:space="preserve"> P1</w:t>
            </w:r>
          </w:p>
        </w:tc>
      </w:tr>
      <w:tr w:rsidR="00235F5E" w:rsidRPr="001D42CA" w14:paraId="45A06C62" w14:textId="77777777" w:rsidTr="00235F5E">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1302D786"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Administration</w:t>
            </w:r>
          </w:p>
        </w:tc>
        <w:tc>
          <w:tcPr>
            <w:tcW w:w="1363" w:type="dxa"/>
            <w:tcBorders>
              <w:top w:val="nil"/>
              <w:left w:val="nil"/>
              <w:bottom w:val="single" w:sz="4" w:space="0" w:color="auto"/>
              <w:right w:val="single" w:sz="4" w:space="0" w:color="auto"/>
            </w:tcBorders>
            <w:shd w:val="clear" w:color="auto" w:fill="auto"/>
            <w:hideMark/>
          </w:tcPr>
          <w:p w14:paraId="6F12D9A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P2, 1 P1 </w:t>
            </w:r>
            <w:r w:rsidRPr="001D42CA">
              <w:rPr>
                <w:rFonts w:cs="Arial"/>
                <w:sz w:val="20"/>
                <w:szCs w:val="20"/>
                <w:lang w:eastAsia="en-GB"/>
              </w:rPr>
              <w:br/>
              <w:t xml:space="preserve">(50%), </w:t>
            </w:r>
            <w:r>
              <w:rPr>
                <w:rFonts w:cs="Arial"/>
                <w:sz w:val="20"/>
                <w:szCs w:val="20"/>
                <w:lang w:eastAsia="en-GB"/>
              </w:rPr>
              <w:t>1</w:t>
            </w:r>
            <w:r w:rsidRPr="001D42CA">
              <w:rPr>
                <w:rFonts w:cs="Arial"/>
                <w:sz w:val="20"/>
                <w:szCs w:val="20"/>
                <w:lang w:eastAsia="en-GB"/>
              </w:rPr>
              <w:t xml:space="preserve"> A3</w:t>
            </w:r>
          </w:p>
        </w:tc>
        <w:tc>
          <w:tcPr>
            <w:tcW w:w="1560" w:type="dxa"/>
            <w:tcBorders>
              <w:top w:val="nil"/>
              <w:left w:val="nil"/>
              <w:bottom w:val="single" w:sz="4" w:space="0" w:color="auto"/>
              <w:right w:val="single" w:sz="4" w:space="0" w:color="auto"/>
            </w:tcBorders>
            <w:shd w:val="clear" w:color="auto" w:fill="auto"/>
            <w:hideMark/>
          </w:tcPr>
          <w:p w14:paraId="413437A1"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1 P2, 1 P1 (50%), 1 A</w:t>
            </w:r>
            <w:r>
              <w:rPr>
                <w:rFonts w:cs="Arial"/>
                <w:sz w:val="20"/>
                <w:szCs w:val="20"/>
                <w:lang w:eastAsia="en-GB"/>
              </w:rPr>
              <w:t>3</w:t>
            </w:r>
          </w:p>
        </w:tc>
        <w:tc>
          <w:tcPr>
            <w:tcW w:w="1417" w:type="dxa"/>
            <w:tcBorders>
              <w:top w:val="nil"/>
              <w:left w:val="nil"/>
              <w:bottom w:val="single" w:sz="4" w:space="0" w:color="auto"/>
              <w:right w:val="single" w:sz="4" w:space="0" w:color="auto"/>
            </w:tcBorders>
            <w:shd w:val="clear" w:color="auto" w:fill="auto"/>
            <w:hideMark/>
          </w:tcPr>
          <w:p w14:paraId="0B46E73F"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1 P2, 1 P1 </w:t>
            </w:r>
            <w:r w:rsidRPr="001D42CA">
              <w:rPr>
                <w:rFonts w:cs="Arial"/>
                <w:sz w:val="20"/>
                <w:szCs w:val="20"/>
                <w:lang w:eastAsia="en-GB"/>
              </w:rPr>
              <w:br/>
              <w:t>(50%), 1 A</w:t>
            </w:r>
            <w:r>
              <w:rPr>
                <w:rFonts w:cs="Arial"/>
                <w:sz w:val="20"/>
                <w:szCs w:val="20"/>
                <w:lang w:eastAsia="en-GB"/>
              </w:rPr>
              <w:t>3</w:t>
            </w:r>
          </w:p>
        </w:tc>
        <w:tc>
          <w:tcPr>
            <w:tcW w:w="1559" w:type="dxa"/>
            <w:tcBorders>
              <w:top w:val="nil"/>
              <w:left w:val="nil"/>
              <w:bottom w:val="single" w:sz="4" w:space="0" w:color="auto"/>
              <w:right w:val="single" w:sz="4" w:space="0" w:color="auto"/>
            </w:tcBorders>
            <w:shd w:val="clear" w:color="auto" w:fill="auto"/>
            <w:hideMark/>
          </w:tcPr>
          <w:p w14:paraId="3A220180"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1 P2, 1 P1 (50%), 1 A</w:t>
            </w:r>
            <w:r>
              <w:rPr>
                <w:rFonts w:cs="Arial"/>
                <w:sz w:val="20"/>
                <w:szCs w:val="20"/>
                <w:lang w:eastAsia="en-GB"/>
              </w:rPr>
              <w:t>3</w:t>
            </w:r>
          </w:p>
        </w:tc>
      </w:tr>
      <w:tr w:rsidR="00235F5E" w:rsidRPr="001D42CA" w14:paraId="76A52C42" w14:textId="77777777" w:rsidTr="00235F5E">
        <w:trPr>
          <w:trHeight w:val="264"/>
        </w:trPr>
        <w:tc>
          <w:tcPr>
            <w:tcW w:w="3173" w:type="dxa"/>
            <w:tcBorders>
              <w:top w:val="nil"/>
              <w:left w:val="single" w:sz="4" w:space="0" w:color="auto"/>
              <w:bottom w:val="single" w:sz="4" w:space="0" w:color="auto"/>
              <w:right w:val="single" w:sz="4" w:space="0" w:color="auto"/>
            </w:tcBorders>
            <w:shd w:val="clear" w:color="auto" w:fill="D5DCE4" w:themeFill="text2" w:themeFillTint="33"/>
            <w:noWrap/>
            <w:hideMark/>
          </w:tcPr>
          <w:p w14:paraId="366AC01F" w14:textId="77777777" w:rsidR="00235F5E" w:rsidRPr="001D42CA" w:rsidRDefault="00235F5E" w:rsidP="00235F5E">
            <w:pPr>
              <w:spacing w:after="0" w:line="240" w:lineRule="auto"/>
              <w:rPr>
                <w:rFonts w:cs="Arial"/>
                <w:b/>
                <w:bCs/>
                <w:sz w:val="20"/>
                <w:szCs w:val="20"/>
                <w:lang w:eastAsia="en-GB"/>
              </w:rPr>
            </w:pPr>
            <w:r w:rsidRPr="001D42CA">
              <w:rPr>
                <w:rFonts w:cs="Arial"/>
                <w:b/>
                <w:bCs/>
                <w:sz w:val="20"/>
                <w:szCs w:val="20"/>
                <w:lang w:eastAsia="en-GB"/>
              </w:rPr>
              <w:t>Total</w:t>
            </w:r>
          </w:p>
        </w:tc>
        <w:tc>
          <w:tcPr>
            <w:tcW w:w="1363" w:type="dxa"/>
            <w:tcBorders>
              <w:top w:val="nil"/>
              <w:left w:val="nil"/>
              <w:bottom w:val="single" w:sz="4" w:space="0" w:color="auto"/>
              <w:right w:val="single" w:sz="4" w:space="0" w:color="auto"/>
            </w:tcBorders>
            <w:shd w:val="clear" w:color="auto" w:fill="D5DCE4" w:themeFill="text2" w:themeFillTint="33"/>
            <w:noWrap/>
            <w:hideMark/>
          </w:tcPr>
          <w:p w14:paraId="38593AE8" w14:textId="77777777" w:rsidR="00235F5E" w:rsidRPr="001D42CA" w:rsidRDefault="00235F5E" w:rsidP="00235F5E">
            <w:pPr>
              <w:spacing w:after="0" w:line="240" w:lineRule="auto"/>
              <w:rPr>
                <w:rFonts w:cs="Arial"/>
                <w:b/>
                <w:bCs/>
                <w:sz w:val="20"/>
                <w:szCs w:val="20"/>
                <w:lang w:eastAsia="en-GB"/>
              </w:rPr>
            </w:pPr>
            <w:r w:rsidRPr="001D42CA">
              <w:rPr>
                <w:rFonts w:cs="Arial"/>
                <w:b/>
                <w:bCs/>
                <w:sz w:val="20"/>
                <w:szCs w:val="20"/>
                <w:lang w:eastAsia="en-GB"/>
              </w:rPr>
              <w:t>2</w:t>
            </w:r>
            <w:r>
              <w:rPr>
                <w:rFonts w:cs="Arial"/>
                <w:b/>
                <w:bCs/>
                <w:sz w:val="20"/>
                <w:szCs w:val="20"/>
                <w:lang w:eastAsia="en-GB"/>
              </w:rPr>
              <w:t>2</w:t>
            </w:r>
            <w:r w:rsidRPr="001D42CA">
              <w:rPr>
                <w:rFonts w:cs="Arial"/>
                <w:b/>
                <w:bCs/>
                <w:sz w:val="20"/>
                <w:szCs w:val="20"/>
                <w:lang w:eastAsia="en-GB"/>
              </w:rPr>
              <w:t>.5 staff</w:t>
            </w:r>
          </w:p>
        </w:tc>
        <w:tc>
          <w:tcPr>
            <w:tcW w:w="1560" w:type="dxa"/>
            <w:tcBorders>
              <w:top w:val="nil"/>
              <w:left w:val="nil"/>
              <w:bottom w:val="single" w:sz="4" w:space="0" w:color="auto"/>
              <w:right w:val="single" w:sz="4" w:space="0" w:color="auto"/>
            </w:tcBorders>
            <w:shd w:val="clear" w:color="auto" w:fill="D5DCE4" w:themeFill="text2" w:themeFillTint="33"/>
            <w:noWrap/>
            <w:hideMark/>
          </w:tcPr>
          <w:p w14:paraId="5235A15C" w14:textId="77777777" w:rsidR="00235F5E" w:rsidRPr="001D42CA" w:rsidRDefault="00235F5E" w:rsidP="00235F5E">
            <w:pPr>
              <w:spacing w:after="0" w:line="240" w:lineRule="auto"/>
              <w:rPr>
                <w:rFonts w:cs="Arial"/>
                <w:b/>
                <w:bCs/>
                <w:sz w:val="20"/>
                <w:szCs w:val="20"/>
                <w:lang w:eastAsia="en-GB"/>
              </w:rPr>
            </w:pPr>
            <w:r w:rsidRPr="001D42CA">
              <w:rPr>
                <w:rFonts w:cs="Arial"/>
                <w:b/>
                <w:bCs/>
                <w:sz w:val="20"/>
                <w:szCs w:val="20"/>
                <w:lang w:eastAsia="en-GB"/>
              </w:rPr>
              <w:t>2</w:t>
            </w:r>
            <w:r>
              <w:rPr>
                <w:rFonts w:cs="Arial"/>
                <w:b/>
                <w:bCs/>
                <w:sz w:val="20"/>
                <w:szCs w:val="20"/>
                <w:lang w:eastAsia="en-GB"/>
              </w:rPr>
              <w:t>2</w:t>
            </w:r>
            <w:r w:rsidRPr="001D42CA">
              <w:rPr>
                <w:rFonts w:cs="Arial"/>
                <w:b/>
                <w:bCs/>
                <w:sz w:val="20"/>
                <w:szCs w:val="20"/>
                <w:lang w:eastAsia="en-GB"/>
              </w:rPr>
              <w:t>.5 staff</w:t>
            </w:r>
          </w:p>
        </w:tc>
        <w:tc>
          <w:tcPr>
            <w:tcW w:w="1417" w:type="dxa"/>
            <w:tcBorders>
              <w:top w:val="nil"/>
              <w:left w:val="nil"/>
              <w:bottom w:val="single" w:sz="4" w:space="0" w:color="auto"/>
              <w:right w:val="single" w:sz="4" w:space="0" w:color="auto"/>
            </w:tcBorders>
            <w:shd w:val="clear" w:color="auto" w:fill="D5DCE4" w:themeFill="text2" w:themeFillTint="33"/>
            <w:noWrap/>
            <w:hideMark/>
          </w:tcPr>
          <w:p w14:paraId="6E7C2069" w14:textId="77777777" w:rsidR="00235F5E" w:rsidRPr="001D42CA" w:rsidRDefault="00235F5E" w:rsidP="00235F5E">
            <w:pPr>
              <w:spacing w:after="0" w:line="240" w:lineRule="auto"/>
              <w:rPr>
                <w:rFonts w:cs="Arial"/>
                <w:b/>
                <w:bCs/>
                <w:sz w:val="20"/>
                <w:szCs w:val="20"/>
                <w:lang w:eastAsia="en-GB"/>
              </w:rPr>
            </w:pPr>
            <w:r w:rsidRPr="001D42CA">
              <w:rPr>
                <w:rFonts w:cs="Arial"/>
                <w:b/>
                <w:bCs/>
                <w:sz w:val="20"/>
                <w:szCs w:val="20"/>
                <w:lang w:eastAsia="en-GB"/>
              </w:rPr>
              <w:t>2</w:t>
            </w:r>
            <w:r>
              <w:rPr>
                <w:rFonts w:cs="Arial"/>
                <w:b/>
                <w:bCs/>
                <w:sz w:val="20"/>
                <w:szCs w:val="20"/>
                <w:lang w:eastAsia="en-GB"/>
              </w:rPr>
              <w:t>2</w:t>
            </w:r>
            <w:r w:rsidRPr="001D42CA">
              <w:rPr>
                <w:rFonts w:cs="Arial"/>
                <w:b/>
                <w:bCs/>
                <w:sz w:val="20"/>
                <w:szCs w:val="20"/>
                <w:lang w:eastAsia="en-GB"/>
              </w:rPr>
              <w:t>.5 staff</w:t>
            </w:r>
          </w:p>
        </w:tc>
        <w:tc>
          <w:tcPr>
            <w:tcW w:w="1559" w:type="dxa"/>
            <w:tcBorders>
              <w:top w:val="nil"/>
              <w:left w:val="nil"/>
              <w:bottom w:val="single" w:sz="4" w:space="0" w:color="auto"/>
              <w:right w:val="single" w:sz="4" w:space="0" w:color="auto"/>
            </w:tcBorders>
            <w:shd w:val="clear" w:color="auto" w:fill="D5DCE4" w:themeFill="text2" w:themeFillTint="33"/>
            <w:noWrap/>
            <w:hideMark/>
          </w:tcPr>
          <w:p w14:paraId="2AF43BC1" w14:textId="77777777" w:rsidR="00235F5E" w:rsidRPr="001D42CA" w:rsidRDefault="00235F5E" w:rsidP="00235F5E">
            <w:pPr>
              <w:spacing w:after="0" w:line="240" w:lineRule="auto"/>
              <w:rPr>
                <w:rFonts w:cs="Arial"/>
                <w:b/>
                <w:bCs/>
                <w:sz w:val="20"/>
                <w:szCs w:val="20"/>
                <w:lang w:eastAsia="en-GB"/>
              </w:rPr>
            </w:pPr>
            <w:r w:rsidRPr="001D42CA">
              <w:rPr>
                <w:rFonts w:cs="Arial"/>
                <w:b/>
                <w:bCs/>
                <w:sz w:val="20"/>
                <w:szCs w:val="20"/>
                <w:lang w:eastAsia="en-GB"/>
              </w:rPr>
              <w:t>2</w:t>
            </w:r>
            <w:r>
              <w:rPr>
                <w:rFonts w:cs="Arial"/>
                <w:b/>
                <w:bCs/>
                <w:sz w:val="20"/>
                <w:szCs w:val="20"/>
                <w:lang w:eastAsia="en-GB"/>
              </w:rPr>
              <w:t>2</w:t>
            </w:r>
            <w:r w:rsidRPr="001D42CA">
              <w:rPr>
                <w:rFonts w:cs="Arial"/>
                <w:b/>
                <w:bCs/>
                <w:sz w:val="20"/>
                <w:szCs w:val="20"/>
                <w:lang w:eastAsia="en-GB"/>
              </w:rPr>
              <w:t>.5 staff</w:t>
            </w:r>
          </w:p>
        </w:tc>
      </w:tr>
      <w:tr w:rsidR="00235F5E" w:rsidRPr="001D42CA" w14:paraId="379A10E5" w14:textId="77777777" w:rsidTr="00235F5E">
        <w:trPr>
          <w:trHeight w:val="264"/>
        </w:trPr>
        <w:tc>
          <w:tcPr>
            <w:tcW w:w="317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99FD551" w14:textId="77777777" w:rsidR="00235F5E" w:rsidRPr="001D42CA" w:rsidRDefault="00235F5E" w:rsidP="00235F5E">
            <w:pPr>
              <w:spacing w:after="0" w:line="240" w:lineRule="auto"/>
              <w:rPr>
                <w:rFonts w:cs="Arial"/>
                <w:b/>
                <w:bCs/>
                <w:sz w:val="20"/>
                <w:szCs w:val="20"/>
                <w:lang w:eastAsia="en-GB"/>
              </w:rPr>
            </w:pPr>
            <w:r w:rsidRPr="001D42CA">
              <w:rPr>
                <w:rFonts w:cs="Arial"/>
                <w:b/>
                <w:bCs/>
                <w:sz w:val="20"/>
                <w:szCs w:val="20"/>
                <w:lang w:eastAsia="en-GB"/>
              </w:rPr>
              <w:t xml:space="preserve">Total costs (in </w:t>
            </w:r>
            <w:r>
              <w:rPr>
                <w:rFonts w:cs="Arial"/>
                <w:b/>
                <w:bCs/>
                <w:sz w:val="20"/>
                <w:szCs w:val="20"/>
                <w:lang w:eastAsia="en-GB"/>
              </w:rPr>
              <w:t>‘</w:t>
            </w:r>
            <w:r w:rsidRPr="001D42CA">
              <w:rPr>
                <w:rFonts w:cs="Arial"/>
                <w:b/>
                <w:bCs/>
                <w:sz w:val="20"/>
                <w:szCs w:val="20"/>
                <w:lang w:eastAsia="en-GB"/>
              </w:rPr>
              <w:t>000 CHF)</w:t>
            </w:r>
          </w:p>
        </w:tc>
        <w:tc>
          <w:tcPr>
            <w:tcW w:w="1363"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3C74949" w14:textId="77777777" w:rsidR="00235F5E" w:rsidRPr="001D42CA" w:rsidRDefault="00235F5E" w:rsidP="00235F5E">
            <w:pPr>
              <w:spacing w:after="0" w:line="240" w:lineRule="auto"/>
              <w:jc w:val="right"/>
              <w:rPr>
                <w:rFonts w:cs="Arial"/>
                <w:b/>
                <w:bCs/>
                <w:sz w:val="20"/>
                <w:szCs w:val="20"/>
                <w:lang w:eastAsia="en-GB"/>
              </w:rPr>
            </w:pPr>
            <w:r w:rsidRPr="001D42CA">
              <w:rPr>
                <w:rFonts w:cs="Arial"/>
                <w:b/>
                <w:bCs/>
                <w:sz w:val="20"/>
                <w:szCs w:val="20"/>
                <w:lang w:eastAsia="en-GB"/>
              </w:rPr>
              <w:t>3,</w:t>
            </w:r>
            <w:r>
              <w:rPr>
                <w:rFonts w:cs="Arial"/>
                <w:b/>
                <w:bCs/>
                <w:sz w:val="20"/>
                <w:szCs w:val="20"/>
                <w:lang w:eastAsia="en-GB"/>
              </w:rPr>
              <w:t>586</w:t>
            </w:r>
          </w:p>
        </w:tc>
        <w:tc>
          <w:tcPr>
            <w:tcW w:w="156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F534C96" w14:textId="77777777" w:rsidR="00235F5E" w:rsidRPr="001D42CA" w:rsidRDefault="00235F5E" w:rsidP="00235F5E">
            <w:pPr>
              <w:spacing w:after="0" w:line="240" w:lineRule="auto"/>
              <w:jc w:val="right"/>
              <w:rPr>
                <w:rFonts w:cs="Arial"/>
                <w:b/>
                <w:bCs/>
                <w:sz w:val="20"/>
                <w:szCs w:val="20"/>
                <w:lang w:eastAsia="en-GB"/>
              </w:rPr>
            </w:pPr>
            <w:r>
              <w:rPr>
                <w:rFonts w:cs="Arial"/>
                <w:b/>
                <w:bCs/>
                <w:sz w:val="20"/>
                <w:szCs w:val="20"/>
                <w:lang w:eastAsia="en-GB"/>
              </w:rPr>
              <w:t>3,586</w:t>
            </w:r>
          </w:p>
        </w:tc>
        <w:tc>
          <w:tcPr>
            <w:tcW w:w="1417"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ADF2E1" w14:textId="77777777" w:rsidR="00235F5E" w:rsidRPr="001D42CA" w:rsidRDefault="00235F5E" w:rsidP="00235F5E">
            <w:pPr>
              <w:spacing w:after="0" w:line="240" w:lineRule="auto"/>
              <w:jc w:val="right"/>
              <w:rPr>
                <w:rFonts w:cs="Arial"/>
                <w:b/>
                <w:bCs/>
                <w:sz w:val="20"/>
                <w:szCs w:val="20"/>
                <w:lang w:eastAsia="en-GB"/>
              </w:rPr>
            </w:pPr>
            <w:r>
              <w:rPr>
                <w:rFonts w:cs="Arial"/>
                <w:b/>
                <w:bCs/>
                <w:sz w:val="20"/>
                <w:szCs w:val="20"/>
                <w:lang w:eastAsia="en-GB"/>
              </w:rPr>
              <w:t>3,603</w:t>
            </w:r>
          </w:p>
        </w:tc>
        <w:tc>
          <w:tcPr>
            <w:tcW w:w="155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14B7A28" w14:textId="77777777" w:rsidR="00235F5E" w:rsidRPr="001D42CA" w:rsidRDefault="00235F5E" w:rsidP="00235F5E">
            <w:pPr>
              <w:spacing w:after="0" w:line="240" w:lineRule="auto"/>
              <w:jc w:val="right"/>
              <w:rPr>
                <w:rFonts w:cs="Arial"/>
                <w:b/>
                <w:bCs/>
                <w:sz w:val="20"/>
                <w:szCs w:val="20"/>
                <w:lang w:eastAsia="en-GB"/>
              </w:rPr>
            </w:pPr>
            <w:r>
              <w:rPr>
                <w:rFonts w:cs="Arial"/>
                <w:b/>
                <w:bCs/>
                <w:sz w:val="20"/>
                <w:szCs w:val="20"/>
                <w:lang w:eastAsia="en-GB"/>
              </w:rPr>
              <w:t>3,603</w:t>
            </w:r>
          </w:p>
        </w:tc>
      </w:tr>
    </w:tbl>
    <w:p w14:paraId="2C86FC28" w14:textId="77777777" w:rsidR="00235F5E" w:rsidRPr="001D42CA" w:rsidRDefault="00235F5E" w:rsidP="00235F5E">
      <w:pPr>
        <w:spacing w:after="0" w:line="240" w:lineRule="auto"/>
        <w:rPr>
          <w:rFonts w:ascii="Arial" w:hAnsi="Arial" w:cs="Arial"/>
          <w:sz w:val="18"/>
          <w:szCs w:val="18"/>
          <w:lang w:eastAsia="en-GB"/>
        </w:rPr>
      </w:pPr>
    </w:p>
    <w:p w14:paraId="518451A3" w14:textId="77777777" w:rsidR="00235F5E" w:rsidRPr="001D42CA" w:rsidRDefault="00235F5E" w:rsidP="00235F5E">
      <w:pPr>
        <w:adjustRightInd w:val="0"/>
        <w:spacing w:after="0" w:line="240" w:lineRule="auto"/>
        <w:rPr>
          <w:rFonts w:cs="Arial"/>
          <w:sz w:val="20"/>
          <w:szCs w:val="20"/>
          <w:lang w:eastAsia="en-GB"/>
        </w:rPr>
      </w:pPr>
      <w:r w:rsidRPr="001D42CA">
        <w:rPr>
          <w:rFonts w:cs="Arial"/>
          <w:sz w:val="20"/>
          <w:szCs w:val="20"/>
          <w:lang w:eastAsia="en-GB"/>
        </w:rPr>
        <w:t xml:space="preserve">Note: </w:t>
      </w:r>
    </w:p>
    <w:p w14:paraId="5C3CC283" w14:textId="77777777" w:rsidR="00235F5E" w:rsidRPr="001D42CA" w:rsidRDefault="00235F5E" w:rsidP="00235F5E">
      <w:pPr>
        <w:adjustRightInd w:val="0"/>
        <w:spacing w:after="0" w:line="240" w:lineRule="auto"/>
        <w:rPr>
          <w:rFonts w:ascii="Tahoma" w:hAnsi="Tahoma" w:cs="Tahoma"/>
          <w:sz w:val="20"/>
          <w:szCs w:val="20"/>
        </w:rPr>
      </w:pPr>
      <w:r w:rsidRPr="001D42CA">
        <w:rPr>
          <w:rFonts w:cs="Arial"/>
          <w:sz w:val="20"/>
          <w:szCs w:val="20"/>
          <w:lang w:eastAsia="en-GB"/>
        </w:rPr>
        <w:t>20</w:t>
      </w:r>
      <w:r>
        <w:rPr>
          <w:rFonts w:cs="Arial"/>
          <w:sz w:val="20"/>
          <w:szCs w:val="20"/>
          <w:lang w:eastAsia="en-GB"/>
        </w:rPr>
        <w:t>22</w:t>
      </w:r>
      <w:r w:rsidRPr="001D42CA">
        <w:rPr>
          <w:rFonts w:cs="Arial"/>
          <w:sz w:val="20"/>
          <w:szCs w:val="20"/>
          <w:lang w:eastAsia="en-GB"/>
        </w:rPr>
        <w:t xml:space="preserve"> staff numbers and positions shown for reference. Costs budgeted and allocated to budget lines on the basis of current core-funded positions. </w:t>
      </w:r>
      <w:r w:rsidRPr="001D42CA">
        <w:rPr>
          <w:sz w:val="20"/>
          <w:szCs w:val="20"/>
        </w:rPr>
        <w:t>Team refer</w:t>
      </w:r>
      <w:r>
        <w:rPr>
          <w:sz w:val="20"/>
          <w:szCs w:val="20"/>
        </w:rPr>
        <w:t>s</w:t>
      </w:r>
      <w:r w:rsidRPr="001D42CA">
        <w:rPr>
          <w:sz w:val="20"/>
          <w:szCs w:val="20"/>
        </w:rPr>
        <w:t xml:space="preserve"> to the categorization of expenditures as listed in Annex</w:t>
      </w:r>
      <w:r>
        <w:rPr>
          <w:sz w:val="20"/>
          <w:szCs w:val="20"/>
        </w:rPr>
        <w:t> </w:t>
      </w:r>
      <w:r w:rsidRPr="001D42CA">
        <w:rPr>
          <w:sz w:val="20"/>
          <w:szCs w:val="20"/>
        </w:rPr>
        <w:t xml:space="preserve">1. </w:t>
      </w:r>
    </w:p>
    <w:p w14:paraId="21FF15CD" w14:textId="77777777" w:rsidR="00235F5E" w:rsidRPr="001D42CA" w:rsidRDefault="00235F5E" w:rsidP="00235F5E">
      <w:pPr>
        <w:spacing w:after="0" w:line="240" w:lineRule="auto"/>
        <w:rPr>
          <w:rFonts w:cs="Arial"/>
          <w:sz w:val="20"/>
          <w:szCs w:val="20"/>
          <w:lang w:eastAsia="en-GB"/>
        </w:rPr>
      </w:pPr>
    </w:p>
    <w:p w14:paraId="51F416C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Levels as per IUCN HR policy and guidelines on position classification.</w:t>
      </w:r>
    </w:p>
    <w:p w14:paraId="1C1A270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S = Secretary General; </w:t>
      </w:r>
      <w:r>
        <w:rPr>
          <w:rFonts w:cs="Arial"/>
          <w:sz w:val="20"/>
          <w:szCs w:val="20"/>
          <w:lang w:eastAsia="en-GB"/>
        </w:rPr>
        <w:t xml:space="preserve">D and </w:t>
      </w:r>
      <w:r w:rsidRPr="001D42CA">
        <w:rPr>
          <w:rFonts w:cs="Arial"/>
          <w:sz w:val="20"/>
          <w:szCs w:val="20"/>
          <w:lang w:eastAsia="en-GB"/>
        </w:rPr>
        <w:t>M1-M2 = management positions; P1-P2 = professional positions; A1-A3 = support positions</w:t>
      </w:r>
    </w:p>
    <w:p w14:paraId="32574E58" w14:textId="5125A646" w:rsidR="00235F5E" w:rsidRDefault="00235F5E" w:rsidP="00235F5E">
      <w:pPr>
        <w:spacing w:after="0" w:line="240" w:lineRule="auto"/>
      </w:pPr>
    </w:p>
    <w:p w14:paraId="2C68B24F" w14:textId="77777777" w:rsidR="00B56024" w:rsidRDefault="00B56024" w:rsidP="00235F5E">
      <w:pPr>
        <w:spacing w:after="0" w:line="240" w:lineRule="auto"/>
      </w:pPr>
    </w:p>
    <w:p w14:paraId="7E88A2DF" w14:textId="0D79DF4D" w:rsidR="003B1EAB" w:rsidRPr="003332FF" w:rsidRDefault="00235F5E" w:rsidP="003332FF">
      <w:pPr>
        <w:spacing w:after="0" w:line="240" w:lineRule="auto"/>
        <w:rPr>
          <w:b/>
        </w:rPr>
      </w:pPr>
      <w:r w:rsidRPr="00B46BE1">
        <w:rPr>
          <w:b/>
        </w:rPr>
        <w:t>Annex 4</w:t>
      </w:r>
      <w:r w:rsidR="00B56024" w:rsidRPr="00B46BE1">
        <w:rPr>
          <w:rFonts w:cs="Arial"/>
          <w:b/>
        </w:rPr>
        <w:t xml:space="preserve"> to </w:t>
      </w:r>
      <w:r w:rsidR="00B56024" w:rsidRPr="00B46BE1">
        <w:rPr>
          <w:b/>
        </w:rPr>
        <w:t>Draft Resolution 14.xx</w:t>
      </w:r>
      <w:r w:rsidRPr="00B46BE1">
        <w:rPr>
          <w:b/>
        </w:rPr>
        <w:t xml:space="preserve"> -  to be finalized at the COP14</w:t>
      </w:r>
      <w:r w:rsidR="003B1EAB">
        <w:t xml:space="preserve"> </w:t>
      </w:r>
    </w:p>
    <w:sectPr w:rsidR="003B1EAB" w:rsidRPr="003332FF" w:rsidSect="006F03D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ACD5" w14:textId="77777777" w:rsidR="000B4274" w:rsidRDefault="000B4274" w:rsidP="005900DB">
      <w:pPr>
        <w:spacing w:after="0" w:line="240" w:lineRule="auto"/>
      </w:pPr>
      <w:r>
        <w:separator/>
      </w:r>
    </w:p>
  </w:endnote>
  <w:endnote w:type="continuationSeparator" w:id="0">
    <w:p w14:paraId="2E9CC048" w14:textId="77777777" w:rsidR="000B4274" w:rsidRDefault="000B4274"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9724" w14:textId="7C759C11" w:rsidR="000B4274" w:rsidRPr="006F03D8" w:rsidRDefault="000B4274" w:rsidP="006F03D8">
    <w:pPr>
      <w:tabs>
        <w:tab w:val="left" w:pos="8789"/>
      </w:tabs>
      <w:spacing w:after="0" w:line="240" w:lineRule="auto"/>
      <w:rPr>
        <w:rFonts w:cstheme="minorHAnsi"/>
        <w:sz w:val="20"/>
        <w:szCs w:val="20"/>
      </w:rPr>
    </w:pPr>
    <w:r w:rsidRPr="006F03D8">
      <w:rPr>
        <w:rFonts w:cstheme="minorHAnsi"/>
        <w:sz w:val="20"/>
        <w:szCs w:val="20"/>
      </w:rPr>
      <w:t>SC59/2022 Report and Decisions</w:t>
    </w:r>
    <w:r w:rsidRPr="006F03D8">
      <w:rPr>
        <w:rFonts w:cstheme="minorHAnsi"/>
        <w:sz w:val="20"/>
        <w:szCs w:val="20"/>
      </w:rPr>
      <w:tab/>
    </w:r>
    <w:r w:rsidRPr="006F03D8">
      <w:rPr>
        <w:rFonts w:cstheme="minorHAnsi"/>
        <w:sz w:val="20"/>
        <w:szCs w:val="20"/>
      </w:rPr>
      <w:fldChar w:fldCharType="begin"/>
    </w:r>
    <w:r w:rsidRPr="006F03D8">
      <w:rPr>
        <w:rFonts w:cstheme="minorHAnsi"/>
        <w:sz w:val="20"/>
        <w:szCs w:val="20"/>
      </w:rPr>
      <w:instrText xml:space="preserve"> PAGE   \* MERGEFORMAT </w:instrText>
    </w:r>
    <w:r w:rsidRPr="006F03D8">
      <w:rPr>
        <w:rFonts w:cstheme="minorHAnsi"/>
        <w:sz w:val="20"/>
        <w:szCs w:val="20"/>
      </w:rPr>
      <w:fldChar w:fldCharType="separate"/>
    </w:r>
    <w:r w:rsidR="000D0EE3">
      <w:rPr>
        <w:rFonts w:cstheme="minorHAnsi"/>
        <w:noProof/>
        <w:sz w:val="20"/>
        <w:szCs w:val="20"/>
      </w:rPr>
      <w:t>23</w:t>
    </w:r>
    <w:r w:rsidRPr="006F03D8">
      <w:rPr>
        <w:rFonts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25A1B" w14:textId="1DA97557" w:rsidR="000B4274" w:rsidRPr="006F03D8" w:rsidRDefault="000B4274" w:rsidP="006F03D8">
    <w:pPr>
      <w:pStyle w:val="Footer"/>
      <w:tabs>
        <w:tab w:val="clear" w:pos="9026"/>
        <w:tab w:val="right" w:pos="13750"/>
      </w:tabs>
      <w:rPr>
        <w:sz w:val="20"/>
        <w:szCs w:val="20"/>
      </w:rPr>
    </w:pPr>
    <w:r w:rsidRPr="005900DB">
      <w:rPr>
        <w:sz w:val="20"/>
        <w:szCs w:val="20"/>
      </w:rPr>
      <w:t xml:space="preserve">SC59/2022 </w:t>
    </w:r>
    <w:r>
      <w:rPr>
        <w:sz w:val="20"/>
        <w:szCs w:val="20"/>
      </w:rPr>
      <w:t>Report and Decisions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0D0EE3">
      <w:rPr>
        <w:noProof/>
        <w:sz w:val="20"/>
        <w:szCs w:val="20"/>
      </w:rPr>
      <w:t>45</w:t>
    </w:r>
    <w:r w:rsidRPr="005900D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9ABB" w14:textId="073BBF7E" w:rsidR="000B4274" w:rsidRPr="005900DB" w:rsidRDefault="000B4274">
    <w:pPr>
      <w:pStyle w:val="Footer"/>
      <w:rPr>
        <w:sz w:val="20"/>
        <w:szCs w:val="20"/>
      </w:rPr>
    </w:pPr>
    <w:r w:rsidRPr="005900DB">
      <w:rPr>
        <w:sz w:val="20"/>
        <w:szCs w:val="20"/>
      </w:rPr>
      <w:t xml:space="preserve">SC59/2022 </w:t>
    </w:r>
    <w:r>
      <w:rPr>
        <w:sz w:val="20"/>
        <w:szCs w:val="20"/>
      </w:rPr>
      <w:t>Report and Decisions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0D0EE3">
      <w:rPr>
        <w:noProof/>
        <w:sz w:val="20"/>
        <w:szCs w:val="20"/>
      </w:rPr>
      <w:t>56</w:t>
    </w:r>
    <w:r w:rsidRPr="005900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34D8" w14:textId="77777777" w:rsidR="000B4274" w:rsidRDefault="000B4274" w:rsidP="005900DB">
      <w:pPr>
        <w:spacing w:after="0" w:line="240" w:lineRule="auto"/>
      </w:pPr>
      <w:r>
        <w:separator/>
      </w:r>
    </w:p>
  </w:footnote>
  <w:footnote w:type="continuationSeparator" w:id="0">
    <w:p w14:paraId="1FFF35BD" w14:textId="77777777" w:rsidR="000B4274" w:rsidRDefault="000B4274" w:rsidP="005900DB">
      <w:pPr>
        <w:spacing w:after="0" w:line="240" w:lineRule="auto"/>
      </w:pPr>
      <w:r>
        <w:continuationSeparator/>
      </w:r>
    </w:p>
  </w:footnote>
  <w:footnote w:id="1">
    <w:p w14:paraId="7DF6DB6B" w14:textId="77777777" w:rsidR="000B4274" w:rsidRPr="002C2CCE" w:rsidRDefault="000B4274" w:rsidP="00235F5E">
      <w:pPr>
        <w:pStyle w:val="FootnoteText"/>
      </w:pPr>
      <w:r>
        <w:rPr>
          <w:rStyle w:val="FootnoteReference"/>
        </w:rPr>
        <w:footnoteRef/>
      </w:r>
      <w:r>
        <w:t xml:space="preserve"> Continued at item 5 below.</w:t>
      </w:r>
    </w:p>
  </w:footnote>
  <w:footnote w:id="2">
    <w:p w14:paraId="024CA2B8" w14:textId="77777777" w:rsidR="000B4274" w:rsidRPr="00642406" w:rsidRDefault="000B4274" w:rsidP="00235F5E">
      <w:pPr>
        <w:pStyle w:val="FootnoteText"/>
        <w:rPr>
          <w:lang w:val="en-GB"/>
        </w:rPr>
      </w:pPr>
      <w:r>
        <w:rPr>
          <w:rStyle w:val="FootnoteReference"/>
        </w:rPr>
        <w:footnoteRef/>
      </w:r>
      <w:r>
        <w:t xml:space="preserve"> This is a </w:t>
      </w:r>
      <w:r>
        <w:rPr>
          <w:lang w:val="en-GB"/>
        </w:rPr>
        <w:t>correction to document SC59/8022 Doc.8.3.</w:t>
      </w:r>
    </w:p>
  </w:footnote>
  <w:footnote w:id="3">
    <w:p w14:paraId="510B1049" w14:textId="77777777" w:rsidR="000B4274" w:rsidRPr="002E00B9" w:rsidRDefault="000B4274" w:rsidP="00235F5E">
      <w:pPr>
        <w:pStyle w:val="FootnoteText"/>
        <w:rPr>
          <w:lang w:val="en-GB"/>
        </w:rPr>
      </w:pPr>
      <w:r>
        <w:rPr>
          <w:rStyle w:val="FootnoteReference"/>
        </w:rPr>
        <w:footnoteRef/>
      </w:r>
      <w:r>
        <w:t xml:space="preserve"> </w:t>
      </w:r>
      <w:r>
        <w:rPr>
          <w:lang w:val="en-GB"/>
        </w:rPr>
        <w:t>Continued from item 2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4058B"/>
    <w:rsid w:val="00045524"/>
    <w:rsid w:val="000529D3"/>
    <w:rsid w:val="000535BC"/>
    <w:rsid w:val="00076485"/>
    <w:rsid w:val="000B401F"/>
    <w:rsid w:val="000B4274"/>
    <w:rsid w:val="000C322B"/>
    <w:rsid w:val="000D0EE3"/>
    <w:rsid w:val="000D4962"/>
    <w:rsid w:val="000E2F40"/>
    <w:rsid w:val="00101426"/>
    <w:rsid w:val="00110F53"/>
    <w:rsid w:val="00120574"/>
    <w:rsid w:val="001512AD"/>
    <w:rsid w:val="00170B8D"/>
    <w:rsid w:val="0018306E"/>
    <w:rsid w:val="00192E72"/>
    <w:rsid w:val="002034D4"/>
    <w:rsid w:val="00210093"/>
    <w:rsid w:val="002262AD"/>
    <w:rsid w:val="00235B4A"/>
    <w:rsid w:val="00235F5E"/>
    <w:rsid w:val="00250B9F"/>
    <w:rsid w:val="00295A40"/>
    <w:rsid w:val="002A6F96"/>
    <w:rsid w:val="002A7615"/>
    <w:rsid w:val="002B60C7"/>
    <w:rsid w:val="002C3FF3"/>
    <w:rsid w:val="002D30E1"/>
    <w:rsid w:val="00303C8B"/>
    <w:rsid w:val="0032034A"/>
    <w:rsid w:val="003332FF"/>
    <w:rsid w:val="00354AB9"/>
    <w:rsid w:val="003609A3"/>
    <w:rsid w:val="00364ED7"/>
    <w:rsid w:val="00395458"/>
    <w:rsid w:val="00397071"/>
    <w:rsid w:val="003B1EAB"/>
    <w:rsid w:val="003B1F48"/>
    <w:rsid w:val="003B49FE"/>
    <w:rsid w:val="003C0620"/>
    <w:rsid w:val="003C06CD"/>
    <w:rsid w:val="003D35DC"/>
    <w:rsid w:val="00411287"/>
    <w:rsid w:val="00423AA2"/>
    <w:rsid w:val="00426262"/>
    <w:rsid w:val="004425D2"/>
    <w:rsid w:val="0044509D"/>
    <w:rsid w:val="00451A2E"/>
    <w:rsid w:val="004718D4"/>
    <w:rsid w:val="00496D81"/>
    <w:rsid w:val="004B1851"/>
    <w:rsid w:val="004C43A0"/>
    <w:rsid w:val="004D5546"/>
    <w:rsid w:val="00503926"/>
    <w:rsid w:val="00535060"/>
    <w:rsid w:val="00540FF1"/>
    <w:rsid w:val="00564E0A"/>
    <w:rsid w:val="005860A0"/>
    <w:rsid w:val="005860D2"/>
    <w:rsid w:val="005900DB"/>
    <w:rsid w:val="005B79D4"/>
    <w:rsid w:val="005E0A48"/>
    <w:rsid w:val="00611D1C"/>
    <w:rsid w:val="006538A4"/>
    <w:rsid w:val="006608E3"/>
    <w:rsid w:val="00692C68"/>
    <w:rsid w:val="006961B3"/>
    <w:rsid w:val="006B270F"/>
    <w:rsid w:val="006B3EE2"/>
    <w:rsid w:val="006C6C80"/>
    <w:rsid w:val="006E24B0"/>
    <w:rsid w:val="006E2DE8"/>
    <w:rsid w:val="006F03D8"/>
    <w:rsid w:val="006F46C2"/>
    <w:rsid w:val="006F5799"/>
    <w:rsid w:val="007151C5"/>
    <w:rsid w:val="00717431"/>
    <w:rsid w:val="0075176D"/>
    <w:rsid w:val="007557A0"/>
    <w:rsid w:val="00757D02"/>
    <w:rsid w:val="007672AB"/>
    <w:rsid w:val="007673F8"/>
    <w:rsid w:val="00780242"/>
    <w:rsid w:val="007C72C4"/>
    <w:rsid w:val="007F6E9C"/>
    <w:rsid w:val="00802A25"/>
    <w:rsid w:val="008166C6"/>
    <w:rsid w:val="008332EA"/>
    <w:rsid w:val="008441D0"/>
    <w:rsid w:val="00854728"/>
    <w:rsid w:val="00862333"/>
    <w:rsid w:val="00863829"/>
    <w:rsid w:val="00863E27"/>
    <w:rsid w:val="008709B3"/>
    <w:rsid w:val="008C1331"/>
    <w:rsid w:val="008C4A86"/>
    <w:rsid w:val="00911150"/>
    <w:rsid w:val="00913762"/>
    <w:rsid w:val="00921154"/>
    <w:rsid w:val="00934C76"/>
    <w:rsid w:val="009369D2"/>
    <w:rsid w:val="009412B6"/>
    <w:rsid w:val="00960BCD"/>
    <w:rsid w:val="009B0DA9"/>
    <w:rsid w:val="009B307F"/>
    <w:rsid w:val="009C4A13"/>
    <w:rsid w:val="009F2901"/>
    <w:rsid w:val="00A03460"/>
    <w:rsid w:val="00A24CEB"/>
    <w:rsid w:val="00A2745F"/>
    <w:rsid w:val="00A33416"/>
    <w:rsid w:val="00A41EA8"/>
    <w:rsid w:val="00A65B2C"/>
    <w:rsid w:val="00A66B24"/>
    <w:rsid w:val="00AA5F43"/>
    <w:rsid w:val="00AB6A7B"/>
    <w:rsid w:val="00AF65AD"/>
    <w:rsid w:val="00AF7DF0"/>
    <w:rsid w:val="00B46BE1"/>
    <w:rsid w:val="00B56024"/>
    <w:rsid w:val="00B60E62"/>
    <w:rsid w:val="00B6633A"/>
    <w:rsid w:val="00B7081A"/>
    <w:rsid w:val="00B71543"/>
    <w:rsid w:val="00B77FB0"/>
    <w:rsid w:val="00B81229"/>
    <w:rsid w:val="00B91A91"/>
    <w:rsid w:val="00BA64CB"/>
    <w:rsid w:val="00BB741D"/>
    <w:rsid w:val="00BC728D"/>
    <w:rsid w:val="00BC7591"/>
    <w:rsid w:val="00C06C12"/>
    <w:rsid w:val="00C11420"/>
    <w:rsid w:val="00C4410F"/>
    <w:rsid w:val="00C4697E"/>
    <w:rsid w:val="00C525A8"/>
    <w:rsid w:val="00C621C1"/>
    <w:rsid w:val="00C65345"/>
    <w:rsid w:val="00C70040"/>
    <w:rsid w:val="00C72D9E"/>
    <w:rsid w:val="00C771EF"/>
    <w:rsid w:val="00C842A2"/>
    <w:rsid w:val="00C96519"/>
    <w:rsid w:val="00C966F5"/>
    <w:rsid w:val="00C97C61"/>
    <w:rsid w:val="00CA5682"/>
    <w:rsid w:val="00CB3C32"/>
    <w:rsid w:val="00CD6840"/>
    <w:rsid w:val="00CE092F"/>
    <w:rsid w:val="00CE115A"/>
    <w:rsid w:val="00D04B2A"/>
    <w:rsid w:val="00D15A42"/>
    <w:rsid w:val="00D21B34"/>
    <w:rsid w:val="00D34D15"/>
    <w:rsid w:val="00D55540"/>
    <w:rsid w:val="00D6444A"/>
    <w:rsid w:val="00D824DD"/>
    <w:rsid w:val="00D953F5"/>
    <w:rsid w:val="00DB31E0"/>
    <w:rsid w:val="00DB6C7A"/>
    <w:rsid w:val="00DD48A4"/>
    <w:rsid w:val="00DD5AD2"/>
    <w:rsid w:val="00E0336F"/>
    <w:rsid w:val="00E03F33"/>
    <w:rsid w:val="00E2170B"/>
    <w:rsid w:val="00E723A5"/>
    <w:rsid w:val="00E76C2F"/>
    <w:rsid w:val="00E777CA"/>
    <w:rsid w:val="00EA2854"/>
    <w:rsid w:val="00ED13E5"/>
    <w:rsid w:val="00EF39C9"/>
    <w:rsid w:val="00F37802"/>
    <w:rsid w:val="00F447D0"/>
    <w:rsid w:val="00F50FCE"/>
    <w:rsid w:val="00F521A2"/>
    <w:rsid w:val="00F54CC0"/>
    <w:rsid w:val="00F54ECE"/>
    <w:rsid w:val="00F57B16"/>
    <w:rsid w:val="00F61C36"/>
    <w:rsid w:val="00FC2557"/>
    <w:rsid w:val="00FD7B1C"/>
    <w:rsid w:val="00FE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3EA"/>
  <w15:chartTrackingRefBased/>
  <w15:docId w15:val="{D384F3C4-5C94-4551-B1DB-941AC9C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692C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character" w:customStyle="1" w:styleId="Heading2Char">
    <w:name w:val="Heading 2 Char"/>
    <w:basedOn w:val="DefaultParagraphFont"/>
    <w:link w:val="Heading2"/>
    <w:uiPriority w:val="9"/>
    <w:rsid w:val="00692C6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235F5E"/>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235F5E"/>
    <w:rPr>
      <w:rFonts w:ascii="Calibri" w:eastAsia="Times New Roman" w:hAnsi="Calibri" w:cs="Calibri"/>
      <w:lang w:val="en-US"/>
    </w:rPr>
  </w:style>
  <w:style w:type="paragraph" w:styleId="NormalWeb">
    <w:name w:val="Normal (Web)"/>
    <w:basedOn w:val="Normal"/>
    <w:uiPriority w:val="99"/>
    <w:unhideWhenUsed/>
    <w:rsid w:val="00235F5E"/>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235F5E"/>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235F5E"/>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235F5E"/>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235F5E"/>
    <w:rPr>
      <w:vertAlign w:val="superscript"/>
    </w:rPr>
  </w:style>
  <w:style w:type="paragraph" w:customStyle="1" w:styleId="MGfulltext">
    <w:name w:val="MG_fulltext"/>
    <w:basedOn w:val="Normal"/>
    <w:link w:val="MGfulltextChar"/>
    <w:qFormat/>
    <w:rsid w:val="00235F5E"/>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235F5E"/>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235F5E"/>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235F5E"/>
    <w:pPr>
      <w:spacing w:after="0" w:line="240" w:lineRule="auto"/>
      <w:ind w:left="425" w:hanging="425"/>
    </w:pPr>
    <w:rPr>
      <w:rFonts w:ascii="Calibri" w:eastAsia="Calibri" w:hAnsi="Calibri" w:cs="Times New Roman"/>
    </w:rPr>
  </w:style>
  <w:style w:type="paragraph" w:customStyle="1" w:styleId="Default">
    <w:name w:val="Default"/>
    <w:basedOn w:val="Normal"/>
    <w:rsid w:val="00235F5E"/>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235F5E"/>
    <w:pPr>
      <w:spacing w:before="100" w:beforeAutospacing="1" w:after="100" w:afterAutospacing="1" w:line="240" w:lineRule="auto"/>
      <w:textAlignment w:val="top"/>
    </w:pPr>
    <w:rPr>
      <w:rFonts w:ascii="Calibri" w:eastAsia="Times New Roman" w:hAnsi="Calibri" w:cs="Times New Roman"/>
      <w:b/>
      <w:bCs/>
      <w:sz w:val="24"/>
      <w:szCs w:val="24"/>
      <w:lang w:eastAsia="en-GB"/>
    </w:rPr>
  </w:style>
  <w:style w:type="paragraph" w:customStyle="1" w:styleId="xl67">
    <w:name w:val="xl67"/>
    <w:basedOn w:val="Normal"/>
    <w:rsid w:val="00235F5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8">
    <w:name w:val="xl68"/>
    <w:basedOn w:val="Normal"/>
    <w:rsid w:val="00235F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9">
    <w:name w:val="xl69"/>
    <w:basedOn w:val="Normal"/>
    <w:rsid w:val="00235F5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70">
    <w:name w:val="xl70"/>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235F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0">
    <w:name w:val="xl80"/>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1">
    <w:name w:val="xl81"/>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7">
    <w:name w:val="xl87"/>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9">
    <w:name w:val="xl89"/>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0">
    <w:name w:val="xl90"/>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1683897719">
      <w:bodyDiv w:val="1"/>
      <w:marLeft w:val="0"/>
      <w:marRight w:val="0"/>
      <w:marTop w:val="0"/>
      <w:marBottom w:val="0"/>
      <w:divBdr>
        <w:top w:val="none" w:sz="0" w:space="0" w:color="auto"/>
        <w:left w:val="none" w:sz="0" w:space="0" w:color="auto"/>
        <w:bottom w:val="none" w:sz="0" w:space="0" w:color="auto"/>
        <w:right w:val="none" w:sz="0" w:space="0" w:color="auto"/>
      </w:divBdr>
    </w:div>
    <w:div w:id="1792046709">
      <w:bodyDiv w:val="1"/>
      <w:marLeft w:val="0"/>
      <w:marRight w:val="0"/>
      <w:marTop w:val="0"/>
      <w:marBottom w:val="0"/>
      <w:divBdr>
        <w:top w:val="none" w:sz="0" w:space="0" w:color="auto"/>
        <w:left w:val="none" w:sz="0" w:space="0" w:color="auto"/>
        <w:bottom w:val="none" w:sz="0" w:space="0" w:color="auto"/>
        <w:right w:val="none" w:sz="0" w:space="0" w:color="auto"/>
      </w:divBdr>
    </w:div>
    <w:div w:id="1942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3AB3-38E0-4D33-B4C8-03913FA786D8}">
  <ds:schemaRefs>
    <ds:schemaRef ds:uri="http://purl.org/dc/terms/"/>
    <ds:schemaRef ds:uri="http://purl.org/dc/dcmitype/"/>
    <ds:schemaRef ds:uri="682f1ccd-e5c5-43c9-b9d9-dd72e0a643d0"/>
    <ds:schemaRef ds:uri="75035800-fbd9-4494-bf62-86cc10c5d50d"/>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728C261-2959-4ED9-874F-990CC2D302D2}">
  <ds:schemaRefs>
    <ds:schemaRef ds:uri="http://schemas.microsoft.com/sharepoint/v3/contenttype/forms"/>
  </ds:schemaRefs>
</ds:datastoreItem>
</file>

<file path=customXml/itemProps3.xml><?xml version="1.0" encoding="utf-8"?>
<ds:datastoreItem xmlns:ds="http://schemas.openxmlformats.org/officeDocument/2006/customXml" ds:itemID="{3D06AE4D-E051-4D7B-831B-B8B2AB0E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2C37E-4600-4390-BAA7-7AD4A0CA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20292</Words>
  <Characters>115668</Characters>
  <Application>Microsoft Office Word</Application>
  <DocSecurity>4</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2</cp:revision>
  <dcterms:created xsi:type="dcterms:W3CDTF">2022-06-23T14:57:00Z</dcterms:created>
  <dcterms:modified xsi:type="dcterms:W3CDTF">2022-06-23T14:57:00Z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