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76C62727" w:rsidR="00E344E3" w:rsidRPr="00006C4A" w:rsidRDefault="00B67B65"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es-ES"/>
        </w:rPr>
      </w:pPr>
      <w:r w:rsidRPr="00006C4A">
        <w:rPr>
          <w:rFonts w:asciiTheme="minorHAnsi" w:hAnsiTheme="minorHAnsi" w:cstheme="minorHAnsi"/>
          <w:bCs/>
          <w:sz w:val="22"/>
          <w:szCs w:val="22"/>
          <w:lang w:val="es-ES"/>
        </w:rPr>
        <w:t>LA CONVENCIÓN SOBRE LOS HUMEDALES</w:t>
      </w:r>
    </w:p>
    <w:p w14:paraId="0772A928" w14:textId="47384B49" w:rsidR="00E344E3" w:rsidRPr="00006C4A" w:rsidRDefault="00E344E3"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es-ES"/>
        </w:rPr>
      </w:pPr>
      <w:r w:rsidRPr="00006C4A">
        <w:rPr>
          <w:rFonts w:asciiTheme="minorHAnsi" w:hAnsiTheme="minorHAnsi" w:cstheme="minorHAnsi"/>
          <w:bCs/>
          <w:sz w:val="22"/>
          <w:szCs w:val="22"/>
          <w:lang w:val="es-ES"/>
        </w:rPr>
        <w:t>5</w:t>
      </w:r>
      <w:r w:rsidR="0021713A" w:rsidRPr="00006C4A">
        <w:rPr>
          <w:rFonts w:asciiTheme="minorHAnsi" w:hAnsiTheme="minorHAnsi" w:cstheme="minorHAnsi"/>
          <w:bCs/>
          <w:sz w:val="22"/>
          <w:szCs w:val="22"/>
          <w:lang w:val="es-ES"/>
        </w:rPr>
        <w:t>9</w:t>
      </w:r>
      <w:r w:rsidR="00B67B65" w:rsidRPr="00006C4A">
        <w:rPr>
          <w:rFonts w:asciiTheme="minorHAnsi" w:hAnsiTheme="minorHAnsi" w:cstheme="minorHAnsi"/>
          <w:bCs/>
          <w:sz w:val="22"/>
          <w:szCs w:val="22"/>
          <w:lang w:val="es-ES"/>
        </w:rPr>
        <w:t>ª Reunión del Comité Permanente</w:t>
      </w:r>
    </w:p>
    <w:p w14:paraId="54D01B6D" w14:textId="5C48F301" w:rsidR="00E344E3" w:rsidRPr="00006C4A" w:rsidRDefault="00E344E3" w:rsidP="007344C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sz w:val="22"/>
          <w:szCs w:val="22"/>
          <w:lang w:val="es-ES"/>
        </w:rPr>
      </w:pPr>
      <w:r w:rsidRPr="00006C4A">
        <w:rPr>
          <w:rFonts w:asciiTheme="minorHAnsi" w:hAnsiTheme="minorHAnsi" w:cstheme="minorHAnsi"/>
          <w:bCs/>
          <w:sz w:val="22"/>
          <w:szCs w:val="22"/>
          <w:lang w:val="es-ES"/>
        </w:rPr>
        <w:t>Gland, S</w:t>
      </w:r>
      <w:r w:rsidR="00B67B65" w:rsidRPr="00006C4A">
        <w:rPr>
          <w:rFonts w:asciiTheme="minorHAnsi" w:hAnsiTheme="minorHAnsi" w:cstheme="minorHAnsi"/>
          <w:bCs/>
          <w:sz w:val="22"/>
          <w:szCs w:val="22"/>
          <w:lang w:val="es-ES"/>
        </w:rPr>
        <w:t>uiza, 21 a 25 de junio de 2021</w:t>
      </w:r>
    </w:p>
    <w:p w14:paraId="4EB911C5" w14:textId="77777777" w:rsidR="00E414F9" w:rsidRPr="00006C4A" w:rsidRDefault="00E414F9" w:rsidP="00307B7E">
      <w:pPr>
        <w:rPr>
          <w:lang w:val="es-ES"/>
        </w:rPr>
      </w:pPr>
    </w:p>
    <w:p w14:paraId="2CEB7EFF" w14:textId="77777777" w:rsidR="007344CB" w:rsidRPr="00006C4A" w:rsidRDefault="007344CB" w:rsidP="00307B7E">
      <w:pPr>
        <w:rPr>
          <w:lang w:val="es-ES"/>
        </w:rPr>
      </w:pPr>
    </w:p>
    <w:p w14:paraId="6173BA9A" w14:textId="28299289" w:rsidR="007344CB" w:rsidRPr="00006C4A" w:rsidRDefault="007344CB" w:rsidP="007344CB">
      <w:pPr>
        <w:jc w:val="right"/>
        <w:rPr>
          <w:rFonts w:asciiTheme="minorHAnsi" w:hAnsiTheme="minorHAnsi" w:cstheme="minorHAnsi"/>
          <w:b/>
          <w:sz w:val="28"/>
          <w:szCs w:val="28"/>
          <w:lang w:val="es-ES"/>
        </w:rPr>
      </w:pPr>
      <w:bookmarkStart w:id="0" w:name="_GoBack"/>
      <w:r w:rsidRPr="00006C4A">
        <w:rPr>
          <w:rFonts w:asciiTheme="minorHAnsi" w:hAnsiTheme="minorHAnsi" w:cstheme="minorHAnsi"/>
          <w:b/>
          <w:sz w:val="28"/>
          <w:szCs w:val="28"/>
          <w:lang w:val="es-ES"/>
        </w:rPr>
        <w:t>SC5</w:t>
      </w:r>
      <w:r w:rsidR="002A3689" w:rsidRPr="00006C4A">
        <w:rPr>
          <w:rFonts w:asciiTheme="minorHAnsi" w:hAnsiTheme="minorHAnsi" w:cstheme="minorHAnsi"/>
          <w:b/>
          <w:sz w:val="28"/>
          <w:szCs w:val="28"/>
          <w:lang w:val="es-ES"/>
        </w:rPr>
        <w:t>9</w:t>
      </w:r>
      <w:r w:rsidRPr="00006C4A">
        <w:rPr>
          <w:rFonts w:asciiTheme="minorHAnsi" w:hAnsiTheme="minorHAnsi" w:cstheme="minorHAnsi"/>
          <w:b/>
          <w:sz w:val="28"/>
          <w:szCs w:val="28"/>
          <w:lang w:val="es-ES"/>
        </w:rPr>
        <w:t xml:space="preserve"> Doc.</w:t>
      </w:r>
      <w:r w:rsidR="00A01051" w:rsidRPr="00006C4A">
        <w:rPr>
          <w:rFonts w:asciiTheme="minorHAnsi" w:hAnsiTheme="minorHAnsi" w:cstheme="minorHAnsi"/>
          <w:b/>
          <w:sz w:val="28"/>
          <w:szCs w:val="28"/>
          <w:lang w:val="es-ES"/>
        </w:rPr>
        <w:t>9</w:t>
      </w:r>
    </w:p>
    <w:p w14:paraId="2FCA881A" w14:textId="77777777" w:rsidR="007344CB" w:rsidRPr="00006C4A" w:rsidRDefault="007344CB" w:rsidP="007344CB">
      <w:pPr>
        <w:rPr>
          <w:rFonts w:asciiTheme="minorHAnsi" w:hAnsiTheme="minorHAnsi"/>
          <w:b/>
          <w:sz w:val="28"/>
          <w:szCs w:val="28"/>
          <w:lang w:val="es-ES"/>
        </w:rPr>
      </w:pPr>
    </w:p>
    <w:p w14:paraId="07D42557" w14:textId="54C73030" w:rsidR="00536607" w:rsidRPr="00006C4A" w:rsidRDefault="00A01051" w:rsidP="00FA343C">
      <w:pPr>
        <w:pStyle w:val="Default"/>
        <w:ind w:left="0" w:firstLine="0"/>
        <w:jc w:val="center"/>
        <w:rPr>
          <w:rFonts w:asciiTheme="minorHAnsi" w:hAnsiTheme="minorHAnsi" w:cstheme="minorHAnsi"/>
          <w:b/>
          <w:bCs/>
          <w:sz w:val="28"/>
          <w:szCs w:val="28"/>
          <w:lang w:val="es-ES"/>
        </w:rPr>
      </w:pPr>
      <w:r w:rsidRPr="00006C4A">
        <w:rPr>
          <w:rFonts w:asciiTheme="minorHAnsi" w:hAnsiTheme="minorHAnsi" w:cstheme="minorHAnsi"/>
          <w:bCs/>
          <w:lang w:val="es-ES"/>
        </w:rPr>
        <w:t xml:space="preserve"> </w:t>
      </w:r>
      <w:r w:rsidR="00B67B65" w:rsidRPr="00006C4A">
        <w:rPr>
          <w:rFonts w:asciiTheme="minorHAnsi" w:hAnsiTheme="minorHAnsi" w:cstheme="minorHAnsi"/>
          <w:b/>
          <w:bCs/>
          <w:sz w:val="28"/>
          <w:szCs w:val="28"/>
          <w:lang w:val="es-ES"/>
        </w:rPr>
        <w:t>Desafíos urgentes en materia de uso racional de los humedales que merecen mayor atención: actualización sobre la elaboración de inventarios de humedales y otros desafíos</w:t>
      </w:r>
      <w:r w:rsidR="00547067" w:rsidRPr="00006C4A">
        <w:rPr>
          <w:rFonts w:asciiTheme="minorHAnsi" w:hAnsiTheme="minorHAnsi" w:cstheme="minorHAnsi"/>
          <w:b/>
          <w:bCs/>
          <w:sz w:val="28"/>
          <w:szCs w:val="28"/>
          <w:lang w:val="es-ES"/>
        </w:rPr>
        <w:t xml:space="preserve"> </w:t>
      </w:r>
    </w:p>
    <w:bookmarkEnd w:id="0"/>
    <w:p w14:paraId="70A9308D" w14:textId="70850E08" w:rsidR="007344CB" w:rsidRPr="00006C4A" w:rsidRDefault="00354B3E" w:rsidP="007344CB">
      <w:pPr>
        <w:pStyle w:val="Default"/>
        <w:jc w:val="center"/>
        <w:rPr>
          <w:rFonts w:ascii="Calibri" w:hAnsi="Calibri" w:cs="Calibri"/>
          <w:b/>
          <w:bCs/>
          <w:sz w:val="28"/>
          <w:szCs w:val="28"/>
          <w:lang w:val="es-ES"/>
        </w:rPr>
      </w:pPr>
      <w:r w:rsidRPr="00006C4A">
        <w:rPr>
          <w:rFonts w:asciiTheme="minorHAnsi" w:hAnsiTheme="minorHAnsi" w:cstheme="minorHAnsi"/>
          <w:b/>
          <w:bCs/>
          <w:sz w:val="28"/>
          <w:szCs w:val="28"/>
          <w:lang w:val="es-ES"/>
        </w:rPr>
        <w:t xml:space="preserve"> </w:t>
      </w:r>
    </w:p>
    <w:p w14:paraId="25B88909" w14:textId="77777777" w:rsidR="00B109B4" w:rsidRPr="00006C4A" w:rsidRDefault="00521FB9" w:rsidP="00536607">
      <w:pPr>
        <w:pStyle w:val="Default"/>
        <w:ind w:left="0" w:firstLine="0"/>
        <w:jc w:val="center"/>
        <w:rPr>
          <w:rFonts w:ascii="Calibri" w:hAnsi="Calibri" w:cs="Calibri"/>
          <w:b/>
          <w:bCs/>
          <w:sz w:val="28"/>
          <w:szCs w:val="28"/>
          <w:lang w:val="es-ES"/>
        </w:rPr>
      </w:pPr>
      <w:r w:rsidRPr="00006C4A">
        <w:rPr>
          <w:rFonts w:ascii="Calibri" w:hAnsi="Calibri" w:cs="Calibri"/>
          <w:b/>
          <w:bCs/>
          <w:noProof/>
          <w:sz w:val="28"/>
          <w:szCs w:val="28"/>
          <w:lang w:eastAsia="en-GB"/>
        </w:rPr>
        <mc:AlternateContent>
          <mc:Choice Requires="wps">
            <w:drawing>
              <wp:inline distT="0" distB="0" distL="0" distR="0" wp14:anchorId="640C8ECD" wp14:editId="23A61877">
                <wp:extent cx="5731510" cy="2560320"/>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60320"/>
                        </a:xfrm>
                        <a:prstGeom prst="rect">
                          <a:avLst/>
                        </a:prstGeom>
                        <a:solidFill>
                          <a:srgbClr val="FFFFFF"/>
                        </a:solidFill>
                        <a:ln w="9525">
                          <a:solidFill>
                            <a:srgbClr val="000000"/>
                          </a:solidFill>
                          <a:miter lim="800000"/>
                          <a:headEnd/>
                          <a:tailEnd/>
                        </a:ln>
                      </wps:spPr>
                      <wps:txbx>
                        <w:txbxContent>
                          <w:p w14:paraId="2147EEF3" w14:textId="130CDBCE" w:rsidR="007C3C42" w:rsidRPr="005B1F13" w:rsidRDefault="00B67B65" w:rsidP="00536607">
                            <w:pPr>
                              <w:jc w:val="left"/>
                              <w:rPr>
                                <w:rFonts w:asciiTheme="minorHAnsi" w:hAnsiTheme="minorHAnsi" w:cstheme="minorHAnsi"/>
                                <w:sz w:val="22"/>
                                <w:szCs w:val="22"/>
                              </w:rPr>
                            </w:pPr>
                            <w:r w:rsidRPr="00E86615">
                              <w:rPr>
                                <w:rFonts w:asciiTheme="minorHAnsi" w:hAnsiTheme="minorHAnsi" w:cstheme="minorHAnsi"/>
                                <w:sz w:val="22"/>
                                <w:szCs w:val="22"/>
                                <w:lang w:val="es-ES"/>
                              </w:rPr>
                              <w:t>Se invita al Comité Permanente a hacer lo siguiente</w:t>
                            </w:r>
                            <w:r w:rsidR="007C3C42" w:rsidRPr="005B1F13">
                              <w:rPr>
                                <w:rFonts w:asciiTheme="minorHAnsi" w:hAnsiTheme="minorHAnsi" w:cstheme="minorHAnsi"/>
                                <w:sz w:val="22"/>
                                <w:szCs w:val="22"/>
                              </w:rPr>
                              <w:t>:</w:t>
                            </w:r>
                          </w:p>
                          <w:p w14:paraId="5FA69BD8" w14:textId="77777777" w:rsidR="001951C0" w:rsidRDefault="001951C0" w:rsidP="00536607">
                            <w:pPr>
                              <w:jc w:val="left"/>
                              <w:rPr>
                                <w:rFonts w:asciiTheme="minorHAnsi" w:hAnsiTheme="minorHAnsi" w:cstheme="minorHAnsi"/>
                                <w:sz w:val="22"/>
                                <w:szCs w:val="22"/>
                              </w:rPr>
                            </w:pPr>
                          </w:p>
                          <w:p w14:paraId="15B596D2" w14:textId="5D63F87A"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B67B65" w:rsidRPr="00E86615">
                              <w:rPr>
                                <w:rFonts w:asciiTheme="minorHAnsi" w:hAnsiTheme="minorHAnsi" w:cstheme="minorHAnsi"/>
                                <w:sz w:val="22"/>
                                <w:szCs w:val="22"/>
                                <w:lang w:val="es-ES"/>
                              </w:rPr>
                              <w:t xml:space="preserve">tomar nota de los avances </w:t>
                            </w:r>
                            <w:r w:rsidR="00B67B65">
                              <w:rPr>
                                <w:rFonts w:asciiTheme="minorHAnsi" w:hAnsiTheme="minorHAnsi" w:cstheme="minorHAnsi"/>
                                <w:sz w:val="22"/>
                                <w:szCs w:val="22"/>
                                <w:lang w:val="es-ES"/>
                              </w:rPr>
                              <w:t xml:space="preserve">de </w:t>
                            </w:r>
                            <w:r w:rsidR="00B67B65" w:rsidRPr="00E86615">
                              <w:rPr>
                                <w:rFonts w:asciiTheme="minorHAnsi" w:hAnsiTheme="minorHAnsi" w:cstheme="minorHAnsi"/>
                                <w:sz w:val="22"/>
                                <w:szCs w:val="22"/>
                                <w:lang w:val="es-ES"/>
                              </w:rPr>
                              <w:t xml:space="preserve">las Partes Contratantes en la realización de inventarios nacionales de humedales y </w:t>
                            </w:r>
                            <w:r w:rsidR="00B67B65">
                              <w:rPr>
                                <w:rFonts w:asciiTheme="minorHAnsi" w:hAnsiTheme="minorHAnsi" w:cstheme="minorHAnsi"/>
                                <w:sz w:val="22"/>
                                <w:szCs w:val="22"/>
                                <w:lang w:val="es-ES"/>
                              </w:rPr>
                              <w:t xml:space="preserve">de </w:t>
                            </w:r>
                            <w:r w:rsidR="00B67B65" w:rsidRPr="00E86615">
                              <w:rPr>
                                <w:rFonts w:asciiTheme="minorHAnsi" w:hAnsiTheme="minorHAnsi" w:cstheme="minorHAnsi"/>
                                <w:sz w:val="22"/>
                                <w:szCs w:val="22"/>
                                <w:lang w:val="es-ES"/>
                              </w:rPr>
                              <w:t>las lecciones extraída</w:t>
                            </w:r>
                            <w:r w:rsidR="00B67B65">
                              <w:rPr>
                                <w:rFonts w:asciiTheme="minorHAnsi" w:hAnsiTheme="minorHAnsi" w:cstheme="minorHAnsi"/>
                                <w:sz w:val="22"/>
                                <w:szCs w:val="22"/>
                                <w:lang w:val="es-ES"/>
                              </w:rPr>
                              <w:t>s</w:t>
                            </w:r>
                            <w:r>
                              <w:rPr>
                                <w:rFonts w:asciiTheme="minorHAnsi" w:hAnsiTheme="minorHAnsi" w:cstheme="minorHAnsi"/>
                                <w:sz w:val="22"/>
                                <w:szCs w:val="22"/>
                              </w:rPr>
                              <w:t>;</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2D24D0DA"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sidR="00B67B65" w:rsidRPr="00E86615">
                              <w:rPr>
                                <w:rFonts w:asciiTheme="minorHAnsi" w:hAnsiTheme="minorHAnsi" w:cstheme="minorHAnsi"/>
                                <w:sz w:val="22"/>
                                <w:szCs w:val="22"/>
                                <w:lang w:val="es-ES"/>
                              </w:rPr>
                              <w:t xml:space="preserve">tomar nota de los avances en el apoyo brindado por la Secretaría a las Partes Contratantes en la </w:t>
                            </w:r>
                            <w:r w:rsidR="00B67B65" w:rsidRPr="0012343A">
                              <w:rPr>
                                <w:rFonts w:asciiTheme="minorHAnsi" w:hAnsiTheme="minorHAnsi" w:cstheme="minorHAnsi"/>
                                <w:color w:val="000000" w:themeColor="text1"/>
                                <w:sz w:val="22"/>
                                <w:szCs w:val="22"/>
                                <w:lang w:val="es-ES"/>
                              </w:rPr>
                              <w:t xml:space="preserve">realización </w:t>
                            </w:r>
                            <w:r w:rsidR="00B67B65" w:rsidRPr="00E86615">
                              <w:rPr>
                                <w:rFonts w:asciiTheme="minorHAnsi" w:hAnsiTheme="minorHAnsi" w:cstheme="minorHAnsi"/>
                                <w:sz w:val="22"/>
                                <w:szCs w:val="22"/>
                                <w:lang w:val="es-ES"/>
                              </w:rPr>
                              <w:t>de</w:t>
                            </w:r>
                            <w:r w:rsidR="0006709F">
                              <w:rPr>
                                <w:rFonts w:asciiTheme="minorHAnsi" w:hAnsiTheme="minorHAnsi" w:cstheme="minorHAnsi"/>
                                <w:sz w:val="22"/>
                                <w:szCs w:val="22"/>
                                <w:lang w:val="es-ES"/>
                              </w:rPr>
                              <w:t xml:space="preserve"> </w:t>
                            </w:r>
                            <w:r w:rsidR="00B67B65" w:rsidRPr="00E86615">
                              <w:rPr>
                                <w:rFonts w:asciiTheme="minorHAnsi" w:hAnsiTheme="minorHAnsi" w:cstheme="minorHAnsi"/>
                                <w:sz w:val="22"/>
                                <w:szCs w:val="22"/>
                                <w:lang w:val="es-ES"/>
                              </w:rPr>
                              <w:t>inventarios nacionales de humedales</w:t>
                            </w:r>
                            <w:r>
                              <w:rPr>
                                <w:rFonts w:asciiTheme="minorHAnsi" w:hAnsiTheme="minorHAnsi" w:cstheme="minorHAnsi"/>
                                <w:sz w:val="22"/>
                                <w:szCs w:val="22"/>
                              </w:rPr>
                              <w:t>;</w:t>
                            </w:r>
                          </w:p>
                          <w:p w14:paraId="7940721D" w14:textId="77777777" w:rsidR="001951C0" w:rsidRPr="005B1F13" w:rsidRDefault="001951C0" w:rsidP="00536607">
                            <w:pPr>
                              <w:ind w:left="425" w:hanging="425"/>
                              <w:jc w:val="left"/>
                              <w:rPr>
                                <w:rFonts w:asciiTheme="minorHAnsi" w:hAnsiTheme="minorHAnsi" w:cstheme="minorHAnsi"/>
                                <w:sz w:val="22"/>
                                <w:szCs w:val="22"/>
                              </w:rPr>
                            </w:pPr>
                          </w:p>
                          <w:p w14:paraId="3866B494" w14:textId="3D630FCF" w:rsidR="00290A41"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B67B65" w:rsidRPr="00E86615">
                              <w:rPr>
                                <w:rFonts w:asciiTheme="minorHAnsi" w:hAnsiTheme="minorHAnsi" w:cstheme="minorHAnsi"/>
                                <w:sz w:val="22"/>
                                <w:szCs w:val="22"/>
                                <w:lang w:val="es-ES"/>
                              </w:rPr>
                              <w:t>encargar a la Secretaría que siga trabajando con las Partes Contratantes</w:t>
                            </w:r>
                            <w:r w:rsidR="00B67B65">
                              <w:rPr>
                                <w:rFonts w:asciiTheme="minorHAnsi" w:hAnsiTheme="minorHAnsi" w:cstheme="minorHAnsi"/>
                                <w:sz w:val="22"/>
                                <w:szCs w:val="22"/>
                                <w:lang w:val="es-ES"/>
                              </w:rPr>
                              <w:t xml:space="preserve"> en </w:t>
                            </w:r>
                            <w:r w:rsidR="00B67B65" w:rsidRPr="00E86615">
                              <w:rPr>
                                <w:rFonts w:asciiTheme="minorHAnsi" w:hAnsiTheme="minorHAnsi" w:cstheme="minorHAnsi"/>
                                <w:sz w:val="22"/>
                                <w:szCs w:val="22"/>
                                <w:lang w:val="es-ES"/>
                              </w:rPr>
                              <w:t xml:space="preserve">la </w:t>
                            </w:r>
                            <w:r w:rsidR="00B67B65">
                              <w:rPr>
                                <w:rFonts w:asciiTheme="minorHAnsi" w:hAnsiTheme="minorHAnsi" w:cstheme="minorHAnsi"/>
                                <w:sz w:val="22"/>
                                <w:szCs w:val="22"/>
                                <w:lang w:val="es-ES"/>
                              </w:rPr>
                              <w:t>realización</w:t>
                            </w:r>
                            <w:r w:rsidR="00B67B65" w:rsidRPr="00E86615">
                              <w:rPr>
                                <w:rFonts w:asciiTheme="minorHAnsi" w:hAnsiTheme="minorHAnsi" w:cstheme="minorHAnsi"/>
                                <w:sz w:val="22"/>
                                <w:szCs w:val="22"/>
                                <w:lang w:val="es-ES"/>
                              </w:rPr>
                              <w:t xml:space="preserve"> de</w:t>
                            </w:r>
                            <w:r w:rsidR="00B67B65">
                              <w:rPr>
                                <w:rFonts w:asciiTheme="minorHAnsi" w:hAnsiTheme="minorHAnsi" w:cstheme="minorHAnsi"/>
                                <w:sz w:val="22"/>
                                <w:szCs w:val="22"/>
                                <w:lang w:val="es-ES"/>
                              </w:rPr>
                              <w:t xml:space="preserve"> </w:t>
                            </w:r>
                            <w:r w:rsidR="00B67B65" w:rsidRPr="00E86615">
                              <w:rPr>
                                <w:rFonts w:asciiTheme="minorHAnsi" w:hAnsiTheme="minorHAnsi" w:cstheme="minorHAnsi"/>
                                <w:sz w:val="22"/>
                                <w:szCs w:val="22"/>
                                <w:lang w:val="es-ES"/>
                              </w:rPr>
                              <w:t xml:space="preserve">inventarios nacionales de humedales y la extensión </w:t>
                            </w:r>
                            <w:r w:rsidR="00B67B65">
                              <w:rPr>
                                <w:rFonts w:asciiTheme="minorHAnsi" w:hAnsiTheme="minorHAnsi" w:cstheme="minorHAnsi"/>
                                <w:sz w:val="22"/>
                                <w:szCs w:val="22"/>
                                <w:lang w:val="es-ES"/>
                              </w:rPr>
                              <w:t xml:space="preserve">de los humedales para informar </w:t>
                            </w:r>
                            <w:r w:rsidR="00B67B65" w:rsidRPr="00E86615">
                              <w:rPr>
                                <w:rFonts w:asciiTheme="minorHAnsi" w:hAnsiTheme="minorHAnsi" w:cstheme="minorHAnsi"/>
                                <w:sz w:val="22"/>
                                <w:szCs w:val="22"/>
                                <w:lang w:val="es-ES"/>
                              </w:rPr>
                              <w:t xml:space="preserve">sobre </w:t>
                            </w:r>
                            <w:r w:rsidR="00B67B65">
                              <w:rPr>
                                <w:rFonts w:asciiTheme="minorHAnsi" w:hAnsiTheme="minorHAnsi" w:cstheme="minorHAnsi"/>
                                <w:sz w:val="22"/>
                                <w:szCs w:val="22"/>
                                <w:lang w:val="es-ES"/>
                              </w:rPr>
                              <w:t>el indicador</w:t>
                            </w:r>
                            <w:r w:rsidR="00B67B65" w:rsidRPr="00E86615">
                              <w:rPr>
                                <w:rFonts w:asciiTheme="minorHAnsi" w:hAnsiTheme="minorHAnsi" w:cstheme="minorHAnsi"/>
                                <w:sz w:val="22"/>
                                <w:szCs w:val="22"/>
                                <w:lang w:val="es-ES"/>
                              </w:rPr>
                              <w:t xml:space="preserve"> 6.6.1 de los ODS (Resolución XIII.7)</w:t>
                            </w:r>
                            <w:r w:rsidR="008538E9">
                              <w:rPr>
                                <w:rFonts w:asciiTheme="minorHAnsi" w:hAnsiTheme="minorHAnsi" w:cstheme="minorHAnsi"/>
                                <w:sz w:val="22"/>
                                <w:szCs w:val="22"/>
                              </w:rPr>
                              <w:t>;</w:t>
                            </w:r>
                            <w:r w:rsidR="00366EE3">
                              <w:rPr>
                                <w:rFonts w:asciiTheme="minorHAnsi" w:hAnsiTheme="minorHAnsi" w:cstheme="minorHAnsi"/>
                                <w:sz w:val="22"/>
                                <w:szCs w:val="22"/>
                              </w:rPr>
                              <w:t xml:space="preserve"> </w:t>
                            </w:r>
                            <w:r w:rsidR="00B67B65">
                              <w:rPr>
                                <w:rFonts w:asciiTheme="minorHAnsi" w:hAnsiTheme="minorHAnsi" w:cstheme="minorHAnsi"/>
                                <w:sz w:val="22"/>
                                <w:szCs w:val="22"/>
                              </w:rPr>
                              <w:t>y</w:t>
                            </w:r>
                          </w:p>
                          <w:p w14:paraId="572A56EC" w14:textId="77777777" w:rsidR="00290A41" w:rsidRPr="005B1F13" w:rsidRDefault="00290A41" w:rsidP="00536607">
                            <w:pPr>
                              <w:ind w:left="425" w:hanging="425"/>
                              <w:jc w:val="left"/>
                              <w:rPr>
                                <w:rFonts w:asciiTheme="minorHAnsi" w:hAnsiTheme="minorHAnsi" w:cstheme="minorHAnsi"/>
                                <w:sz w:val="22"/>
                                <w:szCs w:val="22"/>
                              </w:rPr>
                            </w:pPr>
                          </w:p>
                          <w:p w14:paraId="0E558EAD" w14:textId="71469CF8" w:rsidR="007C3C42" w:rsidRPr="0012343A" w:rsidRDefault="00536607" w:rsidP="00536607">
                            <w:pPr>
                              <w:ind w:left="425" w:hanging="425"/>
                              <w:jc w:val="left"/>
                              <w:rPr>
                                <w:lang w:val="es-ES"/>
                              </w:rPr>
                            </w:pPr>
                            <w:r>
                              <w:rPr>
                                <w:rFonts w:asciiTheme="minorHAnsi" w:hAnsiTheme="minorHAnsi" w:cstheme="minorHAnsi"/>
                                <w:sz w:val="22"/>
                                <w:szCs w:val="22"/>
                              </w:rPr>
                              <w:t>iv.</w:t>
                            </w:r>
                            <w:r>
                              <w:rPr>
                                <w:rFonts w:asciiTheme="minorHAnsi" w:hAnsiTheme="minorHAnsi" w:cstheme="minorHAnsi"/>
                                <w:sz w:val="22"/>
                                <w:szCs w:val="22"/>
                              </w:rPr>
                              <w:tab/>
                            </w:r>
                            <w:r w:rsidR="00B67B65" w:rsidRPr="0012343A">
                              <w:rPr>
                                <w:rFonts w:asciiTheme="minorHAnsi" w:hAnsiTheme="minorHAnsi" w:cstheme="minorHAnsi"/>
                                <w:sz w:val="22"/>
                                <w:szCs w:val="22"/>
                                <w:lang w:val="es-ES"/>
                              </w:rPr>
                              <w:t>ofrecer comentarios a la Secretaría sobre las recomendaciones relativas a la restauración de humedales</w:t>
                            </w:r>
                            <w:r w:rsidR="0012343A">
                              <w:rPr>
                                <w:rFonts w:asciiTheme="minorHAnsi" w:hAnsiTheme="minorHAnsi" w:cstheme="minorHAnsi"/>
                                <w:sz w:val="22"/>
                                <w:szCs w:val="22"/>
                                <w:lang w:val="es-ES"/>
                              </w:rPr>
                              <w:t>.</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C8ECD" id="_x0000_t202" coordsize="21600,21600" o:spt="202" path="m,l,21600r21600,l21600,xe">
                <v:stroke joinstyle="miter"/>
                <v:path gradientshapeok="t" o:connecttype="rect"/>
              </v:shapetype>
              <v:shape id="Text Box 2" o:spid="_x0000_s1026" type="#_x0000_t202" style="width:451.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hWJQ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">
                <v:textbox>
                  <w:txbxContent>
                    <w:p w14:paraId="2147EEF3" w14:textId="130CDBCE" w:rsidR="007C3C42" w:rsidRPr="005B1F13" w:rsidRDefault="00B67B65" w:rsidP="00536607">
                      <w:pPr>
                        <w:jc w:val="left"/>
                        <w:rPr>
                          <w:rFonts w:asciiTheme="minorHAnsi" w:hAnsiTheme="minorHAnsi" w:cstheme="minorHAnsi"/>
                          <w:sz w:val="22"/>
                          <w:szCs w:val="22"/>
                        </w:rPr>
                      </w:pPr>
                      <w:r w:rsidRPr="00E86615">
                        <w:rPr>
                          <w:rFonts w:asciiTheme="minorHAnsi" w:hAnsiTheme="minorHAnsi" w:cstheme="minorHAnsi"/>
                          <w:sz w:val="22"/>
                          <w:szCs w:val="22"/>
                          <w:lang w:val="es-ES"/>
                        </w:rPr>
                        <w:t>Se invita al Comité Permanente a hacer lo siguiente</w:t>
                      </w:r>
                      <w:r w:rsidR="007C3C42" w:rsidRPr="005B1F13">
                        <w:rPr>
                          <w:rFonts w:asciiTheme="minorHAnsi" w:hAnsiTheme="minorHAnsi" w:cstheme="minorHAnsi"/>
                          <w:sz w:val="22"/>
                          <w:szCs w:val="22"/>
                        </w:rPr>
                        <w:t>:</w:t>
                      </w:r>
                    </w:p>
                    <w:p w14:paraId="5FA69BD8" w14:textId="77777777" w:rsidR="001951C0" w:rsidRDefault="001951C0" w:rsidP="00536607">
                      <w:pPr>
                        <w:jc w:val="left"/>
                        <w:rPr>
                          <w:rFonts w:asciiTheme="minorHAnsi" w:hAnsiTheme="minorHAnsi" w:cstheme="minorHAnsi"/>
                          <w:sz w:val="22"/>
                          <w:szCs w:val="22"/>
                        </w:rPr>
                      </w:pPr>
                    </w:p>
                    <w:p w14:paraId="15B596D2" w14:textId="5D63F87A" w:rsidR="00BC6FF2" w:rsidRPr="00536607" w:rsidRDefault="00536607" w:rsidP="00536607">
                      <w:pPr>
                        <w:ind w:left="425" w:hanging="425"/>
                        <w:jc w:val="left"/>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w:t>
                      </w:r>
                      <w:r>
                        <w:rPr>
                          <w:rFonts w:asciiTheme="minorHAnsi" w:hAnsiTheme="minorHAnsi" w:cstheme="minorHAnsi"/>
                          <w:sz w:val="22"/>
                          <w:szCs w:val="22"/>
                        </w:rPr>
                        <w:tab/>
                      </w:r>
                      <w:r w:rsidR="00B67B65" w:rsidRPr="00E86615">
                        <w:rPr>
                          <w:rFonts w:asciiTheme="minorHAnsi" w:hAnsiTheme="minorHAnsi" w:cstheme="minorHAnsi"/>
                          <w:sz w:val="22"/>
                          <w:szCs w:val="22"/>
                          <w:lang w:val="es-ES"/>
                        </w:rPr>
                        <w:t xml:space="preserve">tomar nota de los avances </w:t>
                      </w:r>
                      <w:r w:rsidR="00B67B65">
                        <w:rPr>
                          <w:rFonts w:asciiTheme="minorHAnsi" w:hAnsiTheme="minorHAnsi" w:cstheme="minorHAnsi"/>
                          <w:sz w:val="22"/>
                          <w:szCs w:val="22"/>
                          <w:lang w:val="es-ES"/>
                        </w:rPr>
                        <w:t xml:space="preserve">de </w:t>
                      </w:r>
                      <w:r w:rsidR="00B67B65" w:rsidRPr="00E86615">
                        <w:rPr>
                          <w:rFonts w:asciiTheme="minorHAnsi" w:hAnsiTheme="minorHAnsi" w:cstheme="minorHAnsi"/>
                          <w:sz w:val="22"/>
                          <w:szCs w:val="22"/>
                          <w:lang w:val="es-ES"/>
                        </w:rPr>
                        <w:t xml:space="preserve">las Partes Contratantes en la realización de inventarios nacionales de humedales y </w:t>
                      </w:r>
                      <w:r w:rsidR="00B67B65">
                        <w:rPr>
                          <w:rFonts w:asciiTheme="minorHAnsi" w:hAnsiTheme="minorHAnsi" w:cstheme="minorHAnsi"/>
                          <w:sz w:val="22"/>
                          <w:szCs w:val="22"/>
                          <w:lang w:val="es-ES"/>
                        </w:rPr>
                        <w:t xml:space="preserve">de </w:t>
                      </w:r>
                      <w:r w:rsidR="00B67B65" w:rsidRPr="00E86615">
                        <w:rPr>
                          <w:rFonts w:asciiTheme="minorHAnsi" w:hAnsiTheme="minorHAnsi" w:cstheme="minorHAnsi"/>
                          <w:sz w:val="22"/>
                          <w:szCs w:val="22"/>
                          <w:lang w:val="es-ES"/>
                        </w:rPr>
                        <w:t>las lecciones extraída</w:t>
                      </w:r>
                      <w:r w:rsidR="00B67B65">
                        <w:rPr>
                          <w:rFonts w:asciiTheme="minorHAnsi" w:hAnsiTheme="minorHAnsi" w:cstheme="minorHAnsi"/>
                          <w:sz w:val="22"/>
                          <w:szCs w:val="22"/>
                          <w:lang w:val="es-ES"/>
                        </w:rPr>
                        <w:t>s</w:t>
                      </w:r>
                      <w:r>
                        <w:rPr>
                          <w:rFonts w:asciiTheme="minorHAnsi" w:hAnsiTheme="minorHAnsi" w:cstheme="minorHAnsi"/>
                          <w:sz w:val="22"/>
                          <w:szCs w:val="22"/>
                        </w:rPr>
                        <w:t>;</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2D24D0DA"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sidR="00B67B65" w:rsidRPr="00E86615">
                        <w:rPr>
                          <w:rFonts w:asciiTheme="minorHAnsi" w:hAnsiTheme="minorHAnsi" w:cstheme="minorHAnsi"/>
                          <w:sz w:val="22"/>
                          <w:szCs w:val="22"/>
                          <w:lang w:val="es-ES"/>
                        </w:rPr>
                        <w:t xml:space="preserve">tomar nota de los avances en el apoyo brindado por la Secretaría a las Partes Contratantes en la </w:t>
                      </w:r>
                      <w:r w:rsidR="00B67B65" w:rsidRPr="0012343A">
                        <w:rPr>
                          <w:rFonts w:asciiTheme="minorHAnsi" w:hAnsiTheme="minorHAnsi" w:cstheme="minorHAnsi"/>
                          <w:color w:val="000000" w:themeColor="text1"/>
                          <w:sz w:val="22"/>
                          <w:szCs w:val="22"/>
                          <w:lang w:val="es-ES"/>
                        </w:rPr>
                        <w:t xml:space="preserve">realización </w:t>
                      </w:r>
                      <w:r w:rsidR="00B67B65" w:rsidRPr="00E86615">
                        <w:rPr>
                          <w:rFonts w:asciiTheme="minorHAnsi" w:hAnsiTheme="minorHAnsi" w:cstheme="minorHAnsi"/>
                          <w:sz w:val="22"/>
                          <w:szCs w:val="22"/>
                          <w:lang w:val="es-ES"/>
                        </w:rPr>
                        <w:t>de</w:t>
                      </w:r>
                      <w:r w:rsidR="0006709F">
                        <w:rPr>
                          <w:rFonts w:asciiTheme="minorHAnsi" w:hAnsiTheme="minorHAnsi" w:cstheme="minorHAnsi"/>
                          <w:sz w:val="22"/>
                          <w:szCs w:val="22"/>
                          <w:lang w:val="es-ES"/>
                        </w:rPr>
                        <w:t xml:space="preserve"> </w:t>
                      </w:r>
                      <w:r w:rsidR="00B67B65" w:rsidRPr="00E86615">
                        <w:rPr>
                          <w:rFonts w:asciiTheme="minorHAnsi" w:hAnsiTheme="minorHAnsi" w:cstheme="minorHAnsi"/>
                          <w:sz w:val="22"/>
                          <w:szCs w:val="22"/>
                          <w:lang w:val="es-ES"/>
                        </w:rPr>
                        <w:t>inventarios nacionales de humedales</w:t>
                      </w:r>
                      <w:r>
                        <w:rPr>
                          <w:rFonts w:asciiTheme="minorHAnsi" w:hAnsiTheme="minorHAnsi" w:cstheme="minorHAnsi"/>
                          <w:sz w:val="22"/>
                          <w:szCs w:val="22"/>
                        </w:rPr>
                        <w:t>;</w:t>
                      </w:r>
                    </w:p>
                    <w:p w14:paraId="7940721D" w14:textId="77777777" w:rsidR="001951C0" w:rsidRPr="005B1F13" w:rsidRDefault="001951C0" w:rsidP="00536607">
                      <w:pPr>
                        <w:ind w:left="425" w:hanging="425"/>
                        <w:jc w:val="left"/>
                        <w:rPr>
                          <w:rFonts w:asciiTheme="minorHAnsi" w:hAnsiTheme="minorHAnsi" w:cstheme="minorHAnsi"/>
                          <w:sz w:val="22"/>
                          <w:szCs w:val="22"/>
                        </w:rPr>
                      </w:pPr>
                    </w:p>
                    <w:p w14:paraId="3866B494" w14:textId="3D630FCF" w:rsidR="00290A41"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B67B65" w:rsidRPr="00E86615">
                        <w:rPr>
                          <w:rFonts w:asciiTheme="minorHAnsi" w:hAnsiTheme="minorHAnsi" w:cstheme="minorHAnsi"/>
                          <w:sz w:val="22"/>
                          <w:szCs w:val="22"/>
                          <w:lang w:val="es-ES"/>
                        </w:rPr>
                        <w:t>encargar a la Secretaría que siga trabajando con las Partes Contratantes</w:t>
                      </w:r>
                      <w:r w:rsidR="00B67B65">
                        <w:rPr>
                          <w:rFonts w:asciiTheme="minorHAnsi" w:hAnsiTheme="minorHAnsi" w:cstheme="minorHAnsi"/>
                          <w:sz w:val="22"/>
                          <w:szCs w:val="22"/>
                          <w:lang w:val="es-ES"/>
                        </w:rPr>
                        <w:t xml:space="preserve"> en </w:t>
                      </w:r>
                      <w:r w:rsidR="00B67B65" w:rsidRPr="00E86615">
                        <w:rPr>
                          <w:rFonts w:asciiTheme="minorHAnsi" w:hAnsiTheme="minorHAnsi" w:cstheme="minorHAnsi"/>
                          <w:sz w:val="22"/>
                          <w:szCs w:val="22"/>
                          <w:lang w:val="es-ES"/>
                        </w:rPr>
                        <w:t xml:space="preserve">la </w:t>
                      </w:r>
                      <w:r w:rsidR="00B67B65">
                        <w:rPr>
                          <w:rFonts w:asciiTheme="minorHAnsi" w:hAnsiTheme="minorHAnsi" w:cstheme="minorHAnsi"/>
                          <w:sz w:val="22"/>
                          <w:szCs w:val="22"/>
                          <w:lang w:val="es-ES"/>
                        </w:rPr>
                        <w:t>realización</w:t>
                      </w:r>
                      <w:r w:rsidR="00B67B65" w:rsidRPr="00E86615">
                        <w:rPr>
                          <w:rFonts w:asciiTheme="minorHAnsi" w:hAnsiTheme="minorHAnsi" w:cstheme="minorHAnsi"/>
                          <w:sz w:val="22"/>
                          <w:szCs w:val="22"/>
                          <w:lang w:val="es-ES"/>
                        </w:rPr>
                        <w:t xml:space="preserve"> de</w:t>
                      </w:r>
                      <w:r w:rsidR="00B67B65">
                        <w:rPr>
                          <w:rFonts w:asciiTheme="minorHAnsi" w:hAnsiTheme="minorHAnsi" w:cstheme="minorHAnsi"/>
                          <w:sz w:val="22"/>
                          <w:szCs w:val="22"/>
                          <w:lang w:val="es-ES"/>
                        </w:rPr>
                        <w:t xml:space="preserve"> </w:t>
                      </w:r>
                      <w:r w:rsidR="00B67B65" w:rsidRPr="00E86615">
                        <w:rPr>
                          <w:rFonts w:asciiTheme="minorHAnsi" w:hAnsiTheme="minorHAnsi" w:cstheme="minorHAnsi"/>
                          <w:sz w:val="22"/>
                          <w:szCs w:val="22"/>
                          <w:lang w:val="es-ES"/>
                        </w:rPr>
                        <w:t xml:space="preserve">inventarios nacionales de humedales y la extensión </w:t>
                      </w:r>
                      <w:r w:rsidR="00B67B65">
                        <w:rPr>
                          <w:rFonts w:asciiTheme="minorHAnsi" w:hAnsiTheme="minorHAnsi" w:cstheme="minorHAnsi"/>
                          <w:sz w:val="22"/>
                          <w:szCs w:val="22"/>
                          <w:lang w:val="es-ES"/>
                        </w:rPr>
                        <w:t xml:space="preserve">de los humedales para informar </w:t>
                      </w:r>
                      <w:r w:rsidR="00B67B65" w:rsidRPr="00E86615">
                        <w:rPr>
                          <w:rFonts w:asciiTheme="minorHAnsi" w:hAnsiTheme="minorHAnsi" w:cstheme="minorHAnsi"/>
                          <w:sz w:val="22"/>
                          <w:szCs w:val="22"/>
                          <w:lang w:val="es-ES"/>
                        </w:rPr>
                        <w:t xml:space="preserve">sobre </w:t>
                      </w:r>
                      <w:r w:rsidR="00B67B65">
                        <w:rPr>
                          <w:rFonts w:asciiTheme="minorHAnsi" w:hAnsiTheme="minorHAnsi" w:cstheme="minorHAnsi"/>
                          <w:sz w:val="22"/>
                          <w:szCs w:val="22"/>
                          <w:lang w:val="es-ES"/>
                        </w:rPr>
                        <w:t>el indicador</w:t>
                      </w:r>
                      <w:r w:rsidR="00B67B65" w:rsidRPr="00E86615">
                        <w:rPr>
                          <w:rFonts w:asciiTheme="minorHAnsi" w:hAnsiTheme="minorHAnsi" w:cstheme="minorHAnsi"/>
                          <w:sz w:val="22"/>
                          <w:szCs w:val="22"/>
                          <w:lang w:val="es-ES"/>
                        </w:rPr>
                        <w:t xml:space="preserve"> 6.6.1 de los ODS (Resolución XIII.7)</w:t>
                      </w:r>
                      <w:r w:rsidR="008538E9">
                        <w:rPr>
                          <w:rFonts w:asciiTheme="minorHAnsi" w:hAnsiTheme="minorHAnsi" w:cstheme="minorHAnsi"/>
                          <w:sz w:val="22"/>
                          <w:szCs w:val="22"/>
                        </w:rPr>
                        <w:t>;</w:t>
                      </w:r>
                      <w:r w:rsidR="00366EE3">
                        <w:rPr>
                          <w:rFonts w:asciiTheme="minorHAnsi" w:hAnsiTheme="minorHAnsi" w:cstheme="minorHAnsi"/>
                          <w:sz w:val="22"/>
                          <w:szCs w:val="22"/>
                        </w:rPr>
                        <w:t xml:space="preserve"> </w:t>
                      </w:r>
                      <w:r w:rsidR="00B67B65">
                        <w:rPr>
                          <w:rFonts w:asciiTheme="minorHAnsi" w:hAnsiTheme="minorHAnsi" w:cstheme="minorHAnsi"/>
                          <w:sz w:val="22"/>
                          <w:szCs w:val="22"/>
                        </w:rPr>
                        <w:t>y</w:t>
                      </w:r>
                    </w:p>
                    <w:p w14:paraId="572A56EC" w14:textId="77777777" w:rsidR="00290A41" w:rsidRPr="005B1F13" w:rsidRDefault="00290A41" w:rsidP="00536607">
                      <w:pPr>
                        <w:ind w:left="425" w:hanging="425"/>
                        <w:jc w:val="left"/>
                        <w:rPr>
                          <w:rFonts w:asciiTheme="minorHAnsi" w:hAnsiTheme="minorHAnsi" w:cstheme="minorHAnsi"/>
                          <w:sz w:val="22"/>
                          <w:szCs w:val="22"/>
                        </w:rPr>
                      </w:pPr>
                    </w:p>
                    <w:p w14:paraId="0E558EAD" w14:textId="71469CF8" w:rsidR="007C3C42" w:rsidRPr="0012343A" w:rsidRDefault="00536607" w:rsidP="00536607">
                      <w:pPr>
                        <w:ind w:left="425" w:hanging="425"/>
                        <w:jc w:val="left"/>
                        <w:rPr>
                          <w:lang w:val="es-ES"/>
                        </w:rPr>
                      </w:pPr>
                      <w:r>
                        <w:rPr>
                          <w:rFonts w:asciiTheme="minorHAnsi" w:hAnsiTheme="minorHAnsi" w:cstheme="minorHAnsi"/>
                          <w:sz w:val="22"/>
                          <w:szCs w:val="22"/>
                        </w:rPr>
                        <w:t>iv.</w:t>
                      </w:r>
                      <w:r>
                        <w:rPr>
                          <w:rFonts w:asciiTheme="minorHAnsi" w:hAnsiTheme="minorHAnsi" w:cstheme="minorHAnsi"/>
                          <w:sz w:val="22"/>
                          <w:szCs w:val="22"/>
                        </w:rPr>
                        <w:tab/>
                      </w:r>
                      <w:r w:rsidR="00B67B65" w:rsidRPr="0012343A">
                        <w:rPr>
                          <w:rFonts w:asciiTheme="minorHAnsi" w:hAnsiTheme="minorHAnsi" w:cstheme="minorHAnsi"/>
                          <w:sz w:val="22"/>
                          <w:szCs w:val="22"/>
                          <w:lang w:val="es-ES"/>
                        </w:rPr>
                        <w:t>ofrecer comentarios a la Secretaría sobre las recomendaciones relativas a la restauración de humedales</w:t>
                      </w:r>
                      <w:r w:rsidR="0012343A">
                        <w:rPr>
                          <w:rFonts w:asciiTheme="minorHAnsi" w:hAnsiTheme="minorHAnsi" w:cstheme="minorHAnsi"/>
                          <w:sz w:val="22"/>
                          <w:szCs w:val="22"/>
                          <w:lang w:val="es-ES"/>
                        </w:rPr>
                        <w:t>.</w:t>
                      </w:r>
                    </w:p>
                  </w:txbxContent>
                </v:textbox>
                <w10:anchorlock/>
              </v:shape>
            </w:pict>
          </mc:Fallback>
        </mc:AlternateContent>
      </w:r>
    </w:p>
    <w:p w14:paraId="336DE2D4" w14:textId="77777777" w:rsidR="005429E5" w:rsidRPr="00006C4A" w:rsidRDefault="005429E5" w:rsidP="00930605">
      <w:pPr>
        <w:pStyle w:val="Default"/>
        <w:rPr>
          <w:rFonts w:asciiTheme="minorHAnsi" w:hAnsiTheme="minorHAnsi" w:cstheme="minorHAnsi"/>
          <w:sz w:val="22"/>
          <w:szCs w:val="22"/>
          <w:lang w:val="es-ES"/>
        </w:rPr>
      </w:pPr>
    </w:p>
    <w:p w14:paraId="19A3C093" w14:textId="77777777" w:rsidR="00536607" w:rsidRPr="00006C4A" w:rsidRDefault="00536607" w:rsidP="00930605">
      <w:pPr>
        <w:pStyle w:val="Default"/>
        <w:rPr>
          <w:rFonts w:asciiTheme="minorHAnsi" w:hAnsiTheme="minorHAnsi" w:cstheme="minorHAnsi"/>
          <w:sz w:val="22"/>
          <w:szCs w:val="22"/>
          <w:lang w:val="es-ES"/>
        </w:rPr>
      </w:pPr>
    </w:p>
    <w:p w14:paraId="3A1F8DE9" w14:textId="728C0159" w:rsidR="007344CB" w:rsidRPr="00006C4A" w:rsidRDefault="00B67B65" w:rsidP="00366EE3">
      <w:pPr>
        <w:pStyle w:val="Default"/>
        <w:jc w:val="left"/>
        <w:rPr>
          <w:rFonts w:asciiTheme="minorHAnsi" w:hAnsiTheme="minorHAnsi" w:cstheme="minorHAnsi"/>
          <w:b/>
          <w:bCs/>
          <w:sz w:val="22"/>
          <w:szCs w:val="22"/>
          <w:lang w:val="es-ES"/>
        </w:rPr>
      </w:pPr>
      <w:r w:rsidRPr="00006C4A">
        <w:rPr>
          <w:rFonts w:asciiTheme="minorHAnsi" w:hAnsiTheme="minorHAnsi" w:cstheme="minorHAnsi"/>
          <w:b/>
          <w:bCs/>
          <w:sz w:val="22"/>
          <w:szCs w:val="22"/>
          <w:lang w:val="es-ES"/>
        </w:rPr>
        <w:t>Antecedentes</w:t>
      </w:r>
    </w:p>
    <w:p w14:paraId="6793FA8F" w14:textId="77777777" w:rsidR="00383801" w:rsidRPr="00006C4A" w:rsidRDefault="00383801" w:rsidP="00366EE3">
      <w:pPr>
        <w:pStyle w:val="Default"/>
        <w:jc w:val="left"/>
        <w:rPr>
          <w:rFonts w:asciiTheme="minorHAnsi" w:hAnsiTheme="minorHAnsi" w:cstheme="minorHAnsi"/>
          <w:b/>
          <w:bCs/>
          <w:sz w:val="22"/>
          <w:szCs w:val="22"/>
          <w:lang w:val="es-ES"/>
        </w:rPr>
      </w:pPr>
    </w:p>
    <w:p w14:paraId="2E387F74" w14:textId="7D72406B" w:rsidR="00383801" w:rsidRPr="00006C4A" w:rsidRDefault="00236202" w:rsidP="000A10D2">
      <w:pPr>
        <w:pStyle w:val="Default"/>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1.</w:t>
      </w:r>
      <w:r w:rsidRPr="00006C4A">
        <w:rPr>
          <w:rFonts w:asciiTheme="minorHAnsi" w:hAnsiTheme="minorHAnsi" w:cstheme="minorHAnsi"/>
          <w:sz w:val="22"/>
          <w:szCs w:val="22"/>
          <w:lang w:val="es-ES"/>
        </w:rPr>
        <w:tab/>
      </w:r>
      <w:r w:rsidR="00B67B65" w:rsidRPr="00006C4A">
        <w:rPr>
          <w:rFonts w:asciiTheme="minorHAnsi" w:hAnsiTheme="minorHAnsi" w:cstheme="minorHAnsi"/>
          <w:sz w:val="22"/>
          <w:szCs w:val="22"/>
          <w:lang w:val="es-ES"/>
        </w:rPr>
        <w:t xml:space="preserve">Como se señala en la Resolución XIII.7, </w:t>
      </w:r>
      <w:r w:rsidR="00B67B65" w:rsidRPr="00006C4A">
        <w:rPr>
          <w:rFonts w:asciiTheme="minorHAnsi" w:hAnsiTheme="minorHAnsi" w:cstheme="minorHAnsi"/>
          <w:i/>
          <w:color w:val="000000" w:themeColor="text1"/>
          <w:sz w:val="22"/>
          <w:szCs w:val="22"/>
          <w:lang w:val="es-ES"/>
        </w:rPr>
        <w:t>Mejora de la visibilidad de la Convención y de las sinergias con otros acuerdos multilaterales sobre el medio ambiente e instituciones internacionales</w:t>
      </w:r>
      <w:r w:rsidR="00B67B65" w:rsidRPr="00006C4A">
        <w:rPr>
          <w:rFonts w:asciiTheme="minorHAnsi" w:hAnsiTheme="minorHAnsi" w:cstheme="minorHAnsi"/>
          <w:color w:val="000000" w:themeColor="text1"/>
          <w:sz w:val="22"/>
          <w:szCs w:val="22"/>
          <w:lang w:val="es-ES"/>
        </w:rPr>
        <w:t xml:space="preserve">, la Convención sobre los Humedales </w:t>
      </w:r>
      <w:r w:rsidR="00B67B65" w:rsidRPr="00006C4A">
        <w:rPr>
          <w:rFonts w:asciiTheme="minorHAnsi" w:hAnsiTheme="minorHAnsi" w:cstheme="minorHAnsi"/>
          <w:sz w:val="22"/>
          <w:szCs w:val="22"/>
          <w:lang w:val="es-ES"/>
        </w:rPr>
        <w:t>es cocustodia junto con el PNUMA del indicador 6.6.1 de los Objetivos de Desarrollo Sostenible (ODS). La Convención contribuye a hacer un seguimiento de los avances con los datos de los informes nacionales sobre la extensión de los humedales, con arreglo a las definiciones y requisitos de la Convención en materia de presentación de informes</w:t>
      </w:r>
      <w:r w:rsidR="00383801" w:rsidRPr="00006C4A">
        <w:rPr>
          <w:rFonts w:asciiTheme="minorHAnsi" w:hAnsiTheme="minorHAnsi" w:cstheme="minorHAnsi"/>
          <w:sz w:val="22"/>
          <w:szCs w:val="22"/>
          <w:lang w:val="es-ES"/>
        </w:rPr>
        <w:t xml:space="preserve">. </w:t>
      </w:r>
    </w:p>
    <w:p w14:paraId="487E4355" w14:textId="77777777" w:rsidR="00383801" w:rsidRPr="00006C4A" w:rsidRDefault="00383801" w:rsidP="00236202">
      <w:pPr>
        <w:ind w:left="425" w:hanging="425"/>
        <w:jc w:val="left"/>
        <w:rPr>
          <w:rFonts w:asciiTheme="minorHAnsi" w:hAnsiTheme="minorHAnsi" w:cstheme="minorHAnsi"/>
          <w:color w:val="000000"/>
          <w:sz w:val="22"/>
          <w:szCs w:val="22"/>
          <w:lang w:val="es-ES"/>
        </w:rPr>
      </w:pPr>
    </w:p>
    <w:p w14:paraId="2EE9E494" w14:textId="1AA02574" w:rsidR="00383801" w:rsidRPr="00006C4A" w:rsidRDefault="00236202"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2.</w:t>
      </w:r>
      <w:r w:rsidRPr="00006C4A">
        <w:rPr>
          <w:rFonts w:asciiTheme="minorHAnsi" w:hAnsiTheme="minorHAnsi" w:cstheme="minorHAnsi"/>
          <w:color w:val="000000"/>
          <w:sz w:val="22"/>
          <w:szCs w:val="22"/>
          <w:lang w:val="es-ES"/>
        </w:rPr>
        <w:tab/>
      </w:r>
      <w:r w:rsidR="00B67B65" w:rsidRPr="00006C4A">
        <w:rPr>
          <w:rFonts w:asciiTheme="minorHAnsi" w:hAnsiTheme="minorHAnsi" w:cstheme="minorHAnsi"/>
          <w:color w:val="000000"/>
          <w:sz w:val="22"/>
          <w:szCs w:val="22"/>
          <w:lang w:val="es-ES"/>
        </w:rPr>
        <w:t>En el párrafo 40 de la Resolución XIII.7 se “pide a la Secretaría que continúe trabajando con las Partes Contratantes en la realización de los inventarios nacionales de humedales y la extensión de los humedales para presentar un informe sobre el indicador 6.6.1 de los ODS”</w:t>
      </w:r>
      <w:r w:rsidR="00383801" w:rsidRPr="00006C4A">
        <w:rPr>
          <w:rFonts w:asciiTheme="minorHAnsi" w:hAnsiTheme="minorHAnsi" w:cstheme="minorHAnsi"/>
          <w:color w:val="000000"/>
          <w:sz w:val="22"/>
          <w:szCs w:val="22"/>
          <w:lang w:val="es-ES"/>
        </w:rPr>
        <w:t>.</w:t>
      </w:r>
    </w:p>
    <w:p w14:paraId="5DF2CD4B" w14:textId="77777777" w:rsidR="00383801" w:rsidRPr="00006C4A" w:rsidRDefault="00383801"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 </w:t>
      </w:r>
    </w:p>
    <w:p w14:paraId="46BA93AE" w14:textId="2213F6F9" w:rsidR="00554FF4" w:rsidRPr="00006C4A" w:rsidRDefault="00236202"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3.</w:t>
      </w:r>
      <w:r w:rsidRPr="00006C4A">
        <w:rPr>
          <w:rFonts w:asciiTheme="minorHAnsi" w:hAnsiTheme="minorHAnsi" w:cstheme="minorHAnsi"/>
          <w:color w:val="000000"/>
          <w:sz w:val="22"/>
          <w:szCs w:val="22"/>
          <w:lang w:val="es-ES"/>
        </w:rPr>
        <w:tab/>
      </w:r>
      <w:r w:rsidR="00B67B65" w:rsidRPr="00006C4A">
        <w:rPr>
          <w:rFonts w:asciiTheme="minorHAnsi" w:hAnsiTheme="minorHAnsi" w:cstheme="minorHAnsi"/>
          <w:color w:val="000000"/>
          <w:sz w:val="22"/>
          <w:szCs w:val="22"/>
          <w:lang w:val="es-ES"/>
        </w:rPr>
        <w:t xml:space="preserve">El Comité Permanente, en </w:t>
      </w:r>
      <w:r w:rsidR="00B67B65" w:rsidRPr="00006C4A">
        <w:rPr>
          <w:rFonts w:asciiTheme="minorHAnsi" w:hAnsiTheme="minorHAnsi" w:cstheme="minorHAnsi"/>
          <w:color w:val="000000" w:themeColor="text1"/>
          <w:sz w:val="22"/>
          <w:szCs w:val="22"/>
          <w:lang w:val="es-ES"/>
        </w:rPr>
        <w:t xml:space="preserve">sus 54ª </w:t>
      </w:r>
      <w:r w:rsidR="00B67B65" w:rsidRPr="00006C4A">
        <w:rPr>
          <w:rFonts w:asciiTheme="minorHAnsi" w:hAnsiTheme="minorHAnsi" w:cstheme="minorHAnsi"/>
          <w:color w:val="000000"/>
          <w:sz w:val="22"/>
          <w:szCs w:val="22"/>
          <w:lang w:val="es-ES"/>
        </w:rPr>
        <w:t xml:space="preserve">y 57ª reuniones, aprobó la asignación de fondos para apoyar a </w:t>
      </w:r>
      <w:r w:rsidR="00B67B65" w:rsidRPr="00006C4A">
        <w:rPr>
          <w:rFonts w:asciiTheme="minorHAnsi" w:hAnsiTheme="minorHAnsi" w:cstheme="minorHAnsi"/>
          <w:color w:val="000000" w:themeColor="text1"/>
          <w:sz w:val="22"/>
          <w:szCs w:val="22"/>
          <w:lang w:val="es-ES"/>
        </w:rPr>
        <w:t xml:space="preserve">las Partes </w:t>
      </w:r>
      <w:r w:rsidR="00B67B65" w:rsidRPr="00006C4A">
        <w:rPr>
          <w:rFonts w:asciiTheme="minorHAnsi" w:hAnsiTheme="minorHAnsi" w:cstheme="minorHAnsi"/>
          <w:color w:val="000000"/>
          <w:sz w:val="22"/>
          <w:szCs w:val="22"/>
          <w:lang w:val="es-ES"/>
        </w:rPr>
        <w:t>Contratantes en la realización de inventarios de humedales mediante las decisiones SC54-26 y SC57-47</w:t>
      </w:r>
      <w:r w:rsidR="00BE6D45" w:rsidRPr="00006C4A">
        <w:rPr>
          <w:rFonts w:asciiTheme="minorHAnsi" w:hAnsiTheme="minorHAnsi" w:cstheme="minorHAnsi"/>
          <w:color w:val="000000"/>
          <w:sz w:val="22"/>
          <w:szCs w:val="22"/>
          <w:lang w:val="es-ES"/>
        </w:rPr>
        <w:t>.</w:t>
      </w:r>
      <w:r w:rsidR="00354B3E" w:rsidRPr="00006C4A">
        <w:rPr>
          <w:rFonts w:asciiTheme="minorHAnsi" w:hAnsiTheme="minorHAnsi" w:cstheme="minorHAnsi"/>
          <w:color w:val="000000"/>
          <w:sz w:val="22"/>
          <w:szCs w:val="22"/>
          <w:lang w:val="es-ES"/>
        </w:rPr>
        <w:t xml:space="preserve"> </w:t>
      </w:r>
    </w:p>
    <w:p w14:paraId="7EC06774" w14:textId="77777777" w:rsidR="00554FF4" w:rsidRPr="00006C4A" w:rsidRDefault="00554FF4" w:rsidP="00236202">
      <w:pPr>
        <w:ind w:left="425" w:hanging="425"/>
        <w:jc w:val="left"/>
        <w:rPr>
          <w:rFonts w:asciiTheme="minorHAnsi" w:hAnsiTheme="minorHAnsi" w:cstheme="minorHAnsi"/>
          <w:color w:val="000000"/>
          <w:sz w:val="22"/>
          <w:szCs w:val="22"/>
          <w:lang w:val="es-ES"/>
        </w:rPr>
      </w:pPr>
    </w:p>
    <w:p w14:paraId="60D445D6" w14:textId="55065D04" w:rsidR="00383801" w:rsidRPr="00006C4A" w:rsidRDefault="00236202" w:rsidP="00236202">
      <w:pPr>
        <w:ind w:left="425" w:hanging="425"/>
        <w:jc w:val="left"/>
        <w:rPr>
          <w:rFonts w:asciiTheme="minorHAnsi" w:hAnsiTheme="minorHAnsi" w:cstheme="minorHAnsi"/>
          <w:color w:val="000000" w:themeColor="text1"/>
          <w:sz w:val="22"/>
          <w:szCs w:val="22"/>
          <w:lang w:val="es-ES"/>
        </w:rPr>
      </w:pPr>
      <w:r w:rsidRPr="00006C4A">
        <w:rPr>
          <w:rFonts w:asciiTheme="minorHAnsi" w:hAnsiTheme="minorHAnsi" w:cstheme="minorHAnsi"/>
          <w:color w:val="000000"/>
          <w:sz w:val="22"/>
          <w:szCs w:val="22"/>
          <w:lang w:val="es-ES"/>
        </w:rPr>
        <w:t>4.</w:t>
      </w:r>
      <w:r w:rsidRPr="00006C4A">
        <w:rPr>
          <w:rFonts w:asciiTheme="minorHAnsi" w:hAnsiTheme="minorHAnsi" w:cstheme="minorHAnsi"/>
          <w:color w:val="000000"/>
          <w:sz w:val="22"/>
          <w:szCs w:val="22"/>
          <w:lang w:val="es-ES"/>
        </w:rPr>
        <w:tab/>
      </w:r>
      <w:r w:rsidR="00B67B65" w:rsidRPr="00006C4A">
        <w:rPr>
          <w:rFonts w:asciiTheme="minorHAnsi" w:hAnsiTheme="minorHAnsi" w:cstheme="minorHAnsi"/>
          <w:color w:val="000000"/>
          <w:sz w:val="22"/>
          <w:szCs w:val="22"/>
          <w:lang w:val="es-ES"/>
        </w:rPr>
        <w:t>En su 57ª reunión</w:t>
      </w:r>
      <w:r w:rsidR="002C0C9F" w:rsidRPr="00006C4A">
        <w:rPr>
          <w:rFonts w:asciiTheme="minorHAnsi" w:hAnsiTheme="minorHAnsi" w:cstheme="minorHAnsi"/>
          <w:color w:val="000000"/>
          <w:sz w:val="22"/>
          <w:szCs w:val="22"/>
          <w:lang w:val="es-ES"/>
        </w:rPr>
        <w:t xml:space="preserve"> (SC57)</w:t>
      </w:r>
      <w:r w:rsidR="00B67B65" w:rsidRPr="00006C4A">
        <w:rPr>
          <w:rFonts w:asciiTheme="minorHAnsi" w:hAnsiTheme="minorHAnsi" w:cstheme="minorHAnsi"/>
          <w:color w:val="000000"/>
          <w:sz w:val="22"/>
          <w:szCs w:val="22"/>
          <w:lang w:val="es-ES"/>
        </w:rPr>
        <w:t xml:space="preserve">, a través de la Decisión SC57-53, el Comité Permanente decidió dar prioridad a la cuestión de los inventarios durante el trienio en curso para que las Partes Contratantes puedan concentrarse en medidas para hacer frente a este desafío urgente, con la </w:t>
      </w:r>
      <w:r w:rsidR="00B67B65" w:rsidRPr="00006C4A">
        <w:rPr>
          <w:rFonts w:asciiTheme="minorHAnsi" w:hAnsiTheme="minorHAnsi" w:cstheme="minorHAnsi"/>
          <w:color w:val="000000"/>
          <w:sz w:val="22"/>
          <w:szCs w:val="22"/>
          <w:lang w:val="es-ES"/>
        </w:rPr>
        <w:lastRenderedPageBreak/>
        <w:t xml:space="preserve">posibilidad de elaborar uno o varios proyectos de resolución para que sean examinados en la 14ª reunión de la Conferencia de </w:t>
      </w:r>
      <w:r w:rsidR="00B67B65" w:rsidRPr="00006C4A">
        <w:rPr>
          <w:rFonts w:asciiTheme="minorHAnsi" w:hAnsiTheme="minorHAnsi" w:cstheme="minorHAnsi"/>
          <w:color w:val="000000" w:themeColor="text1"/>
          <w:sz w:val="22"/>
          <w:szCs w:val="22"/>
          <w:lang w:val="es-ES"/>
        </w:rPr>
        <w:t>las Partes</w:t>
      </w:r>
      <w:r w:rsidR="002C0C9F" w:rsidRPr="00006C4A">
        <w:rPr>
          <w:rFonts w:asciiTheme="minorHAnsi" w:hAnsiTheme="minorHAnsi" w:cstheme="minorHAnsi"/>
          <w:color w:val="000000" w:themeColor="text1"/>
          <w:sz w:val="22"/>
          <w:szCs w:val="22"/>
          <w:lang w:val="es-ES"/>
        </w:rPr>
        <w:t xml:space="preserve"> Contratantes (COP14)</w:t>
      </w:r>
      <w:r w:rsidR="00B67B65" w:rsidRPr="00006C4A">
        <w:rPr>
          <w:rFonts w:asciiTheme="minorHAnsi" w:hAnsiTheme="minorHAnsi" w:cstheme="minorHAnsi"/>
          <w:color w:val="000000" w:themeColor="text1"/>
          <w:sz w:val="22"/>
          <w:szCs w:val="22"/>
          <w:lang w:val="es-ES"/>
        </w:rPr>
        <w:t>.</w:t>
      </w:r>
    </w:p>
    <w:p w14:paraId="11026E1C" w14:textId="77777777" w:rsidR="00B67B65" w:rsidRPr="00006C4A" w:rsidRDefault="00B67B65" w:rsidP="00236202">
      <w:pPr>
        <w:ind w:left="425" w:hanging="425"/>
        <w:jc w:val="left"/>
        <w:rPr>
          <w:rFonts w:asciiTheme="minorHAnsi" w:hAnsiTheme="minorHAnsi" w:cstheme="minorHAnsi"/>
          <w:color w:val="000000"/>
          <w:sz w:val="22"/>
          <w:szCs w:val="22"/>
          <w:lang w:val="es-ES"/>
        </w:rPr>
      </w:pPr>
    </w:p>
    <w:p w14:paraId="4A880C3E" w14:textId="21526B76" w:rsidR="00383801" w:rsidRPr="00006C4A" w:rsidRDefault="00236202"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5.</w:t>
      </w:r>
      <w:r w:rsidRPr="00006C4A">
        <w:rPr>
          <w:rFonts w:asciiTheme="minorHAnsi" w:hAnsiTheme="minorHAnsi" w:cstheme="minorHAnsi"/>
          <w:color w:val="000000"/>
          <w:sz w:val="22"/>
          <w:szCs w:val="22"/>
          <w:lang w:val="es-ES"/>
        </w:rPr>
        <w:tab/>
      </w:r>
      <w:r w:rsidR="00B67B65" w:rsidRPr="00006C4A">
        <w:rPr>
          <w:rFonts w:asciiTheme="minorHAnsi" w:hAnsiTheme="minorHAnsi" w:cstheme="minorHAnsi"/>
          <w:color w:val="000000"/>
          <w:sz w:val="22"/>
          <w:szCs w:val="22"/>
          <w:lang w:val="es-ES"/>
        </w:rPr>
        <w:t xml:space="preserve">El Comité Permanente decidió (mediante la </w:t>
      </w:r>
      <w:r w:rsidR="00B67B65" w:rsidRPr="00006C4A">
        <w:rPr>
          <w:rFonts w:asciiTheme="minorHAnsi" w:hAnsiTheme="minorHAnsi" w:cstheme="minorHAnsi"/>
          <w:color w:val="000000" w:themeColor="text1"/>
          <w:sz w:val="22"/>
          <w:szCs w:val="22"/>
          <w:lang w:val="es-ES"/>
        </w:rPr>
        <w:t xml:space="preserve">Decisión </w:t>
      </w:r>
      <w:r w:rsidR="00B67B65" w:rsidRPr="00006C4A">
        <w:rPr>
          <w:rFonts w:asciiTheme="minorHAnsi" w:hAnsiTheme="minorHAnsi" w:cstheme="minorHAnsi"/>
          <w:color w:val="000000"/>
          <w:sz w:val="22"/>
          <w:szCs w:val="22"/>
          <w:lang w:val="es-ES"/>
        </w:rPr>
        <w:t>SC57-54) asignar tiempo en el orden del día de la reunión SC58 para permitir deliberaciones sobre las buenas prácticas actuales en la elaboración de inventarios de humedales y crear una oportunidad para que las Partes, los representantes del Grupo de Examen Científico y Técnico, el Grupo de supervisión de las actividades de CECoP, las Organizaciones Internacionales Asociadas, la Secretaría y otros estudien herramientas y enfoques para atajar las dificultades de muchas Partes al elaborar, mejorar, finalizar y mantener los inventarios de humedales</w:t>
      </w:r>
      <w:r w:rsidR="00383801" w:rsidRPr="00006C4A">
        <w:rPr>
          <w:rFonts w:asciiTheme="minorHAnsi" w:hAnsiTheme="minorHAnsi" w:cstheme="minorHAnsi"/>
          <w:color w:val="000000"/>
          <w:sz w:val="22"/>
          <w:szCs w:val="22"/>
          <w:lang w:val="es-ES"/>
        </w:rPr>
        <w:t>.</w:t>
      </w:r>
    </w:p>
    <w:p w14:paraId="45676D8F" w14:textId="4D2DD867" w:rsidR="00FE1DFA" w:rsidRPr="00006C4A" w:rsidRDefault="00FE1DFA" w:rsidP="00236202">
      <w:pPr>
        <w:ind w:left="425" w:hanging="425"/>
        <w:jc w:val="left"/>
        <w:rPr>
          <w:rFonts w:asciiTheme="minorHAnsi" w:hAnsiTheme="minorHAnsi" w:cstheme="minorHAnsi"/>
          <w:color w:val="000000"/>
          <w:sz w:val="22"/>
          <w:szCs w:val="22"/>
          <w:lang w:val="es-ES"/>
        </w:rPr>
      </w:pPr>
    </w:p>
    <w:p w14:paraId="72D3CC6B" w14:textId="35C4BE1E" w:rsidR="00FE1DFA" w:rsidRPr="00006C4A" w:rsidRDefault="00236202" w:rsidP="002D36FA">
      <w:pPr>
        <w:ind w:left="425" w:hanging="425"/>
        <w:jc w:val="left"/>
        <w:rPr>
          <w:rFonts w:asciiTheme="minorHAnsi" w:hAnsiTheme="minorHAnsi" w:cstheme="minorHAnsi"/>
          <w:sz w:val="22"/>
          <w:szCs w:val="22"/>
          <w:lang w:val="es-ES"/>
        </w:rPr>
      </w:pPr>
      <w:r w:rsidRPr="00006C4A">
        <w:rPr>
          <w:rFonts w:asciiTheme="minorHAnsi" w:hAnsiTheme="minorHAnsi" w:cstheme="minorHAnsi"/>
          <w:bCs/>
          <w:sz w:val="22"/>
          <w:szCs w:val="22"/>
          <w:lang w:val="es-ES"/>
        </w:rPr>
        <w:t>6.</w:t>
      </w:r>
      <w:r w:rsidRPr="00006C4A">
        <w:rPr>
          <w:rFonts w:asciiTheme="minorHAnsi" w:hAnsiTheme="minorHAnsi" w:cstheme="minorHAnsi"/>
          <w:bCs/>
          <w:sz w:val="22"/>
          <w:szCs w:val="22"/>
          <w:lang w:val="es-ES"/>
        </w:rPr>
        <w:tab/>
      </w:r>
      <w:r w:rsidR="00B67B65" w:rsidRPr="00006C4A">
        <w:rPr>
          <w:rFonts w:asciiTheme="minorHAnsi" w:hAnsiTheme="minorHAnsi" w:cstheme="minorHAnsi"/>
          <w:bCs/>
          <w:sz w:val="22"/>
          <w:szCs w:val="22"/>
          <w:lang w:val="es-ES"/>
        </w:rPr>
        <w:t xml:space="preserve">La Secretaría preparó el documento </w:t>
      </w:r>
      <w:r w:rsidR="00FE1DFA" w:rsidRPr="00006C4A">
        <w:rPr>
          <w:rFonts w:asciiTheme="minorHAnsi" w:hAnsiTheme="minorHAnsi" w:cstheme="minorHAnsi"/>
          <w:sz w:val="22"/>
          <w:szCs w:val="22"/>
          <w:lang w:val="es-ES"/>
        </w:rPr>
        <w:t>SC58</w:t>
      </w:r>
      <w:r w:rsidR="009B616A">
        <w:rPr>
          <w:rFonts w:asciiTheme="minorHAnsi" w:hAnsiTheme="minorHAnsi" w:cstheme="minorHAnsi"/>
          <w:sz w:val="22"/>
          <w:szCs w:val="22"/>
          <w:lang w:val="es-ES"/>
        </w:rPr>
        <w:t xml:space="preserve"> Doc.</w:t>
      </w:r>
      <w:r w:rsidR="00FE1DFA" w:rsidRPr="00006C4A">
        <w:rPr>
          <w:rFonts w:asciiTheme="minorHAnsi" w:hAnsiTheme="minorHAnsi" w:cstheme="minorHAnsi"/>
          <w:sz w:val="22"/>
          <w:szCs w:val="22"/>
          <w:lang w:val="es-ES"/>
        </w:rPr>
        <w:t>9</w:t>
      </w:r>
      <w:r w:rsidR="00FE1DFA" w:rsidRPr="00006C4A">
        <w:rPr>
          <w:rStyle w:val="FootnoteReference"/>
          <w:rFonts w:asciiTheme="minorHAnsi" w:hAnsiTheme="minorHAnsi" w:cstheme="minorHAnsi"/>
          <w:sz w:val="22"/>
          <w:szCs w:val="22"/>
          <w:lang w:val="es-ES"/>
        </w:rPr>
        <w:footnoteReference w:id="1"/>
      </w:r>
      <w:r w:rsidR="00B67B65" w:rsidRPr="00006C4A">
        <w:rPr>
          <w:rFonts w:asciiTheme="minorHAnsi" w:hAnsiTheme="minorHAnsi" w:cstheme="minorHAnsi"/>
          <w:bCs/>
          <w:sz w:val="22"/>
          <w:szCs w:val="22"/>
          <w:lang w:val="es-ES"/>
        </w:rPr>
        <w:t xml:space="preserve">, </w:t>
      </w:r>
      <w:r w:rsidR="00B67B65" w:rsidRPr="00006C4A">
        <w:rPr>
          <w:rFonts w:asciiTheme="minorHAnsi" w:hAnsiTheme="minorHAnsi" w:cstheme="minorHAnsi"/>
          <w:i/>
          <w:sz w:val="22"/>
          <w:szCs w:val="22"/>
          <w:lang w:val="es-ES"/>
        </w:rPr>
        <w:t>Desafíos urgentes en materia de uso racional de los humedales que merecen mayor atención: Buenas prácticas en la elaboración de inventarios de humedales</w:t>
      </w:r>
      <w:r w:rsidR="00B67B65" w:rsidRPr="00006C4A">
        <w:rPr>
          <w:rFonts w:asciiTheme="minorHAnsi" w:hAnsiTheme="minorHAnsi" w:cstheme="minorHAnsi"/>
          <w:sz w:val="22"/>
          <w:szCs w:val="22"/>
          <w:lang w:val="es-ES"/>
        </w:rPr>
        <w:t xml:space="preserve">, en el </w:t>
      </w:r>
      <w:r w:rsidR="002D36FA" w:rsidRPr="00006C4A">
        <w:rPr>
          <w:rFonts w:asciiTheme="minorHAnsi" w:hAnsiTheme="minorHAnsi" w:cstheme="minorHAnsi"/>
          <w:sz w:val="22"/>
          <w:szCs w:val="22"/>
          <w:lang w:val="es-ES"/>
        </w:rPr>
        <w:t>que se señalaban los avances de las Partes Contratantes en la elaboración de inventarios nacionales de humedales</w:t>
      </w:r>
      <w:r w:rsidR="002C0C9F" w:rsidRPr="00006C4A">
        <w:rPr>
          <w:rFonts w:asciiTheme="minorHAnsi" w:hAnsiTheme="minorHAnsi" w:cstheme="minorHAnsi"/>
          <w:sz w:val="22"/>
          <w:szCs w:val="22"/>
          <w:lang w:val="es-ES"/>
        </w:rPr>
        <w:t xml:space="preserve"> </w:t>
      </w:r>
      <w:r w:rsidR="002D36FA" w:rsidRPr="00006C4A">
        <w:rPr>
          <w:rFonts w:asciiTheme="minorHAnsi" w:hAnsiTheme="minorHAnsi" w:cstheme="minorHAnsi"/>
          <w:sz w:val="22"/>
          <w:szCs w:val="22"/>
          <w:lang w:val="es-ES"/>
        </w:rPr>
        <w:t>y las lecciones extraídas; sin embargo, ese documento no se trató en el proceso entre sesiones de la reunión SC58 en 2020</w:t>
      </w:r>
      <w:r w:rsidR="002E4A01" w:rsidRPr="00006C4A">
        <w:rPr>
          <w:rFonts w:asciiTheme="minorHAnsi" w:hAnsiTheme="minorHAnsi" w:cstheme="minorHAnsi"/>
          <w:sz w:val="22"/>
          <w:szCs w:val="22"/>
          <w:lang w:val="es-ES"/>
        </w:rPr>
        <w:t>.</w:t>
      </w:r>
    </w:p>
    <w:p w14:paraId="604A76C5" w14:textId="77777777" w:rsidR="009E49C3" w:rsidRPr="00006C4A" w:rsidRDefault="009E49C3" w:rsidP="00236202">
      <w:pPr>
        <w:ind w:left="425" w:hanging="425"/>
        <w:jc w:val="left"/>
        <w:rPr>
          <w:rFonts w:asciiTheme="minorHAnsi" w:hAnsiTheme="minorHAnsi" w:cstheme="minorHAnsi"/>
          <w:color w:val="000000"/>
          <w:sz w:val="22"/>
          <w:szCs w:val="22"/>
          <w:lang w:val="es-ES"/>
        </w:rPr>
      </w:pPr>
    </w:p>
    <w:p w14:paraId="64460CE3" w14:textId="3A07ED3B" w:rsidR="007F5FF2" w:rsidRPr="00006C4A" w:rsidRDefault="00236202"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7.</w:t>
      </w:r>
      <w:r w:rsidRPr="00006C4A">
        <w:rPr>
          <w:rFonts w:asciiTheme="minorHAnsi" w:hAnsiTheme="minorHAnsi" w:cstheme="minorHAnsi"/>
          <w:color w:val="000000"/>
          <w:sz w:val="22"/>
          <w:szCs w:val="22"/>
          <w:lang w:val="es-ES"/>
        </w:rPr>
        <w:tab/>
      </w:r>
      <w:r w:rsidR="002D36FA" w:rsidRPr="00006C4A">
        <w:rPr>
          <w:rFonts w:asciiTheme="minorHAnsi" w:hAnsiTheme="minorHAnsi" w:cstheme="minorHAnsi"/>
          <w:color w:val="000000"/>
          <w:sz w:val="22"/>
          <w:szCs w:val="22"/>
          <w:lang w:val="es-ES"/>
        </w:rPr>
        <w:t xml:space="preserve">En </w:t>
      </w:r>
      <w:r w:rsidR="002C0C9F" w:rsidRPr="00006C4A">
        <w:rPr>
          <w:rFonts w:asciiTheme="minorHAnsi" w:hAnsiTheme="minorHAnsi" w:cstheme="minorHAnsi"/>
          <w:color w:val="000000"/>
          <w:sz w:val="22"/>
          <w:szCs w:val="22"/>
          <w:lang w:val="es-ES"/>
        </w:rPr>
        <w:t xml:space="preserve">este </w:t>
      </w:r>
      <w:r w:rsidR="002D36FA" w:rsidRPr="00006C4A">
        <w:rPr>
          <w:rFonts w:asciiTheme="minorHAnsi" w:hAnsiTheme="minorHAnsi" w:cstheme="minorHAnsi"/>
          <w:color w:val="000000"/>
          <w:sz w:val="22"/>
          <w:szCs w:val="22"/>
          <w:lang w:val="es-ES"/>
        </w:rPr>
        <w:t>informe se presentan los avances de las Partes Contratantes en la elaboración de inventarios nacionales de humedales y el apoyo brindado por la Secretaría</w:t>
      </w:r>
      <w:r w:rsidR="00F16FA3" w:rsidRPr="00006C4A">
        <w:rPr>
          <w:rFonts w:asciiTheme="minorHAnsi" w:hAnsiTheme="minorHAnsi" w:cstheme="minorHAnsi"/>
          <w:color w:val="000000"/>
          <w:sz w:val="22"/>
          <w:szCs w:val="22"/>
          <w:lang w:val="es-ES"/>
        </w:rPr>
        <w:t>.</w:t>
      </w:r>
      <w:r w:rsidR="00F90FA5" w:rsidRPr="00006C4A">
        <w:rPr>
          <w:rFonts w:asciiTheme="minorHAnsi" w:hAnsiTheme="minorHAnsi" w:cstheme="minorHAnsi"/>
          <w:color w:val="000000"/>
          <w:sz w:val="22"/>
          <w:szCs w:val="22"/>
          <w:lang w:val="es-ES"/>
        </w:rPr>
        <w:t xml:space="preserve"> </w:t>
      </w:r>
      <w:r w:rsidR="002D36FA" w:rsidRPr="00006C4A">
        <w:rPr>
          <w:rFonts w:asciiTheme="minorHAnsi" w:hAnsiTheme="minorHAnsi" w:cstheme="minorHAnsi"/>
          <w:color w:val="000000"/>
          <w:sz w:val="22"/>
          <w:szCs w:val="22"/>
          <w:lang w:val="es-ES"/>
        </w:rPr>
        <w:t>También se proponen los siguientes pasos para seguir apoyando a las Partes Contratantes a fin de que los examine el Comité Permanente</w:t>
      </w:r>
      <w:r w:rsidR="00BF084F" w:rsidRPr="00006C4A">
        <w:rPr>
          <w:rFonts w:asciiTheme="minorHAnsi" w:hAnsiTheme="minorHAnsi" w:cstheme="minorHAnsi"/>
          <w:color w:val="000000"/>
          <w:sz w:val="22"/>
          <w:szCs w:val="22"/>
          <w:lang w:val="es-ES"/>
        </w:rPr>
        <w:t xml:space="preserve">. </w:t>
      </w:r>
      <w:r w:rsidR="002D36FA" w:rsidRPr="00006C4A">
        <w:rPr>
          <w:rFonts w:asciiTheme="minorHAnsi" w:hAnsiTheme="minorHAnsi" w:cstheme="minorHAnsi"/>
          <w:color w:val="000000"/>
          <w:sz w:val="22"/>
          <w:szCs w:val="22"/>
          <w:lang w:val="es-ES"/>
        </w:rPr>
        <w:t xml:space="preserve">Además, se señala a la atención del Comité Permanente la </w:t>
      </w:r>
      <w:r w:rsidR="002C0C9F" w:rsidRPr="00006C4A">
        <w:rPr>
          <w:rFonts w:asciiTheme="minorHAnsi" w:hAnsiTheme="minorHAnsi" w:cstheme="minorHAnsi"/>
          <w:color w:val="000000"/>
          <w:sz w:val="22"/>
          <w:szCs w:val="22"/>
          <w:lang w:val="es-ES"/>
        </w:rPr>
        <w:t>importancia</w:t>
      </w:r>
      <w:r w:rsidR="002D36FA" w:rsidRPr="00006C4A">
        <w:rPr>
          <w:rFonts w:asciiTheme="minorHAnsi" w:hAnsiTheme="minorHAnsi" w:cstheme="minorHAnsi"/>
          <w:color w:val="000000"/>
          <w:sz w:val="22"/>
          <w:szCs w:val="22"/>
          <w:lang w:val="es-ES"/>
        </w:rPr>
        <w:t xml:space="preserve"> de la restauración de los humedales como importante desafío en el marco del </w:t>
      </w:r>
      <w:r w:rsidR="002C0C9F" w:rsidRPr="00006C4A">
        <w:rPr>
          <w:rFonts w:asciiTheme="minorHAnsi" w:hAnsiTheme="minorHAnsi" w:cstheme="minorHAnsi"/>
          <w:sz w:val="22"/>
          <w:szCs w:val="22"/>
          <w:lang w:val="es-ES"/>
        </w:rPr>
        <w:t>Decenio de las Naciones Unidas sobre la Restauración de los Ecosistemas.</w:t>
      </w:r>
    </w:p>
    <w:p w14:paraId="758BB80A" w14:textId="77777777" w:rsidR="00855ED2" w:rsidRPr="00006C4A" w:rsidRDefault="00855ED2" w:rsidP="00366EE3">
      <w:pPr>
        <w:ind w:left="425" w:hanging="425"/>
        <w:jc w:val="left"/>
        <w:rPr>
          <w:rFonts w:asciiTheme="minorHAnsi" w:hAnsiTheme="minorHAnsi" w:cstheme="minorHAnsi"/>
          <w:sz w:val="22"/>
          <w:szCs w:val="22"/>
          <w:highlight w:val="yellow"/>
          <w:lang w:val="es-ES"/>
        </w:rPr>
      </w:pPr>
    </w:p>
    <w:p w14:paraId="710C1C2A" w14:textId="1A6C4E0A" w:rsidR="00B10437" w:rsidRPr="00006C4A" w:rsidRDefault="002D36FA" w:rsidP="002D36FA">
      <w:pPr>
        <w:ind w:left="-11" w:firstLine="0"/>
        <w:jc w:val="left"/>
        <w:rPr>
          <w:rFonts w:asciiTheme="minorHAnsi" w:hAnsiTheme="minorHAnsi" w:cstheme="minorHAnsi"/>
          <w:b/>
          <w:sz w:val="22"/>
          <w:szCs w:val="22"/>
          <w:lang w:val="es-ES"/>
        </w:rPr>
      </w:pPr>
      <w:r w:rsidRPr="00006C4A">
        <w:rPr>
          <w:rFonts w:asciiTheme="minorHAnsi" w:hAnsiTheme="minorHAnsi" w:cstheme="minorHAnsi"/>
          <w:b/>
          <w:sz w:val="22"/>
          <w:szCs w:val="22"/>
          <w:lang w:val="es-ES"/>
        </w:rPr>
        <w:t>Avances de las Partes Contratantes en la realización de inventarios nacionales de humedales y apoyo brindado por la Secretaría a las Partes Contratantes</w:t>
      </w:r>
    </w:p>
    <w:p w14:paraId="5880D664" w14:textId="77777777" w:rsidR="00A7536D" w:rsidRPr="00006C4A" w:rsidRDefault="00A7536D" w:rsidP="00366EE3">
      <w:pPr>
        <w:ind w:left="-11" w:firstLine="0"/>
        <w:jc w:val="left"/>
        <w:rPr>
          <w:rFonts w:asciiTheme="minorHAnsi" w:hAnsiTheme="minorHAnsi" w:cstheme="minorHAnsi"/>
          <w:b/>
          <w:sz w:val="22"/>
          <w:szCs w:val="22"/>
          <w:lang w:val="es-ES"/>
        </w:rPr>
      </w:pPr>
    </w:p>
    <w:p w14:paraId="2AB31E50" w14:textId="7063F6D0" w:rsidR="00BD6D61" w:rsidRPr="00006C4A" w:rsidRDefault="00236202"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8.</w:t>
      </w:r>
      <w:r w:rsidRPr="00006C4A">
        <w:rPr>
          <w:rFonts w:asciiTheme="minorHAnsi" w:hAnsiTheme="minorHAnsi" w:cstheme="minorHAnsi"/>
          <w:color w:val="000000"/>
          <w:sz w:val="22"/>
          <w:szCs w:val="22"/>
          <w:lang w:val="es-ES"/>
        </w:rPr>
        <w:tab/>
      </w:r>
      <w:r w:rsidR="002D36FA" w:rsidRPr="00006C4A">
        <w:rPr>
          <w:rFonts w:asciiTheme="minorHAnsi" w:hAnsiTheme="minorHAnsi" w:cstheme="minorHAnsi"/>
          <w:color w:val="000000"/>
          <w:sz w:val="22"/>
          <w:szCs w:val="22"/>
          <w:lang w:val="es-ES"/>
        </w:rPr>
        <w:t>Estos inventarios son una herramienta fundamental para diseñar y ejecutar políticas y acciones efectivas para la misión de la Convención: la conservación y el uso racional de todos los humedales como contribución al logro del desarrollo sostenible. Sin un inventario</w:t>
      </w:r>
      <w:r w:rsidR="002C0C9F" w:rsidRPr="00006C4A">
        <w:rPr>
          <w:rFonts w:asciiTheme="minorHAnsi" w:hAnsiTheme="minorHAnsi" w:cstheme="minorHAnsi"/>
          <w:color w:val="000000"/>
          <w:sz w:val="22"/>
          <w:szCs w:val="22"/>
          <w:lang w:val="es-ES"/>
        </w:rPr>
        <w:t xml:space="preserve"> nacional de sus humedales</w:t>
      </w:r>
      <w:r w:rsidR="002D36FA" w:rsidRPr="00006C4A">
        <w:rPr>
          <w:rFonts w:asciiTheme="minorHAnsi" w:hAnsiTheme="minorHAnsi" w:cstheme="minorHAnsi"/>
          <w:color w:val="000000"/>
          <w:sz w:val="22"/>
          <w:szCs w:val="22"/>
          <w:lang w:val="es-ES"/>
        </w:rPr>
        <w:t xml:space="preserve">, es difícil que las Partes Contratantes puedan garantizar la gestión efectiva de </w:t>
      </w:r>
      <w:r w:rsidR="002C0C9F" w:rsidRPr="00006C4A">
        <w:rPr>
          <w:rFonts w:asciiTheme="minorHAnsi" w:hAnsiTheme="minorHAnsi" w:cstheme="minorHAnsi"/>
          <w:color w:val="000000"/>
          <w:sz w:val="22"/>
          <w:szCs w:val="22"/>
          <w:lang w:val="es-ES"/>
        </w:rPr>
        <w:t>estos</w:t>
      </w:r>
      <w:r w:rsidR="00A7536D" w:rsidRPr="00006C4A">
        <w:rPr>
          <w:rFonts w:asciiTheme="minorHAnsi" w:hAnsiTheme="minorHAnsi" w:cstheme="minorHAnsi"/>
          <w:color w:val="000000"/>
          <w:sz w:val="22"/>
          <w:szCs w:val="22"/>
          <w:lang w:val="es-ES"/>
        </w:rPr>
        <w:t>.</w:t>
      </w:r>
    </w:p>
    <w:p w14:paraId="345C8264" w14:textId="77777777" w:rsidR="005E17BB" w:rsidRPr="00006C4A" w:rsidRDefault="005E17BB" w:rsidP="00236202">
      <w:pPr>
        <w:ind w:left="425" w:hanging="425"/>
        <w:jc w:val="left"/>
        <w:rPr>
          <w:rFonts w:asciiTheme="minorHAnsi" w:hAnsiTheme="minorHAnsi" w:cstheme="minorHAnsi"/>
          <w:sz w:val="22"/>
          <w:szCs w:val="22"/>
          <w:lang w:val="es-ES"/>
        </w:rPr>
      </w:pPr>
    </w:p>
    <w:p w14:paraId="0E2728B4" w14:textId="703888BE" w:rsidR="00FD0CBD"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color w:val="000000"/>
          <w:sz w:val="22"/>
          <w:szCs w:val="22"/>
          <w:lang w:val="es-ES"/>
        </w:rPr>
        <w:t>9.</w:t>
      </w:r>
      <w:r w:rsidRPr="00006C4A">
        <w:rPr>
          <w:rFonts w:asciiTheme="minorHAnsi" w:hAnsiTheme="minorHAnsi" w:cstheme="minorHAnsi"/>
          <w:color w:val="000000"/>
          <w:sz w:val="22"/>
          <w:szCs w:val="22"/>
          <w:lang w:val="es-ES"/>
        </w:rPr>
        <w:tab/>
      </w:r>
      <w:r w:rsidR="002D36FA" w:rsidRPr="00006C4A">
        <w:rPr>
          <w:rFonts w:asciiTheme="minorHAnsi" w:hAnsiTheme="minorHAnsi" w:cstheme="minorHAnsi"/>
          <w:color w:val="000000"/>
          <w:sz w:val="22"/>
          <w:szCs w:val="22"/>
          <w:lang w:val="es-ES"/>
        </w:rPr>
        <w:t>Como cocustodia del indicador 6.6.1 de los ODS, la Secretaría tiene encomendada la función de hacer un seguimiento del estado y las tendencias de los humedales en el mundo, lo cual contribuye a medir los avances hacia el cumplimiento del ODS 6</w:t>
      </w:r>
      <w:r w:rsidR="00FD0CBD" w:rsidRPr="00006C4A">
        <w:rPr>
          <w:rFonts w:asciiTheme="minorHAnsi" w:hAnsiTheme="minorHAnsi" w:cstheme="minorHAnsi"/>
          <w:color w:val="000000"/>
          <w:sz w:val="22"/>
          <w:szCs w:val="22"/>
          <w:lang w:val="es-ES"/>
        </w:rPr>
        <w:t xml:space="preserve">. </w:t>
      </w:r>
      <w:r w:rsidR="002D36FA" w:rsidRPr="00006C4A">
        <w:rPr>
          <w:rFonts w:asciiTheme="minorHAnsi" w:hAnsiTheme="minorHAnsi" w:cstheme="minorHAnsi"/>
          <w:color w:val="000000"/>
          <w:sz w:val="22"/>
          <w:szCs w:val="22"/>
          <w:lang w:val="es-ES"/>
        </w:rPr>
        <w:t xml:space="preserve">Con arreglo a la Resolución </w:t>
      </w:r>
      <w:r w:rsidR="00FD0CBD" w:rsidRPr="00006C4A">
        <w:rPr>
          <w:rFonts w:asciiTheme="minorHAnsi" w:hAnsiTheme="minorHAnsi" w:cstheme="minorHAnsi"/>
          <w:sz w:val="22"/>
          <w:szCs w:val="22"/>
          <w:lang w:val="es-ES"/>
        </w:rPr>
        <w:t>XIII.7</w:t>
      </w:r>
      <w:r w:rsidR="002D36FA" w:rsidRPr="00006C4A">
        <w:rPr>
          <w:rFonts w:asciiTheme="minorHAnsi" w:hAnsiTheme="minorHAnsi" w:cstheme="minorHAnsi"/>
          <w:sz w:val="22"/>
          <w:szCs w:val="22"/>
          <w:lang w:val="es-ES"/>
        </w:rPr>
        <w:t>,</w:t>
      </w:r>
      <w:r w:rsidR="00FD0CBD" w:rsidRPr="00006C4A">
        <w:rPr>
          <w:rFonts w:asciiTheme="minorHAnsi" w:hAnsiTheme="minorHAnsi" w:cstheme="minorHAnsi"/>
          <w:sz w:val="22"/>
          <w:szCs w:val="22"/>
          <w:lang w:val="es-ES"/>
        </w:rPr>
        <w:t xml:space="preserve"> </w:t>
      </w:r>
      <w:r w:rsidR="002D36FA" w:rsidRPr="00006C4A">
        <w:rPr>
          <w:rFonts w:asciiTheme="minorHAnsi" w:hAnsiTheme="minorHAnsi" w:cstheme="minorHAnsi"/>
          <w:i/>
          <w:color w:val="000000" w:themeColor="text1"/>
          <w:sz w:val="22"/>
          <w:szCs w:val="22"/>
          <w:lang w:val="es-ES"/>
        </w:rPr>
        <w:t>Mejora de la visibilidad de la Convención y de las sinergias con otros acuerdos multilaterales sobre el medio ambiente e instituciones internacionales</w:t>
      </w:r>
      <w:r w:rsidR="002D36FA" w:rsidRPr="00006C4A">
        <w:rPr>
          <w:rFonts w:asciiTheme="minorHAnsi" w:hAnsiTheme="minorHAnsi" w:cstheme="minorHAnsi"/>
          <w:sz w:val="22"/>
          <w:szCs w:val="22"/>
          <w:lang w:val="es-ES"/>
        </w:rPr>
        <w:t xml:space="preserve">, y la Decisión </w:t>
      </w:r>
      <w:r w:rsidR="00FD0CBD" w:rsidRPr="00006C4A">
        <w:rPr>
          <w:rFonts w:asciiTheme="minorHAnsi" w:hAnsiTheme="minorHAnsi" w:cstheme="minorHAnsi"/>
          <w:sz w:val="22"/>
          <w:szCs w:val="22"/>
          <w:lang w:val="es-ES"/>
        </w:rPr>
        <w:t xml:space="preserve">SC57-47 </w:t>
      </w:r>
      <w:r w:rsidR="002D36FA" w:rsidRPr="00006C4A">
        <w:rPr>
          <w:rFonts w:asciiTheme="minorHAnsi" w:hAnsiTheme="minorHAnsi" w:cstheme="minorHAnsi"/>
          <w:sz w:val="22"/>
          <w:szCs w:val="22"/>
          <w:lang w:val="es-ES"/>
        </w:rPr>
        <w:t xml:space="preserve">sobre inventarios de humedales, la </w:t>
      </w:r>
      <w:r w:rsidR="002C0C9F" w:rsidRPr="00006C4A">
        <w:rPr>
          <w:rFonts w:asciiTheme="minorHAnsi" w:hAnsiTheme="minorHAnsi" w:cstheme="minorHAnsi"/>
          <w:sz w:val="22"/>
          <w:szCs w:val="22"/>
          <w:lang w:val="es-ES"/>
        </w:rPr>
        <w:t>Secretaría</w:t>
      </w:r>
      <w:r w:rsidR="002D36FA" w:rsidRPr="00006C4A">
        <w:rPr>
          <w:rFonts w:asciiTheme="minorHAnsi" w:hAnsiTheme="minorHAnsi" w:cstheme="minorHAnsi"/>
          <w:sz w:val="22"/>
          <w:szCs w:val="22"/>
          <w:lang w:val="es-ES"/>
        </w:rPr>
        <w:t xml:space="preserve"> sigue trabajando con las Partes Contratantes para </w:t>
      </w:r>
      <w:r w:rsidR="002C0C9F" w:rsidRPr="00006C4A">
        <w:rPr>
          <w:rFonts w:asciiTheme="minorHAnsi" w:hAnsiTheme="minorHAnsi" w:cstheme="minorHAnsi"/>
          <w:sz w:val="22"/>
          <w:szCs w:val="22"/>
          <w:lang w:val="es-ES"/>
        </w:rPr>
        <w:t>completar</w:t>
      </w:r>
      <w:r w:rsidR="002D36FA" w:rsidRPr="00006C4A">
        <w:rPr>
          <w:rFonts w:asciiTheme="minorHAnsi" w:hAnsiTheme="minorHAnsi" w:cstheme="minorHAnsi"/>
          <w:sz w:val="22"/>
          <w:szCs w:val="22"/>
          <w:lang w:val="es-ES"/>
        </w:rPr>
        <w:t xml:space="preserve"> la información sobre la extensión de los humedales.</w:t>
      </w:r>
    </w:p>
    <w:p w14:paraId="3DBAF93A" w14:textId="77777777" w:rsidR="00FD0CBD" w:rsidRPr="00006C4A" w:rsidRDefault="00FD0CBD" w:rsidP="00236202">
      <w:pPr>
        <w:ind w:left="425" w:hanging="425"/>
        <w:jc w:val="left"/>
        <w:rPr>
          <w:rFonts w:asciiTheme="minorHAnsi" w:hAnsiTheme="minorHAnsi" w:cstheme="minorHAnsi"/>
          <w:sz w:val="22"/>
          <w:szCs w:val="22"/>
          <w:lang w:val="es-ES"/>
        </w:rPr>
      </w:pPr>
    </w:p>
    <w:p w14:paraId="39BA2C63" w14:textId="665AB426" w:rsidR="00BD6D61" w:rsidRPr="00006C4A" w:rsidRDefault="00236202" w:rsidP="002D36FA">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10.</w:t>
      </w:r>
      <w:r w:rsidRPr="00006C4A">
        <w:rPr>
          <w:rFonts w:asciiTheme="minorHAnsi" w:hAnsiTheme="minorHAnsi" w:cstheme="minorHAnsi"/>
          <w:color w:val="000000"/>
          <w:sz w:val="22"/>
          <w:szCs w:val="22"/>
          <w:lang w:val="es-ES"/>
        </w:rPr>
        <w:tab/>
      </w:r>
      <w:r w:rsidR="002D36FA" w:rsidRPr="00006C4A">
        <w:rPr>
          <w:rFonts w:asciiTheme="minorHAnsi" w:hAnsiTheme="minorHAnsi" w:cstheme="minorHAnsi"/>
          <w:color w:val="000000"/>
          <w:sz w:val="22"/>
          <w:szCs w:val="22"/>
          <w:lang w:val="es-ES"/>
        </w:rPr>
        <w:t xml:space="preserve">En </w:t>
      </w:r>
      <w:r w:rsidR="002D36FA" w:rsidRPr="00006C4A">
        <w:rPr>
          <w:rFonts w:asciiTheme="minorHAnsi" w:hAnsiTheme="minorHAnsi" w:cstheme="minorHAnsi"/>
          <w:color w:val="000000" w:themeColor="text1"/>
          <w:sz w:val="22"/>
          <w:szCs w:val="22"/>
          <w:lang w:val="es-ES"/>
        </w:rPr>
        <w:t>este contexto</w:t>
      </w:r>
      <w:r w:rsidR="002D36FA" w:rsidRPr="00006C4A">
        <w:rPr>
          <w:rFonts w:asciiTheme="minorHAnsi" w:hAnsiTheme="minorHAnsi" w:cstheme="minorHAnsi"/>
          <w:color w:val="000000"/>
          <w:sz w:val="22"/>
          <w:szCs w:val="22"/>
          <w:lang w:val="es-ES"/>
        </w:rPr>
        <w:t xml:space="preserve">, la Secretaría </w:t>
      </w:r>
      <w:r w:rsidR="002D36FA" w:rsidRPr="00006C4A">
        <w:rPr>
          <w:rFonts w:asciiTheme="minorHAnsi" w:hAnsiTheme="minorHAnsi" w:cstheme="minorHAnsi"/>
          <w:sz w:val="22"/>
          <w:szCs w:val="22"/>
          <w:lang w:val="es-ES"/>
        </w:rPr>
        <w:t xml:space="preserve">proporcionó orientaciones y formación a las Partes sobre la presentación de informes nacionales a la COP14 </w:t>
      </w:r>
      <w:r w:rsidR="002D36FA" w:rsidRPr="00006C4A">
        <w:rPr>
          <w:rFonts w:asciiTheme="minorHAnsi" w:hAnsiTheme="minorHAnsi" w:cstheme="minorHAnsi"/>
          <w:color w:val="000000"/>
          <w:sz w:val="22"/>
          <w:szCs w:val="22"/>
          <w:lang w:val="es-ES"/>
        </w:rPr>
        <w:t xml:space="preserve">para que estas </w:t>
      </w:r>
      <w:r w:rsidR="002C0C9F" w:rsidRPr="00006C4A">
        <w:rPr>
          <w:rFonts w:asciiTheme="minorHAnsi" w:hAnsiTheme="minorHAnsi" w:cstheme="minorHAnsi"/>
          <w:color w:val="000000"/>
          <w:sz w:val="22"/>
          <w:szCs w:val="22"/>
          <w:lang w:val="es-ES"/>
        </w:rPr>
        <w:t>aportaran</w:t>
      </w:r>
      <w:r w:rsidR="002D36FA" w:rsidRPr="00006C4A">
        <w:rPr>
          <w:rFonts w:asciiTheme="minorHAnsi" w:hAnsiTheme="minorHAnsi" w:cstheme="minorHAnsi"/>
          <w:color w:val="000000"/>
          <w:sz w:val="22"/>
          <w:szCs w:val="22"/>
          <w:lang w:val="es-ES"/>
        </w:rPr>
        <w:t xml:space="preserve"> datos utilizando las tres categorías principales </w:t>
      </w:r>
      <w:r w:rsidR="00154D5A" w:rsidRPr="00006C4A">
        <w:rPr>
          <w:rFonts w:asciiTheme="minorHAnsi" w:hAnsiTheme="minorHAnsi" w:cstheme="minorHAnsi"/>
          <w:color w:val="000000"/>
          <w:sz w:val="22"/>
          <w:szCs w:val="22"/>
          <w:lang w:val="es-ES"/>
        </w:rPr>
        <w:t>en</w:t>
      </w:r>
      <w:r w:rsidR="002D36FA" w:rsidRPr="00006C4A">
        <w:rPr>
          <w:rFonts w:asciiTheme="minorHAnsi" w:hAnsiTheme="minorHAnsi" w:cstheme="minorHAnsi"/>
          <w:color w:val="000000"/>
          <w:sz w:val="22"/>
          <w:szCs w:val="22"/>
          <w:lang w:val="es-ES"/>
        </w:rPr>
        <w:t xml:space="preserve"> la clasificación de Ramsar (humedales continentales, humedales marinos y costeros</w:t>
      </w:r>
      <w:r w:rsidR="00154D5A" w:rsidRPr="00006C4A">
        <w:rPr>
          <w:rFonts w:asciiTheme="minorHAnsi" w:hAnsiTheme="minorHAnsi" w:cstheme="minorHAnsi"/>
          <w:color w:val="000000"/>
          <w:sz w:val="22"/>
          <w:szCs w:val="22"/>
          <w:lang w:val="es-ES"/>
        </w:rPr>
        <w:t>,</w:t>
      </w:r>
      <w:r w:rsidR="002D36FA" w:rsidRPr="00006C4A">
        <w:rPr>
          <w:rFonts w:asciiTheme="minorHAnsi" w:hAnsiTheme="minorHAnsi" w:cstheme="minorHAnsi"/>
          <w:color w:val="000000"/>
          <w:sz w:val="22"/>
          <w:szCs w:val="22"/>
          <w:lang w:val="es-ES"/>
        </w:rPr>
        <w:t xml:space="preserve"> y </w:t>
      </w:r>
      <w:r w:rsidR="002D36FA" w:rsidRPr="00006C4A">
        <w:rPr>
          <w:rFonts w:asciiTheme="minorHAnsi" w:hAnsiTheme="minorHAnsi" w:cstheme="minorHAnsi"/>
          <w:color w:val="000000" w:themeColor="text1"/>
          <w:sz w:val="22"/>
          <w:szCs w:val="22"/>
          <w:lang w:val="es-ES"/>
        </w:rPr>
        <w:t xml:space="preserve">humedales </w:t>
      </w:r>
      <w:r w:rsidR="002D36FA" w:rsidRPr="00006C4A">
        <w:rPr>
          <w:rFonts w:asciiTheme="minorHAnsi" w:hAnsiTheme="minorHAnsi" w:cstheme="minorHAnsi"/>
          <w:color w:val="000000"/>
          <w:sz w:val="22"/>
          <w:szCs w:val="22"/>
          <w:lang w:val="es-ES"/>
        </w:rPr>
        <w:t>artificiales)</w:t>
      </w:r>
      <w:r w:rsidR="002C0C9F" w:rsidRPr="00006C4A">
        <w:rPr>
          <w:rFonts w:asciiTheme="minorHAnsi" w:hAnsiTheme="minorHAnsi" w:cstheme="minorHAnsi"/>
          <w:color w:val="000000"/>
          <w:sz w:val="22"/>
          <w:szCs w:val="22"/>
          <w:lang w:val="es-ES"/>
        </w:rPr>
        <w:t>,</w:t>
      </w:r>
      <w:r w:rsidR="002D36FA" w:rsidRPr="00006C4A">
        <w:rPr>
          <w:rFonts w:asciiTheme="minorHAnsi" w:hAnsiTheme="minorHAnsi" w:cstheme="minorHAnsi"/>
          <w:color w:val="000000"/>
          <w:sz w:val="22"/>
          <w:szCs w:val="22"/>
          <w:lang w:val="es-ES"/>
        </w:rPr>
        <w:t xml:space="preserve"> que se puedan utilizar también para presentar informes sobre los ODS. La Secretaría está trabajando con las Partes para completar y depurar la información presentada a la Secretaría sobre la extensión de los humedales y para </w:t>
      </w:r>
      <w:r w:rsidR="002D36FA" w:rsidRPr="00006C4A">
        <w:rPr>
          <w:rFonts w:asciiTheme="minorHAnsi" w:hAnsiTheme="minorHAnsi" w:cstheme="minorHAnsi"/>
          <w:color w:val="000000"/>
          <w:sz w:val="22"/>
          <w:szCs w:val="22"/>
          <w:lang w:val="es-ES"/>
        </w:rPr>
        <w:lastRenderedPageBreak/>
        <w:t xml:space="preserve">determinar la información </w:t>
      </w:r>
      <w:r w:rsidR="002D36FA" w:rsidRPr="00006C4A">
        <w:rPr>
          <w:rFonts w:asciiTheme="minorHAnsi" w:hAnsiTheme="minorHAnsi" w:cstheme="minorHAnsi"/>
          <w:color w:val="000000" w:themeColor="text1"/>
          <w:sz w:val="22"/>
          <w:szCs w:val="22"/>
          <w:lang w:val="es-ES"/>
        </w:rPr>
        <w:t xml:space="preserve">disponible en los inventarios existentes a los que hacen referencia los informes nacionales que no se ha utilizado </w:t>
      </w:r>
      <w:r w:rsidR="002D36FA" w:rsidRPr="00006C4A">
        <w:rPr>
          <w:rFonts w:asciiTheme="minorHAnsi" w:hAnsiTheme="minorHAnsi" w:cstheme="minorHAnsi"/>
          <w:color w:val="000000"/>
          <w:sz w:val="22"/>
          <w:szCs w:val="22"/>
          <w:lang w:val="es-ES"/>
        </w:rPr>
        <w:t xml:space="preserve">para presentar informes sobre la extensión de los humedales. Mediante este mecanismo, </w:t>
      </w:r>
      <w:r w:rsidR="002C0C9F" w:rsidRPr="00006C4A">
        <w:rPr>
          <w:rFonts w:asciiTheme="minorHAnsi" w:hAnsiTheme="minorHAnsi" w:cstheme="minorHAnsi"/>
          <w:color w:val="000000"/>
          <w:sz w:val="22"/>
          <w:szCs w:val="22"/>
          <w:lang w:val="es-ES"/>
        </w:rPr>
        <w:t xml:space="preserve">en marzo de 2020 y febrero de 2021 </w:t>
      </w:r>
      <w:r w:rsidR="002D36FA" w:rsidRPr="00006C4A">
        <w:rPr>
          <w:rFonts w:asciiTheme="minorHAnsi" w:hAnsiTheme="minorHAnsi" w:cstheme="minorHAnsi"/>
          <w:color w:val="000000"/>
          <w:sz w:val="22"/>
          <w:szCs w:val="22"/>
          <w:lang w:val="es-ES"/>
        </w:rPr>
        <w:t xml:space="preserve">se </w:t>
      </w:r>
      <w:r w:rsidR="00154D5A" w:rsidRPr="00006C4A">
        <w:rPr>
          <w:rFonts w:asciiTheme="minorHAnsi" w:hAnsiTheme="minorHAnsi" w:cstheme="minorHAnsi"/>
          <w:color w:val="000000"/>
          <w:sz w:val="22"/>
          <w:szCs w:val="22"/>
          <w:lang w:val="es-ES"/>
        </w:rPr>
        <w:t xml:space="preserve">aportaron a la División de Estadística de las Naciones Unidas </w:t>
      </w:r>
      <w:r w:rsidR="002D36FA" w:rsidRPr="00006C4A">
        <w:rPr>
          <w:rFonts w:asciiTheme="minorHAnsi" w:hAnsiTheme="minorHAnsi" w:cstheme="minorHAnsi"/>
          <w:color w:val="000000"/>
          <w:sz w:val="22"/>
          <w:szCs w:val="22"/>
          <w:lang w:val="es-ES"/>
        </w:rPr>
        <w:t xml:space="preserve">datos </w:t>
      </w:r>
      <w:r w:rsidR="002D36FA" w:rsidRPr="00006C4A">
        <w:rPr>
          <w:rFonts w:asciiTheme="minorHAnsi" w:hAnsiTheme="minorHAnsi" w:cstheme="minorHAnsi"/>
          <w:color w:val="000000" w:themeColor="text1"/>
          <w:sz w:val="22"/>
          <w:szCs w:val="22"/>
          <w:lang w:val="es-ES"/>
        </w:rPr>
        <w:t>validados a escala nacional utilizando definiciones internacionales aceptadas de humedales para medir la extensión de los ecosistemas relacionados con el agua en el marco del ODS 6</w:t>
      </w:r>
      <w:r w:rsidR="00154D5A" w:rsidRPr="00006C4A">
        <w:rPr>
          <w:rFonts w:asciiTheme="minorHAnsi" w:hAnsiTheme="minorHAnsi" w:cstheme="minorHAnsi"/>
          <w:color w:val="000000" w:themeColor="text1"/>
          <w:sz w:val="22"/>
          <w:szCs w:val="22"/>
          <w:lang w:val="es-ES"/>
        </w:rPr>
        <w:t xml:space="preserve"> (indicador 6.6.1)</w:t>
      </w:r>
      <w:r w:rsidR="002D36FA" w:rsidRPr="00006C4A">
        <w:rPr>
          <w:rFonts w:asciiTheme="minorHAnsi" w:hAnsiTheme="minorHAnsi" w:cstheme="minorHAnsi"/>
          <w:color w:val="000000" w:themeColor="text1"/>
          <w:sz w:val="22"/>
          <w:szCs w:val="22"/>
          <w:lang w:val="es-ES"/>
        </w:rPr>
        <w:t xml:space="preserve">. </w:t>
      </w:r>
      <w:r w:rsidR="002D36FA" w:rsidRPr="00006C4A">
        <w:rPr>
          <w:rFonts w:asciiTheme="minorHAnsi" w:hAnsiTheme="minorHAnsi" w:cstheme="minorHAnsi"/>
          <w:color w:val="000000"/>
          <w:sz w:val="22"/>
          <w:szCs w:val="22"/>
          <w:lang w:val="es-ES"/>
        </w:rPr>
        <w:t xml:space="preserve">Esta información se incorpora en la base de datos mundial sobre los ODS </w:t>
      </w:r>
      <w:r w:rsidR="002D36FA" w:rsidRPr="00006C4A">
        <w:rPr>
          <w:rFonts w:ascii="Calibri" w:hAnsi="Calibri" w:cs="Calibri"/>
          <w:sz w:val="22"/>
          <w:szCs w:val="22"/>
          <w:lang w:val="es-ES"/>
        </w:rPr>
        <w:t>alojada en la División de Estadística de las Naciones Unidas</w:t>
      </w:r>
      <w:r w:rsidR="00BD6D61" w:rsidRPr="00006C4A">
        <w:rPr>
          <w:rFonts w:asciiTheme="minorHAnsi" w:hAnsiTheme="minorHAnsi" w:cstheme="minorHAnsi"/>
          <w:color w:val="000000"/>
          <w:sz w:val="22"/>
          <w:szCs w:val="22"/>
          <w:lang w:val="es-ES"/>
        </w:rPr>
        <w:t xml:space="preserve">. </w:t>
      </w:r>
    </w:p>
    <w:p w14:paraId="10E3EA97" w14:textId="61C03513" w:rsidR="00BD6D61" w:rsidRPr="00006C4A" w:rsidRDefault="00BD6D61" w:rsidP="00236202">
      <w:pPr>
        <w:ind w:left="425" w:hanging="425"/>
        <w:jc w:val="left"/>
        <w:rPr>
          <w:rFonts w:asciiTheme="minorHAnsi" w:hAnsiTheme="minorHAnsi" w:cstheme="minorHAnsi"/>
          <w:sz w:val="22"/>
          <w:szCs w:val="22"/>
          <w:lang w:val="es-ES"/>
        </w:rPr>
      </w:pPr>
    </w:p>
    <w:p w14:paraId="1236D22F" w14:textId="128B46B8" w:rsidR="000551C5" w:rsidRPr="00006C4A" w:rsidRDefault="00236202" w:rsidP="006420EC">
      <w:pPr>
        <w:ind w:left="425" w:hanging="425"/>
        <w:jc w:val="left"/>
        <w:rPr>
          <w:rFonts w:asciiTheme="minorHAnsi" w:eastAsiaTheme="minorEastAsia" w:hAnsiTheme="minorHAnsi" w:cstheme="minorHAnsi"/>
          <w:sz w:val="22"/>
          <w:szCs w:val="22"/>
          <w:lang w:val="es-ES" w:eastAsia="zh-CN"/>
        </w:rPr>
      </w:pPr>
      <w:r w:rsidRPr="00006C4A">
        <w:rPr>
          <w:rFonts w:asciiTheme="minorHAnsi" w:eastAsiaTheme="minorEastAsia" w:hAnsiTheme="minorHAnsi" w:cstheme="minorHAnsi"/>
          <w:sz w:val="22"/>
          <w:szCs w:val="22"/>
          <w:lang w:val="es-ES" w:eastAsia="zh-CN"/>
        </w:rPr>
        <w:t>11.</w:t>
      </w:r>
      <w:r w:rsidRPr="00006C4A">
        <w:rPr>
          <w:rFonts w:asciiTheme="minorHAnsi" w:eastAsiaTheme="minorEastAsia" w:hAnsiTheme="minorHAnsi" w:cstheme="minorHAnsi"/>
          <w:sz w:val="22"/>
          <w:szCs w:val="22"/>
          <w:lang w:val="es-ES" w:eastAsia="zh-CN"/>
        </w:rPr>
        <w:tab/>
      </w:r>
      <w:r w:rsidR="0092052B" w:rsidRPr="00006C4A">
        <w:rPr>
          <w:rFonts w:asciiTheme="minorHAnsi" w:eastAsiaTheme="minorEastAsia" w:hAnsiTheme="minorHAnsi" w:cstheme="minorHAnsi"/>
          <w:sz w:val="22"/>
          <w:szCs w:val="22"/>
          <w:lang w:val="es-ES" w:eastAsia="zh-CN"/>
        </w:rPr>
        <w:t>A</w:t>
      </w:r>
      <w:r w:rsidR="00154D5A" w:rsidRPr="00006C4A">
        <w:rPr>
          <w:rFonts w:asciiTheme="minorHAnsi" w:eastAsiaTheme="minorEastAsia" w:hAnsiTheme="minorHAnsi" w:cstheme="minorHAnsi"/>
          <w:sz w:val="22"/>
          <w:szCs w:val="22"/>
          <w:lang w:val="es-ES" w:eastAsia="zh-CN"/>
        </w:rPr>
        <w:t>unque los datos sobre la extensión, la distribución y</w:t>
      </w:r>
      <w:r w:rsidR="002C0C9F" w:rsidRPr="00006C4A">
        <w:rPr>
          <w:rFonts w:asciiTheme="minorHAnsi" w:eastAsiaTheme="minorEastAsia" w:hAnsiTheme="minorHAnsi" w:cstheme="minorHAnsi"/>
          <w:sz w:val="22"/>
          <w:szCs w:val="22"/>
          <w:lang w:val="es-ES" w:eastAsia="zh-CN"/>
        </w:rPr>
        <w:t xml:space="preserve"> </w:t>
      </w:r>
      <w:r w:rsidR="00154D5A" w:rsidRPr="00006C4A">
        <w:rPr>
          <w:rFonts w:asciiTheme="minorHAnsi" w:eastAsiaTheme="minorEastAsia" w:hAnsiTheme="minorHAnsi" w:cstheme="minorHAnsi"/>
          <w:sz w:val="22"/>
          <w:szCs w:val="22"/>
          <w:lang w:val="es-ES" w:eastAsia="zh-CN"/>
        </w:rPr>
        <w:t>las tendencias de los</w:t>
      </w:r>
      <w:r w:rsidR="002C0C9F" w:rsidRPr="00006C4A">
        <w:rPr>
          <w:rFonts w:asciiTheme="minorHAnsi" w:eastAsiaTheme="minorEastAsia" w:hAnsiTheme="minorHAnsi" w:cstheme="minorHAnsi"/>
          <w:sz w:val="22"/>
          <w:szCs w:val="22"/>
          <w:lang w:val="es-ES" w:eastAsia="zh-CN"/>
        </w:rPr>
        <w:t xml:space="preserve"> distintos</w:t>
      </w:r>
      <w:r w:rsidR="00154D5A" w:rsidRPr="00006C4A">
        <w:rPr>
          <w:rFonts w:asciiTheme="minorHAnsi" w:eastAsiaTheme="minorEastAsia" w:hAnsiTheme="minorHAnsi" w:cstheme="minorHAnsi"/>
          <w:sz w:val="22"/>
          <w:szCs w:val="22"/>
          <w:lang w:val="es-ES" w:eastAsia="zh-CN"/>
        </w:rPr>
        <w:t xml:space="preserve"> tipos de humedales sigue siendo incompleta, las Partes Contratantes empezaron a </w:t>
      </w:r>
      <w:r w:rsidR="002C0C9F" w:rsidRPr="00006C4A">
        <w:rPr>
          <w:rFonts w:asciiTheme="minorHAnsi" w:eastAsiaTheme="minorEastAsia" w:hAnsiTheme="minorHAnsi" w:cstheme="minorHAnsi"/>
          <w:sz w:val="22"/>
          <w:szCs w:val="22"/>
          <w:lang w:val="es-ES" w:eastAsia="zh-CN"/>
        </w:rPr>
        <w:t>presentar</w:t>
      </w:r>
      <w:r w:rsidR="00154D5A" w:rsidRPr="00006C4A">
        <w:rPr>
          <w:rFonts w:asciiTheme="minorHAnsi" w:eastAsiaTheme="minorEastAsia" w:hAnsiTheme="minorHAnsi" w:cstheme="minorHAnsi"/>
          <w:sz w:val="22"/>
          <w:szCs w:val="22"/>
          <w:lang w:val="es-ES" w:eastAsia="zh-CN"/>
        </w:rPr>
        <w:t xml:space="preserve"> datos nacionales en 2018 y también presentaron informes en 2021, proporcionando así datos validados a escala nacional para el </w:t>
      </w:r>
      <w:r w:rsidR="002C0C9F" w:rsidRPr="00006C4A">
        <w:rPr>
          <w:rFonts w:asciiTheme="minorHAnsi" w:eastAsiaTheme="minorEastAsia" w:hAnsiTheme="minorHAnsi" w:cstheme="minorHAnsi"/>
          <w:sz w:val="22"/>
          <w:szCs w:val="22"/>
          <w:lang w:val="es-ES" w:eastAsia="zh-CN"/>
        </w:rPr>
        <w:t>indicador</w:t>
      </w:r>
      <w:r w:rsidR="00154D5A" w:rsidRPr="00006C4A">
        <w:rPr>
          <w:rFonts w:asciiTheme="minorHAnsi" w:eastAsiaTheme="minorEastAsia" w:hAnsiTheme="minorHAnsi" w:cstheme="minorHAnsi"/>
          <w:sz w:val="22"/>
          <w:szCs w:val="22"/>
          <w:lang w:val="es-ES" w:eastAsia="zh-CN"/>
        </w:rPr>
        <w:t xml:space="preserve"> 6.6.1 </w:t>
      </w:r>
      <w:r w:rsidR="002C0C9F" w:rsidRPr="00006C4A">
        <w:rPr>
          <w:rFonts w:asciiTheme="minorHAnsi" w:eastAsiaTheme="minorEastAsia" w:hAnsiTheme="minorHAnsi" w:cstheme="minorHAnsi"/>
          <w:sz w:val="22"/>
          <w:szCs w:val="22"/>
          <w:lang w:val="es-ES" w:eastAsia="zh-CN"/>
        </w:rPr>
        <w:t xml:space="preserve">de los ODS </w:t>
      </w:r>
      <w:r w:rsidR="00154D5A" w:rsidRPr="00006C4A">
        <w:rPr>
          <w:rFonts w:asciiTheme="minorHAnsi" w:eastAsiaTheme="minorEastAsia" w:hAnsiTheme="minorHAnsi" w:cstheme="minorHAnsi"/>
          <w:sz w:val="22"/>
          <w:szCs w:val="22"/>
          <w:lang w:val="es-ES" w:eastAsia="zh-CN"/>
        </w:rPr>
        <w:t xml:space="preserve">que se actualizarán cada tres años. </w:t>
      </w:r>
      <w:r w:rsidR="002C0C9F" w:rsidRPr="00006C4A">
        <w:rPr>
          <w:rFonts w:asciiTheme="minorHAnsi" w:eastAsiaTheme="minorEastAsia" w:hAnsiTheme="minorHAnsi" w:cstheme="minorHAnsi"/>
          <w:sz w:val="22"/>
          <w:szCs w:val="22"/>
          <w:lang w:val="es-ES" w:eastAsia="zh-CN"/>
        </w:rPr>
        <w:t xml:space="preserve">Un total de </w:t>
      </w:r>
      <w:r w:rsidR="00154D5A" w:rsidRPr="00006C4A">
        <w:rPr>
          <w:rFonts w:asciiTheme="minorHAnsi" w:eastAsiaTheme="minorEastAsia" w:hAnsiTheme="minorHAnsi" w:cstheme="minorHAnsi"/>
          <w:sz w:val="22"/>
          <w:szCs w:val="22"/>
          <w:lang w:val="es-ES" w:eastAsia="zh-CN"/>
        </w:rPr>
        <w:t xml:space="preserve">150 Partes incluyeron </w:t>
      </w:r>
      <w:r w:rsidR="002C0C9F" w:rsidRPr="00006C4A">
        <w:rPr>
          <w:rFonts w:asciiTheme="minorHAnsi" w:eastAsiaTheme="minorEastAsia" w:hAnsiTheme="minorHAnsi" w:cstheme="minorHAnsi"/>
          <w:sz w:val="22"/>
          <w:szCs w:val="22"/>
          <w:lang w:val="es-ES" w:eastAsia="zh-CN"/>
        </w:rPr>
        <w:t>información</w:t>
      </w:r>
      <w:r w:rsidR="00154D5A" w:rsidRPr="00006C4A">
        <w:rPr>
          <w:rFonts w:asciiTheme="minorHAnsi" w:eastAsiaTheme="minorEastAsia" w:hAnsiTheme="minorHAnsi" w:cstheme="minorHAnsi"/>
          <w:sz w:val="22"/>
          <w:szCs w:val="22"/>
          <w:lang w:val="es-ES" w:eastAsia="zh-CN"/>
        </w:rPr>
        <w:t xml:space="preserve"> en sus informes nacionales en </w:t>
      </w:r>
      <w:r w:rsidR="0092052B" w:rsidRPr="00006C4A">
        <w:rPr>
          <w:rFonts w:asciiTheme="minorHAnsi" w:hAnsiTheme="minorHAnsi" w:cstheme="minorHAnsi"/>
          <w:sz w:val="22"/>
          <w:szCs w:val="22"/>
          <w:lang w:val="es-ES"/>
        </w:rPr>
        <w:t xml:space="preserve">2018 </w:t>
      </w:r>
      <w:r w:rsidR="002C0C9F" w:rsidRPr="00006C4A">
        <w:rPr>
          <w:rFonts w:asciiTheme="minorHAnsi" w:hAnsiTheme="minorHAnsi" w:cstheme="minorHAnsi"/>
          <w:sz w:val="22"/>
          <w:szCs w:val="22"/>
          <w:lang w:val="es-ES"/>
        </w:rPr>
        <w:t>que mostraba</w:t>
      </w:r>
      <w:r w:rsidR="00154D5A" w:rsidRPr="00006C4A">
        <w:rPr>
          <w:rFonts w:asciiTheme="minorHAnsi" w:hAnsiTheme="minorHAnsi" w:cstheme="minorHAnsi"/>
          <w:sz w:val="22"/>
          <w:szCs w:val="22"/>
          <w:lang w:val="es-ES"/>
        </w:rPr>
        <w:t xml:space="preserve"> los siguientes datos preliminares y cambios entre los informes </w:t>
      </w:r>
      <w:r w:rsidR="002C0C9F" w:rsidRPr="00006C4A">
        <w:rPr>
          <w:rFonts w:asciiTheme="minorHAnsi" w:hAnsiTheme="minorHAnsi" w:cstheme="minorHAnsi"/>
          <w:sz w:val="22"/>
          <w:szCs w:val="22"/>
          <w:lang w:val="es-ES"/>
        </w:rPr>
        <w:t>de</w:t>
      </w:r>
      <w:r w:rsidR="00154D5A" w:rsidRPr="00006C4A">
        <w:rPr>
          <w:rFonts w:asciiTheme="minorHAnsi" w:hAnsiTheme="minorHAnsi" w:cstheme="minorHAnsi"/>
          <w:sz w:val="22"/>
          <w:szCs w:val="22"/>
          <w:lang w:val="es-ES"/>
        </w:rPr>
        <w:t xml:space="preserve"> </w:t>
      </w:r>
      <w:r w:rsidR="0092052B" w:rsidRPr="00006C4A">
        <w:rPr>
          <w:rFonts w:asciiTheme="minorHAnsi" w:hAnsiTheme="minorHAnsi" w:cstheme="minorHAnsi"/>
          <w:sz w:val="22"/>
          <w:szCs w:val="22"/>
          <w:lang w:val="es-ES"/>
        </w:rPr>
        <w:t xml:space="preserve">2018 </w:t>
      </w:r>
      <w:r w:rsidR="00154D5A" w:rsidRPr="00006C4A">
        <w:rPr>
          <w:rFonts w:asciiTheme="minorHAnsi" w:hAnsiTheme="minorHAnsi" w:cstheme="minorHAnsi"/>
          <w:sz w:val="22"/>
          <w:szCs w:val="22"/>
          <w:lang w:val="es-ES"/>
        </w:rPr>
        <w:t>y</w:t>
      </w:r>
      <w:r w:rsidR="0092052B" w:rsidRPr="00006C4A">
        <w:rPr>
          <w:rFonts w:asciiTheme="minorHAnsi" w:hAnsiTheme="minorHAnsi" w:cstheme="minorHAnsi"/>
          <w:sz w:val="22"/>
          <w:szCs w:val="22"/>
          <w:lang w:val="es-ES"/>
        </w:rPr>
        <w:t xml:space="preserve"> 2021:</w:t>
      </w:r>
      <w:r w:rsidR="0092052B" w:rsidRPr="00006C4A">
        <w:rPr>
          <w:rFonts w:asciiTheme="minorHAnsi" w:eastAsiaTheme="minorEastAsia" w:hAnsiTheme="minorHAnsi" w:cstheme="minorHAnsi"/>
          <w:sz w:val="22"/>
          <w:szCs w:val="22"/>
          <w:lang w:val="es-ES" w:eastAsia="zh-CN"/>
        </w:rPr>
        <w:t xml:space="preserve"> </w:t>
      </w:r>
      <w:r w:rsidR="002C0C9F" w:rsidRPr="00006C4A">
        <w:rPr>
          <w:rFonts w:asciiTheme="minorHAnsi" w:eastAsiaTheme="minorEastAsia" w:hAnsiTheme="minorHAnsi" w:cstheme="minorHAnsi"/>
          <w:sz w:val="22"/>
          <w:szCs w:val="22"/>
          <w:lang w:val="es-ES" w:eastAsia="zh-CN"/>
        </w:rPr>
        <w:t>a partir de la información procedente de 150 informes nacionales a la Convención</w:t>
      </w:r>
      <w:r w:rsidR="006420EC" w:rsidRPr="00006C4A">
        <w:rPr>
          <w:rFonts w:asciiTheme="minorHAnsi" w:eastAsiaTheme="minorEastAsia" w:hAnsiTheme="minorHAnsi" w:cstheme="minorHAnsi"/>
          <w:sz w:val="22"/>
          <w:szCs w:val="22"/>
          <w:lang w:val="es-ES" w:eastAsia="zh-CN"/>
        </w:rPr>
        <w:t xml:space="preserve"> sobre el indicador 6.6.1,</w:t>
      </w:r>
      <w:r w:rsidR="002C0C9F" w:rsidRPr="00006C4A">
        <w:rPr>
          <w:rFonts w:asciiTheme="minorHAnsi" w:eastAsiaTheme="minorEastAsia" w:hAnsiTheme="minorHAnsi" w:cstheme="minorHAnsi"/>
          <w:sz w:val="22"/>
          <w:szCs w:val="22"/>
          <w:lang w:val="es-ES" w:eastAsia="zh-CN"/>
        </w:rPr>
        <w:t xml:space="preserve"> la </w:t>
      </w:r>
      <w:r w:rsidR="00154D5A" w:rsidRPr="00006C4A">
        <w:rPr>
          <w:rFonts w:asciiTheme="minorHAnsi" w:eastAsiaTheme="minorEastAsia" w:hAnsiTheme="minorHAnsi" w:cstheme="minorHAnsi"/>
          <w:sz w:val="22"/>
          <w:szCs w:val="22"/>
          <w:lang w:val="es-ES" w:eastAsia="zh-CN"/>
        </w:rPr>
        <w:t xml:space="preserve">extensión mundial de los humedales continentales (superficie </w:t>
      </w:r>
      <w:r w:rsidR="002C0C9F" w:rsidRPr="00006C4A">
        <w:rPr>
          <w:rFonts w:asciiTheme="minorHAnsi" w:eastAsiaTheme="minorEastAsia" w:hAnsiTheme="minorHAnsi" w:cstheme="minorHAnsi"/>
          <w:sz w:val="22"/>
          <w:szCs w:val="22"/>
          <w:lang w:val="es-ES" w:eastAsia="zh-CN"/>
        </w:rPr>
        <w:t>natural</w:t>
      </w:r>
      <w:r w:rsidR="00154D5A" w:rsidRPr="00006C4A">
        <w:rPr>
          <w:rFonts w:asciiTheme="minorHAnsi" w:eastAsiaTheme="minorEastAsia" w:hAnsiTheme="minorHAnsi" w:cstheme="minorHAnsi"/>
          <w:sz w:val="22"/>
          <w:szCs w:val="22"/>
          <w:lang w:val="es-ES" w:eastAsia="zh-CN"/>
        </w:rPr>
        <w:t xml:space="preserve"> y humedales artificiales) abarcaba más de </w:t>
      </w:r>
      <w:r w:rsidR="0092052B" w:rsidRPr="00006C4A">
        <w:rPr>
          <w:rFonts w:asciiTheme="minorHAnsi" w:eastAsiaTheme="minorEastAsia" w:hAnsiTheme="minorHAnsi" w:cstheme="minorHAnsi"/>
          <w:sz w:val="22"/>
          <w:szCs w:val="22"/>
          <w:lang w:val="es-ES" w:eastAsia="zh-CN"/>
        </w:rPr>
        <w:t>4</w:t>
      </w:r>
      <w:r w:rsidR="00154D5A" w:rsidRPr="00006C4A">
        <w:rPr>
          <w:rFonts w:asciiTheme="minorHAnsi" w:eastAsiaTheme="minorEastAsia" w:hAnsiTheme="minorHAnsi" w:cstheme="minorHAnsi"/>
          <w:sz w:val="22"/>
          <w:szCs w:val="22"/>
          <w:lang w:val="es-ES" w:eastAsia="zh-CN"/>
        </w:rPr>
        <w:t>,</w:t>
      </w:r>
      <w:r w:rsidR="0092052B" w:rsidRPr="00006C4A">
        <w:rPr>
          <w:rFonts w:asciiTheme="minorHAnsi" w:eastAsiaTheme="minorEastAsia" w:hAnsiTheme="minorHAnsi" w:cstheme="minorHAnsi"/>
          <w:sz w:val="22"/>
          <w:szCs w:val="22"/>
          <w:lang w:val="es-ES" w:eastAsia="zh-CN"/>
        </w:rPr>
        <w:t xml:space="preserve">2 </w:t>
      </w:r>
      <w:r w:rsidR="006420EC" w:rsidRPr="00006C4A">
        <w:rPr>
          <w:rFonts w:asciiTheme="minorHAnsi" w:eastAsiaTheme="minorEastAsia" w:hAnsiTheme="minorHAnsi" w:cstheme="minorHAnsi"/>
          <w:sz w:val="22"/>
          <w:szCs w:val="22"/>
          <w:lang w:val="es-ES" w:eastAsia="zh-CN"/>
        </w:rPr>
        <w:t>millones</w:t>
      </w:r>
      <w:r w:rsidR="00154D5A" w:rsidRPr="00006C4A">
        <w:rPr>
          <w:rFonts w:asciiTheme="minorHAnsi" w:eastAsiaTheme="minorEastAsia" w:hAnsiTheme="minorHAnsi" w:cstheme="minorHAnsi"/>
          <w:sz w:val="22"/>
          <w:szCs w:val="22"/>
          <w:lang w:val="es-ES" w:eastAsia="zh-CN"/>
        </w:rPr>
        <w:t xml:space="preserve"> de </w:t>
      </w:r>
      <w:r w:rsidR="00547067" w:rsidRPr="00006C4A">
        <w:rPr>
          <w:rFonts w:asciiTheme="minorHAnsi" w:eastAsiaTheme="minorEastAsia" w:hAnsiTheme="minorHAnsi" w:cstheme="minorHAnsi"/>
          <w:sz w:val="22"/>
          <w:szCs w:val="22"/>
          <w:lang w:val="es-ES" w:eastAsia="zh-CN"/>
        </w:rPr>
        <w:t>km</w:t>
      </w:r>
      <w:r w:rsidR="00547067" w:rsidRPr="00006C4A">
        <w:rPr>
          <w:rFonts w:asciiTheme="minorHAnsi" w:eastAsiaTheme="minorEastAsia" w:hAnsiTheme="minorHAnsi" w:cstheme="minorHAnsi"/>
          <w:sz w:val="22"/>
          <w:szCs w:val="22"/>
          <w:vertAlign w:val="superscript"/>
          <w:lang w:val="es-ES" w:eastAsia="zh-CN"/>
        </w:rPr>
        <w:t>2</w:t>
      </w:r>
      <w:r w:rsidR="00547067" w:rsidRPr="00006C4A">
        <w:rPr>
          <w:rFonts w:asciiTheme="minorHAnsi" w:eastAsiaTheme="minorEastAsia" w:hAnsiTheme="minorHAnsi" w:cstheme="minorHAnsi"/>
          <w:sz w:val="22"/>
          <w:szCs w:val="22"/>
          <w:lang w:val="es-ES" w:eastAsia="zh-CN"/>
        </w:rPr>
        <w:t xml:space="preserve"> </w:t>
      </w:r>
      <w:r w:rsidR="00154D5A" w:rsidRPr="00006C4A">
        <w:rPr>
          <w:rFonts w:asciiTheme="minorHAnsi" w:eastAsiaTheme="minorEastAsia" w:hAnsiTheme="minorHAnsi" w:cstheme="minorHAnsi"/>
          <w:sz w:val="22"/>
          <w:szCs w:val="22"/>
          <w:lang w:val="es-ES" w:eastAsia="zh-CN"/>
        </w:rPr>
        <w:t>en el período</w:t>
      </w:r>
      <w:r w:rsidR="006420EC" w:rsidRPr="00006C4A">
        <w:rPr>
          <w:rFonts w:asciiTheme="minorHAnsi" w:eastAsiaTheme="minorEastAsia" w:hAnsiTheme="minorHAnsi" w:cstheme="minorHAnsi"/>
          <w:sz w:val="22"/>
          <w:szCs w:val="22"/>
          <w:lang w:val="es-ES" w:eastAsia="zh-CN"/>
        </w:rPr>
        <w:t xml:space="preserve"> 2015-2018</w:t>
      </w:r>
      <w:r w:rsidR="00154D5A" w:rsidRPr="00006C4A">
        <w:rPr>
          <w:rFonts w:asciiTheme="minorHAnsi" w:eastAsiaTheme="minorEastAsia" w:hAnsiTheme="minorHAnsi" w:cstheme="minorHAnsi"/>
          <w:sz w:val="22"/>
          <w:szCs w:val="22"/>
          <w:lang w:val="es-ES" w:eastAsia="zh-CN"/>
        </w:rPr>
        <w:t>) y 6,3 millones de km</w:t>
      </w:r>
      <w:r w:rsidR="00154D5A" w:rsidRPr="00006C4A">
        <w:rPr>
          <w:rFonts w:asciiTheme="minorHAnsi" w:eastAsiaTheme="minorEastAsia" w:hAnsiTheme="minorHAnsi" w:cstheme="minorHAnsi"/>
          <w:sz w:val="22"/>
          <w:szCs w:val="22"/>
          <w:vertAlign w:val="superscript"/>
          <w:lang w:val="es-ES" w:eastAsia="zh-CN"/>
        </w:rPr>
        <w:t xml:space="preserve">2 </w:t>
      </w:r>
      <w:r w:rsidR="00154D5A" w:rsidRPr="00006C4A">
        <w:rPr>
          <w:rFonts w:asciiTheme="minorHAnsi" w:eastAsiaTheme="minorEastAsia" w:hAnsiTheme="minorHAnsi" w:cstheme="minorHAnsi"/>
          <w:sz w:val="22"/>
          <w:szCs w:val="22"/>
          <w:lang w:val="es-ES" w:eastAsia="zh-CN"/>
        </w:rPr>
        <w:t>durante el período 2</w:t>
      </w:r>
      <w:r w:rsidR="0092052B" w:rsidRPr="00006C4A">
        <w:rPr>
          <w:rFonts w:asciiTheme="minorHAnsi" w:eastAsiaTheme="minorEastAsia" w:hAnsiTheme="minorHAnsi" w:cstheme="minorHAnsi"/>
          <w:sz w:val="22"/>
          <w:szCs w:val="22"/>
          <w:lang w:val="es-ES" w:eastAsia="zh-CN"/>
        </w:rPr>
        <w:t>018-2021.</w:t>
      </w:r>
      <w:r w:rsidR="00547067" w:rsidRPr="00006C4A">
        <w:rPr>
          <w:rFonts w:asciiTheme="minorHAnsi" w:eastAsiaTheme="minorEastAsia" w:hAnsiTheme="minorHAnsi" w:cstheme="minorHAnsi"/>
          <w:sz w:val="22"/>
          <w:szCs w:val="22"/>
          <w:lang w:val="es-ES" w:eastAsia="zh-CN"/>
        </w:rPr>
        <w:t xml:space="preserve"> </w:t>
      </w:r>
      <w:r w:rsidR="006420EC" w:rsidRPr="00006C4A">
        <w:rPr>
          <w:rFonts w:asciiTheme="minorHAnsi" w:eastAsiaTheme="minorEastAsia" w:hAnsiTheme="minorHAnsi" w:cstheme="minorHAnsi"/>
          <w:sz w:val="22"/>
          <w:szCs w:val="22"/>
          <w:lang w:val="es-ES" w:eastAsia="zh-CN"/>
        </w:rPr>
        <w:t>De estos, a</w:t>
      </w:r>
      <w:r w:rsidR="00154D5A" w:rsidRPr="00006C4A">
        <w:rPr>
          <w:rFonts w:asciiTheme="minorHAnsi" w:eastAsiaTheme="minorEastAsia" w:hAnsiTheme="minorHAnsi" w:cstheme="minorHAnsi"/>
          <w:sz w:val="22"/>
          <w:szCs w:val="22"/>
          <w:lang w:val="es-ES" w:eastAsia="zh-CN"/>
        </w:rPr>
        <w:t xml:space="preserve">lrededor del </w:t>
      </w:r>
      <w:r w:rsidR="0092052B" w:rsidRPr="00006C4A">
        <w:rPr>
          <w:rFonts w:asciiTheme="minorHAnsi" w:eastAsiaTheme="minorEastAsia" w:hAnsiTheme="minorHAnsi" w:cstheme="minorHAnsi"/>
          <w:sz w:val="22"/>
          <w:szCs w:val="22"/>
          <w:lang w:val="es-ES" w:eastAsia="zh-CN"/>
        </w:rPr>
        <w:t>88</w:t>
      </w:r>
      <w:r w:rsidR="00154D5A" w:rsidRPr="00006C4A">
        <w:rPr>
          <w:rFonts w:asciiTheme="minorHAnsi" w:eastAsiaTheme="minorEastAsia" w:hAnsiTheme="minorHAnsi" w:cstheme="minorHAnsi"/>
          <w:sz w:val="22"/>
          <w:szCs w:val="22"/>
          <w:lang w:val="es-ES" w:eastAsia="zh-CN"/>
        </w:rPr>
        <w:t>,</w:t>
      </w:r>
      <w:r w:rsidR="0092052B" w:rsidRPr="00006C4A">
        <w:rPr>
          <w:rFonts w:asciiTheme="minorHAnsi" w:eastAsiaTheme="minorEastAsia" w:hAnsiTheme="minorHAnsi" w:cstheme="minorHAnsi"/>
          <w:sz w:val="22"/>
          <w:szCs w:val="22"/>
          <w:lang w:val="es-ES" w:eastAsia="zh-CN"/>
        </w:rPr>
        <w:t xml:space="preserve">8 % </w:t>
      </w:r>
      <w:r w:rsidR="006420EC" w:rsidRPr="00006C4A">
        <w:rPr>
          <w:rFonts w:asciiTheme="minorHAnsi" w:eastAsiaTheme="minorEastAsia" w:hAnsiTheme="minorHAnsi" w:cstheme="minorHAnsi"/>
          <w:sz w:val="22"/>
          <w:szCs w:val="22"/>
          <w:lang w:val="es-ES" w:eastAsia="zh-CN"/>
        </w:rPr>
        <w:t>son h</w:t>
      </w:r>
      <w:r w:rsidR="00154D5A" w:rsidRPr="00006C4A">
        <w:rPr>
          <w:rFonts w:asciiTheme="minorHAnsi" w:eastAsiaTheme="minorEastAsia" w:hAnsiTheme="minorHAnsi" w:cstheme="minorHAnsi"/>
          <w:sz w:val="22"/>
          <w:szCs w:val="22"/>
          <w:lang w:val="es-ES" w:eastAsia="zh-CN"/>
        </w:rPr>
        <w:t>umedales</w:t>
      </w:r>
      <w:r w:rsidR="006420EC" w:rsidRPr="00006C4A">
        <w:rPr>
          <w:rFonts w:asciiTheme="minorHAnsi" w:eastAsiaTheme="minorEastAsia" w:hAnsiTheme="minorHAnsi" w:cstheme="minorHAnsi"/>
          <w:sz w:val="22"/>
          <w:szCs w:val="22"/>
          <w:lang w:val="es-ES" w:eastAsia="zh-CN"/>
        </w:rPr>
        <w:t xml:space="preserve"> continentales</w:t>
      </w:r>
      <w:r w:rsidR="00154D5A" w:rsidRPr="00006C4A">
        <w:rPr>
          <w:rFonts w:asciiTheme="minorHAnsi" w:eastAsiaTheme="minorEastAsia" w:hAnsiTheme="minorHAnsi" w:cstheme="minorHAnsi"/>
          <w:sz w:val="22"/>
          <w:szCs w:val="22"/>
          <w:lang w:val="es-ES" w:eastAsia="zh-CN"/>
        </w:rPr>
        <w:t xml:space="preserve"> (superficie natural) y el 11,12 </w:t>
      </w:r>
      <w:r w:rsidR="0092052B" w:rsidRPr="00006C4A">
        <w:rPr>
          <w:rFonts w:asciiTheme="minorHAnsi" w:eastAsiaTheme="minorEastAsia" w:hAnsiTheme="minorHAnsi" w:cstheme="minorHAnsi"/>
          <w:sz w:val="22"/>
          <w:szCs w:val="22"/>
          <w:lang w:val="es-ES" w:eastAsia="zh-CN"/>
        </w:rPr>
        <w:t xml:space="preserve">% </w:t>
      </w:r>
      <w:r w:rsidR="00154D5A" w:rsidRPr="00006C4A">
        <w:rPr>
          <w:rFonts w:asciiTheme="minorHAnsi" w:eastAsiaTheme="minorEastAsia" w:hAnsiTheme="minorHAnsi" w:cstheme="minorHAnsi"/>
          <w:sz w:val="22"/>
          <w:szCs w:val="22"/>
          <w:lang w:val="es-ES" w:eastAsia="zh-CN"/>
        </w:rPr>
        <w:t xml:space="preserve">son humedales artificiales. </w:t>
      </w:r>
      <w:r w:rsidR="006420EC" w:rsidRPr="00006C4A">
        <w:rPr>
          <w:rFonts w:asciiTheme="minorHAnsi" w:eastAsiaTheme="minorEastAsia" w:hAnsiTheme="minorHAnsi" w:cstheme="minorHAnsi"/>
          <w:sz w:val="22"/>
          <w:szCs w:val="22"/>
          <w:lang w:val="es-ES" w:eastAsia="zh-CN"/>
        </w:rPr>
        <w:t xml:space="preserve">Con arreglo a la clasificación regional de los ODS, la mayor extensión de </w:t>
      </w:r>
      <w:r w:rsidR="00154D5A" w:rsidRPr="00006C4A">
        <w:rPr>
          <w:rFonts w:asciiTheme="minorHAnsi" w:eastAsiaTheme="minorEastAsia" w:hAnsiTheme="minorHAnsi" w:cstheme="minorHAnsi"/>
          <w:sz w:val="22"/>
          <w:szCs w:val="22"/>
          <w:lang w:val="es-ES" w:eastAsia="zh-CN"/>
        </w:rPr>
        <w:t xml:space="preserve">humedales </w:t>
      </w:r>
      <w:r w:rsidR="006420EC" w:rsidRPr="00006C4A">
        <w:rPr>
          <w:rFonts w:asciiTheme="minorHAnsi" w:eastAsiaTheme="minorEastAsia" w:hAnsiTheme="minorHAnsi" w:cstheme="minorHAnsi"/>
          <w:sz w:val="22"/>
          <w:szCs w:val="22"/>
          <w:lang w:val="es-ES" w:eastAsia="zh-CN"/>
        </w:rPr>
        <w:t>continentales</w:t>
      </w:r>
      <w:r w:rsidR="00154D5A" w:rsidRPr="00006C4A">
        <w:rPr>
          <w:rFonts w:asciiTheme="minorHAnsi" w:eastAsiaTheme="minorEastAsia" w:hAnsiTheme="minorHAnsi" w:cstheme="minorHAnsi"/>
          <w:sz w:val="22"/>
          <w:szCs w:val="22"/>
          <w:lang w:val="es-ES" w:eastAsia="zh-CN"/>
        </w:rPr>
        <w:t xml:space="preserve"> (superficie natural y humedales artificiales) se encuentra en las regiones en desarrollo</w:t>
      </w:r>
      <w:r w:rsidR="006420EC" w:rsidRPr="00006C4A">
        <w:rPr>
          <w:rFonts w:asciiTheme="minorHAnsi" w:eastAsiaTheme="minorEastAsia" w:hAnsiTheme="minorHAnsi" w:cstheme="minorHAnsi"/>
          <w:sz w:val="22"/>
          <w:szCs w:val="22"/>
          <w:lang w:val="es-ES" w:eastAsia="zh-CN"/>
        </w:rPr>
        <w:t xml:space="preserve"> (</w:t>
      </w:r>
      <w:r w:rsidR="00154D5A" w:rsidRPr="00006C4A">
        <w:rPr>
          <w:rFonts w:asciiTheme="minorHAnsi" w:eastAsiaTheme="minorEastAsia" w:hAnsiTheme="minorHAnsi" w:cstheme="minorHAnsi"/>
          <w:sz w:val="22"/>
          <w:szCs w:val="22"/>
          <w:lang w:val="es-ES" w:eastAsia="zh-CN"/>
        </w:rPr>
        <w:t xml:space="preserve">el </w:t>
      </w:r>
      <w:r w:rsidR="00154D5A" w:rsidRPr="00006C4A">
        <w:rPr>
          <w:rFonts w:asciiTheme="minorHAnsi" w:hAnsiTheme="minorHAnsi" w:cstheme="minorHAnsi"/>
          <w:sz w:val="22"/>
          <w:szCs w:val="22"/>
          <w:lang w:val="es-ES"/>
        </w:rPr>
        <w:t xml:space="preserve">63 </w:t>
      </w:r>
      <w:r w:rsidR="000551C5" w:rsidRPr="00006C4A">
        <w:rPr>
          <w:rFonts w:asciiTheme="minorHAnsi" w:hAnsiTheme="minorHAnsi" w:cstheme="minorHAnsi"/>
          <w:sz w:val="22"/>
          <w:szCs w:val="22"/>
          <w:lang w:val="es-ES"/>
        </w:rPr>
        <w:t xml:space="preserve">% </w:t>
      </w:r>
      <w:r w:rsidR="00154D5A" w:rsidRPr="00006C4A">
        <w:rPr>
          <w:rFonts w:asciiTheme="minorHAnsi" w:hAnsiTheme="minorHAnsi" w:cstheme="minorHAnsi"/>
          <w:sz w:val="22"/>
          <w:szCs w:val="22"/>
          <w:lang w:val="es-ES"/>
        </w:rPr>
        <w:t xml:space="preserve">de la extensión mundial), </w:t>
      </w:r>
      <w:r w:rsidR="006420EC" w:rsidRPr="00006C4A">
        <w:rPr>
          <w:rFonts w:asciiTheme="minorHAnsi" w:hAnsiTheme="minorHAnsi" w:cstheme="minorHAnsi"/>
          <w:sz w:val="22"/>
          <w:szCs w:val="22"/>
          <w:lang w:val="es-ES"/>
        </w:rPr>
        <w:t xml:space="preserve">los </w:t>
      </w:r>
      <w:r w:rsidR="00154D5A" w:rsidRPr="00006C4A">
        <w:rPr>
          <w:rFonts w:asciiTheme="minorHAnsi" w:hAnsiTheme="minorHAnsi" w:cstheme="minorHAnsi"/>
          <w:sz w:val="22"/>
          <w:szCs w:val="22"/>
          <w:lang w:val="es-ES"/>
        </w:rPr>
        <w:t xml:space="preserve">humedales </w:t>
      </w:r>
      <w:r w:rsidR="006420EC" w:rsidRPr="00006C4A">
        <w:rPr>
          <w:rFonts w:asciiTheme="minorHAnsi" w:hAnsiTheme="minorHAnsi" w:cstheme="minorHAnsi"/>
          <w:sz w:val="22"/>
          <w:szCs w:val="22"/>
          <w:lang w:val="es-ES"/>
        </w:rPr>
        <w:t>continentales</w:t>
      </w:r>
      <w:r w:rsidR="00154D5A" w:rsidRPr="00006C4A">
        <w:rPr>
          <w:rFonts w:asciiTheme="minorHAnsi" w:hAnsiTheme="minorHAnsi" w:cstheme="minorHAnsi"/>
          <w:sz w:val="22"/>
          <w:szCs w:val="22"/>
          <w:lang w:val="es-ES"/>
        </w:rPr>
        <w:t xml:space="preserve"> (superficie natural) </w:t>
      </w:r>
      <w:r w:rsidR="006420EC" w:rsidRPr="00006C4A">
        <w:rPr>
          <w:rFonts w:asciiTheme="minorHAnsi" w:hAnsiTheme="minorHAnsi" w:cstheme="minorHAnsi"/>
          <w:sz w:val="22"/>
          <w:szCs w:val="22"/>
          <w:lang w:val="es-ES"/>
        </w:rPr>
        <w:t>de</w:t>
      </w:r>
      <w:r w:rsidR="00154D5A" w:rsidRPr="00006C4A">
        <w:rPr>
          <w:rFonts w:asciiTheme="minorHAnsi" w:hAnsiTheme="minorHAnsi" w:cstheme="minorHAnsi"/>
          <w:sz w:val="22"/>
          <w:szCs w:val="22"/>
          <w:lang w:val="es-ES"/>
        </w:rPr>
        <w:t xml:space="preserve"> las Américas </w:t>
      </w:r>
      <w:r w:rsidR="006420EC" w:rsidRPr="00006C4A">
        <w:rPr>
          <w:rFonts w:asciiTheme="minorHAnsi" w:hAnsiTheme="minorHAnsi" w:cstheme="minorHAnsi"/>
          <w:sz w:val="22"/>
          <w:szCs w:val="22"/>
          <w:lang w:val="es-ES"/>
        </w:rPr>
        <w:t>(el</w:t>
      </w:r>
      <w:r w:rsidR="000551C5" w:rsidRPr="00006C4A">
        <w:rPr>
          <w:rFonts w:asciiTheme="minorHAnsi" w:hAnsiTheme="minorHAnsi" w:cstheme="minorHAnsi"/>
          <w:sz w:val="22"/>
          <w:szCs w:val="22"/>
          <w:lang w:val="es-ES"/>
        </w:rPr>
        <w:t xml:space="preserve"> 51</w:t>
      </w:r>
      <w:r w:rsidR="00154D5A" w:rsidRPr="00006C4A">
        <w:rPr>
          <w:rFonts w:asciiTheme="minorHAnsi" w:hAnsiTheme="minorHAnsi" w:cstheme="minorHAnsi"/>
          <w:sz w:val="22"/>
          <w:szCs w:val="22"/>
          <w:lang w:val="es-ES"/>
        </w:rPr>
        <w:t xml:space="preserve"> %</w:t>
      </w:r>
      <w:r w:rsidR="006420EC" w:rsidRPr="00006C4A">
        <w:rPr>
          <w:rFonts w:asciiTheme="minorHAnsi" w:hAnsiTheme="minorHAnsi" w:cstheme="minorHAnsi"/>
          <w:sz w:val="22"/>
          <w:szCs w:val="22"/>
          <w:lang w:val="es-ES"/>
        </w:rPr>
        <w:t>)</w:t>
      </w:r>
      <w:r w:rsidR="00154D5A" w:rsidRPr="00006C4A">
        <w:rPr>
          <w:rFonts w:asciiTheme="minorHAnsi" w:hAnsiTheme="minorHAnsi" w:cstheme="minorHAnsi"/>
          <w:sz w:val="22"/>
          <w:szCs w:val="22"/>
          <w:lang w:val="es-ES"/>
        </w:rPr>
        <w:t xml:space="preserve"> y </w:t>
      </w:r>
      <w:r w:rsidR="006420EC" w:rsidRPr="00006C4A">
        <w:rPr>
          <w:rFonts w:asciiTheme="minorHAnsi" w:hAnsiTheme="minorHAnsi" w:cstheme="minorHAnsi"/>
          <w:sz w:val="22"/>
          <w:szCs w:val="22"/>
          <w:lang w:val="es-ES"/>
        </w:rPr>
        <w:t xml:space="preserve">los </w:t>
      </w:r>
      <w:r w:rsidR="00154D5A" w:rsidRPr="00006C4A">
        <w:rPr>
          <w:rFonts w:asciiTheme="minorHAnsi" w:hAnsiTheme="minorHAnsi" w:cstheme="minorHAnsi"/>
          <w:sz w:val="22"/>
          <w:szCs w:val="22"/>
          <w:lang w:val="es-ES"/>
        </w:rPr>
        <w:t xml:space="preserve">humedales </w:t>
      </w:r>
      <w:r w:rsidR="006420EC" w:rsidRPr="00006C4A">
        <w:rPr>
          <w:rFonts w:asciiTheme="minorHAnsi" w:hAnsiTheme="minorHAnsi" w:cstheme="minorHAnsi"/>
          <w:sz w:val="22"/>
          <w:szCs w:val="22"/>
          <w:lang w:val="es-ES"/>
        </w:rPr>
        <w:t>artificiales</w:t>
      </w:r>
      <w:r w:rsidR="00154D5A" w:rsidRPr="00006C4A">
        <w:rPr>
          <w:rFonts w:asciiTheme="minorHAnsi" w:hAnsiTheme="minorHAnsi" w:cstheme="minorHAnsi"/>
          <w:sz w:val="22"/>
          <w:szCs w:val="22"/>
          <w:lang w:val="es-ES"/>
        </w:rPr>
        <w:t xml:space="preserve"> </w:t>
      </w:r>
      <w:r w:rsidR="006420EC" w:rsidRPr="00006C4A">
        <w:rPr>
          <w:rFonts w:asciiTheme="minorHAnsi" w:hAnsiTheme="minorHAnsi" w:cstheme="minorHAnsi"/>
          <w:sz w:val="22"/>
          <w:szCs w:val="22"/>
          <w:lang w:val="es-ES"/>
        </w:rPr>
        <w:t>de</w:t>
      </w:r>
      <w:r w:rsidR="00154D5A" w:rsidRPr="00006C4A">
        <w:rPr>
          <w:rFonts w:asciiTheme="minorHAnsi" w:hAnsiTheme="minorHAnsi" w:cstheme="minorHAnsi"/>
          <w:sz w:val="22"/>
          <w:szCs w:val="22"/>
          <w:lang w:val="es-ES"/>
        </w:rPr>
        <w:t xml:space="preserve"> Asia Oriental y Asia </w:t>
      </w:r>
      <w:r w:rsidR="006420EC" w:rsidRPr="00006C4A">
        <w:rPr>
          <w:rFonts w:asciiTheme="minorHAnsi" w:hAnsiTheme="minorHAnsi" w:cstheme="minorHAnsi"/>
          <w:sz w:val="22"/>
          <w:szCs w:val="22"/>
          <w:lang w:val="es-ES"/>
        </w:rPr>
        <w:t>Suroriental</w:t>
      </w:r>
      <w:r w:rsidR="00154D5A" w:rsidRPr="00006C4A">
        <w:rPr>
          <w:rFonts w:asciiTheme="minorHAnsi" w:hAnsiTheme="minorHAnsi" w:cstheme="minorHAnsi"/>
          <w:sz w:val="22"/>
          <w:szCs w:val="22"/>
          <w:lang w:val="es-ES"/>
        </w:rPr>
        <w:t xml:space="preserve"> </w:t>
      </w:r>
      <w:r w:rsidR="006420EC" w:rsidRPr="00006C4A">
        <w:rPr>
          <w:rFonts w:asciiTheme="minorHAnsi" w:hAnsiTheme="minorHAnsi" w:cstheme="minorHAnsi"/>
          <w:sz w:val="22"/>
          <w:szCs w:val="22"/>
          <w:lang w:val="es-ES"/>
        </w:rPr>
        <w:t xml:space="preserve">(el </w:t>
      </w:r>
      <w:r w:rsidR="00154D5A" w:rsidRPr="00006C4A">
        <w:rPr>
          <w:rFonts w:asciiTheme="minorHAnsi" w:hAnsiTheme="minorHAnsi" w:cstheme="minorHAnsi"/>
          <w:sz w:val="22"/>
          <w:szCs w:val="22"/>
          <w:lang w:val="es-ES"/>
        </w:rPr>
        <w:t>9 %</w:t>
      </w:r>
      <w:r w:rsidR="006420EC" w:rsidRPr="00006C4A">
        <w:rPr>
          <w:rFonts w:asciiTheme="minorHAnsi" w:hAnsiTheme="minorHAnsi" w:cstheme="minorHAnsi"/>
          <w:sz w:val="22"/>
          <w:szCs w:val="22"/>
          <w:lang w:val="es-ES"/>
        </w:rPr>
        <w:t>)</w:t>
      </w:r>
      <w:r w:rsidR="000551C5" w:rsidRPr="00006C4A">
        <w:rPr>
          <w:rFonts w:asciiTheme="minorHAnsi" w:hAnsiTheme="minorHAnsi" w:cstheme="minorHAnsi"/>
          <w:sz w:val="22"/>
          <w:szCs w:val="22"/>
          <w:lang w:val="es-ES"/>
        </w:rPr>
        <w:t>.</w:t>
      </w:r>
    </w:p>
    <w:p w14:paraId="7EA95EA7" w14:textId="77777777" w:rsidR="000551C5" w:rsidRPr="00006C4A" w:rsidRDefault="000551C5" w:rsidP="00236202">
      <w:pPr>
        <w:ind w:left="425" w:hanging="425"/>
        <w:jc w:val="left"/>
        <w:rPr>
          <w:rFonts w:asciiTheme="minorHAnsi" w:eastAsiaTheme="minorEastAsia" w:hAnsiTheme="minorHAnsi" w:cstheme="minorHAnsi"/>
          <w:sz w:val="22"/>
          <w:szCs w:val="22"/>
          <w:lang w:val="es-ES" w:eastAsia="zh-CN"/>
        </w:rPr>
      </w:pPr>
    </w:p>
    <w:p w14:paraId="5125D4F0" w14:textId="3CBB7820" w:rsidR="00134F38" w:rsidRPr="00006C4A" w:rsidRDefault="00236202" w:rsidP="00236202">
      <w:pPr>
        <w:ind w:left="425" w:hanging="425"/>
        <w:jc w:val="left"/>
        <w:rPr>
          <w:rFonts w:asciiTheme="minorHAnsi" w:eastAsiaTheme="minorEastAsia" w:hAnsiTheme="minorHAnsi" w:cstheme="minorHAnsi"/>
          <w:sz w:val="22"/>
          <w:szCs w:val="22"/>
          <w:lang w:val="es-ES" w:eastAsia="zh-CN"/>
        </w:rPr>
      </w:pPr>
      <w:r w:rsidRPr="00006C4A">
        <w:rPr>
          <w:rFonts w:asciiTheme="minorHAnsi" w:eastAsiaTheme="minorEastAsia" w:hAnsiTheme="minorHAnsi" w:cstheme="minorHAnsi"/>
          <w:sz w:val="22"/>
          <w:szCs w:val="22"/>
          <w:lang w:val="es-ES" w:eastAsia="zh-CN"/>
        </w:rPr>
        <w:t>12.</w:t>
      </w:r>
      <w:r w:rsidRPr="00006C4A">
        <w:rPr>
          <w:rFonts w:asciiTheme="minorHAnsi" w:eastAsiaTheme="minorEastAsia" w:hAnsiTheme="minorHAnsi" w:cstheme="minorHAnsi"/>
          <w:sz w:val="22"/>
          <w:szCs w:val="22"/>
          <w:lang w:val="es-ES" w:eastAsia="zh-CN"/>
        </w:rPr>
        <w:tab/>
      </w:r>
      <w:r w:rsidR="00154D5A" w:rsidRPr="00006C4A">
        <w:rPr>
          <w:rFonts w:asciiTheme="minorHAnsi" w:eastAsiaTheme="minorEastAsia" w:hAnsiTheme="minorHAnsi" w:cstheme="minorHAnsi"/>
          <w:sz w:val="22"/>
          <w:szCs w:val="22"/>
          <w:lang w:val="es-ES" w:eastAsia="zh-CN"/>
        </w:rPr>
        <w:t xml:space="preserve">La </w:t>
      </w:r>
      <w:r w:rsidR="006420EC" w:rsidRPr="00006C4A">
        <w:rPr>
          <w:rFonts w:asciiTheme="minorHAnsi" w:eastAsiaTheme="minorEastAsia" w:hAnsiTheme="minorHAnsi" w:cstheme="minorHAnsi"/>
          <w:sz w:val="22"/>
          <w:szCs w:val="22"/>
          <w:lang w:val="es-ES" w:eastAsia="zh-CN"/>
        </w:rPr>
        <w:t>p</w:t>
      </w:r>
      <w:r w:rsidR="00154D5A" w:rsidRPr="00006C4A">
        <w:rPr>
          <w:rFonts w:asciiTheme="minorHAnsi" w:eastAsiaTheme="minorEastAsia" w:hAnsiTheme="minorHAnsi" w:cstheme="minorHAnsi"/>
          <w:sz w:val="22"/>
          <w:szCs w:val="22"/>
          <w:lang w:val="es-ES" w:eastAsia="zh-CN"/>
        </w:rPr>
        <w:t xml:space="preserve">recisión de los datos sobre la </w:t>
      </w:r>
      <w:r w:rsidR="006420EC" w:rsidRPr="00006C4A">
        <w:rPr>
          <w:rFonts w:asciiTheme="minorHAnsi" w:eastAsiaTheme="minorEastAsia" w:hAnsiTheme="minorHAnsi" w:cstheme="minorHAnsi"/>
          <w:sz w:val="22"/>
          <w:szCs w:val="22"/>
          <w:lang w:val="es-ES" w:eastAsia="zh-CN"/>
        </w:rPr>
        <w:t>extensión</w:t>
      </w:r>
      <w:r w:rsidR="00154D5A" w:rsidRPr="00006C4A">
        <w:rPr>
          <w:rFonts w:asciiTheme="minorHAnsi" w:eastAsiaTheme="minorEastAsia" w:hAnsiTheme="minorHAnsi" w:cstheme="minorHAnsi"/>
          <w:sz w:val="22"/>
          <w:szCs w:val="22"/>
          <w:lang w:val="es-ES" w:eastAsia="zh-CN"/>
        </w:rPr>
        <w:t xml:space="preserve"> mundial de los humedales del mundo está aumentando durante </w:t>
      </w:r>
      <w:r w:rsidR="006420EC" w:rsidRPr="00006C4A">
        <w:rPr>
          <w:rFonts w:asciiTheme="minorHAnsi" w:eastAsiaTheme="minorEastAsia" w:hAnsiTheme="minorHAnsi" w:cstheme="minorHAnsi"/>
          <w:sz w:val="22"/>
          <w:szCs w:val="22"/>
          <w:lang w:val="es-ES" w:eastAsia="zh-CN"/>
        </w:rPr>
        <w:t>el</w:t>
      </w:r>
      <w:r w:rsidR="00154D5A" w:rsidRPr="00006C4A">
        <w:rPr>
          <w:rFonts w:asciiTheme="minorHAnsi" w:eastAsiaTheme="minorEastAsia" w:hAnsiTheme="minorHAnsi" w:cstheme="minorHAnsi"/>
          <w:sz w:val="22"/>
          <w:szCs w:val="22"/>
          <w:lang w:val="es-ES" w:eastAsia="zh-CN"/>
        </w:rPr>
        <w:t xml:space="preserve"> período </w:t>
      </w:r>
      <w:r w:rsidR="000551C5" w:rsidRPr="00006C4A">
        <w:rPr>
          <w:rFonts w:asciiTheme="minorHAnsi" w:eastAsiaTheme="minorEastAsia" w:hAnsiTheme="minorHAnsi" w:cstheme="minorHAnsi"/>
          <w:sz w:val="22"/>
          <w:szCs w:val="22"/>
          <w:lang w:val="es-ES" w:eastAsia="zh-CN"/>
        </w:rPr>
        <w:t xml:space="preserve">2018-2021 </w:t>
      </w:r>
      <w:r w:rsidR="008C080B">
        <w:rPr>
          <w:rFonts w:asciiTheme="minorHAnsi" w:eastAsiaTheme="minorEastAsia" w:hAnsiTheme="minorHAnsi" w:cstheme="minorHAnsi"/>
          <w:sz w:val="22"/>
          <w:szCs w:val="22"/>
          <w:lang w:val="es-ES" w:eastAsia="zh-CN"/>
        </w:rPr>
        <w:t>por</w:t>
      </w:r>
      <w:r w:rsidR="00154D5A" w:rsidRPr="00006C4A">
        <w:rPr>
          <w:rFonts w:asciiTheme="minorHAnsi" w:eastAsiaTheme="minorEastAsia" w:hAnsiTheme="minorHAnsi" w:cstheme="minorHAnsi"/>
          <w:sz w:val="22"/>
          <w:szCs w:val="22"/>
          <w:lang w:val="es-ES" w:eastAsia="zh-CN"/>
        </w:rPr>
        <w:t xml:space="preserve">que las Partes </w:t>
      </w:r>
      <w:r w:rsidR="006420EC" w:rsidRPr="00006C4A">
        <w:rPr>
          <w:rFonts w:asciiTheme="minorHAnsi" w:eastAsiaTheme="minorEastAsia" w:hAnsiTheme="minorHAnsi" w:cstheme="minorHAnsi"/>
          <w:sz w:val="22"/>
          <w:szCs w:val="22"/>
          <w:lang w:val="es-ES" w:eastAsia="zh-CN"/>
        </w:rPr>
        <w:t>Contratantes</w:t>
      </w:r>
      <w:r w:rsidR="00154D5A" w:rsidRPr="00006C4A">
        <w:rPr>
          <w:rFonts w:asciiTheme="minorHAnsi" w:eastAsiaTheme="minorEastAsia" w:hAnsiTheme="minorHAnsi" w:cstheme="minorHAnsi"/>
          <w:sz w:val="22"/>
          <w:szCs w:val="22"/>
          <w:lang w:val="es-ES" w:eastAsia="zh-CN"/>
        </w:rPr>
        <w:t xml:space="preserve"> en la Convención están incrementando sus esfuerzos para elaborar o actualizar </w:t>
      </w:r>
      <w:r w:rsidR="006420EC" w:rsidRPr="00006C4A">
        <w:rPr>
          <w:rFonts w:asciiTheme="minorHAnsi" w:eastAsiaTheme="minorEastAsia" w:hAnsiTheme="minorHAnsi" w:cstheme="minorHAnsi"/>
          <w:sz w:val="22"/>
          <w:szCs w:val="22"/>
          <w:lang w:val="es-ES" w:eastAsia="zh-CN"/>
        </w:rPr>
        <w:t>inventarios</w:t>
      </w:r>
      <w:r w:rsidR="00154D5A" w:rsidRPr="00006C4A">
        <w:rPr>
          <w:rFonts w:asciiTheme="minorHAnsi" w:eastAsiaTheme="minorEastAsia" w:hAnsiTheme="minorHAnsi" w:cstheme="minorHAnsi"/>
          <w:sz w:val="22"/>
          <w:szCs w:val="22"/>
          <w:lang w:val="es-ES" w:eastAsia="zh-CN"/>
        </w:rPr>
        <w:t xml:space="preserve"> de humedales. Los próximos informes, que se presentarán en </w:t>
      </w:r>
      <w:r w:rsidR="000551C5" w:rsidRPr="00006C4A">
        <w:rPr>
          <w:rFonts w:asciiTheme="minorHAnsi" w:eastAsiaTheme="minorEastAsia" w:hAnsiTheme="minorHAnsi" w:cstheme="minorHAnsi"/>
          <w:sz w:val="22"/>
          <w:szCs w:val="22"/>
          <w:lang w:val="es-ES" w:eastAsia="zh-CN"/>
        </w:rPr>
        <w:t xml:space="preserve">2021 </w:t>
      </w:r>
      <w:r w:rsidR="00154D5A" w:rsidRPr="00006C4A">
        <w:rPr>
          <w:rFonts w:asciiTheme="minorHAnsi" w:eastAsiaTheme="minorEastAsia" w:hAnsiTheme="minorHAnsi" w:cstheme="minorHAnsi"/>
          <w:sz w:val="22"/>
          <w:szCs w:val="22"/>
          <w:lang w:val="es-ES" w:eastAsia="zh-CN"/>
        </w:rPr>
        <w:t xml:space="preserve">y </w:t>
      </w:r>
      <w:r w:rsidR="000551C5" w:rsidRPr="00006C4A">
        <w:rPr>
          <w:rFonts w:asciiTheme="minorHAnsi" w:eastAsiaTheme="minorEastAsia" w:hAnsiTheme="minorHAnsi" w:cstheme="minorHAnsi"/>
          <w:sz w:val="22"/>
          <w:szCs w:val="22"/>
          <w:lang w:val="es-ES" w:eastAsia="zh-CN"/>
        </w:rPr>
        <w:t>2024</w:t>
      </w:r>
      <w:r w:rsidR="00154D5A" w:rsidRPr="00006C4A">
        <w:rPr>
          <w:rFonts w:asciiTheme="minorHAnsi" w:eastAsiaTheme="minorEastAsia" w:hAnsiTheme="minorHAnsi" w:cstheme="minorHAnsi"/>
          <w:sz w:val="22"/>
          <w:szCs w:val="22"/>
          <w:lang w:val="es-ES" w:eastAsia="zh-CN"/>
        </w:rPr>
        <w:t xml:space="preserve">, </w:t>
      </w:r>
      <w:r w:rsidR="006420EC" w:rsidRPr="00006C4A">
        <w:rPr>
          <w:rFonts w:asciiTheme="minorHAnsi" w:eastAsiaTheme="minorEastAsia" w:hAnsiTheme="minorHAnsi" w:cstheme="minorHAnsi"/>
          <w:sz w:val="22"/>
          <w:szCs w:val="22"/>
          <w:lang w:val="es-ES" w:eastAsia="zh-CN"/>
        </w:rPr>
        <w:t xml:space="preserve">arrojarán </w:t>
      </w:r>
      <w:r w:rsidR="00154D5A" w:rsidRPr="00006C4A">
        <w:rPr>
          <w:rFonts w:asciiTheme="minorHAnsi" w:eastAsiaTheme="minorEastAsia" w:hAnsiTheme="minorHAnsi" w:cstheme="minorHAnsi"/>
          <w:sz w:val="22"/>
          <w:szCs w:val="22"/>
          <w:lang w:val="es-ES" w:eastAsia="zh-CN"/>
        </w:rPr>
        <w:t xml:space="preserve">una </w:t>
      </w:r>
      <w:r w:rsidR="008C1000" w:rsidRPr="00006C4A">
        <w:rPr>
          <w:rFonts w:asciiTheme="minorHAnsi" w:eastAsiaTheme="minorEastAsia" w:hAnsiTheme="minorHAnsi" w:cstheme="minorHAnsi"/>
          <w:sz w:val="22"/>
          <w:szCs w:val="22"/>
          <w:lang w:val="es-ES" w:eastAsia="zh-CN"/>
        </w:rPr>
        <w:t>tendencia</w:t>
      </w:r>
      <w:r w:rsidR="006420EC" w:rsidRPr="00006C4A">
        <w:rPr>
          <w:rFonts w:asciiTheme="minorHAnsi" w:eastAsiaTheme="minorEastAsia" w:hAnsiTheme="minorHAnsi" w:cstheme="minorHAnsi"/>
          <w:sz w:val="22"/>
          <w:szCs w:val="22"/>
          <w:lang w:val="es-ES" w:eastAsia="zh-CN"/>
        </w:rPr>
        <w:t xml:space="preserve"> </w:t>
      </w:r>
      <w:r w:rsidR="008C1000" w:rsidRPr="00006C4A">
        <w:rPr>
          <w:rFonts w:asciiTheme="minorHAnsi" w:eastAsiaTheme="minorEastAsia" w:hAnsiTheme="minorHAnsi" w:cstheme="minorHAnsi"/>
          <w:sz w:val="22"/>
          <w:szCs w:val="22"/>
          <w:lang w:val="es-ES" w:eastAsia="zh-CN"/>
        </w:rPr>
        <w:t xml:space="preserve">más clara </w:t>
      </w:r>
      <w:r w:rsidR="006420EC" w:rsidRPr="00006C4A">
        <w:rPr>
          <w:rFonts w:asciiTheme="minorHAnsi" w:eastAsiaTheme="minorEastAsia" w:hAnsiTheme="minorHAnsi" w:cstheme="minorHAnsi"/>
          <w:sz w:val="22"/>
          <w:szCs w:val="22"/>
          <w:lang w:val="es-ES" w:eastAsia="zh-CN"/>
        </w:rPr>
        <w:t>sobre</w:t>
      </w:r>
      <w:r w:rsidR="008C1000" w:rsidRPr="00006C4A">
        <w:rPr>
          <w:rFonts w:asciiTheme="minorHAnsi" w:eastAsiaTheme="minorEastAsia" w:hAnsiTheme="minorHAnsi" w:cstheme="minorHAnsi"/>
          <w:sz w:val="22"/>
          <w:szCs w:val="22"/>
          <w:lang w:val="es-ES" w:eastAsia="zh-CN"/>
        </w:rPr>
        <w:t xml:space="preserve"> </w:t>
      </w:r>
      <w:r w:rsidR="006420EC" w:rsidRPr="00006C4A">
        <w:rPr>
          <w:rFonts w:asciiTheme="minorHAnsi" w:eastAsiaTheme="minorEastAsia" w:hAnsiTheme="minorHAnsi" w:cstheme="minorHAnsi"/>
          <w:sz w:val="22"/>
          <w:szCs w:val="22"/>
          <w:lang w:val="es-ES" w:eastAsia="zh-CN"/>
        </w:rPr>
        <w:t>l</w:t>
      </w:r>
      <w:r w:rsidR="008C1000" w:rsidRPr="00006C4A">
        <w:rPr>
          <w:rFonts w:asciiTheme="minorHAnsi" w:eastAsiaTheme="minorEastAsia" w:hAnsiTheme="minorHAnsi" w:cstheme="minorHAnsi"/>
          <w:sz w:val="22"/>
          <w:szCs w:val="22"/>
          <w:lang w:val="es-ES" w:eastAsia="zh-CN"/>
        </w:rPr>
        <w:t xml:space="preserve">a extensión y </w:t>
      </w:r>
      <w:r w:rsidR="006420EC" w:rsidRPr="00006C4A">
        <w:rPr>
          <w:rFonts w:asciiTheme="minorHAnsi" w:eastAsiaTheme="minorEastAsia" w:hAnsiTheme="minorHAnsi" w:cstheme="minorHAnsi"/>
          <w:sz w:val="22"/>
          <w:szCs w:val="22"/>
          <w:lang w:val="es-ES" w:eastAsia="zh-CN"/>
        </w:rPr>
        <w:t>distribución</w:t>
      </w:r>
      <w:r w:rsidR="008C1000" w:rsidRPr="00006C4A">
        <w:rPr>
          <w:rFonts w:asciiTheme="minorHAnsi" w:eastAsiaTheme="minorEastAsia" w:hAnsiTheme="minorHAnsi" w:cstheme="minorHAnsi"/>
          <w:sz w:val="22"/>
          <w:szCs w:val="22"/>
          <w:lang w:val="es-ES" w:eastAsia="zh-CN"/>
        </w:rPr>
        <w:t xml:space="preserve"> de los distintos tipos de </w:t>
      </w:r>
      <w:r w:rsidR="006420EC" w:rsidRPr="00006C4A">
        <w:rPr>
          <w:rFonts w:asciiTheme="minorHAnsi" w:eastAsiaTheme="minorEastAsia" w:hAnsiTheme="minorHAnsi" w:cstheme="minorHAnsi"/>
          <w:sz w:val="22"/>
          <w:szCs w:val="22"/>
          <w:lang w:val="es-ES" w:eastAsia="zh-CN"/>
        </w:rPr>
        <w:t>humedales</w:t>
      </w:r>
      <w:r w:rsidR="008C1000" w:rsidRPr="00006C4A">
        <w:rPr>
          <w:rFonts w:asciiTheme="minorHAnsi" w:eastAsiaTheme="minorEastAsia" w:hAnsiTheme="minorHAnsi" w:cstheme="minorHAnsi"/>
          <w:sz w:val="22"/>
          <w:szCs w:val="22"/>
          <w:lang w:val="es-ES" w:eastAsia="zh-CN"/>
        </w:rPr>
        <w:t>.</w:t>
      </w:r>
    </w:p>
    <w:p w14:paraId="2CB72287" w14:textId="77777777" w:rsidR="00BD6D61" w:rsidRPr="00006C4A" w:rsidRDefault="00BD6D61" w:rsidP="00236202">
      <w:pPr>
        <w:ind w:left="425" w:hanging="425"/>
        <w:jc w:val="left"/>
        <w:rPr>
          <w:rFonts w:asciiTheme="minorHAnsi" w:hAnsiTheme="minorHAnsi" w:cstheme="minorHAnsi"/>
          <w:sz w:val="22"/>
          <w:szCs w:val="22"/>
          <w:lang w:val="es-ES"/>
        </w:rPr>
      </w:pPr>
    </w:p>
    <w:p w14:paraId="2DD31C6A" w14:textId="6B41C6A6" w:rsidR="00BD7235"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13.</w:t>
      </w:r>
      <w:r w:rsidRPr="00006C4A">
        <w:rPr>
          <w:rFonts w:asciiTheme="minorHAnsi" w:hAnsiTheme="minorHAnsi" w:cstheme="minorHAnsi"/>
          <w:sz w:val="22"/>
          <w:szCs w:val="22"/>
          <w:lang w:val="es-ES"/>
        </w:rPr>
        <w:tab/>
      </w:r>
      <w:r w:rsidR="008C1000" w:rsidRPr="00006C4A">
        <w:rPr>
          <w:rFonts w:asciiTheme="minorHAnsi" w:hAnsiTheme="minorHAnsi" w:cstheme="minorHAnsi"/>
          <w:sz w:val="22"/>
          <w:szCs w:val="22"/>
          <w:lang w:val="es-ES"/>
        </w:rPr>
        <w:t xml:space="preserve">Como se </w:t>
      </w:r>
      <w:r w:rsidR="00E60D47" w:rsidRPr="00006C4A">
        <w:rPr>
          <w:rFonts w:asciiTheme="minorHAnsi" w:hAnsiTheme="minorHAnsi" w:cstheme="minorHAnsi"/>
          <w:sz w:val="22"/>
          <w:szCs w:val="22"/>
          <w:lang w:val="es-ES"/>
        </w:rPr>
        <w:t xml:space="preserve">señaló en la reunión </w:t>
      </w:r>
      <w:r w:rsidR="00BD7235" w:rsidRPr="00006C4A">
        <w:rPr>
          <w:rFonts w:asciiTheme="minorHAnsi" w:hAnsiTheme="minorHAnsi" w:cstheme="minorHAnsi"/>
          <w:sz w:val="22"/>
          <w:szCs w:val="22"/>
          <w:lang w:val="es-ES"/>
        </w:rPr>
        <w:t xml:space="preserve">SC58, </w:t>
      </w:r>
      <w:r w:rsidR="008C1000" w:rsidRPr="00006C4A">
        <w:rPr>
          <w:rFonts w:asciiTheme="minorHAnsi" w:hAnsiTheme="minorHAnsi" w:cstheme="minorHAnsi"/>
          <w:sz w:val="22"/>
          <w:szCs w:val="22"/>
          <w:lang w:val="es-ES"/>
        </w:rPr>
        <w:t xml:space="preserve">la </w:t>
      </w:r>
      <w:r w:rsidR="004056F5" w:rsidRPr="00006C4A">
        <w:rPr>
          <w:rFonts w:asciiTheme="minorHAnsi" w:hAnsiTheme="minorHAnsi" w:cstheme="minorHAnsi"/>
          <w:sz w:val="22"/>
          <w:szCs w:val="22"/>
          <w:lang w:val="es-ES"/>
        </w:rPr>
        <w:t>Secretaría</w:t>
      </w:r>
      <w:r w:rsidR="008C1000" w:rsidRPr="00006C4A">
        <w:rPr>
          <w:rFonts w:asciiTheme="minorHAnsi" w:hAnsiTheme="minorHAnsi" w:cstheme="minorHAnsi"/>
          <w:sz w:val="22"/>
          <w:szCs w:val="22"/>
          <w:lang w:val="es-ES"/>
        </w:rPr>
        <w:t xml:space="preserve"> elaboró </w:t>
      </w:r>
      <w:r w:rsidR="004056F5" w:rsidRPr="00006C4A">
        <w:rPr>
          <w:rFonts w:asciiTheme="minorHAnsi" w:hAnsiTheme="minorHAnsi" w:cstheme="minorHAnsi"/>
          <w:sz w:val="22"/>
          <w:szCs w:val="22"/>
          <w:lang w:val="es-ES"/>
        </w:rPr>
        <w:t xml:space="preserve">e </w:t>
      </w:r>
      <w:r w:rsidR="008C1000" w:rsidRPr="00006C4A">
        <w:rPr>
          <w:rFonts w:asciiTheme="minorHAnsi" w:hAnsiTheme="minorHAnsi" w:cstheme="minorHAnsi"/>
          <w:sz w:val="22"/>
          <w:szCs w:val="22"/>
          <w:lang w:val="es-ES"/>
        </w:rPr>
        <w:t xml:space="preserve">inauguró un juego de herramientas </w:t>
      </w:r>
      <w:r w:rsidR="00E60D47" w:rsidRPr="00006C4A">
        <w:rPr>
          <w:rFonts w:asciiTheme="minorHAnsi" w:hAnsiTheme="minorHAnsi" w:cstheme="minorHAnsi"/>
          <w:sz w:val="22"/>
          <w:szCs w:val="22"/>
          <w:lang w:val="es-ES"/>
        </w:rPr>
        <w:t xml:space="preserve">que incluye </w:t>
      </w:r>
      <w:r w:rsidR="008C1000" w:rsidRPr="00006C4A">
        <w:rPr>
          <w:rFonts w:asciiTheme="minorHAnsi" w:hAnsiTheme="minorHAnsi" w:cstheme="minorHAnsi"/>
          <w:sz w:val="22"/>
          <w:szCs w:val="22"/>
          <w:lang w:val="es-ES"/>
        </w:rPr>
        <w:t xml:space="preserve">buenas prácticas y colma las lagunas de conocimiento señaladas proporcionando </w:t>
      </w:r>
      <w:r w:rsidR="00E60D47" w:rsidRPr="00006C4A">
        <w:rPr>
          <w:rFonts w:asciiTheme="minorHAnsi" w:hAnsiTheme="minorHAnsi" w:cstheme="minorHAnsi"/>
          <w:sz w:val="22"/>
          <w:szCs w:val="22"/>
          <w:lang w:val="es-ES"/>
        </w:rPr>
        <w:t>orientaciones</w:t>
      </w:r>
      <w:r w:rsidR="008C1000" w:rsidRPr="00006C4A">
        <w:rPr>
          <w:rFonts w:asciiTheme="minorHAnsi" w:hAnsiTheme="minorHAnsi" w:cstheme="minorHAnsi"/>
          <w:sz w:val="22"/>
          <w:szCs w:val="22"/>
          <w:lang w:val="es-ES"/>
        </w:rPr>
        <w:t>, apoyo y recursos</w:t>
      </w:r>
      <w:r w:rsidR="00E60D47" w:rsidRPr="00006C4A">
        <w:rPr>
          <w:rFonts w:asciiTheme="minorHAnsi" w:hAnsiTheme="minorHAnsi" w:cstheme="minorHAnsi"/>
          <w:sz w:val="22"/>
          <w:szCs w:val="22"/>
          <w:lang w:val="es-ES"/>
        </w:rPr>
        <w:t xml:space="preserve"> tales como herramientas de observación de la Tierra</w:t>
      </w:r>
      <w:r w:rsidR="008C1000" w:rsidRPr="00006C4A">
        <w:rPr>
          <w:rFonts w:asciiTheme="minorHAnsi" w:hAnsiTheme="minorHAnsi" w:cstheme="minorHAnsi"/>
          <w:sz w:val="22"/>
          <w:szCs w:val="22"/>
          <w:lang w:val="es-ES"/>
        </w:rPr>
        <w:t xml:space="preserve"> para </w:t>
      </w:r>
      <w:r w:rsidR="00E60D47" w:rsidRPr="00006C4A">
        <w:rPr>
          <w:rFonts w:asciiTheme="minorHAnsi" w:hAnsiTheme="minorHAnsi" w:cstheme="minorHAnsi"/>
          <w:sz w:val="22"/>
          <w:szCs w:val="22"/>
          <w:lang w:val="es-ES"/>
        </w:rPr>
        <w:t>elaborar</w:t>
      </w:r>
      <w:r w:rsidR="008C1000" w:rsidRPr="00006C4A">
        <w:rPr>
          <w:rFonts w:asciiTheme="minorHAnsi" w:hAnsiTheme="minorHAnsi" w:cstheme="minorHAnsi"/>
          <w:sz w:val="22"/>
          <w:szCs w:val="22"/>
          <w:lang w:val="es-ES"/>
        </w:rPr>
        <w:t xml:space="preserve"> inventarios de humedales e informar sobre la extensión de </w:t>
      </w:r>
      <w:r w:rsidR="008C080B">
        <w:rPr>
          <w:rFonts w:asciiTheme="minorHAnsi" w:hAnsiTheme="minorHAnsi" w:cstheme="minorHAnsi"/>
          <w:sz w:val="22"/>
          <w:szCs w:val="22"/>
          <w:lang w:val="es-ES"/>
        </w:rPr>
        <w:t>estos</w:t>
      </w:r>
      <w:r w:rsidR="008C1000" w:rsidRPr="00006C4A">
        <w:rPr>
          <w:rFonts w:asciiTheme="minorHAnsi" w:hAnsiTheme="minorHAnsi" w:cstheme="minorHAnsi"/>
          <w:sz w:val="22"/>
          <w:szCs w:val="22"/>
          <w:lang w:val="es-ES"/>
        </w:rPr>
        <w:t xml:space="preserve"> (</w:t>
      </w:r>
      <w:r w:rsidR="008C1000" w:rsidRPr="00006C4A">
        <w:rPr>
          <w:rFonts w:asciiTheme="minorHAnsi" w:hAnsiTheme="minorHAnsi" w:cstheme="minorHAnsi"/>
          <w:color w:val="000000" w:themeColor="text1"/>
          <w:sz w:val="22"/>
          <w:szCs w:val="22"/>
          <w:lang w:val="es-ES"/>
        </w:rPr>
        <w:t xml:space="preserve">véase </w:t>
      </w:r>
      <w:hyperlink r:id="rId8" w:history="1">
        <w:r w:rsidR="00A646BB">
          <w:rPr>
            <w:rStyle w:val="Hyperlink"/>
            <w:rFonts w:asciiTheme="minorHAnsi" w:hAnsiTheme="minorHAnsi" w:cstheme="minorHAnsi"/>
            <w:sz w:val="22"/>
            <w:szCs w:val="22"/>
            <w:lang w:val="es-ES"/>
          </w:rPr>
          <w:t>https://www.ramsar.org/es/nuevas/un-nuevo-conjunto-de-herramientas-para-los-inventarios-nacionales-de-humedales</w:t>
        </w:r>
      </w:hyperlink>
      <w:r w:rsidR="008C1000" w:rsidRPr="00006C4A">
        <w:rPr>
          <w:rFonts w:asciiTheme="minorHAnsi" w:hAnsiTheme="minorHAnsi" w:cstheme="minorHAnsi"/>
          <w:sz w:val="22"/>
          <w:szCs w:val="22"/>
          <w:lang w:val="es-ES"/>
        </w:rPr>
        <w:t xml:space="preserve">). </w:t>
      </w:r>
      <w:r w:rsidR="00E60D47" w:rsidRPr="00006C4A">
        <w:rPr>
          <w:rFonts w:asciiTheme="minorHAnsi" w:hAnsiTheme="minorHAnsi" w:cstheme="minorHAnsi"/>
          <w:sz w:val="22"/>
          <w:szCs w:val="22"/>
          <w:lang w:val="es-ES"/>
        </w:rPr>
        <w:t>En noviembre, la</w:t>
      </w:r>
      <w:r w:rsidR="008C1000" w:rsidRPr="00006C4A">
        <w:rPr>
          <w:rFonts w:asciiTheme="minorHAnsi" w:hAnsiTheme="minorHAnsi" w:cstheme="minorHAnsi"/>
          <w:sz w:val="22"/>
          <w:szCs w:val="22"/>
          <w:lang w:val="es-ES"/>
        </w:rPr>
        <w:t xml:space="preserve"> Secretaría también organizó sesiones de formación para </w:t>
      </w:r>
      <w:r w:rsidR="00E60D47" w:rsidRPr="00006C4A">
        <w:rPr>
          <w:rFonts w:asciiTheme="minorHAnsi" w:hAnsiTheme="minorHAnsi" w:cstheme="minorHAnsi"/>
          <w:sz w:val="22"/>
          <w:szCs w:val="22"/>
          <w:lang w:val="es-ES"/>
        </w:rPr>
        <w:t>las</w:t>
      </w:r>
      <w:r w:rsidR="008C1000" w:rsidRPr="00006C4A">
        <w:rPr>
          <w:rFonts w:asciiTheme="minorHAnsi" w:hAnsiTheme="minorHAnsi" w:cstheme="minorHAnsi"/>
          <w:sz w:val="22"/>
          <w:szCs w:val="22"/>
          <w:lang w:val="es-ES"/>
        </w:rPr>
        <w:t xml:space="preserve"> Partes </w:t>
      </w:r>
      <w:r w:rsidR="00E60D47" w:rsidRPr="00006C4A">
        <w:rPr>
          <w:rFonts w:asciiTheme="minorHAnsi" w:hAnsiTheme="minorHAnsi" w:cstheme="minorHAnsi"/>
          <w:sz w:val="22"/>
          <w:szCs w:val="22"/>
          <w:lang w:val="es-ES"/>
        </w:rPr>
        <w:t>Contratantes</w:t>
      </w:r>
      <w:r w:rsidR="008C1000" w:rsidRPr="00006C4A">
        <w:rPr>
          <w:rFonts w:asciiTheme="minorHAnsi" w:hAnsiTheme="minorHAnsi" w:cstheme="minorHAnsi"/>
          <w:sz w:val="22"/>
          <w:szCs w:val="22"/>
          <w:lang w:val="es-ES"/>
        </w:rPr>
        <w:t xml:space="preserve"> sobre los inventarios de humedales y los </w:t>
      </w:r>
      <w:r w:rsidR="00E60D47" w:rsidRPr="00006C4A">
        <w:rPr>
          <w:rFonts w:asciiTheme="minorHAnsi" w:hAnsiTheme="minorHAnsi" w:cstheme="minorHAnsi"/>
          <w:sz w:val="22"/>
          <w:szCs w:val="22"/>
          <w:lang w:val="es-ES"/>
        </w:rPr>
        <w:t>informes</w:t>
      </w:r>
      <w:r w:rsidR="008C1000" w:rsidRPr="00006C4A">
        <w:rPr>
          <w:rFonts w:asciiTheme="minorHAnsi" w:hAnsiTheme="minorHAnsi" w:cstheme="minorHAnsi"/>
          <w:sz w:val="22"/>
          <w:szCs w:val="22"/>
          <w:lang w:val="es-ES"/>
        </w:rPr>
        <w:t xml:space="preserve"> sobre la extensión de </w:t>
      </w:r>
      <w:r w:rsidR="008C080B">
        <w:rPr>
          <w:rFonts w:asciiTheme="minorHAnsi" w:hAnsiTheme="minorHAnsi" w:cstheme="minorHAnsi"/>
          <w:sz w:val="22"/>
          <w:szCs w:val="22"/>
          <w:lang w:val="es-ES"/>
        </w:rPr>
        <w:t xml:space="preserve">estos </w:t>
      </w:r>
      <w:r w:rsidR="008C1000" w:rsidRPr="00006C4A">
        <w:rPr>
          <w:rFonts w:asciiTheme="minorHAnsi" w:hAnsiTheme="minorHAnsi" w:cstheme="minorHAnsi"/>
          <w:sz w:val="22"/>
          <w:szCs w:val="22"/>
          <w:lang w:val="es-ES"/>
        </w:rPr>
        <w:t xml:space="preserve">para </w:t>
      </w:r>
      <w:r w:rsidR="00E60D47" w:rsidRPr="00006C4A">
        <w:rPr>
          <w:rFonts w:asciiTheme="minorHAnsi" w:hAnsiTheme="minorHAnsi" w:cstheme="minorHAnsi"/>
          <w:sz w:val="22"/>
          <w:szCs w:val="22"/>
          <w:lang w:val="es-ES"/>
        </w:rPr>
        <w:t>contribuir</w:t>
      </w:r>
      <w:r w:rsidR="008C1000" w:rsidRPr="00006C4A">
        <w:rPr>
          <w:rFonts w:asciiTheme="minorHAnsi" w:hAnsiTheme="minorHAnsi" w:cstheme="minorHAnsi"/>
          <w:sz w:val="22"/>
          <w:szCs w:val="22"/>
          <w:lang w:val="es-ES"/>
        </w:rPr>
        <w:t xml:space="preserve"> a la preparación de sus informes nacionales a la </w:t>
      </w:r>
      <w:r w:rsidR="00BD7235" w:rsidRPr="00006C4A">
        <w:rPr>
          <w:rFonts w:asciiTheme="minorHAnsi" w:hAnsiTheme="minorHAnsi" w:cstheme="minorHAnsi"/>
          <w:sz w:val="22"/>
          <w:szCs w:val="22"/>
          <w:lang w:val="es-ES"/>
        </w:rPr>
        <w:t>COP14.</w:t>
      </w:r>
    </w:p>
    <w:p w14:paraId="2E3405B4" w14:textId="096B51C8" w:rsidR="001B27ED" w:rsidRPr="00006C4A" w:rsidRDefault="001B27ED" w:rsidP="00236202">
      <w:pPr>
        <w:ind w:left="425" w:hanging="425"/>
        <w:jc w:val="left"/>
        <w:rPr>
          <w:rFonts w:asciiTheme="minorHAnsi" w:hAnsiTheme="minorHAnsi" w:cstheme="minorHAnsi"/>
          <w:sz w:val="22"/>
          <w:szCs w:val="22"/>
          <w:lang w:val="es-ES"/>
        </w:rPr>
      </w:pPr>
    </w:p>
    <w:p w14:paraId="15ED6B69" w14:textId="136BABA4" w:rsidR="001B27ED" w:rsidRPr="00006C4A" w:rsidRDefault="00236202" w:rsidP="00236202">
      <w:pPr>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14.</w:t>
      </w:r>
      <w:r w:rsidRPr="00006C4A">
        <w:rPr>
          <w:rFonts w:asciiTheme="minorHAnsi" w:hAnsiTheme="minorHAnsi" w:cstheme="minorHAnsi"/>
          <w:color w:val="000000"/>
          <w:sz w:val="22"/>
          <w:szCs w:val="22"/>
          <w:lang w:val="es-ES"/>
        </w:rPr>
        <w:tab/>
      </w:r>
      <w:r w:rsidR="00EC0523" w:rsidRPr="00006C4A">
        <w:rPr>
          <w:rFonts w:asciiTheme="minorHAnsi" w:hAnsiTheme="minorHAnsi" w:cstheme="minorHAnsi"/>
          <w:color w:val="000000"/>
          <w:sz w:val="22"/>
          <w:szCs w:val="22"/>
          <w:lang w:val="es-ES"/>
        </w:rPr>
        <w:t>Tras la</w:t>
      </w:r>
      <w:r w:rsidR="00E60D47" w:rsidRPr="00006C4A">
        <w:rPr>
          <w:rFonts w:asciiTheme="minorHAnsi" w:hAnsiTheme="minorHAnsi" w:cstheme="minorHAnsi"/>
          <w:color w:val="000000"/>
          <w:sz w:val="22"/>
          <w:szCs w:val="22"/>
          <w:lang w:val="es-ES"/>
        </w:rPr>
        <w:t xml:space="preserve"> realización de las actividades de formación en línea</w:t>
      </w:r>
      <w:r w:rsidR="001B27ED" w:rsidRPr="00006C4A">
        <w:rPr>
          <w:rFonts w:asciiTheme="minorHAnsi" w:hAnsiTheme="minorHAnsi" w:cstheme="minorHAnsi"/>
          <w:color w:val="000000"/>
          <w:sz w:val="22"/>
          <w:szCs w:val="22"/>
          <w:lang w:val="es-ES"/>
        </w:rPr>
        <w:t xml:space="preserve">, </w:t>
      </w:r>
      <w:r w:rsidR="00EC0523" w:rsidRPr="00006C4A">
        <w:rPr>
          <w:rFonts w:asciiTheme="minorHAnsi" w:hAnsiTheme="minorHAnsi" w:cstheme="minorHAnsi"/>
          <w:color w:val="000000"/>
          <w:sz w:val="22"/>
          <w:szCs w:val="22"/>
          <w:lang w:val="es-ES"/>
        </w:rPr>
        <w:t xml:space="preserve">es posible que se ofrezca más apoyo, </w:t>
      </w:r>
      <w:r w:rsidR="00E60D47" w:rsidRPr="00006C4A">
        <w:rPr>
          <w:rFonts w:asciiTheme="minorHAnsi" w:hAnsiTheme="minorHAnsi" w:cstheme="minorHAnsi"/>
          <w:color w:val="000000"/>
          <w:sz w:val="22"/>
          <w:szCs w:val="22"/>
          <w:lang w:val="es-ES"/>
        </w:rPr>
        <w:t>por ejemplo,</w:t>
      </w:r>
      <w:r w:rsidR="00EC0523" w:rsidRPr="00006C4A">
        <w:rPr>
          <w:rFonts w:asciiTheme="minorHAnsi" w:hAnsiTheme="minorHAnsi" w:cstheme="minorHAnsi"/>
          <w:color w:val="000000"/>
          <w:sz w:val="22"/>
          <w:szCs w:val="22"/>
          <w:lang w:val="es-ES"/>
        </w:rPr>
        <w:t xml:space="preserve"> demostraciones in situ, con sujeción </w:t>
      </w:r>
      <w:r w:rsidR="008C080B">
        <w:rPr>
          <w:rFonts w:asciiTheme="minorHAnsi" w:hAnsiTheme="minorHAnsi" w:cstheme="minorHAnsi"/>
          <w:color w:val="000000"/>
          <w:sz w:val="22"/>
          <w:szCs w:val="22"/>
          <w:lang w:val="es-ES"/>
        </w:rPr>
        <w:t>a</w:t>
      </w:r>
      <w:r w:rsidR="00EC0523" w:rsidRPr="00006C4A">
        <w:rPr>
          <w:rFonts w:asciiTheme="minorHAnsi" w:hAnsiTheme="minorHAnsi" w:cstheme="minorHAnsi"/>
          <w:color w:val="000000"/>
          <w:sz w:val="22"/>
          <w:szCs w:val="22"/>
          <w:lang w:val="es-ES"/>
        </w:rPr>
        <w:t xml:space="preserve"> la financiación y capacidad disponible de la Secretaría para </w:t>
      </w:r>
      <w:r w:rsidR="00E60D47" w:rsidRPr="00006C4A">
        <w:rPr>
          <w:rFonts w:asciiTheme="minorHAnsi" w:hAnsiTheme="minorHAnsi" w:cstheme="minorHAnsi"/>
          <w:color w:val="000000"/>
          <w:sz w:val="22"/>
          <w:szCs w:val="22"/>
          <w:lang w:val="es-ES"/>
        </w:rPr>
        <w:t xml:space="preserve">ejecutar </w:t>
      </w:r>
      <w:r w:rsidR="00EC0523" w:rsidRPr="00006C4A">
        <w:rPr>
          <w:rFonts w:asciiTheme="minorHAnsi" w:hAnsiTheme="minorHAnsi" w:cstheme="minorHAnsi"/>
          <w:color w:val="000000"/>
          <w:sz w:val="22"/>
          <w:szCs w:val="22"/>
          <w:lang w:val="es-ES"/>
        </w:rPr>
        <w:t>esas actividades</w:t>
      </w:r>
      <w:r w:rsidR="001B27ED" w:rsidRPr="00006C4A">
        <w:rPr>
          <w:rFonts w:asciiTheme="minorHAnsi" w:hAnsiTheme="minorHAnsi" w:cstheme="minorHAnsi"/>
          <w:color w:val="000000"/>
          <w:sz w:val="22"/>
          <w:szCs w:val="22"/>
          <w:lang w:val="es-ES"/>
        </w:rPr>
        <w:t>.</w:t>
      </w:r>
    </w:p>
    <w:p w14:paraId="752D1F59" w14:textId="77777777" w:rsidR="001B27ED" w:rsidRPr="00006C4A" w:rsidRDefault="001B27ED" w:rsidP="00236202">
      <w:pPr>
        <w:ind w:left="425" w:hanging="425"/>
        <w:jc w:val="left"/>
        <w:rPr>
          <w:rFonts w:asciiTheme="minorHAnsi" w:hAnsiTheme="minorHAnsi" w:cstheme="minorHAnsi"/>
          <w:sz w:val="22"/>
          <w:szCs w:val="22"/>
          <w:lang w:val="es-ES"/>
        </w:rPr>
      </w:pPr>
    </w:p>
    <w:p w14:paraId="51C47E63" w14:textId="67400E63" w:rsidR="000551C5" w:rsidRPr="00006C4A" w:rsidRDefault="00236202" w:rsidP="00236202">
      <w:pPr>
        <w:autoSpaceDE w:val="0"/>
        <w:autoSpaceDN w:val="0"/>
        <w:adjustRightInd w:val="0"/>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15.</w:t>
      </w:r>
      <w:r w:rsidRPr="00006C4A">
        <w:rPr>
          <w:rFonts w:asciiTheme="minorHAnsi" w:hAnsiTheme="minorHAnsi" w:cstheme="minorHAnsi"/>
          <w:sz w:val="22"/>
          <w:szCs w:val="22"/>
          <w:lang w:val="es-ES"/>
        </w:rPr>
        <w:tab/>
      </w:r>
      <w:r w:rsidR="00EC0523" w:rsidRPr="00006C4A">
        <w:rPr>
          <w:rFonts w:asciiTheme="minorHAnsi" w:hAnsiTheme="minorHAnsi" w:cstheme="minorHAnsi"/>
          <w:sz w:val="22"/>
          <w:szCs w:val="22"/>
          <w:lang w:val="es-ES"/>
        </w:rPr>
        <w:t xml:space="preserve">En el </w:t>
      </w:r>
      <w:r w:rsidR="00EC0523" w:rsidRPr="00006C4A">
        <w:rPr>
          <w:rFonts w:asciiTheme="minorHAnsi" w:hAnsiTheme="minorHAnsi" w:cstheme="minorHAnsi"/>
          <w:color w:val="000000" w:themeColor="text1"/>
          <w:sz w:val="22"/>
          <w:szCs w:val="22"/>
          <w:lang w:val="es-ES"/>
        </w:rPr>
        <w:t xml:space="preserve">marco de la iniciativa de las Naciones Unidas para realizar acciones voluntarias con miras a acelerar la </w:t>
      </w:r>
      <w:r w:rsidR="00E60D47" w:rsidRPr="00006C4A">
        <w:rPr>
          <w:rFonts w:asciiTheme="minorHAnsi" w:hAnsiTheme="minorHAnsi" w:cstheme="minorHAnsi"/>
          <w:color w:val="000000" w:themeColor="text1"/>
          <w:sz w:val="22"/>
          <w:szCs w:val="22"/>
          <w:lang w:val="es-ES"/>
        </w:rPr>
        <w:t xml:space="preserve">aplicación </w:t>
      </w:r>
      <w:r w:rsidR="00EC0523" w:rsidRPr="00006C4A">
        <w:rPr>
          <w:rFonts w:asciiTheme="minorHAnsi" w:hAnsiTheme="minorHAnsi" w:cstheme="minorHAnsi"/>
          <w:color w:val="000000" w:themeColor="text1"/>
          <w:sz w:val="22"/>
          <w:szCs w:val="22"/>
          <w:lang w:val="es-ES"/>
        </w:rPr>
        <w:t xml:space="preserve">de los ODS, la </w:t>
      </w:r>
      <w:r w:rsidR="00E60D47" w:rsidRPr="00006C4A">
        <w:rPr>
          <w:rFonts w:asciiTheme="minorHAnsi" w:hAnsiTheme="minorHAnsi" w:cstheme="minorHAnsi"/>
          <w:color w:val="000000" w:themeColor="text1"/>
          <w:sz w:val="22"/>
          <w:szCs w:val="22"/>
          <w:lang w:val="es-ES"/>
        </w:rPr>
        <w:t>Secretaría</w:t>
      </w:r>
      <w:r w:rsidR="00EC0523" w:rsidRPr="00006C4A">
        <w:rPr>
          <w:rFonts w:asciiTheme="minorHAnsi" w:hAnsiTheme="minorHAnsi" w:cstheme="minorHAnsi"/>
          <w:color w:val="000000" w:themeColor="text1"/>
          <w:sz w:val="22"/>
          <w:szCs w:val="22"/>
          <w:lang w:val="es-ES"/>
        </w:rPr>
        <w:t xml:space="preserve"> </w:t>
      </w:r>
      <w:r w:rsidR="003E4A40" w:rsidRPr="00006C4A">
        <w:rPr>
          <w:rFonts w:asciiTheme="minorHAnsi" w:hAnsiTheme="minorHAnsi" w:cstheme="minorHAnsi"/>
          <w:color w:val="000000" w:themeColor="text1"/>
          <w:sz w:val="22"/>
          <w:szCs w:val="22"/>
          <w:lang w:val="es-ES"/>
        </w:rPr>
        <w:t xml:space="preserve">presentó una acción </w:t>
      </w:r>
      <w:r w:rsidR="00E60D47" w:rsidRPr="00006C4A">
        <w:rPr>
          <w:rFonts w:asciiTheme="minorHAnsi" w:hAnsiTheme="minorHAnsi" w:cstheme="minorHAnsi"/>
          <w:color w:val="000000" w:themeColor="text1"/>
          <w:sz w:val="22"/>
          <w:szCs w:val="22"/>
          <w:lang w:val="es-ES"/>
        </w:rPr>
        <w:t xml:space="preserve">de la </w:t>
      </w:r>
      <w:r w:rsidR="00EC0523" w:rsidRPr="00006C4A">
        <w:rPr>
          <w:rFonts w:asciiTheme="minorHAnsi" w:hAnsiTheme="minorHAnsi" w:cstheme="minorHAnsi"/>
          <w:color w:val="000000" w:themeColor="text1"/>
          <w:sz w:val="22"/>
          <w:szCs w:val="22"/>
          <w:lang w:val="es-ES"/>
        </w:rPr>
        <w:t xml:space="preserve">Convención sobre los </w:t>
      </w:r>
      <w:r w:rsidR="003E4A40" w:rsidRPr="00006C4A">
        <w:rPr>
          <w:rFonts w:asciiTheme="minorHAnsi" w:hAnsiTheme="minorHAnsi" w:cstheme="minorHAnsi"/>
          <w:color w:val="000000" w:themeColor="text1"/>
          <w:sz w:val="22"/>
          <w:szCs w:val="22"/>
          <w:lang w:val="es-ES"/>
        </w:rPr>
        <w:t>Humedales</w:t>
      </w:r>
      <w:r w:rsidR="00EC0523" w:rsidRPr="00006C4A">
        <w:rPr>
          <w:rFonts w:asciiTheme="minorHAnsi" w:hAnsiTheme="minorHAnsi" w:cstheme="minorHAnsi"/>
          <w:color w:val="000000" w:themeColor="text1"/>
          <w:sz w:val="22"/>
          <w:szCs w:val="22"/>
          <w:lang w:val="es-ES"/>
        </w:rPr>
        <w:t xml:space="preserve"> </w:t>
      </w:r>
      <w:r w:rsidR="00E60D47" w:rsidRPr="00006C4A">
        <w:rPr>
          <w:rFonts w:asciiTheme="minorHAnsi" w:hAnsiTheme="minorHAnsi" w:cstheme="minorHAnsi"/>
          <w:color w:val="000000" w:themeColor="text1"/>
          <w:sz w:val="22"/>
          <w:szCs w:val="22"/>
          <w:lang w:val="es-ES"/>
        </w:rPr>
        <w:t>titulada “Inventarios de humedales para ayudar a las Partes Contratantes a</w:t>
      </w:r>
      <w:r w:rsidR="003E4A40" w:rsidRPr="00006C4A">
        <w:rPr>
          <w:rFonts w:asciiTheme="minorHAnsi" w:hAnsiTheme="minorHAnsi" w:cstheme="minorHAnsi"/>
          <w:color w:val="000000" w:themeColor="text1"/>
          <w:sz w:val="22"/>
          <w:szCs w:val="22"/>
          <w:lang w:val="es-ES"/>
        </w:rPr>
        <w:t xml:space="preserve"> alcanzar </w:t>
      </w:r>
      <w:r w:rsidR="00E60D47" w:rsidRPr="00006C4A">
        <w:rPr>
          <w:rFonts w:asciiTheme="minorHAnsi" w:hAnsiTheme="minorHAnsi" w:cstheme="minorHAnsi"/>
          <w:color w:val="000000" w:themeColor="text1"/>
          <w:sz w:val="22"/>
          <w:szCs w:val="22"/>
          <w:lang w:val="es-ES"/>
        </w:rPr>
        <w:t xml:space="preserve">el indicador </w:t>
      </w:r>
      <w:r w:rsidR="000551C5" w:rsidRPr="00006C4A">
        <w:rPr>
          <w:rFonts w:asciiTheme="minorHAnsi" w:hAnsiTheme="minorHAnsi" w:cstheme="minorHAnsi"/>
          <w:color w:val="000000" w:themeColor="text1"/>
          <w:sz w:val="22"/>
          <w:szCs w:val="22"/>
          <w:lang w:val="es-ES"/>
        </w:rPr>
        <w:t>6.6.1</w:t>
      </w:r>
      <w:r w:rsidR="00702724" w:rsidRPr="00006C4A">
        <w:rPr>
          <w:rFonts w:asciiTheme="minorHAnsi" w:hAnsiTheme="minorHAnsi" w:cstheme="minorHAnsi"/>
          <w:color w:val="000000" w:themeColor="text1"/>
          <w:sz w:val="22"/>
          <w:szCs w:val="22"/>
          <w:lang w:val="es-ES"/>
        </w:rPr>
        <w:t>”</w:t>
      </w:r>
      <w:r w:rsidR="000551C5" w:rsidRPr="00006C4A">
        <w:rPr>
          <w:rFonts w:asciiTheme="minorHAnsi" w:hAnsiTheme="minorHAnsi" w:cstheme="minorHAnsi"/>
          <w:color w:val="000000" w:themeColor="text1"/>
          <w:sz w:val="22"/>
          <w:szCs w:val="22"/>
          <w:lang w:val="es-ES"/>
        </w:rPr>
        <w:t xml:space="preserve"> </w:t>
      </w:r>
      <w:r w:rsidR="003E4A40" w:rsidRPr="00006C4A">
        <w:rPr>
          <w:rFonts w:asciiTheme="minorHAnsi" w:hAnsiTheme="minorHAnsi" w:cstheme="minorHAnsi"/>
          <w:color w:val="000000" w:themeColor="text1"/>
          <w:sz w:val="22"/>
          <w:szCs w:val="22"/>
          <w:lang w:val="es-ES"/>
        </w:rPr>
        <w:t>en el marco del ODS</w:t>
      </w:r>
      <w:r w:rsidR="000551C5" w:rsidRPr="00006C4A">
        <w:rPr>
          <w:rFonts w:asciiTheme="minorHAnsi" w:hAnsiTheme="minorHAnsi" w:cstheme="minorHAnsi"/>
          <w:color w:val="000000" w:themeColor="text1"/>
          <w:sz w:val="22"/>
          <w:szCs w:val="22"/>
          <w:lang w:val="es-ES"/>
        </w:rPr>
        <w:t xml:space="preserve"> 6 </w:t>
      </w:r>
      <w:r w:rsidR="00702724" w:rsidRPr="00006C4A">
        <w:rPr>
          <w:rFonts w:asciiTheme="minorHAnsi" w:hAnsiTheme="minorHAnsi" w:cstheme="minorHAnsi"/>
          <w:color w:val="000000" w:themeColor="text1"/>
          <w:sz w:val="22"/>
          <w:szCs w:val="22"/>
          <w:lang w:val="es-ES"/>
        </w:rPr>
        <w:t>“</w:t>
      </w:r>
      <w:r w:rsidR="003E4A40" w:rsidRPr="00006C4A">
        <w:rPr>
          <w:rFonts w:asciiTheme="minorHAnsi" w:hAnsiTheme="minorHAnsi" w:cstheme="minorHAnsi"/>
          <w:color w:val="000000" w:themeColor="text1"/>
          <w:sz w:val="22"/>
          <w:szCs w:val="22"/>
          <w:lang w:val="es-ES"/>
        </w:rPr>
        <w:t xml:space="preserve">Agua limpia y saneamiento” en la página </w:t>
      </w:r>
      <w:r w:rsidR="00DA52BA" w:rsidRPr="00006C4A">
        <w:rPr>
          <w:rFonts w:asciiTheme="minorHAnsi" w:hAnsiTheme="minorHAnsi" w:cstheme="minorHAnsi"/>
          <w:color w:val="000000" w:themeColor="text1"/>
          <w:sz w:val="22"/>
          <w:szCs w:val="22"/>
          <w:lang w:val="es-ES"/>
        </w:rPr>
        <w:t>sobre esas acciones voluntarias de</w:t>
      </w:r>
      <w:r w:rsidR="003E4A40" w:rsidRPr="00006C4A">
        <w:rPr>
          <w:rFonts w:asciiTheme="minorHAnsi" w:hAnsiTheme="minorHAnsi" w:cstheme="minorHAnsi"/>
          <w:color w:val="000000" w:themeColor="text1"/>
          <w:sz w:val="22"/>
          <w:szCs w:val="22"/>
          <w:lang w:val="es-ES"/>
        </w:rPr>
        <w:t xml:space="preserve"> </w:t>
      </w:r>
      <w:r w:rsidR="00DA52BA" w:rsidRPr="00006C4A">
        <w:rPr>
          <w:rFonts w:asciiTheme="minorHAnsi" w:hAnsiTheme="minorHAnsi" w:cstheme="minorHAnsi"/>
          <w:color w:val="000000" w:themeColor="text1"/>
          <w:sz w:val="22"/>
          <w:szCs w:val="22"/>
          <w:lang w:val="es-ES"/>
        </w:rPr>
        <w:t xml:space="preserve">la </w:t>
      </w:r>
      <w:r w:rsidR="003E4A40" w:rsidRPr="00006C4A">
        <w:rPr>
          <w:rFonts w:asciiTheme="minorHAnsi" w:hAnsiTheme="minorHAnsi" w:cstheme="minorHAnsi"/>
          <w:color w:val="000000" w:themeColor="text1"/>
          <w:sz w:val="22"/>
          <w:szCs w:val="22"/>
          <w:lang w:val="es-ES"/>
        </w:rPr>
        <w:t>Plataforma de Conocimiento de los ODS</w:t>
      </w:r>
      <w:r w:rsidR="000551C5" w:rsidRPr="00006C4A">
        <w:rPr>
          <w:rStyle w:val="FootnoteReference"/>
          <w:rFonts w:asciiTheme="minorHAnsi" w:hAnsiTheme="minorHAnsi" w:cstheme="minorHAnsi"/>
          <w:color w:val="000000" w:themeColor="text1"/>
          <w:sz w:val="22"/>
          <w:szCs w:val="22"/>
          <w:lang w:val="es-ES"/>
        </w:rPr>
        <w:footnoteReference w:id="2"/>
      </w:r>
      <w:r w:rsidR="000551C5" w:rsidRPr="00006C4A">
        <w:rPr>
          <w:rFonts w:asciiTheme="minorHAnsi" w:hAnsiTheme="minorHAnsi" w:cstheme="minorHAnsi"/>
          <w:color w:val="000000" w:themeColor="text1"/>
          <w:sz w:val="22"/>
          <w:szCs w:val="22"/>
          <w:lang w:val="es-ES"/>
        </w:rPr>
        <w:t xml:space="preserve">. </w:t>
      </w:r>
      <w:r w:rsidR="00EC0523" w:rsidRPr="00006C4A">
        <w:rPr>
          <w:rFonts w:asciiTheme="minorHAnsi" w:hAnsiTheme="minorHAnsi" w:cstheme="minorHAnsi"/>
          <w:color w:val="000000" w:themeColor="text1"/>
          <w:sz w:val="22"/>
          <w:szCs w:val="22"/>
          <w:lang w:val="es-ES"/>
        </w:rPr>
        <w:t xml:space="preserve">Las </w:t>
      </w:r>
      <w:r w:rsidR="00EC0523" w:rsidRPr="00006C4A">
        <w:rPr>
          <w:rFonts w:asciiTheme="minorHAnsi" w:hAnsiTheme="minorHAnsi" w:cstheme="minorHAnsi"/>
          <w:sz w:val="22"/>
          <w:szCs w:val="22"/>
          <w:lang w:val="es-ES"/>
        </w:rPr>
        <w:t xml:space="preserve">actividades de apoyo </w:t>
      </w:r>
      <w:r w:rsidR="00463345" w:rsidRPr="00006C4A">
        <w:rPr>
          <w:rFonts w:asciiTheme="minorHAnsi" w:hAnsiTheme="minorHAnsi" w:cstheme="minorHAnsi"/>
          <w:sz w:val="22"/>
          <w:szCs w:val="22"/>
          <w:lang w:val="es-ES"/>
        </w:rPr>
        <w:t>mencionadas, que</w:t>
      </w:r>
      <w:r w:rsidR="00EC0523" w:rsidRPr="00006C4A">
        <w:rPr>
          <w:rFonts w:asciiTheme="minorHAnsi" w:hAnsiTheme="minorHAnsi" w:cstheme="minorHAnsi"/>
          <w:sz w:val="22"/>
          <w:szCs w:val="22"/>
          <w:lang w:val="es-ES"/>
        </w:rPr>
        <w:t xml:space="preserve"> incluyen el nuevo juego de herramientas para </w:t>
      </w:r>
      <w:r w:rsidR="00463345" w:rsidRPr="00006C4A">
        <w:rPr>
          <w:rFonts w:asciiTheme="minorHAnsi" w:hAnsiTheme="minorHAnsi" w:cstheme="minorHAnsi"/>
          <w:sz w:val="22"/>
          <w:szCs w:val="22"/>
          <w:lang w:val="es-ES"/>
        </w:rPr>
        <w:t>la elaboración de</w:t>
      </w:r>
      <w:r w:rsidR="00EC0523" w:rsidRPr="00006C4A">
        <w:rPr>
          <w:rFonts w:asciiTheme="minorHAnsi" w:hAnsiTheme="minorHAnsi" w:cstheme="minorHAnsi"/>
          <w:sz w:val="22"/>
          <w:szCs w:val="22"/>
          <w:lang w:val="es-ES"/>
        </w:rPr>
        <w:t xml:space="preserve"> inventarios </w:t>
      </w:r>
      <w:r w:rsidR="00EC0523" w:rsidRPr="00006C4A">
        <w:rPr>
          <w:rFonts w:asciiTheme="minorHAnsi" w:hAnsiTheme="minorHAnsi" w:cstheme="minorHAnsi"/>
          <w:sz w:val="22"/>
          <w:szCs w:val="22"/>
          <w:lang w:val="es-ES"/>
        </w:rPr>
        <w:lastRenderedPageBreak/>
        <w:t xml:space="preserve">nacionales de </w:t>
      </w:r>
      <w:r w:rsidR="00463345" w:rsidRPr="00006C4A">
        <w:rPr>
          <w:rFonts w:asciiTheme="minorHAnsi" w:hAnsiTheme="minorHAnsi" w:cstheme="minorHAnsi"/>
          <w:sz w:val="22"/>
          <w:szCs w:val="22"/>
          <w:lang w:val="es-ES"/>
        </w:rPr>
        <w:t>humedales</w:t>
      </w:r>
      <w:r w:rsidR="00EC0523" w:rsidRPr="00006C4A">
        <w:rPr>
          <w:rFonts w:asciiTheme="minorHAnsi" w:hAnsiTheme="minorHAnsi" w:cstheme="minorHAnsi"/>
          <w:sz w:val="22"/>
          <w:szCs w:val="22"/>
          <w:lang w:val="es-ES"/>
        </w:rPr>
        <w:t xml:space="preserve"> y las sesiones de formación para las Partes Contratantes</w:t>
      </w:r>
      <w:r w:rsidR="00463345" w:rsidRPr="00006C4A">
        <w:rPr>
          <w:rFonts w:asciiTheme="minorHAnsi" w:hAnsiTheme="minorHAnsi" w:cstheme="minorHAnsi"/>
          <w:sz w:val="22"/>
          <w:szCs w:val="22"/>
          <w:lang w:val="es-ES"/>
        </w:rPr>
        <w:t xml:space="preserve">, </w:t>
      </w:r>
      <w:r w:rsidR="00EC0523" w:rsidRPr="00006C4A">
        <w:rPr>
          <w:rFonts w:asciiTheme="minorHAnsi" w:hAnsiTheme="minorHAnsi" w:cstheme="minorHAnsi"/>
          <w:sz w:val="22"/>
          <w:szCs w:val="22"/>
          <w:lang w:val="es-ES"/>
        </w:rPr>
        <w:t xml:space="preserve">se registraron como parte de la </w:t>
      </w:r>
      <w:r w:rsidR="00DA52BA" w:rsidRPr="00006C4A">
        <w:rPr>
          <w:rFonts w:asciiTheme="minorHAnsi" w:hAnsiTheme="minorHAnsi" w:cstheme="minorHAnsi"/>
          <w:sz w:val="22"/>
          <w:szCs w:val="22"/>
          <w:lang w:val="es-ES"/>
        </w:rPr>
        <w:t>acción mencionada</w:t>
      </w:r>
      <w:r w:rsidR="00A5273B" w:rsidRPr="00006C4A">
        <w:rPr>
          <w:rFonts w:asciiTheme="minorHAnsi" w:hAnsiTheme="minorHAnsi" w:cstheme="minorHAnsi"/>
          <w:sz w:val="22"/>
          <w:szCs w:val="22"/>
          <w:lang w:val="es-ES"/>
        </w:rPr>
        <w:t xml:space="preserve">. </w:t>
      </w:r>
    </w:p>
    <w:p w14:paraId="0E53E329" w14:textId="77777777" w:rsidR="00A5273B" w:rsidRPr="00006C4A" w:rsidRDefault="00A5273B" w:rsidP="00236202">
      <w:pPr>
        <w:autoSpaceDE w:val="0"/>
        <w:autoSpaceDN w:val="0"/>
        <w:adjustRightInd w:val="0"/>
        <w:ind w:left="425" w:hanging="425"/>
        <w:jc w:val="left"/>
        <w:rPr>
          <w:rFonts w:asciiTheme="minorHAnsi" w:eastAsiaTheme="minorEastAsia" w:hAnsiTheme="minorHAnsi" w:cstheme="minorHAnsi"/>
          <w:sz w:val="22"/>
          <w:szCs w:val="22"/>
          <w:lang w:val="es-ES" w:eastAsia="zh-CN"/>
        </w:rPr>
      </w:pPr>
    </w:p>
    <w:p w14:paraId="168E0C7E" w14:textId="1E313494" w:rsidR="000551C5"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16.</w:t>
      </w:r>
      <w:r w:rsidRPr="00006C4A">
        <w:rPr>
          <w:rFonts w:asciiTheme="minorHAnsi" w:hAnsiTheme="minorHAnsi" w:cstheme="minorHAnsi"/>
          <w:sz w:val="22"/>
          <w:szCs w:val="22"/>
          <w:lang w:val="es-ES"/>
        </w:rPr>
        <w:tab/>
      </w:r>
      <w:r w:rsidR="00EC0523" w:rsidRPr="00006C4A">
        <w:rPr>
          <w:rFonts w:asciiTheme="minorHAnsi" w:hAnsiTheme="minorHAnsi" w:cstheme="minorHAnsi"/>
          <w:sz w:val="22"/>
          <w:szCs w:val="22"/>
          <w:lang w:val="es-ES"/>
        </w:rPr>
        <w:t xml:space="preserve">Con los datos </w:t>
      </w:r>
      <w:r w:rsidR="00006C4A" w:rsidRPr="00006C4A">
        <w:rPr>
          <w:rFonts w:asciiTheme="minorHAnsi" w:hAnsiTheme="minorHAnsi" w:cstheme="minorHAnsi"/>
          <w:sz w:val="22"/>
          <w:szCs w:val="22"/>
          <w:lang w:val="es-ES"/>
        </w:rPr>
        <w:t>aportados</w:t>
      </w:r>
      <w:r w:rsidR="00EC0523" w:rsidRPr="00006C4A">
        <w:rPr>
          <w:rFonts w:asciiTheme="minorHAnsi" w:hAnsiTheme="minorHAnsi" w:cstheme="minorHAnsi"/>
          <w:sz w:val="22"/>
          <w:szCs w:val="22"/>
          <w:lang w:val="es-ES"/>
        </w:rPr>
        <w:t xml:space="preserve"> por las Partes Contratantes en sus informes nacionales a la </w:t>
      </w:r>
      <w:r w:rsidR="006765B0" w:rsidRPr="00006C4A">
        <w:rPr>
          <w:rFonts w:asciiTheme="minorHAnsi" w:hAnsiTheme="minorHAnsi" w:cstheme="minorHAnsi"/>
          <w:sz w:val="22"/>
          <w:szCs w:val="22"/>
          <w:lang w:val="es-ES"/>
        </w:rPr>
        <w:t xml:space="preserve">COP14 </w:t>
      </w:r>
      <w:r w:rsidR="00EC0523" w:rsidRPr="00006C4A">
        <w:rPr>
          <w:rFonts w:asciiTheme="minorHAnsi" w:hAnsiTheme="minorHAnsi" w:cstheme="minorHAnsi"/>
          <w:sz w:val="22"/>
          <w:szCs w:val="22"/>
          <w:lang w:val="es-ES"/>
        </w:rPr>
        <w:t xml:space="preserve">sobre el indicador </w:t>
      </w:r>
      <w:r w:rsidR="006765B0" w:rsidRPr="00006C4A">
        <w:rPr>
          <w:rFonts w:asciiTheme="minorHAnsi" w:hAnsiTheme="minorHAnsi" w:cstheme="minorHAnsi"/>
          <w:sz w:val="22"/>
          <w:szCs w:val="22"/>
          <w:lang w:val="es-ES"/>
        </w:rPr>
        <w:t>6.6.1</w:t>
      </w:r>
      <w:r w:rsidR="00EC0523" w:rsidRPr="00006C4A">
        <w:rPr>
          <w:rFonts w:asciiTheme="minorHAnsi" w:hAnsiTheme="minorHAnsi" w:cstheme="minorHAnsi"/>
          <w:sz w:val="22"/>
          <w:szCs w:val="22"/>
          <w:lang w:val="es-ES"/>
        </w:rPr>
        <w:t xml:space="preserve"> de</w:t>
      </w:r>
      <w:r w:rsidR="00DA52BA" w:rsidRPr="00006C4A">
        <w:rPr>
          <w:rFonts w:asciiTheme="minorHAnsi" w:hAnsiTheme="minorHAnsi" w:cstheme="minorHAnsi"/>
          <w:sz w:val="22"/>
          <w:szCs w:val="22"/>
          <w:lang w:val="es-ES"/>
        </w:rPr>
        <w:t>l</w:t>
      </w:r>
      <w:r w:rsidR="00EC0523" w:rsidRPr="00006C4A">
        <w:rPr>
          <w:rFonts w:asciiTheme="minorHAnsi" w:hAnsiTheme="minorHAnsi" w:cstheme="minorHAnsi"/>
          <w:sz w:val="22"/>
          <w:szCs w:val="22"/>
          <w:lang w:val="es-ES"/>
        </w:rPr>
        <w:t xml:space="preserve"> ODS</w:t>
      </w:r>
      <w:r w:rsidR="00DA52BA" w:rsidRPr="00006C4A">
        <w:rPr>
          <w:rFonts w:asciiTheme="minorHAnsi" w:hAnsiTheme="minorHAnsi" w:cstheme="minorHAnsi"/>
          <w:sz w:val="22"/>
          <w:szCs w:val="22"/>
          <w:lang w:val="es-ES"/>
        </w:rPr>
        <w:t xml:space="preserve"> 6</w:t>
      </w:r>
      <w:r w:rsidR="00EC0523" w:rsidRPr="00006C4A">
        <w:rPr>
          <w:rFonts w:asciiTheme="minorHAnsi" w:hAnsiTheme="minorHAnsi" w:cstheme="minorHAnsi"/>
          <w:sz w:val="22"/>
          <w:szCs w:val="22"/>
          <w:lang w:val="es-ES"/>
        </w:rPr>
        <w:t>, la Secretaría preparó un</w:t>
      </w:r>
      <w:r w:rsidR="00DA52BA" w:rsidRPr="00006C4A">
        <w:rPr>
          <w:rFonts w:asciiTheme="minorHAnsi" w:hAnsiTheme="minorHAnsi" w:cstheme="minorHAnsi"/>
          <w:sz w:val="22"/>
          <w:szCs w:val="22"/>
          <w:lang w:val="es-ES"/>
        </w:rPr>
        <w:t xml:space="preserve"> argumento conjunto con </w:t>
      </w:r>
      <w:r w:rsidR="00EC0523" w:rsidRPr="00006C4A">
        <w:rPr>
          <w:rFonts w:asciiTheme="minorHAnsi" w:hAnsiTheme="minorHAnsi" w:cstheme="minorHAnsi"/>
          <w:sz w:val="22"/>
          <w:szCs w:val="22"/>
          <w:lang w:val="es-ES"/>
        </w:rPr>
        <w:t>el PNUMA para el informe del Secreta</w:t>
      </w:r>
      <w:r w:rsidR="00DA52BA" w:rsidRPr="00006C4A">
        <w:rPr>
          <w:rFonts w:asciiTheme="minorHAnsi" w:hAnsiTheme="minorHAnsi" w:cstheme="minorHAnsi"/>
          <w:sz w:val="22"/>
          <w:szCs w:val="22"/>
          <w:lang w:val="es-ES"/>
        </w:rPr>
        <w:t>r</w:t>
      </w:r>
      <w:r w:rsidR="00EC0523" w:rsidRPr="00006C4A">
        <w:rPr>
          <w:rFonts w:asciiTheme="minorHAnsi" w:hAnsiTheme="minorHAnsi" w:cstheme="minorHAnsi"/>
          <w:sz w:val="22"/>
          <w:szCs w:val="22"/>
          <w:lang w:val="es-ES"/>
        </w:rPr>
        <w:t xml:space="preserve">io General de las </w:t>
      </w:r>
      <w:r w:rsidR="00006C4A" w:rsidRPr="00006C4A">
        <w:rPr>
          <w:rFonts w:asciiTheme="minorHAnsi" w:hAnsiTheme="minorHAnsi" w:cstheme="minorHAnsi"/>
          <w:sz w:val="22"/>
          <w:szCs w:val="22"/>
          <w:lang w:val="es-ES"/>
        </w:rPr>
        <w:t>Naciones</w:t>
      </w:r>
      <w:r w:rsidR="00EC0523" w:rsidRPr="00006C4A">
        <w:rPr>
          <w:rFonts w:asciiTheme="minorHAnsi" w:hAnsiTheme="minorHAnsi" w:cstheme="minorHAnsi"/>
          <w:sz w:val="22"/>
          <w:szCs w:val="22"/>
          <w:lang w:val="es-ES"/>
        </w:rPr>
        <w:t xml:space="preserve"> Unidas </w:t>
      </w:r>
      <w:r w:rsidR="00DA52BA" w:rsidRPr="00006C4A">
        <w:rPr>
          <w:rFonts w:asciiTheme="minorHAnsi" w:hAnsiTheme="minorHAnsi" w:cstheme="minorHAnsi"/>
          <w:sz w:val="22"/>
          <w:szCs w:val="22"/>
          <w:lang w:val="es-ES"/>
        </w:rPr>
        <w:t>al</w:t>
      </w:r>
      <w:r w:rsidR="00EC0523" w:rsidRPr="00006C4A">
        <w:rPr>
          <w:rFonts w:asciiTheme="minorHAnsi" w:hAnsiTheme="minorHAnsi" w:cstheme="minorHAnsi"/>
          <w:sz w:val="22"/>
          <w:szCs w:val="22"/>
          <w:lang w:val="es-ES"/>
        </w:rPr>
        <w:t xml:space="preserve"> Foro Político de Alto Nivel </w:t>
      </w:r>
      <w:r w:rsidR="00DA52BA" w:rsidRPr="00006C4A">
        <w:rPr>
          <w:rFonts w:asciiTheme="minorHAnsi" w:hAnsiTheme="minorHAnsi" w:cstheme="minorHAnsi"/>
          <w:sz w:val="22"/>
          <w:szCs w:val="22"/>
          <w:lang w:val="es-ES"/>
        </w:rPr>
        <w:t xml:space="preserve">celebrado </w:t>
      </w:r>
      <w:r w:rsidR="00EC0523" w:rsidRPr="00006C4A">
        <w:rPr>
          <w:rFonts w:asciiTheme="minorHAnsi" w:hAnsiTheme="minorHAnsi" w:cstheme="minorHAnsi"/>
          <w:sz w:val="22"/>
          <w:szCs w:val="22"/>
          <w:lang w:val="es-ES"/>
        </w:rPr>
        <w:t xml:space="preserve">en julio de </w:t>
      </w:r>
      <w:r w:rsidR="006765B0" w:rsidRPr="00006C4A">
        <w:rPr>
          <w:rFonts w:asciiTheme="minorHAnsi" w:hAnsiTheme="minorHAnsi" w:cstheme="minorHAnsi"/>
          <w:sz w:val="22"/>
          <w:szCs w:val="22"/>
          <w:lang w:val="es-ES"/>
        </w:rPr>
        <w:t>2021.</w:t>
      </w:r>
    </w:p>
    <w:p w14:paraId="116260FF" w14:textId="0AADC1F5" w:rsidR="00AF7F61" w:rsidRPr="00006C4A" w:rsidRDefault="00AF7F61" w:rsidP="00236202">
      <w:pPr>
        <w:keepNext/>
        <w:ind w:left="425" w:hanging="425"/>
        <w:jc w:val="left"/>
        <w:rPr>
          <w:rFonts w:asciiTheme="minorHAnsi" w:hAnsiTheme="minorHAnsi" w:cstheme="minorHAnsi"/>
          <w:sz w:val="22"/>
          <w:szCs w:val="22"/>
          <w:highlight w:val="yellow"/>
          <w:lang w:val="es-ES"/>
        </w:rPr>
      </w:pPr>
    </w:p>
    <w:p w14:paraId="4E125C36" w14:textId="51094C23" w:rsidR="00737B6E" w:rsidRPr="00006C4A" w:rsidRDefault="00236202" w:rsidP="00236202">
      <w:pPr>
        <w:keepNext/>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sz w:val="22"/>
          <w:szCs w:val="22"/>
          <w:lang w:val="es-ES"/>
        </w:rPr>
        <w:t>17.</w:t>
      </w:r>
      <w:r w:rsidRPr="00006C4A">
        <w:rPr>
          <w:rFonts w:asciiTheme="minorHAnsi" w:hAnsiTheme="minorHAnsi" w:cstheme="minorHAnsi"/>
          <w:sz w:val="22"/>
          <w:szCs w:val="22"/>
          <w:lang w:val="es-ES"/>
        </w:rPr>
        <w:tab/>
      </w:r>
      <w:r w:rsidR="008A5DF7" w:rsidRPr="00006C4A">
        <w:rPr>
          <w:rFonts w:asciiTheme="minorHAnsi" w:hAnsiTheme="minorHAnsi" w:cstheme="minorHAnsi"/>
          <w:sz w:val="22"/>
          <w:szCs w:val="22"/>
          <w:lang w:val="es-ES"/>
        </w:rPr>
        <w:t xml:space="preserve">Como se </w:t>
      </w:r>
      <w:r w:rsidR="00006C4A" w:rsidRPr="00006C4A">
        <w:rPr>
          <w:rFonts w:asciiTheme="minorHAnsi" w:hAnsiTheme="minorHAnsi" w:cstheme="minorHAnsi"/>
          <w:sz w:val="22"/>
          <w:szCs w:val="22"/>
          <w:lang w:val="es-ES"/>
        </w:rPr>
        <w:t>señala</w:t>
      </w:r>
      <w:r w:rsidR="008A5DF7" w:rsidRPr="00006C4A">
        <w:rPr>
          <w:rFonts w:asciiTheme="minorHAnsi" w:hAnsiTheme="minorHAnsi" w:cstheme="minorHAnsi"/>
          <w:sz w:val="22"/>
          <w:szCs w:val="22"/>
          <w:lang w:val="es-ES"/>
        </w:rPr>
        <w:t xml:space="preserve"> en el docu</w:t>
      </w:r>
      <w:r w:rsidR="00DA52BA" w:rsidRPr="00006C4A">
        <w:rPr>
          <w:rFonts w:asciiTheme="minorHAnsi" w:hAnsiTheme="minorHAnsi" w:cstheme="minorHAnsi"/>
          <w:sz w:val="22"/>
          <w:szCs w:val="22"/>
          <w:lang w:val="es-ES"/>
        </w:rPr>
        <w:t>me</w:t>
      </w:r>
      <w:r w:rsidR="008A5DF7" w:rsidRPr="00006C4A">
        <w:rPr>
          <w:rFonts w:asciiTheme="minorHAnsi" w:hAnsiTheme="minorHAnsi" w:cstheme="minorHAnsi"/>
          <w:sz w:val="22"/>
          <w:szCs w:val="22"/>
          <w:lang w:val="es-ES"/>
        </w:rPr>
        <w:t xml:space="preserve">nto </w:t>
      </w:r>
      <w:r w:rsidR="00737B6E" w:rsidRPr="00006C4A">
        <w:rPr>
          <w:rFonts w:asciiTheme="minorHAnsi" w:hAnsiTheme="minorHAnsi" w:cstheme="minorHAnsi"/>
          <w:sz w:val="22"/>
          <w:szCs w:val="22"/>
          <w:lang w:val="es-ES"/>
        </w:rPr>
        <w:t>SC58</w:t>
      </w:r>
      <w:r w:rsidR="00702724" w:rsidRPr="00006C4A">
        <w:rPr>
          <w:rFonts w:asciiTheme="minorHAnsi" w:hAnsiTheme="minorHAnsi" w:cstheme="minorHAnsi"/>
          <w:sz w:val="22"/>
          <w:szCs w:val="22"/>
          <w:lang w:val="es-ES"/>
        </w:rPr>
        <w:t xml:space="preserve"> Doc.</w:t>
      </w:r>
      <w:r w:rsidR="00737B6E" w:rsidRPr="00006C4A">
        <w:rPr>
          <w:rFonts w:asciiTheme="minorHAnsi" w:hAnsiTheme="minorHAnsi" w:cstheme="minorHAnsi"/>
          <w:sz w:val="22"/>
          <w:szCs w:val="22"/>
          <w:lang w:val="es-ES"/>
        </w:rPr>
        <w:t>9</w:t>
      </w:r>
      <w:r w:rsidR="00702724" w:rsidRPr="00006C4A">
        <w:rPr>
          <w:rFonts w:asciiTheme="minorHAnsi" w:hAnsiTheme="minorHAnsi" w:cstheme="minorHAnsi"/>
          <w:sz w:val="22"/>
          <w:szCs w:val="22"/>
          <w:lang w:val="es-ES"/>
        </w:rPr>
        <w:t>,</w:t>
      </w:r>
      <w:r w:rsidR="00737B6E" w:rsidRPr="00006C4A">
        <w:rPr>
          <w:rFonts w:asciiTheme="minorHAnsi" w:hAnsiTheme="minorHAnsi" w:cstheme="minorHAnsi"/>
          <w:sz w:val="22"/>
          <w:szCs w:val="22"/>
          <w:lang w:val="es-ES"/>
        </w:rPr>
        <w:t xml:space="preserve"> </w:t>
      </w:r>
      <w:r w:rsidR="008A5DF7" w:rsidRPr="00006C4A">
        <w:rPr>
          <w:rFonts w:asciiTheme="minorHAnsi" w:hAnsiTheme="minorHAnsi" w:cstheme="minorHAnsi"/>
          <w:sz w:val="22"/>
          <w:szCs w:val="22"/>
          <w:lang w:val="es-ES"/>
        </w:rPr>
        <w:t xml:space="preserve">basado en el </w:t>
      </w:r>
      <w:r w:rsidR="008A5DF7" w:rsidRPr="00006C4A">
        <w:rPr>
          <w:rFonts w:asciiTheme="minorHAnsi" w:hAnsiTheme="minorHAnsi" w:cstheme="minorHAnsi"/>
          <w:sz w:val="22"/>
          <w:lang w:val="es-ES"/>
        </w:rPr>
        <w:t>análisis de deficiencias en el que se identifi</w:t>
      </w:r>
      <w:r w:rsidR="000723DE" w:rsidRPr="00006C4A">
        <w:rPr>
          <w:rFonts w:asciiTheme="minorHAnsi" w:hAnsiTheme="minorHAnsi" w:cstheme="minorHAnsi"/>
          <w:sz w:val="22"/>
          <w:lang w:val="es-ES"/>
        </w:rPr>
        <w:t>can</w:t>
      </w:r>
      <w:r w:rsidR="008A5DF7" w:rsidRPr="00006C4A">
        <w:rPr>
          <w:rFonts w:asciiTheme="minorHAnsi" w:hAnsiTheme="minorHAnsi" w:cstheme="minorHAnsi"/>
          <w:sz w:val="22"/>
          <w:lang w:val="es-ES"/>
        </w:rPr>
        <w:t xml:space="preserve"> las dificultades experimentadas por las </w:t>
      </w:r>
      <w:r w:rsidR="008A5DF7" w:rsidRPr="00006C4A">
        <w:rPr>
          <w:rFonts w:ascii="Calibri" w:hAnsi="Calibri" w:cs="Calibri"/>
          <w:sz w:val="22"/>
          <w:szCs w:val="22"/>
          <w:lang w:val="es-ES"/>
        </w:rPr>
        <w:t xml:space="preserve">Partes Contratantes que intentan cumplir sus compromisos en el marco de la Convención para </w:t>
      </w:r>
      <w:r w:rsidR="008C080B">
        <w:rPr>
          <w:rFonts w:ascii="Calibri" w:hAnsi="Calibri" w:cs="Calibri"/>
          <w:sz w:val="22"/>
          <w:szCs w:val="22"/>
          <w:lang w:val="es-ES"/>
        </w:rPr>
        <w:t>elaborar</w:t>
      </w:r>
      <w:r w:rsidR="008A5DF7" w:rsidRPr="00006C4A">
        <w:rPr>
          <w:rFonts w:ascii="Calibri" w:hAnsi="Calibri" w:cs="Calibri"/>
          <w:sz w:val="22"/>
          <w:szCs w:val="22"/>
          <w:lang w:val="es-ES"/>
        </w:rPr>
        <w:t xml:space="preserve">, </w:t>
      </w:r>
      <w:r w:rsidR="008A5DF7" w:rsidRPr="00006C4A">
        <w:rPr>
          <w:rFonts w:ascii="Calibri" w:hAnsi="Calibri" w:cs="Calibri"/>
          <w:color w:val="000000" w:themeColor="text1"/>
          <w:sz w:val="22"/>
          <w:szCs w:val="22"/>
          <w:lang w:val="es-ES"/>
        </w:rPr>
        <w:t xml:space="preserve">perfeccionar o finalizar los inventarios de humedales e informar sobre la extensión de </w:t>
      </w:r>
      <w:r w:rsidR="008C080B">
        <w:rPr>
          <w:rFonts w:ascii="Calibri" w:hAnsi="Calibri" w:cs="Calibri"/>
          <w:color w:val="000000" w:themeColor="text1"/>
          <w:sz w:val="22"/>
          <w:szCs w:val="22"/>
          <w:lang w:val="es-ES"/>
        </w:rPr>
        <w:t>estos</w:t>
      </w:r>
      <w:r w:rsidR="008A5DF7" w:rsidRPr="00006C4A">
        <w:rPr>
          <w:rFonts w:ascii="Calibri" w:hAnsi="Calibri" w:cs="Calibri"/>
          <w:color w:val="000000" w:themeColor="text1"/>
          <w:sz w:val="22"/>
          <w:szCs w:val="22"/>
          <w:lang w:val="es-ES"/>
        </w:rPr>
        <w:t>, y se señal</w:t>
      </w:r>
      <w:r w:rsidR="000723DE" w:rsidRPr="00006C4A">
        <w:rPr>
          <w:rFonts w:ascii="Calibri" w:hAnsi="Calibri" w:cs="Calibri"/>
          <w:color w:val="000000" w:themeColor="text1"/>
          <w:sz w:val="22"/>
          <w:szCs w:val="22"/>
          <w:lang w:val="es-ES"/>
        </w:rPr>
        <w:t>a</w:t>
      </w:r>
      <w:r w:rsidR="008A5DF7" w:rsidRPr="00006C4A">
        <w:rPr>
          <w:rFonts w:ascii="Calibri" w:hAnsi="Calibri" w:cs="Calibri"/>
          <w:color w:val="000000" w:themeColor="text1"/>
          <w:sz w:val="22"/>
          <w:szCs w:val="22"/>
          <w:lang w:val="es-ES"/>
        </w:rPr>
        <w:t>n las prioridades (incluida la financiación) para superar las dificultades</w:t>
      </w:r>
      <w:r w:rsidR="000723DE" w:rsidRPr="00006C4A">
        <w:rPr>
          <w:rFonts w:ascii="Calibri" w:hAnsi="Calibri" w:cs="Calibri"/>
          <w:color w:val="000000" w:themeColor="text1"/>
          <w:sz w:val="22"/>
          <w:szCs w:val="22"/>
          <w:lang w:val="es-ES"/>
        </w:rPr>
        <w:t>, l</w:t>
      </w:r>
      <w:r w:rsidR="008A5DF7" w:rsidRPr="00006C4A">
        <w:rPr>
          <w:rFonts w:ascii="Calibri" w:hAnsi="Calibri" w:cs="Calibri"/>
          <w:sz w:val="22"/>
          <w:szCs w:val="22"/>
          <w:lang w:val="es-ES"/>
        </w:rPr>
        <w:t xml:space="preserve">a Secretaría, ha preparado un proyecto de propuesta de recaudación de </w:t>
      </w:r>
      <w:r w:rsidR="00006C4A" w:rsidRPr="00006C4A">
        <w:rPr>
          <w:rFonts w:ascii="Calibri" w:hAnsi="Calibri" w:cs="Calibri"/>
          <w:sz w:val="22"/>
          <w:szCs w:val="22"/>
          <w:lang w:val="es-ES"/>
        </w:rPr>
        <w:t>fondos</w:t>
      </w:r>
      <w:r w:rsidR="008A5DF7" w:rsidRPr="00006C4A">
        <w:rPr>
          <w:rFonts w:ascii="Calibri" w:hAnsi="Calibri" w:cs="Calibri"/>
          <w:sz w:val="22"/>
          <w:szCs w:val="22"/>
          <w:lang w:val="es-ES"/>
        </w:rPr>
        <w:t xml:space="preserve"> </w:t>
      </w:r>
      <w:r w:rsidR="008C080B" w:rsidRPr="00006C4A">
        <w:rPr>
          <w:rFonts w:ascii="Calibri" w:hAnsi="Calibri" w:cs="Calibri"/>
          <w:sz w:val="22"/>
          <w:szCs w:val="22"/>
          <w:lang w:val="es-ES"/>
        </w:rPr>
        <w:t>con el apoyo de un consultor</w:t>
      </w:r>
      <w:r w:rsidR="008C080B">
        <w:rPr>
          <w:rFonts w:ascii="Calibri" w:hAnsi="Calibri" w:cs="Calibri"/>
          <w:sz w:val="22"/>
          <w:szCs w:val="22"/>
          <w:lang w:val="es-ES"/>
        </w:rPr>
        <w:t xml:space="preserve"> con el </w:t>
      </w:r>
      <w:r w:rsidR="008A5DF7" w:rsidRPr="00006C4A">
        <w:rPr>
          <w:rFonts w:ascii="Calibri" w:hAnsi="Calibri" w:cs="Calibri"/>
          <w:sz w:val="22"/>
          <w:szCs w:val="22"/>
          <w:lang w:val="es-ES"/>
        </w:rPr>
        <w:t xml:space="preserve">objetivo </w:t>
      </w:r>
      <w:r w:rsidR="008C080B">
        <w:rPr>
          <w:rFonts w:ascii="Calibri" w:hAnsi="Calibri" w:cs="Calibri"/>
          <w:sz w:val="22"/>
          <w:szCs w:val="22"/>
          <w:lang w:val="es-ES"/>
        </w:rPr>
        <w:t>de</w:t>
      </w:r>
      <w:r w:rsidR="008A5DF7" w:rsidRPr="00006C4A">
        <w:rPr>
          <w:rFonts w:ascii="Calibri" w:hAnsi="Calibri" w:cs="Calibri"/>
          <w:sz w:val="22"/>
          <w:szCs w:val="22"/>
          <w:lang w:val="es-ES"/>
        </w:rPr>
        <w:t xml:space="preserve"> </w:t>
      </w:r>
      <w:r w:rsidR="00006C4A" w:rsidRPr="00006C4A">
        <w:rPr>
          <w:rFonts w:ascii="Calibri" w:hAnsi="Calibri" w:cs="Calibri"/>
          <w:sz w:val="22"/>
          <w:szCs w:val="22"/>
          <w:lang w:val="es-ES"/>
        </w:rPr>
        <w:t>obtener</w:t>
      </w:r>
      <w:r w:rsidR="008A5DF7" w:rsidRPr="00006C4A">
        <w:rPr>
          <w:rFonts w:ascii="Calibri" w:hAnsi="Calibri" w:cs="Calibri"/>
          <w:sz w:val="22"/>
          <w:szCs w:val="22"/>
          <w:lang w:val="es-ES"/>
        </w:rPr>
        <w:t xml:space="preserve"> los recursos necesarios para que las Partes puedan mejorar la </w:t>
      </w:r>
      <w:r w:rsidR="00006C4A" w:rsidRPr="00006C4A">
        <w:rPr>
          <w:rFonts w:ascii="Calibri" w:hAnsi="Calibri" w:cs="Calibri"/>
          <w:sz w:val="22"/>
          <w:szCs w:val="22"/>
          <w:lang w:val="es-ES"/>
        </w:rPr>
        <w:t>disponibilidad</w:t>
      </w:r>
      <w:r w:rsidR="008A5DF7" w:rsidRPr="00006C4A">
        <w:rPr>
          <w:rFonts w:ascii="Calibri" w:hAnsi="Calibri" w:cs="Calibri"/>
          <w:sz w:val="22"/>
          <w:szCs w:val="22"/>
          <w:lang w:val="es-ES"/>
        </w:rPr>
        <w:t xml:space="preserve"> y calidad de sus inventarios nacionales. La Secretaría sigue buscando el apoyo de donantes para esta propuesta, que se puede consultar aquí</w:t>
      </w:r>
      <w:r w:rsidR="00713861" w:rsidRPr="00006C4A">
        <w:rPr>
          <w:rFonts w:asciiTheme="minorHAnsi" w:hAnsiTheme="minorHAnsi" w:cstheme="minorHAnsi"/>
          <w:color w:val="000000"/>
          <w:sz w:val="22"/>
          <w:szCs w:val="22"/>
          <w:lang w:val="es-ES"/>
        </w:rPr>
        <w:t xml:space="preserve">: </w:t>
      </w:r>
      <w:hyperlink r:id="rId9" w:history="1">
        <w:r w:rsidR="00A646BB" w:rsidRPr="00196AC1">
          <w:rPr>
            <w:rStyle w:val="Hyperlink"/>
            <w:rFonts w:asciiTheme="minorHAnsi" w:hAnsiTheme="minorHAnsi" w:cstheme="minorHAnsi"/>
            <w:spacing w:val="-2"/>
            <w:sz w:val="22"/>
            <w:szCs w:val="22"/>
            <w:lang w:val="es-ES"/>
          </w:rPr>
          <w:t>https://www.ramsar.org/sites/default/files/documents/library/inventories_draft_proposal_s.pdf</w:t>
        </w:r>
      </w:hyperlink>
      <w:r w:rsidR="00713861" w:rsidRPr="00006C4A">
        <w:rPr>
          <w:rFonts w:asciiTheme="minorHAnsi" w:hAnsiTheme="minorHAnsi" w:cstheme="minorHAnsi"/>
          <w:color w:val="000000"/>
          <w:sz w:val="22"/>
          <w:szCs w:val="22"/>
          <w:lang w:val="es-ES"/>
        </w:rPr>
        <w:t xml:space="preserve"> </w:t>
      </w:r>
    </w:p>
    <w:p w14:paraId="12716677" w14:textId="2CF6657C" w:rsidR="001B27ED" w:rsidRPr="00006C4A" w:rsidRDefault="001B27ED" w:rsidP="00366EE3">
      <w:pPr>
        <w:keepNext/>
        <w:ind w:left="0" w:firstLine="0"/>
        <w:jc w:val="left"/>
        <w:rPr>
          <w:rFonts w:asciiTheme="minorHAnsi" w:hAnsiTheme="minorHAnsi" w:cstheme="minorHAnsi"/>
          <w:color w:val="000000"/>
          <w:sz w:val="22"/>
          <w:szCs w:val="22"/>
          <w:lang w:val="es-ES"/>
        </w:rPr>
      </w:pPr>
    </w:p>
    <w:p w14:paraId="17F01E1D" w14:textId="112B72D4" w:rsidR="001B27ED" w:rsidRPr="00006C4A" w:rsidRDefault="008A5DF7" w:rsidP="00366EE3">
      <w:pPr>
        <w:ind w:hanging="499"/>
        <w:jc w:val="left"/>
        <w:rPr>
          <w:rFonts w:asciiTheme="minorHAnsi" w:hAnsiTheme="minorHAnsi" w:cstheme="minorHAnsi"/>
          <w:b/>
          <w:sz w:val="22"/>
          <w:szCs w:val="22"/>
          <w:lang w:val="es-ES"/>
        </w:rPr>
      </w:pPr>
      <w:r w:rsidRPr="00006C4A">
        <w:rPr>
          <w:rFonts w:asciiTheme="minorHAnsi" w:hAnsiTheme="minorHAnsi" w:cstheme="minorHAnsi"/>
          <w:b/>
          <w:sz w:val="22"/>
          <w:szCs w:val="22"/>
          <w:lang w:val="es-ES"/>
        </w:rPr>
        <w:t>Próximos pasos</w:t>
      </w:r>
    </w:p>
    <w:p w14:paraId="5D99B306" w14:textId="3E717C6F" w:rsidR="001B27ED" w:rsidRPr="00006C4A" w:rsidRDefault="001B27ED" w:rsidP="00366EE3">
      <w:pPr>
        <w:keepNext/>
        <w:ind w:left="0" w:firstLine="0"/>
        <w:jc w:val="left"/>
        <w:rPr>
          <w:rFonts w:asciiTheme="minorHAnsi" w:hAnsiTheme="minorHAnsi" w:cstheme="minorHAnsi"/>
          <w:color w:val="000000"/>
          <w:sz w:val="22"/>
          <w:szCs w:val="22"/>
          <w:lang w:val="es-ES"/>
        </w:rPr>
      </w:pPr>
    </w:p>
    <w:p w14:paraId="73A6CFB7" w14:textId="6A1B06E0" w:rsidR="002A3239" w:rsidRPr="00006C4A" w:rsidRDefault="00236202" w:rsidP="00236202">
      <w:pPr>
        <w:keepNext/>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18.</w:t>
      </w:r>
      <w:r w:rsidRPr="00006C4A">
        <w:rPr>
          <w:rFonts w:asciiTheme="minorHAnsi" w:hAnsiTheme="minorHAnsi" w:cstheme="minorHAnsi"/>
          <w:color w:val="000000"/>
          <w:sz w:val="22"/>
          <w:szCs w:val="22"/>
          <w:lang w:val="es-ES"/>
        </w:rPr>
        <w:tab/>
      </w:r>
      <w:r w:rsidR="008A5DF7" w:rsidRPr="00006C4A">
        <w:rPr>
          <w:rFonts w:asciiTheme="minorHAnsi" w:hAnsiTheme="minorHAnsi" w:cstheme="minorHAnsi"/>
          <w:color w:val="000000"/>
          <w:sz w:val="22"/>
          <w:szCs w:val="22"/>
          <w:lang w:val="es-ES"/>
        </w:rPr>
        <w:t xml:space="preserve">En el </w:t>
      </w:r>
      <w:r w:rsidR="00006C4A">
        <w:rPr>
          <w:rFonts w:asciiTheme="minorHAnsi" w:hAnsiTheme="minorHAnsi" w:cstheme="minorHAnsi"/>
          <w:color w:val="000000"/>
          <w:sz w:val="22"/>
          <w:szCs w:val="22"/>
          <w:lang w:val="es-ES"/>
        </w:rPr>
        <w:t>documento</w:t>
      </w:r>
      <w:r w:rsidR="008A5DF7" w:rsidRPr="00006C4A">
        <w:rPr>
          <w:rFonts w:asciiTheme="minorHAnsi" w:hAnsiTheme="minorHAnsi" w:cstheme="minorHAnsi"/>
          <w:color w:val="000000"/>
          <w:sz w:val="22"/>
          <w:szCs w:val="22"/>
          <w:lang w:val="es-ES"/>
        </w:rPr>
        <w:t xml:space="preserve"> </w:t>
      </w:r>
      <w:r w:rsidR="001B27ED" w:rsidRPr="00006C4A">
        <w:rPr>
          <w:rFonts w:asciiTheme="minorHAnsi" w:hAnsiTheme="minorHAnsi" w:cstheme="minorHAnsi"/>
          <w:color w:val="000000"/>
          <w:sz w:val="22"/>
          <w:szCs w:val="22"/>
          <w:lang w:val="es-ES"/>
        </w:rPr>
        <w:t>SC58</w:t>
      </w:r>
      <w:r w:rsidR="00702724" w:rsidRPr="00006C4A">
        <w:rPr>
          <w:rFonts w:asciiTheme="minorHAnsi" w:hAnsiTheme="minorHAnsi" w:cstheme="minorHAnsi"/>
          <w:color w:val="000000"/>
          <w:sz w:val="22"/>
          <w:szCs w:val="22"/>
          <w:lang w:val="es-ES"/>
        </w:rPr>
        <w:t xml:space="preserve"> Doc.</w:t>
      </w:r>
      <w:r w:rsidR="001B27ED" w:rsidRPr="00006C4A">
        <w:rPr>
          <w:rFonts w:asciiTheme="minorHAnsi" w:hAnsiTheme="minorHAnsi" w:cstheme="minorHAnsi"/>
          <w:color w:val="000000"/>
          <w:sz w:val="22"/>
          <w:szCs w:val="22"/>
          <w:lang w:val="es-ES"/>
        </w:rPr>
        <w:t>9</w:t>
      </w:r>
      <w:r w:rsidR="008A5DF7" w:rsidRPr="00006C4A">
        <w:rPr>
          <w:rFonts w:asciiTheme="minorHAnsi" w:hAnsiTheme="minorHAnsi" w:cstheme="minorHAnsi"/>
          <w:color w:val="000000"/>
          <w:sz w:val="22"/>
          <w:szCs w:val="22"/>
          <w:lang w:val="es-ES"/>
        </w:rPr>
        <w:t>, la Secretaría recom</w:t>
      </w:r>
      <w:r w:rsidR="000723DE" w:rsidRPr="00006C4A">
        <w:rPr>
          <w:rFonts w:asciiTheme="minorHAnsi" w:hAnsiTheme="minorHAnsi" w:cstheme="minorHAnsi"/>
          <w:color w:val="000000"/>
          <w:sz w:val="22"/>
          <w:szCs w:val="22"/>
          <w:lang w:val="es-ES"/>
        </w:rPr>
        <w:t>ienda</w:t>
      </w:r>
      <w:r w:rsidR="008A5DF7" w:rsidRPr="00006C4A">
        <w:rPr>
          <w:rFonts w:asciiTheme="minorHAnsi" w:hAnsiTheme="minorHAnsi" w:cstheme="minorHAnsi"/>
          <w:color w:val="000000"/>
          <w:sz w:val="22"/>
          <w:szCs w:val="22"/>
          <w:lang w:val="es-ES"/>
        </w:rPr>
        <w:t xml:space="preserve"> algunos pasos para </w:t>
      </w:r>
      <w:r w:rsidR="00006C4A" w:rsidRPr="00006C4A">
        <w:rPr>
          <w:rFonts w:asciiTheme="minorHAnsi" w:hAnsiTheme="minorHAnsi" w:cstheme="minorHAnsi"/>
          <w:color w:val="000000"/>
          <w:sz w:val="22"/>
          <w:szCs w:val="22"/>
          <w:lang w:val="es-ES"/>
        </w:rPr>
        <w:t>seguir</w:t>
      </w:r>
      <w:r w:rsidR="008A5DF7" w:rsidRPr="00006C4A">
        <w:rPr>
          <w:rFonts w:asciiTheme="minorHAnsi" w:hAnsiTheme="minorHAnsi" w:cstheme="minorHAnsi"/>
          <w:color w:val="000000"/>
          <w:sz w:val="22"/>
          <w:szCs w:val="22"/>
          <w:lang w:val="es-ES"/>
        </w:rPr>
        <w:t xml:space="preserve"> ayudando a las Partes Contratantes a elaborar, mejorar, finalizar y mantener los inventarios de humedales, </w:t>
      </w:r>
      <w:r w:rsidR="008C080B">
        <w:rPr>
          <w:rFonts w:asciiTheme="minorHAnsi" w:hAnsiTheme="minorHAnsi" w:cstheme="minorHAnsi"/>
          <w:color w:val="000000"/>
          <w:sz w:val="22"/>
          <w:szCs w:val="22"/>
          <w:lang w:val="es-ES"/>
        </w:rPr>
        <w:t>teniendo en cuenta</w:t>
      </w:r>
      <w:r w:rsidR="008A5DF7" w:rsidRPr="00006C4A">
        <w:rPr>
          <w:rFonts w:asciiTheme="minorHAnsi" w:hAnsiTheme="minorHAnsi" w:cstheme="minorHAnsi"/>
          <w:color w:val="000000"/>
          <w:sz w:val="22"/>
          <w:szCs w:val="22"/>
          <w:lang w:val="es-ES"/>
        </w:rPr>
        <w:t xml:space="preserve"> la decisión del Comité Permanente de priorizar la </w:t>
      </w:r>
      <w:r w:rsidR="00006C4A" w:rsidRPr="00006C4A">
        <w:rPr>
          <w:rFonts w:asciiTheme="minorHAnsi" w:hAnsiTheme="minorHAnsi" w:cstheme="minorHAnsi"/>
          <w:color w:val="000000"/>
          <w:sz w:val="22"/>
          <w:szCs w:val="22"/>
          <w:lang w:val="es-ES"/>
        </w:rPr>
        <w:t>cuestión</w:t>
      </w:r>
      <w:r w:rsidR="008A5DF7" w:rsidRPr="00006C4A">
        <w:rPr>
          <w:rFonts w:asciiTheme="minorHAnsi" w:hAnsiTheme="minorHAnsi" w:cstheme="minorHAnsi"/>
          <w:color w:val="000000"/>
          <w:sz w:val="22"/>
          <w:szCs w:val="22"/>
          <w:lang w:val="es-ES"/>
        </w:rPr>
        <w:t xml:space="preserve"> de los inventarios </w:t>
      </w:r>
      <w:r w:rsidR="000723DE" w:rsidRPr="00006C4A">
        <w:rPr>
          <w:rFonts w:asciiTheme="minorHAnsi" w:hAnsiTheme="minorHAnsi" w:cstheme="minorHAnsi"/>
          <w:color w:val="000000"/>
          <w:sz w:val="22"/>
          <w:szCs w:val="22"/>
          <w:lang w:val="es-ES"/>
        </w:rPr>
        <w:t>en</w:t>
      </w:r>
      <w:r w:rsidR="008A5DF7" w:rsidRPr="00006C4A">
        <w:rPr>
          <w:rFonts w:asciiTheme="minorHAnsi" w:hAnsiTheme="minorHAnsi" w:cstheme="minorHAnsi"/>
          <w:color w:val="000000"/>
          <w:sz w:val="22"/>
          <w:szCs w:val="22"/>
          <w:lang w:val="es-ES"/>
        </w:rPr>
        <w:t xml:space="preserve"> el trienio actual.</w:t>
      </w:r>
    </w:p>
    <w:p w14:paraId="17489793" w14:textId="521EF128" w:rsidR="002A3239" w:rsidRPr="00006C4A" w:rsidRDefault="002A3239" w:rsidP="00236202">
      <w:pPr>
        <w:keepNext/>
        <w:ind w:left="425" w:hanging="425"/>
        <w:jc w:val="left"/>
        <w:rPr>
          <w:rFonts w:asciiTheme="minorHAnsi" w:hAnsiTheme="minorHAnsi" w:cstheme="minorHAnsi"/>
          <w:color w:val="000000"/>
          <w:sz w:val="22"/>
          <w:szCs w:val="22"/>
          <w:lang w:val="es-ES"/>
        </w:rPr>
      </w:pPr>
    </w:p>
    <w:p w14:paraId="2AA59E5E" w14:textId="16CE8A2A" w:rsidR="009C3EAB" w:rsidRPr="00006C4A" w:rsidRDefault="00236202" w:rsidP="00236202">
      <w:pPr>
        <w:keepNext/>
        <w:ind w:left="425" w:hanging="425"/>
        <w:jc w:val="left"/>
        <w:rPr>
          <w:rFonts w:asciiTheme="minorHAnsi" w:hAnsiTheme="minorHAnsi" w:cstheme="minorHAnsi"/>
          <w:color w:val="000000"/>
          <w:sz w:val="22"/>
          <w:szCs w:val="22"/>
          <w:lang w:val="es-ES"/>
        </w:rPr>
      </w:pPr>
      <w:r w:rsidRPr="00006C4A">
        <w:rPr>
          <w:rFonts w:asciiTheme="minorHAnsi" w:hAnsiTheme="minorHAnsi" w:cstheme="minorHAnsi"/>
          <w:color w:val="000000"/>
          <w:sz w:val="22"/>
          <w:szCs w:val="22"/>
          <w:lang w:val="es-ES"/>
        </w:rPr>
        <w:t>19.</w:t>
      </w:r>
      <w:r w:rsidRPr="00006C4A">
        <w:rPr>
          <w:rFonts w:asciiTheme="minorHAnsi" w:hAnsiTheme="minorHAnsi" w:cstheme="minorHAnsi"/>
          <w:color w:val="000000"/>
          <w:sz w:val="22"/>
          <w:szCs w:val="22"/>
          <w:lang w:val="es-ES"/>
        </w:rPr>
        <w:tab/>
      </w:r>
      <w:r w:rsidR="008A5DF7" w:rsidRPr="00006C4A">
        <w:rPr>
          <w:rFonts w:asciiTheme="minorHAnsi" w:hAnsiTheme="minorHAnsi" w:cstheme="minorHAnsi"/>
          <w:color w:val="000000"/>
          <w:sz w:val="22"/>
          <w:szCs w:val="22"/>
          <w:lang w:val="es-ES"/>
        </w:rPr>
        <w:t xml:space="preserve">Para seguir ayudando a las Partes </w:t>
      </w:r>
      <w:r w:rsidR="00006C4A" w:rsidRPr="00006C4A">
        <w:rPr>
          <w:rFonts w:asciiTheme="minorHAnsi" w:hAnsiTheme="minorHAnsi" w:cstheme="minorHAnsi"/>
          <w:color w:val="000000"/>
          <w:sz w:val="22"/>
          <w:szCs w:val="22"/>
          <w:lang w:val="es-ES"/>
        </w:rPr>
        <w:t>Contratantes</w:t>
      </w:r>
      <w:r w:rsidR="008A5DF7" w:rsidRPr="00006C4A">
        <w:rPr>
          <w:rFonts w:asciiTheme="minorHAnsi" w:hAnsiTheme="minorHAnsi" w:cstheme="minorHAnsi"/>
          <w:color w:val="000000"/>
          <w:sz w:val="22"/>
          <w:szCs w:val="22"/>
          <w:lang w:val="es-ES"/>
        </w:rPr>
        <w:t xml:space="preserve"> a elaborar o actualizar sus inventarios de humedales, la Secreta</w:t>
      </w:r>
      <w:r w:rsidR="000723DE" w:rsidRPr="00006C4A">
        <w:rPr>
          <w:rFonts w:asciiTheme="minorHAnsi" w:hAnsiTheme="minorHAnsi" w:cstheme="minorHAnsi"/>
          <w:color w:val="000000"/>
          <w:sz w:val="22"/>
          <w:szCs w:val="22"/>
          <w:lang w:val="es-ES"/>
        </w:rPr>
        <w:t>ría</w:t>
      </w:r>
      <w:r w:rsidR="008A5DF7" w:rsidRPr="00006C4A">
        <w:rPr>
          <w:rFonts w:asciiTheme="minorHAnsi" w:hAnsiTheme="minorHAnsi" w:cstheme="minorHAnsi"/>
          <w:color w:val="000000"/>
          <w:sz w:val="22"/>
          <w:szCs w:val="22"/>
          <w:lang w:val="es-ES"/>
        </w:rPr>
        <w:t xml:space="preserve"> recomienda los próximos pasos </w:t>
      </w:r>
      <w:r w:rsidR="00006C4A" w:rsidRPr="00006C4A">
        <w:rPr>
          <w:rFonts w:asciiTheme="minorHAnsi" w:hAnsiTheme="minorHAnsi" w:cstheme="minorHAnsi"/>
          <w:color w:val="000000"/>
          <w:sz w:val="22"/>
          <w:szCs w:val="22"/>
          <w:lang w:val="es-ES"/>
        </w:rPr>
        <w:t>siguientes</w:t>
      </w:r>
      <w:r w:rsidR="009C3EAB" w:rsidRPr="00006C4A">
        <w:rPr>
          <w:rFonts w:asciiTheme="minorHAnsi" w:hAnsiTheme="minorHAnsi" w:cstheme="minorHAnsi"/>
          <w:color w:val="000000"/>
          <w:sz w:val="22"/>
          <w:szCs w:val="22"/>
          <w:lang w:val="es-ES"/>
        </w:rPr>
        <w:t>:</w:t>
      </w:r>
    </w:p>
    <w:p w14:paraId="6084DDAE" w14:textId="77777777" w:rsidR="009C3EAB" w:rsidRPr="00006C4A" w:rsidRDefault="009C3EAB" w:rsidP="00366EE3">
      <w:pPr>
        <w:keepNext/>
        <w:ind w:left="0" w:firstLine="0"/>
        <w:jc w:val="left"/>
        <w:rPr>
          <w:rFonts w:asciiTheme="minorHAnsi" w:hAnsiTheme="minorHAnsi" w:cstheme="minorHAnsi"/>
          <w:color w:val="000000"/>
          <w:sz w:val="22"/>
          <w:szCs w:val="22"/>
          <w:lang w:val="es-ES"/>
        </w:rPr>
      </w:pPr>
    </w:p>
    <w:p w14:paraId="79694797" w14:textId="1A8A51A9" w:rsidR="009C3EAB" w:rsidRPr="00006C4A" w:rsidRDefault="00236202" w:rsidP="00236202">
      <w:pPr>
        <w:ind w:left="850"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a.</w:t>
      </w:r>
      <w:r w:rsidRPr="00006C4A">
        <w:rPr>
          <w:rFonts w:asciiTheme="minorHAnsi" w:hAnsiTheme="minorHAnsi" w:cstheme="minorHAnsi"/>
          <w:sz w:val="22"/>
          <w:szCs w:val="22"/>
          <w:lang w:val="es-ES"/>
        </w:rPr>
        <w:tab/>
      </w:r>
      <w:r w:rsidR="008A5DF7" w:rsidRPr="00006C4A">
        <w:rPr>
          <w:rFonts w:asciiTheme="minorHAnsi" w:hAnsiTheme="minorHAnsi" w:cstheme="minorHAnsi"/>
          <w:sz w:val="22"/>
          <w:szCs w:val="22"/>
          <w:lang w:val="es-ES"/>
        </w:rPr>
        <w:t xml:space="preserve">Inventarios de humedales: La </w:t>
      </w:r>
      <w:r w:rsidR="008A5DF7" w:rsidRPr="00006C4A">
        <w:rPr>
          <w:rFonts w:asciiTheme="minorHAnsi" w:hAnsiTheme="minorHAnsi" w:cstheme="minorHAnsi"/>
          <w:color w:val="000000" w:themeColor="text1"/>
          <w:sz w:val="22"/>
          <w:szCs w:val="22"/>
          <w:lang w:val="es-ES"/>
        </w:rPr>
        <w:t>Secretaría seguirá analizando las dificultades actuales señaladas por las Partes Contratant</w:t>
      </w:r>
      <w:r w:rsidR="008A5DF7" w:rsidRPr="00006C4A">
        <w:rPr>
          <w:rFonts w:asciiTheme="minorHAnsi" w:hAnsiTheme="minorHAnsi" w:cstheme="minorHAnsi"/>
          <w:sz w:val="22"/>
          <w:szCs w:val="22"/>
          <w:lang w:val="es-ES"/>
        </w:rPr>
        <w:t xml:space="preserve">es que indicaron tener un </w:t>
      </w:r>
      <w:r w:rsidR="008A5DF7" w:rsidRPr="00006C4A">
        <w:rPr>
          <w:rFonts w:asciiTheme="minorHAnsi" w:hAnsiTheme="minorHAnsi" w:cstheme="minorHAnsi"/>
          <w:sz w:val="22"/>
          <w:lang w:val="es-ES"/>
        </w:rPr>
        <w:t xml:space="preserve">inventario “en curso” en los </w:t>
      </w:r>
      <w:r w:rsidR="008A5DF7" w:rsidRPr="00006C4A">
        <w:rPr>
          <w:rFonts w:asciiTheme="minorHAnsi" w:hAnsiTheme="minorHAnsi" w:cstheme="minorHAnsi"/>
          <w:color w:val="000000" w:themeColor="text1"/>
          <w:sz w:val="22"/>
          <w:lang w:val="es-ES"/>
        </w:rPr>
        <w:t xml:space="preserve">informes nacionales </w:t>
      </w:r>
      <w:r w:rsidR="008A5DF7" w:rsidRPr="00006C4A">
        <w:rPr>
          <w:rFonts w:asciiTheme="minorHAnsi" w:hAnsiTheme="minorHAnsi" w:cstheme="minorHAnsi"/>
          <w:sz w:val="22"/>
          <w:lang w:val="es-ES"/>
        </w:rPr>
        <w:t xml:space="preserve">presentados a la COP14, a fin de prestar el apoyo específico que necesiten para finalizarlo y en preparación de los informes a la COP15. Además, seguirá trabajando con las Partes Contratantes que hayan finalizado sus inventarios para completar y depurar la información presentada sobre la extensión de los humedales e identificar la información que se encuentra en los inventarios </w:t>
      </w:r>
      <w:r w:rsidR="008A5DF7" w:rsidRPr="00006C4A">
        <w:rPr>
          <w:rFonts w:asciiTheme="minorHAnsi" w:hAnsiTheme="minorHAnsi" w:cstheme="minorHAnsi"/>
          <w:color w:val="000000" w:themeColor="text1"/>
          <w:sz w:val="22"/>
          <w:lang w:val="es-ES"/>
        </w:rPr>
        <w:t xml:space="preserve">existentes </w:t>
      </w:r>
      <w:r w:rsidR="000723DE" w:rsidRPr="00006C4A">
        <w:rPr>
          <w:rFonts w:asciiTheme="minorHAnsi" w:hAnsiTheme="minorHAnsi" w:cstheme="minorHAnsi"/>
          <w:color w:val="000000" w:themeColor="text1"/>
          <w:sz w:val="22"/>
          <w:lang w:val="es-ES"/>
        </w:rPr>
        <w:t>a fin de</w:t>
      </w:r>
      <w:r w:rsidR="008A5DF7" w:rsidRPr="00006C4A">
        <w:rPr>
          <w:rFonts w:asciiTheme="minorHAnsi" w:hAnsiTheme="minorHAnsi" w:cstheme="minorHAnsi"/>
          <w:color w:val="000000" w:themeColor="text1"/>
          <w:sz w:val="22"/>
          <w:lang w:val="es-ES"/>
        </w:rPr>
        <w:t xml:space="preserve"> presentar un informe sobre </w:t>
      </w:r>
      <w:r w:rsidR="008A5DF7" w:rsidRPr="00006C4A">
        <w:rPr>
          <w:rFonts w:asciiTheme="minorHAnsi" w:hAnsiTheme="minorHAnsi" w:cstheme="minorHAnsi"/>
          <w:sz w:val="22"/>
          <w:lang w:val="es-ES"/>
        </w:rPr>
        <w:t xml:space="preserve">el </w:t>
      </w:r>
      <w:r w:rsidR="008A5DF7" w:rsidRPr="00006C4A">
        <w:rPr>
          <w:rFonts w:asciiTheme="minorHAnsi" w:hAnsiTheme="minorHAnsi" w:cstheme="minorHAnsi"/>
          <w:sz w:val="22"/>
          <w:szCs w:val="22"/>
          <w:lang w:val="es-ES"/>
        </w:rPr>
        <w:t>indicador 6.6.1 de los ODS</w:t>
      </w:r>
      <w:r w:rsidR="009C3EAB" w:rsidRPr="00006C4A">
        <w:rPr>
          <w:rFonts w:asciiTheme="minorHAnsi" w:hAnsiTheme="minorHAnsi" w:cstheme="minorHAnsi"/>
          <w:sz w:val="22"/>
          <w:szCs w:val="22"/>
          <w:lang w:val="es-ES"/>
        </w:rPr>
        <w:t>.</w:t>
      </w:r>
      <w:r w:rsidR="00547067" w:rsidRPr="00006C4A">
        <w:rPr>
          <w:rFonts w:asciiTheme="minorHAnsi" w:hAnsiTheme="minorHAnsi" w:cstheme="minorHAnsi"/>
          <w:sz w:val="22"/>
          <w:szCs w:val="22"/>
          <w:lang w:val="es-ES"/>
        </w:rPr>
        <w:t xml:space="preserve"> </w:t>
      </w:r>
    </w:p>
    <w:p w14:paraId="56EC67C9" w14:textId="77777777" w:rsidR="009C3EAB" w:rsidRPr="00006C4A" w:rsidRDefault="009C3EAB" w:rsidP="00236202">
      <w:pPr>
        <w:ind w:left="850" w:hanging="425"/>
        <w:jc w:val="left"/>
        <w:rPr>
          <w:rFonts w:asciiTheme="minorHAnsi" w:hAnsiTheme="minorHAnsi" w:cstheme="minorHAnsi"/>
          <w:sz w:val="22"/>
          <w:szCs w:val="22"/>
          <w:lang w:val="es-ES"/>
        </w:rPr>
      </w:pPr>
    </w:p>
    <w:p w14:paraId="03673B6E" w14:textId="4D575970" w:rsidR="001B27ED" w:rsidRPr="00006C4A" w:rsidRDefault="001B27ED" w:rsidP="00236202">
      <w:pPr>
        <w:ind w:left="850"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b.</w:t>
      </w:r>
      <w:r w:rsidR="00236202" w:rsidRPr="00006C4A">
        <w:rPr>
          <w:rFonts w:asciiTheme="minorHAnsi" w:hAnsiTheme="minorHAnsi" w:cstheme="minorHAnsi"/>
          <w:sz w:val="22"/>
          <w:szCs w:val="22"/>
          <w:lang w:val="es-ES"/>
        </w:rPr>
        <w:tab/>
      </w:r>
      <w:r w:rsidR="008A5DF7" w:rsidRPr="00006C4A">
        <w:rPr>
          <w:rFonts w:asciiTheme="minorHAnsi" w:hAnsiTheme="minorHAnsi" w:cstheme="minorHAnsi"/>
          <w:color w:val="000000" w:themeColor="text1"/>
          <w:sz w:val="22"/>
          <w:szCs w:val="22"/>
          <w:lang w:val="es-ES"/>
        </w:rPr>
        <w:t xml:space="preserve">Creación de capacidad: La </w:t>
      </w:r>
      <w:r w:rsidR="008A5DF7" w:rsidRPr="00006C4A">
        <w:rPr>
          <w:rFonts w:asciiTheme="minorHAnsi" w:hAnsiTheme="minorHAnsi" w:cstheme="minorHAnsi"/>
          <w:sz w:val="22"/>
          <w:szCs w:val="22"/>
          <w:lang w:val="es-ES"/>
        </w:rPr>
        <w:t xml:space="preserve">Secretaría seguirá preparando cursos de formación sobre los </w:t>
      </w:r>
      <w:r w:rsidR="008A5DF7" w:rsidRPr="00006C4A">
        <w:rPr>
          <w:rFonts w:asciiTheme="minorHAnsi" w:hAnsiTheme="minorHAnsi" w:cstheme="minorHAnsi"/>
          <w:sz w:val="22"/>
          <w:lang w:val="es-ES"/>
        </w:rPr>
        <w:t xml:space="preserve">inventarios de humedales (formación en línea, entre otros tipos) centrados en temas prioritarios y demostraciones in situ, </w:t>
      </w:r>
      <w:r w:rsidR="008A5DF7" w:rsidRPr="00006C4A">
        <w:rPr>
          <w:rFonts w:asciiTheme="minorHAnsi" w:hAnsiTheme="minorHAnsi" w:cstheme="minorHAnsi"/>
          <w:color w:val="000000"/>
          <w:sz w:val="22"/>
          <w:szCs w:val="22"/>
          <w:lang w:val="es-ES"/>
        </w:rPr>
        <w:t>con sujeción a la disponibilidad de financiación y la capacidad de la Secretaría para realizar esas actividades</w:t>
      </w:r>
      <w:r w:rsidRPr="00006C4A">
        <w:rPr>
          <w:rFonts w:asciiTheme="minorHAnsi" w:hAnsiTheme="minorHAnsi" w:cstheme="minorHAnsi"/>
          <w:sz w:val="22"/>
          <w:szCs w:val="22"/>
          <w:lang w:val="es-ES"/>
        </w:rPr>
        <w:t>.</w:t>
      </w:r>
    </w:p>
    <w:p w14:paraId="2A5FA003" w14:textId="77777777" w:rsidR="001B27ED" w:rsidRPr="00006C4A" w:rsidRDefault="001B27ED" w:rsidP="00236202">
      <w:pPr>
        <w:ind w:left="850" w:hanging="425"/>
        <w:jc w:val="left"/>
        <w:rPr>
          <w:rFonts w:asciiTheme="minorHAnsi" w:hAnsiTheme="minorHAnsi" w:cstheme="minorHAnsi"/>
          <w:sz w:val="22"/>
          <w:szCs w:val="22"/>
          <w:lang w:val="es-ES"/>
        </w:rPr>
      </w:pPr>
    </w:p>
    <w:p w14:paraId="318A5DA5" w14:textId="3C3A58EB" w:rsidR="001B27ED" w:rsidRPr="00006C4A" w:rsidRDefault="001B27ED" w:rsidP="00236202">
      <w:pPr>
        <w:ind w:left="850"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c.</w:t>
      </w:r>
      <w:r w:rsidR="000A10D2" w:rsidRPr="00006C4A">
        <w:rPr>
          <w:rFonts w:asciiTheme="minorHAnsi" w:hAnsiTheme="minorHAnsi" w:cstheme="minorHAnsi"/>
          <w:sz w:val="22"/>
          <w:szCs w:val="22"/>
          <w:lang w:val="es-ES"/>
        </w:rPr>
        <w:tab/>
      </w:r>
      <w:r w:rsidR="008A5DF7" w:rsidRPr="00006C4A">
        <w:rPr>
          <w:rFonts w:asciiTheme="minorHAnsi" w:hAnsiTheme="minorHAnsi" w:cstheme="minorHAnsi"/>
          <w:sz w:val="22"/>
          <w:szCs w:val="22"/>
          <w:lang w:val="es-ES"/>
        </w:rPr>
        <w:t xml:space="preserve">Recaudación de fondos: La Secretaría seguirá buscando el </w:t>
      </w:r>
      <w:r w:rsidR="00006C4A" w:rsidRPr="00006C4A">
        <w:rPr>
          <w:rFonts w:asciiTheme="minorHAnsi" w:hAnsiTheme="minorHAnsi" w:cstheme="minorHAnsi"/>
          <w:sz w:val="22"/>
          <w:szCs w:val="22"/>
          <w:lang w:val="es-ES"/>
        </w:rPr>
        <w:t>apoyo</w:t>
      </w:r>
      <w:r w:rsidR="008A5DF7" w:rsidRPr="00006C4A">
        <w:rPr>
          <w:rFonts w:asciiTheme="minorHAnsi" w:hAnsiTheme="minorHAnsi" w:cstheme="minorHAnsi"/>
          <w:sz w:val="22"/>
          <w:szCs w:val="22"/>
          <w:lang w:val="es-ES"/>
        </w:rPr>
        <w:t xml:space="preserve"> de donantes para ejecutar el proyecto de propuesta de recaudación de fondos </w:t>
      </w:r>
      <w:r w:rsidR="000723DE" w:rsidRPr="00006C4A">
        <w:rPr>
          <w:rFonts w:asciiTheme="minorHAnsi" w:hAnsiTheme="minorHAnsi" w:cstheme="minorHAnsi"/>
          <w:sz w:val="22"/>
          <w:szCs w:val="22"/>
          <w:lang w:val="es-ES"/>
        </w:rPr>
        <w:t>con miras a</w:t>
      </w:r>
      <w:r w:rsidR="008A5DF7" w:rsidRPr="00006C4A">
        <w:rPr>
          <w:rFonts w:asciiTheme="minorHAnsi" w:hAnsiTheme="minorHAnsi" w:cstheme="minorHAnsi"/>
          <w:sz w:val="22"/>
          <w:szCs w:val="22"/>
          <w:lang w:val="es-ES"/>
        </w:rPr>
        <w:t xml:space="preserve"> fortalecer la capacidad de las Partes </w:t>
      </w:r>
      <w:r w:rsidR="008A5DF7" w:rsidRPr="00006C4A">
        <w:rPr>
          <w:rFonts w:asciiTheme="minorHAnsi" w:hAnsiTheme="minorHAnsi" w:cstheme="minorHAnsi"/>
          <w:color w:val="000000" w:themeColor="text1"/>
          <w:sz w:val="22"/>
          <w:szCs w:val="22"/>
          <w:lang w:val="es-ES"/>
        </w:rPr>
        <w:t xml:space="preserve">de </w:t>
      </w:r>
      <w:r w:rsidR="008C080B">
        <w:rPr>
          <w:rFonts w:asciiTheme="minorHAnsi" w:hAnsiTheme="minorHAnsi" w:cstheme="minorHAnsi"/>
          <w:color w:val="000000" w:themeColor="text1"/>
          <w:sz w:val="22"/>
          <w:szCs w:val="22"/>
          <w:lang w:val="es-ES"/>
        </w:rPr>
        <w:t>elaborar</w:t>
      </w:r>
      <w:r w:rsidR="008A5DF7" w:rsidRPr="00006C4A">
        <w:rPr>
          <w:rFonts w:asciiTheme="minorHAnsi" w:hAnsiTheme="minorHAnsi" w:cstheme="minorHAnsi"/>
          <w:color w:val="000000" w:themeColor="text1"/>
          <w:sz w:val="22"/>
          <w:szCs w:val="22"/>
          <w:lang w:val="es-ES"/>
        </w:rPr>
        <w:t>, finalizar o actualizar</w:t>
      </w:r>
      <w:r w:rsidR="008A5DF7" w:rsidRPr="00006C4A">
        <w:rPr>
          <w:rFonts w:asciiTheme="minorHAnsi" w:hAnsiTheme="minorHAnsi" w:cstheme="minorHAnsi"/>
          <w:color w:val="000000" w:themeColor="text1"/>
          <w:sz w:val="22"/>
          <w:lang w:val="es-ES"/>
        </w:rPr>
        <w:t xml:space="preserve"> </w:t>
      </w:r>
      <w:r w:rsidR="008A5DF7" w:rsidRPr="00006C4A">
        <w:rPr>
          <w:rFonts w:asciiTheme="minorHAnsi" w:hAnsiTheme="minorHAnsi" w:cstheme="minorHAnsi"/>
          <w:sz w:val="22"/>
          <w:lang w:val="es-ES"/>
        </w:rPr>
        <w:t>inventarios nacionales de humedales</w:t>
      </w:r>
      <w:r w:rsidRPr="00006C4A">
        <w:rPr>
          <w:rFonts w:asciiTheme="minorHAnsi" w:hAnsiTheme="minorHAnsi" w:cstheme="minorHAnsi"/>
          <w:sz w:val="22"/>
          <w:szCs w:val="22"/>
          <w:lang w:val="es-ES"/>
        </w:rPr>
        <w:t xml:space="preserve">. </w:t>
      </w:r>
    </w:p>
    <w:p w14:paraId="24375284" w14:textId="77777777" w:rsidR="001B27ED" w:rsidRPr="00006C4A" w:rsidRDefault="001B27ED" w:rsidP="00236202">
      <w:pPr>
        <w:ind w:left="850" w:hanging="425"/>
        <w:jc w:val="left"/>
        <w:rPr>
          <w:rFonts w:asciiTheme="minorHAnsi" w:hAnsiTheme="minorHAnsi" w:cstheme="minorHAnsi"/>
          <w:sz w:val="22"/>
          <w:szCs w:val="22"/>
          <w:lang w:val="es-ES"/>
        </w:rPr>
      </w:pPr>
    </w:p>
    <w:p w14:paraId="7965680B" w14:textId="2355A1D2" w:rsidR="001B27ED" w:rsidRPr="00006C4A" w:rsidRDefault="001B27ED" w:rsidP="00236202">
      <w:pPr>
        <w:ind w:left="850"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d.</w:t>
      </w:r>
      <w:r w:rsidR="000A10D2" w:rsidRPr="00006C4A">
        <w:rPr>
          <w:rFonts w:asciiTheme="minorHAnsi" w:hAnsiTheme="minorHAnsi" w:cstheme="minorHAnsi"/>
          <w:sz w:val="22"/>
          <w:szCs w:val="22"/>
          <w:lang w:val="es-ES"/>
        </w:rPr>
        <w:tab/>
      </w:r>
      <w:r w:rsidR="008A5DF7" w:rsidRPr="00006C4A">
        <w:rPr>
          <w:rFonts w:asciiTheme="minorHAnsi" w:hAnsiTheme="minorHAnsi" w:cstheme="minorHAnsi"/>
          <w:sz w:val="22"/>
          <w:lang w:val="es-ES"/>
        </w:rPr>
        <w:t xml:space="preserve">Orientaciones sobre inventarios de humedales: Sería conveniente actualizar las orientaciones </w:t>
      </w:r>
      <w:r w:rsidR="000F1A4E" w:rsidRPr="00006C4A">
        <w:rPr>
          <w:rFonts w:asciiTheme="minorHAnsi" w:hAnsiTheme="minorHAnsi" w:cstheme="minorHAnsi"/>
          <w:sz w:val="22"/>
          <w:lang w:val="es-ES"/>
        </w:rPr>
        <w:t xml:space="preserve">presentes </w:t>
      </w:r>
      <w:r w:rsidR="008A5DF7" w:rsidRPr="00006C4A">
        <w:rPr>
          <w:rFonts w:asciiTheme="minorHAnsi" w:hAnsiTheme="minorHAnsi" w:cstheme="minorHAnsi"/>
          <w:sz w:val="22"/>
          <w:lang w:val="es-ES"/>
        </w:rPr>
        <w:t xml:space="preserve">de la Convención sobre la elaboración de inventarios de humedales para incluir nueva información pertinente sobre la utilización de herramientas y tecnologías como la observación de la Tierra. La Secretaría sigue preparando una </w:t>
      </w:r>
      <w:r w:rsidR="008A5DF7" w:rsidRPr="00006C4A">
        <w:rPr>
          <w:rFonts w:asciiTheme="minorHAnsi" w:hAnsiTheme="minorHAnsi" w:cstheme="minorHAnsi"/>
          <w:sz w:val="22"/>
          <w:lang w:val="es-ES"/>
        </w:rPr>
        <w:lastRenderedPageBreak/>
        <w:t>propuesta sobre cómo avanzar en esta cuestión y mantendrá informado al Comité Permanente</w:t>
      </w:r>
      <w:r w:rsidRPr="00006C4A">
        <w:rPr>
          <w:rFonts w:asciiTheme="minorHAnsi" w:hAnsiTheme="minorHAnsi" w:cstheme="minorHAnsi"/>
          <w:sz w:val="22"/>
          <w:szCs w:val="22"/>
          <w:lang w:val="es-ES"/>
        </w:rPr>
        <w:t xml:space="preserve">. </w:t>
      </w:r>
    </w:p>
    <w:p w14:paraId="425562E2" w14:textId="77777777" w:rsidR="001B27ED" w:rsidRPr="00006C4A" w:rsidRDefault="001B27ED" w:rsidP="00366EE3">
      <w:pPr>
        <w:ind w:left="0" w:firstLine="0"/>
        <w:jc w:val="left"/>
        <w:rPr>
          <w:rFonts w:asciiTheme="minorHAnsi" w:hAnsiTheme="minorHAnsi" w:cstheme="minorHAnsi"/>
          <w:sz w:val="22"/>
          <w:szCs w:val="22"/>
          <w:lang w:val="es-ES"/>
        </w:rPr>
      </w:pPr>
    </w:p>
    <w:p w14:paraId="27A7E516" w14:textId="79C78FC3" w:rsidR="00AF0446" w:rsidRPr="00006C4A" w:rsidRDefault="00AF0446" w:rsidP="00366EE3">
      <w:pPr>
        <w:jc w:val="left"/>
        <w:rPr>
          <w:rFonts w:asciiTheme="minorHAnsi" w:hAnsiTheme="minorHAnsi" w:cstheme="minorHAnsi"/>
          <w:b/>
          <w:sz w:val="22"/>
          <w:szCs w:val="22"/>
          <w:lang w:val="es-ES"/>
        </w:rPr>
      </w:pPr>
      <w:r w:rsidRPr="00006C4A">
        <w:rPr>
          <w:rFonts w:asciiTheme="minorHAnsi" w:hAnsiTheme="minorHAnsi" w:cstheme="minorHAnsi"/>
          <w:b/>
          <w:sz w:val="22"/>
          <w:szCs w:val="22"/>
          <w:lang w:val="es-ES"/>
        </w:rPr>
        <w:t>Ot</w:t>
      </w:r>
      <w:r w:rsidR="008A5DF7" w:rsidRPr="00006C4A">
        <w:rPr>
          <w:rFonts w:asciiTheme="minorHAnsi" w:hAnsiTheme="minorHAnsi" w:cstheme="minorHAnsi"/>
          <w:b/>
          <w:sz w:val="22"/>
          <w:szCs w:val="22"/>
          <w:lang w:val="es-ES"/>
        </w:rPr>
        <w:t xml:space="preserve">ras dificultades: restauración de </w:t>
      </w:r>
      <w:r w:rsidR="00006C4A" w:rsidRPr="00006C4A">
        <w:rPr>
          <w:rFonts w:asciiTheme="minorHAnsi" w:hAnsiTheme="minorHAnsi" w:cstheme="minorHAnsi"/>
          <w:b/>
          <w:sz w:val="22"/>
          <w:szCs w:val="22"/>
          <w:lang w:val="es-ES"/>
        </w:rPr>
        <w:t>humedales</w:t>
      </w:r>
    </w:p>
    <w:p w14:paraId="51B21F05" w14:textId="28E3994A" w:rsidR="00111DA0" w:rsidRPr="00006C4A" w:rsidRDefault="00111DA0" w:rsidP="00366EE3">
      <w:pPr>
        <w:jc w:val="left"/>
        <w:rPr>
          <w:rFonts w:asciiTheme="minorHAnsi" w:hAnsiTheme="minorHAnsi" w:cstheme="minorHAnsi"/>
          <w:b/>
          <w:sz w:val="22"/>
          <w:szCs w:val="22"/>
          <w:lang w:val="es-ES"/>
        </w:rPr>
      </w:pPr>
    </w:p>
    <w:p w14:paraId="79E818C7" w14:textId="20F06C75" w:rsidR="00111DA0"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20.</w:t>
      </w:r>
      <w:r w:rsidRPr="00006C4A">
        <w:rPr>
          <w:rFonts w:asciiTheme="minorHAnsi" w:hAnsiTheme="minorHAnsi" w:cstheme="minorHAnsi"/>
          <w:sz w:val="22"/>
          <w:szCs w:val="22"/>
          <w:lang w:val="es-ES"/>
        </w:rPr>
        <w:tab/>
      </w:r>
      <w:r w:rsidR="008A5DF7" w:rsidRPr="00006C4A">
        <w:rPr>
          <w:rFonts w:asciiTheme="minorHAnsi" w:hAnsiTheme="minorHAnsi" w:cstheme="minorHAnsi"/>
          <w:sz w:val="22"/>
          <w:szCs w:val="22"/>
          <w:lang w:val="es-ES"/>
        </w:rPr>
        <w:t>Los Estados Miembros de</w:t>
      </w:r>
      <w:r w:rsidR="000F1A4E" w:rsidRPr="00006C4A">
        <w:rPr>
          <w:rFonts w:asciiTheme="minorHAnsi" w:hAnsiTheme="minorHAnsi" w:cstheme="minorHAnsi"/>
          <w:sz w:val="22"/>
          <w:szCs w:val="22"/>
          <w:lang w:val="es-ES"/>
        </w:rPr>
        <w:t xml:space="preserve"> </w:t>
      </w:r>
      <w:r w:rsidR="008A5DF7" w:rsidRPr="00006C4A">
        <w:rPr>
          <w:rFonts w:asciiTheme="minorHAnsi" w:hAnsiTheme="minorHAnsi" w:cstheme="minorHAnsi"/>
          <w:sz w:val="22"/>
          <w:szCs w:val="22"/>
          <w:lang w:val="es-ES"/>
        </w:rPr>
        <w:t>las Naciones Uni</w:t>
      </w:r>
      <w:r w:rsidR="001E56E2" w:rsidRPr="00006C4A">
        <w:rPr>
          <w:rFonts w:asciiTheme="minorHAnsi" w:hAnsiTheme="minorHAnsi" w:cstheme="minorHAnsi"/>
          <w:sz w:val="22"/>
          <w:szCs w:val="22"/>
          <w:lang w:val="es-ES"/>
        </w:rPr>
        <w:t>d</w:t>
      </w:r>
      <w:r w:rsidR="008A5DF7" w:rsidRPr="00006C4A">
        <w:rPr>
          <w:rFonts w:asciiTheme="minorHAnsi" w:hAnsiTheme="minorHAnsi" w:cstheme="minorHAnsi"/>
          <w:sz w:val="22"/>
          <w:szCs w:val="22"/>
          <w:lang w:val="es-ES"/>
        </w:rPr>
        <w:t xml:space="preserve">as decidieron </w:t>
      </w:r>
      <w:r w:rsidR="001E56E2" w:rsidRPr="00006C4A">
        <w:rPr>
          <w:rFonts w:asciiTheme="minorHAnsi" w:hAnsiTheme="minorHAnsi" w:cstheme="minorHAnsi"/>
          <w:sz w:val="22"/>
          <w:szCs w:val="22"/>
          <w:lang w:val="es-ES"/>
        </w:rPr>
        <w:t>establecer</w:t>
      </w:r>
      <w:r w:rsidR="008A5DF7" w:rsidRPr="00006C4A">
        <w:rPr>
          <w:rFonts w:asciiTheme="minorHAnsi" w:hAnsiTheme="minorHAnsi" w:cstheme="minorHAnsi"/>
          <w:sz w:val="22"/>
          <w:szCs w:val="22"/>
          <w:lang w:val="es-ES"/>
        </w:rPr>
        <w:t xml:space="preserve"> un Decenio sobre la Restauración de Ecosistemas para asegurarse de que los ecosistemas saludables jueguen un papel crítico en el logro de los ODS de aquí a 2030. </w:t>
      </w:r>
      <w:r w:rsidR="001E56E2" w:rsidRPr="00006C4A">
        <w:rPr>
          <w:rFonts w:asciiTheme="minorHAnsi" w:hAnsiTheme="minorHAnsi" w:cstheme="minorHAnsi"/>
          <w:sz w:val="22"/>
          <w:szCs w:val="22"/>
          <w:lang w:val="es-ES"/>
        </w:rPr>
        <w:t>En 2020, l</w:t>
      </w:r>
      <w:r w:rsidR="008A5DF7" w:rsidRPr="00006C4A">
        <w:rPr>
          <w:rFonts w:asciiTheme="minorHAnsi" w:hAnsiTheme="minorHAnsi" w:cstheme="minorHAnsi"/>
          <w:sz w:val="22"/>
          <w:szCs w:val="22"/>
          <w:lang w:val="es-ES"/>
        </w:rPr>
        <w:t xml:space="preserve">a </w:t>
      </w:r>
      <w:r w:rsidR="00006C4A" w:rsidRPr="00006C4A">
        <w:rPr>
          <w:rFonts w:asciiTheme="minorHAnsi" w:hAnsiTheme="minorHAnsi" w:cstheme="minorHAnsi"/>
          <w:sz w:val="22"/>
          <w:szCs w:val="22"/>
          <w:lang w:val="es-ES"/>
        </w:rPr>
        <w:t>Secretaría</w:t>
      </w:r>
      <w:r w:rsidR="008A5DF7" w:rsidRPr="00006C4A">
        <w:rPr>
          <w:rFonts w:asciiTheme="minorHAnsi" w:hAnsiTheme="minorHAnsi" w:cstheme="minorHAnsi"/>
          <w:sz w:val="22"/>
          <w:szCs w:val="22"/>
          <w:lang w:val="es-ES"/>
        </w:rPr>
        <w:t xml:space="preserve"> participó activamente en el </w:t>
      </w:r>
      <w:r w:rsidR="00006C4A" w:rsidRPr="00006C4A">
        <w:rPr>
          <w:rFonts w:asciiTheme="minorHAnsi" w:hAnsiTheme="minorHAnsi" w:cstheme="minorHAnsi"/>
          <w:sz w:val="22"/>
          <w:szCs w:val="22"/>
          <w:lang w:val="es-ES"/>
        </w:rPr>
        <w:t>desarrollo</w:t>
      </w:r>
      <w:r w:rsidR="008A5DF7" w:rsidRPr="00006C4A">
        <w:rPr>
          <w:rFonts w:asciiTheme="minorHAnsi" w:hAnsiTheme="minorHAnsi" w:cstheme="minorHAnsi"/>
          <w:sz w:val="22"/>
          <w:szCs w:val="22"/>
          <w:lang w:val="es-ES"/>
        </w:rPr>
        <w:t xml:space="preserve"> del </w:t>
      </w:r>
      <w:r w:rsidR="001E56E2" w:rsidRPr="00006C4A">
        <w:rPr>
          <w:rFonts w:asciiTheme="minorHAnsi" w:hAnsiTheme="minorHAnsi" w:cstheme="minorHAnsi"/>
          <w:sz w:val="22"/>
          <w:szCs w:val="22"/>
          <w:lang w:val="es-ES"/>
        </w:rPr>
        <w:t xml:space="preserve">Decenio de las Naciones Unidas sobre la Restauración de los Ecosistemas </w:t>
      </w:r>
      <w:r w:rsidR="008A5DF7" w:rsidRPr="00006C4A">
        <w:rPr>
          <w:rFonts w:asciiTheme="minorHAnsi" w:hAnsiTheme="minorHAnsi" w:cstheme="minorHAnsi"/>
          <w:sz w:val="22"/>
          <w:szCs w:val="22"/>
          <w:lang w:val="es-ES"/>
        </w:rPr>
        <w:t xml:space="preserve">y en el grupo </w:t>
      </w:r>
      <w:r w:rsidR="001E56E2" w:rsidRPr="00006C4A">
        <w:rPr>
          <w:rFonts w:asciiTheme="minorHAnsi" w:hAnsiTheme="minorHAnsi" w:cstheme="minorHAnsi"/>
          <w:sz w:val="22"/>
          <w:szCs w:val="22"/>
          <w:lang w:val="es-ES"/>
        </w:rPr>
        <w:t xml:space="preserve">especial </w:t>
      </w:r>
      <w:r w:rsidR="008A5DF7" w:rsidRPr="00006C4A">
        <w:rPr>
          <w:rFonts w:asciiTheme="minorHAnsi" w:hAnsiTheme="minorHAnsi" w:cstheme="minorHAnsi"/>
          <w:sz w:val="22"/>
          <w:szCs w:val="22"/>
          <w:lang w:val="es-ES"/>
        </w:rPr>
        <w:t>del marco</w:t>
      </w:r>
      <w:r w:rsidR="001E56E2" w:rsidRPr="00006C4A">
        <w:rPr>
          <w:rFonts w:asciiTheme="minorHAnsi" w:hAnsiTheme="minorHAnsi" w:cstheme="minorHAnsi"/>
          <w:sz w:val="22"/>
          <w:szCs w:val="22"/>
          <w:lang w:val="es-ES"/>
        </w:rPr>
        <w:t xml:space="preserve"> de seguimiento y evaluación de los ecosistemas acuáticos y de transición</w:t>
      </w:r>
      <w:r w:rsidR="00111DA0" w:rsidRPr="00006C4A">
        <w:rPr>
          <w:rFonts w:asciiTheme="minorHAnsi" w:hAnsiTheme="minorHAnsi" w:cstheme="minorHAnsi"/>
          <w:sz w:val="22"/>
          <w:szCs w:val="22"/>
          <w:lang w:val="es-ES"/>
        </w:rPr>
        <w:t xml:space="preserve">. </w:t>
      </w:r>
      <w:r w:rsidR="008A5DF7" w:rsidRPr="00006C4A">
        <w:rPr>
          <w:rFonts w:asciiTheme="minorHAnsi" w:hAnsiTheme="minorHAnsi" w:cstheme="minorHAnsi"/>
          <w:sz w:val="22"/>
          <w:szCs w:val="22"/>
          <w:lang w:val="es-ES"/>
        </w:rPr>
        <w:t>Est</w:t>
      </w:r>
      <w:r w:rsidR="001E56E2" w:rsidRPr="00006C4A">
        <w:rPr>
          <w:rFonts w:asciiTheme="minorHAnsi" w:hAnsiTheme="minorHAnsi" w:cstheme="minorHAnsi"/>
          <w:sz w:val="22"/>
          <w:szCs w:val="22"/>
          <w:lang w:val="es-ES"/>
        </w:rPr>
        <w:t xml:space="preserve">as </w:t>
      </w:r>
      <w:r w:rsidR="00D809BC" w:rsidRPr="00006C4A">
        <w:rPr>
          <w:rFonts w:asciiTheme="minorHAnsi" w:hAnsiTheme="minorHAnsi" w:cstheme="minorHAnsi"/>
          <w:sz w:val="22"/>
          <w:szCs w:val="22"/>
          <w:lang w:val="es-ES"/>
        </w:rPr>
        <w:t>participaciones contribuyeron a la consideración d</w:t>
      </w:r>
      <w:r w:rsidR="000E2ED2" w:rsidRPr="00006C4A">
        <w:rPr>
          <w:rFonts w:asciiTheme="minorHAnsi" w:hAnsiTheme="minorHAnsi" w:cstheme="minorHAnsi"/>
          <w:sz w:val="22"/>
          <w:szCs w:val="22"/>
          <w:lang w:val="es-ES"/>
        </w:rPr>
        <w:t xml:space="preserve">el </w:t>
      </w:r>
      <w:r w:rsidR="00006C4A" w:rsidRPr="00006C4A">
        <w:rPr>
          <w:rFonts w:asciiTheme="minorHAnsi" w:hAnsiTheme="minorHAnsi" w:cstheme="minorHAnsi"/>
          <w:sz w:val="22"/>
          <w:szCs w:val="22"/>
          <w:lang w:val="es-ES"/>
        </w:rPr>
        <w:t>indicador</w:t>
      </w:r>
      <w:r w:rsidR="000E2ED2" w:rsidRPr="00006C4A">
        <w:rPr>
          <w:rFonts w:asciiTheme="minorHAnsi" w:hAnsiTheme="minorHAnsi" w:cstheme="minorHAnsi"/>
          <w:sz w:val="22"/>
          <w:szCs w:val="22"/>
          <w:lang w:val="es-ES"/>
        </w:rPr>
        <w:t xml:space="preserve"> 6.6.1 </w:t>
      </w:r>
      <w:r w:rsidR="001E56E2" w:rsidRPr="00006C4A">
        <w:rPr>
          <w:rFonts w:asciiTheme="minorHAnsi" w:hAnsiTheme="minorHAnsi" w:cstheme="minorHAnsi"/>
          <w:sz w:val="22"/>
          <w:szCs w:val="22"/>
          <w:lang w:val="es-ES"/>
        </w:rPr>
        <w:t>(</w:t>
      </w:r>
      <w:r w:rsidR="00D809BC" w:rsidRPr="00006C4A">
        <w:rPr>
          <w:rFonts w:asciiTheme="minorHAnsi" w:hAnsiTheme="minorHAnsi" w:cstheme="minorHAnsi"/>
          <w:sz w:val="22"/>
          <w:szCs w:val="22"/>
          <w:lang w:val="es-ES"/>
        </w:rPr>
        <w:t>C</w:t>
      </w:r>
      <w:r w:rsidR="001E56E2" w:rsidRPr="00006C4A">
        <w:rPr>
          <w:rFonts w:asciiTheme="minorHAnsi" w:hAnsiTheme="minorHAnsi" w:cstheme="minorHAnsi"/>
          <w:sz w:val="22"/>
          <w:szCs w:val="22"/>
          <w:lang w:val="es-ES"/>
        </w:rPr>
        <w:t xml:space="preserve">ambio en la extensión de los ecosistemas relacionados con el agua con el paso del tiempo) </w:t>
      </w:r>
      <w:r w:rsidR="000E2ED2" w:rsidRPr="00006C4A">
        <w:rPr>
          <w:rFonts w:asciiTheme="minorHAnsi" w:hAnsiTheme="minorHAnsi" w:cstheme="minorHAnsi"/>
          <w:sz w:val="22"/>
          <w:szCs w:val="22"/>
          <w:lang w:val="es-ES"/>
        </w:rPr>
        <w:t xml:space="preserve">del </w:t>
      </w:r>
      <w:r w:rsidR="001E56E2" w:rsidRPr="00006C4A">
        <w:rPr>
          <w:rFonts w:asciiTheme="minorHAnsi" w:hAnsiTheme="minorHAnsi" w:cstheme="minorHAnsi"/>
          <w:sz w:val="22"/>
          <w:szCs w:val="22"/>
          <w:lang w:val="es-ES"/>
        </w:rPr>
        <w:t xml:space="preserve">Objetivo de </w:t>
      </w:r>
      <w:r w:rsidR="00006C4A" w:rsidRPr="00006C4A">
        <w:rPr>
          <w:rFonts w:asciiTheme="minorHAnsi" w:hAnsiTheme="minorHAnsi" w:cstheme="minorHAnsi"/>
          <w:sz w:val="22"/>
          <w:szCs w:val="22"/>
          <w:lang w:val="es-ES"/>
        </w:rPr>
        <w:t>Desarrollo</w:t>
      </w:r>
      <w:r w:rsidR="001E56E2" w:rsidRPr="00006C4A">
        <w:rPr>
          <w:rFonts w:asciiTheme="minorHAnsi" w:hAnsiTheme="minorHAnsi" w:cstheme="minorHAnsi"/>
          <w:sz w:val="22"/>
          <w:szCs w:val="22"/>
          <w:lang w:val="es-ES"/>
        </w:rPr>
        <w:t xml:space="preserve"> Sostenible</w:t>
      </w:r>
      <w:r w:rsidR="000E2ED2" w:rsidRPr="00006C4A">
        <w:rPr>
          <w:rFonts w:asciiTheme="minorHAnsi" w:hAnsiTheme="minorHAnsi" w:cstheme="minorHAnsi"/>
          <w:sz w:val="22"/>
          <w:szCs w:val="22"/>
          <w:lang w:val="es-ES"/>
        </w:rPr>
        <w:t xml:space="preserve"> 6</w:t>
      </w:r>
      <w:r w:rsidR="00D809BC" w:rsidRPr="00006C4A">
        <w:rPr>
          <w:rFonts w:asciiTheme="minorHAnsi" w:hAnsiTheme="minorHAnsi" w:cstheme="minorHAnsi"/>
          <w:sz w:val="22"/>
          <w:szCs w:val="22"/>
          <w:lang w:val="es-ES"/>
        </w:rPr>
        <w:t>,</w:t>
      </w:r>
      <w:r w:rsidR="000E2ED2" w:rsidRPr="00006C4A">
        <w:rPr>
          <w:rFonts w:asciiTheme="minorHAnsi" w:hAnsiTheme="minorHAnsi" w:cstheme="minorHAnsi"/>
          <w:sz w:val="22"/>
          <w:szCs w:val="22"/>
          <w:lang w:val="es-ES"/>
        </w:rPr>
        <w:t xml:space="preserve"> del que la </w:t>
      </w:r>
      <w:r w:rsidR="00006C4A" w:rsidRPr="00006C4A">
        <w:rPr>
          <w:rFonts w:asciiTheme="minorHAnsi" w:hAnsiTheme="minorHAnsi" w:cstheme="minorHAnsi"/>
          <w:sz w:val="22"/>
          <w:szCs w:val="22"/>
          <w:lang w:val="es-ES"/>
        </w:rPr>
        <w:t>Convención</w:t>
      </w:r>
      <w:r w:rsidR="000E2ED2" w:rsidRPr="00006C4A">
        <w:rPr>
          <w:rFonts w:asciiTheme="minorHAnsi" w:hAnsiTheme="minorHAnsi" w:cstheme="minorHAnsi"/>
          <w:sz w:val="22"/>
          <w:szCs w:val="22"/>
          <w:lang w:val="es-ES"/>
        </w:rPr>
        <w:t xml:space="preserve"> es cocustodia</w:t>
      </w:r>
      <w:r w:rsidR="00D809BC" w:rsidRPr="00006C4A">
        <w:rPr>
          <w:rFonts w:asciiTheme="minorHAnsi" w:hAnsiTheme="minorHAnsi" w:cstheme="minorHAnsi"/>
          <w:sz w:val="22"/>
          <w:szCs w:val="22"/>
          <w:lang w:val="es-ES"/>
        </w:rPr>
        <w:t xml:space="preserve">, y de varias </w:t>
      </w:r>
      <w:r w:rsidR="000E2ED2" w:rsidRPr="00006C4A">
        <w:rPr>
          <w:rFonts w:asciiTheme="minorHAnsi" w:hAnsiTheme="minorHAnsi" w:cstheme="minorHAnsi"/>
          <w:sz w:val="22"/>
          <w:szCs w:val="22"/>
          <w:lang w:val="es-ES"/>
        </w:rPr>
        <w:t xml:space="preserve">metas del Cuarto Plan Estratégico de la Convención como </w:t>
      </w:r>
      <w:r w:rsidR="00006C4A" w:rsidRPr="00006C4A">
        <w:rPr>
          <w:rFonts w:asciiTheme="minorHAnsi" w:hAnsiTheme="minorHAnsi" w:cstheme="minorHAnsi"/>
          <w:sz w:val="22"/>
          <w:szCs w:val="22"/>
          <w:lang w:val="es-ES"/>
        </w:rPr>
        <w:t>indicadores</w:t>
      </w:r>
      <w:r w:rsidR="000E2ED2" w:rsidRPr="00006C4A">
        <w:rPr>
          <w:rFonts w:asciiTheme="minorHAnsi" w:hAnsiTheme="minorHAnsi" w:cstheme="minorHAnsi"/>
          <w:sz w:val="22"/>
          <w:szCs w:val="22"/>
          <w:lang w:val="es-ES"/>
        </w:rPr>
        <w:t xml:space="preserve"> </w:t>
      </w:r>
      <w:r w:rsidR="00006C4A" w:rsidRPr="00006C4A">
        <w:rPr>
          <w:rFonts w:asciiTheme="minorHAnsi" w:hAnsiTheme="minorHAnsi" w:cstheme="minorHAnsi"/>
          <w:sz w:val="22"/>
          <w:szCs w:val="22"/>
          <w:lang w:val="es-ES"/>
        </w:rPr>
        <w:t>prioritarios</w:t>
      </w:r>
      <w:r w:rsidR="000E2ED2" w:rsidRPr="00006C4A">
        <w:rPr>
          <w:rFonts w:asciiTheme="minorHAnsi" w:hAnsiTheme="minorHAnsi" w:cstheme="minorHAnsi"/>
          <w:sz w:val="22"/>
          <w:szCs w:val="22"/>
          <w:lang w:val="es-ES"/>
        </w:rPr>
        <w:t xml:space="preserve"> del </w:t>
      </w:r>
      <w:r w:rsidR="001E56E2" w:rsidRPr="00006C4A">
        <w:rPr>
          <w:rFonts w:asciiTheme="minorHAnsi" w:hAnsiTheme="minorHAnsi" w:cstheme="minorHAnsi"/>
          <w:sz w:val="22"/>
          <w:szCs w:val="22"/>
          <w:lang w:val="es-ES"/>
        </w:rPr>
        <w:t>m</w:t>
      </w:r>
      <w:r w:rsidR="000E2ED2" w:rsidRPr="00006C4A">
        <w:rPr>
          <w:rFonts w:asciiTheme="minorHAnsi" w:hAnsiTheme="minorHAnsi" w:cstheme="minorHAnsi"/>
          <w:sz w:val="22"/>
          <w:szCs w:val="22"/>
          <w:lang w:val="es-ES"/>
        </w:rPr>
        <w:t xml:space="preserve">arco de </w:t>
      </w:r>
      <w:r w:rsidR="00006C4A" w:rsidRPr="00006C4A">
        <w:rPr>
          <w:rFonts w:asciiTheme="minorHAnsi" w:hAnsiTheme="minorHAnsi" w:cstheme="minorHAnsi"/>
          <w:sz w:val="22"/>
          <w:szCs w:val="22"/>
          <w:lang w:val="es-ES"/>
        </w:rPr>
        <w:t>seguimiento</w:t>
      </w:r>
      <w:r w:rsidR="000E2ED2" w:rsidRPr="00006C4A">
        <w:rPr>
          <w:rFonts w:asciiTheme="minorHAnsi" w:hAnsiTheme="minorHAnsi" w:cstheme="minorHAnsi"/>
          <w:sz w:val="22"/>
          <w:szCs w:val="22"/>
          <w:lang w:val="es-ES"/>
        </w:rPr>
        <w:t xml:space="preserve"> del </w:t>
      </w:r>
      <w:r w:rsidR="001E56E2" w:rsidRPr="00006C4A">
        <w:rPr>
          <w:rFonts w:asciiTheme="minorHAnsi" w:hAnsiTheme="minorHAnsi" w:cstheme="minorHAnsi"/>
          <w:sz w:val="22"/>
          <w:szCs w:val="22"/>
          <w:lang w:val="es-ES"/>
        </w:rPr>
        <w:t>Decenio de las Naciones Unidas</w:t>
      </w:r>
      <w:r w:rsidR="000E2ED2" w:rsidRPr="00006C4A">
        <w:rPr>
          <w:rFonts w:asciiTheme="minorHAnsi" w:hAnsiTheme="minorHAnsi" w:cstheme="minorHAnsi"/>
          <w:sz w:val="22"/>
          <w:szCs w:val="22"/>
          <w:lang w:val="es-ES"/>
        </w:rPr>
        <w:t xml:space="preserve">. En febrero de 2021, la Secretaría fue nombrada </w:t>
      </w:r>
      <w:r w:rsidR="00777F86">
        <w:rPr>
          <w:rFonts w:asciiTheme="minorHAnsi" w:hAnsiTheme="minorHAnsi" w:cstheme="minorHAnsi"/>
          <w:sz w:val="22"/>
          <w:szCs w:val="22"/>
          <w:lang w:val="es-ES"/>
        </w:rPr>
        <w:t>s</w:t>
      </w:r>
      <w:r w:rsidR="00D809BC" w:rsidRPr="00006C4A">
        <w:rPr>
          <w:rFonts w:asciiTheme="minorHAnsi" w:hAnsiTheme="minorHAnsi" w:cstheme="minorHAnsi"/>
          <w:sz w:val="22"/>
          <w:szCs w:val="22"/>
          <w:lang w:val="es-ES"/>
        </w:rPr>
        <w:t xml:space="preserve">ocio </w:t>
      </w:r>
      <w:r w:rsidR="00777F86">
        <w:rPr>
          <w:rFonts w:asciiTheme="minorHAnsi" w:hAnsiTheme="minorHAnsi" w:cstheme="minorHAnsi"/>
          <w:sz w:val="22"/>
          <w:szCs w:val="22"/>
          <w:lang w:val="es-ES"/>
        </w:rPr>
        <w:t>m</w:t>
      </w:r>
      <w:r w:rsidR="00D809BC" w:rsidRPr="00006C4A">
        <w:rPr>
          <w:rFonts w:asciiTheme="minorHAnsi" w:hAnsiTheme="minorHAnsi" w:cstheme="minorHAnsi"/>
          <w:sz w:val="22"/>
          <w:szCs w:val="22"/>
          <w:lang w:val="es-ES"/>
        </w:rPr>
        <w:t>undial del Decenio de las Naciones Unidas sobre la Restauración de los Ecosistemas</w:t>
      </w:r>
      <w:r w:rsidR="00E22556" w:rsidRPr="00006C4A">
        <w:rPr>
          <w:rFonts w:asciiTheme="minorHAnsi" w:eastAsiaTheme="minorHAnsi" w:hAnsiTheme="minorHAnsi" w:cstheme="minorHAnsi"/>
          <w:color w:val="000000"/>
          <w:sz w:val="22"/>
          <w:szCs w:val="22"/>
          <w:lang w:val="es-ES"/>
        </w:rPr>
        <w:t>.</w:t>
      </w:r>
    </w:p>
    <w:p w14:paraId="3E7C62E1" w14:textId="77777777" w:rsidR="00111DA0" w:rsidRPr="00006C4A" w:rsidRDefault="00111DA0" w:rsidP="00236202">
      <w:pPr>
        <w:ind w:left="425" w:hanging="425"/>
        <w:jc w:val="left"/>
        <w:rPr>
          <w:rFonts w:asciiTheme="minorHAnsi" w:hAnsiTheme="minorHAnsi" w:cstheme="minorHAnsi"/>
          <w:b/>
          <w:sz w:val="22"/>
          <w:szCs w:val="22"/>
          <w:lang w:val="es-ES"/>
        </w:rPr>
      </w:pPr>
    </w:p>
    <w:p w14:paraId="731FCCAD" w14:textId="368F505F" w:rsidR="007606FF"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21.</w:t>
      </w:r>
      <w:r w:rsidRPr="00006C4A">
        <w:rPr>
          <w:rFonts w:asciiTheme="minorHAnsi" w:hAnsiTheme="minorHAnsi" w:cstheme="minorHAnsi"/>
          <w:sz w:val="22"/>
          <w:szCs w:val="22"/>
          <w:lang w:val="es-ES"/>
        </w:rPr>
        <w:tab/>
      </w:r>
      <w:r w:rsidR="00D809BC" w:rsidRPr="00006C4A">
        <w:rPr>
          <w:rFonts w:asciiTheme="minorHAnsi" w:hAnsiTheme="minorHAnsi" w:cstheme="minorHAnsi"/>
          <w:sz w:val="22"/>
          <w:szCs w:val="22"/>
          <w:lang w:val="es-ES"/>
        </w:rPr>
        <w:t>El objetivo de</w:t>
      </w:r>
      <w:r w:rsidR="000E2ED2" w:rsidRPr="00006C4A">
        <w:rPr>
          <w:rFonts w:asciiTheme="minorHAnsi" w:hAnsiTheme="minorHAnsi" w:cstheme="minorHAnsi"/>
          <w:sz w:val="22"/>
          <w:szCs w:val="22"/>
          <w:lang w:val="es-ES"/>
        </w:rPr>
        <w:t xml:space="preserve">l Decenio de las Naciones Unidas sobre la Restauración de los Ecosistemas, que comenzó el 5 de junio de </w:t>
      </w:r>
      <w:r w:rsidR="007606FF" w:rsidRPr="00006C4A">
        <w:rPr>
          <w:rFonts w:asciiTheme="minorHAnsi" w:hAnsiTheme="minorHAnsi" w:cstheme="minorHAnsi"/>
          <w:sz w:val="22"/>
          <w:szCs w:val="22"/>
          <w:lang w:val="es-ES"/>
        </w:rPr>
        <w:t>2021</w:t>
      </w:r>
      <w:r w:rsidR="000E2ED2" w:rsidRPr="00006C4A">
        <w:rPr>
          <w:rFonts w:asciiTheme="minorHAnsi" w:hAnsiTheme="minorHAnsi" w:cstheme="minorHAnsi"/>
          <w:sz w:val="22"/>
          <w:szCs w:val="22"/>
          <w:lang w:val="es-ES"/>
        </w:rPr>
        <w:t xml:space="preserve"> es </w:t>
      </w:r>
      <w:r w:rsidR="00006C4A" w:rsidRPr="00006C4A">
        <w:rPr>
          <w:rFonts w:asciiTheme="minorHAnsi" w:hAnsiTheme="minorHAnsi" w:cstheme="minorHAnsi"/>
          <w:sz w:val="22"/>
          <w:szCs w:val="22"/>
          <w:lang w:val="es-ES"/>
        </w:rPr>
        <w:t>realizar</w:t>
      </w:r>
      <w:r w:rsidR="000E2ED2" w:rsidRPr="00006C4A">
        <w:rPr>
          <w:rFonts w:asciiTheme="minorHAnsi" w:hAnsiTheme="minorHAnsi" w:cstheme="minorHAnsi"/>
          <w:sz w:val="22"/>
          <w:szCs w:val="22"/>
          <w:lang w:val="es-ES"/>
        </w:rPr>
        <w:t xml:space="preserve"> esfuerzos conjuntos para colaborar y aplicar con éxito iniciativas de restauración en </w:t>
      </w:r>
      <w:r w:rsidR="00006C4A" w:rsidRPr="00006C4A">
        <w:rPr>
          <w:rFonts w:asciiTheme="minorHAnsi" w:hAnsiTheme="minorHAnsi" w:cstheme="minorHAnsi"/>
          <w:sz w:val="22"/>
          <w:szCs w:val="22"/>
          <w:lang w:val="es-ES"/>
        </w:rPr>
        <w:t>todo</w:t>
      </w:r>
      <w:r w:rsidR="000E2ED2" w:rsidRPr="00006C4A">
        <w:rPr>
          <w:rFonts w:asciiTheme="minorHAnsi" w:hAnsiTheme="minorHAnsi" w:cstheme="minorHAnsi"/>
          <w:sz w:val="22"/>
          <w:szCs w:val="22"/>
          <w:lang w:val="es-ES"/>
        </w:rPr>
        <w:t xml:space="preserve"> el mundo como las </w:t>
      </w:r>
      <w:r w:rsidR="00006C4A" w:rsidRPr="00006C4A">
        <w:rPr>
          <w:rFonts w:asciiTheme="minorHAnsi" w:hAnsiTheme="minorHAnsi" w:cstheme="minorHAnsi"/>
          <w:sz w:val="22"/>
          <w:szCs w:val="22"/>
          <w:lang w:val="es-ES"/>
        </w:rPr>
        <w:t>siguientes</w:t>
      </w:r>
      <w:r w:rsidR="000E2ED2" w:rsidRPr="00006C4A">
        <w:rPr>
          <w:rFonts w:asciiTheme="minorHAnsi" w:hAnsiTheme="minorHAnsi" w:cstheme="minorHAnsi"/>
          <w:sz w:val="22"/>
          <w:szCs w:val="22"/>
          <w:lang w:val="es-ES"/>
        </w:rPr>
        <w:t xml:space="preserve">: </w:t>
      </w:r>
      <w:r w:rsidR="00C72634" w:rsidRPr="00006C4A">
        <w:rPr>
          <w:rFonts w:asciiTheme="minorHAnsi" w:hAnsiTheme="minorHAnsi" w:cstheme="minorHAnsi"/>
          <w:sz w:val="22"/>
          <w:szCs w:val="22"/>
          <w:lang w:val="es-ES"/>
        </w:rPr>
        <w:t xml:space="preserve">la promoción de un movimiento mundial centrado en la restauración; la </w:t>
      </w:r>
      <w:r w:rsidR="00006C4A" w:rsidRPr="00006C4A">
        <w:rPr>
          <w:rFonts w:asciiTheme="minorHAnsi" w:hAnsiTheme="minorHAnsi" w:cstheme="minorHAnsi"/>
          <w:sz w:val="22"/>
          <w:szCs w:val="22"/>
          <w:lang w:val="es-ES"/>
        </w:rPr>
        <w:t>elaboración</w:t>
      </w:r>
      <w:r w:rsidR="00C72634" w:rsidRPr="00006C4A">
        <w:rPr>
          <w:rFonts w:asciiTheme="minorHAnsi" w:hAnsiTheme="minorHAnsi" w:cstheme="minorHAnsi"/>
          <w:sz w:val="22"/>
          <w:szCs w:val="22"/>
          <w:lang w:val="es-ES"/>
        </w:rPr>
        <w:t xml:space="preserve"> de marcos legislativos y normativos para incentivar la </w:t>
      </w:r>
      <w:r w:rsidR="00006C4A" w:rsidRPr="00006C4A">
        <w:rPr>
          <w:rFonts w:asciiTheme="minorHAnsi" w:hAnsiTheme="minorHAnsi" w:cstheme="minorHAnsi"/>
          <w:sz w:val="22"/>
          <w:szCs w:val="22"/>
          <w:lang w:val="es-ES"/>
        </w:rPr>
        <w:t>restauración</w:t>
      </w:r>
      <w:r w:rsidR="00C72634" w:rsidRPr="00006C4A">
        <w:rPr>
          <w:rFonts w:asciiTheme="minorHAnsi" w:hAnsiTheme="minorHAnsi" w:cstheme="minorHAnsi"/>
          <w:sz w:val="22"/>
          <w:szCs w:val="22"/>
          <w:lang w:val="es-ES"/>
        </w:rPr>
        <w:t xml:space="preserve">; la creación de mecanismos de financiación innovadores para financiar las operaciones sobre el terreno; la realización de investigaciones a través de las ciencias sociales y naturales sobre la restauración en entornos terrestres, de agua dulce, de estuarios y marinos; el </w:t>
      </w:r>
      <w:r w:rsidR="00006C4A" w:rsidRPr="00006C4A">
        <w:rPr>
          <w:rFonts w:asciiTheme="minorHAnsi" w:hAnsiTheme="minorHAnsi" w:cstheme="minorHAnsi"/>
          <w:sz w:val="22"/>
          <w:szCs w:val="22"/>
          <w:lang w:val="es-ES"/>
        </w:rPr>
        <w:t>seguimiento</w:t>
      </w:r>
      <w:r w:rsidR="00C72634" w:rsidRPr="00006C4A">
        <w:rPr>
          <w:rFonts w:asciiTheme="minorHAnsi" w:hAnsiTheme="minorHAnsi" w:cstheme="minorHAnsi"/>
          <w:sz w:val="22"/>
          <w:szCs w:val="22"/>
          <w:lang w:val="es-ES"/>
        </w:rPr>
        <w:t xml:space="preserve"> de los avances mundiales en materia de restauración; y el desarrollo de la capacidad técnica de los profesionales de la </w:t>
      </w:r>
      <w:r w:rsidR="00006C4A" w:rsidRPr="00006C4A">
        <w:rPr>
          <w:rFonts w:asciiTheme="minorHAnsi" w:hAnsiTheme="minorHAnsi" w:cstheme="minorHAnsi"/>
          <w:sz w:val="22"/>
          <w:szCs w:val="22"/>
          <w:lang w:val="es-ES"/>
        </w:rPr>
        <w:t>restauración</w:t>
      </w:r>
      <w:r w:rsidR="00C72634" w:rsidRPr="00006C4A">
        <w:rPr>
          <w:rFonts w:asciiTheme="minorHAnsi" w:hAnsiTheme="minorHAnsi" w:cstheme="minorHAnsi"/>
          <w:sz w:val="22"/>
          <w:szCs w:val="22"/>
          <w:lang w:val="es-ES"/>
        </w:rPr>
        <w:t xml:space="preserve"> en todo el mundo.</w:t>
      </w:r>
    </w:p>
    <w:p w14:paraId="308A19D2" w14:textId="248A1141" w:rsidR="001D67E5" w:rsidRPr="00006C4A" w:rsidRDefault="001D67E5" w:rsidP="00236202">
      <w:pPr>
        <w:ind w:left="425" w:hanging="425"/>
        <w:jc w:val="left"/>
        <w:rPr>
          <w:rFonts w:asciiTheme="minorHAnsi" w:hAnsiTheme="minorHAnsi" w:cstheme="minorHAnsi"/>
          <w:sz w:val="22"/>
          <w:szCs w:val="22"/>
          <w:lang w:val="es-ES"/>
        </w:rPr>
      </w:pPr>
    </w:p>
    <w:p w14:paraId="13CCD2EA" w14:textId="3E121ED9" w:rsidR="001D67E5"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22.</w:t>
      </w:r>
      <w:r w:rsidRPr="00006C4A">
        <w:rPr>
          <w:rFonts w:asciiTheme="minorHAnsi" w:hAnsiTheme="minorHAnsi" w:cstheme="minorHAnsi"/>
          <w:sz w:val="22"/>
          <w:szCs w:val="22"/>
          <w:lang w:val="es-ES"/>
        </w:rPr>
        <w:tab/>
      </w:r>
      <w:r w:rsidR="009F6F40" w:rsidRPr="00006C4A">
        <w:rPr>
          <w:rFonts w:asciiTheme="minorHAnsi" w:hAnsiTheme="minorHAnsi" w:cstheme="minorHAnsi"/>
          <w:sz w:val="22"/>
          <w:szCs w:val="22"/>
          <w:lang w:val="es-ES"/>
        </w:rPr>
        <w:t xml:space="preserve">Los </w:t>
      </w:r>
      <w:r w:rsidR="00006C4A" w:rsidRPr="00006C4A">
        <w:rPr>
          <w:rFonts w:asciiTheme="minorHAnsi" w:hAnsiTheme="minorHAnsi" w:cstheme="minorHAnsi"/>
          <w:sz w:val="22"/>
          <w:szCs w:val="22"/>
          <w:lang w:val="es-ES"/>
        </w:rPr>
        <w:t>humedales</w:t>
      </w:r>
      <w:r w:rsidR="009F6F40" w:rsidRPr="00006C4A">
        <w:rPr>
          <w:rFonts w:asciiTheme="minorHAnsi" w:hAnsiTheme="minorHAnsi" w:cstheme="minorHAnsi"/>
          <w:sz w:val="22"/>
          <w:szCs w:val="22"/>
          <w:lang w:val="es-ES"/>
        </w:rPr>
        <w:t xml:space="preserve"> son esenciales para nuestra </w:t>
      </w:r>
      <w:r w:rsidR="00006C4A" w:rsidRPr="00006C4A">
        <w:rPr>
          <w:rFonts w:asciiTheme="minorHAnsi" w:hAnsiTheme="minorHAnsi" w:cstheme="minorHAnsi"/>
          <w:sz w:val="22"/>
          <w:szCs w:val="22"/>
          <w:lang w:val="es-ES"/>
        </w:rPr>
        <w:t>supervivencia</w:t>
      </w:r>
      <w:r w:rsidR="009F6F40" w:rsidRPr="00006C4A">
        <w:rPr>
          <w:rFonts w:asciiTheme="minorHAnsi" w:hAnsiTheme="minorHAnsi" w:cstheme="minorHAnsi"/>
          <w:sz w:val="22"/>
          <w:szCs w:val="22"/>
          <w:lang w:val="es-ES"/>
        </w:rPr>
        <w:t xml:space="preserve">; no obstante, se ha perdido el 87 % de los </w:t>
      </w:r>
      <w:r w:rsidR="00006C4A" w:rsidRPr="00006C4A">
        <w:rPr>
          <w:rFonts w:asciiTheme="minorHAnsi" w:hAnsiTheme="minorHAnsi" w:cstheme="minorHAnsi"/>
          <w:sz w:val="22"/>
          <w:szCs w:val="22"/>
          <w:lang w:val="es-ES"/>
        </w:rPr>
        <w:t>humedales</w:t>
      </w:r>
      <w:r w:rsidR="009F6F40" w:rsidRPr="00006C4A">
        <w:rPr>
          <w:rFonts w:asciiTheme="minorHAnsi" w:hAnsiTheme="minorHAnsi" w:cstheme="minorHAnsi"/>
          <w:sz w:val="22"/>
          <w:szCs w:val="22"/>
          <w:lang w:val="es-ES"/>
        </w:rPr>
        <w:t xml:space="preserve"> del planeta desde </w:t>
      </w:r>
      <w:r w:rsidR="001D67E5" w:rsidRPr="00006C4A">
        <w:rPr>
          <w:rFonts w:asciiTheme="minorHAnsi" w:hAnsiTheme="minorHAnsi" w:cstheme="minorHAnsi"/>
          <w:sz w:val="22"/>
          <w:szCs w:val="22"/>
          <w:lang w:val="es-ES"/>
        </w:rPr>
        <w:t>1700</w:t>
      </w:r>
      <w:r w:rsidR="009F6F40" w:rsidRPr="00006C4A">
        <w:rPr>
          <w:rFonts w:asciiTheme="minorHAnsi" w:hAnsiTheme="minorHAnsi" w:cstheme="minorHAnsi"/>
          <w:sz w:val="22"/>
          <w:szCs w:val="22"/>
          <w:lang w:val="es-ES"/>
        </w:rPr>
        <w:t xml:space="preserve">, y estos siguen desapareciendo a un ritmo alarmante incluso en la actualidad. La Convención sobre los </w:t>
      </w:r>
      <w:r w:rsidR="00006C4A" w:rsidRPr="00006C4A">
        <w:rPr>
          <w:rFonts w:asciiTheme="minorHAnsi" w:hAnsiTheme="minorHAnsi" w:cstheme="minorHAnsi"/>
          <w:sz w:val="22"/>
          <w:szCs w:val="22"/>
          <w:lang w:val="es-ES"/>
        </w:rPr>
        <w:t>Humedales</w:t>
      </w:r>
      <w:r w:rsidR="009F6F40" w:rsidRPr="00006C4A">
        <w:rPr>
          <w:rFonts w:asciiTheme="minorHAnsi" w:hAnsiTheme="minorHAnsi" w:cstheme="minorHAnsi"/>
          <w:sz w:val="22"/>
          <w:szCs w:val="22"/>
          <w:lang w:val="es-ES"/>
        </w:rPr>
        <w:t xml:space="preserve"> reconoce que la </w:t>
      </w:r>
      <w:r w:rsidR="00006C4A" w:rsidRPr="00006C4A">
        <w:rPr>
          <w:rFonts w:asciiTheme="minorHAnsi" w:hAnsiTheme="minorHAnsi" w:cstheme="minorHAnsi"/>
          <w:sz w:val="22"/>
          <w:szCs w:val="22"/>
          <w:lang w:val="es-ES"/>
        </w:rPr>
        <w:t>restauración</w:t>
      </w:r>
      <w:r w:rsidR="009F6F40" w:rsidRPr="00006C4A">
        <w:rPr>
          <w:rFonts w:asciiTheme="minorHAnsi" w:hAnsiTheme="minorHAnsi" w:cstheme="minorHAnsi"/>
          <w:sz w:val="22"/>
          <w:szCs w:val="22"/>
          <w:lang w:val="es-ES"/>
        </w:rPr>
        <w:t xml:space="preserve"> </w:t>
      </w:r>
      <w:r w:rsidR="00006C4A">
        <w:rPr>
          <w:rFonts w:asciiTheme="minorHAnsi" w:hAnsiTheme="minorHAnsi" w:cstheme="minorHAnsi"/>
          <w:sz w:val="22"/>
          <w:szCs w:val="22"/>
          <w:lang w:val="es-ES"/>
        </w:rPr>
        <w:t xml:space="preserve">de </w:t>
      </w:r>
      <w:r w:rsidR="00D809BC" w:rsidRPr="00006C4A">
        <w:rPr>
          <w:rFonts w:asciiTheme="minorHAnsi" w:hAnsiTheme="minorHAnsi" w:cstheme="minorHAnsi"/>
          <w:sz w:val="22"/>
          <w:szCs w:val="22"/>
          <w:lang w:val="es-ES"/>
        </w:rPr>
        <w:t>l</w:t>
      </w:r>
      <w:r w:rsidR="009F6F40" w:rsidRPr="00006C4A">
        <w:rPr>
          <w:rFonts w:asciiTheme="minorHAnsi" w:hAnsiTheme="minorHAnsi" w:cstheme="minorHAnsi"/>
          <w:sz w:val="22"/>
          <w:szCs w:val="22"/>
          <w:lang w:val="es-ES"/>
        </w:rPr>
        <w:t xml:space="preserve">os </w:t>
      </w:r>
      <w:r w:rsidR="00006C4A" w:rsidRPr="00006C4A">
        <w:rPr>
          <w:rFonts w:asciiTheme="minorHAnsi" w:hAnsiTheme="minorHAnsi" w:cstheme="minorHAnsi"/>
          <w:sz w:val="22"/>
          <w:szCs w:val="22"/>
          <w:lang w:val="es-ES"/>
        </w:rPr>
        <w:t>humedales</w:t>
      </w:r>
      <w:r w:rsidR="009F6F40" w:rsidRPr="00006C4A">
        <w:rPr>
          <w:rFonts w:asciiTheme="minorHAnsi" w:hAnsiTheme="minorHAnsi" w:cstheme="minorHAnsi"/>
          <w:sz w:val="22"/>
          <w:szCs w:val="22"/>
          <w:lang w:val="es-ES"/>
        </w:rPr>
        <w:t xml:space="preserve"> de la Tierra debe ser una </w:t>
      </w:r>
      <w:r w:rsidR="00006C4A" w:rsidRPr="00006C4A">
        <w:rPr>
          <w:rFonts w:asciiTheme="minorHAnsi" w:hAnsiTheme="minorHAnsi" w:cstheme="minorHAnsi"/>
          <w:sz w:val="22"/>
          <w:szCs w:val="22"/>
          <w:lang w:val="es-ES"/>
        </w:rPr>
        <w:t>prioridad</w:t>
      </w:r>
      <w:r w:rsidR="009F6F40" w:rsidRPr="00006C4A">
        <w:rPr>
          <w:rFonts w:asciiTheme="minorHAnsi" w:hAnsiTheme="minorHAnsi" w:cstheme="minorHAnsi"/>
          <w:sz w:val="22"/>
          <w:szCs w:val="22"/>
          <w:lang w:val="es-ES"/>
        </w:rPr>
        <w:t xml:space="preserve"> </w:t>
      </w:r>
      <w:r w:rsidR="00D809BC" w:rsidRPr="00006C4A">
        <w:rPr>
          <w:rFonts w:asciiTheme="minorHAnsi" w:hAnsiTheme="minorHAnsi" w:cstheme="minorHAnsi"/>
          <w:sz w:val="22"/>
          <w:szCs w:val="22"/>
          <w:lang w:val="es-ES"/>
        </w:rPr>
        <w:t xml:space="preserve">fundamental </w:t>
      </w:r>
      <w:r w:rsidR="009F6F40" w:rsidRPr="00006C4A">
        <w:rPr>
          <w:rFonts w:asciiTheme="minorHAnsi" w:hAnsiTheme="minorHAnsi" w:cstheme="minorHAnsi"/>
          <w:sz w:val="22"/>
          <w:szCs w:val="22"/>
          <w:lang w:val="es-ES"/>
        </w:rPr>
        <w:t xml:space="preserve">para garantizar un </w:t>
      </w:r>
      <w:r w:rsidR="00006C4A" w:rsidRPr="00006C4A">
        <w:rPr>
          <w:rFonts w:asciiTheme="minorHAnsi" w:hAnsiTheme="minorHAnsi" w:cstheme="minorHAnsi"/>
          <w:sz w:val="22"/>
          <w:szCs w:val="22"/>
          <w:lang w:val="es-ES"/>
        </w:rPr>
        <w:t>futuro</w:t>
      </w:r>
      <w:r w:rsidR="009F6F40" w:rsidRPr="00006C4A">
        <w:rPr>
          <w:rFonts w:asciiTheme="minorHAnsi" w:hAnsiTheme="minorHAnsi" w:cstheme="minorHAnsi"/>
          <w:sz w:val="22"/>
          <w:szCs w:val="22"/>
          <w:lang w:val="es-ES"/>
        </w:rPr>
        <w:t xml:space="preserve"> </w:t>
      </w:r>
      <w:r w:rsidR="00006C4A" w:rsidRPr="00006C4A">
        <w:rPr>
          <w:rFonts w:asciiTheme="minorHAnsi" w:hAnsiTheme="minorHAnsi" w:cstheme="minorHAnsi"/>
          <w:sz w:val="22"/>
          <w:szCs w:val="22"/>
          <w:lang w:val="es-ES"/>
        </w:rPr>
        <w:t>sostenible</w:t>
      </w:r>
      <w:r w:rsidR="009F6F40" w:rsidRPr="00006C4A">
        <w:rPr>
          <w:rFonts w:asciiTheme="minorHAnsi" w:hAnsiTheme="minorHAnsi" w:cstheme="minorHAnsi"/>
          <w:sz w:val="22"/>
          <w:szCs w:val="22"/>
          <w:lang w:val="es-ES"/>
        </w:rPr>
        <w:t xml:space="preserve">. En </w:t>
      </w:r>
      <w:r w:rsidR="00006C4A" w:rsidRPr="00006C4A">
        <w:rPr>
          <w:rFonts w:asciiTheme="minorHAnsi" w:hAnsiTheme="minorHAnsi" w:cstheme="minorHAnsi"/>
          <w:sz w:val="22"/>
          <w:szCs w:val="22"/>
          <w:lang w:val="es-ES"/>
        </w:rPr>
        <w:t>consecuencia</w:t>
      </w:r>
      <w:r w:rsidR="009F6F40" w:rsidRPr="00006C4A">
        <w:rPr>
          <w:rFonts w:asciiTheme="minorHAnsi" w:hAnsiTheme="minorHAnsi" w:cstheme="minorHAnsi"/>
          <w:sz w:val="22"/>
          <w:szCs w:val="22"/>
          <w:lang w:val="es-ES"/>
        </w:rPr>
        <w:t>, es</w:t>
      </w:r>
      <w:r w:rsidR="00D809BC" w:rsidRPr="00006C4A">
        <w:rPr>
          <w:rFonts w:asciiTheme="minorHAnsi" w:hAnsiTheme="minorHAnsi" w:cstheme="minorHAnsi"/>
          <w:sz w:val="22"/>
          <w:szCs w:val="22"/>
          <w:lang w:val="es-ES"/>
        </w:rPr>
        <w:t>ta</w:t>
      </w:r>
      <w:r w:rsidR="009F6F40" w:rsidRPr="00006C4A">
        <w:rPr>
          <w:rFonts w:asciiTheme="minorHAnsi" w:hAnsiTheme="minorHAnsi" w:cstheme="minorHAnsi"/>
          <w:sz w:val="22"/>
          <w:szCs w:val="22"/>
          <w:lang w:val="es-ES"/>
        </w:rPr>
        <w:t xml:space="preserve"> una prioridad en la Meta </w:t>
      </w:r>
      <w:r w:rsidR="00E22556" w:rsidRPr="00006C4A">
        <w:rPr>
          <w:rFonts w:asciiTheme="minorHAnsi" w:hAnsiTheme="minorHAnsi" w:cstheme="minorHAnsi"/>
          <w:sz w:val="22"/>
          <w:szCs w:val="22"/>
          <w:lang w:val="es-ES"/>
        </w:rPr>
        <w:t xml:space="preserve">12 </w:t>
      </w:r>
      <w:r w:rsidR="009F6F40" w:rsidRPr="00006C4A">
        <w:rPr>
          <w:rFonts w:asciiTheme="minorHAnsi" w:hAnsiTheme="minorHAnsi" w:cstheme="minorHAnsi"/>
          <w:sz w:val="22"/>
          <w:szCs w:val="22"/>
          <w:lang w:val="es-ES"/>
        </w:rPr>
        <w:t xml:space="preserve">del Plan Estratégico de la </w:t>
      </w:r>
      <w:r w:rsidR="00D809BC" w:rsidRPr="00006C4A">
        <w:rPr>
          <w:rFonts w:asciiTheme="minorHAnsi" w:hAnsiTheme="minorHAnsi" w:cstheme="minorHAnsi"/>
          <w:sz w:val="22"/>
          <w:szCs w:val="22"/>
          <w:lang w:val="es-ES"/>
        </w:rPr>
        <w:t>C</w:t>
      </w:r>
      <w:r w:rsidR="009F6F40" w:rsidRPr="00006C4A">
        <w:rPr>
          <w:rFonts w:asciiTheme="minorHAnsi" w:hAnsiTheme="minorHAnsi" w:cstheme="minorHAnsi"/>
          <w:sz w:val="22"/>
          <w:szCs w:val="22"/>
          <w:lang w:val="es-ES"/>
        </w:rPr>
        <w:t xml:space="preserve">onvención. El Decenio de las Naciones Unidas sobre la Restauración de los Ecosistemas </w:t>
      </w:r>
      <w:r w:rsidR="001D67E5" w:rsidRPr="00006C4A">
        <w:rPr>
          <w:rFonts w:asciiTheme="minorHAnsi" w:hAnsiTheme="minorHAnsi" w:cstheme="minorHAnsi"/>
          <w:sz w:val="22"/>
          <w:szCs w:val="22"/>
          <w:lang w:val="es-ES"/>
        </w:rPr>
        <w:t>2021-2030</w:t>
      </w:r>
      <w:r w:rsidR="001D67E5" w:rsidRPr="00006C4A" w:rsidDel="00532CA0">
        <w:rPr>
          <w:rFonts w:asciiTheme="minorHAnsi" w:hAnsiTheme="minorHAnsi" w:cstheme="minorHAnsi"/>
          <w:sz w:val="22"/>
          <w:szCs w:val="22"/>
          <w:lang w:val="es-ES"/>
        </w:rPr>
        <w:t xml:space="preserve"> </w:t>
      </w:r>
      <w:r w:rsidR="001D67E5" w:rsidRPr="00006C4A">
        <w:rPr>
          <w:rFonts w:asciiTheme="minorHAnsi" w:hAnsiTheme="minorHAnsi" w:cstheme="minorHAnsi"/>
          <w:sz w:val="22"/>
          <w:szCs w:val="22"/>
          <w:lang w:val="es-ES"/>
        </w:rPr>
        <w:t>represent</w:t>
      </w:r>
      <w:r w:rsidR="009F6F40" w:rsidRPr="00006C4A">
        <w:rPr>
          <w:rFonts w:asciiTheme="minorHAnsi" w:hAnsiTheme="minorHAnsi" w:cstheme="minorHAnsi"/>
          <w:sz w:val="22"/>
          <w:szCs w:val="22"/>
          <w:lang w:val="es-ES"/>
        </w:rPr>
        <w:t xml:space="preserve">a una </w:t>
      </w:r>
      <w:r w:rsidR="00D809BC" w:rsidRPr="00006C4A">
        <w:rPr>
          <w:rFonts w:asciiTheme="minorHAnsi" w:hAnsiTheme="minorHAnsi" w:cstheme="minorHAnsi"/>
          <w:sz w:val="22"/>
          <w:szCs w:val="22"/>
          <w:lang w:val="es-ES"/>
        </w:rPr>
        <w:t>ocasión</w:t>
      </w:r>
      <w:r w:rsidR="009F6F40" w:rsidRPr="00006C4A">
        <w:rPr>
          <w:rFonts w:asciiTheme="minorHAnsi" w:hAnsiTheme="minorHAnsi" w:cstheme="minorHAnsi"/>
          <w:sz w:val="22"/>
          <w:szCs w:val="22"/>
          <w:lang w:val="es-ES"/>
        </w:rPr>
        <w:t xml:space="preserve"> clara y </w:t>
      </w:r>
      <w:r w:rsidR="00D809BC" w:rsidRPr="00006C4A">
        <w:rPr>
          <w:rFonts w:asciiTheme="minorHAnsi" w:hAnsiTheme="minorHAnsi" w:cstheme="minorHAnsi"/>
          <w:sz w:val="22"/>
          <w:szCs w:val="22"/>
          <w:lang w:val="es-ES"/>
        </w:rPr>
        <w:t xml:space="preserve">oportuna </w:t>
      </w:r>
      <w:r w:rsidR="009F6F40" w:rsidRPr="00006C4A">
        <w:rPr>
          <w:rFonts w:asciiTheme="minorHAnsi" w:hAnsiTheme="minorHAnsi" w:cstheme="minorHAnsi"/>
          <w:sz w:val="22"/>
          <w:szCs w:val="22"/>
          <w:lang w:val="es-ES"/>
        </w:rPr>
        <w:t xml:space="preserve">para unir esfuerzos y </w:t>
      </w:r>
      <w:r w:rsidR="00006C4A" w:rsidRPr="00006C4A">
        <w:rPr>
          <w:rFonts w:asciiTheme="minorHAnsi" w:hAnsiTheme="minorHAnsi" w:cstheme="minorHAnsi"/>
          <w:sz w:val="22"/>
          <w:szCs w:val="22"/>
          <w:lang w:val="es-ES"/>
        </w:rPr>
        <w:t>realizar</w:t>
      </w:r>
      <w:r w:rsidR="009F6F40" w:rsidRPr="00006C4A">
        <w:rPr>
          <w:rFonts w:asciiTheme="minorHAnsi" w:hAnsiTheme="minorHAnsi" w:cstheme="minorHAnsi"/>
          <w:sz w:val="22"/>
          <w:szCs w:val="22"/>
          <w:lang w:val="es-ES"/>
        </w:rPr>
        <w:t xml:space="preserve"> progresos </w:t>
      </w:r>
      <w:r w:rsidR="00006C4A" w:rsidRPr="00006C4A">
        <w:rPr>
          <w:rFonts w:asciiTheme="minorHAnsi" w:hAnsiTheme="minorHAnsi" w:cstheme="minorHAnsi"/>
          <w:sz w:val="22"/>
          <w:szCs w:val="22"/>
          <w:lang w:val="es-ES"/>
        </w:rPr>
        <w:t>significativos</w:t>
      </w:r>
      <w:r w:rsidR="009F6F40" w:rsidRPr="00006C4A">
        <w:rPr>
          <w:rFonts w:asciiTheme="minorHAnsi" w:hAnsiTheme="minorHAnsi" w:cstheme="minorHAnsi"/>
          <w:sz w:val="22"/>
          <w:szCs w:val="22"/>
          <w:lang w:val="es-ES"/>
        </w:rPr>
        <w:t xml:space="preserve"> a escala mundial </w:t>
      </w:r>
      <w:r w:rsidR="00D809BC" w:rsidRPr="00006C4A">
        <w:rPr>
          <w:rFonts w:asciiTheme="minorHAnsi" w:hAnsiTheme="minorHAnsi" w:cstheme="minorHAnsi"/>
          <w:sz w:val="22"/>
          <w:szCs w:val="22"/>
          <w:lang w:val="es-ES"/>
        </w:rPr>
        <w:t xml:space="preserve">encaminados a evitar, detener </w:t>
      </w:r>
      <w:r w:rsidR="009F6F40" w:rsidRPr="00006C4A">
        <w:rPr>
          <w:rFonts w:asciiTheme="minorHAnsi" w:hAnsiTheme="minorHAnsi" w:cstheme="minorHAnsi"/>
          <w:sz w:val="22"/>
          <w:szCs w:val="22"/>
          <w:lang w:val="es-ES"/>
        </w:rPr>
        <w:t xml:space="preserve">e invertir la degradación de los </w:t>
      </w:r>
      <w:r w:rsidR="00006C4A" w:rsidRPr="00006C4A">
        <w:rPr>
          <w:rFonts w:asciiTheme="minorHAnsi" w:hAnsiTheme="minorHAnsi" w:cstheme="minorHAnsi"/>
          <w:sz w:val="22"/>
          <w:szCs w:val="22"/>
          <w:lang w:val="es-ES"/>
        </w:rPr>
        <w:t>humedales</w:t>
      </w:r>
      <w:r w:rsidR="009F6F40" w:rsidRPr="00006C4A">
        <w:rPr>
          <w:rFonts w:asciiTheme="minorHAnsi" w:hAnsiTheme="minorHAnsi" w:cstheme="minorHAnsi"/>
          <w:sz w:val="22"/>
          <w:szCs w:val="22"/>
          <w:lang w:val="es-ES"/>
        </w:rPr>
        <w:t xml:space="preserve"> de nuestro </w:t>
      </w:r>
      <w:r w:rsidR="00006C4A" w:rsidRPr="00006C4A">
        <w:rPr>
          <w:rFonts w:asciiTheme="minorHAnsi" w:hAnsiTheme="minorHAnsi" w:cstheme="minorHAnsi"/>
          <w:sz w:val="22"/>
          <w:szCs w:val="22"/>
          <w:lang w:val="es-ES"/>
        </w:rPr>
        <w:t>planeta</w:t>
      </w:r>
      <w:r w:rsidR="009F6F40" w:rsidRPr="00006C4A">
        <w:rPr>
          <w:rFonts w:asciiTheme="minorHAnsi" w:hAnsiTheme="minorHAnsi" w:cstheme="minorHAnsi"/>
          <w:sz w:val="22"/>
          <w:szCs w:val="22"/>
          <w:lang w:val="es-ES"/>
        </w:rPr>
        <w:t>.</w:t>
      </w:r>
    </w:p>
    <w:p w14:paraId="1C66AA47" w14:textId="77777777" w:rsidR="001D67E5" w:rsidRPr="00006C4A" w:rsidRDefault="001D67E5" w:rsidP="00236202">
      <w:pPr>
        <w:ind w:left="425" w:hanging="425"/>
        <w:jc w:val="left"/>
        <w:rPr>
          <w:rFonts w:asciiTheme="minorHAnsi" w:hAnsiTheme="minorHAnsi" w:cstheme="minorHAnsi"/>
          <w:bCs/>
          <w:sz w:val="22"/>
          <w:szCs w:val="22"/>
          <w:lang w:val="es-ES"/>
        </w:rPr>
      </w:pPr>
    </w:p>
    <w:p w14:paraId="4EF55C92" w14:textId="0ED0955E" w:rsidR="009A2BC1" w:rsidRPr="00006C4A" w:rsidRDefault="00236202" w:rsidP="00236202">
      <w:pPr>
        <w:ind w:left="425" w:hanging="425"/>
        <w:jc w:val="left"/>
        <w:rPr>
          <w:rFonts w:asciiTheme="minorHAnsi" w:hAnsiTheme="minorHAnsi" w:cstheme="minorHAnsi"/>
          <w:bCs/>
          <w:sz w:val="22"/>
          <w:szCs w:val="22"/>
          <w:lang w:val="es-ES"/>
        </w:rPr>
      </w:pPr>
      <w:r w:rsidRPr="00006C4A">
        <w:rPr>
          <w:rFonts w:asciiTheme="minorHAnsi" w:hAnsiTheme="minorHAnsi" w:cstheme="minorHAnsi"/>
          <w:bCs/>
          <w:sz w:val="22"/>
          <w:szCs w:val="22"/>
          <w:lang w:val="es-ES"/>
        </w:rPr>
        <w:t>23.</w:t>
      </w:r>
      <w:r w:rsidRPr="00006C4A">
        <w:rPr>
          <w:rFonts w:asciiTheme="minorHAnsi" w:hAnsiTheme="minorHAnsi" w:cstheme="minorHAnsi"/>
          <w:bCs/>
          <w:sz w:val="22"/>
          <w:szCs w:val="22"/>
          <w:lang w:val="es-ES"/>
        </w:rPr>
        <w:tab/>
      </w:r>
      <w:r w:rsidR="009F6F40" w:rsidRPr="00006C4A">
        <w:rPr>
          <w:rFonts w:asciiTheme="minorHAnsi" w:hAnsiTheme="minorHAnsi" w:cstheme="minorHAnsi"/>
          <w:bCs/>
          <w:sz w:val="22"/>
          <w:szCs w:val="22"/>
          <w:lang w:val="es-ES"/>
        </w:rPr>
        <w:t>Con motivo de</w:t>
      </w:r>
      <w:r w:rsidR="00D809BC" w:rsidRPr="00006C4A">
        <w:rPr>
          <w:rFonts w:asciiTheme="minorHAnsi" w:hAnsiTheme="minorHAnsi" w:cstheme="minorHAnsi"/>
          <w:bCs/>
          <w:sz w:val="22"/>
          <w:szCs w:val="22"/>
          <w:lang w:val="es-ES"/>
        </w:rPr>
        <w:t xml:space="preserve"> la in</w:t>
      </w:r>
      <w:r w:rsidR="009F6F40" w:rsidRPr="00006C4A">
        <w:rPr>
          <w:rFonts w:asciiTheme="minorHAnsi" w:hAnsiTheme="minorHAnsi" w:cstheme="minorHAnsi"/>
          <w:bCs/>
          <w:sz w:val="22"/>
          <w:szCs w:val="22"/>
          <w:lang w:val="es-ES"/>
        </w:rPr>
        <w:t>auguración de</w:t>
      </w:r>
      <w:r w:rsidR="009F6F40" w:rsidRPr="00006C4A">
        <w:rPr>
          <w:rFonts w:asciiTheme="minorHAnsi" w:hAnsiTheme="minorHAnsi" w:cstheme="minorHAnsi"/>
          <w:sz w:val="22"/>
          <w:szCs w:val="22"/>
          <w:lang w:val="es-ES"/>
        </w:rPr>
        <w:t>l Decenio de las Naciones Unidas sobre la Restauración de los Ecosistemas</w:t>
      </w:r>
      <w:r w:rsidR="006E174A" w:rsidRPr="00006C4A">
        <w:rPr>
          <w:rFonts w:asciiTheme="minorHAnsi" w:hAnsiTheme="minorHAnsi" w:cstheme="minorHAnsi"/>
          <w:bCs/>
          <w:sz w:val="22"/>
          <w:szCs w:val="22"/>
          <w:lang w:val="es-ES"/>
        </w:rPr>
        <w:t xml:space="preserve">, </w:t>
      </w:r>
      <w:r w:rsidR="009F6F40" w:rsidRPr="00006C4A">
        <w:rPr>
          <w:rFonts w:asciiTheme="minorHAnsi" w:hAnsiTheme="minorHAnsi" w:cstheme="minorHAnsi"/>
          <w:bCs/>
          <w:sz w:val="22"/>
          <w:szCs w:val="22"/>
          <w:lang w:val="es-ES"/>
        </w:rPr>
        <w:t>la Secretaría, com</w:t>
      </w:r>
      <w:r w:rsidR="00D809BC" w:rsidRPr="00006C4A">
        <w:rPr>
          <w:rFonts w:asciiTheme="minorHAnsi" w:hAnsiTheme="minorHAnsi" w:cstheme="minorHAnsi"/>
          <w:bCs/>
          <w:sz w:val="22"/>
          <w:szCs w:val="22"/>
          <w:lang w:val="es-ES"/>
        </w:rPr>
        <w:t>o socio mundial</w:t>
      </w:r>
      <w:r w:rsidR="009F6F40" w:rsidRPr="00006C4A">
        <w:rPr>
          <w:rFonts w:asciiTheme="minorHAnsi" w:hAnsiTheme="minorHAnsi" w:cstheme="minorHAnsi"/>
          <w:bCs/>
          <w:sz w:val="22"/>
          <w:szCs w:val="22"/>
          <w:lang w:val="es-ES"/>
        </w:rPr>
        <w:t xml:space="preserve">, elaboró tres fichas </w:t>
      </w:r>
      <w:r w:rsidR="00D809BC" w:rsidRPr="00006C4A">
        <w:rPr>
          <w:rFonts w:asciiTheme="minorHAnsi" w:hAnsiTheme="minorHAnsi" w:cstheme="minorHAnsi"/>
          <w:bCs/>
          <w:sz w:val="22"/>
          <w:szCs w:val="22"/>
          <w:lang w:val="es-ES"/>
        </w:rPr>
        <w:t xml:space="preserve">informativas </w:t>
      </w:r>
      <w:r w:rsidR="009F6F40" w:rsidRPr="00006C4A">
        <w:rPr>
          <w:rFonts w:asciiTheme="minorHAnsi" w:hAnsiTheme="minorHAnsi" w:cstheme="minorHAnsi"/>
          <w:bCs/>
          <w:sz w:val="22"/>
          <w:szCs w:val="22"/>
          <w:lang w:val="es-ES"/>
        </w:rPr>
        <w:t xml:space="preserve">para contribuir a los esfuerzos de </w:t>
      </w:r>
      <w:r w:rsidR="00006C4A" w:rsidRPr="00006C4A">
        <w:rPr>
          <w:rFonts w:asciiTheme="minorHAnsi" w:hAnsiTheme="minorHAnsi" w:cstheme="minorHAnsi"/>
          <w:bCs/>
          <w:sz w:val="22"/>
          <w:szCs w:val="22"/>
          <w:lang w:val="es-ES"/>
        </w:rPr>
        <w:t>restauración</w:t>
      </w:r>
      <w:r w:rsidR="009F6F40" w:rsidRPr="00006C4A">
        <w:rPr>
          <w:rFonts w:asciiTheme="minorHAnsi" w:hAnsiTheme="minorHAnsi" w:cstheme="minorHAnsi"/>
          <w:bCs/>
          <w:sz w:val="22"/>
          <w:szCs w:val="22"/>
          <w:lang w:val="es-ES"/>
        </w:rPr>
        <w:t xml:space="preserve"> de</w:t>
      </w:r>
      <w:r w:rsidR="00006C4A">
        <w:rPr>
          <w:rFonts w:asciiTheme="minorHAnsi" w:hAnsiTheme="minorHAnsi" w:cstheme="minorHAnsi"/>
          <w:bCs/>
          <w:sz w:val="22"/>
          <w:szCs w:val="22"/>
          <w:lang w:val="es-ES"/>
        </w:rPr>
        <w:t xml:space="preserve"> </w:t>
      </w:r>
      <w:r w:rsidR="009F6F40" w:rsidRPr="00006C4A">
        <w:rPr>
          <w:rFonts w:asciiTheme="minorHAnsi" w:hAnsiTheme="minorHAnsi" w:cstheme="minorHAnsi"/>
          <w:bCs/>
          <w:sz w:val="22"/>
          <w:szCs w:val="22"/>
          <w:lang w:val="es-ES"/>
        </w:rPr>
        <w:t xml:space="preserve">los coordinadores nacionales, los responsables de </w:t>
      </w:r>
      <w:r w:rsidR="00006C4A" w:rsidRPr="00006C4A">
        <w:rPr>
          <w:rFonts w:asciiTheme="minorHAnsi" w:hAnsiTheme="minorHAnsi" w:cstheme="minorHAnsi"/>
          <w:bCs/>
          <w:sz w:val="22"/>
          <w:szCs w:val="22"/>
          <w:lang w:val="es-ES"/>
        </w:rPr>
        <w:t>políticas</w:t>
      </w:r>
      <w:r w:rsidR="009F6F40" w:rsidRPr="00006C4A">
        <w:rPr>
          <w:rFonts w:asciiTheme="minorHAnsi" w:hAnsiTheme="minorHAnsi" w:cstheme="minorHAnsi"/>
          <w:bCs/>
          <w:sz w:val="22"/>
          <w:szCs w:val="22"/>
          <w:lang w:val="es-ES"/>
        </w:rPr>
        <w:t xml:space="preserve"> y los </w:t>
      </w:r>
      <w:r w:rsidR="00006C4A" w:rsidRPr="00006C4A">
        <w:rPr>
          <w:rFonts w:asciiTheme="minorHAnsi" w:hAnsiTheme="minorHAnsi" w:cstheme="minorHAnsi"/>
          <w:bCs/>
          <w:sz w:val="22"/>
          <w:szCs w:val="22"/>
          <w:lang w:val="es-ES"/>
        </w:rPr>
        <w:t>profesionales</w:t>
      </w:r>
      <w:r w:rsidR="009F6F40" w:rsidRPr="00006C4A">
        <w:rPr>
          <w:rFonts w:asciiTheme="minorHAnsi" w:hAnsiTheme="minorHAnsi" w:cstheme="minorHAnsi"/>
          <w:bCs/>
          <w:sz w:val="22"/>
          <w:szCs w:val="22"/>
          <w:lang w:val="es-ES"/>
        </w:rPr>
        <w:t xml:space="preserve">. Las tres </w:t>
      </w:r>
      <w:r w:rsidR="00D809BC" w:rsidRPr="00006C4A">
        <w:rPr>
          <w:rFonts w:asciiTheme="minorHAnsi" w:hAnsiTheme="minorHAnsi" w:cstheme="minorHAnsi"/>
          <w:bCs/>
          <w:sz w:val="22"/>
          <w:szCs w:val="22"/>
          <w:lang w:val="es-ES"/>
        </w:rPr>
        <w:t xml:space="preserve">fichas son las </w:t>
      </w:r>
      <w:r w:rsidR="00006C4A" w:rsidRPr="00006C4A">
        <w:rPr>
          <w:rFonts w:asciiTheme="minorHAnsi" w:hAnsiTheme="minorHAnsi" w:cstheme="minorHAnsi"/>
          <w:bCs/>
          <w:sz w:val="22"/>
          <w:szCs w:val="22"/>
          <w:lang w:val="es-ES"/>
        </w:rPr>
        <w:t>siguientes</w:t>
      </w:r>
      <w:r w:rsidR="009A2BC1" w:rsidRPr="00006C4A">
        <w:rPr>
          <w:rFonts w:asciiTheme="minorHAnsi" w:hAnsiTheme="minorHAnsi" w:cstheme="minorHAnsi"/>
          <w:bCs/>
          <w:sz w:val="22"/>
          <w:szCs w:val="22"/>
          <w:lang w:val="es-ES"/>
        </w:rPr>
        <w:t>:</w:t>
      </w:r>
    </w:p>
    <w:p w14:paraId="7FF03499" w14:textId="77777777" w:rsidR="009A2BC1" w:rsidRPr="00006C4A" w:rsidRDefault="009A2BC1" w:rsidP="00366EE3">
      <w:pPr>
        <w:ind w:left="0" w:firstLine="0"/>
        <w:jc w:val="left"/>
        <w:rPr>
          <w:rFonts w:asciiTheme="minorHAnsi" w:hAnsiTheme="minorHAnsi" w:cstheme="minorHAnsi"/>
          <w:bCs/>
          <w:sz w:val="22"/>
          <w:szCs w:val="22"/>
          <w:lang w:val="es-ES"/>
        </w:rPr>
      </w:pPr>
    </w:p>
    <w:p w14:paraId="2D316DC2" w14:textId="04A2712F" w:rsidR="009A2BC1" w:rsidRPr="00006C4A" w:rsidRDefault="001D67E5" w:rsidP="000A10D2">
      <w:pPr>
        <w:ind w:left="426" w:firstLine="0"/>
        <w:jc w:val="left"/>
        <w:rPr>
          <w:rFonts w:asciiTheme="minorHAnsi" w:hAnsiTheme="minorHAnsi" w:cstheme="minorHAnsi"/>
          <w:iCs/>
          <w:sz w:val="22"/>
          <w:szCs w:val="22"/>
          <w:lang w:val="es-ES"/>
        </w:rPr>
      </w:pPr>
      <w:bookmarkStart w:id="1" w:name="_Hlk73509541"/>
      <w:bookmarkEnd w:id="1"/>
      <w:r w:rsidRPr="00006C4A">
        <w:rPr>
          <w:rFonts w:asciiTheme="minorHAnsi" w:hAnsiTheme="minorHAnsi" w:cstheme="minorHAnsi"/>
          <w:i/>
          <w:sz w:val="22"/>
          <w:szCs w:val="22"/>
          <w:lang w:val="es-ES"/>
        </w:rPr>
        <w:t>Wetlands restoration: unlocking the untapped potential of the Earth</w:t>
      </w:r>
      <w:r w:rsidR="00702724" w:rsidRPr="00006C4A">
        <w:rPr>
          <w:rFonts w:asciiTheme="minorHAnsi" w:hAnsiTheme="minorHAnsi" w:cstheme="minorHAnsi"/>
          <w:i/>
          <w:sz w:val="22"/>
          <w:szCs w:val="22"/>
          <w:lang w:val="es-ES"/>
        </w:rPr>
        <w:t>’</w:t>
      </w:r>
      <w:r w:rsidRPr="00006C4A">
        <w:rPr>
          <w:rFonts w:asciiTheme="minorHAnsi" w:hAnsiTheme="minorHAnsi" w:cstheme="minorHAnsi"/>
          <w:i/>
          <w:sz w:val="22"/>
          <w:szCs w:val="22"/>
          <w:lang w:val="es-ES"/>
        </w:rPr>
        <w:t>s most valuable ecosystem</w:t>
      </w:r>
      <w:r w:rsidR="00D809BC" w:rsidRPr="00006C4A">
        <w:rPr>
          <w:rFonts w:asciiTheme="minorHAnsi" w:hAnsiTheme="minorHAnsi" w:cstheme="minorHAnsi"/>
          <w:i/>
          <w:sz w:val="22"/>
          <w:szCs w:val="22"/>
          <w:lang w:val="es-ES"/>
        </w:rPr>
        <w:t xml:space="preserve"> </w:t>
      </w:r>
      <w:r w:rsidR="00D809BC" w:rsidRPr="00006C4A">
        <w:rPr>
          <w:rFonts w:asciiTheme="minorHAnsi" w:hAnsiTheme="minorHAnsi" w:cstheme="minorHAnsi"/>
          <w:iCs/>
          <w:sz w:val="22"/>
          <w:szCs w:val="22"/>
          <w:lang w:val="es-ES"/>
        </w:rPr>
        <w:t>[Restauración de los humedales: aprovechar el potencial del ecosistema más valioso de la Tierra]</w:t>
      </w:r>
    </w:p>
    <w:p w14:paraId="1B354A9E" w14:textId="2EEADB0C" w:rsidR="002A1F64" w:rsidRPr="00006C4A" w:rsidRDefault="00196AC1" w:rsidP="000A10D2">
      <w:pPr>
        <w:ind w:left="426" w:firstLine="0"/>
        <w:jc w:val="left"/>
        <w:rPr>
          <w:rFonts w:asciiTheme="minorHAnsi" w:hAnsiTheme="minorHAnsi" w:cstheme="minorHAnsi"/>
          <w:sz w:val="22"/>
          <w:szCs w:val="22"/>
          <w:lang w:val="es-ES"/>
        </w:rPr>
      </w:pPr>
      <w:hyperlink r:id="rId10" w:history="1">
        <w:r w:rsidR="00DA26F8" w:rsidRPr="00006C4A">
          <w:rPr>
            <w:rStyle w:val="Hyperlink"/>
            <w:rFonts w:asciiTheme="minorHAnsi" w:hAnsiTheme="minorHAnsi" w:cstheme="minorHAnsi"/>
            <w:sz w:val="22"/>
            <w:szCs w:val="22"/>
            <w:lang w:val="es-ES"/>
          </w:rPr>
          <w:t>https://www.ramsar.org/sites/default/files/documents/library/factsheet_wetland_restoration_general_062021_e_0.pdf</w:t>
        </w:r>
      </w:hyperlink>
    </w:p>
    <w:p w14:paraId="4D62985B" w14:textId="77777777" w:rsidR="009A2BC1" w:rsidRPr="00006C4A" w:rsidRDefault="009A2BC1" w:rsidP="000A10D2">
      <w:pPr>
        <w:ind w:left="426" w:firstLine="0"/>
        <w:jc w:val="left"/>
        <w:rPr>
          <w:rFonts w:asciiTheme="minorHAnsi" w:hAnsiTheme="minorHAnsi" w:cstheme="minorHAnsi"/>
          <w:sz w:val="22"/>
          <w:szCs w:val="22"/>
          <w:lang w:val="es-ES"/>
        </w:rPr>
      </w:pPr>
    </w:p>
    <w:p w14:paraId="20240491" w14:textId="24737B24" w:rsidR="00B41E5A" w:rsidRPr="00006C4A" w:rsidRDefault="001D67E5" w:rsidP="000A10D2">
      <w:pPr>
        <w:ind w:left="426" w:firstLine="0"/>
        <w:jc w:val="left"/>
        <w:rPr>
          <w:rFonts w:asciiTheme="minorHAnsi" w:hAnsiTheme="minorHAnsi" w:cstheme="minorHAnsi"/>
          <w:iCs/>
          <w:sz w:val="22"/>
          <w:szCs w:val="22"/>
          <w:lang w:val="es-ES"/>
        </w:rPr>
      </w:pPr>
      <w:r w:rsidRPr="00006C4A">
        <w:rPr>
          <w:rFonts w:asciiTheme="minorHAnsi" w:hAnsiTheme="minorHAnsi" w:cstheme="minorHAnsi"/>
          <w:i/>
          <w:sz w:val="22"/>
          <w:szCs w:val="22"/>
          <w:lang w:val="es-ES"/>
        </w:rPr>
        <w:lastRenderedPageBreak/>
        <w:t>Realizing the full potential of marine and coastal wetlands: why their restoration matters</w:t>
      </w:r>
      <w:r w:rsidR="00D809BC" w:rsidRPr="00006C4A">
        <w:rPr>
          <w:rFonts w:asciiTheme="minorHAnsi" w:hAnsiTheme="minorHAnsi" w:cstheme="minorHAnsi"/>
          <w:i/>
          <w:sz w:val="22"/>
          <w:szCs w:val="22"/>
          <w:lang w:val="es-ES"/>
        </w:rPr>
        <w:t xml:space="preserve"> </w:t>
      </w:r>
      <w:r w:rsidR="00D809BC" w:rsidRPr="00006C4A">
        <w:rPr>
          <w:rFonts w:asciiTheme="minorHAnsi" w:hAnsiTheme="minorHAnsi" w:cstheme="minorHAnsi"/>
          <w:iCs/>
          <w:sz w:val="22"/>
          <w:szCs w:val="22"/>
          <w:lang w:val="es-ES"/>
        </w:rPr>
        <w:t>[Lograr el pleno potencial de los humedales marinos y costeros: por qué es importante su restauración]</w:t>
      </w:r>
    </w:p>
    <w:p w14:paraId="0A1D8CAC" w14:textId="473FE6EE" w:rsidR="00B41E5A" w:rsidRPr="00006C4A" w:rsidRDefault="00196AC1" w:rsidP="000A10D2">
      <w:pPr>
        <w:ind w:left="426" w:firstLine="0"/>
        <w:jc w:val="left"/>
        <w:rPr>
          <w:rFonts w:asciiTheme="minorHAnsi" w:hAnsiTheme="minorHAnsi" w:cstheme="minorHAnsi"/>
          <w:sz w:val="22"/>
          <w:szCs w:val="22"/>
          <w:lang w:val="es-ES"/>
        </w:rPr>
      </w:pPr>
      <w:hyperlink r:id="rId11" w:history="1">
        <w:r w:rsidR="00DA26F8" w:rsidRPr="00006C4A">
          <w:rPr>
            <w:rStyle w:val="Hyperlink"/>
            <w:rFonts w:asciiTheme="minorHAnsi" w:hAnsiTheme="minorHAnsi" w:cstheme="minorHAnsi"/>
            <w:sz w:val="22"/>
            <w:szCs w:val="22"/>
            <w:lang w:val="es-ES"/>
          </w:rPr>
          <w:t>https://www.ramsar.org/sites/default/files/documents/library/factsheet_wetland_restoration_coastal_062021_e.pdf</w:t>
        </w:r>
      </w:hyperlink>
    </w:p>
    <w:p w14:paraId="49FCC9BD" w14:textId="77777777" w:rsidR="009A2BC1" w:rsidRPr="00006C4A" w:rsidRDefault="009A2BC1" w:rsidP="000A10D2">
      <w:pPr>
        <w:ind w:left="426" w:firstLine="0"/>
        <w:jc w:val="left"/>
        <w:rPr>
          <w:rFonts w:asciiTheme="minorHAnsi" w:hAnsiTheme="minorHAnsi" w:cstheme="minorHAnsi"/>
          <w:sz w:val="22"/>
          <w:szCs w:val="22"/>
          <w:lang w:val="es-ES"/>
        </w:rPr>
      </w:pPr>
    </w:p>
    <w:p w14:paraId="63A1237B" w14:textId="3885FFC8" w:rsidR="00B41E5A" w:rsidRPr="00006C4A" w:rsidRDefault="001D67E5" w:rsidP="000A10D2">
      <w:pPr>
        <w:ind w:left="426" w:firstLine="0"/>
        <w:jc w:val="left"/>
        <w:rPr>
          <w:rFonts w:asciiTheme="minorHAnsi" w:hAnsiTheme="minorHAnsi" w:cstheme="minorHAnsi"/>
          <w:iCs/>
          <w:sz w:val="22"/>
          <w:szCs w:val="22"/>
          <w:lang w:val="es-ES"/>
        </w:rPr>
      </w:pPr>
      <w:r w:rsidRPr="00006C4A">
        <w:rPr>
          <w:rFonts w:asciiTheme="minorHAnsi" w:hAnsiTheme="minorHAnsi" w:cstheme="minorHAnsi"/>
          <w:i/>
          <w:sz w:val="22"/>
          <w:szCs w:val="22"/>
          <w:lang w:val="es-ES"/>
        </w:rPr>
        <w:t>Restoring drained peatlands: now an environmental imperative</w:t>
      </w:r>
      <w:r w:rsidR="00006C4A" w:rsidRPr="00006C4A">
        <w:rPr>
          <w:rFonts w:asciiTheme="minorHAnsi" w:hAnsiTheme="minorHAnsi" w:cstheme="minorHAnsi"/>
          <w:i/>
          <w:sz w:val="22"/>
          <w:szCs w:val="22"/>
          <w:lang w:val="es-ES"/>
        </w:rPr>
        <w:t xml:space="preserve"> </w:t>
      </w:r>
      <w:r w:rsidR="00006C4A" w:rsidRPr="00006C4A">
        <w:rPr>
          <w:rFonts w:asciiTheme="minorHAnsi" w:hAnsiTheme="minorHAnsi" w:cstheme="minorHAnsi"/>
          <w:iCs/>
          <w:sz w:val="22"/>
          <w:szCs w:val="22"/>
          <w:lang w:val="es-ES"/>
        </w:rPr>
        <w:t>[Restaurar turberas drenadas: actualmente una necesidad ambiental]</w:t>
      </w:r>
    </w:p>
    <w:p w14:paraId="512D7CBA" w14:textId="3AB3972C" w:rsidR="00B41E5A" w:rsidRPr="00006C4A" w:rsidRDefault="00196AC1" w:rsidP="000A10D2">
      <w:pPr>
        <w:ind w:left="426" w:firstLine="0"/>
        <w:jc w:val="left"/>
        <w:rPr>
          <w:rFonts w:asciiTheme="minorHAnsi" w:hAnsiTheme="minorHAnsi" w:cstheme="minorHAnsi"/>
          <w:sz w:val="22"/>
          <w:szCs w:val="22"/>
          <w:lang w:val="es-ES"/>
        </w:rPr>
      </w:pPr>
      <w:hyperlink r:id="rId12" w:history="1">
        <w:r w:rsidR="00DA26F8" w:rsidRPr="00006C4A">
          <w:rPr>
            <w:rStyle w:val="Hyperlink"/>
            <w:rFonts w:asciiTheme="minorHAnsi" w:hAnsiTheme="minorHAnsi" w:cstheme="minorHAnsi"/>
            <w:sz w:val="22"/>
            <w:szCs w:val="22"/>
            <w:lang w:val="es-ES"/>
          </w:rPr>
          <w:t>https://www.ramsar.org/sites/default/files/documents/library/factsheet_wetland_restoration_peatlands_062021_e.pdf</w:t>
        </w:r>
      </w:hyperlink>
    </w:p>
    <w:p w14:paraId="0655CF18" w14:textId="77777777" w:rsidR="001D67E5" w:rsidRPr="00006C4A" w:rsidRDefault="001D67E5" w:rsidP="00366EE3">
      <w:pPr>
        <w:jc w:val="left"/>
        <w:rPr>
          <w:rFonts w:asciiTheme="minorHAnsi" w:hAnsiTheme="minorHAnsi" w:cstheme="minorHAnsi"/>
          <w:sz w:val="22"/>
          <w:szCs w:val="22"/>
          <w:lang w:val="es-ES"/>
        </w:rPr>
      </w:pPr>
    </w:p>
    <w:p w14:paraId="24F67D19" w14:textId="1A5228BA" w:rsidR="001D67E5" w:rsidRPr="00006C4A" w:rsidRDefault="00236202"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bCs/>
          <w:sz w:val="22"/>
          <w:szCs w:val="22"/>
          <w:lang w:val="es-ES"/>
        </w:rPr>
        <w:t>24.</w:t>
      </w:r>
      <w:r w:rsidRPr="00006C4A">
        <w:rPr>
          <w:rFonts w:asciiTheme="minorHAnsi" w:hAnsiTheme="minorHAnsi" w:cstheme="minorHAnsi"/>
          <w:bCs/>
          <w:sz w:val="22"/>
          <w:szCs w:val="22"/>
          <w:lang w:val="es-ES"/>
        </w:rPr>
        <w:tab/>
      </w:r>
      <w:r w:rsidR="00006C4A" w:rsidRPr="00006C4A">
        <w:rPr>
          <w:rFonts w:asciiTheme="minorHAnsi" w:hAnsiTheme="minorHAnsi" w:cstheme="minorHAnsi"/>
          <w:bCs/>
          <w:sz w:val="22"/>
          <w:szCs w:val="22"/>
          <w:lang w:val="es-ES"/>
        </w:rPr>
        <w:t>E</w:t>
      </w:r>
      <w:r w:rsidR="009F6F40" w:rsidRPr="00006C4A">
        <w:rPr>
          <w:rFonts w:asciiTheme="minorHAnsi" w:hAnsiTheme="minorHAnsi" w:cstheme="minorHAnsi"/>
          <w:bCs/>
          <w:sz w:val="22"/>
          <w:szCs w:val="22"/>
          <w:lang w:val="es-ES"/>
        </w:rPr>
        <w:t>stos mate</w:t>
      </w:r>
      <w:r w:rsidR="00006C4A">
        <w:rPr>
          <w:rFonts w:asciiTheme="minorHAnsi" w:hAnsiTheme="minorHAnsi" w:cstheme="minorHAnsi"/>
          <w:bCs/>
          <w:sz w:val="22"/>
          <w:szCs w:val="22"/>
          <w:lang w:val="es-ES"/>
        </w:rPr>
        <w:t>riales</w:t>
      </w:r>
      <w:r w:rsidR="009F6F40" w:rsidRPr="00006C4A">
        <w:rPr>
          <w:rFonts w:asciiTheme="minorHAnsi" w:hAnsiTheme="minorHAnsi" w:cstheme="minorHAnsi"/>
          <w:bCs/>
          <w:sz w:val="22"/>
          <w:szCs w:val="22"/>
          <w:lang w:val="es-ES"/>
        </w:rPr>
        <w:t xml:space="preserve"> ponen de relieve el papel crucial que </w:t>
      </w:r>
      <w:r w:rsidR="009B616A" w:rsidRPr="00006C4A">
        <w:rPr>
          <w:rFonts w:asciiTheme="minorHAnsi" w:hAnsiTheme="minorHAnsi" w:cstheme="minorHAnsi"/>
          <w:bCs/>
          <w:sz w:val="22"/>
          <w:szCs w:val="22"/>
          <w:lang w:val="es-ES"/>
        </w:rPr>
        <w:t>desempeñan</w:t>
      </w:r>
      <w:r w:rsidR="009F6F40" w:rsidRPr="00006C4A">
        <w:rPr>
          <w:rFonts w:asciiTheme="minorHAnsi" w:hAnsiTheme="minorHAnsi" w:cstheme="minorHAnsi"/>
          <w:bCs/>
          <w:sz w:val="22"/>
          <w:szCs w:val="22"/>
          <w:lang w:val="es-ES"/>
        </w:rPr>
        <w:t xml:space="preserve"> los humedales en </w:t>
      </w:r>
      <w:bookmarkStart w:id="2" w:name="_Hlk73506983"/>
      <w:r w:rsidR="009F6F40" w:rsidRPr="00006C4A">
        <w:rPr>
          <w:rFonts w:asciiTheme="minorHAnsi" w:hAnsiTheme="minorHAnsi" w:cstheme="minorHAnsi"/>
          <w:bCs/>
          <w:sz w:val="22"/>
          <w:szCs w:val="22"/>
          <w:lang w:val="es-ES"/>
        </w:rPr>
        <w:t>la Agenda 2</w:t>
      </w:r>
      <w:r w:rsidR="001D67E5" w:rsidRPr="00006C4A">
        <w:rPr>
          <w:rFonts w:asciiTheme="minorHAnsi" w:hAnsiTheme="minorHAnsi" w:cstheme="minorHAnsi"/>
          <w:sz w:val="22"/>
          <w:szCs w:val="22"/>
          <w:lang w:val="es-ES"/>
        </w:rPr>
        <w:t xml:space="preserve">030 </w:t>
      </w:r>
      <w:r w:rsidR="009F6F40" w:rsidRPr="00006C4A">
        <w:rPr>
          <w:rFonts w:asciiTheme="minorHAnsi" w:hAnsiTheme="minorHAnsi" w:cstheme="minorHAnsi"/>
          <w:sz w:val="22"/>
          <w:szCs w:val="22"/>
          <w:lang w:val="es-ES"/>
        </w:rPr>
        <w:t xml:space="preserve">para el Desarrollo </w:t>
      </w:r>
      <w:r w:rsidR="009B616A" w:rsidRPr="00006C4A">
        <w:rPr>
          <w:rFonts w:asciiTheme="minorHAnsi" w:hAnsiTheme="minorHAnsi" w:cstheme="minorHAnsi"/>
          <w:sz w:val="22"/>
          <w:szCs w:val="22"/>
          <w:lang w:val="es-ES"/>
        </w:rPr>
        <w:t>Sostenible</w:t>
      </w:r>
      <w:r w:rsidR="009F6F40" w:rsidRPr="00006C4A">
        <w:rPr>
          <w:rFonts w:asciiTheme="minorHAnsi" w:hAnsiTheme="minorHAnsi" w:cstheme="minorHAnsi"/>
          <w:sz w:val="22"/>
          <w:szCs w:val="22"/>
          <w:lang w:val="es-ES"/>
        </w:rPr>
        <w:t xml:space="preserve"> y los Objetivos de Desarrollo </w:t>
      </w:r>
      <w:r w:rsidR="009B616A" w:rsidRPr="00006C4A">
        <w:rPr>
          <w:rFonts w:asciiTheme="minorHAnsi" w:hAnsiTheme="minorHAnsi" w:cstheme="minorHAnsi"/>
          <w:sz w:val="22"/>
          <w:szCs w:val="22"/>
          <w:lang w:val="es-ES"/>
        </w:rPr>
        <w:t>Sostenible</w:t>
      </w:r>
      <w:r w:rsidR="009F6F40" w:rsidRPr="00006C4A">
        <w:rPr>
          <w:rFonts w:asciiTheme="minorHAnsi" w:hAnsiTheme="minorHAnsi" w:cstheme="minorHAnsi"/>
          <w:sz w:val="22"/>
          <w:szCs w:val="22"/>
          <w:lang w:val="es-ES"/>
        </w:rPr>
        <w:t xml:space="preserve"> (ODS),</w:t>
      </w:r>
      <w:bookmarkEnd w:id="2"/>
      <w:r w:rsidR="009F6F40" w:rsidRPr="00006C4A">
        <w:rPr>
          <w:rFonts w:asciiTheme="minorHAnsi" w:hAnsiTheme="minorHAnsi" w:cstheme="minorHAnsi"/>
          <w:sz w:val="22"/>
          <w:szCs w:val="22"/>
          <w:lang w:val="es-ES"/>
        </w:rPr>
        <w:t xml:space="preserve"> el Marco de </w:t>
      </w:r>
      <w:r w:rsidR="00006C4A" w:rsidRPr="00006C4A">
        <w:rPr>
          <w:rFonts w:asciiTheme="minorHAnsi" w:hAnsiTheme="minorHAnsi" w:cstheme="minorHAnsi"/>
          <w:sz w:val="22"/>
          <w:szCs w:val="22"/>
          <w:lang w:val="es-ES"/>
        </w:rPr>
        <w:t>S</w:t>
      </w:r>
      <w:r w:rsidR="009F6F40" w:rsidRPr="00006C4A">
        <w:rPr>
          <w:rFonts w:asciiTheme="minorHAnsi" w:hAnsiTheme="minorHAnsi" w:cstheme="minorHAnsi"/>
          <w:sz w:val="22"/>
          <w:szCs w:val="22"/>
          <w:lang w:val="es-ES"/>
        </w:rPr>
        <w:t>endai</w:t>
      </w:r>
      <w:r w:rsidR="00006C4A" w:rsidRPr="00006C4A">
        <w:rPr>
          <w:rFonts w:asciiTheme="minorHAnsi" w:hAnsiTheme="minorHAnsi" w:cstheme="minorHAnsi"/>
          <w:sz w:val="22"/>
          <w:szCs w:val="22"/>
          <w:lang w:val="es-ES"/>
        </w:rPr>
        <w:t xml:space="preserve"> para la Reducción del </w:t>
      </w:r>
      <w:r w:rsidR="009B616A" w:rsidRPr="00006C4A">
        <w:rPr>
          <w:rFonts w:asciiTheme="minorHAnsi" w:hAnsiTheme="minorHAnsi" w:cstheme="minorHAnsi"/>
          <w:sz w:val="22"/>
          <w:szCs w:val="22"/>
          <w:lang w:val="es-ES"/>
        </w:rPr>
        <w:t>Riesgo</w:t>
      </w:r>
      <w:r w:rsidR="00006C4A" w:rsidRPr="00006C4A">
        <w:rPr>
          <w:rFonts w:asciiTheme="minorHAnsi" w:hAnsiTheme="minorHAnsi" w:cstheme="minorHAnsi"/>
          <w:sz w:val="22"/>
          <w:szCs w:val="22"/>
          <w:lang w:val="es-ES"/>
        </w:rPr>
        <w:t xml:space="preserve"> de Desastres, </w:t>
      </w:r>
      <w:r w:rsidR="009F6F40" w:rsidRPr="00006C4A">
        <w:rPr>
          <w:rFonts w:asciiTheme="minorHAnsi" w:hAnsiTheme="minorHAnsi" w:cstheme="minorHAnsi"/>
          <w:sz w:val="22"/>
          <w:szCs w:val="22"/>
          <w:lang w:val="es-ES"/>
        </w:rPr>
        <w:t xml:space="preserve">el Acuerdo de París sobre </w:t>
      </w:r>
      <w:r w:rsidR="00006C4A" w:rsidRPr="00006C4A">
        <w:rPr>
          <w:rFonts w:asciiTheme="minorHAnsi" w:hAnsiTheme="minorHAnsi" w:cstheme="minorHAnsi"/>
          <w:sz w:val="22"/>
          <w:szCs w:val="22"/>
          <w:lang w:val="es-ES"/>
        </w:rPr>
        <w:t>el</w:t>
      </w:r>
      <w:r w:rsidR="009F6F40" w:rsidRPr="00006C4A">
        <w:rPr>
          <w:rFonts w:asciiTheme="minorHAnsi" w:hAnsiTheme="minorHAnsi" w:cstheme="minorHAnsi"/>
          <w:sz w:val="22"/>
          <w:szCs w:val="22"/>
          <w:lang w:val="es-ES"/>
        </w:rPr>
        <w:t xml:space="preserve"> Cambio Climático y el Decenio de las Naciones Unidas sobre la Restauración de los Ecosistemas</w:t>
      </w:r>
      <w:r w:rsidR="001D67E5" w:rsidRPr="00006C4A">
        <w:rPr>
          <w:rFonts w:asciiTheme="minorHAnsi" w:hAnsiTheme="minorHAnsi" w:cstheme="minorHAnsi"/>
          <w:sz w:val="22"/>
          <w:szCs w:val="22"/>
          <w:lang w:val="es-ES"/>
        </w:rPr>
        <w:t>.</w:t>
      </w:r>
    </w:p>
    <w:p w14:paraId="562FFB6D" w14:textId="4AB240E0" w:rsidR="009A2BC1" w:rsidRPr="00006C4A" w:rsidRDefault="009A2BC1" w:rsidP="00236202">
      <w:pPr>
        <w:ind w:left="425" w:hanging="425"/>
        <w:jc w:val="left"/>
        <w:rPr>
          <w:rFonts w:asciiTheme="minorHAnsi" w:hAnsiTheme="minorHAnsi" w:cstheme="minorHAnsi"/>
          <w:sz w:val="22"/>
          <w:szCs w:val="22"/>
          <w:lang w:val="es-ES"/>
        </w:rPr>
      </w:pPr>
    </w:p>
    <w:p w14:paraId="666AC983" w14:textId="780A3D5D" w:rsidR="00BC5435" w:rsidRPr="00006C4A" w:rsidRDefault="00236202" w:rsidP="00C32D6C">
      <w:pPr>
        <w:ind w:left="425" w:hanging="425"/>
        <w:jc w:val="left"/>
        <w:rPr>
          <w:rFonts w:asciiTheme="minorHAnsi" w:hAnsiTheme="minorHAnsi" w:cstheme="minorHAnsi"/>
          <w:color w:val="000000" w:themeColor="text1"/>
          <w:sz w:val="22"/>
          <w:szCs w:val="22"/>
          <w:lang w:val="es-ES"/>
        </w:rPr>
      </w:pPr>
      <w:r w:rsidRPr="00006C4A">
        <w:rPr>
          <w:rFonts w:asciiTheme="minorHAnsi" w:hAnsiTheme="minorHAnsi" w:cstheme="minorHAnsi"/>
          <w:sz w:val="22"/>
          <w:szCs w:val="22"/>
          <w:lang w:val="es-ES"/>
        </w:rPr>
        <w:t>25.</w:t>
      </w:r>
      <w:r w:rsidRPr="00006C4A">
        <w:rPr>
          <w:rFonts w:asciiTheme="minorHAnsi" w:hAnsiTheme="minorHAnsi" w:cstheme="minorHAnsi"/>
          <w:sz w:val="22"/>
          <w:szCs w:val="22"/>
          <w:lang w:val="es-ES"/>
        </w:rPr>
        <w:tab/>
      </w:r>
      <w:r w:rsidR="009F6F40" w:rsidRPr="00006C4A">
        <w:rPr>
          <w:rFonts w:asciiTheme="minorHAnsi" w:hAnsiTheme="minorHAnsi" w:cstheme="minorHAnsi"/>
          <w:sz w:val="22"/>
          <w:szCs w:val="22"/>
          <w:lang w:val="es-ES"/>
        </w:rPr>
        <w:t xml:space="preserve">Dada la relevancia de la Convención </w:t>
      </w:r>
      <w:r w:rsidR="009F6F40" w:rsidRPr="00006C4A">
        <w:rPr>
          <w:rFonts w:asciiTheme="minorHAnsi" w:hAnsiTheme="minorHAnsi" w:cstheme="minorHAnsi"/>
          <w:color w:val="000000" w:themeColor="text1"/>
          <w:sz w:val="22"/>
          <w:szCs w:val="22"/>
          <w:lang w:val="es-ES"/>
        </w:rPr>
        <w:t>para el Decenio de las Naciones Unidas sobre la Restauración de los Ecosistemas</w:t>
      </w:r>
      <w:r w:rsidR="009F6F40" w:rsidRPr="00006C4A">
        <w:rPr>
          <w:rFonts w:asciiTheme="minorHAnsi" w:hAnsiTheme="minorHAnsi" w:cstheme="minorHAnsi"/>
          <w:sz w:val="22"/>
          <w:szCs w:val="22"/>
          <w:lang w:val="es-ES"/>
        </w:rPr>
        <w:t xml:space="preserve">, es importante que las Partes Contratantes apliquen los principios y lineamientos </w:t>
      </w:r>
      <w:r w:rsidR="00006C4A" w:rsidRPr="00006C4A">
        <w:rPr>
          <w:rFonts w:asciiTheme="minorHAnsi" w:hAnsiTheme="minorHAnsi" w:cstheme="minorHAnsi"/>
          <w:sz w:val="22"/>
          <w:szCs w:val="22"/>
          <w:lang w:val="es-ES"/>
        </w:rPr>
        <w:t>para</w:t>
      </w:r>
      <w:r w:rsidR="009F6F40" w:rsidRPr="00006C4A">
        <w:rPr>
          <w:rFonts w:asciiTheme="minorHAnsi" w:hAnsiTheme="minorHAnsi" w:cstheme="minorHAnsi"/>
          <w:sz w:val="22"/>
          <w:szCs w:val="22"/>
          <w:lang w:val="es-ES"/>
        </w:rPr>
        <w:t xml:space="preserve"> la restauración de humedales que figuran en la Resolución </w:t>
      </w:r>
      <w:r w:rsidR="00BC5435" w:rsidRPr="00006C4A">
        <w:rPr>
          <w:rFonts w:asciiTheme="minorHAnsi" w:hAnsiTheme="minorHAnsi" w:cstheme="minorHAnsi"/>
          <w:iCs/>
          <w:sz w:val="22"/>
          <w:szCs w:val="22"/>
          <w:lang w:val="es-ES"/>
        </w:rPr>
        <w:t xml:space="preserve">VIII.16 </w:t>
      </w:r>
      <w:r w:rsidR="00C32D6C" w:rsidRPr="00006C4A">
        <w:rPr>
          <w:rFonts w:asciiTheme="minorHAnsi" w:hAnsiTheme="minorHAnsi" w:cstheme="minorHAnsi"/>
          <w:iCs/>
          <w:sz w:val="22"/>
          <w:szCs w:val="22"/>
          <w:lang w:val="es-ES"/>
        </w:rPr>
        <w:t>en sus políticas y planes nacionales de humedales y en la elaboración de</w:t>
      </w:r>
      <w:r w:rsidR="00006C4A" w:rsidRPr="00006C4A">
        <w:rPr>
          <w:rFonts w:asciiTheme="minorHAnsi" w:hAnsiTheme="minorHAnsi" w:cstheme="minorHAnsi"/>
          <w:iCs/>
          <w:sz w:val="22"/>
          <w:szCs w:val="22"/>
          <w:lang w:val="es-ES"/>
        </w:rPr>
        <w:t xml:space="preserve"> sus</w:t>
      </w:r>
      <w:r w:rsidR="00C32D6C" w:rsidRPr="00006C4A">
        <w:rPr>
          <w:rFonts w:asciiTheme="minorHAnsi" w:hAnsiTheme="minorHAnsi" w:cstheme="minorHAnsi"/>
          <w:iCs/>
          <w:sz w:val="22"/>
          <w:szCs w:val="22"/>
          <w:lang w:val="es-ES"/>
        </w:rPr>
        <w:t xml:space="preserve"> inventarios nacionales de humedales </w:t>
      </w:r>
      <w:r w:rsidR="009B616A" w:rsidRPr="00006C4A">
        <w:rPr>
          <w:rFonts w:asciiTheme="minorHAnsi" w:hAnsiTheme="minorHAnsi" w:cstheme="minorHAnsi"/>
          <w:iCs/>
          <w:sz w:val="22"/>
          <w:szCs w:val="22"/>
          <w:lang w:val="es-ES"/>
        </w:rPr>
        <w:t>utilizando</w:t>
      </w:r>
      <w:r w:rsidR="00C32D6C" w:rsidRPr="00006C4A">
        <w:rPr>
          <w:rFonts w:asciiTheme="minorHAnsi" w:hAnsiTheme="minorHAnsi" w:cstheme="minorHAnsi"/>
          <w:iCs/>
          <w:sz w:val="22"/>
          <w:szCs w:val="22"/>
          <w:lang w:val="es-ES"/>
        </w:rPr>
        <w:t xml:space="preserve"> el juego de </w:t>
      </w:r>
      <w:r w:rsidR="009B616A" w:rsidRPr="00006C4A">
        <w:rPr>
          <w:rFonts w:asciiTheme="minorHAnsi" w:hAnsiTheme="minorHAnsi" w:cstheme="minorHAnsi"/>
          <w:iCs/>
          <w:sz w:val="22"/>
          <w:szCs w:val="22"/>
          <w:lang w:val="es-ES"/>
        </w:rPr>
        <w:t>herramientas</w:t>
      </w:r>
      <w:r w:rsidR="00C32D6C" w:rsidRPr="00006C4A">
        <w:rPr>
          <w:rFonts w:asciiTheme="minorHAnsi" w:hAnsiTheme="minorHAnsi" w:cstheme="minorHAnsi"/>
          <w:iCs/>
          <w:sz w:val="22"/>
          <w:szCs w:val="22"/>
          <w:lang w:val="es-ES"/>
        </w:rPr>
        <w:t xml:space="preserve"> de la </w:t>
      </w:r>
      <w:r w:rsidR="009B616A" w:rsidRPr="00006C4A">
        <w:rPr>
          <w:rFonts w:asciiTheme="minorHAnsi" w:hAnsiTheme="minorHAnsi" w:cstheme="minorHAnsi"/>
          <w:iCs/>
          <w:sz w:val="22"/>
          <w:szCs w:val="22"/>
          <w:lang w:val="es-ES"/>
        </w:rPr>
        <w:t>Convención</w:t>
      </w:r>
      <w:r w:rsidR="00C32D6C" w:rsidRPr="00006C4A">
        <w:rPr>
          <w:rFonts w:asciiTheme="minorHAnsi" w:hAnsiTheme="minorHAnsi" w:cstheme="minorHAnsi"/>
          <w:iCs/>
          <w:sz w:val="22"/>
          <w:szCs w:val="22"/>
          <w:lang w:val="es-ES"/>
        </w:rPr>
        <w:t xml:space="preserve"> para el </w:t>
      </w:r>
      <w:r w:rsidR="009B616A" w:rsidRPr="00006C4A">
        <w:rPr>
          <w:rFonts w:asciiTheme="minorHAnsi" w:hAnsiTheme="minorHAnsi" w:cstheme="minorHAnsi"/>
          <w:iCs/>
          <w:sz w:val="22"/>
          <w:szCs w:val="22"/>
          <w:lang w:val="es-ES"/>
        </w:rPr>
        <w:t>inventario</w:t>
      </w:r>
      <w:r w:rsidR="00C32D6C" w:rsidRPr="00006C4A">
        <w:rPr>
          <w:rFonts w:asciiTheme="minorHAnsi" w:hAnsiTheme="minorHAnsi" w:cstheme="minorHAnsi"/>
          <w:iCs/>
          <w:sz w:val="22"/>
          <w:szCs w:val="22"/>
          <w:lang w:val="es-ES"/>
        </w:rPr>
        <w:t xml:space="preserve"> de humedales </w:t>
      </w:r>
      <w:r w:rsidR="00006C4A" w:rsidRPr="00006C4A">
        <w:rPr>
          <w:rFonts w:asciiTheme="minorHAnsi" w:hAnsiTheme="minorHAnsi" w:cstheme="minorHAnsi"/>
          <w:iCs/>
          <w:sz w:val="22"/>
          <w:szCs w:val="22"/>
          <w:lang w:val="es-ES"/>
        </w:rPr>
        <w:t xml:space="preserve">a fin de definir sitios </w:t>
      </w:r>
      <w:r w:rsidR="00C32D6C" w:rsidRPr="00006C4A">
        <w:rPr>
          <w:rFonts w:asciiTheme="minorHAnsi" w:hAnsiTheme="minorHAnsi" w:cstheme="minorHAnsi"/>
          <w:iCs/>
          <w:sz w:val="22"/>
          <w:szCs w:val="22"/>
          <w:lang w:val="es-ES"/>
        </w:rPr>
        <w:t xml:space="preserve">prioritarios para la </w:t>
      </w:r>
      <w:r w:rsidR="009B616A">
        <w:rPr>
          <w:rFonts w:asciiTheme="minorHAnsi" w:hAnsiTheme="minorHAnsi" w:cstheme="minorHAnsi"/>
          <w:iCs/>
          <w:sz w:val="22"/>
          <w:szCs w:val="22"/>
          <w:lang w:val="es-ES"/>
        </w:rPr>
        <w:t>restauración</w:t>
      </w:r>
      <w:r w:rsidR="00C32D6C" w:rsidRPr="00006C4A">
        <w:rPr>
          <w:rFonts w:asciiTheme="minorHAnsi" w:hAnsiTheme="minorHAnsi" w:cstheme="minorHAnsi"/>
          <w:iCs/>
          <w:sz w:val="22"/>
          <w:szCs w:val="22"/>
          <w:lang w:val="es-ES"/>
        </w:rPr>
        <w:t xml:space="preserve"> que sean relevantes para la conservación de la biodiversidad, la reducción del </w:t>
      </w:r>
      <w:r w:rsidR="009B616A" w:rsidRPr="00006C4A">
        <w:rPr>
          <w:rFonts w:asciiTheme="minorHAnsi" w:hAnsiTheme="minorHAnsi" w:cstheme="minorHAnsi"/>
          <w:iCs/>
          <w:sz w:val="22"/>
          <w:szCs w:val="22"/>
          <w:lang w:val="es-ES"/>
        </w:rPr>
        <w:t>riesgo</w:t>
      </w:r>
      <w:r w:rsidR="00C32D6C" w:rsidRPr="00006C4A">
        <w:rPr>
          <w:rFonts w:asciiTheme="minorHAnsi" w:hAnsiTheme="minorHAnsi" w:cstheme="minorHAnsi"/>
          <w:iCs/>
          <w:sz w:val="22"/>
          <w:szCs w:val="22"/>
          <w:lang w:val="es-ES"/>
        </w:rPr>
        <w:t xml:space="preserve"> de desastres, los medios de vida y la mitigación del cambio </w:t>
      </w:r>
      <w:r w:rsidR="009B616A" w:rsidRPr="00006C4A">
        <w:rPr>
          <w:rFonts w:asciiTheme="minorHAnsi" w:hAnsiTheme="minorHAnsi" w:cstheme="minorHAnsi"/>
          <w:iCs/>
          <w:sz w:val="22"/>
          <w:szCs w:val="22"/>
          <w:lang w:val="es-ES"/>
        </w:rPr>
        <w:t>climático</w:t>
      </w:r>
      <w:r w:rsidR="00C32D6C" w:rsidRPr="00006C4A">
        <w:rPr>
          <w:rFonts w:asciiTheme="minorHAnsi" w:hAnsiTheme="minorHAnsi" w:cstheme="minorHAnsi"/>
          <w:iCs/>
          <w:sz w:val="22"/>
          <w:szCs w:val="22"/>
          <w:lang w:val="es-ES"/>
        </w:rPr>
        <w:t xml:space="preserve"> y </w:t>
      </w:r>
      <w:r w:rsidR="009B616A" w:rsidRPr="00006C4A">
        <w:rPr>
          <w:rFonts w:asciiTheme="minorHAnsi" w:hAnsiTheme="minorHAnsi" w:cstheme="minorHAnsi"/>
          <w:iCs/>
          <w:sz w:val="22"/>
          <w:szCs w:val="22"/>
          <w:lang w:val="es-ES"/>
        </w:rPr>
        <w:t>adaptación</w:t>
      </w:r>
      <w:r w:rsidR="00C32D6C" w:rsidRPr="00006C4A">
        <w:rPr>
          <w:rFonts w:asciiTheme="minorHAnsi" w:hAnsiTheme="minorHAnsi" w:cstheme="minorHAnsi"/>
          <w:iCs/>
          <w:sz w:val="22"/>
          <w:szCs w:val="22"/>
          <w:lang w:val="es-ES"/>
        </w:rPr>
        <w:t xml:space="preserve"> a él. Las Partes </w:t>
      </w:r>
      <w:r w:rsidR="00006C4A" w:rsidRPr="00006C4A">
        <w:rPr>
          <w:rFonts w:asciiTheme="minorHAnsi" w:hAnsiTheme="minorHAnsi" w:cstheme="minorHAnsi"/>
          <w:iCs/>
          <w:sz w:val="22"/>
          <w:szCs w:val="22"/>
          <w:lang w:val="es-ES"/>
        </w:rPr>
        <w:t>C</w:t>
      </w:r>
      <w:r w:rsidR="00C32D6C" w:rsidRPr="00006C4A">
        <w:rPr>
          <w:rFonts w:asciiTheme="minorHAnsi" w:hAnsiTheme="minorHAnsi" w:cstheme="minorHAnsi"/>
          <w:iCs/>
          <w:sz w:val="22"/>
          <w:szCs w:val="22"/>
          <w:lang w:val="es-ES"/>
        </w:rPr>
        <w:t xml:space="preserve">ontratantes comunicarán sus avances en estas </w:t>
      </w:r>
      <w:r w:rsidR="00006C4A" w:rsidRPr="00006C4A">
        <w:rPr>
          <w:rFonts w:asciiTheme="minorHAnsi" w:hAnsiTheme="minorHAnsi" w:cstheme="minorHAnsi"/>
          <w:iCs/>
          <w:sz w:val="22"/>
          <w:szCs w:val="22"/>
          <w:lang w:val="es-ES"/>
        </w:rPr>
        <w:t>cuestiones</w:t>
      </w:r>
      <w:r w:rsidR="00C32D6C" w:rsidRPr="00006C4A">
        <w:rPr>
          <w:rFonts w:asciiTheme="minorHAnsi" w:hAnsiTheme="minorHAnsi" w:cstheme="minorHAnsi"/>
          <w:iCs/>
          <w:sz w:val="22"/>
          <w:szCs w:val="22"/>
          <w:lang w:val="es-ES"/>
        </w:rPr>
        <w:t xml:space="preserve"> en sus informes </w:t>
      </w:r>
      <w:r w:rsidR="009B616A" w:rsidRPr="00006C4A">
        <w:rPr>
          <w:rFonts w:asciiTheme="minorHAnsi" w:hAnsiTheme="minorHAnsi" w:cstheme="minorHAnsi"/>
          <w:iCs/>
          <w:sz w:val="22"/>
          <w:szCs w:val="22"/>
          <w:lang w:val="es-ES"/>
        </w:rPr>
        <w:t>nacionales</w:t>
      </w:r>
      <w:r w:rsidR="00C32D6C" w:rsidRPr="00006C4A">
        <w:rPr>
          <w:rFonts w:asciiTheme="minorHAnsi" w:hAnsiTheme="minorHAnsi" w:cstheme="minorHAnsi"/>
          <w:iCs/>
          <w:sz w:val="22"/>
          <w:szCs w:val="22"/>
          <w:lang w:val="es-ES"/>
        </w:rPr>
        <w:t xml:space="preserve"> </w:t>
      </w:r>
      <w:r w:rsidR="00006C4A" w:rsidRPr="00006C4A">
        <w:rPr>
          <w:rFonts w:asciiTheme="minorHAnsi" w:hAnsiTheme="minorHAnsi" w:cstheme="minorHAnsi"/>
          <w:iCs/>
          <w:sz w:val="22"/>
          <w:szCs w:val="22"/>
          <w:lang w:val="es-ES"/>
        </w:rPr>
        <w:t>t</w:t>
      </w:r>
      <w:r w:rsidR="00C32D6C" w:rsidRPr="00006C4A">
        <w:rPr>
          <w:rFonts w:asciiTheme="minorHAnsi" w:hAnsiTheme="minorHAnsi" w:cstheme="minorHAnsi"/>
          <w:iCs/>
          <w:sz w:val="22"/>
          <w:szCs w:val="22"/>
          <w:lang w:val="es-ES"/>
        </w:rPr>
        <w:t xml:space="preserve">rienales a la COP15 como contribución al Plan Estratégico de la Convención y </w:t>
      </w:r>
      <w:r w:rsidR="00006C4A" w:rsidRPr="00006C4A">
        <w:rPr>
          <w:rFonts w:asciiTheme="minorHAnsi" w:hAnsiTheme="minorHAnsi" w:cstheme="minorHAnsi"/>
          <w:iCs/>
          <w:color w:val="000000" w:themeColor="text1"/>
          <w:sz w:val="22"/>
          <w:szCs w:val="22"/>
          <w:lang w:val="es-ES"/>
        </w:rPr>
        <w:t xml:space="preserve">al </w:t>
      </w:r>
      <w:r w:rsidR="00C32D6C" w:rsidRPr="00006C4A">
        <w:rPr>
          <w:rFonts w:asciiTheme="minorHAnsi" w:hAnsiTheme="minorHAnsi" w:cstheme="minorHAnsi"/>
          <w:color w:val="000000" w:themeColor="text1"/>
          <w:sz w:val="22"/>
          <w:szCs w:val="22"/>
          <w:lang w:val="es-ES"/>
        </w:rPr>
        <w:t>Decenio de las Naciones Unidas sobre la Restauración de los Ecosistemas.</w:t>
      </w:r>
    </w:p>
    <w:p w14:paraId="4126739E" w14:textId="77777777" w:rsidR="00C32D6C" w:rsidRPr="00006C4A" w:rsidRDefault="00C32D6C" w:rsidP="00C32D6C">
      <w:pPr>
        <w:ind w:left="425" w:hanging="425"/>
        <w:jc w:val="left"/>
        <w:rPr>
          <w:rFonts w:asciiTheme="minorHAnsi" w:hAnsiTheme="minorHAnsi" w:cstheme="minorHAnsi"/>
          <w:sz w:val="22"/>
          <w:szCs w:val="22"/>
          <w:lang w:val="es-ES"/>
        </w:rPr>
      </w:pPr>
    </w:p>
    <w:p w14:paraId="29C19197" w14:textId="0EAAF699" w:rsidR="00BC5435" w:rsidRPr="00006C4A" w:rsidRDefault="00236202" w:rsidP="00236202">
      <w:pPr>
        <w:autoSpaceDE w:val="0"/>
        <w:autoSpaceDN w:val="0"/>
        <w:adjustRightInd w:val="0"/>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26.</w:t>
      </w:r>
      <w:r w:rsidRPr="00006C4A">
        <w:rPr>
          <w:rFonts w:asciiTheme="minorHAnsi" w:hAnsiTheme="minorHAnsi" w:cstheme="minorHAnsi"/>
          <w:sz w:val="22"/>
          <w:szCs w:val="22"/>
          <w:lang w:val="es-ES"/>
        </w:rPr>
        <w:tab/>
      </w:r>
      <w:r w:rsidR="009B680B" w:rsidRPr="00006C4A">
        <w:rPr>
          <w:rFonts w:asciiTheme="minorHAnsi" w:hAnsiTheme="minorHAnsi" w:cstheme="minorHAnsi"/>
          <w:sz w:val="22"/>
          <w:szCs w:val="22"/>
          <w:lang w:val="es-ES"/>
        </w:rPr>
        <w:t>La Secretaría también seguirá presentando informes sobre la aplicación</w:t>
      </w:r>
      <w:r w:rsidR="00006C4A" w:rsidRPr="00006C4A">
        <w:rPr>
          <w:rFonts w:asciiTheme="minorHAnsi" w:hAnsiTheme="minorHAnsi" w:cstheme="minorHAnsi"/>
          <w:sz w:val="22"/>
          <w:szCs w:val="22"/>
          <w:lang w:val="es-ES"/>
        </w:rPr>
        <w:t xml:space="preserve"> </w:t>
      </w:r>
      <w:r w:rsidR="009B680B" w:rsidRPr="00006C4A">
        <w:rPr>
          <w:rFonts w:asciiTheme="minorHAnsi" w:hAnsiTheme="minorHAnsi" w:cstheme="minorHAnsi"/>
          <w:sz w:val="22"/>
          <w:szCs w:val="22"/>
          <w:lang w:val="es-ES"/>
        </w:rPr>
        <w:t xml:space="preserve">de la </w:t>
      </w:r>
      <w:r w:rsidR="00006C4A" w:rsidRPr="00006C4A">
        <w:rPr>
          <w:rFonts w:asciiTheme="minorHAnsi" w:hAnsiTheme="minorHAnsi" w:cstheme="minorHAnsi"/>
          <w:sz w:val="22"/>
          <w:szCs w:val="22"/>
          <w:lang w:val="es-ES"/>
        </w:rPr>
        <w:t>C</w:t>
      </w:r>
      <w:r w:rsidR="009B680B" w:rsidRPr="00006C4A">
        <w:rPr>
          <w:rFonts w:asciiTheme="minorHAnsi" w:hAnsiTheme="minorHAnsi" w:cstheme="minorHAnsi"/>
          <w:sz w:val="22"/>
          <w:szCs w:val="22"/>
          <w:lang w:val="es-ES"/>
        </w:rPr>
        <w:t>onvención a escala mundial a la COP</w:t>
      </w:r>
      <w:r w:rsidR="00006C4A" w:rsidRPr="00006C4A">
        <w:rPr>
          <w:rFonts w:asciiTheme="minorHAnsi" w:hAnsiTheme="minorHAnsi" w:cstheme="minorHAnsi"/>
          <w:sz w:val="22"/>
          <w:szCs w:val="22"/>
          <w:lang w:val="es-ES"/>
        </w:rPr>
        <w:t xml:space="preserve"> en lo que respecta a </w:t>
      </w:r>
      <w:r w:rsidR="009B680B" w:rsidRPr="00006C4A">
        <w:rPr>
          <w:rFonts w:asciiTheme="minorHAnsi" w:hAnsiTheme="minorHAnsi" w:cstheme="minorHAnsi"/>
          <w:sz w:val="22"/>
          <w:szCs w:val="22"/>
          <w:lang w:val="es-ES"/>
        </w:rPr>
        <w:t xml:space="preserve">los progresos </w:t>
      </w:r>
      <w:r w:rsidR="00006C4A" w:rsidRPr="00006C4A">
        <w:rPr>
          <w:rFonts w:asciiTheme="minorHAnsi" w:hAnsiTheme="minorHAnsi" w:cstheme="minorHAnsi"/>
          <w:sz w:val="22"/>
          <w:szCs w:val="22"/>
          <w:lang w:val="es-ES"/>
        </w:rPr>
        <w:t xml:space="preserve">en </w:t>
      </w:r>
      <w:r w:rsidR="009B616A" w:rsidRPr="00006C4A">
        <w:rPr>
          <w:rFonts w:asciiTheme="minorHAnsi" w:hAnsiTheme="minorHAnsi" w:cstheme="minorHAnsi"/>
          <w:sz w:val="22"/>
          <w:szCs w:val="22"/>
          <w:lang w:val="es-ES"/>
        </w:rPr>
        <w:t>materia</w:t>
      </w:r>
      <w:r w:rsidR="00006C4A" w:rsidRPr="00006C4A">
        <w:rPr>
          <w:rFonts w:asciiTheme="minorHAnsi" w:hAnsiTheme="minorHAnsi" w:cstheme="minorHAnsi"/>
          <w:sz w:val="22"/>
          <w:szCs w:val="22"/>
          <w:lang w:val="es-ES"/>
        </w:rPr>
        <w:t xml:space="preserve"> de </w:t>
      </w:r>
      <w:r w:rsidR="009B680B" w:rsidRPr="00006C4A">
        <w:rPr>
          <w:rFonts w:asciiTheme="minorHAnsi" w:hAnsiTheme="minorHAnsi" w:cstheme="minorHAnsi"/>
          <w:sz w:val="22"/>
          <w:szCs w:val="22"/>
          <w:lang w:val="es-ES"/>
        </w:rPr>
        <w:t>restauración de humedales a partir de los informes nacionales presentados a la</w:t>
      </w:r>
      <w:r w:rsidR="00643D23" w:rsidRPr="00006C4A">
        <w:rPr>
          <w:rFonts w:asciiTheme="minorHAnsi" w:hAnsiTheme="minorHAnsi" w:cstheme="minorHAnsi"/>
          <w:sz w:val="22"/>
          <w:szCs w:val="22"/>
          <w:lang w:val="es-ES"/>
        </w:rPr>
        <w:t xml:space="preserve"> </w:t>
      </w:r>
      <w:r w:rsidR="00BC5435" w:rsidRPr="00006C4A">
        <w:rPr>
          <w:rFonts w:asciiTheme="minorHAnsi" w:hAnsiTheme="minorHAnsi" w:cstheme="minorHAnsi"/>
          <w:sz w:val="22"/>
          <w:szCs w:val="22"/>
          <w:lang w:val="es-ES"/>
        </w:rPr>
        <w:t>COP15</w:t>
      </w:r>
      <w:r w:rsidR="009B680B" w:rsidRPr="00006C4A">
        <w:rPr>
          <w:rFonts w:asciiTheme="minorHAnsi" w:hAnsiTheme="minorHAnsi" w:cstheme="minorHAnsi"/>
          <w:sz w:val="22"/>
          <w:szCs w:val="22"/>
          <w:lang w:val="es-ES"/>
        </w:rPr>
        <w:t xml:space="preserve"> y </w:t>
      </w:r>
      <w:r w:rsidR="00006C4A" w:rsidRPr="00006C4A">
        <w:rPr>
          <w:rFonts w:asciiTheme="minorHAnsi" w:hAnsiTheme="minorHAnsi" w:cstheme="minorHAnsi"/>
          <w:sz w:val="22"/>
          <w:szCs w:val="22"/>
          <w:lang w:val="es-ES"/>
        </w:rPr>
        <w:t xml:space="preserve">brindará </w:t>
      </w:r>
      <w:r w:rsidR="009B616A" w:rsidRPr="00006C4A">
        <w:rPr>
          <w:rFonts w:asciiTheme="minorHAnsi" w:hAnsiTheme="minorHAnsi" w:cstheme="minorHAnsi"/>
          <w:sz w:val="22"/>
          <w:szCs w:val="22"/>
          <w:lang w:val="es-ES"/>
        </w:rPr>
        <w:t>oportunidades</w:t>
      </w:r>
      <w:r w:rsidR="00AB4EC3" w:rsidRPr="00006C4A">
        <w:rPr>
          <w:rFonts w:asciiTheme="minorHAnsi" w:hAnsiTheme="minorHAnsi" w:cstheme="minorHAnsi"/>
          <w:sz w:val="22"/>
          <w:szCs w:val="22"/>
          <w:lang w:val="es-ES"/>
        </w:rPr>
        <w:t xml:space="preserve"> de formación para </w:t>
      </w:r>
      <w:r w:rsidR="00006C4A" w:rsidRPr="00006C4A">
        <w:rPr>
          <w:rFonts w:asciiTheme="minorHAnsi" w:hAnsiTheme="minorHAnsi" w:cstheme="minorHAnsi"/>
          <w:sz w:val="22"/>
          <w:szCs w:val="22"/>
          <w:lang w:val="es-ES"/>
        </w:rPr>
        <w:t>fortalecer</w:t>
      </w:r>
      <w:r w:rsidR="00AB4EC3" w:rsidRPr="00006C4A">
        <w:rPr>
          <w:rFonts w:asciiTheme="minorHAnsi" w:hAnsiTheme="minorHAnsi" w:cstheme="minorHAnsi"/>
          <w:sz w:val="22"/>
          <w:szCs w:val="22"/>
          <w:lang w:val="es-ES"/>
        </w:rPr>
        <w:t xml:space="preserve"> las capacidades de las Partes </w:t>
      </w:r>
      <w:r w:rsidR="009B616A">
        <w:rPr>
          <w:rFonts w:asciiTheme="minorHAnsi" w:hAnsiTheme="minorHAnsi" w:cstheme="minorHAnsi"/>
          <w:sz w:val="22"/>
          <w:szCs w:val="22"/>
          <w:lang w:val="es-ES"/>
        </w:rPr>
        <w:t>C</w:t>
      </w:r>
      <w:r w:rsidR="009B616A" w:rsidRPr="00006C4A">
        <w:rPr>
          <w:rFonts w:asciiTheme="minorHAnsi" w:hAnsiTheme="minorHAnsi" w:cstheme="minorHAnsi"/>
          <w:sz w:val="22"/>
          <w:szCs w:val="22"/>
          <w:lang w:val="es-ES"/>
        </w:rPr>
        <w:t>ontratantes</w:t>
      </w:r>
      <w:r w:rsidR="00AB4EC3" w:rsidRPr="00006C4A">
        <w:rPr>
          <w:rFonts w:asciiTheme="minorHAnsi" w:hAnsiTheme="minorHAnsi" w:cstheme="minorHAnsi"/>
          <w:sz w:val="22"/>
          <w:szCs w:val="22"/>
          <w:lang w:val="es-ES"/>
        </w:rPr>
        <w:t xml:space="preserve"> en la </w:t>
      </w:r>
      <w:r w:rsidR="009B616A" w:rsidRPr="00006C4A">
        <w:rPr>
          <w:rFonts w:asciiTheme="minorHAnsi" w:hAnsiTheme="minorHAnsi" w:cstheme="minorHAnsi"/>
          <w:sz w:val="22"/>
          <w:szCs w:val="22"/>
          <w:lang w:val="es-ES"/>
        </w:rPr>
        <w:t>restauración</w:t>
      </w:r>
      <w:r w:rsidR="00AB4EC3" w:rsidRPr="00006C4A">
        <w:rPr>
          <w:rFonts w:asciiTheme="minorHAnsi" w:hAnsiTheme="minorHAnsi" w:cstheme="minorHAnsi"/>
          <w:sz w:val="22"/>
          <w:szCs w:val="22"/>
          <w:lang w:val="es-ES"/>
        </w:rPr>
        <w:t xml:space="preserve"> de</w:t>
      </w:r>
      <w:r w:rsidR="00006C4A" w:rsidRPr="00006C4A">
        <w:rPr>
          <w:rFonts w:asciiTheme="minorHAnsi" w:hAnsiTheme="minorHAnsi" w:cstheme="minorHAnsi"/>
          <w:sz w:val="22"/>
          <w:szCs w:val="22"/>
          <w:lang w:val="es-ES"/>
        </w:rPr>
        <w:t xml:space="preserve"> humedales</w:t>
      </w:r>
      <w:r w:rsidR="00AB4EC3" w:rsidRPr="00006C4A">
        <w:rPr>
          <w:rFonts w:asciiTheme="minorHAnsi" w:hAnsiTheme="minorHAnsi" w:cstheme="minorHAnsi"/>
          <w:sz w:val="22"/>
          <w:szCs w:val="22"/>
          <w:lang w:val="es-ES"/>
        </w:rPr>
        <w:t xml:space="preserve">, con sujeción a la </w:t>
      </w:r>
      <w:r w:rsidR="009B616A" w:rsidRPr="00006C4A">
        <w:rPr>
          <w:rFonts w:asciiTheme="minorHAnsi" w:hAnsiTheme="minorHAnsi" w:cstheme="minorHAnsi"/>
          <w:sz w:val="22"/>
          <w:szCs w:val="22"/>
          <w:lang w:val="es-ES"/>
        </w:rPr>
        <w:t>disponibilidad</w:t>
      </w:r>
      <w:r w:rsidR="00AB4EC3" w:rsidRPr="00006C4A">
        <w:rPr>
          <w:rFonts w:asciiTheme="minorHAnsi" w:hAnsiTheme="minorHAnsi" w:cstheme="minorHAnsi"/>
          <w:sz w:val="22"/>
          <w:szCs w:val="22"/>
          <w:lang w:val="es-ES"/>
        </w:rPr>
        <w:t xml:space="preserve"> de recursos.</w:t>
      </w:r>
    </w:p>
    <w:p w14:paraId="2C628BC5" w14:textId="77777777" w:rsidR="000E400A" w:rsidRPr="00006C4A" w:rsidRDefault="009A2BC1" w:rsidP="00236202">
      <w:pPr>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 xml:space="preserve"> </w:t>
      </w:r>
    </w:p>
    <w:p w14:paraId="031ED496" w14:textId="2463D342" w:rsidR="00737B6E" w:rsidRPr="00006C4A" w:rsidRDefault="00236202" w:rsidP="00236202">
      <w:pPr>
        <w:pStyle w:val="Default"/>
        <w:ind w:left="425" w:hanging="425"/>
        <w:jc w:val="left"/>
        <w:rPr>
          <w:rFonts w:asciiTheme="minorHAnsi" w:hAnsiTheme="minorHAnsi" w:cstheme="minorHAnsi"/>
          <w:sz w:val="22"/>
          <w:szCs w:val="22"/>
          <w:lang w:val="es-ES"/>
        </w:rPr>
      </w:pPr>
      <w:r w:rsidRPr="00006C4A">
        <w:rPr>
          <w:rFonts w:asciiTheme="minorHAnsi" w:hAnsiTheme="minorHAnsi" w:cstheme="minorHAnsi"/>
          <w:sz w:val="22"/>
          <w:szCs w:val="22"/>
          <w:lang w:val="es-ES"/>
        </w:rPr>
        <w:t>27.</w:t>
      </w:r>
      <w:r w:rsidRPr="00006C4A">
        <w:rPr>
          <w:rFonts w:asciiTheme="minorHAnsi" w:hAnsiTheme="minorHAnsi" w:cstheme="minorHAnsi"/>
          <w:sz w:val="22"/>
          <w:szCs w:val="22"/>
          <w:lang w:val="es-ES"/>
        </w:rPr>
        <w:tab/>
      </w:r>
      <w:r w:rsidR="00AB4EC3" w:rsidRPr="00006C4A">
        <w:rPr>
          <w:rFonts w:asciiTheme="minorHAnsi" w:hAnsiTheme="minorHAnsi" w:cstheme="minorHAnsi"/>
          <w:sz w:val="22"/>
          <w:szCs w:val="22"/>
          <w:lang w:val="es-ES"/>
        </w:rPr>
        <w:t xml:space="preserve">Se han </w:t>
      </w:r>
      <w:r w:rsidR="009B616A" w:rsidRPr="00006C4A">
        <w:rPr>
          <w:rFonts w:asciiTheme="minorHAnsi" w:hAnsiTheme="minorHAnsi" w:cstheme="minorHAnsi"/>
          <w:sz w:val="22"/>
          <w:szCs w:val="22"/>
          <w:lang w:val="es-ES"/>
        </w:rPr>
        <w:t>incluido</w:t>
      </w:r>
      <w:r w:rsidR="00AB4EC3" w:rsidRPr="00006C4A">
        <w:rPr>
          <w:rFonts w:asciiTheme="minorHAnsi" w:hAnsiTheme="minorHAnsi" w:cstheme="minorHAnsi"/>
          <w:sz w:val="22"/>
          <w:szCs w:val="22"/>
          <w:lang w:val="es-ES"/>
        </w:rPr>
        <w:t xml:space="preserve"> referencias al Decenio de las Naciones Unidas sobre la Restauración </w:t>
      </w:r>
      <w:r w:rsidR="00AB4EC3" w:rsidRPr="00006C4A">
        <w:rPr>
          <w:rFonts w:asciiTheme="minorHAnsi" w:hAnsiTheme="minorHAnsi" w:cstheme="minorHAnsi"/>
          <w:color w:val="000000" w:themeColor="text1"/>
          <w:sz w:val="22"/>
          <w:szCs w:val="22"/>
          <w:lang w:val="es-ES"/>
        </w:rPr>
        <w:t xml:space="preserve">de </w:t>
      </w:r>
      <w:r w:rsidR="00AB4EC3" w:rsidRPr="00006C4A">
        <w:rPr>
          <w:rFonts w:asciiTheme="minorHAnsi" w:hAnsiTheme="minorHAnsi" w:cstheme="minorHAnsi"/>
          <w:sz w:val="22"/>
          <w:szCs w:val="22"/>
          <w:lang w:val="es-ES"/>
        </w:rPr>
        <w:t xml:space="preserve">los Ecosistemas y las </w:t>
      </w:r>
      <w:r w:rsidR="009B616A" w:rsidRPr="00006C4A">
        <w:rPr>
          <w:rFonts w:asciiTheme="minorHAnsi" w:hAnsiTheme="minorHAnsi" w:cstheme="minorHAnsi"/>
          <w:sz w:val="22"/>
          <w:szCs w:val="22"/>
          <w:lang w:val="es-ES"/>
        </w:rPr>
        <w:t>acciones</w:t>
      </w:r>
      <w:r w:rsidR="00AB4EC3" w:rsidRPr="00006C4A">
        <w:rPr>
          <w:rFonts w:asciiTheme="minorHAnsi" w:hAnsiTheme="minorHAnsi" w:cstheme="minorHAnsi"/>
          <w:sz w:val="22"/>
          <w:szCs w:val="22"/>
          <w:lang w:val="es-ES"/>
        </w:rPr>
        <w:t xml:space="preserve"> </w:t>
      </w:r>
      <w:r w:rsidR="00006C4A" w:rsidRPr="00006C4A">
        <w:rPr>
          <w:rFonts w:asciiTheme="minorHAnsi" w:hAnsiTheme="minorHAnsi" w:cstheme="minorHAnsi"/>
          <w:sz w:val="22"/>
          <w:szCs w:val="22"/>
          <w:lang w:val="es-ES"/>
        </w:rPr>
        <w:t xml:space="preserve">enumeradas en los párrafos anteriores </w:t>
      </w:r>
      <w:r w:rsidR="00AB4EC3" w:rsidRPr="00006C4A">
        <w:rPr>
          <w:rFonts w:asciiTheme="minorHAnsi" w:hAnsiTheme="minorHAnsi" w:cstheme="minorHAnsi"/>
          <w:sz w:val="22"/>
          <w:szCs w:val="22"/>
          <w:lang w:val="es-ES"/>
        </w:rPr>
        <w:t xml:space="preserve">en el proyecto de </w:t>
      </w:r>
      <w:r w:rsidR="009B616A" w:rsidRPr="00006C4A">
        <w:rPr>
          <w:rFonts w:asciiTheme="minorHAnsi" w:hAnsiTheme="minorHAnsi" w:cstheme="minorHAnsi"/>
          <w:sz w:val="22"/>
          <w:szCs w:val="22"/>
          <w:lang w:val="es-ES"/>
        </w:rPr>
        <w:t>resolución</w:t>
      </w:r>
      <w:r w:rsidR="00AB4EC3" w:rsidRPr="00006C4A">
        <w:rPr>
          <w:rFonts w:asciiTheme="minorHAnsi" w:hAnsiTheme="minorHAnsi" w:cstheme="minorHAnsi"/>
          <w:sz w:val="22"/>
          <w:szCs w:val="22"/>
          <w:lang w:val="es-ES"/>
        </w:rPr>
        <w:t xml:space="preserve"> sobre la</w:t>
      </w:r>
      <w:r w:rsidR="00006C4A" w:rsidRPr="00006C4A">
        <w:rPr>
          <w:rFonts w:asciiTheme="minorHAnsi" w:hAnsiTheme="minorHAnsi" w:cstheme="minorHAnsi"/>
          <w:sz w:val="22"/>
          <w:szCs w:val="22"/>
          <w:lang w:val="es-ES"/>
        </w:rPr>
        <w:t xml:space="preserve"> m</w:t>
      </w:r>
      <w:r w:rsidR="00006C4A" w:rsidRPr="00006C4A">
        <w:rPr>
          <w:rFonts w:asciiTheme="minorHAnsi" w:hAnsiTheme="minorHAnsi" w:cstheme="minorHAnsi"/>
          <w:color w:val="000000" w:themeColor="text1"/>
          <w:sz w:val="22"/>
          <w:szCs w:val="22"/>
          <w:lang w:val="es-ES"/>
        </w:rPr>
        <w:t xml:space="preserve">ejora de la visibilidad de la Convención y de las sinergias con otros acuerdos multilaterales sobre el medio ambiente e instituciones internacionales </w:t>
      </w:r>
      <w:r w:rsidR="00006C4A" w:rsidRPr="00006C4A">
        <w:rPr>
          <w:rFonts w:asciiTheme="minorHAnsi" w:hAnsiTheme="minorHAnsi" w:cstheme="minorHAnsi"/>
          <w:sz w:val="22"/>
          <w:szCs w:val="22"/>
          <w:lang w:val="es-ES"/>
        </w:rPr>
        <w:t xml:space="preserve">para la </w:t>
      </w:r>
      <w:r w:rsidR="001A6D2B" w:rsidRPr="00006C4A">
        <w:rPr>
          <w:rFonts w:asciiTheme="minorHAnsi" w:hAnsiTheme="minorHAnsi" w:cstheme="minorHAnsi"/>
          <w:bCs/>
          <w:sz w:val="22"/>
          <w:szCs w:val="22"/>
          <w:lang w:val="es-ES"/>
        </w:rPr>
        <w:t>14</w:t>
      </w:r>
      <w:r w:rsidR="00006C4A" w:rsidRPr="00006C4A">
        <w:rPr>
          <w:rFonts w:asciiTheme="minorHAnsi" w:hAnsiTheme="minorHAnsi" w:cstheme="minorHAnsi"/>
          <w:bCs/>
          <w:sz w:val="22"/>
          <w:szCs w:val="22"/>
          <w:lang w:val="es-ES"/>
        </w:rPr>
        <w:t>ª Reunión de la Conferencia de las Partes</w:t>
      </w:r>
      <w:r w:rsidR="001A6D2B" w:rsidRPr="00006C4A">
        <w:rPr>
          <w:rFonts w:asciiTheme="minorHAnsi" w:hAnsiTheme="minorHAnsi" w:cstheme="minorHAnsi"/>
          <w:bCs/>
          <w:sz w:val="22"/>
          <w:szCs w:val="22"/>
          <w:lang w:val="es-ES"/>
        </w:rPr>
        <w:t>.</w:t>
      </w:r>
    </w:p>
    <w:sectPr w:rsidR="00737B6E" w:rsidRPr="00006C4A" w:rsidSect="00085362">
      <w:footerReference w:type="default" r:id="rId13"/>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9D4C" w14:textId="77777777" w:rsidR="000E5061" w:rsidRDefault="000E5061" w:rsidP="001B1517">
      <w:r>
        <w:separator/>
      </w:r>
    </w:p>
  </w:endnote>
  <w:endnote w:type="continuationSeparator" w:id="0">
    <w:p w14:paraId="12D312BB" w14:textId="77777777" w:rsidR="000E5061" w:rsidRDefault="000E5061" w:rsidP="001B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1BC20483"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Pr="00085362">
      <w:rPr>
        <w:rFonts w:asciiTheme="minorHAnsi" w:hAnsiTheme="minorHAnsi" w:cstheme="minorHAnsi"/>
        <w:sz w:val="20"/>
        <w:szCs w:val="20"/>
      </w:rPr>
      <w:t>5</w:t>
    </w:r>
    <w:r w:rsidR="00262337">
      <w:rPr>
        <w:rFonts w:asciiTheme="minorHAnsi" w:hAnsiTheme="minorHAnsi" w:cstheme="minorHAnsi"/>
        <w:sz w:val="20"/>
        <w:szCs w:val="20"/>
      </w:rPr>
      <w:t>9</w:t>
    </w:r>
    <w:r w:rsidRPr="00085362">
      <w:rPr>
        <w:rFonts w:asciiTheme="minorHAnsi" w:hAnsiTheme="minorHAnsi" w:cstheme="minorHAnsi"/>
        <w:sz w:val="20"/>
        <w:szCs w:val="20"/>
      </w:rPr>
      <w:t xml:space="preserve"> Doc.</w:t>
    </w:r>
    <w:r w:rsidR="00D05379">
      <w:rPr>
        <w:rFonts w:asciiTheme="minorHAnsi" w:hAnsiTheme="minorHAnsi" w:cstheme="minorHAnsi"/>
        <w:sz w:val="20"/>
        <w:szCs w:val="20"/>
      </w:rPr>
      <w:t>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196AC1">
          <w:rPr>
            <w:rFonts w:asciiTheme="minorHAnsi" w:hAnsiTheme="minorHAnsi" w:cstheme="minorHAnsi"/>
            <w:noProof/>
            <w:sz w:val="20"/>
            <w:szCs w:val="20"/>
          </w:rPr>
          <w:t>6</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93" w14:textId="77777777" w:rsidR="000E5061" w:rsidRDefault="000E5061" w:rsidP="001B1517">
      <w:r>
        <w:separator/>
      </w:r>
    </w:p>
  </w:footnote>
  <w:footnote w:type="continuationSeparator" w:id="0">
    <w:p w14:paraId="1D908281" w14:textId="77777777" w:rsidR="000E5061" w:rsidRDefault="000E5061" w:rsidP="001B1517">
      <w:r>
        <w:continuationSeparator/>
      </w:r>
    </w:p>
  </w:footnote>
  <w:footnote w:id="1">
    <w:p w14:paraId="363F439F" w14:textId="3CB9317B" w:rsidR="00FE1DFA" w:rsidRDefault="00FE1DFA" w:rsidP="00FE1DFA">
      <w:pPr>
        <w:pStyle w:val="FootnoteText"/>
        <w:rPr>
          <w:rFonts w:asciiTheme="minorHAnsi" w:hAnsiTheme="minorHAnsi" w:cstheme="minorHAnsi"/>
        </w:rPr>
      </w:pPr>
      <w:r w:rsidRPr="0009108D">
        <w:rPr>
          <w:rStyle w:val="FootnoteReference"/>
          <w:rFonts w:asciiTheme="minorHAnsi" w:hAnsiTheme="minorHAnsi" w:cstheme="minorHAnsi"/>
        </w:rPr>
        <w:footnoteRef/>
      </w:r>
      <w:r w:rsidRPr="0009108D">
        <w:rPr>
          <w:rFonts w:asciiTheme="minorHAnsi" w:hAnsiTheme="minorHAnsi" w:cstheme="minorHAnsi"/>
        </w:rPr>
        <w:t xml:space="preserve"> </w:t>
      </w:r>
      <w:hyperlink r:id="rId1" w:history="1">
        <w:r w:rsidR="009B616A">
          <w:rPr>
            <w:rStyle w:val="Hyperlink"/>
            <w:rFonts w:asciiTheme="minorHAnsi" w:hAnsiTheme="minorHAnsi" w:cstheme="minorHAnsi"/>
          </w:rPr>
          <w:t>https://www.ramsar.org/sites/default/files/documents/library/sc58-9_inventories_s.pdf</w:t>
        </w:r>
      </w:hyperlink>
    </w:p>
    <w:p w14:paraId="354C8A65" w14:textId="77777777" w:rsidR="00D05379" w:rsidRPr="0009108D" w:rsidRDefault="00D05379" w:rsidP="00FE1DFA">
      <w:pPr>
        <w:pStyle w:val="FootnoteText"/>
        <w:rPr>
          <w:rFonts w:asciiTheme="minorHAnsi" w:hAnsiTheme="minorHAnsi" w:cstheme="minorHAnsi"/>
        </w:rPr>
      </w:pPr>
    </w:p>
  </w:footnote>
  <w:footnote w:id="2">
    <w:p w14:paraId="07C1DD97" w14:textId="77777777" w:rsidR="000551C5" w:rsidRPr="00366EE3" w:rsidRDefault="000551C5" w:rsidP="00366EE3">
      <w:pPr>
        <w:pStyle w:val="FootnoteText"/>
        <w:spacing w:after="0"/>
        <w:rPr>
          <w:rFonts w:asciiTheme="minorHAnsi" w:hAnsiTheme="minorHAnsi" w:cstheme="minorHAnsi"/>
        </w:rPr>
      </w:pPr>
      <w:r w:rsidRPr="00366EE3">
        <w:rPr>
          <w:rStyle w:val="FootnoteReference"/>
          <w:rFonts w:asciiTheme="minorHAnsi" w:hAnsiTheme="minorHAnsi" w:cstheme="minorHAnsi"/>
        </w:rPr>
        <w:footnoteRef/>
      </w:r>
      <w:r w:rsidRPr="00366EE3">
        <w:rPr>
          <w:rFonts w:asciiTheme="minorHAnsi" w:hAnsiTheme="minorHAnsi" w:cstheme="minorHAnsi"/>
        </w:rPr>
        <w:t xml:space="preserve"> </w:t>
      </w:r>
      <w:hyperlink r:id="rId2" w:history="1">
        <w:r w:rsidRPr="00366EE3">
          <w:rPr>
            <w:rStyle w:val="Hyperlink"/>
            <w:rFonts w:asciiTheme="minorHAnsi" w:hAnsiTheme="minorHAnsi" w:cstheme="minorHAnsi"/>
          </w:rPr>
          <w:t>https://sustainabledevelopment.un.org/sdgactions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D9A05AB"/>
    <w:multiLevelType w:val="hybridMultilevel"/>
    <w:tmpl w:val="11EE2D5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0E3404AA"/>
    <w:multiLevelType w:val="hybridMultilevel"/>
    <w:tmpl w:val="5CC6A638"/>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B6CEA"/>
    <w:multiLevelType w:val="hybridMultilevel"/>
    <w:tmpl w:val="413AAFE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5" w15:restartNumberingAfterBreak="0">
    <w:nsid w:val="17392638"/>
    <w:multiLevelType w:val="hybridMultilevel"/>
    <w:tmpl w:val="D162131E"/>
    <w:lvl w:ilvl="0" w:tplc="399A4C10">
      <w:start w:val="1"/>
      <w:numFmt w:val="decimal"/>
      <w:lvlText w:val="%1."/>
      <w:lvlJc w:val="left"/>
      <w:pPr>
        <w:ind w:left="695" w:hanging="360"/>
      </w:pPr>
      <w:rPr>
        <w:b w:val="0"/>
        <w:i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6"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96359"/>
    <w:multiLevelType w:val="hybridMultilevel"/>
    <w:tmpl w:val="4D808B8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6" w15:restartNumberingAfterBreak="0">
    <w:nsid w:val="5314711D"/>
    <w:multiLevelType w:val="hybridMultilevel"/>
    <w:tmpl w:val="316C59AA"/>
    <w:lvl w:ilvl="0" w:tplc="399A4C10">
      <w:start w:val="1"/>
      <w:numFmt w:val="decimal"/>
      <w:lvlText w:val="%1."/>
      <w:lvlJc w:val="left"/>
      <w:pPr>
        <w:ind w:left="1008" w:hanging="360"/>
      </w:pPr>
      <w:rPr>
        <w:b w:val="0"/>
        <w:i w:val="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7"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707F18"/>
    <w:multiLevelType w:val="hybridMultilevel"/>
    <w:tmpl w:val="29669AA6"/>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1"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A32B1"/>
    <w:multiLevelType w:val="hybridMultilevel"/>
    <w:tmpl w:val="CBE47D6C"/>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3"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C21D7"/>
    <w:multiLevelType w:val="hybridMultilevel"/>
    <w:tmpl w:val="F47CDC3E"/>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7"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9"/>
  </w:num>
  <w:num w:numId="3">
    <w:abstractNumId w:val="9"/>
  </w:num>
  <w:num w:numId="4">
    <w:abstractNumId w:val="17"/>
  </w:num>
  <w:num w:numId="5">
    <w:abstractNumId w:val="15"/>
  </w:num>
  <w:num w:numId="6">
    <w:abstractNumId w:val="6"/>
  </w:num>
  <w:num w:numId="7">
    <w:abstractNumId w:val="8"/>
  </w:num>
  <w:num w:numId="8">
    <w:abstractNumId w:val="21"/>
  </w:num>
  <w:num w:numId="9">
    <w:abstractNumId w:val="25"/>
  </w:num>
  <w:num w:numId="10">
    <w:abstractNumId w:val="12"/>
  </w:num>
  <w:num w:numId="11">
    <w:abstractNumId w:val="23"/>
  </w:num>
  <w:num w:numId="12">
    <w:abstractNumId w:val="20"/>
  </w:num>
  <w:num w:numId="13">
    <w:abstractNumId w:val="1"/>
  </w:num>
  <w:num w:numId="14">
    <w:abstractNumId w:val="10"/>
  </w:num>
  <w:num w:numId="15">
    <w:abstractNumId w:val="13"/>
  </w:num>
  <w:num w:numId="16">
    <w:abstractNumId w:val="24"/>
  </w:num>
  <w:num w:numId="17">
    <w:abstractNumId w:val="11"/>
  </w:num>
  <w:num w:numId="18">
    <w:abstractNumId w:val="7"/>
  </w:num>
  <w:num w:numId="19">
    <w:abstractNumId w:val="0"/>
  </w:num>
  <w:num w:numId="20">
    <w:abstractNumId w:val="4"/>
  </w:num>
  <w:num w:numId="21">
    <w:abstractNumId w:val="14"/>
  </w:num>
  <w:num w:numId="22">
    <w:abstractNumId w:val="26"/>
  </w:num>
  <w:num w:numId="23">
    <w:abstractNumId w:val="2"/>
  </w:num>
  <w:num w:numId="24">
    <w:abstractNumId w:val="16"/>
  </w:num>
  <w:num w:numId="25">
    <w:abstractNumId w:val="22"/>
  </w:num>
  <w:num w:numId="26">
    <w:abstractNumId w:val="18"/>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doNotTrackFormatting/>
  <w:defaultTabStop w:val="720"/>
  <w:hyphenationZone w:val="425"/>
  <w:characterSpacingControl w:val="doNotCompress"/>
  <w:footnotePr>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06C4A"/>
    <w:rsid w:val="00025FAA"/>
    <w:rsid w:val="00026F69"/>
    <w:rsid w:val="000311F4"/>
    <w:rsid w:val="00033BAE"/>
    <w:rsid w:val="0003413D"/>
    <w:rsid w:val="00037FC1"/>
    <w:rsid w:val="000525CC"/>
    <w:rsid w:val="000551C5"/>
    <w:rsid w:val="00061FBC"/>
    <w:rsid w:val="000628F9"/>
    <w:rsid w:val="00065098"/>
    <w:rsid w:val="0006709F"/>
    <w:rsid w:val="000723DE"/>
    <w:rsid w:val="000733D9"/>
    <w:rsid w:val="0007660D"/>
    <w:rsid w:val="0008115E"/>
    <w:rsid w:val="000831E2"/>
    <w:rsid w:val="00085362"/>
    <w:rsid w:val="00086FA8"/>
    <w:rsid w:val="000977A6"/>
    <w:rsid w:val="00097909"/>
    <w:rsid w:val="000A0E83"/>
    <w:rsid w:val="000A10D2"/>
    <w:rsid w:val="000A46A9"/>
    <w:rsid w:val="000A4EAA"/>
    <w:rsid w:val="000A7659"/>
    <w:rsid w:val="000C66FC"/>
    <w:rsid w:val="000C7CC5"/>
    <w:rsid w:val="000D11E5"/>
    <w:rsid w:val="000D2A3F"/>
    <w:rsid w:val="000D575A"/>
    <w:rsid w:val="000D7F52"/>
    <w:rsid w:val="000E1697"/>
    <w:rsid w:val="000E1DE3"/>
    <w:rsid w:val="000E2ED2"/>
    <w:rsid w:val="000E400A"/>
    <w:rsid w:val="000E5061"/>
    <w:rsid w:val="000E66F1"/>
    <w:rsid w:val="000E7646"/>
    <w:rsid w:val="000F1A4E"/>
    <w:rsid w:val="000F3A97"/>
    <w:rsid w:val="00101EF6"/>
    <w:rsid w:val="00111DA0"/>
    <w:rsid w:val="0012343A"/>
    <w:rsid w:val="00123CA5"/>
    <w:rsid w:val="00131A01"/>
    <w:rsid w:val="00134F38"/>
    <w:rsid w:val="00135238"/>
    <w:rsid w:val="00146F6A"/>
    <w:rsid w:val="001503DF"/>
    <w:rsid w:val="00154D5A"/>
    <w:rsid w:val="00173131"/>
    <w:rsid w:val="00173FBB"/>
    <w:rsid w:val="00174EA8"/>
    <w:rsid w:val="001765D1"/>
    <w:rsid w:val="00180983"/>
    <w:rsid w:val="001951C0"/>
    <w:rsid w:val="00196AC1"/>
    <w:rsid w:val="001A2907"/>
    <w:rsid w:val="001A6D2B"/>
    <w:rsid w:val="001B1517"/>
    <w:rsid w:val="001B27ED"/>
    <w:rsid w:val="001B55AE"/>
    <w:rsid w:val="001C0BF6"/>
    <w:rsid w:val="001D67E5"/>
    <w:rsid w:val="001E05AC"/>
    <w:rsid w:val="001E56E2"/>
    <w:rsid w:val="001E5EAD"/>
    <w:rsid w:val="001F140D"/>
    <w:rsid w:val="00203E9B"/>
    <w:rsid w:val="002048EC"/>
    <w:rsid w:val="0021713A"/>
    <w:rsid w:val="00220DA5"/>
    <w:rsid w:val="00226303"/>
    <w:rsid w:val="0023344F"/>
    <w:rsid w:val="002343EA"/>
    <w:rsid w:val="00236202"/>
    <w:rsid w:val="00236E1D"/>
    <w:rsid w:val="00241F72"/>
    <w:rsid w:val="00246DF2"/>
    <w:rsid w:val="00253596"/>
    <w:rsid w:val="002606E9"/>
    <w:rsid w:val="00262337"/>
    <w:rsid w:val="002636DB"/>
    <w:rsid w:val="00264063"/>
    <w:rsid w:val="002649B6"/>
    <w:rsid w:val="00277646"/>
    <w:rsid w:val="00283906"/>
    <w:rsid w:val="00287021"/>
    <w:rsid w:val="002873A7"/>
    <w:rsid w:val="0029098E"/>
    <w:rsid w:val="00290A41"/>
    <w:rsid w:val="00292517"/>
    <w:rsid w:val="002A07B8"/>
    <w:rsid w:val="002A1F64"/>
    <w:rsid w:val="002A3239"/>
    <w:rsid w:val="002A3689"/>
    <w:rsid w:val="002A58F8"/>
    <w:rsid w:val="002B047D"/>
    <w:rsid w:val="002B080F"/>
    <w:rsid w:val="002B7436"/>
    <w:rsid w:val="002C0C9F"/>
    <w:rsid w:val="002D36FA"/>
    <w:rsid w:val="002D3E5F"/>
    <w:rsid w:val="002D702B"/>
    <w:rsid w:val="002E1339"/>
    <w:rsid w:val="002E178E"/>
    <w:rsid w:val="002E48C4"/>
    <w:rsid w:val="002E4A01"/>
    <w:rsid w:val="002F4116"/>
    <w:rsid w:val="002F7A66"/>
    <w:rsid w:val="00306EBA"/>
    <w:rsid w:val="00307B7E"/>
    <w:rsid w:val="003125C1"/>
    <w:rsid w:val="00315007"/>
    <w:rsid w:val="00315180"/>
    <w:rsid w:val="003164F8"/>
    <w:rsid w:val="00325744"/>
    <w:rsid w:val="003345A3"/>
    <w:rsid w:val="00340276"/>
    <w:rsid w:val="00340D94"/>
    <w:rsid w:val="003443B2"/>
    <w:rsid w:val="003505FF"/>
    <w:rsid w:val="00350DC9"/>
    <w:rsid w:val="00351C24"/>
    <w:rsid w:val="00354B3E"/>
    <w:rsid w:val="00361A67"/>
    <w:rsid w:val="00365A98"/>
    <w:rsid w:val="00366EE3"/>
    <w:rsid w:val="003800E7"/>
    <w:rsid w:val="00383801"/>
    <w:rsid w:val="0038631F"/>
    <w:rsid w:val="00387111"/>
    <w:rsid w:val="00387917"/>
    <w:rsid w:val="00394C32"/>
    <w:rsid w:val="003A3847"/>
    <w:rsid w:val="003A4ADC"/>
    <w:rsid w:val="003A571C"/>
    <w:rsid w:val="003B3579"/>
    <w:rsid w:val="003C3EAE"/>
    <w:rsid w:val="003C7F7D"/>
    <w:rsid w:val="003D2F3B"/>
    <w:rsid w:val="003D327F"/>
    <w:rsid w:val="003D7E20"/>
    <w:rsid w:val="003E0463"/>
    <w:rsid w:val="003E4A40"/>
    <w:rsid w:val="003F12F9"/>
    <w:rsid w:val="003F1DF3"/>
    <w:rsid w:val="003F2218"/>
    <w:rsid w:val="004003C1"/>
    <w:rsid w:val="004016BE"/>
    <w:rsid w:val="004056F5"/>
    <w:rsid w:val="0040598D"/>
    <w:rsid w:val="00411F45"/>
    <w:rsid w:val="00412281"/>
    <w:rsid w:val="004130E1"/>
    <w:rsid w:val="00415C22"/>
    <w:rsid w:val="004253BA"/>
    <w:rsid w:val="0043047A"/>
    <w:rsid w:val="00432B7F"/>
    <w:rsid w:val="004349D3"/>
    <w:rsid w:val="004438ED"/>
    <w:rsid w:val="0044689A"/>
    <w:rsid w:val="00456280"/>
    <w:rsid w:val="00463345"/>
    <w:rsid w:val="004643E8"/>
    <w:rsid w:val="004700A1"/>
    <w:rsid w:val="00475560"/>
    <w:rsid w:val="00480DA1"/>
    <w:rsid w:val="004902C5"/>
    <w:rsid w:val="004948C4"/>
    <w:rsid w:val="00494AE4"/>
    <w:rsid w:val="00496803"/>
    <w:rsid w:val="00497546"/>
    <w:rsid w:val="00497B9C"/>
    <w:rsid w:val="004A0346"/>
    <w:rsid w:val="004A48BF"/>
    <w:rsid w:val="004B3DC7"/>
    <w:rsid w:val="004B42F3"/>
    <w:rsid w:val="004C2B02"/>
    <w:rsid w:val="004C4DB3"/>
    <w:rsid w:val="004D45CE"/>
    <w:rsid w:val="004E15BF"/>
    <w:rsid w:val="004E3303"/>
    <w:rsid w:val="004E566D"/>
    <w:rsid w:val="004F220F"/>
    <w:rsid w:val="004F4299"/>
    <w:rsid w:val="00502819"/>
    <w:rsid w:val="005045DC"/>
    <w:rsid w:val="00505FB1"/>
    <w:rsid w:val="00513385"/>
    <w:rsid w:val="00513C77"/>
    <w:rsid w:val="005143D0"/>
    <w:rsid w:val="00520088"/>
    <w:rsid w:val="00521FB9"/>
    <w:rsid w:val="00525AF0"/>
    <w:rsid w:val="00526B29"/>
    <w:rsid w:val="00526EBE"/>
    <w:rsid w:val="00530464"/>
    <w:rsid w:val="00531CEC"/>
    <w:rsid w:val="00536607"/>
    <w:rsid w:val="00540463"/>
    <w:rsid w:val="005429E5"/>
    <w:rsid w:val="00547067"/>
    <w:rsid w:val="00554FF4"/>
    <w:rsid w:val="005557FB"/>
    <w:rsid w:val="005629FB"/>
    <w:rsid w:val="005673D5"/>
    <w:rsid w:val="00567CAF"/>
    <w:rsid w:val="0057164D"/>
    <w:rsid w:val="005735AC"/>
    <w:rsid w:val="00584CCC"/>
    <w:rsid w:val="00592639"/>
    <w:rsid w:val="00592965"/>
    <w:rsid w:val="00594A46"/>
    <w:rsid w:val="005A1517"/>
    <w:rsid w:val="005A7936"/>
    <w:rsid w:val="005B0454"/>
    <w:rsid w:val="005B0E10"/>
    <w:rsid w:val="005B1F13"/>
    <w:rsid w:val="005B4721"/>
    <w:rsid w:val="005C37FB"/>
    <w:rsid w:val="005C7E42"/>
    <w:rsid w:val="005D30D5"/>
    <w:rsid w:val="005D3CE2"/>
    <w:rsid w:val="005D424B"/>
    <w:rsid w:val="005D4E29"/>
    <w:rsid w:val="005D7A35"/>
    <w:rsid w:val="005E17BB"/>
    <w:rsid w:val="005E70BF"/>
    <w:rsid w:val="005F6F90"/>
    <w:rsid w:val="00603647"/>
    <w:rsid w:val="006114B0"/>
    <w:rsid w:val="00612ECA"/>
    <w:rsid w:val="00621DDC"/>
    <w:rsid w:val="00627CE7"/>
    <w:rsid w:val="006334A6"/>
    <w:rsid w:val="00633615"/>
    <w:rsid w:val="00636136"/>
    <w:rsid w:val="00641221"/>
    <w:rsid w:val="006420EC"/>
    <w:rsid w:val="0064287F"/>
    <w:rsid w:val="00643D23"/>
    <w:rsid w:val="0064673C"/>
    <w:rsid w:val="00650BDE"/>
    <w:rsid w:val="00655C26"/>
    <w:rsid w:val="00670B98"/>
    <w:rsid w:val="0067129C"/>
    <w:rsid w:val="006765B0"/>
    <w:rsid w:val="006873AF"/>
    <w:rsid w:val="006873C4"/>
    <w:rsid w:val="00690C91"/>
    <w:rsid w:val="00691B67"/>
    <w:rsid w:val="006934FF"/>
    <w:rsid w:val="00695C65"/>
    <w:rsid w:val="006A22F0"/>
    <w:rsid w:val="006B59C1"/>
    <w:rsid w:val="006B6BC7"/>
    <w:rsid w:val="006B72EF"/>
    <w:rsid w:val="006E174A"/>
    <w:rsid w:val="006E7F38"/>
    <w:rsid w:val="006F06C0"/>
    <w:rsid w:val="00702724"/>
    <w:rsid w:val="00702729"/>
    <w:rsid w:val="007046D5"/>
    <w:rsid w:val="00704BAA"/>
    <w:rsid w:val="00712823"/>
    <w:rsid w:val="00713861"/>
    <w:rsid w:val="00713BC2"/>
    <w:rsid w:val="00716FCE"/>
    <w:rsid w:val="00723967"/>
    <w:rsid w:val="007301CC"/>
    <w:rsid w:val="00733667"/>
    <w:rsid w:val="007344CB"/>
    <w:rsid w:val="00737124"/>
    <w:rsid w:val="00737B6E"/>
    <w:rsid w:val="00740127"/>
    <w:rsid w:val="0074068C"/>
    <w:rsid w:val="00741FFD"/>
    <w:rsid w:val="0074397C"/>
    <w:rsid w:val="00745F21"/>
    <w:rsid w:val="00747D8D"/>
    <w:rsid w:val="007511C8"/>
    <w:rsid w:val="00753CCB"/>
    <w:rsid w:val="007541AD"/>
    <w:rsid w:val="007606FF"/>
    <w:rsid w:val="0076372B"/>
    <w:rsid w:val="00766ECB"/>
    <w:rsid w:val="00777F86"/>
    <w:rsid w:val="007822CE"/>
    <w:rsid w:val="007828F4"/>
    <w:rsid w:val="007845FA"/>
    <w:rsid w:val="00787C53"/>
    <w:rsid w:val="00791AB8"/>
    <w:rsid w:val="00794E0F"/>
    <w:rsid w:val="007A184F"/>
    <w:rsid w:val="007A5454"/>
    <w:rsid w:val="007A74AA"/>
    <w:rsid w:val="007A75ED"/>
    <w:rsid w:val="007B145B"/>
    <w:rsid w:val="007B1BA9"/>
    <w:rsid w:val="007B2509"/>
    <w:rsid w:val="007C2645"/>
    <w:rsid w:val="007C3C42"/>
    <w:rsid w:val="007C432D"/>
    <w:rsid w:val="007C5320"/>
    <w:rsid w:val="007C6AB6"/>
    <w:rsid w:val="007C79D3"/>
    <w:rsid w:val="007D7ABA"/>
    <w:rsid w:val="007E60BE"/>
    <w:rsid w:val="007F0954"/>
    <w:rsid w:val="007F55FF"/>
    <w:rsid w:val="007F5FF2"/>
    <w:rsid w:val="00800082"/>
    <w:rsid w:val="00801346"/>
    <w:rsid w:val="00805071"/>
    <w:rsid w:val="00805CAF"/>
    <w:rsid w:val="00807D57"/>
    <w:rsid w:val="00827D54"/>
    <w:rsid w:val="00833228"/>
    <w:rsid w:val="00833B5B"/>
    <w:rsid w:val="008341E3"/>
    <w:rsid w:val="00846306"/>
    <w:rsid w:val="00852BC0"/>
    <w:rsid w:val="008538E9"/>
    <w:rsid w:val="008555B0"/>
    <w:rsid w:val="00855ED2"/>
    <w:rsid w:val="00860291"/>
    <w:rsid w:val="00860A11"/>
    <w:rsid w:val="00871089"/>
    <w:rsid w:val="008807D0"/>
    <w:rsid w:val="008819AB"/>
    <w:rsid w:val="00881FA5"/>
    <w:rsid w:val="00885474"/>
    <w:rsid w:val="00890CE9"/>
    <w:rsid w:val="00896772"/>
    <w:rsid w:val="008A5DF7"/>
    <w:rsid w:val="008C080B"/>
    <w:rsid w:val="008C0B4A"/>
    <w:rsid w:val="008C1000"/>
    <w:rsid w:val="008C34F6"/>
    <w:rsid w:val="008D3287"/>
    <w:rsid w:val="008D363F"/>
    <w:rsid w:val="008E3AE2"/>
    <w:rsid w:val="008F12EA"/>
    <w:rsid w:val="008F5E7B"/>
    <w:rsid w:val="00900E56"/>
    <w:rsid w:val="00904FB7"/>
    <w:rsid w:val="009061A9"/>
    <w:rsid w:val="009165CB"/>
    <w:rsid w:val="00916A69"/>
    <w:rsid w:val="0092052B"/>
    <w:rsid w:val="00926DAD"/>
    <w:rsid w:val="00930605"/>
    <w:rsid w:val="00931C94"/>
    <w:rsid w:val="009455A4"/>
    <w:rsid w:val="00945EAE"/>
    <w:rsid w:val="009514A2"/>
    <w:rsid w:val="00951EE7"/>
    <w:rsid w:val="0095528C"/>
    <w:rsid w:val="00957A2C"/>
    <w:rsid w:val="009720E4"/>
    <w:rsid w:val="009740D6"/>
    <w:rsid w:val="00977088"/>
    <w:rsid w:val="0099345B"/>
    <w:rsid w:val="0099373E"/>
    <w:rsid w:val="009A092E"/>
    <w:rsid w:val="009A2BC1"/>
    <w:rsid w:val="009A40C0"/>
    <w:rsid w:val="009B2D1A"/>
    <w:rsid w:val="009B2F8C"/>
    <w:rsid w:val="009B4557"/>
    <w:rsid w:val="009B616A"/>
    <w:rsid w:val="009B680B"/>
    <w:rsid w:val="009C2DDF"/>
    <w:rsid w:val="009C3EAB"/>
    <w:rsid w:val="009C72A2"/>
    <w:rsid w:val="009D6C82"/>
    <w:rsid w:val="009E0774"/>
    <w:rsid w:val="009E48C7"/>
    <w:rsid w:val="009E49C3"/>
    <w:rsid w:val="009F03B3"/>
    <w:rsid w:val="009F057C"/>
    <w:rsid w:val="009F5005"/>
    <w:rsid w:val="009F64F9"/>
    <w:rsid w:val="009F6F40"/>
    <w:rsid w:val="00A01051"/>
    <w:rsid w:val="00A125DC"/>
    <w:rsid w:val="00A168E6"/>
    <w:rsid w:val="00A21F07"/>
    <w:rsid w:val="00A25071"/>
    <w:rsid w:val="00A31F94"/>
    <w:rsid w:val="00A37F46"/>
    <w:rsid w:val="00A44784"/>
    <w:rsid w:val="00A45FBA"/>
    <w:rsid w:val="00A518ED"/>
    <w:rsid w:val="00A5273B"/>
    <w:rsid w:val="00A53321"/>
    <w:rsid w:val="00A60B12"/>
    <w:rsid w:val="00A646BB"/>
    <w:rsid w:val="00A71CD3"/>
    <w:rsid w:val="00A7536D"/>
    <w:rsid w:val="00A81E95"/>
    <w:rsid w:val="00A82A6E"/>
    <w:rsid w:val="00A95135"/>
    <w:rsid w:val="00AA0D94"/>
    <w:rsid w:val="00AA551A"/>
    <w:rsid w:val="00AA659A"/>
    <w:rsid w:val="00AB4EC3"/>
    <w:rsid w:val="00AC30AC"/>
    <w:rsid w:val="00AD028E"/>
    <w:rsid w:val="00AD53B1"/>
    <w:rsid w:val="00AE10D4"/>
    <w:rsid w:val="00AE3816"/>
    <w:rsid w:val="00AF0446"/>
    <w:rsid w:val="00AF1701"/>
    <w:rsid w:val="00AF1DE5"/>
    <w:rsid w:val="00AF7F50"/>
    <w:rsid w:val="00AF7F61"/>
    <w:rsid w:val="00B050BC"/>
    <w:rsid w:val="00B05694"/>
    <w:rsid w:val="00B06930"/>
    <w:rsid w:val="00B06F08"/>
    <w:rsid w:val="00B10437"/>
    <w:rsid w:val="00B109B4"/>
    <w:rsid w:val="00B21715"/>
    <w:rsid w:val="00B2213B"/>
    <w:rsid w:val="00B31C60"/>
    <w:rsid w:val="00B33B15"/>
    <w:rsid w:val="00B36912"/>
    <w:rsid w:val="00B41E5A"/>
    <w:rsid w:val="00B42BF0"/>
    <w:rsid w:val="00B44154"/>
    <w:rsid w:val="00B55F96"/>
    <w:rsid w:val="00B56077"/>
    <w:rsid w:val="00B62A46"/>
    <w:rsid w:val="00B674AE"/>
    <w:rsid w:val="00B67A5E"/>
    <w:rsid w:val="00B67B65"/>
    <w:rsid w:val="00B67D33"/>
    <w:rsid w:val="00B70BEA"/>
    <w:rsid w:val="00B800D8"/>
    <w:rsid w:val="00B862C9"/>
    <w:rsid w:val="00B9084F"/>
    <w:rsid w:val="00B923C3"/>
    <w:rsid w:val="00B948C4"/>
    <w:rsid w:val="00BA2399"/>
    <w:rsid w:val="00BA5B5B"/>
    <w:rsid w:val="00BA64AC"/>
    <w:rsid w:val="00BB0543"/>
    <w:rsid w:val="00BC0D1B"/>
    <w:rsid w:val="00BC1263"/>
    <w:rsid w:val="00BC5435"/>
    <w:rsid w:val="00BC6FF2"/>
    <w:rsid w:val="00BC7A9C"/>
    <w:rsid w:val="00BD0E33"/>
    <w:rsid w:val="00BD165E"/>
    <w:rsid w:val="00BD3C53"/>
    <w:rsid w:val="00BD6D61"/>
    <w:rsid w:val="00BD7235"/>
    <w:rsid w:val="00BD72EB"/>
    <w:rsid w:val="00BE0D48"/>
    <w:rsid w:val="00BE1A90"/>
    <w:rsid w:val="00BE6D45"/>
    <w:rsid w:val="00BF084F"/>
    <w:rsid w:val="00BF299D"/>
    <w:rsid w:val="00BF62C4"/>
    <w:rsid w:val="00BF64EF"/>
    <w:rsid w:val="00C12053"/>
    <w:rsid w:val="00C21181"/>
    <w:rsid w:val="00C25579"/>
    <w:rsid w:val="00C32576"/>
    <w:rsid w:val="00C32D6C"/>
    <w:rsid w:val="00C409B4"/>
    <w:rsid w:val="00C41B0F"/>
    <w:rsid w:val="00C444E9"/>
    <w:rsid w:val="00C4531B"/>
    <w:rsid w:val="00C46AE4"/>
    <w:rsid w:val="00C50BCF"/>
    <w:rsid w:val="00C53566"/>
    <w:rsid w:val="00C53D50"/>
    <w:rsid w:val="00C55FCA"/>
    <w:rsid w:val="00C56FC3"/>
    <w:rsid w:val="00C63212"/>
    <w:rsid w:val="00C66140"/>
    <w:rsid w:val="00C700DC"/>
    <w:rsid w:val="00C72634"/>
    <w:rsid w:val="00C72E54"/>
    <w:rsid w:val="00C73A3E"/>
    <w:rsid w:val="00C7739F"/>
    <w:rsid w:val="00C86618"/>
    <w:rsid w:val="00C90397"/>
    <w:rsid w:val="00C917DD"/>
    <w:rsid w:val="00C95351"/>
    <w:rsid w:val="00CA0714"/>
    <w:rsid w:val="00CA3F33"/>
    <w:rsid w:val="00CA5711"/>
    <w:rsid w:val="00CB27D3"/>
    <w:rsid w:val="00CB28E5"/>
    <w:rsid w:val="00CB322A"/>
    <w:rsid w:val="00CB5171"/>
    <w:rsid w:val="00CC01FF"/>
    <w:rsid w:val="00CC3C77"/>
    <w:rsid w:val="00CC5D90"/>
    <w:rsid w:val="00CE4634"/>
    <w:rsid w:val="00CE49A1"/>
    <w:rsid w:val="00CF5762"/>
    <w:rsid w:val="00CF587D"/>
    <w:rsid w:val="00D01001"/>
    <w:rsid w:val="00D05379"/>
    <w:rsid w:val="00D1353E"/>
    <w:rsid w:val="00D13A50"/>
    <w:rsid w:val="00D15505"/>
    <w:rsid w:val="00D25AAD"/>
    <w:rsid w:val="00D317AD"/>
    <w:rsid w:val="00D3464B"/>
    <w:rsid w:val="00D363F2"/>
    <w:rsid w:val="00D36BF8"/>
    <w:rsid w:val="00D46B60"/>
    <w:rsid w:val="00D50934"/>
    <w:rsid w:val="00D51FE0"/>
    <w:rsid w:val="00D52299"/>
    <w:rsid w:val="00D53E50"/>
    <w:rsid w:val="00D61B13"/>
    <w:rsid w:val="00D66C2A"/>
    <w:rsid w:val="00D72290"/>
    <w:rsid w:val="00D74053"/>
    <w:rsid w:val="00D809BC"/>
    <w:rsid w:val="00D8109F"/>
    <w:rsid w:val="00D85922"/>
    <w:rsid w:val="00D8657A"/>
    <w:rsid w:val="00D93761"/>
    <w:rsid w:val="00D949AA"/>
    <w:rsid w:val="00DA26F8"/>
    <w:rsid w:val="00DA52BA"/>
    <w:rsid w:val="00DA75CF"/>
    <w:rsid w:val="00DB5957"/>
    <w:rsid w:val="00DB7434"/>
    <w:rsid w:val="00DC52A2"/>
    <w:rsid w:val="00DD08B4"/>
    <w:rsid w:val="00DD4FA5"/>
    <w:rsid w:val="00DE0AA9"/>
    <w:rsid w:val="00DE1CE7"/>
    <w:rsid w:val="00DE4243"/>
    <w:rsid w:val="00DF0574"/>
    <w:rsid w:val="00DF4EEE"/>
    <w:rsid w:val="00DF5DF0"/>
    <w:rsid w:val="00DF723D"/>
    <w:rsid w:val="00DF7242"/>
    <w:rsid w:val="00E07DCB"/>
    <w:rsid w:val="00E11B56"/>
    <w:rsid w:val="00E15118"/>
    <w:rsid w:val="00E22556"/>
    <w:rsid w:val="00E26626"/>
    <w:rsid w:val="00E26802"/>
    <w:rsid w:val="00E30738"/>
    <w:rsid w:val="00E32134"/>
    <w:rsid w:val="00E344E3"/>
    <w:rsid w:val="00E37CEE"/>
    <w:rsid w:val="00E414F9"/>
    <w:rsid w:val="00E43180"/>
    <w:rsid w:val="00E44529"/>
    <w:rsid w:val="00E60D47"/>
    <w:rsid w:val="00E639EE"/>
    <w:rsid w:val="00E67EE6"/>
    <w:rsid w:val="00E73795"/>
    <w:rsid w:val="00E85F0A"/>
    <w:rsid w:val="00E92CDA"/>
    <w:rsid w:val="00E93E15"/>
    <w:rsid w:val="00EA368B"/>
    <w:rsid w:val="00EB0637"/>
    <w:rsid w:val="00EB5C96"/>
    <w:rsid w:val="00EB763B"/>
    <w:rsid w:val="00EB7D62"/>
    <w:rsid w:val="00EC0523"/>
    <w:rsid w:val="00EC0818"/>
    <w:rsid w:val="00EC303F"/>
    <w:rsid w:val="00EC4F90"/>
    <w:rsid w:val="00ED123E"/>
    <w:rsid w:val="00ED2E6A"/>
    <w:rsid w:val="00ED3CA8"/>
    <w:rsid w:val="00EE03A1"/>
    <w:rsid w:val="00EE09E6"/>
    <w:rsid w:val="00EE3B80"/>
    <w:rsid w:val="00EE43D7"/>
    <w:rsid w:val="00EF1B5D"/>
    <w:rsid w:val="00EF1C8A"/>
    <w:rsid w:val="00EF7A9F"/>
    <w:rsid w:val="00F0707E"/>
    <w:rsid w:val="00F146E4"/>
    <w:rsid w:val="00F16748"/>
    <w:rsid w:val="00F16FA3"/>
    <w:rsid w:val="00F33747"/>
    <w:rsid w:val="00F40C7D"/>
    <w:rsid w:val="00F426ED"/>
    <w:rsid w:val="00F5135E"/>
    <w:rsid w:val="00F5590F"/>
    <w:rsid w:val="00F56C49"/>
    <w:rsid w:val="00F603DF"/>
    <w:rsid w:val="00F616E3"/>
    <w:rsid w:val="00F623CD"/>
    <w:rsid w:val="00F62C8D"/>
    <w:rsid w:val="00F75116"/>
    <w:rsid w:val="00F75CF8"/>
    <w:rsid w:val="00F7790D"/>
    <w:rsid w:val="00F824C2"/>
    <w:rsid w:val="00F8633B"/>
    <w:rsid w:val="00F90FA5"/>
    <w:rsid w:val="00F91742"/>
    <w:rsid w:val="00F92D8D"/>
    <w:rsid w:val="00F94332"/>
    <w:rsid w:val="00F9785A"/>
    <w:rsid w:val="00FA343C"/>
    <w:rsid w:val="00FB20B2"/>
    <w:rsid w:val="00FB278C"/>
    <w:rsid w:val="00FB3A84"/>
    <w:rsid w:val="00FB69C9"/>
    <w:rsid w:val="00FC29B1"/>
    <w:rsid w:val="00FC5498"/>
    <w:rsid w:val="00FD0CBD"/>
    <w:rsid w:val="00FD17F7"/>
    <w:rsid w:val="00FD61B3"/>
    <w:rsid w:val="00FE1DFA"/>
    <w:rsid w:val="00FE5F2F"/>
    <w:rsid w:val="00FE7E17"/>
    <w:rsid w:val="00FF5D65"/>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22404178-E3A5-4E5A-B550-7C9038E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1B1517"/>
    <w:pPr>
      <w:spacing w:after="240"/>
    </w:pPr>
    <w:rPr>
      <w:rFonts w:ascii="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B1517"/>
    <w:rPr>
      <w:rFonts w:ascii="Arial" w:eastAsia="Times New Roman" w:hAnsi="Arial"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semiHidden/>
    <w:unhideWhenUsed/>
    <w:rsid w:val="00DF0574"/>
    <w:rPr>
      <w:sz w:val="20"/>
      <w:szCs w:val="20"/>
    </w:rPr>
  </w:style>
  <w:style w:type="character" w:customStyle="1" w:styleId="CommentTextChar">
    <w:name w:val="Comment Text Char"/>
    <w:basedOn w:val="DefaultParagraphFont"/>
    <w:link w:val="CommentText"/>
    <w:uiPriority w:val="99"/>
    <w:semiHidden/>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538E9"/>
    <w:pPr>
      <w:spacing w:after="160" w:line="240" w:lineRule="exact"/>
      <w:ind w:left="0" w:firstLine="0"/>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nuevas/un-nuevo-conjunto-de-herramientas-para-los-inventarios-nacionales-de-humed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factsheet_wetland_restoration_peatlands_062021_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factsheet_wetland_restoration_coastal_062021_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sites/default/files/documents/library/factsheet_wetland_restoration_general_062021_e_0.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inventories_draft_proposal_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sdgactions" TargetMode="External"/><Relationship Id="rId1" Type="http://schemas.openxmlformats.org/officeDocument/2006/relationships/hyperlink" Target="https://www.ramsar.org/sites/default/files/documents/library/sc58-9_inventorie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66A55CCE-07A2-4F61-9826-678CCF2F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2870</Words>
  <Characters>16361</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cp:lastPrinted>2021-06-24T09:46:00Z</cp:lastPrinted>
  <dcterms:created xsi:type="dcterms:W3CDTF">2021-06-24T09:44:00Z</dcterms:created>
  <dcterms:modified xsi:type="dcterms:W3CDTF">2021-06-24T09:47:00Z</dcterms:modified>
</cp:coreProperties>
</file>