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1E468" w14:textId="77777777" w:rsidR="00284BD8" w:rsidRPr="00B54A3C" w:rsidRDefault="00284BD8" w:rsidP="00284BD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4" w:space="1" w:color="auto"/>
        </w:pBdr>
        <w:ind w:right="2790"/>
        <w:rPr>
          <w:bCs/>
          <w:lang w:val="fr-FR"/>
        </w:rPr>
      </w:pPr>
      <w:r w:rsidRPr="00B54A3C">
        <w:rPr>
          <w:bCs/>
          <w:lang w:val="fr-FR"/>
        </w:rPr>
        <w:t xml:space="preserve">CONVENTION SUR LES ZONES HUMIDES </w:t>
      </w:r>
    </w:p>
    <w:p w14:paraId="78345586" w14:textId="77777777" w:rsidR="00284BD8" w:rsidRPr="00B54A3C" w:rsidRDefault="00284BD8" w:rsidP="00284BD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4" w:space="1" w:color="auto"/>
        </w:pBdr>
        <w:ind w:right="2790"/>
        <w:rPr>
          <w:bCs/>
          <w:lang w:val="fr-FR"/>
        </w:rPr>
      </w:pPr>
      <w:r w:rsidRPr="00B54A3C">
        <w:rPr>
          <w:bCs/>
          <w:lang w:val="fr-FR"/>
        </w:rPr>
        <w:t>59</w:t>
      </w:r>
      <w:r w:rsidRPr="00B54A3C">
        <w:rPr>
          <w:bCs/>
          <w:vertAlign w:val="superscript"/>
          <w:lang w:val="fr-FR"/>
        </w:rPr>
        <w:t>e</w:t>
      </w:r>
      <w:r w:rsidRPr="00B54A3C">
        <w:rPr>
          <w:bCs/>
          <w:lang w:val="fr-FR"/>
        </w:rPr>
        <w:t> Réunion du Comité permanent</w:t>
      </w:r>
    </w:p>
    <w:p w14:paraId="0AC1FDAE" w14:textId="77777777" w:rsidR="00284BD8" w:rsidRPr="00B54A3C" w:rsidRDefault="00284BD8" w:rsidP="00284BD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4" w:space="1" w:color="auto"/>
        </w:pBdr>
        <w:ind w:right="2790"/>
        <w:rPr>
          <w:bCs/>
          <w:lang w:val="fr-FR"/>
        </w:rPr>
      </w:pPr>
      <w:r w:rsidRPr="00B54A3C">
        <w:rPr>
          <w:bCs/>
          <w:lang w:val="fr-FR"/>
        </w:rPr>
        <w:t>Gland, Suisse, 21 – 25 juin 2021</w:t>
      </w:r>
    </w:p>
    <w:p w14:paraId="4F2DA366" w14:textId="77777777" w:rsidR="00284BD8" w:rsidRPr="00B54A3C" w:rsidRDefault="00284BD8" w:rsidP="00284BD8">
      <w:pPr>
        <w:outlineLvl w:val="0"/>
        <w:rPr>
          <w:b/>
          <w:lang w:val="fr-FR"/>
        </w:rPr>
      </w:pPr>
    </w:p>
    <w:p w14:paraId="24E259D2" w14:textId="4A862B32" w:rsidR="00284BD8" w:rsidRPr="00B54A3C" w:rsidRDefault="00284BD8" w:rsidP="00284BD8">
      <w:pPr>
        <w:jc w:val="right"/>
        <w:rPr>
          <w:rFonts w:cs="Arial"/>
          <w:sz w:val="28"/>
          <w:szCs w:val="28"/>
          <w:lang w:val="fr-FR"/>
        </w:rPr>
      </w:pPr>
      <w:r w:rsidRPr="00B54A3C">
        <w:rPr>
          <w:rFonts w:cs="Arial"/>
          <w:b/>
          <w:sz w:val="28"/>
          <w:szCs w:val="28"/>
          <w:lang w:val="fr-FR"/>
        </w:rPr>
        <w:t xml:space="preserve">SC59 </w:t>
      </w:r>
      <w:r>
        <w:rPr>
          <w:rFonts w:cs="Arial"/>
          <w:b/>
          <w:sz w:val="28"/>
          <w:szCs w:val="28"/>
          <w:lang w:val="fr-FR"/>
        </w:rPr>
        <w:t>Com</w:t>
      </w:r>
      <w:r w:rsidRPr="00B54A3C">
        <w:rPr>
          <w:rFonts w:cs="Arial"/>
          <w:b/>
          <w:sz w:val="28"/>
          <w:szCs w:val="28"/>
          <w:lang w:val="fr-FR"/>
        </w:rPr>
        <w:t>.1</w:t>
      </w:r>
    </w:p>
    <w:p w14:paraId="1338432E" w14:textId="77777777" w:rsidR="00284BD8" w:rsidRDefault="00284BD8" w:rsidP="00FF19B1">
      <w:pPr>
        <w:widowControl/>
        <w:rPr>
          <w:rFonts w:asciiTheme="minorHAnsi" w:hAnsiTheme="minorHAnsi" w:cstheme="minorHAnsi"/>
          <w:b/>
          <w:sz w:val="28"/>
          <w:szCs w:val="28"/>
          <w:lang w:val="fr-FR"/>
        </w:rPr>
      </w:pPr>
    </w:p>
    <w:p w14:paraId="3CA1AAFF" w14:textId="77777777" w:rsidR="00284BD8" w:rsidRPr="00FD3B7F" w:rsidRDefault="00FD3B7F" w:rsidP="00284BD8">
      <w:pPr>
        <w:pStyle w:val="BodyText"/>
        <w:widowControl/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sz w:val="28"/>
          <w:szCs w:val="28"/>
          <w:lang w:val="fr-FR"/>
        </w:rPr>
        <w:t>Rapport de la réunion virtuelle du Sous-groupe sur les finances,</w:t>
      </w:r>
      <w:r w:rsidR="008E1AA5" w:rsidRPr="00FD3B7F">
        <w:rPr>
          <w:rFonts w:asciiTheme="minorHAnsi" w:hAnsiTheme="minorHAnsi" w:cstheme="minorHAnsi"/>
          <w:b/>
          <w:sz w:val="28"/>
          <w:szCs w:val="28"/>
          <w:lang w:val="fr-FR"/>
        </w:rPr>
        <w:t xml:space="preserve"> </w:t>
      </w:r>
      <w:r w:rsidR="00284BD8" w:rsidRPr="00FD3B7F">
        <w:rPr>
          <w:rFonts w:asciiTheme="minorHAnsi" w:hAnsiTheme="minorHAnsi" w:cstheme="minorHAnsi"/>
          <w:b/>
          <w:sz w:val="28"/>
          <w:szCs w:val="28"/>
          <w:lang w:val="fr-FR"/>
        </w:rPr>
        <w:t>Part</w:t>
      </w:r>
      <w:r w:rsidR="00284BD8">
        <w:rPr>
          <w:rFonts w:asciiTheme="minorHAnsi" w:hAnsiTheme="minorHAnsi" w:cstheme="minorHAnsi"/>
          <w:b/>
          <w:sz w:val="28"/>
          <w:szCs w:val="28"/>
          <w:lang w:val="fr-FR"/>
        </w:rPr>
        <w:t>ie</w:t>
      </w:r>
      <w:r w:rsidR="00284BD8" w:rsidRPr="00FD3B7F">
        <w:rPr>
          <w:rFonts w:asciiTheme="minorHAnsi" w:hAnsiTheme="minorHAnsi" w:cstheme="minorHAnsi"/>
          <w:b/>
          <w:sz w:val="28"/>
          <w:szCs w:val="28"/>
          <w:lang w:val="fr-FR"/>
        </w:rPr>
        <w:t xml:space="preserve"> I</w:t>
      </w:r>
    </w:p>
    <w:p w14:paraId="7E6EC8DC" w14:textId="57A67538" w:rsidR="005E3F07" w:rsidRPr="00FD3B7F" w:rsidRDefault="008E1AA5" w:rsidP="00284BD8">
      <w:pPr>
        <w:widowControl/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  <w:r w:rsidRPr="00FD3B7F">
        <w:rPr>
          <w:rFonts w:asciiTheme="minorHAnsi" w:hAnsiTheme="minorHAnsi" w:cstheme="minorHAnsi"/>
          <w:b/>
          <w:sz w:val="28"/>
          <w:szCs w:val="28"/>
          <w:lang w:val="fr-FR"/>
        </w:rPr>
        <w:t xml:space="preserve">21 </w:t>
      </w:r>
      <w:r w:rsidR="00FD3B7F">
        <w:rPr>
          <w:rFonts w:asciiTheme="minorHAnsi" w:hAnsiTheme="minorHAnsi" w:cstheme="minorHAnsi"/>
          <w:b/>
          <w:sz w:val="28"/>
          <w:szCs w:val="28"/>
          <w:lang w:val="fr-FR"/>
        </w:rPr>
        <w:t>juin</w:t>
      </w:r>
      <w:r w:rsidRPr="00FD3B7F">
        <w:rPr>
          <w:rFonts w:asciiTheme="minorHAnsi" w:hAnsiTheme="minorHAnsi" w:cstheme="minorHAnsi"/>
          <w:b/>
          <w:sz w:val="28"/>
          <w:szCs w:val="28"/>
          <w:lang w:val="fr-FR"/>
        </w:rPr>
        <w:t xml:space="preserve"> 2021</w:t>
      </w:r>
      <w:r w:rsidR="00FD3B7F">
        <w:rPr>
          <w:rFonts w:asciiTheme="minorHAnsi" w:hAnsiTheme="minorHAnsi" w:cstheme="minorHAnsi"/>
          <w:b/>
          <w:sz w:val="28"/>
          <w:szCs w:val="28"/>
          <w:lang w:val="fr-FR"/>
        </w:rPr>
        <w:t>,</w:t>
      </w:r>
      <w:r w:rsidR="00DA7A62" w:rsidRPr="00FD3B7F">
        <w:rPr>
          <w:rFonts w:asciiTheme="minorHAnsi" w:hAnsiTheme="minorHAnsi" w:cstheme="minorHAnsi"/>
          <w:b/>
          <w:sz w:val="28"/>
          <w:szCs w:val="28"/>
          <w:lang w:val="fr-FR"/>
        </w:rPr>
        <w:t xml:space="preserve"> </w:t>
      </w:r>
      <w:r w:rsidR="005E3F07" w:rsidRPr="00FD3B7F">
        <w:rPr>
          <w:rFonts w:asciiTheme="minorHAnsi" w:hAnsiTheme="minorHAnsi" w:cstheme="minorHAnsi"/>
          <w:b/>
          <w:sz w:val="28"/>
          <w:szCs w:val="28"/>
          <w:lang w:val="fr-FR"/>
        </w:rPr>
        <w:t>13</w:t>
      </w:r>
      <w:r w:rsidR="00FD3B7F">
        <w:rPr>
          <w:rFonts w:asciiTheme="minorHAnsi" w:hAnsiTheme="minorHAnsi" w:cstheme="minorHAnsi"/>
          <w:b/>
          <w:sz w:val="28"/>
          <w:szCs w:val="28"/>
          <w:lang w:val="fr-FR"/>
        </w:rPr>
        <w:t>h</w:t>
      </w:r>
      <w:r w:rsidR="005E3F07" w:rsidRPr="00FD3B7F">
        <w:rPr>
          <w:rFonts w:asciiTheme="minorHAnsi" w:hAnsiTheme="minorHAnsi" w:cstheme="minorHAnsi"/>
          <w:b/>
          <w:sz w:val="28"/>
          <w:szCs w:val="28"/>
          <w:lang w:val="fr-FR"/>
        </w:rPr>
        <w:t>00 – 16</w:t>
      </w:r>
      <w:r w:rsidR="00FD3B7F">
        <w:rPr>
          <w:rFonts w:asciiTheme="minorHAnsi" w:hAnsiTheme="minorHAnsi" w:cstheme="minorHAnsi"/>
          <w:b/>
          <w:sz w:val="28"/>
          <w:szCs w:val="28"/>
          <w:lang w:val="fr-FR"/>
        </w:rPr>
        <w:t>h</w:t>
      </w:r>
      <w:r w:rsidR="005E3F07" w:rsidRPr="00FD3B7F">
        <w:rPr>
          <w:rFonts w:asciiTheme="minorHAnsi" w:hAnsiTheme="minorHAnsi" w:cstheme="minorHAnsi"/>
          <w:b/>
          <w:sz w:val="28"/>
          <w:szCs w:val="28"/>
          <w:lang w:val="fr-FR"/>
        </w:rPr>
        <w:t>30</w:t>
      </w:r>
    </w:p>
    <w:p w14:paraId="1227D19A" w14:textId="77777777" w:rsidR="008E1AA5" w:rsidRPr="00FD3B7F" w:rsidRDefault="008E1AA5" w:rsidP="00FF19B1">
      <w:pPr>
        <w:pStyle w:val="BodyText"/>
        <w:widowControl/>
        <w:rPr>
          <w:rFonts w:asciiTheme="minorHAnsi" w:hAnsiTheme="minorHAnsi" w:cstheme="minorHAnsi"/>
          <w:b/>
          <w:lang w:val="fr-FR"/>
        </w:rPr>
      </w:pPr>
    </w:p>
    <w:p w14:paraId="1CA0B7CC" w14:textId="6FE8DBB1" w:rsidR="008E1AA5" w:rsidRPr="00FD3B7F" w:rsidRDefault="008E1AA5" w:rsidP="00FF19B1">
      <w:pPr>
        <w:widowControl/>
        <w:rPr>
          <w:rFonts w:asciiTheme="minorHAnsi" w:hAnsiTheme="minorHAnsi" w:cstheme="minorHAnsi"/>
          <w:b/>
          <w:lang w:val="fr-FR"/>
        </w:rPr>
      </w:pPr>
      <w:r w:rsidRPr="00FD3B7F">
        <w:rPr>
          <w:rFonts w:asciiTheme="minorHAnsi" w:hAnsiTheme="minorHAnsi" w:cstheme="minorHAnsi"/>
          <w:b/>
          <w:u w:val="single"/>
          <w:lang w:val="fr-FR"/>
        </w:rPr>
        <w:t>Participants</w:t>
      </w:r>
      <w:r w:rsidR="00FD3B7F">
        <w:rPr>
          <w:rFonts w:asciiTheme="minorHAnsi" w:hAnsiTheme="minorHAnsi" w:cstheme="minorHAnsi"/>
          <w:b/>
          <w:u w:val="single"/>
          <w:lang w:val="fr-FR"/>
        </w:rPr>
        <w:t> </w:t>
      </w:r>
      <w:r w:rsidRPr="00FD3B7F">
        <w:rPr>
          <w:rFonts w:asciiTheme="minorHAnsi" w:hAnsiTheme="minorHAnsi" w:cstheme="minorHAnsi"/>
          <w:b/>
          <w:u w:val="single"/>
          <w:lang w:val="fr-FR"/>
        </w:rPr>
        <w:t>:</w:t>
      </w:r>
    </w:p>
    <w:p w14:paraId="3C1A7A33" w14:textId="3FBE7FB8" w:rsidR="00FD3B7F" w:rsidRDefault="00FD3B7F" w:rsidP="00FD3B7F">
      <w:pPr>
        <w:pStyle w:val="Heading2"/>
        <w:widowControl/>
        <w:ind w:left="0"/>
        <w:rPr>
          <w:rFonts w:asciiTheme="minorHAnsi" w:hAnsiTheme="minorHAnsi" w:cstheme="minorHAnsi"/>
          <w:lang w:val="fr-FR"/>
        </w:rPr>
      </w:pPr>
    </w:p>
    <w:p w14:paraId="102A8EC1" w14:textId="765702CA" w:rsidR="008E1AA5" w:rsidRPr="00FD3B7F" w:rsidRDefault="008E1AA5" w:rsidP="00FD3B7F">
      <w:pPr>
        <w:pStyle w:val="Heading2"/>
        <w:widowControl/>
        <w:ind w:left="0"/>
        <w:rPr>
          <w:rFonts w:asciiTheme="minorHAnsi" w:hAnsiTheme="minorHAnsi" w:cstheme="minorHAnsi"/>
          <w:lang w:val="fr-FR"/>
        </w:rPr>
      </w:pPr>
      <w:r w:rsidRPr="00FD3B7F">
        <w:rPr>
          <w:rFonts w:asciiTheme="minorHAnsi" w:hAnsiTheme="minorHAnsi" w:cstheme="minorHAnsi"/>
          <w:lang w:val="fr-FR"/>
        </w:rPr>
        <w:t>Membr</w:t>
      </w:r>
      <w:r w:rsidR="00FD3B7F">
        <w:rPr>
          <w:rFonts w:asciiTheme="minorHAnsi" w:hAnsiTheme="minorHAnsi" w:cstheme="minorHAnsi"/>
          <w:lang w:val="fr-FR"/>
        </w:rPr>
        <w:t>e</w:t>
      </w:r>
      <w:r w:rsidRPr="00FD3B7F">
        <w:rPr>
          <w:rFonts w:asciiTheme="minorHAnsi" w:hAnsiTheme="minorHAnsi" w:cstheme="minorHAnsi"/>
          <w:lang w:val="fr-FR"/>
        </w:rPr>
        <w:t>s</w:t>
      </w:r>
      <w:r w:rsidR="00FD3B7F">
        <w:rPr>
          <w:rFonts w:asciiTheme="minorHAnsi" w:hAnsiTheme="minorHAnsi" w:cstheme="minorHAnsi"/>
          <w:lang w:val="fr-FR"/>
        </w:rPr>
        <w:t xml:space="preserve"> du Sous-groupe sur les finances</w:t>
      </w:r>
    </w:p>
    <w:p w14:paraId="4BB33AD5" w14:textId="0568FD1F" w:rsidR="008E1AA5" w:rsidRPr="00FD3B7F" w:rsidRDefault="00FD3B7F" w:rsidP="000F74F9">
      <w:pPr>
        <w:widowControl/>
        <w:tabs>
          <w:tab w:val="left" w:pos="960"/>
        </w:tabs>
        <w:rPr>
          <w:rFonts w:asciiTheme="minorHAnsi" w:hAnsiTheme="minorHAnsi" w:cstheme="minorHAnsi"/>
          <w:lang w:val="fr-FR"/>
        </w:rPr>
      </w:pPr>
      <w:r w:rsidRPr="00FD3B7F">
        <w:rPr>
          <w:rFonts w:asciiTheme="minorHAnsi" w:hAnsiTheme="minorHAnsi" w:cstheme="minorHAnsi"/>
          <w:lang w:val="fr-FR"/>
        </w:rPr>
        <w:t xml:space="preserve">Australie, Costa Rica, Estonie, </w:t>
      </w:r>
      <w:r w:rsidR="000F74F9" w:rsidRPr="00FD3B7F">
        <w:rPr>
          <w:rFonts w:asciiTheme="minorHAnsi" w:hAnsiTheme="minorHAnsi" w:cstheme="minorHAnsi"/>
          <w:lang w:val="fr-FR"/>
        </w:rPr>
        <w:t>États-Unis d</w:t>
      </w:r>
      <w:r w:rsidR="004C1FBE">
        <w:rPr>
          <w:rFonts w:asciiTheme="minorHAnsi" w:hAnsiTheme="minorHAnsi" w:cstheme="minorHAnsi"/>
          <w:lang w:val="fr-FR"/>
        </w:rPr>
        <w:t>’</w:t>
      </w:r>
      <w:r w:rsidR="000F74F9" w:rsidRPr="00FD3B7F">
        <w:rPr>
          <w:rFonts w:asciiTheme="minorHAnsi" w:hAnsiTheme="minorHAnsi" w:cstheme="minorHAnsi"/>
          <w:lang w:val="fr-FR"/>
        </w:rPr>
        <w:t>Amérique</w:t>
      </w:r>
      <w:r w:rsidR="000F74F9">
        <w:rPr>
          <w:rFonts w:asciiTheme="minorHAnsi" w:hAnsiTheme="minorHAnsi" w:cstheme="minorHAnsi"/>
          <w:lang w:val="fr-FR"/>
        </w:rPr>
        <w:t>,</w:t>
      </w:r>
      <w:r w:rsidR="000F74F9" w:rsidRPr="00FD3B7F">
        <w:rPr>
          <w:rFonts w:asciiTheme="minorHAnsi" w:hAnsiTheme="minorHAnsi" w:cstheme="minorHAnsi"/>
          <w:lang w:val="fr-FR"/>
        </w:rPr>
        <w:t xml:space="preserve"> </w:t>
      </w:r>
      <w:r w:rsidRPr="00FD3B7F">
        <w:rPr>
          <w:rFonts w:asciiTheme="minorHAnsi" w:hAnsiTheme="minorHAnsi" w:cstheme="minorHAnsi"/>
          <w:lang w:val="fr-FR"/>
        </w:rPr>
        <w:t>Japon, Mexique (</w:t>
      </w:r>
      <w:r>
        <w:rPr>
          <w:rFonts w:asciiTheme="minorHAnsi" w:hAnsiTheme="minorHAnsi" w:cstheme="minorHAnsi"/>
          <w:lang w:val="fr-FR"/>
        </w:rPr>
        <w:t>P</w:t>
      </w:r>
      <w:r w:rsidRPr="00FD3B7F">
        <w:rPr>
          <w:rFonts w:asciiTheme="minorHAnsi" w:hAnsiTheme="minorHAnsi" w:cstheme="minorHAnsi"/>
          <w:lang w:val="fr-FR"/>
        </w:rPr>
        <w:t xml:space="preserve">résident), Panama, Sénégal (représentant également </w:t>
      </w:r>
      <w:r>
        <w:rPr>
          <w:rFonts w:asciiTheme="minorHAnsi" w:hAnsiTheme="minorHAnsi" w:cstheme="minorHAnsi"/>
          <w:lang w:val="fr-FR"/>
        </w:rPr>
        <w:t>l</w:t>
      </w:r>
      <w:r w:rsidR="004C1FBE">
        <w:rPr>
          <w:rFonts w:asciiTheme="minorHAnsi" w:hAnsiTheme="minorHAnsi" w:cstheme="minorHAnsi"/>
          <w:lang w:val="fr-FR"/>
        </w:rPr>
        <w:t>’</w:t>
      </w:r>
      <w:r>
        <w:rPr>
          <w:rFonts w:asciiTheme="minorHAnsi" w:hAnsiTheme="minorHAnsi" w:cstheme="minorHAnsi"/>
          <w:lang w:val="fr-FR"/>
        </w:rPr>
        <w:t>Initiative régionale Ramsar Se</w:t>
      </w:r>
      <w:r w:rsidRPr="00FD3B7F">
        <w:rPr>
          <w:rFonts w:asciiTheme="minorHAnsi" w:hAnsiTheme="minorHAnsi" w:cstheme="minorHAnsi"/>
          <w:lang w:val="fr-FR"/>
        </w:rPr>
        <w:t>n</w:t>
      </w:r>
      <w:r>
        <w:rPr>
          <w:rFonts w:asciiTheme="minorHAnsi" w:hAnsiTheme="minorHAnsi" w:cstheme="minorHAnsi"/>
          <w:lang w:val="fr-FR"/>
        </w:rPr>
        <w:t>e</w:t>
      </w:r>
      <w:r w:rsidRPr="00FD3B7F">
        <w:rPr>
          <w:rFonts w:asciiTheme="minorHAnsi" w:hAnsiTheme="minorHAnsi" w:cstheme="minorHAnsi"/>
          <w:lang w:val="fr-FR"/>
        </w:rPr>
        <w:t>galWet)</w:t>
      </w:r>
      <w:r w:rsidR="000F74F9">
        <w:rPr>
          <w:rFonts w:asciiTheme="minorHAnsi" w:hAnsiTheme="minorHAnsi" w:cstheme="minorHAnsi"/>
          <w:lang w:val="fr-FR"/>
        </w:rPr>
        <w:t xml:space="preserve"> et </w:t>
      </w:r>
      <w:r w:rsidRPr="00FD3B7F">
        <w:rPr>
          <w:rFonts w:asciiTheme="minorHAnsi" w:hAnsiTheme="minorHAnsi" w:cstheme="minorHAnsi"/>
          <w:lang w:val="fr-FR"/>
        </w:rPr>
        <w:t>Suisse</w:t>
      </w:r>
      <w:r w:rsidR="000F74F9">
        <w:rPr>
          <w:rFonts w:asciiTheme="minorHAnsi" w:hAnsiTheme="minorHAnsi" w:cstheme="minorHAnsi"/>
          <w:lang w:val="fr-FR"/>
        </w:rPr>
        <w:t>.</w:t>
      </w:r>
    </w:p>
    <w:p w14:paraId="35E4EA7A" w14:textId="77777777" w:rsidR="008E1AA5" w:rsidRPr="00FD3B7F" w:rsidRDefault="008E1AA5" w:rsidP="00FF19B1">
      <w:pPr>
        <w:widowControl/>
        <w:tabs>
          <w:tab w:val="left" w:pos="960"/>
        </w:tabs>
        <w:rPr>
          <w:rFonts w:asciiTheme="minorHAnsi" w:hAnsiTheme="minorHAnsi" w:cstheme="minorHAnsi"/>
          <w:lang w:val="fr-FR"/>
        </w:rPr>
      </w:pPr>
    </w:p>
    <w:p w14:paraId="2A040FC8" w14:textId="0650005C" w:rsidR="008E1AA5" w:rsidRPr="00FD3B7F" w:rsidRDefault="000F74F9" w:rsidP="00FF19B1">
      <w:pPr>
        <w:widowControl/>
        <w:tabs>
          <w:tab w:val="left" w:pos="960"/>
        </w:tabs>
        <w:rPr>
          <w:rFonts w:asciiTheme="minorHAnsi" w:hAnsiTheme="minorHAnsi" w:cstheme="minorHAnsi"/>
          <w:b/>
          <w:i/>
          <w:lang w:val="fr-FR"/>
        </w:rPr>
      </w:pPr>
      <w:r>
        <w:rPr>
          <w:rFonts w:asciiTheme="minorHAnsi" w:hAnsiTheme="minorHAnsi" w:cstheme="minorHAnsi"/>
          <w:b/>
          <w:i/>
          <w:lang w:val="fr-FR"/>
        </w:rPr>
        <w:t>Observateurs des Parties c</w:t>
      </w:r>
      <w:r w:rsidR="008E1AA5" w:rsidRPr="00FD3B7F">
        <w:rPr>
          <w:rFonts w:asciiTheme="minorHAnsi" w:hAnsiTheme="minorHAnsi" w:cstheme="minorHAnsi"/>
          <w:b/>
          <w:i/>
          <w:lang w:val="fr-FR"/>
        </w:rPr>
        <w:t>ontract</w:t>
      </w:r>
      <w:r>
        <w:rPr>
          <w:rFonts w:asciiTheme="minorHAnsi" w:hAnsiTheme="minorHAnsi" w:cstheme="minorHAnsi"/>
          <w:b/>
          <w:i/>
          <w:lang w:val="fr-FR"/>
        </w:rPr>
        <w:t>antes</w:t>
      </w:r>
    </w:p>
    <w:p w14:paraId="78DE2DBD" w14:textId="61570203" w:rsidR="008E1AA5" w:rsidRPr="00FD3B7F" w:rsidRDefault="000F74F9" w:rsidP="000F74F9">
      <w:pPr>
        <w:widowControl/>
        <w:tabs>
          <w:tab w:val="left" w:pos="960"/>
        </w:tabs>
        <w:rPr>
          <w:rFonts w:asciiTheme="minorHAnsi" w:hAnsiTheme="minorHAnsi" w:cstheme="minorHAnsi"/>
          <w:lang w:val="fr-FR"/>
        </w:rPr>
      </w:pPr>
      <w:r w:rsidRPr="000F74F9">
        <w:rPr>
          <w:rFonts w:asciiTheme="minorHAnsi" w:hAnsiTheme="minorHAnsi" w:cstheme="minorHAnsi"/>
          <w:lang w:val="fr-FR"/>
        </w:rPr>
        <w:t>Cambodge, Colombie (représentant également l</w:t>
      </w:r>
      <w:r w:rsidR="004C1FBE">
        <w:rPr>
          <w:rFonts w:asciiTheme="minorHAnsi" w:hAnsiTheme="minorHAnsi" w:cstheme="minorHAnsi"/>
          <w:lang w:val="fr-FR"/>
        </w:rPr>
        <w:t>’</w:t>
      </w:r>
      <w:r w:rsidRPr="000F74F9">
        <w:rPr>
          <w:rFonts w:asciiTheme="minorHAnsi" w:hAnsiTheme="minorHAnsi" w:cstheme="minorHAnsi"/>
          <w:lang w:val="fr-FR"/>
        </w:rPr>
        <w:t>Initiative régionale Ramsar pour le bassin du fleuve Amazone), Ouzbékistan</w:t>
      </w:r>
      <w:r w:rsidR="004C1FBE">
        <w:rPr>
          <w:rFonts w:asciiTheme="minorHAnsi" w:hAnsiTheme="minorHAnsi" w:cstheme="minorHAnsi"/>
          <w:lang w:val="fr-FR"/>
        </w:rPr>
        <w:t xml:space="preserve">, </w:t>
      </w:r>
      <w:r w:rsidRPr="000F74F9">
        <w:rPr>
          <w:rFonts w:asciiTheme="minorHAnsi" w:hAnsiTheme="minorHAnsi" w:cstheme="minorHAnsi"/>
          <w:lang w:val="fr-FR"/>
        </w:rPr>
        <w:t>République islamique d</w:t>
      </w:r>
      <w:r w:rsidR="004C1FBE">
        <w:rPr>
          <w:rFonts w:asciiTheme="minorHAnsi" w:hAnsiTheme="minorHAnsi" w:cstheme="minorHAnsi"/>
          <w:lang w:val="fr-FR"/>
        </w:rPr>
        <w:t>’</w:t>
      </w:r>
      <w:r w:rsidRPr="000F74F9">
        <w:rPr>
          <w:rFonts w:asciiTheme="minorHAnsi" w:hAnsiTheme="minorHAnsi" w:cstheme="minorHAnsi"/>
          <w:lang w:val="fr-FR"/>
        </w:rPr>
        <w:t>Iran, Suèd</w:t>
      </w:r>
      <w:r>
        <w:rPr>
          <w:rFonts w:asciiTheme="minorHAnsi" w:hAnsiTheme="minorHAnsi" w:cstheme="minorHAnsi"/>
          <w:lang w:val="fr-FR"/>
        </w:rPr>
        <w:t xml:space="preserve">e et </w:t>
      </w:r>
      <w:r w:rsidRPr="000F74F9">
        <w:rPr>
          <w:rFonts w:asciiTheme="minorHAnsi" w:hAnsiTheme="minorHAnsi" w:cstheme="minorHAnsi"/>
          <w:lang w:val="fr-FR"/>
        </w:rPr>
        <w:t>Turkménistan</w:t>
      </w:r>
      <w:r>
        <w:rPr>
          <w:rFonts w:asciiTheme="minorHAnsi" w:hAnsiTheme="minorHAnsi" w:cstheme="minorHAnsi"/>
          <w:lang w:val="fr-FR"/>
        </w:rPr>
        <w:t>.</w:t>
      </w:r>
    </w:p>
    <w:p w14:paraId="7E8DB3CD" w14:textId="77777777" w:rsidR="00FF19B1" w:rsidRPr="00FD3B7F" w:rsidRDefault="00FF19B1" w:rsidP="00FF19B1">
      <w:pPr>
        <w:pStyle w:val="Heading2"/>
        <w:widowControl/>
        <w:ind w:left="0"/>
        <w:rPr>
          <w:rFonts w:asciiTheme="minorHAnsi" w:hAnsiTheme="minorHAnsi" w:cstheme="minorHAnsi"/>
          <w:lang w:val="fr-FR"/>
        </w:rPr>
      </w:pPr>
    </w:p>
    <w:p w14:paraId="1D37C153" w14:textId="525043AE" w:rsidR="008E1AA5" w:rsidRPr="00FD3B7F" w:rsidRDefault="008E1AA5" w:rsidP="00FF19B1">
      <w:pPr>
        <w:pStyle w:val="Heading2"/>
        <w:widowControl/>
        <w:ind w:left="0"/>
        <w:rPr>
          <w:rFonts w:asciiTheme="minorHAnsi" w:hAnsiTheme="minorHAnsi" w:cstheme="minorHAnsi"/>
          <w:lang w:val="fr-FR"/>
        </w:rPr>
      </w:pPr>
      <w:r w:rsidRPr="00FD3B7F">
        <w:rPr>
          <w:rFonts w:asciiTheme="minorHAnsi" w:hAnsiTheme="minorHAnsi" w:cstheme="minorHAnsi"/>
          <w:lang w:val="fr-FR"/>
        </w:rPr>
        <w:t>Repr</w:t>
      </w:r>
      <w:r w:rsidR="000F74F9">
        <w:rPr>
          <w:rFonts w:asciiTheme="minorHAnsi" w:hAnsiTheme="minorHAnsi" w:cstheme="minorHAnsi"/>
          <w:lang w:val="fr-FR"/>
        </w:rPr>
        <w:t>é</w:t>
      </w:r>
      <w:r w:rsidRPr="00FD3B7F">
        <w:rPr>
          <w:rFonts w:asciiTheme="minorHAnsi" w:hAnsiTheme="minorHAnsi" w:cstheme="minorHAnsi"/>
          <w:lang w:val="fr-FR"/>
        </w:rPr>
        <w:t>senta</w:t>
      </w:r>
      <w:r w:rsidR="000F74F9">
        <w:rPr>
          <w:rFonts w:asciiTheme="minorHAnsi" w:hAnsiTheme="minorHAnsi" w:cstheme="minorHAnsi"/>
          <w:lang w:val="fr-FR"/>
        </w:rPr>
        <w:t xml:space="preserve">nts des </w:t>
      </w:r>
      <w:r w:rsidRPr="00FD3B7F">
        <w:rPr>
          <w:rFonts w:asciiTheme="minorHAnsi" w:hAnsiTheme="minorHAnsi" w:cstheme="minorHAnsi"/>
          <w:lang w:val="fr-FR"/>
        </w:rPr>
        <w:t>Initiatives</w:t>
      </w:r>
      <w:r w:rsidR="000F74F9">
        <w:rPr>
          <w:rFonts w:asciiTheme="minorHAnsi" w:hAnsiTheme="minorHAnsi" w:cstheme="minorHAnsi"/>
          <w:lang w:val="fr-FR"/>
        </w:rPr>
        <w:t xml:space="preserve"> régionales Ramsar</w:t>
      </w:r>
      <w:r w:rsidRPr="00FD3B7F">
        <w:rPr>
          <w:rFonts w:asciiTheme="minorHAnsi" w:hAnsiTheme="minorHAnsi" w:cstheme="minorHAnsi"/>
          <w:lang w:val="fr-FR"/>
        </w:rPr>
        <w:t xml:space="preserve"> </w:t>
      </w:r>
      <w:r w:rsidRPr="00FD3B7F">
        <w:rPr>
          <w:rFonts w:asciiTheme="minorHAnsi" w:hAnsiTheme="minorHAnsi" w:cstheme="minorHAnsi"/>
          <w:b w:val="0"/>
          <w:lang w:val="fr-FR"/>
        </w:rPr>
        <w:t>(pr</w:t>
      </w:r>
      <w:r w:rsidR="000F74F9">
        <w:rPr>
          <w:rFonts w:asciiTheme="minorHAnsi" w:hAnsiTheme="minorHAnsi" w:cstheme="minorHAnsi"/>
          <w:b w:val="0"/>
          <w:lang w:val="fr-FR"/>
        </w:rPr>
        <w:t>é</w:t>
      </w:r>
      <w:r w:rsidRPr="00FD3B7F">
        <w:rPr>
          <w:rFonts w:asciiTheme="minorHAnsi" w:hAnsiTheme="minorHAnsi" w:cstheme="minorHAnsi"/>
          <w:b w:val="0"/>
          <w:lang w:val="fr-FR"/>
        </w:rPr>
        <w:t>sent</w:t>
      </w:r>
      <w:r w:rsidR="000F74F9">
        <w:rPr>
          <w:rFonts w:asciiTheme="minorHAnsi" w:hAnsiTheme="minorHAnsi" w:cstheme="minorHAnsi"/>
          <w:b w:val="0"/>
          <w:lang w:val="fr-FR"/>
        </w:rPr>
        <w:t>s pour l</w:t>
      </w:r>
      <w:r w:rsidR="004C1FBE">
        <w:rPr>
          <w:rFonts w:asciiTheme="minorHAnsi" w:hAnsiTheme="minorHAnsi" w:cstheme="minorHAnsi"/>
          <w:b w:val="0"/>
          <w:lang w:val="fr-FR"/>
        </w:rPr>
        <w:t>’</w:t>
      </w:r>
      <w:r w:rsidR="000F74F9">
        <w:rPr>
          <w:rFonts w:asciiTheme="minorHAnsi" w:hAnsiTheme="minorHAnsi" w:cstheme="minorHAnsi"/>
          <w:b w:val="0"/>
          <w:lang w:val="fr-FR"/>
        </w:rPr>
        <w:t>examen du point 2 de l</w:t>
      </w:r>
      <w:r w:rsidR="004C1FBE">
        <w:rPr>
          <w:rFonts w:asciiTheme="minorHAnsi" w:hAnsiTheme="minorHAnsi" w:cstheme="minorHAnsi"/>
          <w:b w:val="0"/>
          <w:lang w:val="fr-FR"/>
        </w:rPr>
        <w:t>’</w:t>
      </w:r>
      <w:r w:rsidR="000F74F9">
        <w:rPr>
          <w:rFonts w:asciiTheme="minorHAnsi" w:hAnsiTheme="minorHAnsi" w:cstheme="minorHAnsi"/>
          <w:b w:val="0"/>
          <w:lang w:val="fr-FR"/>
        </w:rPr>
        <w:t>ordre du jour</w:t>
      </w:r>
      <w:r w:rsidRPr="00FD3B7F">
        <w:rPr>
          <w:rFonts w:asciiTheme="minorHAnsi" w:hAnsiTheme="minorHAnsi" w:cstheme="minorHAnsi"/>
          <w:b w:val="0"/>
          <w:lang w:val="fr-FR"/>
        </w:rPr>
        <w:t>)</w:t>
      </w:r>
    </w:p>
    <w:p w14:paraId="40165C97" w14:textId="68B5384B" w:rsidR="000F74F9" w:rsidRDefault="000F74F9" w:rsidP="00FF19B1">
      <w:pPr>
        <w:widowControl/>
        <w:tabs>
          <w:tab w:val="left" w:pos="960"/>
        </w:tabs>
        <w:rPr>
          <w:rFonts w:asciiTheme="minorHAnsi" w:hAnsiTheme="minorHAnsi" w:cstheme="minorHAnsi"/>
          <w:lang w:val="fr-FR"/>
        </w:rPr>
      </w:pPr>
      <w:r w:rsidRPr="000F74F9">
        <w:rPr>
          <w:rFonts w:asciiTheme="minorHAnsi" w:hAnsiTheme="minorHAnsi" w:cstheme="minorHAnsi"/>
          <w:lang w:val="fr-FR"/>
        </w:rPr>
        <w:t>L</w:t>
      </w:r>
      <w:r w:rsidR="004C1FBE">
        <w:rPr>
          <w:rFonts w:asciiTheme="minorHAnsi" w:hAnsiTheme="minorHAnsi" w:cstheme="minorHAnsi"/>
          <w:lang w:val="fr-FR"/>
        </w:rPr>
        <w:t>’</w:t>
      </w:r>
      <w:r w:rsidRPr="000F74F9">
        <w:rPr>
          <w:rFonts w:asciiTheme="minorHAnsi" w:hAnsiTheme="minorHAnsi" w:cstheme="minorHAnsi"/>
          <w:lang w:val="fr-FR"/>
        </w:rPr>
        <w:t xml:space="preserve">Initiative régionale Ramsar </w:t>
      </w:r>
      <w:r>
        <w:rPr>
          <w:rFonts w:asciiTheme="minorHAnsi" w:hAnsiTheme="minorHAnsi" w:cstheme="minorHAnsi"/>
          <w:lang w:val="fr-FR"/>
        </w:rPr>
        <w:t>i</w:t>
      </w:r>
      <w:r w:rsidRPr="000F74F9">
        <w:rPr>
          <w:rFonts w:asciiTheme="minorHAnsi" w:hAnsiTheme="minorHAnsi" w:cstheme="minorHAnsi"/>
          <w:lang w:val="fr-FR"/>
        </w:rPr>
        <w:t>ndo-</w:t>
      </w:r>
      <w:r>
        <w:rPr>
          <w:rFonts w:asciiTheme="minorHAnsi" w:hAnsiTheme="minorHAnsi" w:cstheme="minorHAnsi"/>
          <w:lang w:val="fr-FR"/>
        </w:rPr>
        <w:t>b</w:t>
      </w:r>
      <w:r w:rsidRPr="000F74F9">
        <w:rPr>
          <w:rFonts w:asciiTheme="minorHAnsi" w:hAnsiTheme="minorHAnsi" w:cstheme="minorHAnsi"/>
          <w:lang w:val="fr-FR"/>
        </w:rPr>
        <w:t>irmane (IBRRI), représentée par l</w:t>
      </w:r>
      <w:r w:rsidR="004C1FBE">
        <w:rPr>
          <w:rFonts w:asciiTheme="minorHAnsi" w:hAnsiTheme="minorHAnsi" w:cstheme="minorHAnsi"/>
          <w:lang w:val="fr-FR"/>
        </w:rPr>
        <w:t>’</w:t>
      </w:r>
      <w:r w:rsidRPr="000F74F9">
        <w:rPr>
          <w:rFonts w:asciiTheme="minorHAnsi" w:hAnsiTheme="minorHAnsi" w:cstheme="minorHAnsi"/>
          <w:lang w:val="fr-FR"/>
        </w:rPr>
        <w:t>UICN</w:t>
      </w:r>
      <w:r>
        <w:rPr>
          <w:rFonts w:asciiTheme="minorHAnsi" w:hAnsiTheme="minorHAnsi" w:cstheme="minorHAnsi"/>
          <w:lang w:val="fr-FR"/>
        </w:rPr>
        <w:t>,</w:t>
      </w:r>
      <w:r w:rsidRPr="000F74F9">
        <w:rPr>
          <w:rFonts w:asciiTheme="minorHAnsi" w:hAnsiTheme="minorHAnsi" w:cstheme="minorHAnsi"/>
          <w:lang w:val="fr-FR"/>
        </w:rPr>
        <w:t xml:space="preserve"> et l</w:t>
      </w:r>
      <w:r w:rsidR="004C1FBE">
        <w:rPr>
          <w:rFonts w:asciiTheme="minorHAnsi" w:hAnsiTheme="minorHAnsi" w:cstheme="minorHAnsi"/>
          <w:lang w:val="fr-FR"/>
        </w:rPr>
        <w:t>’</w:t>
      </w:r>
      <w:r w:rsidRPr="000F74F9">
        <w:rPr>
          <w:rFonts w:asciiTheme="minorHAnsi" w:hAnsiTheme="minorHAnsi" w:cstheme="minorHAnsi"/>
          <w:lang w:val="fr-FR"/>
        </w:rPr>
        <w:t>Initiative régionale Ramsar pour l</w:t>
      </w:r>
      <w:r w:rsidR="004C1FBE">
        <w:rPr>
          <w:rFonts w:asciiTheme="minorHAnsi" w:hAnsiTheme="minorHAnsi" w:cstheme="minorHAnsi"/>
          <w:lang w:val="fr-FR"/>
        </w:rPr>
        <w:t>’</w:t>
      </w:r>
      <w:r w:rsidRPr="000F74F9">
        <w:rPr>
          <w:rFonts w:asciiTheme="minorHAnsi" w:hAnsiTheme="minorHAnsi" w:cstheme="minorHAnsi"/>
          <w:lang w:val="fr-FR"/>
        </w:rPr>
        <w:t>Asie centrale (RRI-CA), représentée par l</w:t>
      </w:r>
      <w:r w:rsidR="004C1FBE">
        <w:rPr>
          <w:rFonts w:asciiTheme="minorHAnsi" w:hAnsiTheme="minorHAnsi" w:cstheme="minorHAnsi"/>
          <w:lang w:val="fr-FR"/>
        </w:rPr>
        <w:t>’</w:t>
      </w:r>
      <w:r w:rsidRPr="000F74F9">
        <w:rPr>
          <w:rFonts w:asciiTheme="minorHAnsi" w:hAnsiTheme="minorHAnsi" w:cstheme="minorHAnsi"/>
          <w:lang w:val="fr-FR"/>
        </w:rPr>
        <w:t>Ouzbékistan et le Centre régional pour l</w:t>
      </w:r>
      <w:r w:rsidR="004C1FBE">
        <w:rPr>
          <w:rFonts w:asciiTheme="minorHAnsi" w:hAnsiTheme="minorHAnsi" w:cstheme="minorHAnsi"/>
          <w:lang w:val="fr-FR"/>
        </w:rPr>
        <w:t>’</w:t>
      </w:r>
      <w:r w:rsidRPr="000F74F9">
        <w:rPr>
          <w:rFonts w:asciiTheme="minorHAnsi" w:hAnsiTheme="minorHAnsi" w:cstheme="minorHAnsi"/>
          <w:lang w:val="fr-FR"/>
        </w:rPr>
        <w:t>environnement de l</w:t>
      </w:r>
      <w:r w:rsidR="004C1FBE">
        <w:rPr>
          <w:rFonts w:asciiTheme="minorHAnsi" w:hAnsiTheme="minorHAnsi" w:cstheme="minorHAnsi"/>
          <w:lang w:val="fr-FR"/>
        </w:rPr>
        <w:t>’</w:t>
      </w:r>
      <w:r w:rsidRPr="000F74F9">
        <w:rPr>
          <w:rFonts w:asciiTheme="minorHAnsi" w:hAnsiTheme="minorHAnsi" w:cstheme="minorHAnsi"/>
          <w:lang w:val="fr-FR"/>
        </w:rPr>
        <w:t xml:space="preserve">Asie centrale </w:t>
      </w:r>
      <w:r>
        <w:rPr>
          <w:rFonts w:asciiTheme="minorHAnsi" w:hAnsiTheme="minorHAnsi" w:cstheme="minorHAnsi"/>
          <w:lang w:val="fr-FR"/>
        </w:rPr>
        <w:t>(</w:t>
      </w:r>
      <w:r w:rsidRPr="000F74F9">
        <w:rPr>
          <w:rFonts w:asciiTheme="minorHAnsi" w:hAnsiTheme="minorHAnsi" w:cstheme="minorHAnsi"/>
          <w:lang w:val="fr-FR"/>
        </w:rPr>
        <w:t>CAREC</w:t>
      </w:r>
      <w:r>
        <w:rPr>
          <w:rFonts w:asciiTheme="minorHAnsi" w:hAnsiTheme="minorHAnsi" w:cstheme="minorHAnsi"/>
          <w:lang w:val="fr-FR"/>
        </w:rPr>
        <w:t>)</w:t>
      </w:r>
      <w:r w:rsidRPr="000F74F9">
        <w:rPr>
          <w:rFonts w:asciiTheme="minorHAnsi" w:hAnsiTheme="minorHAnsi" w:cstheme="minorHAnsi"/>
          <w:lang w:val="fr-FR"/>
        </w:rPr>
        <w:t>.</w:t>
      </w:r>
    </w:p>
    <w:p w14:paraId="4C3FBE2C" w14:textId="77777777" w:rsidR="008E1AA5" w:rsidRPr="00FD3B7F" w:rsidRDefault="008E1AA5" w:rsidP="00FF19B1">
      <w:pPr>
        <w:pStyle w:val="BodyText"/>
        <w:widowControl/>
        <w:rPr>
          <w:rFonts w:asciiTheme="minorHAnsi" w:hAnsiTheme="minorHAnsi" w:cstheme="minorHAnsi"/>
          <w:lang w:val="fr-FR"/>
        </w:rPr>
      </w:pPr>
    </w:p>
    <w:p w14:paraId="446F7055" w14:textId="7A9FA482" w:rsidR="008E1AA5" w:rsidRPr="00FD3B7F" w:rsidRDefault="008E1AA5" w:rsidP="00FF19B1">
      <w:pPr>
        <w:pStyle w:val="Heading2"/>
        <w:widowControl/>
        <w:ind w:left="0"/>
        <w:rPr>
          <w:rFonts w:asciiTheme="minorHAnsi" w:hAnsiTheme="minorHAnsi" w:cstheme="minorHAnsi"/>
          <w:lang w:val="fr-FR"/>
        </w:rPr>
      </w:pPr>
      <w:r w:rsidRPr="00FD3B7F">
        <w:rPr>
          <w:rFonts w:asciiTheme="minorHAnsi" w:hAnsiTheme="minorHAnsi" w:cstheme="minorHAnsi"/>
          <w:lang w:val="fr-FR"/>
        </w:rPr>
        <w:t>Secr</w:t>
      </w:r>
      <w:r w:rsidR="000F74F9">
        <w:rPr>
          <w:rFonts w:asciiTheme="minorHAnsi" w:hAnsiTheme="minorHAnsi" w:cstheme="minorHAnsi"/>
          <w:lang w:val="fr-FR"/>
        </w:rPr>
        <w:t>é</w:t>
      </w:r>
      <w:r w:rsidRPr="00FD3B7F">
        <w:rPr>
          <w:rFonts w:asciiTheme="minorHAnsi" w:hAnsiTheme="minorHAnsi" w:cstheme="minorHAnsi"/>
          <w:lang w:val="fr-FR"/>
        </w:rPr>
        <w:t>tariat</w:t>
      </w:r>
    </w:p>
    <w:p w14:paraId="02353843" w14:textId="22DD1EEE" w:rsidR="008E1AA5" w:rsidRPr="00FD3B7F" w:rsidRDefault="000F74F9" w:rsidP="00FF19B1">
      <w:pPr>
        <w:widowControl/>
        <w:tabs>
          <w:tab w:val="left" w:pos="960"/>
        </w:tabs>
        <w:rPr>
          <w:rFonts w:asciiTheme="minorHAnsi" w:hAnsiTheme="minorHAnsi" w:cstheme="minorHAnsi"/>
          <w:lang w:val="fr-FR"/>
        </w:rPr>
      </w:pPr>
      <w:r w:rsidRPr="000F74F9">
        <w:rPr>
          <w:rFonts w:asciiTheme="minorHAnsi" w:hAnsiTheme="minorHAnsi" w:cstheme="minorHAnsi"/>
          <w:lang w:val="fr-FR"/>
        </w:rPr>
        <w:t>Secrétaire général</w:t>
      </w:r>
      <w:r>
        <w:rPr>
          <w:rFonts w:asciiTheme="minorHAnsi" w:hAnsiTheme="minorHAnsi" w:cstheme="minorHAnsi"/>
          <w:lang w:val="fr-FR"/>
        </w:rPr>
        <w:t>e</w:t>
      </w:r>
      <w:r w:rsidRPr="000F74F9">
        <w:rPr>
          <w:rFonts w:asciiTheme="minorHAnsi" w:hAnsiTheme="minorHAnsi" w:cstheme="minorHAnsi"/>
          <w:lang w:val="fr-FR"/>
        </w:rPr>
        <w:t xml:space="preserve">, </w:t>
      </w:r>
      <w:r>
        <w:rPr>
          <w:rFonts w:asciiTheme="minorHAnsi" w:hAnsiTheme="minorHAnsi" w:cstheme="minorHAnsi"/>
          <w:lang w:val="fr-FR"/>
        </w:rPr>
        <w:t>S</w:t>
      </w:r>
      <w:r w:rsidRPr="000F74F9">
        <w:rPr>
          <w:rFonts w:asciiTheme="minorHAnsi" w:hAnsiTheme="minorHAnsi" w:cstheme="minorHAnsi"/>
          <w:lang w:val="fr-FR"/>
        </w:rPr>
        <w:t xml:space="preserve">ecrétaire général adjoint, </w:t>
      </w:r>
      <w:r w:rsidR="006B36E0">
        <w:rPr>
          <w:rFonts w:asciiTheme="minorHAnsi" w:hAnsiTheme="minorHAnsi" w:cstheme="minorHAnsi"/>
          <w:lang w:val="fr-FR"/>
        </w:rPr>
        <w:t>Responsable</w:t>
      </w:r>
      <w:r w:rsidRPr="000F74F9">
        <w:rPr>
          <w:rFonts w:asciiTheme="minorHAnsi" w:hAnsiTheme="minorHAnsi" w:cstheme="minorHAnsi"/>
          <w:lang w:val="fr-FR"/>
        </w:rPr>
        <w:t xml:space="preserve"> des finances, </w:t>
      </w:r>
      <w:r w:rsidR="006B36E0">
        <w:rPr>
          <w:rFonts w:asciiTheme="minorHAnsi" w:hAnsiTheme="minorHAnsi" w:cstheme="minorHAnsi"/>
          <w:lang w:val="fr-FR"/>
        </w:rPr>
        <w:t>D</w:t>
      </w:r>
      <w:r w:rsidRPr="000F74F9">
        <w:rPr>
          <w:rFonts w:asciiTheme="minorHAnsi" w:hAnsiTheme="minorHAnsi" w:cstheme="minorHAnsi"/>
          <w:lang w:val="fr-FR"/>
        </w:rPr>
        <w:t xml:space="preserve">irecteur </w:t>
      </w:r>
      <w:r w:rsidR="006B36E0">
        <w:rPr>
          <w:rFonts w:asciiTheme="minorHAnsi" w:hAnsiTheme="minorHAnsi" w:cstheme="minorHAnsi"/>
          <w:lang w:val="fr-FR"/>
        </w:rPr>
        <w:t>S</w:t>
      </w:r>
      <w:r w:rsidRPr="000F74F9">
        <w:rPr>
          <w:rFonts w:asciiTheme="minorHAnsi" w:hAnsiTheme="minorHAnsi" w:cstheme="minorHAnsi"/>
          <w:lang w:val="fr-FR"/>
        </w:rPr>
        <w:t xml:space="preserve">ciences et politiques, </w:t>
      </w:r>
      <w:r w:rsidR="006B36E0">
        <w:rPr>
          <w:rFonts w:asciiTheme="minorHAnsi" w:hAnsiTheme="minorHAnsi" w:cstheme="minorHAnsi"/>
          <w:lang w:val="fr-FR"/>
        </w:rPr>
        <w:t>C</w:t>
      </w:r>
      <w:r w:rsidRPr="000F74F9">
        <w:rPr>
          <w:rFonts w:asciiTheme="minorHAnsi" w:hAnsiTheme="minorHAnsi" w:cstheme="minorHAnsi"/>
          <w:lang w:val="fr-FR"/>
        </w:rPr>
        <w:t>onseill</w:t>
      </w:r>
      <w:r w:rsidR="006B36E0">
        <w:rPr>
          <w:rFonts w:asciiTheme="minorHAnsi" w:hAnsiTheme="minorHAnsi" w:cstheme="minorHAnsi"/>
          <w:lang w:val="fr-FR"/>
        </w:rPr>
        <w:t>ère</w:t>
      </w:r>
      <w:r w:rsidRPr="000F74F9">
        <w:rPr>
          <w:rFonts w:asciiTheme="minorHAnsi" w:hAnsiTheme="minorHAnsi" w:cstheme="minorHAnsi"/>
          <w:lang w:val="fr-FR"/>
        </w:rPr>
        <w:t xml:space="preserve"> principal</w:t>
      </w:r>
      <w:r w:rsidR="006B36E0">
        <w:rPr>
          <w:rFonts w:asciiTheme="minorHAnsi" w:hAnsiTheme="minorHAnsi" w:cstheme="minorHAnsi"/>
          <w:lang w:val="fr-FR"/>
        </w:rPr>
        <w:t>e</w:t>
      </w:r>
      <w:r w:rsidRPr="000F74F9">
        <w:rPr>
          <w:rFonts w:asciiTheme="minorHAnsi" w:hAnsiTheme="minorHAnsi" w:cstheme="minorHAnsi"/>
          <w:lang w:val="fr-FR"/>
        </w:rPr>
        <w:t xml:space="preserve"> pour les Amériques, </w:t>
      </w:r>
      <w:r w:rsidR="007971A3" w:rsidRPr="000F74F9">
        <w:rPr>
          <w:rFonts w:asciiTheme="minorHAnsi" w:hAnsiTheme="minorHAnsi" w:cstheme="minorHAnsi"/>
          <w:lang w:val="fr-FR"/>
        </w:rPr>
        <w:t xml:space="preserve">personnel </w:t>
      </w:r>
      <w:r w:rsidR="007971A3">
        <w:rPr>
          <w:rFonts w:asciiTheme="minorHAnsi" w:hAnsiTheme="minorHAnsi" w:cstheme="minorHAnsi"/>
          <w:lang w:val="fr-FR"/>
        </w:rPr>
        <w:t xml:space="preserve">des services </w:t>
      </w:r>
      <w:r w:rsidRPr="000F74F9">
        <w:rPr>
          <w:rFonts w:asciiTheme="minorHAnsi" w:hAnsiTheme="minorHAnsi" w:cstheme="minorHAnsi"/>
          <w:lang w:val="fr-FR"/>
        </w:rPr>
        <w:t>documentation, administrati</w:t>
      </w:r>
      <w:r w:rsidR="007971A3">
        <w:rPr>
          <w:rFonts w:asciiTheme="minorHAnsi" w:hAnsiTheme="minorHAnsi" w:cstheme="minorHAnsi"/>
          <w:lang w:val="fr-FR"/>
        </w:rPr>
        <w:t>on</w:t>
      </w:r>
      <w:r w:rsidRPr="000F74F9">
        <w:rPr>
          <w:rFonts w:asciiTheme="minorHAnsi" w:hAnsiTheme="minorHAnsi" w:cstheme="minorHAnsi"/>
          <w:lang w:val="fr-FR"/>
        </w:rPr>
        <w:t xml:space="preserve"> et informatique</w:t>
      </w:r>
      <w:r w:rsidR="008E1AA5" w:rsidRPr="00FD3B7F">
        <w:rPr>
          <w:rFonts w:asciiTheme="minorHAnsi" w:hAnsiTheme="minorHAnsi" w:cstheme="minorHAnsi"/>
          <w:lang w:val="fr-FR"/>
        </w:rPr>
        <w:t>.</w:t>
      </w:r>
    </w:p>
    <w:p w14:paraId="4C0B71BC" w14:textId="6585A564" w:rsidR="00972660" w:rsidRPr="00FD3B7F" w:rsidRDefault="00972660" w:rsidP="00FF19B1">
      <w:pPr>
        <w:widowControl/>
        <w:tabs>
          <w:tab w:val="left" w:pos="960"/>
        </w:tabs>
        <w:rPr>
          <w:rFonts w:asciiTheme="minorHAnsi" w:hAnsiTheme="minorHAnsi" w:cstheme="minorHAnsi"/>
          <w:lang w:val="fr-FR"/>
        </w:rPr>
      </w:pPr>
      <w:r w:rsidRPr="00FD3B7F">
        <w:rPr>
          <w:rFonts w:asciiTheme="minorHAnsi" w:hAnsiTheme="minorHAnsi" w:cstheme="minorHAnsi"/>
          <w:lang w:val="fr-FR"/>
        </w:rPr>
        <w:t>__________________</w:t>
      </w:r>
    </w:p>
    <w:p w14:paraId="1F111673" w14:textId="75AD85D3" w:rsidR="0002451C" w:rsidRPr="00FD3B7F" w:rsidRDefault="0002451C" w:rsidP="00FF19B1">
      <w:pPr>
        <w:widowControl/>
        <w:tabs>
          <w:tab w:val="left" w:pos="960"/>
        </w:tabs>
        <w:rPr>
          <w:rFonts w:asciiTheme="minorHAnsi" w:hAnsiTheme="minorHAnsi" w:cstheme="minorHAnsi"/>
          <w:lang w:val="fr-FR"/>
        </w:rPr>
      </w:pPr>
    </w:p>
    <w:p w14:paraId="1CF3F853" w14:textId="77777777" w:rsidR="00B93A4E" w:rsidRPr="00FD3B7F" w:rsidRDefault="00B93A4E" w:rsidP="00FF19B1">
      <w:pPr>
        <w:widowControl/>
        <w:tabs>
          <w:tab w:val="left" w:pos="960"/>
        </w:tabs>
        <w:rPr>
          <w:rFonts w:asciiTheme="minorHAnsi" w:hAnsiTheme="minorHAnsi" w:cstheme="minorHAnsi"/>
          <w:lang w:val="fr-FR"/>
        </w:rPr>
      </w:pPr>
    </w:p>
    <w:p w14:paraId="54772CFF" w14:textId="346C67E9" w:rsidR="005E3F07" w:rsidRPr="00FD3B7F" w:rsidRDefault="00254412" w:rsidP="00F770C5">
      <w:pPr>
        <w:widowControl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Le </w:t>
      </w:r>
      <w:r w:rsidR="00F770C5" w:rsidRPr="00F770C5">
        <w:rPr>
          <w:rFonts w:asciiTheme="minorHAnsi" w:hAnsiTheme="minorHAnsi" w:cstheme="minorHAnsi"/>
          <w:lang w:val="fr-FR"/>
        </w:rPr>
        <w:t xml:space="preserve">Président </w:t>
      </w:r>
      <w:r w:rsidR="00F770C5">
        <w:rPr>
          <w:rFonts w:asciiTheme="minorHAnsi" w:hAnsiTheme="minorHAnsi" w:cstheme="minorHAnsi"/>
          <w:lang w:val="fr-FR"/>
        </w:rPr>
        <w:t xml:space="preserve">ouvre </w:t>
      </w:r>
      <w:r w:rsidR="00F770C5" w:rsidRPr="00F770C5">
        <w:rPr>
          <w:rFonts w:asciiTheme="minorHAnsi" w:hAnsiTheme="minorHAnsi" w:cstheme="minorHAnsi"/>
          <w:lang w:val="fr-FR"/>
        </w:rPr>
        <w:t>la réunion et présent</w:t>
      </w:r>
      <w:r w:rsidR="00F770C5">
        <w:rPr>
          <w:rFonts w:asciiTheme="minorHAnsi" w:hAnsiTheme="minorHAnsi" w:cstheme="minorHAnsi"/>
          <w:lang w:val="fr-FR"/>
        </w:rPr>
        <w:t>e</w:t>
      </w:r>
      <w:r w:rsidR="00F770C5" w:rsidRPr="00F770C5">
        <w:rPr>
          <w:rFonts w:asciiTheme="minorHAnsi" w:hAnsiTheme="minorHAnsi" w:cstheme="minorHAnsi"/>
          <w:lang w:val="fr-FR"/>
        </w:rPr>
        <w:t xml:space="preserve"> l</w:t>
      </w:r>
      <w:r w:rsidR="004C1FBE">
        <w:rPr>
          <w:rFonts w:asciiTheme="minorHAnsi" w:hAnsiTheme="minorHAnsi" w:cstheme="minorHAnsi"/>
          <w:lang w:val="fr-FR"/>
        </w:rPr>
        <w:t>’</w:t>
      </w:r>
      <w:r w:rsidR="00F770C5" w:rsidRPr="00F770C5">
        <w:rPr>
          <w:rFonts w:asciiTheme="minorHAnsi" w:hAnsiTheme="minorHAnsi" w:cstheme="minorHAnsi"/>
          <w:lang w:val="fr-FR"/>
        </w:rPr>
        <w:t>ordre du jour, notant que le point 2 sur l</w:t>
      </w:r>
      <w:r w:rsidR="004C1FBE">
        <w:rPr>
          <w:rFonts w:asciiTheme="minorHAnsi" w:hAnsiTheme="minorHAnsi" w:cstheme="minorHAnsi"/>
          <w:lang w:val="fr-FR"/>
        </w:rPr>
        <w:t>’</w:t>
      </w:r>
      <w:r w:rsidR="00F770C5" w:rsidRPr="00F770C5">
        <w:rPr>
          <w:rFonts w:asciiTheme="minorHAnsi" w:hAnsiTheme="minorHAnsi" w:cstheme="minorHAnsi"/>
          <w:lang w:val="fr-FR"/>
        </w:rPr>
        <w:t xml:space="preserve">allocation </w:t>
      </w:r>
      <w:r w:rsidR="00950319">
        <w:rPr>
          <w:rFonts w:asciiTheme="minorHAnsi" w:hAnsiTheme="minorHAnsi" w:cstheme="minorHAnsi"/>
          <w:lang w:val="fr-FR"/>
        </w:rPr>
        <w:t xml:space="preserve">de la ligne budgétaire D </w:t>
      </w:r>
      <w:r w:rsidR="00F55674">
        <w:rPr>
          <w:rFonts w:asciiTheme="minorHAnsi" w:hAnsiTheme="minorHAnsi" w:cstheme="minorHAnsi"/>
          <w:lang w:val="fr-FR"/>
        </w:rPr>
        <w:t>« </w:t>
      </w:r>
      <w:r w:rsidR="00F55674" w:rsidRPr="00F55674">
        <w:rPr>
          <w:rFonts w:asciiTheme="minorHAnsi" w:hAnsiTheme="minorHAnsi" w:cstheme="minorHAnsi"/>
          <w:lang w:val="fr-FR"/>
        </w:rPr>
        <w:t>Appui aux Initiatives régionales</w:t>
      </w:r>
      <w:r w:rsidR="00F55674">
        <w:rPr>
          <w:rFonts w:asciiTheme="minorHAnsi" w:hAnsiTheme="minorHAnsi" w:cstheme="minorHAnsi"/>
          <w:lang w:val="fr-FR"/>
        </w:rPr>
        <w:t xml:space="preserve"> » </w:t>
      </w:r>
      <w:r w:rsidR="00950319">
        <w:rPr>
          <w:rFonts w:asciiTheme="minorHAnsi" w:hAnsiTheme="minorHAnsi" w:cstheme="minorHAnsi"/>
          <w:lang w:val="fr-FR"/>
        </w:rPr>
        <w:t xml:space="preserve">du budget administratif </w:t>
      </w:r>
      <w:r w:rsidR="00F770C5" w:rsidRPr="00F770C5">
        <w:rPr>
          <w:rFonts w:asciiTheme="minorHAnsi" w:hAnsiTheme="minorHAnsi" w:cstheme="minorHAnsi"/>
          <w:lang w:val="fr-FR"/>
        </w:rPr>
        <w:t xml:space="preserve">sera </w:t>
      </w:r>
      <w:r w:rsidR="00F55674">
        <w:rPr>
          <w:rFonts w:asciiTheme="minorHAnsi" w:hAnsiTheme="minorHAnsi" w:cstheme="minorHAnsi"/>
          <w:lang w:val="fr-FR"/>
        </w:rPr>
        <w:t xml:space="preserve">abordé en fin de </w:t>
      </w:r>
      <w:r w:rsidR="00F770C5" w:rsidRPr="00F770C5">
        <w:rPr>
          <w:rFonts w:asciiTheme="minorHAnsi" w:hAnsiTheme="minorHAnsi" w:cstheme="minorHAnsi"/>
          <w:lang w:val="fr-FR"/>
        </w:rPr>
        <w:t xml:space="preserve">réunion, lorsque les représentants des </w:t>
      </w:r>
      <w:r w:rsidR="00F55674">
        <w:rPr>
          <w:rFonts w:asciiTheme="minorHAnsi" w:hAnsiTheme="minorHAnsi" w:cstheme="minorHAnsi"/>
          <w:lang w:val="fr-FR"/>
        </w:rPr>
        <w:t>I</w:t>
      </w:r>
      <w:r w:rsidR="00F770C5" w:rsidRPr="00F770C5">
        <w:rPr>
          <w:rFonts w:asciiTheme="minorHAnsi" w:hAnsiTheme="minorHAnsi" w:cstheme="minorHAnsi"/>
          <w:lang w:val="fr-FR"/>
        </w:rPr>
        <w:t>nitiatives régionales Ramsar (</w:t>
      </w:r>
      <w:r w:rsidR="00F55674">
        <w:rPr>
          <w:rFonts w:asciiTheme="minorHAnsi" w:hAnsiTheme="minorHAnsi" w:cstheme="minorHAnsi"/>
          <w:lang w:val="fr-FR"/>
        </w:rPr>
        <w:t>I</w:t>
      </w:r>
      <w:r w:rsidR="00F770C5" w:rsidRPr="00F770C5">
        <w:rPr>
          <w:rFonts w:asciiTheme="minorHAnsi" w:hAnsiTheme="minorHAnsi" w:cstheme="minorHAnsi"/>
          <w:lang w:val="fr-FR"/>
        </w:rPr>
        <w:t xml:space="preserve">RR) </w:t>
      </w:r>
      <w:r w:rsidR="00F55674">
        <w:rPr>
          <w:rFonts w:asciiTheme="minorHAnsi" w:hAnsiTheme="minorHAnsi" w:cstheme="minorHAnsi"/>
          <w:lang w:val="fr-FR"/>
        </w:rPr>
        <w:t>seront présents</w:t>
      </w:r>
      <w:r w:rsidR="00F770C5" w:rsidRPr="00F770C5">
        <w:rPr>
          <w:rFonts w:asciiTheme="minorHAnsi" w:hAnsiTheme="minorHAnsi" w:cstheme="minorHAnsi"/>
          <w:lang w:val="fr-FR"/>
        </w:rPr>
        <w:t xml:space="preserve">. Le Président </w:t>
      </w:r>
      <w:r w:rsidR="00F55674">
        <w:rPr>
          <w:rFonts w:asciiTheme="minorHAnsi" w:hAnsiTheme="minorHAnsi" w:cstheme="minorHAnsi"/>
          <w:lang w:val="fr-FR"/>
        </w:rPr>
        <w:t>remercie par ailleurs</w:t>
      </w:r>
      <w:r w:rsidR="00F770C5" w:rsidRPr="00F770C5">
        <w:rPr>
          <w:rFonts w:asciiTheme="minorHAnsi" w:hAnsiTheme="minorHAnsi" w:cstheme="minorHAnsi"/>
          <w:lang w:val="fr-FR"/>
        </w:rPr>
        <w:t xml:space="preserve"> le Japon </w:t>
      </w:r>
      <w:r w:rsidR="00F55674">
        <w:rPr>
          <w:rFonts w:asciiTheme="minorHAnsi" w:hAnsiTheme="minorHAnsi" w:cstheme="minorHAnsi"/>
          <w:lang w:val="fr-FR"/>
        </w:rPr>
        <w:t>pour avoir fait part de</w:t>
      </w:r>
      <w:r w:rsidR="00F770C5" w:rsidRPr="00F770C5">
        <w:rPr>
          <w:rFonts w:asciiTheme="minorHAnsi" w:hAnsiTheme="minorHAnsi" w:cstheme="minorHAnsi"/>
          <w:lang w:val="fr-FR"/>
        </w:rPr>
        <w:t xml:space="preserve"> questions et </w:t>
      </w:r>
      <w:r w:rsidR="00F55674">
        <w:rPr>
          <w:rFonts w:asciiTheme="minorHAnsi" w:hAnsiTheme="minorHAnsi" w:cstheme="minorHAnsi"/>
          <w:lang w:val="fr-FR"/>
        </w:rPr>
        <w:t>observations</w:t>
      </w:r>
      <w:r w:rsidR="00F770C5" w:rsidRPr="00F770C5">
        <w:rPr>
          <w:rFonts w:asciiTheme="minorHAnsi" w:hAnsiTheme="minorHAnsi" w:cstheme="minorHAnsi"/>
          <w:lang w:val="fr-FR"/>
        </w:rPr>
        <w:t xml:space="preserve"> </w:t>
      </w:r>
      <w:r w:rsidR="00F55674">
        <w:rPr>
          <w:rFonts w:asciiTheme="minorHAnsi" w:hAnsiTheme="minorHAnsi" w:cstheme="minorHAnsi"/>
          <w:lang w:val="fr-FR"/>
        </w:rPr>
        <w:t xml:space="preserve">en amont de </w:t>
      </w:r>
      <w:r w:rsidR="00F770C5" w:rsidRPr="00F770C5">
        <w:rPr>
          <w:rFonts w:asciiTheme="minorHAnsi" w:hAnsiTheme="minorHAnsi" w:cstheme="minorHAnsi"/>
          <w:lang w:val="fr-FR"/>
        </w:rPr>
        <w:t xml:space="preserve">la réunion, </w:t>
      </w:r>
      <w:r w:rsidR="00F55674">
        <w:rPr>
          <w:rFonts w:asciiTheme="minorHAnsi" w:hAnsiTheme="minorHAnsi" w:cstheme="minorHAnsi"/>
          <w:lang w:val="fr-FR"/>
        </w:rPr>
        <w:t>lesquelles ont été</w:t>
      </w:r>
      <w:r w:rsidR="00F770C5" w:rsidRPr="00F770C5">
        <w:rPr>
          <w:rFonts w:asciiTheme="minorHAnsi" w:hAnsiTheme="minorHAnsi" w:cstheme="minorHAnsi"/>
          <w:lang w:val="fr-FR"/>
        </w:rPr>
        <w:t xml:space="preserve"> </w:t>
      </w:r>
      <w:r w:rsidR="00F55674">
        <w:rPr>
          <w:rFonts w:asciiTheme="minorHAnsi" w:hAnsiTheme="minorHAnsi" w:cstheme="minorHAnsi"/>
          <w:lang w:val="fr-FR"/>
        </w:rPr>
        <w:t>examinées</w:t>
      </w:r>
      <w:r w:rsidR="00F770C5" w:rsidRPr="00F770C5">
        <w:rPr>
          <w:rFonts w:asciiTheme="minorHAnsi" w:hAnsiTheme="minorHAnsi" w:cstheme="minorHAnsi"/>
          <w:lang w:val="fr-FR"/>
        </w:rPr>
        <w:t xml:space="preserve"> par le Secrétariat et </w:t>
      </w:r>
      <w:r w:rsidR="00F55674">
        <w:rPr>
          <w:rFonts w:asciiTheme="minorHAnsi" w:hAnsiTheme="minorHAnsi" w:cstheme="minorHAnsi"/>
          <w:lang w:val="fr-FR"/>
        </w:rPr>
        <w:t xml:space="preserve">communiquées au </w:t>
      </w:r>
      <w:r w:rsidR="00F770C5" w:rsidRPr="00F770C5">
        <w:rPr>
          <w:rFonts w:asciiTheme="minorHAnsi" w:hAnsiTheme="minorHAnsi" w:cstheme="minorHAnsi"/>
          <w:lang w:val="fr-FR"/>
        </w:rPr>
        <w:t xml:space="preserve">Sous-groupe </w:t>
      </w:r>
      <w:r w:rsidR="00F55674">
        <w:rPr>
          <w:rFonts w:asciiTheme="minorHAnsi" w:hAnsiTheme="minorHAnsi" w:cstheme="minorHAnsi"/>
          <w:lang w:val="fr-FR"/>
        </w:rPr>
        <w:t xml:space="preserve">en même temps que </w:t>
      </w:r>
      <w:r w:rsidR="00F770C5" w:rsidRPr="00F770C5">
        <w:rPr>
          <w:rFonts w:asciiTheme="minorHAnsi" w:hAnsiTheme="minorHAnsi" w:cstheme="minorHAnsi"/>
          <w:lang w:val="fr-FR"/>
        </w:rPr>
        <w:t>l</w:t>
      </w:r>
      <w:r w:rsidR="004C1FBE">
        <w:rPr>
          <w:rFonts w:asciiTheme="minorHAnsi" w:hAnsiTheme="minorHAnsi" w:cstheme="minorHAnsi"/>
          <w:lang w:val="fr-FR"/>
        </w:rPr>
        <w:t>’</w:t>
      </w:r>
      <w:r w:rsidR="00F770C5" w:rsidRPr="00F770C5">
        <w:rPr>
          <w:rFonts w:asciiTheme="minorHAnsi" w:hAnsiTheme="minorHAnsi" w:cstheme="minorHAnsi"/>
          <w:lang w:val="fr-FR"/>
        </w:rPr>
        <w:t xml:space="preserve">ordre du jour </w:t>
      </w:r>
      <w:r w:rsidR="00F55674">
        <w:rPr>
          <w:rFonts w:asciiTheme="minorHAnsi" w:hAnsiTheme="minorHAnsi" w:cstheme="minorHAnsi"/>
          <w:lang w:val="fr-FR"/>
        </w:rPr>
        <w:t>révisé</w:t>
      </w:r>
      <w:r w:rsidR="00F770C5" w:rsidRPr="00F770C5">
        <w:rPr>
          <w:rFonts w:asciiTheme="minorHAnsi" w:hAnsiTheme="minorHAnsi" w:cstheme="minorHAnsi"/>
          <w:lang w:val="fr-FR"/>
        </w:rPr>
        <w:t xml:space="preserve"> avant la réunion. Les participants approuv</w:t>
      </w:r>
      <w:r w:rsidR="00F55674">
        <w:rPr>
          <w:rFonts w:asciiTheme="minorHAnsi" w:hAnsiTheme="minorHAnsi" w:cstheme="minorHAnsi"/>
          <w:lang w:val="fr-FR"/>
        </w:rPr>
        <w:t>ent</w:t>
      </w:r>
      <w:r w:rsidR="00F770C5" w:rsidRPr="00F770C5">
        <w:rPr>
          <w:rFonts w:asciiTheme="minorHAnsi" w:hAnsiTheme="minorHAnsi" w:cstheme="minorHAnsi"/>
          <w:lang w:val="fr-FR"/>
        </w:rPr>
        <w:t xml:space="preserve"> l</w:t>
      </w:r>
      <w:r w:rsidR="004C1FBE">
        <w:rPr>
          <w:rFonts w:asciiTheme="minorHAnsi" w:hAnsiTheme="minorHAnsi" w:cstheme="minorHAnsi"/>
          <w:lang w:val="fr-FR"/>
        </w:rPr>
        <w:t>’</w:t>
      </w:r>
      <w:r w:rsidR="00F770C5" w:rsidRPr="00F770C5">
        <w:rPr>
          <w:rFonts w:asciiTheme="minorHAnsi" w:hAnsiTheme="minorHAnsi" w:cstheme="minorHAnsi"/>
          <w:lang w:val="fr-FR"/>
        </w:rPr>
        <w:t>ordre du jour</w:t>
      </w:r>
      <w:r w:rsidR="006F417C" w:rsidRPr="00FD3B7F">
        <w:rPr>
          <w:rFonts w:asciiTheme="minorHAnsi" w:hAnsiTheme="minorHAnsi" w:cstheme="minorHAnsi"/>
          <w:lang w:val="fr-FR"/>
        </w:rPr>
        <w:t>.</w:t>
      </w:r>
    </w:p>
    <w:p w14:paraId="3FB54A4F" w14:textId="77777777" w:rsidR="00B93A4E" w:rsidRPr="00FD3B7F" w:rsidRDefault="00B93A4E" w:rsidP="00B93A4E">
      <w:pPr>
        <w:widowControl/>
        <w:rPr>
          <w:rFonts w:asciiTheme="minorHAnsi" w:hAnsiTheme="minorHAnsi" w:cstheme="minorHAnsi"/>
          <w:lang w:val="fr-FR"/>
        </w:rPr>
      </w:pPr>
    </w:p>
    <w:p w14:paraId="7B0618E9" w14:textId="1C2F7FEE" w:rsidR="000E645B" w:rsidRPr="00FD3B7F" w:rsidRDefault="00F6789D" w:rsidP="00B93A4E">
      <w:pPr>
        <w:widowControl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Le Sous-groupe convient de présenter son rapport en deux parties, sachant que certains points doivent être examinés par le Comité permanent avant qu</w:t>
      </w:r>
      <w:r w:rsidR="004C1FBE">
        <w:rPr>
          <w:rFonts w:asciiTheme="minorHAnsi" w:hAnsiTheme="minorHAnsi" w:cstheme="minorHAnsi"/>
          <w:lang w:val="fr-FR"/>
        </w:rPr>
        <w:t>’</w:t>
      </w:r>
      <w:r>
        <w:rPr>
          <w:rFonts w:asciiTheme="minorHAnsi" w:hAnsiTheme="minorHAnsi" w:cstheme="minorHAnsi"/>
          <w:lang w:val="fr-FR"/>
        </w:rPr>
        <w:t>une décision finale ne soit prise concernant les dotations.</w:t>
      </w:r>
    </w:p>
    <w:p w14:paraId="33F6A086" w14:textId="77777777" w:rsidR="006F417C" w:rsidRPr="00FD3B7F" w:rsidRDefault="006F417C" w:rsidP="00B93A4E">
      <w:pPr>
        <w:widowControl/>
        <w:rPr>
          <w:rFonts w:asciiTheme="minorHAnsi" w:hAnsiTheme="minorHAnsi" w:cstheme="minorHAnsi"/>
          <w:lang w:val="fr-FR"/>
        </w:rPr>
      </w:pPr>
    </w:p>
    <w:p w14:paraId="17791484" w14:textId="39D950C8" w:rsidR="00E56E08" w:rsidRPr="00FD3B7F" w:rsidRDefault="006C623B" w:rsidP="006C623B">
      <w:pPr>
        <w:widowControl/>
        <w:rPr>
          <w:rFonts w:asciiTheme="minorHAnsi" w:hAnsiTheme="minorHAnsi" w:cstheme="minorHAnsi"/>
          <w:lang w:val="fr-FR"/>
        </w:rPr>
      </w:pPr>
      <w:r w:rsidRPr="006C623B">
        <w:rPr>
          <w:rFonts w:asciiTheme="minorHAnsi" w:hAnsiTheme="minorHAnsi" w:cstheme="minorHAnsi"/>
          <w:lang w:val="fr-FR"/>
        </w:rPr>
        <w:t>Le groupe rappe</w:t>
      </w:r>
      <w:r>
        <w:rPr>
          <w:rFonts w:asciiTheme="minorHAnsi" w:hAnsiTheme="minorHAnsi" w:cstheme="minorHAnsi"/>
          <w:lang w:val="fr-FR"/>
        </w:rPr>
        <w:t>lle</w:t>
      </w:r>
      <w:r w:rsidRPr="006C623B">
        <w:rPr>
          <w:rFonts w:asciiTheme="minorHAnsi" w:hAnsiTheme="minorHAnsi" w:cstheme="minorHAnsi"/>
          <w:lang w:val="fr-FR"/>
        </w:rPr>
        <w:t xml:space="preserve"> au Secrétariat </w:t>
      </w:r>
      <w:r>
        <w:rPr>
          <w:rFonts w:asciiTheme="minorHAnsi" w:hAnsiTheme="minorHAnsi" w:cstheme="minorHAnsi"/>
          <w:lang w:val="fr-FR"/>
        </w:rPr>
        <w:t>qu</w:t>
      </w:r>
      <w:r w:rsidR="004C1FBE">
        <w:rPr>
          <w:rFonts w:asciiTheme="minorHAnsi" w:hAnsiTheme="minorHAnsi" w:cstheme="minorHAnsi"/>
          <w:lang w:val="fr-FR"/>
        </w:rPr>
        <w:t>’</w:t>
      </w:r>
      <w:r>
        <w:rPr>
          <w:rFonts w:asciiTheme="minorHAnsi" w:hAnsiTheme="minorHAnsi" w:cstheme="minorHAnsi"/>
          <w:lang w:val="fr-FR"/>
        </w:rPr>
        <w:t xml:space="preserve">il est </w:t>
      </w:r>
      <w:r w:rsidR="004C1FBE">
        <w:rPr>
          <w:rFonts w:asciiTheme="minorHAnsi" w:hAnsiTheme="minorHAnsi" w:cstheme="minorHAnsi"/>
          <w:lang w:val="fr-FR"/>
        </w:rPr>
        <w:t>essentiel</w:t>
      </w:r>
      <w:r>
        <w:rPr>
          <w:rFonts w:asciiTheme="minorHAnsi" w:hAnsiTheme="minorHAnsi" w:cstheme="minorHAnsi"/>
          <w:lang w:val="fr-FR"/>
        </w:rPr>
        <w:t xml:space="preserve"> de publier les</w:t>
      </w:r>
      <w:r w:rsidRPr="006C623B">
        <w:rPr>
          <w:rFonts w:asciiTheme="minorHAnsi" w:hAnsiTheme="minorHAnsi" w:cstheme="minorHAnsi"/>
          <w:lang w:val="fr-FR"/>
        </w:rPr>
        <w:t xml:space="preserve"> documents conformément aux articles 10 et 13 du Règlement intérieur. L</w:t>
      </w:r>
      <w:r>
        <w:rPr>
          <w:rFonts w:asciiTheme="minorHAnsi" w:hAnsiTheme="minorHAnsi" w:cstheme="minorHAnsi"/>
          <w:lang w:val="fr-FR"/>
        </w:rPr>
        <w:t>a</w:t>
      </w:r>
      <w:r w:rsidRPr="006C623B">
        <w:rPr>
          <w:rFonts w:asciiTheme="minorHAnsi" w:hAnsiTheme="minorHAnsi" w:cstheme="minorHAnsi"/>
          <w:lang w:val="fr-FR"/>
        </w:rPr>
        <w:t xml:space="preserve"> Secrétaire général</w:t>
      </w:r>
      <w:r>
        <w:rPr>
          <w:rFonts w:asciiTheme="minorHAnsi" w:hAnsiTheme="minorHAnsi" w:cstheme="minorHAnsi"/>
          <w:lang w:val="fr-FR"/>
        </w:rPr>
        <w:t>e</w:t>
      </w:r>
      <w:r w:rsidRPr="006C623B">
        <w:rPr>
          <w:rFonts w:asciiTheme="minorHAnsi" w:hAnsiTheme="minorHAnsi" w:cstheme="minorHAnsi"/>
          <w:lang w:val="fr-FR"/>
        </w:rPr>
        <w:t xml:space="preserve"> en prend acte, tout en rappelant </w:t>
      </w:r>
      <w:r>
        <w:rPr>
          <w:rFonts w:asciiTheme="minorHAnsi" w:hAnsiTheme="minorHAnsi" w:cstheme="minorHAnsi"/>
          <w:lang w:val="fr-FR"/>
        </w:rPr>
        <w:t>qu</w:t>
      </w:r>
      <w:r w:rsidR="004C1FBE">
        <w:rPr>
          <w:rFonts w:asciiTheme="minorHAnsi" w:hAnsiTheme="minorHAnsi" w:cstheme="minorHAnsi"/>
          <w:lang w:val="fr-FR"/>
        </w:rPr>
        <w:t>’</w:t>
      </w:r>
      <w:r>
        <w:rPr>
          <w:rFonts w:asciiTheme="minorHAnsi" w:hAnsiTheme="minorHAnsi" w:cstheme="minorHAnsi"/>
          <w:lang w:val="fr-FR"/>
        </w:rPr>
        <w:t xml:space="preserve">il est nécessaire </w:t>
      </w:r>
      <w:r w:rsidRPr="006C623B">
        <w:rPr>
          <w:rFonts w:asciiTheme="minorHAnsi" w:hAnsiTheme="minorHAnsi" w:cstheme="minorHAnsi"/>
          <w:lang w:val="fr-FR"/>
        </w:rPr>
        <w:t>d</w:t>
      </w:r>
      <w:r w:rsidR="004C1FBE">
        <w:rPr>
          <w:rFonts w:asciiTheme="minorHAnsi" w:hAnsiTheme="minorHAnsi" w:cstheme="minorHAnsi"/>
          <w:lang w:val="fr-FR"/>
        </w:rPr>
        <w:t>’</w:t>
      </w:r>
      <w:r w:rsidRPr="006C623B">
        <w:rPr>
          <w:rFonts w:asciiTheme="minorHAnsi" w:hAnsiTheme="minorHAnsi" w:cstheme="minorHAnsi"/>
          <w:lang w:val="fr-FR"/>
        </w:rPr>
        <w:t xml:space="preserve">attendre le rapport des auditeurs et en </w:t>
      </w:r>
      <w:r>
        <w:rPr>
          <w:rFonts w:asciiTheme="minorHAnsi" w:hAnsiTheme="minorHAnsi" w:cstheme="minorHAnsi"/>
          <w:lang w:val="fr-FR"/>
        </w:rPr>
        <w:t>faisant observer</w:t>
      </w:r>
      <w:r w:rsidRPr="006C623B">
        <w:rPr>
          <w:rFonts w:asciiTheme="minorHAnsi" w:hAnsiTheme="minorHAnsi" w:cstheme="minorHAnsi"/>
          <w:lang w:val="fr-FR"/>
        </w:rPr>
        <w:t xml:space="preserve"> que les </w:t>
      </w:r>
      <w:r>
        <w:rPr>
          <w:rFonts w:asciiTheme="minorHAnsi" w:hAnsiTheme="minorHAnsi" w:cstheme="minorHAnsi"/>
          <w:lang w:val="fr-FR"/>
        </w:rPr>
        <w:t>contraintes liées</w:t>
      </w:r>
      <w:r w:rsidRPr="006C623B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a</w:t>
      </w:r>
      <w:r w:rsidRPr="006C623B">
        <w:rPr>
          <w:rFonts w:asciiTheme="minorHAnsi" w:hAnsiTheme="minorHAnsi" w:cstheme="minorHAnsi"/>
          <w:lang w:val="fr-FR"/>
        </w:rPr>
        <w:t xml:space="preserve">u travail </w:t>
      </w:r>
      <w:r>
        <w:rPr>
          <w:rFonts w:asciiTheme="minorHAnsi" w:hAnsiTheme="minorHAnsi" w:cstheme="minorHAnsi"/>
          <w:lang w:val="fr-FR"/>
        </w:rPr>
        <w:t xml:space="preserve">en distanciel </w:t>
      </w:r>
      <w:r w:rsidRPr="006C623B">
        <w:rPr>
          <w:rFonts w:asciiTheme="minorHAnsi" w:hAnsiTheme="minorHAnsi" w:cstheme="minorHAnsi"/>
          <w:lang w:val="fr-FR"/>
        </w:rPr>
        <w:t xml:space="preserve">et </w:t>
      </w:r>
      <w:r>
        <w:rPr>
          <w:rFonts w:asciiTheme="minorHAnsi" w:hAnsiTheme="minorHAnsi" w:cstheme="minorHAnsi"/>
          <w:lang w:val="fr-FR"/>
        </w:rPr>
        <w:t>au processus de</w:t>
      </w:r>
      <w:r w:rsidRPr="006C623B">
        <w:rPr>
          <w:rFonts w:asciiTheme="minorHAnsi" w:hAnsiTheme="minorHAnsi" w:cstheme="minorHAnsi"/>
          <w:lang w:val="fr-FR"/>
        </w:rPr>
        <w:t xml:space="preserve"> prise de décision</w:t>
      </w:r>
      <w:r>
        <w:rPr>
          <w:rFonts w:asciiTheme="minorHAnsi" w:hAnsiTheme="minorHAnsi" w:cstheme="minorHAnsi"/>
          <w:lang w:val="fr-FR"/>
        </w:rPr>
        <w:t>s</w:t>
      </w:r>
      <w:r w:rsidRPr="006C623B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inter</w:t>
      </w:r>
      <w:r w:rsidRPr="006C623B">
        <w:rPr>
          <w:rFonts w:asciiTheme="minorHAnsi" w:hAnsiTheme="minorHAnsi" w:cstheme="minorHAnsi"/>
          <w:lang w:val="fr-FR"/>
        </w:rPr>
        <w:t>sessions ont</w:t>
      </w:r>
      <w:r>
        <w:rPr>
          <w:rFonts w:asciiTheme="minorHAnsi" w:hAnsiTheme="minorHAnsi" w:cstheme="minorHAnsi"/>
          <w:lang w:val="fr-FR"/>
        </w:rPr>
        <w:t xml:space="preserve"> compliqué la situation c</w:t>
      </w:r>
      <w:r w:rsidRPr="006C623B">
        <w:rPr>
          <w:rFonts w:asciiTheme="minorHAnsi" w:hAnsiTheme="minorHAnsi" w:cstheme="minorHAnsi"/>
          <w:lang w:val="fr-FR"/>
        </w:rPr>
        <w:t>ette année. L</w:t>
      </w:r>
      <w:r>
        <w:rPr>
          <w:rFonts w:asciiTheme="minorHAnsi" w:hAnsiTheme="minorHAnsi" w:cstheme="minorHAnsi"/>
          <w:lang w:val="fr-FR"/>
        </w:rPr>
        <w:t>a</w:t>
      </w:r>
      <w:r w:rsidRPr="006C623B">
        <w:rPr>
          <w:rFonts w:asciiTheme="minorHAnsi" w:hAnsiTheme="minorHAnsi" w:cstheme="minorHAnsi"/>
          <w:lang w:val="fr-FR"/>
        </w:rPr>
        <w:t xml:space="preserve"> Secrétaire général</w:t>
      </w:r>
      <w:r>
        <w:rPr>
          <w:rFonts w:asciiTheme="minorHAnsi" w:hAnsiTheme="minorHAnsi" w:cstheme="minorHAnsi"/>
          <w:lang w:val="fr-FR"/>
        </w:rPr>
        <w:t>e</w:t>
      </w:r>
      <w:r w:rsidRPr="006C623B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indique</w:t>
      </w:r>
      <w:r w:rsidRPr="006C623B">
        <w:rPr>
          <w:rFonts w:asciiTheme="minorHAnsi" w:hAnsiTheme="minorHAnsi" w:cstheme="minorHAnsi"/>
          <w:lang w:val="fr-FR"/>
        </w:rPr>
        <w:t xml:space="preserve"> également que certains documents déjà publiés par le Secrétariat </w:t>
      </w:r>
      <w:r>
        <w:rPr>
          <w:rFonts w:asciiTheme="minorHAnsi" w:hAnsiTheme="minorHAnsi" w:cstheme="minorHAnsi"/>
          <w:lang w:val="fr-FR"/>
        </w:rPr>
        <w:t>n</w:t>
      </w:r>
      <w:r w:rsidR="004C1FBE">
        <w:rPr>
          <w:rFonts w:asciiTheme="minorHAnsi" w:hAnsiTheme="minorHAnsi" w:cstheme="minorHAnsi"/>
          <w:lang w:val="fr-FR"/>
        </w:rPr>
        <w:t>’</w:t>
      </w:r>
      <w:r>
        <w:rPr>
          <w:rFonts w:asciiTheme="minorHAnsi" w:hAnsiTheme="minorHAnsi" w:cstheme="minorHAnsi"/>
          <w:lang w:val="fr-FR"/>
        </w:rPr>
        <w:t>ont pu être consultés sur le</w:t>
      </w:r>
      <w:r w:rsidRPr="006C623B">
        <w:rPr>
          <w:rFonts w:asciiTheme="minorHAnsi" w:hAnsiTheme="minorHAnsi" w:cstheme="minorHAnsi"/>
          <w:lang w:val="fr-FR"/>
        </w:rPr>
        <w:t xml:space="preserve"> site web en raison de problèmes techniques</w:t>
      </w:r>
      <w:r w:rsidR="00CD51B7">
        <w:rPr>
          <w:rFonts w:asciiTheme="minorHAnsi" w:hAnsiTheme="minorHAnsi" w:cstheme="minorHAnsi"/>
          <w:lang w:val="fr-FR"/>
        </w:rPr>
        <w:t xml:space="preserve"> mais que l</w:t>
      </w:r>
      <w:r w:rsidR="00154B24">
        <w:rPr>
          <w:rFonts w:asciiTheme="minorHAnsi" w:hAnsiTheme="minorHAnsi" w:cstheme="minorHAnsi"/>
          <w:lang w:val="fr-FR"/>
        </w:rPr>
        <w:t xml:space="preserve">a situation a été résolue. </w:t>
      </w:r>
      <w:r w:rsidRPr="006C623B">
        <w:rPr>
          <w:rFonts w:asciiTheme="minorHAnsi" w:hAnsiTheme="minorHAnsi" w:cstheme="minorHAnsi"/>
          <w:lang w:val="fr-FR"/>
        </w:rPr>
        <w:t xml:space="preserve">Le Président </w:t>
      </w:r>
      <w:r w:rsidR="00154B24">
        <w:rPr>
          <w:rFonts w:asciiTheme="minorHAnsi" w:hAnsiTheme="minorHAnsi" w:cstheme="minorHAnsi"/>
          <w:lang w:val="fr-FR"/>
        </w:rPr>
        <w:t>en prend acte</w:t>
      </w:r>
      <w:r w:rsidRPr="006C623B">
        <w:rPr>
          <w:rFonts w:asciiTheme="minorHAnsi" w:hAnsiTheme="minorHAnsi" w:cstheme="minorHAnsi"/>
          <w:lang w:val="fr-FR"/>
        </w:rPr>
        <w:t xml:space="preserve"> </w:t>
      </w:r>
      <w:r w:rsidR="00B83424">
        <w:rPr>
          <w:rFonts w:asciiTheme="minorHAnsi" w:hAnsiTheme="minorHAnsi" w:cstheme="minorHAnsi"/>
          <w:lang w:val="fr-FR"/>
        </w:rPr>
        <w:t>et</w:t>
      </w:r>
      <w:r w:rsidRPr="006C623B">
        <w:rPr>
          <w:rFonts w:asciiTheme="minorHAnsi" w:hAnsiTheme="minorHAnsi" w:cstheme="minorHAnsi"/>
          <w:lang w:val="fr-FR"/>
        </w:rPr>
        <w:t xml:space="preserve"> </w:t>
      </w:r>
      <w:r w:rsidR="00B83424">
        <w:rPr>
          <w:rFonts w:asciiTheme="minorHAnsi" w:hAnsiTheme="minorHAnsi" w:cstheme="minorHAnsi"/>
          <w:lang w:val="fr-FR"/>
        </w:rPr>
        <w:t>salue</w:t>
      </w:r>
      <w:r w:rsidRPr="006C623B">
        <w:rPr>
          <w:rFonts w:asciiTheme="minorHAnsi" w:hAnsiTheme="minorHAnsi" w:cstheme="minorHAnsi"/>
          <w:lang w:val="fr-FR"/>
        </w:rPr>
        <w:t xml:space="preserve"> les efforts remarquables </w:t>
      </w:r>
      <w:r w:rsidR="00B83424">
        <w:rPr>
          <w:rFonts w:asciiTheme="minorHAnsi" w:hAnsiTheme="minorHAnsi" w:cstheme="minorHAnsi"/>
          <w:lang w:val="fr-FR"/>
        </w:rPr>
        <w:t>déployés par le</w:t>
      </w:r>
      <w:r w:rsidRPr="006C623B">
        <w:rPr>
          <w:rFonts w:asciiTheme="minorHAnsi" w:hAnsiTheme="minorHAnsi" w:cstheme="minorHAnsi"/>
          <w:lang w:val="fr-FR"/>
        </w:rPr>
        <w:t xml:space="preserve"> Secrétariat durant cette période</w:t>
      </w:r>
      <w:r w:rsidR="001F1060" w:rsidRPr="00FD3B7F">
        <w:rPr>
          <w:rFonts w:asciiTheme="minorHAnsi" w:hAnsiTheme="minorHAnsi" w:cstheme="minorHAnsi"/>
          <w:lang w:val="fr-FR"/>
        </w:rPr>
        <w:t>.</w:t>
      </w:r>
      <w:r w:rsidR="005F39F0" w:rsidRPr="00FD3B7F">
        <w:rPr>
          <w:rFonts w:asciiTheme="minorHAnsi" w:hAnsiTheme="minorHAnsi" w:cstheme="minorHAnsi"/>
          <w:lang w:val="fr-FR"/>
        </w:rPr>
        <w:t xml:space="preserve"> </w:t>
      </w:r>
    </w:p>
    <w:p w14:paraId="07D53B8E" w14:textId="778EA5AF" w:rsidR="00E56E08" w:rsidRPr="00FD3B7F" w:rsidRDefault="00E56E08" w:rsidP="00E56E08">
      <w:pPr>
        <w:widowControl/>
        <w:rPr>
          <w:rFonts w:asciiTheme="minorHAnsi" w:hAnsiTheme="minorHAnsi" w:cstheme="minorHAnsi"/>
          <w:i/>
          <w:iCs/>
          <w:color w:val="0000FF"/>
          <w:lang w:val="fr-FR" w:eastAsia="ja-JP"/>
        </w:rPr>
      </w:pPr>
      <w:r w:rsidRPr="00FD3B7F">
        <w:rPr>
          <w:rFonts w:asciiTheme="minorHAnsi" w:hAnsiTheme="minorHAnsi" w:cstheme="minorHAnsi"/>
          <w:i/>
          <w:color w:val="0000FF"/>
          <w:lang w:val="fr-FR"/>
        </w:rPr>
        <w:lastRenderedPageBreak/>
        <w:t>Recomm</w:t>
      </w:r>
      <w:r w:rsidR="00B83424">
        <w:rPr>
          <w:rFonts w:asciiTheme="minorHAnsi" w:hAnsiTheme="minorHAnsi" w:cstheme="minorHAnsi"/>
          <w:i/>
          <w:color w:val="0000FF"/>
          <w:lang w:val="fr-FR"/>
        </w:rPr>
        <w:t>a</w:t>
      </w:r>
      <w:r w:rsidRPr="00FD3B7F">
        <w:rPr>
          <w:rFonts w:asciiTheme="minorHAnsi" w:hAnsiTheme="minorHAnsi" w:cstheme="minorHAnsi"/>
          <w:i/>
          <w:color w:val="0000FF"/>
          <w:lang w:val="fr-FR"/>
        </w:rPr>
        <w:t>ndation</w:t>
      </w:r>
      <w:r w:rsidRPr="00FD3B7F">
        <w:rPr>
          <w:rFonts w:asciiTheme="minorHAnsi" w:hAnsiTheme="minorHAnsi" w:cstheme="minorHAnsi"/>
          <w:i/>
          <w:iCs/>
          <w:color w:val="0000FF"/>
          <w:lang w:val="fr-FR" w:eastAsia="ja-JP"/>
        </w:rPr>
        <w:t xml:space="preserve"> </w:t>
      </w:r>
      <w:r w:rsidR="00B83424">
        <w:rPr>
          <w:rFonts w:asciiTheme="minorHAnsi" w:hAnsiTheme="minorHAnsi" w:cstheme="minorHAnsi"/>
          <w:i/>
          <w:iCs/>
          <w:color w:val="0000FF"/>
          <w:lang w:val="fr-FR" w:eastAsia="ja-JP"/>
        </w:rPr>
        <w:t>pour</w:t>
      </w:r>
      <w:r w:rsidRPr="00FD3B7F">
        <w:rPr>
          <w:rFonts w:asciiTheme="minorHAnsi" w:hAnsiTheme="minorHAnsi" w:cstheme="minorHAnsi"/>
          <w:i/>
          <w:iCs/>
          <w:color w:val="0000FF"/>
          <w:lang w:val="fr-FR" w:eastAsia="ja-JP"/>
        </w:rPr>
        <w:t xml:space="preserve"> d</w:t>
      </w:r>
      <w:r w:rsidR="00B83424">
        <w:rPr>
          <w:rFonts w:asciiTheme="minorHAnsi" w:hAnsiTheme="minorHAnsi" w:cstheme="minorHAnsi"/>
          <w:i/>
          <w:iCs/>
          <w:color w:val="0000FF"/>
          <w:lang w:val="fr-FR" w:eastAsia="ja-JP"/>
        </w:rPr>
        <w:t>é</w:t>
      </w:r>
      <w:r w:rsidRPr="00FD3B7F">
        <w:rPr>
          <w:rFonts w:asciiTheme="minorHAnsi" w:hAnsiTheme="minorHAnsi" w:cstheme="minorHAnsi"/>
          <w:i/>
          <w:iCs/>
          <w:color w:val="0000FF"/>
          <w:lang w:val="fr-FR" w:eastAsia="ja-JP"/>
        </w:rPr>
        <w:t xml:space="preserve">cision </w:t>
      </w:r>
      <w:r w:rsidR="00B83424">
        <w:rPr>
          <w:rFonts w:asciiTheme="minorHAnsi" w:hAnsiTheme="minorHAnsi" w:cstheme="minorHAnsi"/>
          <w:i/>
          <w:iCs/>
          <w:color w:val="0000FF"/>
          <w:lang w:val="fr-FR" w:eastAsia="ja-JP"/>
        </w:rPr>
        <w:t>par le Comité permanent </w:t>
      </w:r>
      <w:r w:rsidRPr="00FD3B7F">
        <w:rPr>
          <w:rFonts w:asciiTheme="minorHAnsi" w:hAnsiTheme="minorHAnsi" w:cstheme="minorHAnsi"/>
          <w:i/>
          <w:iCs/>
          <w:color w:val="0000FF"/>
          <w:lang w:val="fr-FR" w:eastAsia="ja-JP"/>
        </w:rPr>
        <w:t>:</w:t>
      </w:r>
    </w:p>
    <w:p w14:paraId="2356F123" w14:textId="5B27F047" w:rsidR="006302C1" w:rsidRPr="00FD3B7F" w:rsidRDefault="006302C1" w:rsidP="00E56E08">
      <w:pPr>
        <w:widowControl/>
        <w:rPr>
          <w:rFonts w:asciiTheme="minorHAnsi" w:hAnsiTheme="minorHAnsi" w:cstheme="minorHAnsi"/>
          <w:b/>
          <w:i/>
          <w:iCs/>
          <w:lang w:val="fr-FR" w:eastAsia="ja-JP"/>
        </w:rPr>
      </w:pPr>
    </w:p>
    <w:p w14:paraId="54203B61" w14:textId="24D34785" w:rsidR="00B83424" w:rsidRDefault="00B83424" w:rsidP="00D55468">
      <w:pPr>
        <w:widowControl/>
        <w:rPr>
          <w:rFonts w:asciiTheme="minorHAnsi" w:hAnsiTheme="minorHAnsi" w:cstheme="minorHAnsi"/>
          <w:b/>
          <w:i/>
          <w:lang w:val="fr-FR"/>
        </w:rPr>
      </w:pPr>
      <w:r w:rsidRPr="00B83424">
        <w:rPr>
          <w:rFonts w:asciiTheme="minorHAnsi" w:hAnsiTheme="minorHAnsi" w:cstheme="minorHAnsi"/>
          <w:b/>
          <w:i/>
          <w:lang w:val="fr-FR"/>
        </w:rPr>
        <w:t xml:space="preserve">Le Sous-groupe </w:t>
      </w:r>
      <w:r>
        <w:rPr>
          <w:rFonts w:asciiTheme="minorHAnsi" w:hAnsiTheme="minorHAnsi" w:cstheme="minorHAnsi"/>
          <w:b/>
          <w:i/>
          <w:lang w:val="fr-FR"/>
        </w:rPr>
        <w:t>sur le</w:t>
      </w:r>
      <w:r w:rsidRPr="00B83424">
        <w:rPr>
          <w:rFonts w:asciiTheme="minorHAnsi" w:hAnsiTheme="minorHAnsi" w:cstheme="minorHAnsi"/>
          <w:b/>
          <w:i/>
          <w:lang w:val="fr-FR"/>
        </w:rPr>
        <w:t xml:space="preserve">s finances recommande au Comité permanent de prendre note avec inquiétude des difficultés causées par la date </w:t>
      </w:r>
      <w:r w:rsidR="00BB56EB">
        <w:rPr>
          <w:rFonts w:asciiTheme="minorHAnsi" w:hAnsiTheme="minorHAnsi" w:cstheme="minorHAnsi"/>
          <w:b/>
          <w:i/>
          <w:lang w:val="fr-FR"/>
        </w:rPr>
        <w:t>de remise</w:t>
      </w:r>
      <w:r w:rsidRPr="00B83424">
        <w:rPr>
          <w:rFonts w:asciiTheme="minorHAnsi" w:hAnsiTheme="minorHAnsi" w:cstheme="minorHAnsi"/>
          <w:b/>
          <w:i/>
          <w:lang w:val="fr-FR"/>
        </w:rPr>
        <w:t xml:space="preserve"> des états financiers vérifiés, </w:t>
      </w:r>
      <w:r w:rsidR="00BB56EB">
        <w:rPr>
          <w:rFonts w:asciiTheme="minorHAnsi" w:hAnsiTheme="minorHAnsi" w:cstheme="minorHAnsi"/>
          <w:b/>
          <w:i/>
          <w:lang w:val="fr-FR"/>
        </w:rPr>
        <w:t>laquelle a</w:t>
      </w:r>
      <w:r w:rsidRPr="00B83424">
        <w:rPr>
          <w:rFonts w:asciiTheme="minorHAnsi" w:hAnsiTheme="minorHAnsi" w:cstheme="minorHAnsi"/>
          <w:b/>
          <w:i/>
          <w:lang w:val="fr-FR"/>
        </w:rPr>
        <w:t xml:space="preserve"> entraîn</w:t>
      </w:r>
      <w:r w:rsidR="00BB56EB">
        <w:rPr>
          <w:rFonts w:asciiTheme="minorHAnsi" w:hAnsiTheme="minorHAnsi" w:cstheme="minorHAnsi"/>
          <w:b/>
          <w:i/>
          <w:lang w:val="fr-FR"/>
        </w:rPr>
        <w:t>é</w:t>
      </w:r>
      <w:r w:rsidRPr="00B83424">
        <w:rPr>
          <w:rFonts w:asciiTheme="minorHAnsi" w:hAnsiTheme="minorHAnsi" w:cstheme="minorHAnsi"/>
          <w:b/>
          <w:i/>
          <w:lang w:val="fr-FR"/>
        </w:rPr>
        <w:t xml:space="preserve"> une </w:t>
      </w:r>
      <w:r w:rsidR="00BB56EB">
        <w:rPr>
          <w:rFonts w:asciiTheme="minorHAnsi" w:hAnsiTheme="minorHAnsi" w:cstheme="minorHAnsi"/>
          <w:b/>
          <w:i/>
          <w:lang w:val="fr-FR"/>
        </w:rPr>
        <w:t>communication</w:t>
      </w:r>
      <w:r w:rsidRPr="00B83424">
        <w:rPr>
          <w:rFonts w:asciiTheme="minorHAnsi" w:hAnsiTheme="minorHAnsi" w:cstheme="minorHAnsi"/>
          <w:b/>
          <w:i/>
          <w:lang w:val="fr-FR"/>
        </w:rPr>
        <w:t xml:space="preserve"> tardive des documents financiers et empêch</w:t>
      </w:r>
      <w:r w:rsidR="00BB56EB">
        <w:rPr>
          <w:rFonts w:asciiTheme="minorHAnsi" w:hAnsiTheme="minorHAnsi" w:cstheme="minorHAnsi"/>
          <w:b/>
          <w:i/>
          <w:lang w:val="fr-FR"/>
        </w:rPr>
        <w:t>é</w:t>
      </w:r>
      <w:r w:rsidRPr="00B83424">
        <w:rPr>
          <w:rFonts w:asciiTheme="minorHAnsi" w:hAnsiTheme="minorHAnsi" w:cstheme="minorHAnsi"/>
          <w:b/>
          <w:i/>
          <w:lang w:val="fr-FR"/>
        </w:rPr>
        <w:t xml:space="preserve"> le respect de l</w:t>
      </w:r>
      <w:r w:rsidR="004C1FBE">
        <w:rPr>
          <w:rFonts w:asciiTheme="minorHAnsi" w:hAnsiTheme="minorHAnsi" w:cstheme="minorHAnsi"/>
          <w:b/>
          <w:i/>
          <w:lang w:val="fr-FR"/>
        </w:rPr>
        <w:t>’</w:t>
      </w:r>
      <w:r w:rsidRPr="00B83424">
        <w:rPr>
          <w:rFonts w:asciiTheme="minorHAnsi" w:hAnsiTheme="minorHAnsi" w:cstheme="minorHAnsi"/>
          <w:b/>
          <w:i/>
          <w:lang w:val="fr-FR"/>
        </w:rPr>
        <w:t xml:space="preserve">article 10 du Règlement intérieur, et de demander </w:t>
      </w:r>
      <w:r w:rsidR="00BB56EB">
        <w:rPr>
          <w:rFonts w:asciiTheme="minorHAnsi" w:hAnsiTheme="minorHAnsi" w:cstheme="minorHAnsi"/>
          <w:b/>
          <w:i/>
          <w:lang w:val="fr-FR"/>
        </w:rPr>
        <w:t>à la</w:t>
      </w:r>
      <w:r w:rsidRPr="00B83424">
        <w:rPr>
          <w:rFonts w:asciiTheme="minorHAnsi" w:hAnsiTheme="minorHAnsi" w:cstheme="minorHAnsi"/>
          <w:b/>
          <w:i/>
          <w:lang w:val="fr-FR"/>
        </w:rPr>
        <w:t xml:space="preserve"> Secrétaire général</w:t>
      </w:r>
      <w:r w:rsidR="00BB56EB">
        <w:rPr>
          <w:rFonts w:asciiTheme="minorHAnsi" w:hAnsiTheme="minorHAnsi" w:cstheme="minorHAnsi"/>
          <w:b/>
          <w:i/>
          <w:lang w:val="fr-FR"/>
        </w:rPr>
        <w:t>e</w:t>
      </w:r>
      <w:r w:rsidRPr="00B83424">
        <w:rPr>
          <w:rFonts w:asciiTheme="minorHAnsi" w:hAnsiTheme="minorHAnsi" w:cstheme="minorHAnsi"/>
          <w:b/>
          <w:i/>
          <w:lang w:val="fr-FR"/>
        </w:rPr>
        <w:t xml:space="preserve"> de prendre les mesures nécessaires pour que tous les documents financiers non liés à la vérification des comptes, en particulier ceux qui concernent des demandes de fonds supplémentaires, soient distribués conformément à l</w:t>
      </w:r>
      <w:r w:rsidR="004C1FBE">
        <w:rPr>
          <w:rFonts w:asciiTheme="minorHAnsi" w:hAnsiTheme="minorHAnsi" w:cstheme="minorHAnsi"/>
          <w:b/>
          <w:i/>
          <w:lang w:val="fr-FR"/>
        </w:rPr>
        <w:t>’</w:t>
      </w:r>
      <w:r w:rsidRPr="00B83424">
        <w:rPr>
          <w:rFonts w:asciiTheme="minorHAnsi" w:hAnsiTheme="minorHAnsi" w:cstheme="minorHAnsi"/>
          <w:b/>
          <w:i/>
          <w:lang w:val="fr-FR"/>
        </w:rPr>
        <w:t>article</w:t>
      </w:r>
      <w:r w:rsidR="00B9499B">
        <w:rPr>
          <w:rFonts w:asciiTheme="minorHAnsi" w:hAnsiTheme="minorHAnsi" w:cstheme="minorHAnsi"/>
          <w:b/>
          <w:i/>
          <w:lang w:val="fr-FR"/>
        </w:rPr>
        <w:t> </w:t>
      </w:r>
      <w:r w:rsidRPr="00B83424">
        <w:rPr>
          <w:rFonts w:asciiTheme="minorHAnsi" w:hAnsiTheme="minorHAnsi" w:cstheme="minorHAnsi"/>
          <w:b/>
          <w:i/>
          <w:lang w:val="fr-FR"/>
        </w:rPr>
        <w:t xml:space="preserve">10 avant les réunions du Sous-groupe </w:t>
      </w:r>
      <w:r w:rsidR="00B9499B">
        <w:rPr>
          <w:rFonts w:asciiTheme="minorHAnsi" w:hAnsiTheme="minorHAnsi" w:cstheme="minorHAnsi"/>
          <w:b/>
          <w:i/>
          <w:lang w:val="fr-FR"/>
        </w:rPr>
        <w:t>sur les</w:t>
      </w:r>
      <w:r w:rsidRPr="00B83424">
        <w:rPr>
          <w:rFonts w:asciiTheme="minorHAnsi" w:hAnsiTheme="minorHAnsi" w:cstheme="minorHAnsi"/>
          <w:b/>
          <w:i/>
          <w:lang w:val="fr-FR"/>
        </w:rPr>
        <w:t xml:space="preserve"> finances, afin de </w:t>
      </w:r>
      <w:r w:rsidR="00B9499B">
        <w:rPr>
          <w:rFonts w:asciiTheme="minorHAnsi" w:hAnsiTheme="minorHAnsi" w:cstheme="minorHAnsi"/>
          <w:b/>
          <w:i/>
          <w:lang w:val="fr-FR"/>
        </w:rPr>
        <w:t>permettre</w:t>
      </w:r>
      <w:r w:rsidRPr="00B83424">
        <w:rPr>
          <w:rFonts w:asciiTheme="minorHAnsi" w:hAnsiTheme="minorHAnsi" w:cstheme="minorHAnsi"/>
          <w:b/>
          <w:i/>
          <w:lang w:val="fr-FR"/>
        </w:rPr>
        <w:t xml:space="preserve"> un examen adéquat et approprié de toutes les questions budgétaires.</w:t>
      </w:r>
    </w:p>
    <w:p w14:paraId="6571F9D4" w14:textId="77777777" w:rsidR="00B83424" w:rsidRDefault="00B83424" w:rsidP="00D55468">
      <w:pPr>
        <w:widowControl/>
        <w:rPr>
          <w:rFonts w:asciiTheme="minorHAnsi" w:hAnsiTheme="minorHAnsi" w:cstheme="minorHAnsi"/>
          <w:b/>
          <w:i/>
          <w:lang w:val="fr-FR"/>
        </w:rPr>
      </w:pPr>
    </w:p>
    <w:p w14:paraId="50068F97" w14:textId="26A7665E" w:rsidR="006D71F2" w:rsidRPr="00FD3B7F" w:rsidRDefault="0050515E" w:rsidP="00CD51B7">
      <w:pPr>
        <w:widowControl/>
        <w:rPr>
          <w:rFonts w:asciiTheme="minorHAnsi" w:hAnsiTheme="minorHAnsi" w:cstheme="minorHAnsi"/>
          <w:lang w:val="fr-FR"/>
        </w:rPr>
      </w:pPr>
      <w:r w:rsidRPr="0050515E">
        <w:rPr>
          <w:rFonts w:asciiTheme="minorHAnsi" w:hAnsiTheme="minorHAnsi" w:cstheme="minorHAnsi"/>
          <w:lang w:val="fr-FR"/>
        </w:rPr>
        <w:t>L</w:t>
      </w:r>
      <w:r>
        <w:rPr>
          <w:rFonts w:asciiTheme="minorHAnsi" w:hAnsiTheme="minorHAnsi" w:cstheme="minorHAnsi"/>
          <w:lang w:val="fr-FR"/>
        </w:rPr>
        <w:t>a</w:t>
      </w:r>
      <w:r w:rsidRPr="0050515E">
        <w:rPr>
          <w:rFonts w:asciiTheme="minorHAnsi" w:hAnsiTheme="minorHAnsi" w:cstheme="minorHAnsi"/>
          <w:lang w:val="fr-FR"/>
        </w:rPr>
        <w:t xml:space="preserve"> Secrétaire général</w:t>
      </w:r>
      <w:r>
        <w:rPr>
          <w:rFonts w:asciiTheme="minorHAnsi" w:hAnsiTheme="minorHAnsi" w:cstheme="minorHAnsi"/>
          <w:lang w:val="fr-FR"/>
        </w:rPr>
        <w:t>e</w:t>
      </w:r>
      <w:r w:rsidRPr="0050515E">
        <w:rPr>
          <w:rFonts w:asciiTheme="minorHAnsi" w:hAnsiTheme="minorHAnsi" w:cstheme="minorHAnsi"/>
          <w:lang w:val="fr-FR"/>
        </w:rPr>
        <w:t xml:space="preserve"> donn</w:t>
      </w:r>
      <w:r>
        <w:rPr>
          <w:rFonts w:asciiTheme="minorHAnsi" w:hAnsiTheme="minorHAnsi" w:cstheme="minorHAnsi"/>
          <w:lang w:val="fr-FR"/>
        </w:rPr>
        <w:t xml:space="preserve">e un aperçu </w:t>
      </w:r>
      <w:r w:rsidRPr="0050515E">
        <w:rPr>
          <w:rFonts w:asciiTheme="minorHAnsi" w:hAnsiTheme="minorHAnsi" w:cstheme="minorHAnsi"/>
          <w:lang w:val="fr-FR"/>
        </w:rPr>
        <w:t>des questions à traiter et de la documentation à l</w:t>
      </w:r>
      <w:r w:rsidR="004C1FBE">
        <w:rPr>
          <w:rFonts w:asciiTheme="minorHAnsi" w:hAnsiTheme="minorHAnsi" w:cstheme="minorHAnsi"/>
          <w:lang w:val="fr-FR"/>
        </w:rPr>
        <w:t>’</w:t>
      </w:r>
      <w:r w:rsidRPr="0050515E">
        <w:rPr>
          <w:rFonts w:asciiTheme="minorHAnsi" w:hAnsiTheme="minorHAnsi" w:cstheme="minorHAnsi"/>
          <w:lang w:val="fr-FR"/>
        </w:rPr>
        <w:t xml:space="preserve">appui (documents SC59 Doc. 8.1, 8.2 et 8.3), </w:t>
      </w:r>
      <w:r w:rsidR="003B220F">
        <w:rPr>
          <w:rFonts w:asciiTheme="minorHAnsi" w:hAnsiTheme="minorHAnsi" w:cstheme="minorHAnsi"/>
          <w:lang w:val="fr-FR"/>
        </w:rPr>
        <w:t>précisant</w:t>
      </w:r>
      <w:r w:rsidRPr="0050515E">
        <w:rPr>
          <w:rFonts w:asciiTheme="minorHAnsi" w:hAnsiTheme="minorHAnsi" w:cstheme="minorHAnsi"/>
          <w:lang w:val="fr-FR"/>
        </w:rPr>
        <w:t xml:space="preserve"> </w:t>
      </w:r>
      <w:r w:rsidR="00CD51B7">
        <w:rPr>
          <w:rFonts w:asciiTheme="minorHAnsi" w:hAnsiTheme="minorHAnsi" w:cstheme="minorHAnsi"/>
          <w:lang w:val="fr-FR"/>
        </w:rPr>
        <w:t>que ces documents ont</w:t>
      </w:r>
      <w:r w:rsidRPr="0050515E">
        <w:rPr>
          <w:rFonts w:asciiTheme="minorHAnsi" w:hAnsiTheme="minorHAnsi" w:cstheme="minorHAnsi"/>
          <w:lang w:val="fr-FR"/>
        </w:rPr>
        <w:t xml:space="preserve"> été préparés en </w:t>
      </w:r>
      <w:r w:rsidR="003B220F">
        <w:rPr>
          <w:rFonts w:asciiTheme="minorHAnsi" w:hAnsiTheme="minorHAnsi" w:cstheme="minorHAnsi"/>
          <w:lang w:val="fr-FR"/>
        </w:rPr>
        <w:t>partant du principe</w:t>
      </w:r>
      <w:r w:rsidRPr="0050515E">
        <w:rPr>
          <w:rFonts w:asciiTheme="minorHAnsi" w:hAnsiTheme="minorHAnsi" w:cstheme="minorHAnsi"/>
          <w:lang w:val="fr-FR"/>
        </w:rPr>
        <w:t xml:space="preserve"> que la COP14 aurait lieu en octobre 2021. </w:t>
      </w:r>
      <w:r w:rsidR="003B220F">
        <w:rPr>
          <w:rFonts w:asciiTheme="minorHAnsi" w:hAnsiTheme="minorHAnsi" w:cstheme="minorHAnsi"/>
          <w:lang w:val="fr-FR"/>
        </w:rPr>
        <w:t>Elle ajoute que l</w:t>
      </w:r>
      <w:r w:rsidRPr="0050515E">
        <w:rPr>
          <w:rFonts w:asciiTheme="minorHAnsi" w:hAnsiTheme="minorHAnsi" w:cstheme="minorHAnsi"/>
          <w:lang w:val="fr-FR"/>
        </w:rPr>
        <w:t xml:space="preserve">a proposition </w:t>
      </w:r>
      <w:r w:rsidR="003B220F">
        <w:rPr>
          <w:rFonts w:asciiTheme="minorHAnsi" w:hAnsiTheme="minorHAnsi" w:cstheme="minorHAnsi"/>
          <w:lang w:val="fr-FR"/>
        </w:rPr>
        <w:t>visant à</w:t>
      </w:r>
      <w:r w:rsidRPr="0050515E">
        <w:rPr>
          <w:rFonts w:asciiTheme="minorHAnsi" w:hAnsiTheme="minorHAnsi" w:cstheme="minorHAnsi"/>
          <w:lang w:val="fr-FR"/>
        </w:rPr>
        <w:t xml:space="preserve"> reporter la COP14 au dernier trimestre de 2022 aura des </w:t>
      </w:r>
      <w:r w:rsidR="003B220F">
        <w:rPr>
          <w:rFonts w:asciiTheme="minorHAnsi" w:hAnsiTheme="minorHAnsi" w:cstheme="minorHAnsi"/>
          <w:lang w:val="fr-FR"/>
        </w:rPr>
        <w:t>incidences</w:t>
      </w:r>
      <w:r w:rsidRPr="0050515E">
        <w:rPr>
          <w:rFonts w:asciiTheme="minorHAnsi" w:hAnsiTheme="minorHAnsi" w:cstheme="minorHAnsi"/>
          <w:lang w:val="fr-FR"/>
        </w:rPr>
        <w:t xml:space="preserve"> sur les recommandations du </w:t>
      </w:r>
      <w:r w:rsidR="003B220F">
        <w:rPr>
          <w:rFonts w:asciiTheme="minorHAnsi" w:hAnsiTheme="minorHAnsi" w:cstheme="minorHAnsi"/>
          <w:lang w:val="fr-FR"/>
        </w:rPr>
        <w:t>S</w:t>
      </w:r>
      <w:r w:rsidRPr="0050515E">
        <w:rPr>
          <w:rFonts w:asciiTheme="minorHAnsi" w:hAnsiTheme="minorHAnsi" w:cstheme="minorHAnsi"/>
          <w:lang w:val="fr-FR"/>
        </w:rPr>
        <w:t>ous-groupe</w:t>
      </w:r>
      <w:r w:rsidR="003B220F">
        <w:rPr>
          <w:rFonts w:asciiTheme="minorHAnsi" w:hAnsiTheme="minorHAnsi" w:cstheme="minorHAnsi"/>
          <w:lang w:val="fr-FR"/>
        </w:rPr>
        <w:t xml:space="preserve"> et</w:t>
      </w:r>
      <w:r w:rsidRPr="0050515E">
        <w:rPr>
          <w:rFonts w:asciiTheme="minorHAnsi" w:hAnsiTheme="minorHAnsi" w:cstheme="minorHAnsi"/>
          <w:lang w:val="fr-FR"/>
        </w:rPr>
        <w:t xml:space="preserve"> </w:t>
      </w:r>
      <w:r w:rsidR="003B220F">
        <w:rPr>
          <w:rFonts w:asciiTheme="minorHAnsi" w:hAnsiTheme="minorHAnsi" w:cstheme="minorHAnsi"/>
          <w:lang w:val="fr-FR"/>
        </w:rPr>
        <w:t>qu</w:t>
      </w:r>
      <w:r w:rsidR="004C1FBE">
        <w:rPr>
          <w:rFonts w:asciiTheme="minorHAnsi" w:hAnsiTheme="minorHAnsi" w:cstheme="minorHAnsi"/>
          <w:lang w:val="fr-FR"/>
        </w:rPr>
        <w:t>’</w:t>
      </w:r>
      <w:r w:rsidRPr="0050515E">
        <w:rPr>
          <w:rFonts w:asciiTheme="minorHAnsi" w:hAnsiTheme="minorHAnsi" w:cstheme="minorHAnsi"/>
          <w:lang w:val="fr-FR"/>
        </w:rPr>
        <w:t xml:space="preserve">une </w:t>
      </w:r>
      <w:r w:rsidR="003B220F">
        <w:rPr>
          <w:rFonts w:asciiTheme="minorHAnsi" w:hAnsiTheme="minorHAnsi" w:cstheme="minorHAnsi"/>
          <w:lang w:val="fr-FR"/>
        </w:rPr>
        <w:t>session</w:t>
      </w:r>
      <w:r w:rsidRPr="0050515E">
        <w:rPr>
          <w:rFonts w:asciiTheme="minorHAnsi" w:hAnsiTheme="minorHAnsi" w:cstheme="minorHAnsi"/>
          <w:lang w:val="fr-FR"/>
        </w:rPr>
        <w:t xml:space="preserve"> extraordinaire de la COP </w:t>
      </w:r>
      <w:r w:rsidR="003B220F">
        <w:rPr>
          <w:rFonts w:asciiTheme="minorHAnsi" w:hAnsiTheme="minorHAnsi" w:cstheme="minorHAnsi"/>
          <w:lang w:val="fr-FR"/>
        </w:rPr>
        <w:t>aura lieu</w:t>
      </w:r>
      <w:r w:rsidRPr="0050515E">
        <w:rPr>
          <w:rFonts w:asciiTheme="minorHAnsi" w:hAnsiTheme="minorHAnsi" w:cstheme="minorHAnsi"/>
          <w:lang w:val="fr-FR"/>
        </w:rPr>
        <w:t xml:space="preserve"> au dernier trimestre 2021, au cours de laquelle un budget pour 2022 devra être approuvé.</w:t>
      </w:r>
    </w:p>
    <w:p w14:paraId="6F0468AA" w14:textId="68D3292C" w:rsidR="002B0987" w:rsidRDefault="002B0987" w:rsidP="006F417C">
      <w:pPr>
        <w:widowControl/>
        <w:ind w:left="426" w:hanging="426"/>
        <w:rPr>
          <w:rFonts w:asciiTheme="minorHAnsi" w:hAnsiTheme="minorHAnsi" w:cstheme="minorHAnsi"/>
          <w:lang w:val="fr-FR"/>
        </w:rPr>
      </w:pPr>
    </w:p>
    <w:p w14:paraId="07DF72A0" w14:textId="77777777" w:rsidR="00284BD8" w:rsidRPr="00FD3B7F" w:rsidRDefault="00284BD8" w:rsidP="006F417C">
      <w:pPr>
        <w:widowControl/>
        <w:ind w:left="426" w:hanging="426"/>
        <w:rPr>
          <w:rFonts w:asciiTheme="minorHAnsi" w:hAnsiTheme="minorHAnsi" w:cstheme="minorHAnsi"/>
          <w:lang w:val="fr-FR"/>
        </w:rPr>
      </w:pPr>
    </w:p>
    <w:p w14:paraId="26BF732B" w14:textId="05BF990E" w:rsidR="006D71F2" w:rsidRPr="00FD3B7F" w:rsidRDefault="003B220F" w:rsidP="006F417C">
      <w:pPr>
        <w:widowControl/>
        <w:ind w:left="426" w:hanging="426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b/>
          <w:lang w:val="fr-FR"/>
        </w:rPr>
        <w:t>Point de l</w:t>
      </w:r>
      <w:r w:rsidR="004C1FBE">
        <w:rPr>
          <w:rFonts w:asciiTheme="minorHAnsi" w:hAnsiTheme="minorHAnsi" w:cstheme="minorHAnsi"/>
          <w:b/>
          <w:lang w:val="fr-FR"/>
        </w:rPr>
        <w:t>’</w:t>
      </w:r>
      <w:r>
        <w:rPr>
          <w:rFonts w:asciiTheme="minorHAnsi" w:hAnsiTheme="minorHAnsi" w:cstheme="minorHAnsi"/>
          <w:b/>
          <w:lang w:val="fr-FR"/>
        </w:rPr>
        <w:t>ordre du jour</w:t>
      </w:r>
      <w:r w:rsidR="00E04963" w:rsidRPr="00FD3B7F">
        <w:rPr>
          <w:rFonts w:asciiTheme="minorHAnsi" w:hAnsiTheme="minorHAnsi" w:cstheme="minorHAnsi"/>
          <w:b/>
          <w:lang w:val="fr-FR"/>
        </w:rPr>
        <w:t xml:space="preserve"> 1</w:t>
      </w:r>
      <w:r>
        <w:rPr>
          <w:rFonts w:asciiTheme="minorHAnsi" w:hAnsiTheme="minorHAnsi" w:cstheme="minorHAnsi"/>
          <w:b/>
          <w:lang w:val="fr-FR"/>
        </w:rPr>
        <w:t> </w:t>
      </w:r>
      <w:r w:rsidR="00E04963" w:rsidRPr="00FD3B7F">
        <w:rPr>
          <w:rFonts w:asciiTheme="minorHAnsi" w:hAnsiTheme="minorHAnsi" w:cstheme="minorHAnsi"/>
          <w:lang w:val="fr-FR"/>
        </w:rPr>
        <w:t xml:space="preserve">: SC59 doc.8.1, </w:t>
      </w:r>
      <w:r w:rsidR="00950319">
        <w:rPr>
          <w:rFonts w:asciiTheme="minorHAnsi" w:hAnsiTheme="minorHAnsi" w:cstheme="minorHAnsi"/>
          <w:lang w:val="fr-FR"/>
        </w:rPr>
        <w:t>mesures</w:t>
      </w:r>
      <w:r w:rsidR="00E04963" w:rsidRPr="00FD3B7F">
        <w:rPr>
          <w:rFonts w:asciiTheme="minorHAnsi" w:hAnsiTheme="minorHAnsi" w:cstheme="minorHAnsi"/>
          <w:lang w:val="fr-FR"/>
        </w:rPr>
        <w:t xml:space="preserve"> i., ii., iii. </w:t>
      </w:r>
      <w:r>
        <w:rPr>
          <w:rFonts w:asciiTheme="minorHAnsi" w:hAnsiTheme="minorHAnsi" w:cstheme="minorHAnsi"/>
          <w:lang w:val="fr-FR"/>
        </w:rPr>
        <w:t>et</w:t>
      </w:r>
      <w:r w:rsidR="00E04963" w:rsidRPr="00FD3B7F">
        <w:rPr>
          <w:rFonts w:asciiTheme="minorHAnsi" w:hAnsiTheme="minorHAnsi" w:cstheme="minorHAnsi"/>
          <w:lang w:val="fr-FR"/>
        </w:rPr>
        <w:t xml:space="preserve"> iv. </w:t>
      </w:r>
    </w:p>
    <w:p w14:paraId="19B1EDE6" w14:textId="77777777" w:rsidR="00F63469" w:rsidRPr="00FD3B7F" w:rsidRDefault="00F63469" w:rsidP="006F417C">
      <w:pPr>
        <w:widowControl/>
        <w:ind w:left="426" w:hanging="426"/>
        <w:rPr>
          <w:rFonts w:asciiTheme="minorHAnsi" w:hAnsiTheme="minorHAnsi" w:cstheme="minorHAnsi"/>
          <w:lang w:val="fr-FR"/>
        </w:rPr>
      </w:pPr>
    </w:p>
    <w:p w14:paraId="22D6525E" w14:textId="7F0EDD77" w:rsidR="008A0FFA" w:rsidRDefault="003B220F" w:rsidP="00B93A4E">
      <w:pPr>
        <w:widowControl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La Secrétaire générale</w:t>
      </w:r>
      <w:r w:rsidR="00F63469" w:rsidRPr="00FD3B7F">
        <w:rPr>
          <w:rFonts w:asciiTheme="minorHAnsi" w:hAnsiTheme="minorHAnsi" w:cstheme="minorHAnsi"/>
          <w:lang w:val="fr-FR"/>
        </w:rPr>
        <w:t xml:space="preserve"> </w:t>
      </w:r>
      <w:r w:rsidR="008A0FFA" w:rsidRPr="008A0FFA">
        <w:rPr>
          <w:rFonts w:asciiTheme="minorHAnsi" w:hAnsiTheme="minorHAnsi" w:cstheme="minorHAnsi"/>
          <w:lang w:val="fr-FR"/>
        </w:rPr>
        <w:t>présent</w:t>
      </w:r>
      <w:r w:rsidR="008A0FFA">
        <w:rPr>
          <w:rFonts w:asciiTheme="minorHAnsi" w:hAnsiTheme="minorHAnsi" w:cstheme="minorHAnsi"/>
          <w:lang w:val="fr-FR"/>
        </w:rPr>
        <w:t>e</w:t>
      </w:r>
      <w:r w:rsidR="008A0FFA" w:rsidRPr="008A0FFA">
        <w:rPr>
          <w:rFonts w:asciiTheme="minorHAnsi" w:hAnsiTheme="minorHAnsi" w:cstheme="minorHAnsi"/>
          <w:lang w:val="fr-FR"/>
        </w:rPr>
        <w:t xml:space="preserve"> les éléments du document SC59 Doc.8.1 relatifs aux états financiers 2020</w:t>
      </w:r>
      <w:r w:rsidR="008A0FFA">
        <w:rPr>
          <w:rFonts w:asciiTheme="minorHAnsi" w:hAnsiTheme="minorHAnsi" w:cstheme="minorHAnsi"/>
          <w:lang w:val="fr-FR"/>
        </w:rPr>
        <w:t> ; elle</w:t>
      </w:r>
      <w:r w:rsidR="008A0FFA" w:rsidRPr="008A0FFA">
        <w:rPr>
          <w:rFonts w:asciiTheme="minorHAnsi" w:hAnsiTheme="minorHAnsi" w:cstheme="minorHAnsi"/>
          <w:lang w:val="fr-FR"/>
        </w:rPr>
        <w:t xml:space="preserve"> </w:t>
      </w:r>
      <w:r w:rsidR="008A0FFA">
        <w:rPr>
          <w:rFonts w:asciiTheme="minorHAnsi" w:hAnsiTheme="minorHAnsi" w:cstheme="minorHAnsi"/>
          <w:lang w:val="fr-FR"/>
        </w:rPr>
        <w:t>précise que les</w:t>
      </w:r>
      <w:r w:rsidR="008A0FFA" w:rsidRPr="008A0FFA">
        <w:rPr>
          <w:rFonts w:asciiTheme="minorHAnsi" w:hAnsiTheme="minorHAnsi" w:cstheme="minorHAnsi"/>
          <w:lang w:val="fr-FR"/>
        </w:rPr>
        <w:t xml:space="preserve"> états </w:t>
      </w:r>
      <w:r w:rsidR="008A0FFA">
        <w:rPr>
          <w:rFonts w:asciiTheme="minorHAnsi" w:hAnsiTheme="minorHAnsi" w:cstheme="minorHAnsi"/>
          <w:lang w:val="fr-FR"/>
        </w:rPr>
        <w:t>vérifiés figurent dans le document</w:t>
      </w:r>
      <w:r w:rsidR="008A0FFA" w:rsidRPr="008A0FFA">
        <w:rPr>
          <w:rFonts w:asciiTheme="minorHAnsi" w:hAnsiTheme="minorHAnsi" w:cstheme="minorHAnsi"/>
          <w:lang w:val="fr-FR"/>
        </w:rPr>
        <w:t xml:space="preserve"> et expos</w:t>
      </w:r>
      <w:r w:rsidR="008A0FFA">
        <w:rPr>
          <w:rFonts w:asciiTheme="minorHAnsi" w:hAnsiTheme="minorHAnsi" w:cstheme="minorHAnsi"/>
          <w:lang w:val="fr-FR"/>
        </w:rPr>
        <w:t>e</w:t>
      </w:r>
      <w:r w:rsidR="008A0FFA" w:rsidRPr="008A0FFA">
        <w:rPr>
          <w:rFonts w:asciiTheme="minorHAnsi" w:hAnsiTheme="minorHAnsi" w:cstheme="minorHAnsi"/>
          <w:lang w:val="fr-FR"/>
        </w:rPr>
        <w:t xml:space="preserve"> les soldes reportés. Elle </w:t>
      </w:r>
      <w:r w:rsidR="005600B1">
        <w:rPr>
          <w:rFonts w:asciiTheme="minorHAnsi" w:hAnsiTheme="minorHAnsi" w:cstheme="minorHAnsi"/>
          <w:lang w:val="fr-FR"/>
        </w:rPr>
        <w:t>note</w:t>
      </w:r>
      <w:r w:rsidR="008A0FFA" w:rsidRPr="008A0FFA">
        <w:rPr>
          <w:rFonts w:asciiTheme="minorHAnsi" w:hAnsiTheme="minorHAnsi" w:cstheme="minorHAnsi"/>
          <w:lang w:val="fr-FR"/>
        </w:rPr>
        <w:t xml:space="preserve"> la bonne situation de trésorerie</w:t>
      </w:r>
      <w:r w:rsidR="00B2679F">
        <w:rPr>
          <w:rFonts w:asciiTheme="minorHAnsi" w:hAnsiTheme="minorHAnsi" w:cstheme="minorHAnsi"/>
          <w:lang w:val="fr-FR"/>
        </w:rPr>
        <w:t>, compte tenu</w:t>
      </w:r>
      <w:r w:rsidR="008A0FFA" w:rsidRPr="008A0FFA">
        <w:rPr>
          <w:rFonts w:asciiTheme="minorHAnsi" w:hAnsiTheme="minorHAnsi" w:cstheme="minorHAnsi"/>
          <w:lang w:val="fr-FR"/>
        </w:rPr>
        <w:t xml:space="preserve"> </w:t>
      </w:r>
      <w:r w:rsidR="00B2679F">
        <w:rPr>
          <w:rFonts w:asciiTheme="minorHAnsi" w:hAnsiTheme="minorHAnsi" w:cstheme="minorHAnsi"/>
          <w:lang w:val="fr-FR"/>
        </w:rPr>
        <w:t>d</w:t>
      </w:r>
      <w:r w:rsidR="004C1FBE">
        <w:rPr>
          <w:rFonts w:asciiTheme="minorHAnsi" w:hAnsiTheme="minorHAnsi" w:cstheme="minorHAnsi"/>
          <w:lang w:val="fr-FR"/>
        </w:rPr>
        <w:t>’</w:t>
      </w:r>
      <w:r w:rsidR="008A0FFA" w:rsidRPr="008A0FFA">
        <w:rPr>
          <w:rFonts w:asciiTheme="minorHAnsi" w:hAnsiTheme="minorHAnsi" w:cstheme="minorHAnsi"/>
          <w:lang w:val="fr-FR"/>
        </w:rPr>
        <w:t xml:space="preserve">une mise en œuvre </w:t>
      </w:r>
      <w:r w:rsidR="00B2679F">
        <w:rPr>
          <w:rFonts w:asciiTheme="minorHAnsi" w:hAnsiTheme="minorHAnsi" w:cstheme="minorHAnsi"/>
          <w:lang w:val="fr-FR"/>
        </w:rPr>
        <w:t>entravée</w:t>
      </w:r>
      <w:r w:rsidR="008A0FFA" w:rsidRPr="008A0FFA">
        <w:rPr>
          <w:rFonts w:asciiTheme="minorHAnsi" w:hAnsiTheme="minorHAnsi" w:cstheme="minorHAnsi"/>
          <w:lang w:val="fr-FR"/>
        </w:rPr>
        <w:t xml:space="preserve"> par la pandémie</w:t>
      </w:r>
      <w:r w:rsidR="00B2679F">
        <w:rPr>
          <w:rFonts w:asciiTheme="minorHAnsi" w:hAnsiTheme="minorHAnsi" w:cstheme="minorHAnsi"/>
          <w:lang w:val="fr-FR"/>
        </w:rPr>
        <w:t xml:space="preserve"> de</w:t>
      </w:r>
      <w:r w:rsidR="008A0FFA" w:rsidRPr="008A0FFA">
        <w:rPr>
          <w:rFonts w:asciiTheme="minorHAnsi" w:hAnsiTheme="minorHAnsi" w:cstheme="minorHAnsi"/>
          <w:lang w:val="fr-FR"/>
        </w:rPr>
        <w:t xml:space="preserve"> COVID-19, des </w:t>
      </w:r>
      <w:r w:rsidR="00B2679F">
        <w:rPr>
          <w:rFonts w:asciiTheme="minorHAnsi" w:hAnsiTheme="minorHAnsi" w:cstheme="minorHAnsi"/>
          <w:lang w:val="fr-FR"/>
        </w:rPr>
        <w:t>recettes</w:t>
      </w:r>
      <w:r w:rsidR="008A0FFA" w:rsidRPr="008A0FFA">
        <w:rPr>
          <w:rFonts w:asciiTheme="minorHAnsi" w:hAnsiTheme="minorHAnsi" w:cstheme="minorHAnsi"/>
          <w:lang w:val="fr-FR"/>
        </w:rPr>
        <w:t xml:space="preserve"> conformes au</w:t>
      </w:r>
      <w:r w:rsidR="00B2679F">
        <w:rPr>
          <w:rFonts w:asciiTheme="minorHAnsi" w:hAnsiTheme="minorHAnsi" w:cstheme="minorHAnsi"/>
          <w:lang w:val="fr-FR"/>
        </w:rPr>
        <w:t>x</w:t>
      </w:r>
      <w:r w:rsidR="008A0FFA" w:rsidRPr="008A0FFA">
        <w:rPr>
          <w:rFonts w:asciiTheme="minorHAnsi" w:hAnsiTheme="minorHAnsi" w:cstheme="minorHAnsi"/>
          <w:lang w:val="fr-FR"/>
        </w:rPr>
        <w:t xml:space="preserve"> </w:t>
      </w:r>
      <w:r w:rsidR="00B2679F">
        <w:rPr>
          <w:rFonts w:asciiTheme="minorHAnsi" w:hAnsiTheme="minorHAnsi" w:cstheme="minorHAnsi"/>
          <w:lang w:val="fr-FR"/>
        </w:rPr>
        <w:t>prévisions</w:t>
      </w:r>
      <w:r w:rsidR="008A0FFA" w:rsidRPr="008A0FFA">
        <w:rPr>
          <w:rFonts w:asciiTheme="minorHAnsi" w:hAnsiTheme="minorHAnsi" w:cstheme="minorHAnsi"/>
          <w:lang w:val="fr-FR"/>
        </w:rPr>
        <w:t xml:space="preserve"> et des coûts de personnel stables, tout en attirant l</w:t>
      </w:r>
      <w:r w:rsidR="004C1FBE">
        <w:rPr>
          <w:rFonts w:asciiTheme="minorHAnsi" w:hAnsiTheme="minorHAnsi" w:cstheme="minorHAnsi"/>
          <w:lang w:val="fr-FR"/>
        </w:rPr>
        <w:t>’</w:t>
      </w:r>
      <w:r w:rsidR="008A0FFA" w:rsidRPr="008A0FFA">
        <w:rPr>
          <w:rFonts w:asciiTheme="minorHAnsi" w:hAnsiTheme="minorHAnsi" w:cstheme="minorHAnsi"/>
          <w:lang w:val="fr-FR"/>
        </w:rPr>
        <w:t xml:space="preserve">attention sur une </w:t>
      </w:r>
      <w:r w:rsidR="005600B1">
        <w:rPr>
          <w:rFonts w:asciiTheme="minorHAnsi" w:hAnsiTheme="minorHAnsi" w:cstheme="minorHAnsi"/>
          <w:lang w:val="fr-FR"/>
        </w:rPr>
        <w:t>prévision d</w:t>
      </w:r>
      <w:r w:rsidR="004C1FBE">
        <w:rPr>
          <w:rFonts w:asciiTheme="minorHAnsi" w:hAnsiTheme="minorHAnsi" w:cstheme="minorHAnsi"/>
          <w:lang w:val="fr-FR"/>
        </w:rPr>
        <w:t>’</w:t>
      </w:r>
      <w:r w:rsidR="008A0FFA" w:rsidRPr="008A0FFA">
        <w:rPr>
          <w:rFonts w:asciiTheme="minorHAnsi" w:hAnsiTheme="minorHAnsi" w:cstheme="minorHAnsi"/>
          <w:lang w:val="fr-FR"/>
        </w:rPr>
        <w:t xml:space="preserve">augmentation des provisions. La Secrétaire générale </w:t>
      </w:r>
      <w:r w:rsidR="005600B1">
        <w:rPr>
          <w:rFonts w:asciiTheme="minorHAnsi" w:hAnsiTheme="minorHAnsi" w:cstheme="minorHAnsi"/>
          <w:lang w:val="fr-FR"/>
        </w:rPr>
        <w:t xml:space="preserve">met </w:t>
      </w:r>
      <w:r w:rsidR="008A0FFA" w:rsidRPr="008A0FFA">
        <w:rPr>
          <w:rFonts w:asciiTheme="minorHAnsi" w:hAnsiTheme="minorHAnsi" w:cstheme="minorHAnsi"/>
          <w:lang w:val="fr-FR"/>
        </w:rPr>
        <w:t xml:space="preserve">également </w:t>
      </w:r>
      <w:r w:rsidR="005600B1">
        <w:rPr>
          <w:rFonts w:asciiTheme="minorHAnsi" w:hAnsiTheme="minorHAnsi" w:cstheme="minorHAnsi"/>
          <w:lang w:val="fr-FR"/>
        </w:rPr>
        <w:t>l</w:t>
      </w:r>
      <w:r w:rsidR="004C1FBE">
        <w:rPr>
          <w:rFonts w:asciiTheme="minorHAnsi" w:hAnsiTheme="minorHAnsi" w:cstheme="minorHAnsi"/>
          <w:lang w:val="fr-FR"/>
        </w:rPr>
        <w:t>’</w:t>
      </w:r>
      <w:r w:rsidR="005600B1">
        <w:rPr>
          <w:rFonts w:asciiTheme="minorHAnsi" w:hAnsiTheme="minorHAnsi" w:cstheme="minorHAnsi"/>
          <w:lang w:val="fr-FR"/>
        </w:rPr>
        <w:t>accent sur certains</w:t>
      </w:r>
      <w:r w:rsidR="008A0FFA" w:rsidRPr="008A0FFA">
        <w:rPr>
          <w:rFonts w:asciiTheme="minorHAnsi" w:hAnsiTheme="minorHAnsi" w:cstheme="minorHAnsi"/>
          <w:lang w:val="fr-FR"/>
        </w:rPr>
        <w:t xml:space="preserve"> points à examiner, tels que les ajustements proposés par le Secrétariat au budget </w:t>
      </w:r>
      <w:r w:rsidR="005600B1">
        <w:rPr>
          <w:rFonts w:asciiTheme="minorHAnsi" w:hAnsiTheme="minorHAnsi" w:cstheme="minorHAnsi"/>
          <w:lang w:val="fr-FR"/>
        </w:rPr>
        <w:t>administratif</w:t>
      </w:r>
      <w:r w:rsidR="008A0FFA" w:rsidRPr="008A0FFA">
        <w:rPr>
          <w:rFonts w:asciiTheme="minorHAnsi" w:hAnsiTheme="minorHAnsi" w:cstheme="minorHAnsi"/>
          <w:lang w:val="fr-FR"/>
        </w:rPr>
        <w:t xml:space="preserve"> approuvé par la COP13, l</w:t>
      </w:r>
      <w:r w:rsidR="004C1FBE">
        <w:rPr>
          <w:rFonts w:asciiTheme="minorHAnsi" w:hAnsiTheme="minorHAnsi" w:cstheme="minorHAnsi"/>
          <w:lang w:val="fr-FR"/>
        </w:rPr>
        <w:t>’</w:t>
      </w:r>
      <w:r w:rsidR="008A0FFA" w:rsidRPr="008A0FFA">
        <w:rPr>
          <w:rFonts w:asciiTheme="minorHAnsi" w:hAnsiTheme="minorHAnsi" w:cstheme="minorHAnsi"/>
          <w:lang w:val="fr-FR"/>
        </w:rPr>
        <w:t xml:space="preserve">utilisation possible des </w:t>
      </w:r>
      <w:r w:rsidR="00756619">
        <w:rPr>
          <w:rFonts w:asciiTheme="minorHAnsi" w:hAnsiTheme="minorHAnsi" w:cstheme="minorHAnsi"/>
          <w:lang w:val="fr-FR"/>
        </w:rPr>
        <w:t>excédents</w:t>
      </w:r>
      <w:r w:rsidR="008A0FFA" w:rsidRPr="008A0FFA">
        <w:rPr>
          <w:rFonts w:asciiTheme="minorHAnsi" w:hAnsiTheme="minorHAnsi" w:cstheme="minorHAnsi"/>
          <w:lang w:val="fr-FR"/>
        </w:rPr>
        <w:t xml:space="preserve"> et l</w:t>
      </w:r>
      <w:r w:rsidR="004C1FBE">
        <w:rPr>
          <w:rFonts w:asciiTheme="minorHAnsi" w:hAnsiTheme="minorHAnsi" w:cstheme="minorHAnsi"/>
          <w:lang w:val="fr-FR"/>
        </w:rPr>
        <w:t>’</w:t>
      </w:r>
      <w:r w:rsidR="008A0FFA" w:rsidRPr="008A0FFA">
        <w:rPr>
          <w:rFonts w:asciiTheme="minorHAnsi" w:hAnsiTheme="minorHAnsi" w:cstheme="minorHAnsi"/>
          <w:lang w:val="fr-FR"/>
        </w:rPr>
        <w:t xml:space="preserve">augmentation des provisions </w:t>
      </w:r>
      <w:r w:rsidR="00756619">
        <w:rPr>
          <w:rFonts w:asciiTheme="minorHAnsi" w:hAnsiTheme="minorHAnsi" w:cstheme="minorHAnsi"/>
          <w:lang w:val="fr-FR"/>
        </w:rPr>
        <w:t>pour arriérés de</w:t>
      </w:r>
      <w:r w:rsidR="008A0FFA" w:rsidRPr="008A0FFA">
        <w:rPr>
          <w:rFonts w:asciiTheme="minorHAnsi" w:hAnsiTheme="minorHAnsi" w:cstheme="minorHAnsi"/>
          <w:lang w:val="fr-FR"/>
        </w:rPr>
        <w:t xml:space="preserve"> contributions. E</w:t>
      </w:r>
      <w:r w:rsidR="00756619">
        <w:rPr>
          <w:rFonts w:asciiTheme="minorHAnsi" w:hAnsiTheme="minorHAnsi" w:cstheme="minorHAnsi"/>
          <w:lang w:val="fr-FR"/>
        </w:rPr>
        <w:t>lle précise e</w:t>
      </w:r>
      <w:r w:rsidR="008A0FFA" w:rsidRPr="008A0FFA">
        <w:rPr>
          <w:rFonts w:asciiTheme="minorHAnsi" w:hAnsiTheme="minorHAnsi" w:cstheme="minorHAnsi"/>
          <w:lang w:val="fr-FR"/>
        </w:rPr>
        <w:t>n outre</w:t>
      </w:r>
      <w:r w:rsidR="00756619">
        <w:rPr>
          <w:rFonts w:asciiTheme="minorHAnsi" w:hAnsiTheme="minorHAnsi" w:cstheme="minorHAnsi"/>
          <w:lang w:val="fr-FR"/>
        </w:rPr>
        <w:t xml:space="preserve"> que</w:t>
      </w:r>
      <w:r w:rsidR="008A0FFA" w:rsidRPr="008A0FFA">
        <w:rPr>
          <w:rFonts w:asciiTheme="minorHAnsi" w:hAnsiTheme="minorHAnsi" w:cstheme="minorHAnsi"/>
          <w:lang w:val="fr-FR"/>
        </w:rPr>
        <w:t xml:space="preserve"> l</w:t>
      </w:r>
      <w:r w:rsidR="004C1FBE">
        <w:rPr>
          <w:rFonts w:asciiTheme="minorHAnsi" w:hAnsiTheme="minorHAnsi" w:cstheme="minorHAnsi"/>
          <w:lang w:val="fr-FR"/>
        </w:rPr>
        <w:t>’</w:t>
      </w:r>
      <w:r w:rsidR="008A0FFA" w:rsidRPr="008A0FFA">
        <w:rPr>
          <w:rFonts w:asciiTheme="minorHAnsi" w:hAnsiTheme="minorHAnsi" w:cstheme="minorHAnsi"/>
          <w:lang w:val="fr-FR"/>
        </w:rPr>
        <w:t xml:space="preserve">augmentation des </w:t>
      </w:r>
      <w:r w:rsidR="00756619">
        <w:rPr>
          <w:rFonts w:asciiTheme="minorHAnsi" w:hAnsiTheme="minorHAnsi" w:cstheme="minorHAnsi"/>
          <w:lang w:val="fr-FR"/>
        </w:rPr>
        <w:t xml:space="preserve">arriérés de </w:t>
      </w:r>
      <w:r w:rsidR="008A0FFA" w:rsidRPr="008A0FFA">
        <w:rPr>
          <w:rFonts w:asciiTheme="minorHAnsi" w:hAnsiTheme="minorHAnsi" w:cstheme="minorHAnsi"/>
          <w:lang w:val="fr-FR"/>
        </w:rPr>
        <w:t>contributions n</w:t>
      </w:r>
      <w:r w:rsidR="004C1FBE">
        <w:rPr>
          <w:rFonts w:asciiTheme="minorHAnsi" w:hAnsiTheme="minorHAnsi" w:cstheme="minorHAnsi"/>
          <w:lang w:val="fr-FR"/>
        </w:rPr>
        <w:t>’</w:t>
      </w:r>
      <w:r w:rsidR="008A0FFA" w:rsidRPr="008A0FFA">
        <w:rPr>
          <w:rFonts w:asciiTheme="minorHAnsi" w:hAnsiTheme="minorHAnsi" w:cstheme="minorHAnsi"/>
          <w:lang w:val="fr-FR"/>
        </w:rPr>
        <w:t xml:space="preserve">a pas été </w:t>
      </w:r>
      <w:r w:rsidR="00756619">
        <w:rPr>
          <w:rFonts w:asciiTheme="minorHAnsi" w:hAnsiTheme="minorHAnsi" w:cstheme="minorHAnsi"/>
          <w:lang w:val="fr-FR"/>
        </w:rPr>
        <w:t>prise en compte</w:t>
      </w:r>
      <w:r w:rsidR="008A0FFA" w:rsidRPr="008A0FFA">
        <w:rPr>
          <w:rFonts w:asciiTheme="minorHAnsi" w:hAnsiTheme="minorHAnsi" w:cstheme="minorHAnsi"/>
          <w:lang w:val="fr-FR"/>
        </w:rPr>
        <w:t xml:space="preserve"> dans les </w:t>
      </w:r>
      <w:r w:rsidR="00756619">
        <w:rPr>
          <w:rFonts w:asciiTheme="minorHAnsi" w:hAnsiTheme="minorHAnsi" w:cstheme="minorHAnsi"/>
          <w:lang w:val="fr-FR"/>
        </w:rPr>
        <w:t>S</w:t>
      </w:r>
      <w:r w:rsidR="008A0FFA" w:rsidRPr="008A0FFA">
        <w:rPr>
          <w:rFonts w:asciiTheme="minorHAnsi" w:hAnsiTheme="minorHAnsi" w:cstheme="minorHAnsi"/>
          <w:lang w:val="fr-FR"/>
        </w:rPr>
        <w:t>cénarios budgétaires, d</w:t>
      </w:r>
      <w:r w:rsidR="004C1FBE">
        <w:rPr>
          <w:rFonts w:asciiTheme="minorHAnsi" w:hAnsiTheme="minorHAnsi" w:cstheme="minorHAnsi"/>
          <w:lang w:val="fr-FR"/>
        </w:rPr>
        <w:t>’</w:t>
      </w:r>
      <w:r w:rsidR="008A0FFA" w:rsidRPr="008A0FFA">
        <w:rPr>
          <w:rFonts w:asciiTheme="minorHAnsi" w:hAnsiTheme="minorHAnsi" w:cstheme="minorHAnsi"/>
          <w:lang w:val="fr-FR"/>
        </w:rPr>
        <w:t>où la nécessité d</w:t>
      </w:r>
      <w:r w:rsidR="004C1FBE">
        <w:rPr>
          <w:rFonts w:asciiTheme="minorHAnsi" w:hAnsiTheme="minorHAnsi" w:cstheme="minorHAnsi"/>
          <w:lang w:val="fr-FR"/>
        </w:rPr>
        <w:t>’</w:t>
      </w:r>
      <w:r w:rsidR="008A0FFA" w:rsidRPr="008A0FFA">
        <w:rPr>
          <w:rFonts w:asciiTheme="minorHAnsi" w:hAnsiTheme="minorHAnsi" w:cstheme="minorHAnsi"/>
          <w:lang w:val="fr-FR"/>
        </w:rPr>
        <w:t xml:space="preserve">une </w:t>
      </w:r>
      <w:r w:rsidR="00756619">
        <w:rPr>
          <w:rFonts w:asciiTheme="minorHAnsi" w:hAnsiTheme="minorHAnsi" w:cstheme="minorHAnsi"/>
          <w:lang w:val="fr-FR"/>
        </w:rPr>
        <w:t>dotation</w:t>
      </w:r>
      <w:r w:rsidR="008A0FFA" w:rsidRPr="008A0FFA">
        <w:rPr>
          <w:rFonts w:asciiTheme="minorHAnsi" w:hAnsiTheme="minorHAnsi" w:cstheme="minorHAnsi"/>
          <w:lang w:val="fr-FR"/>
        </w:rPr>
        <w:t xml:space="preserve"> séparée. </w:t>
      </w:r>
    </w:p>
    <w:p w14:paraId="351AFE08" w14:textId="77777777" w:rsidR="008A0FFA" w:rsidRDefault="008A0FFA" w:rsidP="00B93A4E">
      <w:pPr>
        <w:widowControl/>
        <w:rPr>
          <w:rFonts w:asciiTheme="minorHAnsi" w:hAnsiTheme="minorHAnsi" w:cstheme="minorHAnsi"/>
          <w:lang w:val="fr-FR"/>
        </w:rPr>
      </w:pPr>
    </w:p>
    <w:p w14:paraId="6ADCE4F4" w14:textId="04A1819C" w:rsidR="000E645B" w:rsidRPr="00FD3B7F" w:rsidRDefault="000825C2" w:rsidP="00B93A4E">
      <w:pPr>
        <w:widowControl/>
        <w:rPr>
          <w:rFonts w:asciiTheme="minorHAnsi" w:hAnsiTheme="minorHAnsi" w:cstheme="minorHAnsi"/>
          <w:lang w:val="fr-FR"/>
        </w:rPr>
      </w:pPr>
      <w:r w:rsidRPr="000825C2">
        <w:rPr>
          <w:rFonts w:asciiTheme="minorHAnsi" w:hAnsiTheme="minorHAnsi" w:cstheme="minorHAnsi"/>
          <w:lang w:val="fr-FR"/>
        </w:rPr>
        <w:t>Le Sous-groupe s</w:t>
      </w:r>
      <w:r>
        <w:rPr>
          <w:rFonts w:asciiTheme="minorHAnsi" w:hAnsiTheme="minorHAnsi" w:cstheme="minorHAnsi"/>
          <w:lang w:val="fr-FR"/>
        </w:rPr>
        <w:t>e</w:t>
      </w:r>
      <w:r w:rsidRPr="000825C2">
        <w:rPr>
          <w:rFonts w:asciiTheme="minorHAnsi" w:hAnsiTheme="minorHAnsi" w:cstheme="minorHAnsi"/>
          <w:lang w:val="fr-FR"/>
        </w:rPr>
        <w:t xml:space="preserve"> félicit</w:t>
      </w:r>
      <w:r>
        <w:rPr>
          <w:rFonts w:asciiTheme="minorHAnsi" w:hAnsiTheme="minorHAnsi" w:cstheme="minorHAnsi"/>
          <w:lang w:val="fr-FR"/>
        </w:rPr>
        <w:t>e</w:t>
      </w:r>
      <w:r w:rsidRPr="000825C2">
        <w:rPr>
          <w:rFonts w:asciiTheme="minorHAnsi" w:hAnsiTheme="minorHAnsi" w:cstheme="minorHAnsi"/>
          <w:lang w:val="fr-FR"/>
        </w:rPr>
        <w:t xml:space="preserve"> d</w:t>
      </w:r>
      <w:r>
        <w:rPr>
          <w:rFonts w:asciiTheme="minorHAnsi" w:hAnsiTheme="minorHAnsi" w:cstheme="minorHAnsi"/>
          <w:lang w:val="fr-FR"/>
        </w:rPr>
        <w:t>u rapport</w:t>
      </w:r>
      <w:r w:rsidRPr="000825C2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d</w:t>
      </w:r>
      <w:r w:rsidR="004C1FBE">
        <w:rPr>
          <w:rFonts w:asciiTheme="minorHAnsi" w:hAnsiTheme="minorHAnsi" w:cstheme="minorHAnsi"/>
          <w:lang w:val="fr-FR"/>
        </w:rPr>
        <w:t>’</w:t>
      </w:r>
      <w:r w:rsidRPr="000825C2">
        <w:rPr>
          <w:rFonts w:asciiTheme="minorHAnsi" w:hAnsiTheme="minorHAnsi" w:cstheme="minorHAnsi"/>
          <w:lang w:val="fr-FR"/>
        </w:rPr>
        <w:t xml:space="preserve">audit sans réserve et </w:t>
      </w:r>
      <w:r>
        <w:rPr>
          <w:rFonts w:asciiTheme="minorHAnsi" w:hAnsiTheme="minorHAnsi" w:cstheme="minorHAnsi"/>
          <w:lang w:val="fr-FR"/>
        </w:rPr>
        <w:t xml:space="preserve">salue </w:t>
      </w:r>
      <w:r w:rsidRPr="000825C2">
        <w:rPr>
          <w:rFonts w:asciiTheme="minorHAnsi" w:hAnsiTheme="minorHAnsi" w:cstheme="minorHAnsi"/>
          <w:lang w:val="fr-FR"/>
        </w:rPr>
        <w:t xml:space="preserve">les efforts déployés par le Secrétariat pour résoudre les problèmes et </w:t>
      </w:r>
      <w:r>
        <w:rPr>
          <w:rFonts w:asciiTheme="minorHAnsi" w:hAnsiTheme="minorHAnsi" w:cstheme="minorHAnsi"/>
          <w:lang w:val="fr-FR"/>
        </w:rPr>
        <w:t>veiller à</w:t>
      </w:r>
      <w:r w:rsidRPr="000825C2">
        <w:rPr>
          <w:rFonts w:asciiTheme="minorHAnsi" w:hAnsiTheme="minorHAnsi" w:cstheme="minorHAnsi"/>
          <w:lang w:val="fr-FR"/>
        </w:rPr>
        <w:t xml:space="preserve"> l</w:t>
      </w:r>
      <w:r w:rsidR="004C1FBE">
        <w:rPr>
          <w:rFonts w:asciiTheme="minorHAnsi" w:hAnsiTheme="minorHAnsi" w:cstheme="minorHAnsi"/>
          <w:lang w:val="fr-FR"/>
        </w:rPr>
        <w:t>’</w:t>
      </w:r>
      <w:r w:rsidRPr="000825C2">
        <w:rPr>
          <w:rFonts w:asciiTheme="minorHAnsi" w:hAnsiTheme="minorHAnsi" w:cstheme="minorHAnsi"/>
          <w:lang w:val="fr-FR"/>
        </w:rPr>
        <w:t xml:space="preserve">amélioration de la gouvernance et des rapports </w:t>
      </w:r>
      <w:r>
        <w:rPr>
          <w:rFonts w:asciiTheme="minorHAnsi" w:hAnsiTheme="minorHAnsi" w:cstheme="minorHAnsi"/>
          <w:lang w:val="fr-FR"/>
        </w:rPr>
        <w:t xml:space="preserve">financiers. Il </w:t>
      </w:r>
      <w:r w:rsidRPr="000825C2">
        <w:rPr>
          <w:rFonts w:asciiTheme="minorHAnsi" w:hAnsiTheme="minorHAnsi" w:cstheme="minorHAnsi"/>
          <w:lang w:val="fr-FR"/>
        </w:rPr>
        <w:t>not</w:t>
      </w:r>
      <w:r>
        <w:rPr>
          <w:rFonts w:asciiTheme="minorHAnsi" w:hAnsiTheme="minorHAnsi" w:cstheme="minorHAnsi"/>
          <w:lang w:val="fr-FR"/>
        </w:rPr>
        <w:t>e</w:t>
      </w:r>
      <w:r w:rsidRPr="000825C2">
        <w:rPr>
          <w:rFonts w:asciiTheme="minorHAnsi" w:hAnsiTheme="minorHAnsi" w:cstheme="minorHAnsi"/>
          <w:lang w:val="fr-FR"/>
        </w:rPr>
        <w:t xml:space="preserve"> avec satisfaction la signature du projet IKI et la clôture </w:t>
      </w:r>
      <w:r>
        <w:rPr>
          <w:rFonts w:asciiTheme="minorHAnsi" w:hAnsiTheme="minorHAnsi" w:cstheme="minorHAnsi"/>
          <w:lang w:val="fr-FR"/>
        </w:rPr>
        <w:t>du F</w:t>
      </w:r>
      <w:r w:rsidRPr="000825C2">
        <w:rPr>
          <w:rFonts w:asciiTheme="minorHAnsi" w:hAnsiTheme="minorHAnsi" w:cstheme="minorHAnsi"/>
          <w:lang w:val="fr-FR"/>
        </w:rPr>
        <w:t>onds de petites subventions. Le groupe encourag</w:t>
      </w:r>
      <w:r>
        <w:rPr>
          <w:rFonts w:asciiTheme="minorHAnsi" w:hAnsiTheme="minorHAnsi" w:cstheme="minorHAnsi"/>
          <w:lang w:val="fr-FR"/>
        </w:rPr>
        <w:t xml:space="preserve">e </w:t>
      </w:r>
      <w:r w:rsidRPr="000825C2">
        <w:rPr>
          <w:rFonts w:asciiTheme="minorHAnsi" w:hAnsiTheme="minorHAnsi" w:cstheme="minorHAnsi"/>
          <w:lang w:val="fr-FR"/>
        </w:rPr>
        <w:t xml:space="preserve">également le Secrétariat à continuer </w:t>
      </w:r>
      <w:r>
        <w:rPr>
          <w:rFonts w:asciiTheme="minorHAnsi" w:hAnsiTheme="minorHAnsi" w:cstheme="minorHAnsi"/>
          <w:lang w:val="fr-FR"/>
        </w:rPr>
        <w:t>de</w:t>
      </w:r>
      <w:r w:rsidRPr="000825C2">
        <w:rPr>
          <w:rFonts w:asciiTheme="minorHAnsi" w:hAnsiTheme="minorHAnsi" w:cstheme="minorHAnsi"/>
          <w:lang w:val="fr-FR"/>
        </w:rPr>
        <w:t xml:space="preserve"> suivre </w:t>
      </w:r>
      <w:r>
        <w:rPr>
          <w:rFonts w:asciiTheme="minorHAnsi" w:hAnsiTheme="minorHAnsi" w:cstheme="minorHAnsi"/>
          <w:lang w:val="fr-FR"/>
        </w:rPr>
        <w:t>l</w:t>
      </w:r>
      <w:r w:rsidR="004C1FBE">
        <w:rPr>
          <w:rFonts w:asciiTheme="minorHAnsi" w:hAnsiTheme="minorHAnsi" w:cstheme="minorHAnsi"/>
          <w:lang w:val="fr-FR"/>
        </w:rPr>
        <w:t>’</w:t>
      </w:r>
      <w:r>
        <w:rPr>
          <w:rFonts w:asciiTheme="minorHAnsi" w:hAnsiTheme="minorHAnsi" w:cstheme="minorHAnsi"/>
          <w:lang w:val="fr-FR"/>
        </w:rPr>
        <w:t>élaboration</w:t>
      </w:r>
      <w:r w:rsidRPr="000825C2">
        <w:rPr>
          <w:rFonts w:asciiTheme="minorHAnsi" w:hAnsiTheme="minorHAnsi" w:cstheme="minorHAnsi"/>
          <w:lang w:val="fr-FR"/>
        </w:rPr>
        <w:t xml:space="preserve"> d</w:t>
      </w:r>
      <w:r w:rsidR="004C1FBE">
        <w:rPr>
          <w:rFonts w:asciiTheme="minorHAnsi" w:hAnsiTheme="minorHAnsi" w:cstheme="minorHAnsi"/>
          <w:lang w:val="fr-FR"/>
        </w:rPr>
        <w:t>’</w:t>
      </w:r>
      <w:r w:rsidRPr="000825C2">
        <w:rPr>
          <w:rFonts w:asciiTheme="minorHAnsi" w:hAnsiTheme="minorHAnsi" w:cstheme="minorHAnsi"/>
          <w:lang w:val="fr-FR"/>
        </w:rPr>
        <w:t>une méthodologie d</w:t>
      </w:r>
      <w:r w:rsidR="004C1FBE">
        <w:rPr>
          <w:rFonts w:asciiTheme="minorHAnsi" w:hAnsiTheme="minorHAnsi" w:cstheme="minorHAnsi"/>
          <w:lang w:val="fr-FR"/>
        </w:rPr>
        <w:t>’</w:t>
      </w:r>
      <w:r w:rsidRPr="000825C2">
        <w:rPr>
          <w:rFonts w:asciiTheme="minorHAnsi" w:hAnsiTheme="minorHAnsi" w:cstheme="minorHAnsi"/>
          <w:lang w:val="fr-FR"/>
        </w:rPr>
        <w:t>autoévaluation par l</w:t>
      </w:r>
      <w:r w:rsidR="004C1FBE">
        <w:rPr>
          <w:rFonts w:asciiTheme="minorHAnsi" w:hAnsiTheme="minorHAnsi" w:cstheme="minorHAnsi"/>
          <w:lang w:val="fr-FR"/>
        </w:rPr>
        <w:t>’</w:t>
      </w:r>
      <w:r w:rsidRPr="000825C2">
        <w:rPr>
          <w:rFonts w:asciiTheme="minorHAnsi" w:hAnsiTheme="minorHAnsi" w:cstheme="minorHAnsi"/>
          <w:lang w:val="fr-FR"/>
        </w:rPr>
        <w:t>UICN, en vue d</w:t>
      </w:r>
      <w:r w:rsidR="004C1FBE">
        <w:rPr>
          <w:rFonts w:asciiTheme="minorHAnsi" w:hAnsiTheme="minorHAnsi" w:cstheme="minorHAnsi"/>
          <w:lang w:val="fr-FR"/>
        </w:rPr>
        <w:t>’</w:t>
      </w:r>
      <w:r w:rsidRPr="000825C2">
        <w:rPr>
          <w:rFonts w:asciiTheme="minorHAnsi" w:hAnsiTheme="minorHAnsi" w:cstheme="minorHAnsi"/>
          <w:lang w:val="fr-FR"/>
        </w:rPr>
        <w:t xml:space="preserve">une éventuelle </w:t>
      </w:r>
      <w:r>
        <w:rPr>
          <w:rFonts w:asciiTheme="minorHAnsi" w:hAnsiTheme="minorHAnsi" w:cstheme="minorHAnsi"/>
          <w:lang w:val="fr-FR"/>
        </w:rPr>
        <w:t>adoption</w:t>
      </w:r>
      <w:r w:rsidR="00E56E08" w:rsidRPr="00FD3B7F">
        <w:rPr>
          <w:rFonts w:asciiTheme="minorHAnsi" w:hAnsiTheme="minorHAnsi" w:cstheme="minorHAnsi"/>
          <w:lang w:val="fr-FR"/>
        </w:rPr>
        <w:t>.</w:t>
      </w:r>
    </w:p>
    <w:p w14:paraId="6C7D4324" w14:textId="68FBFCEE" w:rsidR="006302C1" w:rsidRPr="00FD3B7F" w:rsidRDefault="006302C1" w:rsidP="006F417C">
      <w:pPr>
        <w:widowControl/>
        <w:ind w:left="426" w:hanging="426"/>
        <w:rPr>
          <w:rFonts w:asciiTheme="minorHAnsi" w:hAnsiTheme="minorHAnsi" w:cstheme="minorHAnsi"/>
          <w:lang w:val="fr-FR"/>
        </w:rPr>
      </w:pPr>
    </w:p>
    <w:p w14:paraId="14E4B75C" w14:textId="4AE0522C" w:rsidR="00312AAB" w:rsidRPr="00FD3B7F" w:rsidRDefault="003B220F" w:rsidP="00312AAB">
      <w:pPr>
        <w:widowControl/>
        <w:rPr>
          <w:rFonts w:asciiTheme="minorHAnsi" w:hAnsiTheme="minorHAnsi" w:cstheme="minorHAnsi"/>
          <w:i/>
          <w:iCs/>
          <w:color w:val="0000FF"/>
          <w:lang w:val="fr-FR" w:eastAsia="ja-JP"/>
        </w:rPr>
      </w:pPr>
      <w:r>
        <w:rPr>
          <w:rFonts w:asciiTheme="minorHAnsi" w:hAnsiTheme="minorHAnsi" w:cstheme="minorHAnsi"/>
          <w:i/>
          <w:color w:val="0000FF"/>
          <w:lang w:val="fr-FR"/>
        </w:rPr>
        <w:t>Recommandation pour décision par le Comité permanent :</w:t>
      </w:r>
    </w:p>
    <w:p w14:paraId="5C2B8825" w14:textId="77777777" w:rsidR="00312AAB" w:rsidRPr="00FD3B7F" w:rsidRDefault="00312AAB" w:rsidP="006F417C">
      <w:pPr>
        <w:widowControl/>
        <w:ind w:left="426" w:hanging="426"/>
        <w:rPr>
          <w:rFonts w:asciiTheme="minorHAnsi" w:hAnsiTheme="minorHAnsi" w:cstheme="minorHAnsi"/>
          <w:lang w:val="fr-FR"/>
        </w:rPr>
      </w:pPr>
    </w:p>
    <w:p w14:paraId="755DCA2A" w14:textId="0C51AB0A" w:rsidR="006302C1" w:rsidRPr="00FD3B7F" w:rsidRDefault="00A12D36" w:rsidP="006302C1">
      <w:pPr>
        <w:widowControl/>
        <w:rPr>
          <w:rFonts w:asciiTheme="minorHAnsi" w:hAnsiTheme="minorHAnsi" w:cstheme="minorHAnsi"/>
          <w:b/>
          <w:i/>
          <w:lang w:val="fr-FR"/>
        </w:rPr>
      </w:pPr>
      <w:r>
        <w:rPr>
          <w:rFonts w:asciiTheme="minorHAnsi" w:hAnsiTheme="minorHAnsi" w:cstheme="minorHAnsi"/>
          <w:b/>
          <w:i/>
          <w:lang w:val="fr-FR"/>
        </w:rPr>
        <w:t>L</w:t>
      </w:r>
      <w:r w:rsidR="006302C1" w:rsidRPr="00FD3B7F">
        <w:rPr>
          <w:rFonts w:asciiTheme="minorHAnsi" w:hAnsiTheme="minorHAnsi" w:cstheme="minorHAnsi"/>
          <w:b/>
          <w:i/>
          <w:lang w:val="fr-FR"/>
        </w:rPr>
        <w:t xml:space="preserve">e </w:t>
      </w:r>
      <w:r w:rsidR="003B220F">
        <w:rPr>
          <w:rFonts w:asciiTheme="minorHAnsi" w:hAnsiTheme="minorHAnsi" w:cstheme="minorHAnsi"/>
          <w:b/>
          <w:i/>
          <w:lang w:val="fr-FR"/>
        </w:rPr>
        <w:t>Sous-groupe sur les finances</w:t>
      </w:r>
      <w:r w:rsidR="006302C1" w:rsidRPr="00FD3B7F">
        <w:rPr>
          <w:rFonts w:asciiTheme="minorHAnsi" w:hAnsiTheme="minorHAnsi" w:cstheme="minorHAnsi"/>
          <w:b/>
          <w:i/>
          <w:lang w:val="fr-FR"/>
        </w:rPr>
        <w:t xml:space="preserve"> recomm</w:t>
      </w:r>
      <w:r w:rsidR="00182198">
        <w:rPr>
          <w:rFonts w:asciiTheme="minorHAnsi" w:hAnsiTheme="minorHAnsi" w:cstheme="minorHAnsi"/>
          <w:b/>
          <w:i/>
          <w:lang w:val="fr-FR"/>
        </w:rPr>
        <w:t>a</w:t>
      </w:r>
      <w:r w:rsidR="006302C1" w:rsidRPr="00FD3B7F">
        <w:rPr>
          <w:rFonts w:asciiTheme="minorHAnsi" w:hAnsiTheme="minorHAnsi" w:cstheme="minorHAnsi"/>
          <w:b/>
          <w:i/>
          <w:lang w:val="fr-FR"/>
        </w:rPr>
        <w:t>nd</w:t>
      </w:r>
      <w:r w:rsidR="00182198">
        <w:rPr>
          <w:rFonts w:asciiTheme="minorHAnsi" w:hAnsiTheme="minorHAnsi" w:cstheme="minorHAnsi"/>
          <w:b/>
          <w:i/>
          <w:lang w:val="fr-FR"/>
        </w:rPr>
        <w:t>e au Comité permanent de :</w:t>
      </w:r>
    </w:p>
    <w:p w14:paraId="000313FA" w14:textId="77777777" w:rsidR="00182198" w:rsidRDefault="00182198" w:rsidP="006302C1">
      <w:pPr>
        <w:pStyle w:val="ListParagraph"/>
        <w:widowControl/>
        <w:numPr>
          <w:ilvl w:val="0"/>
          <w:numId w:val="2"/>
        </w:numPr>
        <w:ind w:left="426" w:hanging="426"/>
        <w:rPr>
          <w:rFonts w:asciiTheme="minorHAnsi" w:hAnsiTheme="minorHAnsi" w:cstheme="minorHAnsi"/>
          <w:b/>
          <w:i/>
          <w:lang w:val="fr-FR"/>
        </w:rPr>
      </w:pPr>
      <w:r w:rsidRPr="00182198">
        <w:rPr>
          <w:rFonts w:asciiTheme="minorHAnsi" w:hAnsiTheme="minorHAnsi" w:cstheme="minorHAnsi"/>
          <w:b/>
          <w:i/>
          <w:lang w:val="fr-FR"/>
        </w:rPr>
        <w:t>accepter les états financiers vérifiés de 2020 au 31 décembre 2020 ;</w:t>
      </w:r>
    </w:p>
    <w:p w14:paraId="3F8B8799" w14:textId="41827E50" w:rsidR="006302C1" w:rsidRPr="00FD3B7F" w:rsidRDefault="00182198" w:rsidP="006302C1">
      <w:pPr>
        <w:pStyle w:val="ListParagraph"/>
        <w:widowControl/>
        <w:numPr>
          <w:ilvl w:val="0"/>
          <w:numId w:val="2"/>
        </w:numPr>
        <w:ind w:left="426" w:hanging="426"/>
        <w:rPr>
          <w:rFonts w:asciiTheme="minorHAnsi" w:hAnsiTheme="minorHAnsi" w:cstheme="minorHAnsi"/>
          <w:b/>
          <w:i/>
          <w:lang w:val="fr-FR"/>
        </w:rPr>
      </w:pPr>
      <w:r w:rsidRPr="00182198">
        <w:rPr>
          <w:rFonts w:asciiTheme="minorHAnsi" w:hAnsiTheme="minorHAnsi" w:cstheme="minorHAnsi"/>
          <w:b/>
          <w:i/>
          <w:lang w:val="fr-FR"/>
        </w:rPr>
        <w:t>prendre note d</w:t>
      </w:r>
      <w:r w:rsidR="00A12D36">
        <w:rPr>
          <w:rFonts w:asciiTheme="minorHAnsi" w:hAnsiTheme="minorHAnsi" w:cstheme="minorHAnsi"/>
          <w:b/>
          <w:i/>
          <w:lang w:val="fr-FR"/>
        </w:rPr>
        <w:t>u</w:t>
      </w:r>
      <w:r w:rsidRPr="00182198">
        <w:rPr>
          <w:rFonts w:asciiTheme="minorHAnsi" w:hAnsiTheme="minorHAnsi" w:cstheme="minorHAnsi"/>
          <w:b/>
          <w:i/>
          <w:lang w:val="fr-FR"/>
        </w:rPr>
        <w:t xml:space="preserve"> </w:t>
      </w:r>
      <w:r>
        <w:rPr>
          <w:rFonts w:asciiTheme="minorHAnsi" w:hAnsiTheme="minorHAnsi" w:cstheme="minorHAnsi"/>
          <w:b/>
          <w:i/>
          <w:lang w:val="fr-FR"/>
        </w:rPr>
        <w:t>solde</w:t>
      </w:r>
      <w:r w:rsidRPr="00182198">
        <w:rPr>
          <w:rFonts w:asciiTheme="minorHAnsi" w:hAnsiTheme="minorHAnsi" w:cstheme="minorHAnsi"/>
          <w:b/>
          <w:i/>
          <w:lang w:val="fr-FR"/>
        </w:rPr>
        <w:t xml:space="preserve"> du budget </w:t>
      </w:r>
      <w:r>
        <w:rPr>
          <w:rFonts w:asciiTheme="minorHAnsi" w:hAnsiTheme="minorHAnsi" w:cstheme="minorHAnsi"/>
          <w:b/>
          <w:i/>
          <w:lang w:val="fr-FR"/>
        </w:rPr>
        <w:t>administratif et des contributions volontaires</w:t>
      </w:r>
      <w:r w:rsidRPr="00182198">
        <w:rPr>
          <w:rFonts w:asciiTheme="minorHAnsi" w:hAnsiTheme="minorHAnsi" w:cstheme="minorHAnsi"/>
          <w:b/>
          <w:i/>
          <w:lang w:val="fr-FR"/>
        </w:rPr>
        <w:t xml:space="preserve"> pour 2020 ;</w:t>
      </w:r>
      <w:r w:rsidR="006302C1" w:rsidRPr="00FD3B7F">
        <w:rPr>
          <w:rFonts w:asciiTheme="minorHAnsi" w:hAnsiTheme="minorHAnsi" w:cstheme="minorHAnsi"/>
          <w:b/>
          <w:i/>
          <w:lang w:val="fr-FR"/>
        </w:rPr>
        <w:t xml:space="preserve"> </w:t>
      </w:r>
    </w:p>
    <w:p w14:paraId="37484EF7" w14:textId="136A794E" w:rsidR="0002451C" w:rsidRPr="00182198" w:rsidRDefault="00182198" w:rsidP="00182198">
      <w:pPr>
        <w:pStyle w:val="ListParagraph"/>
        <w:widowControl/>
        <w:numPr>
          <w:ilvl w:val="0"/>
          <w:numId w:val="2"/>
        </w:numPr>
        <w:ind w:left="426" w:hanging="426"/>
        <w:rPr>
          <w:rFonts w:asciiTheme="minorHAnsi" w:hAnsiTheme="minorHAnsi" w:cstheme="minorHAnsi"/>
          <w:b/>
          <w:i/>
          <w:lang w:val="fr-FR"/>
        </w:rPr>
      </w:pPr>
      <w:r w:rsidRPr="00182198">
        <w:rPr>
          <w:rFonts w:asciiTheme="minorHAnsi" w:hAnsiTheme="minorHAnsi" w:cstheme="minorHAnsi"/>
          <w:b/>
          <w:i/>
          <w:lang w:val="fr-FR"/>
        </w:rPr>
        <w:t xml:space="preserve">prendre note des soldes non dépensés/non </w:t>
      </w:r>
      <w:r>
        <w:rPr>
          <w:rFonts w:asciiTheme="minorHAnsi" w:hAnsiTheme="minorHAnsi" w:cstheme="minorHAnsi"/>
          <w:b/>
          <w:i/>
          <w:lang w:val="fr-FR"/>
        </w:rPr>
        <w:t>affectés</w:t>
      </w:r>
      <w:r w:rsidRPr="00182198">
        <w:rPr>
          <w:rFonts w:asciiTheme="minorHAnsi" w:hAnsiTheme="minorHAnsi" w:cstheme="minorHAnsi"/>
          <w:b/>
          <w:i/>
          <w:lang w:val="fr-FR"/>
        </w:rPr>
        <w:t xml:space="preserve"> qui sont reportés de 2020 à 2021, comme </w:t>
      </w:r>
      <w:r>
        <w:rPr>
          <w:rFonts w:asciiTheme="minorHAnsi" w:hAnsiTheme="minorHAnsi" w:cstheme="minorHAnsi"/>
          <w:b/>
          <w:i/>
          <w:lang w:val="fr-FR"/>
        </w:rPr>
        <w:t>décrit</w:t>
      </w:r>
      <w:r w:rsidRPr="00182198">
        <w:rPr>
          <w:rFonts w:asciiTheme="minorHAnsi" w:hAnsiTheme="minorHAnsi" w:cstheme="minorHAnsi"/>
          <w:b/>
          <w:i/>
          <w:lang w:val="fr-FR"/>
        </w:rPr>
        <w:t xml:space="preserve"> au paragraphe 20.</w:t>
      </w:r>
    </w:p>
    <w:p w14:paraId="3E2569EC" w14:textId="0377A5D6" w:rsidR="002B0987" w:rsidRDefault="002B0987" w:rsidP="006F417C">
      <w:pPr>
        <w:widowControl/>
        <w:ind w:left="426" w:hanging="426"/>
        <w:rPr>
          <w:rFonts w:asciiTheme="minorHAnsi" w:hAnsiTheme="minorHAnsi" w:cstheme="minorHAnsi"/>
          <w:lang w:val="fr-FR"/>
        </w:rPr>
      </w:pPr>
    </w:p>
    <w:p w14:paraId="2021ABE1" w14:textId="77777777" w:rsidR="00284BD8" w:rsidRPr="00FD3B7F" w:rsidRDefault="00284BD8" w:rsidP="006F417C">
      <w:pPr>
        <w:widowControl/>
        <w:ind w:left="426" w:hanging="426"/>
        <w:rPr>
          <w:rFonts w:asciiTheme="minorHAnsi" w:hAnsiTheme="minorHAnsi" w:cstheme="minorHAnsi"/>
          <w:lang w:val="fr-FR"/>
        </w:rPr>
      </w:pPr>
    </w:p>
    <w:p w14:paraId="6C0A29FA" w14:textId="72E2F16F" w:rsidR="0002451C" w:rsidRPr="00FD3B7F" w:rsidRDefault="003B220F" w:rsidP="006F417C">
      <w:pPr>
        <w:widowControl/>
        <w:ind w:left="426" w:hanging="426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b/>
          <w:lang w:val="fr-FR"/>
        </w:rPr>
        <w:t>Point de l</w:t>
      </w:r>
      <w:r w:rsidR="004C1FBE">
        <w:rPr>
          <w:rFonts w:asciiTheme="minorHAnsi" w:hAnsiTheme="minorHAnsi" w:cstheme="minorHAnsi"/>
          <w:b/>
          <w:lang w:val="fr-FR"/>
        </w:rPr>
        <w:t>’</w:t>
      </w:r>
      <w:r>
        <w:rPr>
          <w:rFonts w:asciiTheme="minorHAnsi" w:hAnsiTheme="minorHAnsi" w:cstheme="minorHAnsi"/>
          <w:b/>
          <w:lang w:val="fr-FR"/>
        </w:rPr>
        <w:t>ordre du jour</w:t>
      </w:r>
      <w:r w:rsidR="0002451C" w:rsidRPr="00FD3B7F">
        <w:rPr>
          <w:rFonts w:asciiTheme="minorHAnsi" w:hAnsiTheme="minorHAnsi" w:cstheme="minorHAnsi"/>
          <w:b/>
          <w:lang w:val="fr-FR"/>
        </w:rPr>
        <w:t xml:space="preserve"> 3</w:t>
      </w:r>
      <w:r w:rsidR="00E04963" w:rsidRPr="00FD3B7F">
        <w:rPr>
          <w:rFonts w:asciiTheme="minorHAnsi" w:hAnsiTheme="minorHAnsi" w:cstheme="minorHAnsi"/>
          <w:b/>
          <w:lang w:val="fr-FR"/>
        </w:rPr>
        <w:t xml:space="preserve"> </w:t>
      </w:r>
      <w:r>
        <w:rPr>
          <w:rFonts w:asciiTheme="minorHAnsi" w:hAnsiTheme="minorHAnsi" w:cstheme="minorHAnsi"/>
          <w:b/>
          <w:lang w:val="fr-FR"/>
        </w:rPr>
        <w:t>et</w:t>
      </w:r>
      <w:r w:rsidR="00E04963" w:rsidRPr="00FD3B7F">
        <w:rPr>
          <w:rFonts w:asciiTheme="minorHAnsi" w:hAnsiTheme="minorHAnsi" w:cstheme="minorHAnsi"/>
          <w:b/>
          <w:lang w:val="fr-FR"/>
        </w:rPr>
        <w:t xml:space="preserve"> 4</w:t>
      </w:r>
      <w:r>
        <w:rPr>
          <w:rFonts w:asciiTheme="minorHAnsi" w:hAnsiTheme="minorHAnsi" w:cstheme="minorHAnsi"/>
          <w:b/>
          <w:lang w:val="fr-FR"/>
        </w:rPr>
        <w:t> </w:t>
      </w:r>
      <w:r w:rsidR="00E04963" w:rsidRPr="00FD3B7F">
        <w:rPr>
          <w:rFonts w:asciiTheme="minorHAnsi" w:hAnsiTheme="minorHAnsi" w:cstheme="minorHAnsi"/>
          <w:lang w:val="fr-FR"/>
        </w:rPr>
        <w:t xml:space="preserve">: SC59 doc.8.1, </w:t>
      </w:r>
      <w:r w:rsidR="00182198">
        <w:rPr>
          <w:rFonts w:asciiTheme="minorHAnsi" w:hAnsiTheme="minorHAnsi" w:cstheme="minorHAnsi"/>
          <w:lang w:val="fr-FR"/>
        </w:rPr>
        <w:t>mesures</w:t>
      </w:r>
      <w:r w:rsidR="00E04963" w:rsidRPr="00FD3B7F">
        <w:rPr>
          <w:rFonts w:asciiTheme="minorHAnsi" w:hAnsiTheme="minorHAnsi" w:cstheme="minorHAnsi"/>
          <w:lang w:val="fr-FR"/>
        </w:rPr>
        <w:t xml:space="preserve"> vi. </w:t>
      </w:r>
      <w:r>
        <w:rPr>
          <w:rFonts w:asciiTheme="minorHAnsi" w:hAnsiTheme="minorHAnsi" w:cstheme="minorHAnsi"/>
          <w:lang w:val="fr-FR"/>
        </w:rPr>
        <w:t>et</w:t>
      </w:r>
      <w:r w:rsidR="00E04963" w:rsidRPr="00FD3B7F">
        <w:rPr>
          <w:rFonts w:asciiTheme="minorHAnsi" w:hAnsiTheme="minorHAnsi" w:cstheme="minorHAnsi"/>
          <w:lang w:val="fr-FR"/>
        </w:rPr>
        <w:t xml:space="preserve"> vii.</w:t>
      </w:r>
    </w:p>
    <w:p w14:paraId="5CF94A43" w14:textId="77777777" w:rsidR="0002451C" w:rsidRPr="00FD3B7F" w:rsidRDefault="0002451C" w:rsidP="006F417C">
      <w:pPr>
        <w:widowControl/>
        <w:ind w:left="426" w:hanging="426"/>
        <w:rPr>
          <w:rFonts w:asciiTheme="minorHAnsi" w:hAnsiTheme="minorHAnsi" w:cstheme="minorHAnsi"/>
          <w:lang w:val="fr-FR"/>
        </w:rPr>
      </w:pPr>
    </w:p>
    <w:p w14:paraId="21D9ACDA" w14:textId="6B3DD214" w:rsidR="00791E82" w:rsidRDefault="003B220F" w:rsidP="00B93A4E">
      <w:pPr>
        <w:widowControl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La Secrétaire générale</w:t>
      </w:r>
      <w:r w:rsidR="0002451C" w:rsidRPr="00FD3B7F">
        <w:rPr>
          <w:rFonts w:asciiTheme="minorHAnsi" w:hAnsiTheme="minorHAnsi" w:cstheme="minorHAnsi"/>
          <w:lang w:val="fr-FR"/>
        </w:rPr>
        <w:t xml:space="preserve"> </w:t>
      </w:r>
      <w:r w:rsidR="00E05170" w:rsidRPr="00E05170">
        <w:rPr>
          <w:rFonts w:asciiTheme="minorHAnsi" w:hAnsiTheme="minorHAnsi" w:cstheme="minorHAnsi"/>
          <w:lang w:val="fr-FR"/>
        </w:rPr>
        <w:t>attir</w:t>
      </w:r>
      <w:r w:rsidR="00E05170">
        <w:rPr>
          <w:rFonts w:asciiTheme="minorHAnsi" w:hAnsiTheme="minorHAnsi" w:cstheme="minorHAnsi"/>
          <w:lang w:val="fr-FR"/>
        </w:rPr>
        <w:t>e</w:t>
      </w:r>
      <w:r w:rsidR="00E05170" w:rsidRPr="00E05170">
        <w:rPr>
          <w:rFonts w:asciiTheme="minorHAnsi" w:hAnsiTheme="minorHAnsi" w:cstheme="minorHAnsi"/>
          <w:lang w:val="fr-FR"/>
        </w:rPr>
        <w:t xml:space="preserve"> l</w:t>
      </w:r>
      <w:r w:rsidR="004C1FBE">
        <w:rPr>
          <w:rFonts w:asciiTheme="minorHAnsi" w:hAnsiTheme="minorHAnsi" w:cstheme="minorHAnsi"/>
          <w:lang w:val="fr-FR"/>
        </w:rPr>
        <w:t>’</w:t>
      </w:r>
      <w:r w:rsidR="00E05170" w:rsidRPr="00E05170">
        <w:rPr>
          <w:rFonts w:asciiTheme="minorHAnsi" w:hAnsiTheme="minorHAnsi" w:cstheme="minorHAnsi"/>
          <w:lang w:val="fr-FR"/>
        </w:rPr>
        <w:t xml:space="preserve">attention sur les paragraphes 35 à 37 du document SC59 Doc.8.1, qui reflètent les ajustements apportés au budget approuvé </w:t>
      </w:r>
      <w:r w:rsidR="004D763C">
        <w:rPr>
          <w:rFonts w:asciiTheme="minorHAnsi" w:hAnsiTheme="minorHAnsi" w:cstheme="minorHAnsi"/>
          <w:lang w:val="fr-FR"/>
        </w:rPr>
        <w:t>à</w:t>
      </w:r>
      <w:r w:rsidR="00E05170" w:rsidRPr="00E05170">
        <w:rPr>
          <w:rFonts w:asciiTheme="minorHAnsi" w:hAnsiTheme="minorHAnsi" w:cstheme="minorHAnsi"/>
          <w:lang w:val="fr-FR"/>
        </w:rPr>
        <w:t xml:space="preserve"> la COP13 entre les lignes budgétaires </w:t>
      </w:r>
      <w:r w:rsidR="004D763C">
        <w:rPr>
          <w:rFonts w:asciiTheme="minorHAnsi" w:hAnsiTheme="minorHAnsi" w:cstheme="minorHAnsi"/>
          <w:lang w:val="fr-FR"/>
        </w:rPr>
        <w:lastRenderedPageBreak/>
        <w:t>relatives</w:t>
      </w:r>
      <w:r w:rsidR="00E05170" w:rsidRPr="00E05170">
        <w:rPr>
          <w:rFonts w:asciiTheme="minorHAnsi" w:hAnsiTheme="minorHAnsi" w:cstheme="minorHAnsi"/>
          <w:lang w:val="fr-FR"/>
        </w:rPr>
        <w:t xml:space="preserve"> </w:t>
      </w:r>
      <w:r w:rsidR="004D763C">
        <w:rPr>
          <w:rFonts w:asciiTheme="minorHAnsi" w:hAnsiTheme="minorHAnsi" w:cstheme="minorHAnsi"/>
          <w:lang w:val="fr-FR"/>
        </w:rPr>
        <w:t>aux</w:t>
      </w:r>
      <w:r w:rsidR="00E05170" w:rsidRPr="00E05170">
        <w:rPr>
          <w:rFonts w:asciiTheme="minorHAnsi" w:hAnsiTheme="minorHAnsi" w:cstheme="minorHAnsi"/>
          <w:lang w:val="fr-FR"/>
        </w:rPr>
        <w:t xml:space="preserve"> frais de personnel et de déplacement, et propose (au paragraphe 37) de présenter les </w:t>
      </w:r>
      <w:r w:rsidR="004D763C">
        <w:rPr>
          <w:rFonts w:asciiTheme="minorHAnsi" w:hAnsiTheme="minorHAnsi" w:cstheme="minorHAnsi"/>
          <w:lang w:val="fr-FR"/>
        </w:rPr>
        <w:t>« </w:t>
      </w:r>
      <w:r w:rsidR="00E05170" w:rsidRPr="00E05170">
        <w:rPr>
          <w:rFonts w:asciiTheme="minorHAnsi" w:hAnsiTheme="minorHAnsi" w:cstheme="minorHAnsi"/>
          <w:lang w:val="fr-FR"/>
        </w:rPr>
        <w:t xml:space="preserve">autres </w:t>
      </w:r>
      <w:r w:rsidR="004D763C">
        <w:rPr>
          <w:rFonts w:asciiTheme="minorHAnsi" w:hAnsiTheme="minorHAnsi" w:cstheme="minorHAnsi"/>
          <w:lang w:val="fr-FR"/>
        </w:rPr>
        <w:t>prestations »</w:t>
      </w:r>
      <w:r w:rsidR="00E05170" w:rsidRPr="00E05170">
        <w:rPr>
          <w:rFonts w:asciiTheme="minorHAnsi" w:hAnsiTheme="minorHAnsi" w:cstheme="minorHAnsi"/>
          <w:lang w:val="fr-FR"/>
        </w:rPr>
        <w:t xml:space="preserve"> </w:t>
      </w:r>
      <w:r w:rsidR="004D763C">
        <w:rPr>
          <w:rFonts w:asciiTheme="minorHAnsi" w:hAnsiTheme="minorHAnsi" w:cstheme="minorHAnsi"/>
          <w:lang w:val="fr-FR"/>
        </w:rPr>
        <w:t>sous</w:t>
      </w:r>
      <w:r w:rsidR="00E05170" w:rsidRPr="00E05170">
        <w:rPr>
          <w:rFonts w:asciiTheme="minorHAnsi" w:hAnsiTheme="minorHAnsi" w:cstheme="minorHAnsi"/>
          <w:lang w:val="fr-FR"/>
        </w:rPr>
        <w:t xml:space="preserve"> une seule ligne budgétaire plutôt que dans chaque </w:t>
      </w:r>
      <w:r w:rsidR="004D763C">
        <w:rPr>
          <w:rFonts w:asciiTheme="minorHAnsi" w:hAnsiTheme="minorHAnsi" w:cstheme="minorHAnsi"/>
          <w:lang w:val="fr-FR"/>
        </w:rPr>
        <w:t>poste</w:t>
      </w:r>
      <w:r w:rsidR="00E05170" w:rsidRPr="00E05170">
        <w:rPr>
          <w:rFonts w:asciiTheme="minorHAnsi" w:hAnsiTheme="minorHAnsi" w:cstheme="minorHAnsi"/>
          <w:lang w:val="fr-FR"/>
        </w:rPr>
        <w:t xml:space="preserve"> budgétaire. </w:t>
      </w:r>
    </w:p>
    <w:p w14:paraId="38C5E506" w14:textId="77777777" w:rsidR="004D763C" w:rsidRPr="004D763C" w:rsidRDefault="004D763C" w:rsidP="004D763C">
      <w:pPr>
        <w:widowControl/>
        <w:rPr>
          <w:rFonts w:asciiTheme="minorHAnsi" w:hAnsiTheme="minorHAnsi" w:cstheme="minorHAnsi"/>
          <w:lang w:val="fr-FR"/>
        </w:rPr>
      </w:pPr>
    </w:p>
    <w:p w14:paraId="1CC2C91C" w14:textId="1B34B7C4" w:rsidR="006302C1" w:rsidRPr="00FD3B7F" w:rsidRDefault="004D763C" w:rsidP="0082789D">
      <w:pPr>
        <w:widowControl/>
        <w:rPr>
          <w:rFonts w:asciiTheme="minorHAnsi" w:hAnsiTheme="minorHAnsi" w:cstheme="minorHAnsi"/>
          <w:lang w:val="fr-FR"/>
        </w:rPr>
      </w:pPr>
      <w:r w:rsidRPr="004D763C">
        <w:rPr>
          <w:rFonts w:asciiTheme="minorHAnsi" w:hAnsiTheme="minorHAnsi" w:cstheme="minorHAnsi"/>
          <w:lang w:val="fr-FR"/>
        </w:rPr>
        <w:t xml:space="preserve">Le groupe </w:t>
      </w:r>
      <w:r w:rsidR="006D1F6A">
        <w:rPr>
          <w:rFonts w:asciiTheme="minorHAnsi" w:hAnsiTheme="minorHAnsi" w:cstheme="minorHAnsi"/>
          <w:lang w:val="fr-FR"/>
        </w:rPr>
        <w:t>indique qu</w:t>
      </w:r>
      <w:r w:rsidR="004C1FBE">
        <w:rPr>
          <w:rFonts w:asciiTheme="minorHAnsi" w:hAnsiTheme="minorHAnsi" w:cstheme="minorHAnsi"/>
          <w:lang w:val="fr-FR"/>
        </w:rPr>
        <w:t>’</w:t>
      </w:r>
      <w:r w:rsidR="006D1F6A">
        <w:rPr>
          <w:rFonts w:asciiTheme="minorHAnsi" w:hAnsiTheme="minorHAnsi" w:cstheme="minorHAnsi"/>
          <w:lang w:val="fr-FR"/>
        </w:rPr>
        <w:t>il préfère conserver les « </w:t>
      </w:r>
      <w:r w:rsidRPr="004D763C">
        <w:rPr>
          <w:rFonts w:asciiTheme="minorHAnsi" w:hAnsiTheme="minorHAnsi" w:cstheme="minorHAnsi"/>
          <w:lang w:val="fr-FR"/>
        </w:rPr>
        <w:t xml:space="preserve">autres </w:t>
      </w:r>
      <w:r w:rsidR="006D1F6A">
        <w:rPr>
          <w:rFonts w:asciiTheme="minorHAnsi" w:hAnsiTheme="minorHAnsi" w:cstheme="minorHAnsi"/>
          <w:lang w:val="fr-FR"/>
        </w:rPr>
        <w:t>prestations » sous les</w:t>
      </w:r>
      <w:r w:rsidRPr="004D763C">
        <w:rPr>
          <w:rFonts w:asciiTheme="minorHAnsi" w:hAnsiTheme="minorHAnsi" w:cstheme="minorHAnsi"/>
          <w:lang w:val="fr-FR"/>
        </w:rPr>
        <w:t xml:space="preserve"> lignes budgétaires </w:t>
      </w:r>
      <w:r w:rsidR="006D1F6A">
        <w:rPr>
          <w:rFonts w:asciiTheme="minorHAnsi" w:hAnsiTheme="minorHAnsi" w:cstheme="minorHAnsi"/>
          <w:lang w:val="fr-FR"/>
        </w:rPr>
        <w:t>relatives aux frai</w:t>
      </w:r>
      <w:r w:rsidRPr="004D763C">
        <w:rPr>
          <w:rFonts w:asciiTheme="minorHAnsi" w:hAnsiTheme="minorHAnsi" w:cstheme="minorHAnsi"/>
          <w:lang w:val="fr-FR"/>
        </w:rPr>
        <w:t xml:space="preserve">s de personnel </w:t>
      </w:r>
      <w:r w:rsidR="00A12D36">
        <w:rPr>
          <w:rFonts w:asciiTheme="minorHAnsi" w:hAnsiTheme="minorHAnsi" w:cstheme="minorHAnsi"/>
          <w:lang w:val="fr-FR"/>
        </w:rPr>
        <w:t>de</w:t>
      </w:r>
      <w:r w:rsidRPr="004D763C">
        <w:rPr>
          <w:rFonts w:asciiTheme="minorHAnsi" w:hAnsiTheme="minorHAnsi" w:cstheme="minorHAnsi"/>
          <w:lang w:val="fr-FR"/>
        </w:rPr>
        <w:t xml:space="preserve"> chaque </w:t>
      </w:r>
      <w:r w:rsidR="006D1F6A">
        <w:rPr>
          <w:rFonts w:asciiTheme="minorHAnsi" w:hAnsiTheme="minorHAnsi" w:cstheme="minorHAnsi"/>
          <w:lang w:val="fr-FR"/>
        </w:rPr>
        <w:t>poste</w:t>
      </w:r>
      <w:r w:rsidRPr="004D763C">
        <w:rPr>
          <w:rFonts w:asciiTheme="minorHAnsi" w:hAnsiTheme="minorHAnsi" w:cstheme="minorHAnsi"/>
          <w:lang w:val="fr-FR"/>
        </w:rPr>
        <w:t xml:space="preserve"> budgétaire</w:t>
      </w:r>
      <w:r w:rsidR="006D1F6A">
        <w:rPr>
          <w:rFonts w:asciiTheme="minorHAnsi" w:hAnsiTheme="minorHAnsi" w:cstheme="minorHAnsi"/>
          <w:lang w:val="fr-FR"/>
        </w:rPr>
        <w:t xml:space="preserve">, dans un souci de </w:t>
      </w:r>
      <w:r w:rsidRPr="004D763C">
        <w:rPr>
          <w:rFonts w:asciiTheme="minorHAnsi" w:hAnsiTheme="minorHAnsi" w:cstheme="minorHAnsi"/>
          <w:lang w:val="fr-FR"/>
        </w:rPr>
        <w:t xml:space="preserve">transparence. La Secrétaire générale </w:t>
      </w:r>
      <w:r w:rsidR="004F5F9F">
        <w:rPr>
          <w:rFonts w:asciiTheme="minorHAnsi" w:hAnsiTheme="minorHAnsi" w:cstheme="minorHAnsi"/>
          <w:lang w:val="fr-FR"/>
        </w:rPr>
        <w:t>répond</w:t>
      </w:r>
      <w:r w:rsidRPr="004D763C">
        <w:rPr>
          <w:rFonts w:asciiTheme="minorHAnsi" w:hAnsiTheme="minorHAnsi" w:cstheme="minorHAnsi"/>
          <w:lang w:val="fr-FR"/>
        </w:rPr>
        <w:t xml:space="preserve"> que si cela ne pos</w:t>
      </w:r>
      <w:r w:rsidR="004F5F9F">
        <w:rPr>
          <w:rFonts w:asciiTheme="minorHAnsi" w:hAnsiTheme="minorHAnsi" w:cstheme="minorHAnsi"/>
          <w:lang w:val="fr-FR"/>
        </w:rPr>
        <w:t>e</w:t>
      </w:r>
      <w:r w:rsidRPr="004D763C">
        <w:rPr>
          <w:rFonts w:asciiTheme="minorHAnsi" w:hAnsiTheme="minorHAnsi" w:cstheme="minorHAnsi"/>
          <w:lang w:val="fr-FR"/>
        </w:rPr>
        <w:t xml:space="preserve"> </w:t>
      </w:r>
      <w:r w:rsidR="004F5F9F">
        <w:rPr>
          <w:rFonts w:asciiTheme="minorHAnsi" w:hAnsiTheme="minorHAnsi" w:cstheme="minorHAnsi"/>
          <w:lang w:val="fr-FR"/>
        </w:rPr>
        <w:t>aucun</w:t>
      </w:r>
      <w:r w:rsidRPr="004D763C">
        <w:rPr>
          <w:rFonts w:asciiTheme="minorHAnsi" w:hAnsiTheme="minorHAnsi" w:cstheme="minorHAnsi"/>
          <w:lang w:val="fr-FR"/>
        </w:rPr>
        <w:t xml:space="preserve"> problème et ne change pas les montants de</w:t>
      </w:r>
      <w:r w:rsidR="004F5F9F">
        <w:rPr>
          <w:rFonts w:asciiTheme="minorHAnsi" w:hAnsiTheme="minorHAnsi" w:cstheme="minorHAnsi"/>
          <w:lang w:val="fr-FR"/>
        </w:rPr>
        <w:t>s</w:t>
      </w:r>
      <w:r w:rsidRPr="004D763C">
        <w:rPr>
          <w:rFonts w:asciiTheme="minorHAnsi" w:hAnsiTheme="minorHAnsi" w:cstheme="minorHAnsi"/>
          <w:lang w:val="fr-FR"/>
        </w:rPr>
        <w:t xml:space="preserve"> financement</w:t>
      </w:r>
      <w:r w:rsidR="004F5F9F">
        <w:rPr>
          <w:rFonts w:asciiTheme="minorHAnsi" w:hAnsiTheme="minorHAnsi" w:cstheme="minorHAnsi"/>
          <w:lang w:val="fr-FR"/>
        </w:rPr>
        <w:t>s en eux-mêmes</w:t>
      </w:r>
      <w:r w:rsidRPr="004D763C">
        <w:rPr>
          <w:rFonts w:asciiTheme="minorHAnsi" w:hAnsiTheme="minorHAnsi" w:cstheme="minorHAnsi"/>
          <w:lang w:val="fr-FR"/>
        </w:rPr>
        <w:t xml:space="preserve">, </w:t>
      </w:r>
      <w:r w:rsidR="004F5F9F">
        <w:rPr>
          <w:rFonts w:asciiTheme="minorHAnsi" w:hAnsiTheme="minorHAnsi" w:cstheme="minorHAnsi"/>
          <w:lang w:val="fr-FR"/>
        </w:rPr>
        <w:t>les faire apparaître sous</w:t>
      </w:r>
      <w:r w:rsidRPr="004D763C">
        <w:rPr>
          <w:rFonts w:asciiTheme="minorHAnsi" w:hAnsiTheme="minorHAnsi" w:cstheme="minorHAnsi"/>
          <w:lang w:val="fr-FR"/>
        </w:rPr>
        <w:t xml:space="preserve"> la ligne </w:t>
      </w:r>
      <w:r w:rsidR="004F5F9F">
        <w:rPr>
          <w:rFonts w:asciiTheme="minorHAnsi" w:hAnsiTheme="minorHAnsi" w:cstheme="minorHAnsi"/>
          <w:lang w:val="fr-FR"/>
        </w:rPr>
        <w:t>« s</w:t>
      </w:r>
      <w:r w:rsidRPr="004D763C">
        <w:rPr>
          <w:rFonts w:asciiTheme="minorHAnsi" w:hAnsiTheme="minorHAnsi" w:cstheme="minorHAnsi"/>
          <w:lang w:val="fr-FR"/>
        </w:rPr>
        <w:t xml:space="preserve">alaires et </w:t>
      </w:r>
      <w:r w:rsidR="004F5F9F">
        <w:rPr>
          <w:rFonts w:asciiTheme="minorHAnsi" w:hAnsiTheme="minorHAnsi" w:cstheme="minorHAnsi"/>
          <w:lang w:val="fr-FR"/>
        </w:rPr>
        <w:t>charges</w:t>
      </w:r>
      <w:r w:rsidRPr="004D763C">
        <w:rPr>
          <w:rFonts w:asciiTheme="minorHAnsi" w:hAnsiTheme="minorHAnsi" w:cstheme="minorHAnsi"/>
          <w:lang w:val="fr-FR"/>
        </w:rPr>
        <w:t xml:space="preserve"> socia</w:t>
      </w:r>
      <w:r w:rsidR="004F5F9F">
        <w:rPr>
          <w:rFonts w:asciiTheme="minorHAnsi" w:hAnsiTheme="minorHAnsi" w:cstheme="minorHAnsi"/>
          <w:lang w:val="fr-FR"/>
        </w:rPr>
        <w:t>les »</w:t>
      </w:r>
      <w:r w:rsidRPr="004D763C">
        <w:rPr>
          <w:rFonts w:asciiTheme="minorHAnsi" w:hAnsiTheme="minorHAnsi" w:cstheme="minorHAnsi"/>
          <w:lang w:val="fr-FR"/>
        </w:rPr>
        <w:t xml:space="preserve"> aura pour conséquence de faire passer le pourcentage des </w:t>
      </w:r>
      <w:r w:rsidR="004F5F9F">
        <w:rPr>
          <w:rFonts w:asciiTheme="minorHAnsi" w:hAnsiTheme="minorHAnsi" w:cstheme="minorHAnsi"/>
          <w:lang w:val="fr-FR"/>
        </w:rPr>
        <w:t>dépenses</w:t>
      </w:r>
      <w:r w:rsidRPr="004D763C">
        <w:rPr>
          <w:rFonts w:asciiTheme="minorHAnsi" w:hAnsiTheme="minorHAnsi" w:cstheme="minorHAnsi"/>
          <w:lang w:val="fr-FR"/>
        </w:rPr>
        <w:t xml:space="preserve"> de personnel et des coûts connexes d</w:t>
      </w:r>
      <w:r w:rsidR="004C1FBE">
        <w:rPr>
          <w:rFonts w:asciiTheme="minorHAnsi" w:hAnsiTheme="minorHAnsi" w:cstheme="minorHAnsi"/>
          <w:lang w:val="fr-FR"/>
        </w:rPr>
        <w:t>’</w:t>
      </w:r>
      <w:r w:rsidRPr="004D763C">
        <w:rPr>
          <w:rFonts w:asciiTheme="minorHAnsi" w:hAnsiTheme="minorHAnsi" w:cstheme="minorHAnsi"/>
          <w:lang w:val="fr-FR"/>
        </w:rPr>
        <w:t xml:space="preserve">environ 69% à 71%, ce qui reste </w:t>
      </w:r>
      <w:r w:rsidR="004F5F9F">
        <w:rPr>
          <w:rFonts w:asciiTheme="minorHAnsi" w:hAnsiTheme="minorHAnsi" w:cstheme="minorHAnsi"/>
          <w:lang w:val="fr-FR"/>
        </w:rPr>
        <w:t xml:space="preserve">malgré tout </w:t>
      </w:r>
      <w:r w:rsidRPr="004D763C">
        <w:rPr>
          <w:rFonts w:asciiTheme="minorHAnsi" w:hAnsiTheme="minorHAnsi" w:cstheme="minorHAnsi"/>
          <w:lang w:val="fr-FR"/>
        </w:rPr>
        <w:t>dans la fourchette des autres conventions.</w:t>
      </w:r>
    </w:p>
    <w:p w14:paraId="038984BC" w14:textId="77777777" w:rsidR="00312AAB" w:rsidRPr="00FD3B7F" w:rsidRDefault="00312AAB" w:rsidP="006302C1">
      <w:pPr>
        <w:widowControl/>
        <w:rPr>
          <w:rFonts w:asciiTheme="minorHAnsi" w:hAnsiTheme="minorHAnsi" w:cstheme="minorHAnsi"/>
          <w:b/>
          <w:i/>
          <w:lang w:val="fr-FR"/>
        </w:rPr>
      </w:pPr>
    </w:p>
    <w:p w14:paraId="62116DAB" w14:textId="688A60E0" w:rsidR="00312AAB" w:rsidRPr="00FD3B7F" w:rsidRDefault="003B220F" w:rsidP="00312AAB">
      <w:pPr>
        <w:widowControl/>
        <w:rPr>
          <w:rFonts w:asciiTheme="minorHAnsi" w:hAnsiTheme="minorHAnsi" w:cstheme="minorHAnsi"/>
          <w:i/>
          <w:iCs/>
          <w:color w:val="0000FF"/>
          <w:lang w:val="fr-FR" w:eastAsia="ja-JP"/>
        </w:rPr>
      </w:pPr>
      <w:r>
        <w:rPr>
          <w:rFonts w:asciiTheme="minorHAnsi" w:hAnsiTheme="minorHAnsi" w:cstheme="minorHAnsi"/>
          <w:i/>
          <w:color w:val="0000FF"/>
          <w:lang w:val="fr-FR"/>
        </w:rPr>
        <w:t>Recommandation pour décision par le Comité permanent :</w:t>
      </w:r>
    </w:p>
    <w:p w14:paraId="75B3B508" w14:textId="77777777" w:rsidR="00312AAB" w:rsidRPr="00FD3B7F" w:rsidRDefault="00312AAB" w:rsidP="006302C1">
      <w:pPr>
        <w:widowControl/>
        <w:rPr>
          <w:rFonts w:asciiTheme="minorHAnsi" w:hAnsiTheme="minorHAnsi" w:cstheme="minorHAnsi"/>
          <w:b/>
          <w:i/>
          <w:lang w:val="fr-FR"/>
        </w:rPr>
      </w:pPr>
    </w:p>
    <w:p w14:paraId="6F6C2A6A" w14:textId="59CB1FD1" w:rsidR="006302C1" w:rsidRPr="00FD3B7F" w:rsidRDefault="00A12D36" w:rsidP="006302C1">
      <w:pPr>
        <w:widowControl/>
        <w:rPr>
          <w:rFonts w:asciiTheme="minorHAnsi" w:hAnsiTheme="minorHAnsi" w:cstheme="minorHAnsi"/>
          <w:b/>
          <w:i/>
          <w:lang w:val="fr-FR"/>
        </w:rPr>
      </w:pPr>
      <w:r>
        <w:rPr>
          <w:rFonts w:asciiTheme="minorHAnsi" w:hAnsiTheme="minorHAnsi" w:cstheme="minorHAnsi"/>
          <w:b/>
          <w:i/>
          <w:lang w:val="fr-FR"/>
        </w:rPr>
        <w:t>L</w:t>
      </w:r>
      <w:r w:rsidR="006302C1" w:rsidRPr="00FD3B7F">
        <w:rPr>
          <w:rFonts w:asciiTheme="minorHAnsi" w:hAnsiTheme="minorHAnsi" w:cstheme="minorHAnsi"/>
          <w:b/>
          <w:i/>
          <w:lang w:val="fr-FR"/>
        </w:rPr>
        <w:t xml:space="preserve">e </w:t>
      </w:r>
      <w:r w:rsidR="003B220F">
        <w:rPr>
          <w:rFonts w:asciiTheme="minorHAnsi" w:hAnsiTheme="minorHAnsi" w:cstheme="minorHAnsi"/>
          <w:b/>
          <w:i/>
          <w:lang w:val="fr-FR"/>
        </w:rPr>
        <w:t>Sous-groupe sur les finances</w:t>
      </w:r>
      <w:r w:rsidR="006302C1" w:rsidRPr="00FD3B7F">
        <w:rPr>
          <w:rFonts w:asciiTheme="minorHAnsi" w:hAnsiTheme="minorHAnsi" w:cstheme="minorHAnsi"/>
          <w:b/>
          <w:i/>
          <w:lang w:val="fr-FR"/>
        </w:rPr>
        <w:t xml:space="preserve"> </w:t>
      </w:r>
      <w:r w:rsidR="0082789D">
        <w:rPr>
          <w:rFonts w:asciiTheme="minorHAnsi" w:hAnsiTheme="minorHAnsi" w:cstheme="minorHAnsi"/>
          <w:b/>
          <w:i/>
          <w:lang w:val="fr-FR"/>
        </w:rPr>
        <w:t xml:space="preserve">recommande au Comité permanent de : </w:t>
      </w:r>
    </w:p>
    <w:p w14:paraId="727859B7" w14:textId="2FAA21F3" w:rsidR="0082789D" w:rsidRDefault="0082789D" w:rsidP="006302C1">
      <w:pPr>
        <w:pStyle w:val="ListParagraph"/>
        <w:widowControl/>
        <w:numPr>
          <w:ilvl w:val="0"/>
          <w:numId w:val="2"/>
        </w:numPr>
        <w:ind w:left="426" w:hanging="426"/>
        <w:rPr>
          <w:rFonts w:asciiTheme="minorHAnsi" w:hAnsiTheme="minorHAnsi" w:cstheme="minorHAnsi"/>
          <w:b/>
          <w:i/>
          <w:lang w:val="fr-FR"/>
        </w:rPr>
      </w:pPr>
      <w:r w:rsidRPr="0082789D">
        <w:rPr>
          <w:rFonts w:asciiTheme="minorHAnsi" w:hAnsiTheme="minorHAnsi" w:cstheme="minorHAnsi"/>
          <w:b/>
          <w:i/>
          <w:lang w:val="fr-FR"/>
        </w:rPr>
        <w:t xml:space="preserve">approuver et </w:t>
      </w:r>
      <w:r>
        <w:rPr>
          <w:rFonts w:asciiTheme="minorHAnsi" w:hAnsiTheme="minorHAnsi" w:cstheme="minorHAnsi"/>
          <w:b/>
          <w:i/>
          <w:lang w:val="fr-FR"/>
        </w:rPr>
        <w:t xml:space="preserve">prendre </w:t>
      </w:r>
      <w:r w:rsidRPr="0082789D">
        <w:rPr>
          <w:rFonts w:asciiTheme="minorHAnsi" w:hAnsiTheme="minorHAnsi" w:cstheme="minorHAnsi"/>
          <w:b/>
          <w:i/>
          <w:lang w:val="fr-FR"/>
        </w:rPr>
        <w:t>note</w:t>
      </w:r>
      <w:r>
        <w:rPr>
          <w:rFonts w:asciiTheme="minorHAnsi" w:hAnsiTheme="minorHAnsi" w:cstheme="minorHAnsi"/>
          <w:b/>
          <w:i/>
          <w:lang w:val="fr-FR"/>
        </w:rPr>
        <w:t xml:space="preserve"> d</w:t>
      </w:r>
      <w:r w:rsidRPr="0082789D">
        <w:rPr>
          <w:rFonts w:asciiTheme="minorHAnsi" w:hAnsiTheme="minorHAnsi" w:cstheme="minorHAnsi"/>
          <w:b/>
          <w:i/>
          <w:lang w:val="fr-FR"/>
        </w:rPr>
        <w:t xml:space="preserve">es ajustements proposés au budget </w:t>
      </w:r>
      <w:r>
        <w:rPr>
          <w:rFonts w:asciiTheme="minorHAnsi" w:hAnsiTheme="minorHAnsi" w:cstheme="minorHAnsi"/>
          <w:b/>
          <w:i/>
          <w:lang w:val="fr-FR"/>
        </w:rPr>
        <w:t>administratif</w:t>
      </w:r>
      <w:r w:rsidRPr="0082789D">
        <w:rPr>
          <w:rFonts w:asciiTheme="minorHAnsi" w:hAnsiTheme="minorHAnsi" w:cstheme="minorHAnsi"/>
          <w:b/>
          <w:i/>
          <w:lang w:val="fr-FR"/>
        </w:rPr>
        <w:t xml:space="preserve"> approuvé </w:t>
      </w:r>
      <w:r>
        <w:rPr>
          <w:rFonts w:asciiTheme="minorHAnsi" w:hAnsiTheme="minorHAnsi" w:cstheme="minorHAnsi"/>
          <w:b/>
          <w:i/>
          <w:lang w:val="fr-FR"/>
        </w:rPr>
        <w:t>par</w:t>
      </w:r>
      <w:r w:rsidRPr="0082789D">
        <w:rPr>
          <w:rFonts w:asciiTheme="minorHAnsi" w:hAnsiTheme="minorHAnsi" w:cstheme="minorHAnsi"/>
          <w:b/>
          <w:i/>
          <w:lang w:val="fr-FR"/>
        </w:rPr>
        <w:t xml:space="preserve"> la COP13, tels que décrits aux paragraphes</w:t>
      </w:r>
      <w:r>
        <w:rPr>
          <w:rFonts w:asciiTheme="minorHAnsi" w:hAnsiTheme="minorHAnsi" w:cstheme="minorHAnsi"/>
          <w:b/>
          <w:i/>
          <w:lang w:val="fr-FR"/>
        </w:rPr>
        <w:t> </w:t>
      </w:r>
      <w:r w:rsidRPr="0082789D">
        <w:rPr>
          <w:rFonts w:asciiTheme="minorHAnsi" w:hAnsiTheme="minorHAnsi" w:cstheme="minorHAnsi"/>
          <w:b/>
          <w:i/>
          <w:lang w:val="fr-FR"/>
        </w:rPr>
        <w:t>35 et 36 et présentés dans la colonne E du tableau de l</w:t>
      </w:r>
      <w:r w:rsidR="004C1FBE">
        <w:rPr>
          <w:rFonts w:asciiTheme="minorHAnsi" w:hAnsiTheme="minorHAnsi" w:cstheme="minorHAnsi"/>
          <w:b/>
          <w:i/>
          <w:lang w:val="fr-FR"/>
        </w:rPr>
        <w:t>’</w:t>
      </w:r>
      <w:r w:rsidRPr="0082789D">
        <w:rPr>
          <w:rFonts w:asciiTheme="minorHAnsi" w:hAnsiTheme="minorHAnsi" w:cstheme="minorHAnsi"/>
          <w:b/>
          <w:i/>
          <w:lang w:val="fr-FR"/>
        </w:rPr>
        <w:t>annexe 4 ;</w:t>
      </w:r>
    </w:p>
    <w:p w14:paraId="4C11BA2F" w14:textId="6F708B0E" w:rsidR="006302C1" w:rsidRPr="005F3417" w:rsidRDefault="0082789D" w:rsidP="005F3417">
      <w:pPr>
        <w:pStyle w:val="ListParagraph"/>
        <w:widowControl/>
        <w:numPr>
          <w:ilvl w:val="0"/>
          <w:numId w:val="2"/>
        </w:numPr>
        <w:ind w:left="426" w:hanging="426"/>
        <w:rPr>
          <w:rFonts w:asciiTheme="minorHAnsi" w:hAnsiTheme="minorHAnsi" w:cstheme="minorHAnsi"/>
          <w:b/>
          <w:i/>
          <w:lang w:val="fr-FR"/>
        </w:rPr>
      </w:pPr>
      <w:r w:rsidRPr="0082789D">
        <w:rPr>
          <w:rFonts w:asciiTheme="minorHAnsi" w:hAnsiTheme="minorHAnsi" w:cstheme="minorHAnsi"/>
          <w:b/>
          <w:i/>
          <w:lang w:val="fr-FR"/>
        </w:rPr>
        <w:t>approuve</w:t>
      </w:r>
      <w:r>
        <w:rPr>
          <w:rFonts w:asciiTheme="minorHAnsi" w:hAnsiTheme="minorHAnsi" w:cstheme="minorHAnsi"/>
          <w:b/>
          <w:i/>
          <w:lang w:val="fr-FR"/>
        </w:rPr>
        <w:t>r</w:t>
      </w:r>
      <w:r w:rsidRPr="0082789D">
        <w:rPr>
          <w:rFonts w:asciiTheme="minorHAnsi" w:hAnsiTheme="minorHAnsi" w:cstheme="minorHAnsi"/>
          <w:b/>
          <w:i/>
          <w:lang w:val="fr-FR"/>
        </w:rPr>
        <w:t xml:space="preserve"> la présentation des </w:t>
      </w:r>
      <w:r>
        <w:rPr>
          <w:rFonts w:asciiTheme="minorHAnsi" w:hAnsiTheme="minorHAnsi" w:cstheme="minorHAnsi"/>
          <w:b/>
          <w:i/>
          <w:lang w:val="fr-FR"/>
        </w:rPr>
        <w:t>« </w:t>
      </w:r>
      <w:r w:rsidRPr="0082789D">
        <w:rPr>
          <w:rFonts w:asciiTheme="minorHAnsi" w:hAnsiTheme="minorHAnsi" w:cstheme="minorHAnsi"/>
          <w:b/>
          <w:i/>
          <w:lang w:val="fr-FR"/>
        </w:rPr>
        <w:t xml:space="preserve">autres </w:t>
      </w:r>
      <w:r>
        <w:rPr>
          <w:rFonts w:asciiTheme="minorHAnsi" w:hAnsiTheme="minorHAnsi" w:cstheme="minorHAnsi"/>
          <w:b/>
          <w:i/>
          <w:lang w:val="fr-FR"/>
        </w:rPr>
        <w:t>prestations »</w:t>
      </w:r>
      <w:r w:rsidRPr="0082789D">
        <w:rPr>
          <w:rFonts w:asciiTheme="minorHAnsi" w:hAnsiTheme="minorHAnsi" w:cstheme="minorHAnsi"/>
          <w:b/>
          <w:i/>
          <w:lang w:val="fr-FR"/>
        </w:rPr>
        <w:t xml:space="preserve"> </w:t>
      </w:r>
      <w:r>
        <w:rPr>
          <w:rFonts w:asciiTheme="minorHAnsi" w:hAnsiTheme="minorHAnsi" w:cstheme="minorHAnsi"/>
          <w:b/>
          <w:i/>
          <w:lang w:val="fr-FR"/>
        </w:rPr>
        <w:t>sous</w:t>
      </w:r>
      <w:r w:rsidRPr="0082789D">
        <w:rPr>
          <w:rFonts w:asciiTheme="minorHAnsi" w:hAnsiTheme="minorHAnsi" w:cstheme="minorHAnsi"/>
          <w:b/>
          <w:i/>
          <w:lang w:val="fr-FR"/>
        </w:rPr>
        <w:t xml:space="preserve"> la ligne budgétaire </w:t>
      </w:r>
      <w:r>
        <w:rPr>
          <w:rFonts w:asciiTheme="minorHAnsi" w:hAnsiTheme="minorHAnsi" w:cstheme="minorHAnsi"/>
          <w:b/>
          <w:i/>
          <w:lang w:val="fr-FR"/>
        </w:rPr>
        <w:t>regroupant les « </w:t>
      </w:r>
      <w:r w:rsidRPr="0082789D">
        <w:rPr>
          <w:rFonts w:asciiTheme="minorHAnsi" w:hAnsiTheme="minorHAnsi" w:cstheme="minorHAnsi"/>
          <w:b/>
          <w:i/>
          <w:lang w:val="fr-FR"/>
        </w:rPr>
        <w:t xml:space="preserve">salaires, </w:t>
      </w:r>
      <w:r>
        <w:rPr>
          <w:rFonts w:asciiTheme="minorHAnsi" w:hAnsiTheme="minorHAnsi" w:cstheme="minorHAnsi"/>
          <w:b/>
          <w:i/>
          <w:lang w:val="fr-FR"/>
        </w:rPr>
        <w:t>charges</w:t>
      </w:r>
      <w:r w:rsidRPr="0082789D">
        <w:rPr>
          <w:rFonts w:asciiTheme="minorHAnsi" w:hAnsiTheme="minorHAnsi" w:cstheme="minorHAnsi"/>
          <w:b/>
          <w:i/>
          <w:lang w:val="fr-FR"/>
        </w:rPr>
        <w:t xml:space="preserve"> socia</w:t>
      </w:r>
      <w:r>
        <w:rPr>
          <w:rFonts w:asciiTheme="minorHAnsi" w:hAnsiTheme="minorHAnsi" w:cstheme="minorHAnsi"/>
          <w:b/>
          <w:i/>
          <w:lang w:val="fr-FR"/>
        </w:rPr>
        <w:t>les</w:t>
      </w:r>
      <w:r w:rsidRPr="0082789D">
        <w:rPr>
          <w:rFonts w:asciiTheme="minorHAnsi" w:hAnsiTheme="minorHAnsi" w:cstheme="minorHAnsi"/>
          <w:b/>
          <w:i/>
          <w:lang w:val="fr-FR"/>
        </w:rPr>
        <w:t xml:space="preserve"> et autres </w:t>
      </w:r>
      <w:r>
        <w:rPr>
          <w:rFonts w:asciiTheme="minorHAnsi" w:hAnsiTheme="minorHAnsi" w:cstheme="minorHAnsi"/>
          <w:b/>
          <w:i/>
          <w:lang w:val="fr-FR"/>
        </w:rPr>
        <w:t>prestation</w:t>
      </w:r>
      <w:r w:rsidRPr="0082789D">
        <w:rPr>
          <w:rFonts w:asciiTheme="minorHAnsi" w:hAnsiTheme="minorHAnsi" w:cstheme="minorHAnsi"/>
          <w:b/>
          <w:i/>
          <w:lang w:val="fr-FR"/>
        </w:rPr>
        <w:t>s</w:t>
      </w:r>
      <w:r>
        <w:rPr>
          <w:rFonts w:asciiTheme="minorHAnsi" w:hAnsiTheme="minorHAnsi" w:cstheme="minorHAnsi"/>
          <w:b/>
          <w:i/>
          <w:lang w:val="fr-FR"/>
        </w:rPr>
        <w:t> »</w:t>
      </w:r>
      <w:r w:rsidRPr="0082789D">
        <w:rPr>
          <w:rFonts w:asciiTheme="minorHAnsi" w:hAnsiTheme="minorHAnsi" w:cstheme="minorHAnsi"/>
          <w:b/>
          <w:i/>
          <w:lang w:val="fr-FR"/>
        </w:rPr>
        <w:t xml:space="preserve"> pour chaque </w:t>
      </w:r>
      <w:r>
        <w:rPr>
          <w:rFonts w:asciiTheme="minorHAnsi" w:hAnsiTheme="minorHAnsi" w:cstheme="minorHAnsi"/>
          <w:b/>
          <w:i/>
          <w:lang w:val="fr-FR"/>
        </w:rPr>
        <w:t>poste</w:t>
      </w:r>
      <w:r w:rsidRPr="0082789D">
        <w:rPr>
          <w:rFonts w:asciiTheme="minorHAnsi" w:hAnsiTheme="minorHAnsi" w:cstheme="minorHAnsi"/>
          <w:b/>
          <w:i/>
          <w:lang w:val="fr-FR"/>
        </w:rPr>
        <w:t xml:space="preserve"> budgétaire dans les</w:t>
      </w:r>
      <w:r w:rsidR="005F3417">
        <w:rPr>
          <w:rFonts w:asciiTheme="minorHAnsi" w:hAnsiTheme="minorHAnsi" w:cstheme="minorHAnsi"/>
          <w:b/>
          <w:i/>
          <w:lang w:val="fr-FR"/>
        </w:rPr>
        <w:t xml:space="preserve"> prochains</w:t>
      </w:r>
      <w:r w:rsidRPr="0082789D">
        <w:rPr>
          <w:rFonts w:asciiTheme="minorHAnsi" w:hAnsiTheme="minorHAnsi" w:cstheme="minorHAnsi"/>
          <w:b/>
          <w:i/>
          <w:lang w:val="fr-FR"/>
        </w:rPr>
        <w:t xml:space="preserve"> budgets, en reconnaissant que ce changement </w:t>
      </w:r>
      <w:r w:rsidR="005F3417">
        <w:rPr>
          <w:rFonts w:asciiTheme="minorHAnsi" w:hAnsiTheme="minorHAnsi" w:cstheme="minorHAnsi"/>
          <w:b/>
          <w:i/>
          <w:lang w:val="fr-FR"/>
        </w:rPr>
        <w:t>d</w:t>
      </w:r>
      <w:r w:rsidR="004C1FBE">
        <w:rPr>
          <w:rFonts w:asciiTheme="minorHAnsi" w:hAnsiTheme="minorHAnsi" w:cstheme="minorHAnsi"/>
          <w:b/>
          <w:i/>
          <w:lang w:val="fr-FR"/>
        </w:rPr>
        <w:t>’</w:t>
      </w:r>
      <w:r w:rsidR="005F3417">
        <w:rPr>
          <w:rFonts w:asciiTheme="minorHAnsi" w:hAnsiTheme="minorHAnsi" w:cstheme="minorHAnsi"/>
          <w:b/>
          <w:i/>
          <w:lang w:val="fr-FR"/>
        </w:rPr>
        <w:t>imputation</w:t>
      </w:r>
      <w:r w:rsidRPr="0082789D">
        <w:rPr>
          <w:rFonts w:asciiTheme="minorHAnsi" w:hAnsiTheme="minorHAnsi" w:cstheme="minorHAnsi"/>
          <w:b/>
          <w:i/>
          <w:lang w:val="fr-FR"/>
        </w:rPr>
        <w:t xml:space="preserve"> entre les lignes budgétaires ne </w:t>
      </w:r>
      <w:r w:rsidR="005F3417">
        <w:rPr>
          <w:rFonts w:asciiTheme="minorHAnsi" w:hAnsiTheme="minorHAnsi" w:cstheme="minorHAnsi"/>
          <w:b/>
          <w:i/>
          <w:lang w:val="fr-FR"/>
        </w:rPr>
        <w:t>traduit</w:t>
      </w:r>
      <w:r w:rsidRPr="0082789D">
        <w:rPr>
          <w:rFonts w:asciiTheme="minorHAnsi" w:hAnsiTheme="minorHAnsi" w:cstheme="minorHAnsi"/>
          <w:b/>
          <w:i/>
          <w:lang w:val="fr-FR"/>
        </w:rPr>
        <w:t xml:space="preserve"> pas un changement des niveaux de financement.</w:t>
      </w:r>
    </w:p>
    <w:p w14:paraId="7BFBFB45" w14:textId="6941556B" w:rsidR="00763805" w:rsidRDefault="00763805" w:rsidP="006302C1">
      <w:pPr>
        <w:widowControl/>
        <w:ind w:left="426" w:hanging="426"/>
        <w:rPr>
          <w:rFonts w:asciiTheme="minorHAnsi" w:hAnsiTheme="minorHAnsi" w:cstheme="minorHAnsi"/>
          <w:b/>
          <w:highlight w:val="yellow"/>
          <w:lang w:val="fr-FR"/>
        </w:rPr>
      </w:pPr>
    </w:p>
    <w:p w14:paraId="0A76DBEA" w14:textId="77777777" w:rsidR="00284BD8" w:rsidRPr="00FD3B7F" w:rsidRDefault="00284BD8" w:rsidP="006302C1">
      <w:pPr>
        <w:widowControl/>
        <w:ind w:left="426" w:hanging="426"/>
        <w:rPr>
          <w:rFonts w:asciiTheme="minorHAnsi" w:hAnsiTheme="minorHAnsi" w:cstheme="minorHAnsi"/>
          <w:b/>
          <w:highlight w:val="yellow"/>
          <w:lang w:val="fr-FR"/>
        </w:rPr>
      </w:pPr>
    </w:p>
    <w:p w14:paraId="5CD91F23" w14:textId="75498307" w:rsidR="00F91FE6" w:rsidRPr="00FD3B7F" w:rsidRDefault="003B220F" w:rsidP="006302C1">
      <w:pPr>
        <w:widowControl/>
        <w:ind w:left="426" w:hanging="426"/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b/>
          <w:lang w:val="fr-FR"/>
        </w:rPr>
        <w:t>Point de l</w:t>
      </w:r>
      <w:r w:rsidR="004C1FBE">
        <w:rPr>
          <w:rFonts w:asciiTheme="minorHAnsi" w:hAnsiTheme="minorHAnsi" w:cstheme="minorHAnsi"/>
          <w:b/>
          <w:lang w:val="fr-FR"/>
        </w:rPr>
        <w:t>’</w:t>
      </w:r>
      <w:r>
        <w:rPr>
          <w:rFonts w:asciiTheme="minorHAnsi" w:hAnsiTheme="minorHAnsi" w:cstheme="minorHAnsi"/>
          <w:b/>
          <w:lang w:val="fr-FR"/>
        </w:rPr>
        <w:t>ordre du jour</w:t>
      </w:r>
      <w:r w:rsidR="00763805" w:rsidRPr="00FD3B7F">
        <w:rPr>
          <w:rFonts w:asciiTheme="minorHAnsi" w:hAnsiTheme="minorHAnsi" w:cstheme="minorHAnsi"/>
          <w:b/>
          <w:lang w:val="fr-FR"/>
        </w:rPr>
        <w:t xml:space="preserve"> 5 </w:t>
      </w:r>
      <w:r>
        <w:rPr>
          <w:rFonts w:asciiTheme="minorHAnsi" w:hAnsiTheme="minorHAnsi" w:cstheme="minorHAnsi"/>
          <w:b/>
          <w:lang w:val="fr-FR"/>
        </w:rPr>
        <w:t>et</w:t>
      </w:r>
      <w:r w:rsidR="00763805" w:rsidRPr="00FD3B7F">
        <w:rPr>
          <w:rFonts w:asciiTheme="minorHAnsi" w:hAnsiTheme="minorHAnsi" w:cstheme="minorHAnsi"/>
          <w:b/>
          <w:lang w:val="fr-FR"/>
        </w:rPr>
        <w:t xml:space="preserve"> 6</w:t>
      </w:r>
      <w:r>
        <w:rPr>
          <w:rFonts w:asciiTheme="minorHAnsi" w:hAnsiTheme="minorHAnsi" w:cstheme="minorHAnsi"/>
          <w:b/>
          <w:lang w:val="fr-FR"/>
        </w:rPr>
        <w:t> </w:t>
      </w:r>
      <w:r w:rsidR="00871B5A" w:rsidRPr="00FD3B7F">
        <w:rPr>
          <w:rFonts w:asciiTheme="minorHAnsi" w:hAnsiTheme="minorHAnsi" w:cstheme="minorHAnsi"/>
          <w:b/>
          <w:lang w:val="fr-FR"/>
        </w:rPr>
        <w:t xml:space="preserve">: </w:t>
      </w:r>
      <w:r w:rsidR="00F91FE6" w:rsidRPr="00FD3B7F">
        <w:rPr>
          <w:rFonts w:asciiTheme="minorHAnsi" w:hAnsiTheme="minorHAnsi" w:cstheme="minorHAnsi"/>
          <w:lang w:val="fr-FR"/>
        </w:rPr>
        <w:t xml:space="preserve">SC59 doc.8.1, </w:t>
      </w:r>
      <w:r w:rsidR="005F3417">
        <w:rPr>
          <w:rFonts w:asciiTheme="minorHAnsi" w:hAnsiTheme="minorHAnsi" w:cstheme="minorHAnsi"/>
          <w:lang w:val="fr-FR"/>
        </w:rPr>
        <w:t>mesures</w:t>
      </w:r>
      <w:r w:rsidR="00F91FE6" w:rsidRPr="00FD3B7F">
        <w:rPr>
          <w:rFonts w:asciiTheme="minorHAnsi" w:hAnsiTheme="minorHAnsi" w:cstheme="minorHAnsi"/>
          <w:lang w:val="fr-FR"/>
        </w:rPr>
        <w:t xml:space="preserve"> viii </w:t>
      </w:r>
      <w:r>
        <w:rPr>
          <w:rFonts w:asciiTheme="minorHAnsi" w:hAnsiTheme="minorHAnsi" w:cstheme="minorHAnsi"/>
          <w:lang w:val="fr-FR"/>
        </w:rPr>
        <w:t>et</w:t>
      </w:r>
      <w:r w:rsidR="00F91FE6" w:rsidRPr="00FD3B7F">
        <w:rPr>
          <w:rFonts w:asciiTheme="minorHAnsi" w:hAnsiTheme="minorHAnsi" w:cstheme="minorHAnsi"/>
          <w:lang w:val="fr-FR"/>
        </w:rPr>
        <w:t xml:space="preserve"> ix.</w:t>
      </w:r>
    </w:p>
    <w:p w14:paraId="2AE64394" w14:textId="77777777" w:rsidR="00F91FE6" w:rsidRPr="00FD3B7F" w:rsidRDefault="00F91FE6" w:rsidP="006302C1">
      <w:pPr>
        <w:widowControl/>
        <w:ind w:left="426" w:hanging="426"/>
        <w:rPr>
          <w:rFonts w:asciiTheme="minorHAnsi" w:hAnsiTheme="minorHAnsi" w:cstheme="minorHAnsi"/>
          <w:b/>
          <w:lang w:val="fr-FR"/>
        </w:rPr>
      </w:pPr>
    </w:p>
    <w:p w14:paraId="3DD3E523" w14:textId="0DBA204A" w:rsidR="00763805" w:rsidRPr="00FD3B7F" w:rsidRDefault="00A12D36" w:rsidP="00755019">
      <w:pPr>
        <w:widowControl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</w:t>
      </w:r>
      <w:r w:rsidR="00F91FE6" w:rsidRPr="00FD3B7F">
        <w:rPr>
          <w:rFonts w:asciiTheme="minorHAnsi" w:hAnsiTheme="minorHAnsi" w:cstheme="minorHAnsi"/>
          <w:lang w:val="fr-FR"/>
        </w:rPr>
        <w:t xml:space="preserve">e </w:t>
      </w:r>
      <w:r w:rsidR="003B220F">
        <w:rPr>
          <w:rFonts w:asciiTheme="minorHAnsi" w:hAnsiTheme="minorHAnsi" w:cstheme="minorHAnsi"/>
          <w:lang w:val="fr-FR"/>
        </w:rPr>
        <w:t>Sous-groupe</w:t>
      </w:r>
      <w:r w:rsidR="005F3417">
        <w:rPr>
          <w:rFonts w:asciiTheme="minorHAnsi" w:hAnsiTheme="minorHAnsi" w:cstheme="minorHAnsi"/>
          <w:lang w:val="fr-FR"/>
        </w:rPr>
        <w:t xml:space="preserve"> examine les sources de financement possibles proposées par le Secrétariat et accepte de faire figurer se</w:t>
      </w:r>
      <w:r w:rsidR="00F91FE6" w:rsidRPr="00FD3B7F">
        <w:rPr>
          <w:rFonts w:asciiTheme="minorHAnsi" w:hAnsiTheme="minorHAnsi" w:cstheme="minorHAnsi"/>
          <w:lang w:val="fr-FR"/>
        </w:rPr>
        <w:t>s recomm</w:t>
      </w:r>
      <w:r w:rsidR="005F3417">
        <w:rPr>
          <w:rFonts w:asciiTheme="minorHAnsi" w:hAnsiTheme="minorHAnsi" w:cstheme="minorHAnsi"/>
          <w:lang w:val="fr-FR"/>
        </w:rPr>
        <w:t>a</w:t>
      </w:r>
      <w:r w:rsidR="00F91FE6" w:rsidRPr="00FD3B7F">
        <w:rPr>
          <w:rFonts w:asciiTheme="minorHAnsi" w:hAnsiTheme="minorHAnsi" w:cstheme="minorHAnsi"/>
          <w:lang w:val="fr-FR"/>
        </w:rPr>
        <w:t xml:space="preserve">ndations </w:t>
      </w:r>
      <w:r w:rsidR="005F3417">
        <w:rPr>
          <w:rFonts w:asciiTheme="minorHAnsi" w:hAnsiTheme="minorHAnsi" w:cstheme="minorHAnsi"/>
          <w:lang w:val="fr-FR"/>
        </w:rPr>
        <w:t>dans la</w:t>
      </w:r>
      <w:r w:rsidR="00763805" w:rsidRPr="00FD3B7F">
        <w:rPr>
          <w:rFonts w:asciiTheme="minorHAnsi" w:hAnsiTheme="minorHAnsi" w:cstheme="minorHAnsi"/>
          <w:lang w:val="fr-FR"/>
        </w:rPr>
        <w:t xml:space="preserve"> Part</w:t>
      </w:r>
      <w:r w:rsidR="005F3417">
        <w:rPr>
          <w:rFonts w:asciiTheme="minorHAnsi" w:hAnsiTheme="minorHAnsi" w:cstheme="minorHAnsi"/>
          <w:lang w:val="fr-FR"/>
        </w:rPr>
        <w:t>ie</w:t>
      </w:r>
      <w:r w:rsidR="00763805" w:rsidRPr="00FD3B7F">
        <w:rPr>
          <w:rFonts w:asciiTheme="minorHAnsi" w:hAnsiTheme="minorHAnsi" w:cstheme="minorHAnsi"/>
          <w:lang w:val="fr-FR"/>
        </w:rPr>
        <w:t xml:space="preserve"> II </w:t>
      </w:r>
      <w:r w:rsidR="005F3417">
        <w:rPr>
          <w:rFonts w:asciiTheme="minorHAnsi" w:hAnsiTheme="minorHAnsi" w:cstheme="minorHAnsi"/>
          <w:lang w:val="fr-FR"/>
        </w:rPr>
        <w:t>du</w:t>
      </w:r>
      <w:r w:rsidR="003857D7" w:rsidRPr="00FD3B7F">
        <w:rPr>
          <w:rFonts w:asciiTheme="minorHAnsi" w:hAnsiTheme="minorHAnsi" w:cstheme="minorHAnsi"/>
          <w:lang w:val="fr-FR"/>
        </w:rPr>
        <w:t xml:space="preserve"> </w:t>
      </w:r>
      <w:r w:rsidR="00763805" w:rsidRPr="00FD3B7F">
        <w:rPr>
          <w:rFonts w:asciiTheme="minorHAnsi" w:hAnsiTheme="minorHAnsi" w:cstheme="minorHAnsi"/>
          <w:lang w:val="fr-FR"/>
        </w:rPr>
        <w:t>r</w:t>
      </w:r>
      <w:r w:rsidR="005F3417">
        <w:rPr>
          <w:rFonts w:asciiTheme="minorHAnsi" w:hAnsiTheme="minorHAnsi" w:cstheme="minorHAnsi"/>
          <w:lang w:val="fr-FR"/>
        </w:rPr>
        <w:t>ap</w:t>
      </w:r>
      <w:r w:rsidR="00763805" w:rsidRPr="00FD3B7F">
        <w:rPr>
          <w:rFonts w:asciiTheme="minorHAnsi" w:hAnsiTheme="minorHAnsi" w:cstheme="minorHAnsi"/>
          <w:lang w:val="fr-FR"/>
        </w:rPr>
        <w:t>port.</w:t>
      </w:r>
    </w:p>
    <w:p w14:paraId="76F0BC53" w14:textId="77777777" w:rsidR="00763805" w:rsidRPr="00FD3B7F" w:rsidRDefault="00763805" w:rsidP="006302C1">
      <w:pPr>
        <w:widowControl/>
        <w:ind w:left="426" w:hanging="426"/>
        <w:rPr>
          <w:rFonts w:asciiTheme="minorHAnsi" w:hAnsiTheme="minorHAnsi" w:cstheme="minorHAnsi"/>
          <w:b/>
          <w:highlight w:val="yellow"/>
          <w:lang w:val="fr-FR"/>
        </w:rPr>
      </w:pPr>
    </w:p>
    <w:p w14:paraId="2D610AA3" w14:textId="7EE1DB1D" w:rsidR="001B5313" w:rsidRPr="00FD3B7F" w:rsidRDefault="001B5313" w:rsidP="00EC5FE9">
      <w:pPr>
        <w:widowControl/>
        <w:rPr>
          <w:rFonts w:asciiTheme="minorHAnsi" w:hAnsiTheme="minorHAnsi" w:cstheme="minorHAnsi"/>
          <w:b/>
          <w:i/>
          <w:lang w:val="fr-FR"/>
        </w:rPr>
      </w:pPr>
    </w:p>
    <w:p w14:paraId="436BBA7F" w14:textId="1D021901" w:rsidR="001B5313" w:rsidRPr="00FD3B7F" w:rsidRDefault="003B220F" w:rsidP="001B5313">
      <w:pPr>
        <w:widowControl/>
        <w:ind w:left="426" w:hanging="426"/>
        <w:rPr>
          <w:rFonts w:asciiTheme="minorHAnsi" w:hAnsiTheme="minorHAnsi" w:cstheme="minorHAnsi"/>
          <w:lang w:val="fr-FR"/>
        </w:rPr>
      </w:pPr>
      <w:r w:rsidRPr="007C2782">
        <w:rPr>
          <w:rFonts w:asciiTheme="minorHAnsi" w:hAnsiTheme="minorHAnsi" w:cstheme="minorHAnsi"/>
          <w:b/>
          <w:lang w:val="fr-FR"/>
        </w:rPr>
        <w:t>Point de l</w:t>
      </w:r>
      <w:r w:rsidR="004C1FBE">
        <w:rPr>
          <w:rFonts w:asciiTheme="minorHAnsi" w:hAnsiTheme="minorHAnsi" w:cstheme="minorHAnsi"/>
          <w:b/>
          <w:lang w:val="fr-FR"/>
        </w:rPr>
        <w:t>’</w:t>
      </w:r>
      <w:r w:rsidRPr="007C2782">
        <w:rPr>
          <w:rFonts w:asciiTheme="minorHAnsi" w:hAnsiTheme="minorHAnsi" w:cstheme="minorHAnsi"/>
          <w:b/>
          <w:lang w:val="fr-FR"/>
        </w:rPr>
        <w:t>ordre du jour</w:t>
      </w:r>
      <w:r w:rsidR="001B5313" w:rsidRPr="007C2782">
        <w:rPr>
          <w:rFonts w:asciiTheme="minorHAnsi" w:hAnsiTheme="minorHAnsi" w:cstheme="minorHAnsi"/>
          <w:b/>
          <w:lang w:val="fr-FR"/>
        </w:rPr>
        <w:t xml:space="preserve"> 7</w:t>
      </w:r>
      <w:r w:rsidRPr="007C2782">
        <w:rPr>
          <w:rFonts w:asciiTheme="minorHAnsi" w:hAnsiTheme="minorHAnsi" w:cstheme="minorHAnsi"/>
          <w:b/>
          <w:lang w:val="fr-FR"/>
        </w:rPr>
        <w:t> </w:t>
      </w:r>
      <w:r w:rsidR="00E04963" w:rsidRPr="007C2782">
        <w:rPr>
          <w:rFonts w:asciiTheme="minorHAnsi" w:hAnsiTheme="minorHAnsi" w:cstheme="minorHAnsi"/>
          <w:lang w:val="fr-FR"/>
        </w:rPr>
        <w:t xml:space="preserve">: SC59 doc.8.1, </w:t>
      </w:r>
      <w:r w:rsidR="007C2782">
        <w:rPr>
          <w:rFonts w:asciiTheme="minorHAnsi" w:hAnsiTheme="minorHAnsi" w:cstheme="minorHAnsi"/>
          <w:lang w:val="fr-FR"/>
        </w:rPr>
        <w:t>mesure</w:t>
      </w:r>
      <w:r w:rsidR="00E04963" w:rsidRPr="007C2782">
        <w:rPr>
          <w:rFonts w:asciiTheme="minorHAnsi" w:hAnsiTheme="minorHAnsi" w:cstheme="minorHAnsi"/>
          <w:lang w:val="fr-FR"/>
        </w:rPr>
        <w:t xml:space="preserve"> x.</w:t>
      </w:r>
    </w:p>
    <w:p w14:paraId="1B125438" w14:textId="2935B7C5" w:rsidR="001B5313" w:rsidRPr="00FD3B7F" w:rsidRDefault="001B5313" w:rsidP="001B5313">
      <w:pPr>
        <w:widowControl/>
        <w:ind w:left="426" w:hanging="426"/>
        <w:rPr>
          <w:rFonts w:asciiTheme="minorHAnsi" w:hAnsiTheme="minorHAnsi" w:cstheme="minorHAnsi"/>
          <w:lang w:val="fr-FR"/>
        </w:rPr>
      </w:pPr>
    </w:p>
    <w:p w14:paraId="5ACAE127" w14:textId="776D5190" w:rsidR="007C2782" w:rsidRDefault="007C2782" w:rsidP="003857D7">
      <w:pPr>
        <w:widowControl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Le Président constate l</w:t>
      </w:r>
      <w:r w:rsidR="004C1FBE">
        <w:rPr>
          <w:rFonts w:asciiTheme="minorHAnsi" w:hAnsiTheme="minorHAnsi" w:cstheme="minorHAnsi"/>
          <w:lang w:val="fr-FR"/>
        </w:rPr>
        <w:t>’</w:t>
      </w:r>
      <w:r>
        <w:rPr>
          <w:rFonts w:asciiTheme="minorHAnsi" w:hAnsiTheme="minorHAnsi" w:cstheme="minorHAnsi"/>
          <w:lang w:val="fr-FR"/>
        </w:rPr>
        <w:t xml:space="preserve">augmentation </w:t>
      </w:r>
      <w:r w:rsidRPr="007C2782">
        <w:rPr>
          <w:rFonts w:asciiTheme="minorHAnsi" w:hAnsiTheme="minorHAnsi" w:cstheme="minorHAnsi"/>
          <w:lang w:val="fr-FR"/>
        </w:rPr>
        <w:t xml:space="preserve">des provisions pour </w:t>
      </w:r>
      <w:r>
        <w:rPr>
          <w:rFonts w:asciiTheme="minorHAnsi" w:hAnsiTheme="minorHAnsi" w:cstheme="minorHAnsi"/>
          <w:lang w:val="fr-FR"/>
        </w:rPr>
        <w:t xml:space="preserve">arriérés de </w:t>
      </w:r>
      <w:r w:rsidRPr="007C2782">
        <w:rPr>
          <w:rFonts w:asciiTheme="minorHAnsi" w:hAnsiTheme="minorHAnsi" w:cstheme="minorHAnsi"/>
          <w:lang w:val="fr-FR"/>
        </w:rPr>
        <w:t xml:space="preserve">contributions dans le budget 2021 et </w:t>
      </w:r>
      <w:r>
        <w:rPr>
          <w:rFonts w:asciiTheme="minorHAnsi" w:hAnsiTheme="minorHAnsi" w:cstheme="minorHAnsi"/>
          <w:lang w:val="fr-FR"/>
        </w:rPr>
        <w:t>fait</w:t>
      </w:r>
      <w:r w:rsidRPr="007C2782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remarquer qu</w:t>
      </w:r>
      <w:r w:rsidR="004C1FBE">
        <w:rPr>
          <w:rFonts w:asciiTheme="minorHAnsi" w:hAnsiTheme="minorHAnsi" w:cstheme="minorHAnsi"/>
          <w:lang w:val="fr-FR"/>
        </w:rPr>
        <w:t>’</w:t>
      </w:r>
      <w:r>
        <w:rPr>
          <w:rFonts w:asciiTheme="minorHAnsi" w:hAnsiTheme="minorHAnsi" w:cstheme="minorHAnsi"/>
          <w:lang w:val="fr-FR"/>
        </w:rPr>
        <w:t xml:space="preserve">il est probable que ce soit également le cas </w:t>
      </w:r>
      <w:r w:rsidRPr="007C2782">
        <w:rPr>
          <w:rFonts w:asciiTheme="minorHAnsi" w:hAnsiTheme="minorHAnsi" w:cstheme="minorHAnsi"/>
          <w:lang w:val="fr-FR"/>
        </w:rPr>
        <w:t xml:space="preserve">en 2022 et </w:t>
      </w:r>
      <w:r>
        <w:rPr>
          <w:rFonts w:asciiTheme="minorHAnsi" w:hAnsiTheme="minorHAnsi" w:cstheme="minorHAnsi"/>
          <w:lang w:val="fr-FR"/>
        </w:rPr>
        <w:t xml:space="preserve">dans </w:t>
      </w:r>
      <w:r w:rsidRPr="007C2782">
        <w:rPr>
          <w:rFonts w:asciiTheme="minorHAnsi" w:hAnsiTheme="minorHAnsi" w:cstheme="minorHAnsi"/>
          <w:lang w:val="fr-FR"/>
        </w:rPr>
        <w:t xml:space="preserve">les années suivantes, </w:t>
      </w:r>
      <w:r>
        <w:rPr>
          <w:rFonts w:asciiTheme="minorHAnsi" w:hAnsiTheme="minorHAnsi" w:cstheme="minorHAnsi"/>
          <w:lang w:val="fr-FR"/>
        </w:rPr>
        <w:t>si bien</w:t>
      </w:r>
      <w:r w:rsidRPr="007C2782">
        <w:rPr>
          <w:rFonts w:asciiTheme="minorHAnsi" w:hAnsiTheme="minorHAnsi" w:cstheme="minorHAnsi"/>
          <w:lang w:val="fr-FR"/>
        </w:rPr>
        <w:t xml:space="preserve"> que d</w:t>
      </w:r>
      <w:r w:rsidR="004C1FBE">
        <w:rPr>
          <w:rFonts w:asciiTheme="minorHAnsi" w:hAnsiTheme="minorHAnsi" w:cstheme="minorHAnsi"/>
          <w:lang w:val="fr-FR"/>
        </w:rPr>
        <w:t>’</w:t>
      </w:r>
      <w:r w:rsidRPr="007C2782">
        <w:rPr>
          <w:rFonts w:asciiTheme="minorHAnsi" w:hAnsiTheme="minorHAnsi" w:cstheme="minorHAnsi"/>
          <w:lang w:val="fr-FR"/>
        </w:rPr>
        <w:t>autres contributions et discussions ser</w:t>
      </w:r>
      <w:r>
        <w:rPr>
          <w:rFonts w:asciiTheme="minorHAnsi" w:hAnsiTheme="minorHAnsi" w:cstheme="minorHAnsi"/>
          <w:lang w:val="fr-FR"/>
        </w:rPr>
        <w:t>o</w:t>
      </w:r>
      <w:r w:rsidRPr="007C2782">
        <w:rPr>
          <w:rFonts w:asciiTheme="minorHAnsi" w:hAnsiTheme="minorHAnsi" w:cstheme="minorHAnsi"/>
          <w:lang w:val="fr-FR"/>
        </w:rPr>
        <w:t xml:space="preserve">nt nécessaires pour </w:t>
      </w:r>
      <w:r>
        <w:rPr>
          <w:rFonts w:asciiTheme="minorHAnsi" w:hAnsiTheme="minorHAnsi" w:cstheme="minorHAnsi"/>
          <w:lang w:val="fr-FR"/>
        </w:rPr>
        <w:t>trouver des</w:t>
      </w:r>
      <w:r w:rsidRPr="007C2782">
        <w:rPr>
          <w:rFonts w:asciiTheme="minorHAnsi" w:hAnsiTheme="minorHAnsi" w:cstheme="minorHAnsi"/>
          <w:lang w:val="fr-FR"/>
        </w:rPr>
        <w:t xml:space="preserve"> sources de </w:t>
      </w:r>
      <w:r>
        <w:rPr>
          <w:rFonts w:asciiTheme="minorHAnsi" w:hAnsiTheme="minorHAnsi" w:cstheme="minorHAnsi"/>
          <w:lang w:val="fr-FR"/>
        </w:rPr>
        <w:t>financement</w:t>
      </w:r>
      <w:r w:rsidRPr="007C2782">
        <w:rPr>
          <w:rFonts w:asciiTheme="minorHAnsi" w:hAnsiTheme="minorHAnsi" w:cstheme="minorHAnsi"/>
          <w:lang w:val="fr-FR"/>
        </w:rPr>
        <w:t xml:space="preserve"> à plus long terme. La Secrétaire générale rappel</w:t>
      </w:r>
      <w:r>
        <w:rPr>
          <w:rFonts w:asciiTheme="minorHAnsi" w:hAnsiTheme="minorHAnsi" w:cstheme="minorHAnsi"/>
          <w:lang w:val="fr-FR"/>
        </w:rPr>
        <w:t>le</w:t>
      </w:r>
      <w:r w:rsidRPr="007C2782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 xml:space="preserve">que la méthode de calcul des provisions a récemment été modifiée, </w:t>
      </w:r>
      <w:r w:rsidRPr="007C2782">
        <w:rPr>
          <w:rFonts w:asciiTheme="minorHAnsi" w:hAnsiTheme="minorHAnsi" w:cstheme="minorHAnsi"/>
          <w:lang w:val="fr-FR"/>
        </w:rPr>
        <w:t>e</w:t>
      </w:r>
      <w:r>
        <w:rPr>
          <w:rFonts w:asciiTheme="minorHAnsi" w:hAnsiTheme="minorHAnsi" w:cstheme="minorHAnsi"/>
          <w:lang w:val="fr-FR"/>
        </w:rPr>
        <w:t xml:space="preserve">n 2019, </w:t>
      </w:r>
      <w:r w:rsidRPr="007C2782">
        <w:rPr>
          <w:rFonts w:asciiTheme="minorHAnsi" w:hAnsiTheme="minorHAnsi" w:cstheme="minorHAnsi"/>
          <w:lang w:val="fr-FR"/>
        </w:rPr>
        <w:t xml:space="preserve">conformément </w:t>
      </w:r>
      <w:r>
        <w:rPr>
          <w:rFonts w:asciiTheme="minorHAnsi" w:hAnsiTheme="minorHAnsi" w:cstheme="minorHAnsi"/>
          <w:lang w:val="fr-FR"/>
        </w:rPr>
        <w:t>au droit</w:t>
      </w:r>
      <w:r w:rsidRPr="007C2782">
        <w:rPr>
          <w:rFonts w:asciiTheme="minorHAnsi" w:hAnsiTheme="minorHAnsi" w:cstheme="minorHAnsi"/>
          <w:lang w:val="fr-FR"/>
        </w:rPr>
        <w:t xml:space="preserve"> suisse. Le Secrétariat</w:t>
      </w:r>
      <w:r w:rsidR="005A0A13">
        <w:rPr>
          <w:rFonts w:asciiTheme="minorHAnsi" w:hAnsiTheme="minorHAnsi" w:cstheme="minorHAnsi"/>
          <w:lang w:val="fr-FR"/>
        </w:rPr>
        <w:t xml:space="preserve"> </w:t>
      </w:r>
      <w:r w:rsidRPr="007C2782">
        <w:rPr>
          <w:rFonts w:asciiTheme="minorHAnsi" w:hAnsiTheme="minorHAnsi" w:cstheme="minorHAnsi"/>
          <w:lang w:val="fr-FR"/>
        </w:rPr>
        <w:t>précis</w:t>
      </w:r>
      <w:r w:rsidR="005A0A13">
        <w:rPr>
          <w:rFonts w:asciiTheme="minorHAnsi" w:hAnsiTheme="minorHAnsi" w:cstheme="minorHAnsi"/>
          <w:lang w:val="fr-FR"/>
        </w:rPr>
        <w:t>e</w:t>
      </w:r>
      <w:r w:rsidRPr="007C2782">
        <w:rPr>
          <w:rFonts w:asciiTheme="minorHAnsi" w:hAnsiTheme="minorHAnsi" w:cstheme="minorHAnsi"/>
          <w:lang w:val="fr-FR"/>
        </w:rPr>
        <w:t xml:space="preserve"> que </w:t>
      </w:r>
      <w:r w:rsidR="005A0A13">
        <w:rPr>
          <w:rFonts w:asciiTheme="minorHAnsi" w:hAnsiTheme="minorHAnsi" w:cstheme="minorHAnsi"/>
          <w:lang w:val="fr-FR"/>
        </w:rPr>
        <w:t xml:space="preserve">cette </w:t>
      </w:r>
      <w:r w:rsidRPr="007C2782">
        <w:rPr>
          <w:rFonts w:asciiTheme="minorHAnsi" w:hAnsiTheme="minorHAnsi" w:cstheme="minorHAnsi"/>
          <w:lang w:val="fr-FR"/>
        </w:rPr>
        <w:t xml:space="preserve">augmentation </w:t>
      </w:r>
      <w:r w:rsidR="005A0A13">
        <w:rPr>
          <w:rFonts w:asciiTheme="minorHAnsi" w:hAnsiTheme="minorHAnsi" w:cstheme="minorHAnsi"/>
          <w:lang w:val="fr-FR"/>
        </w:rPr>
        <w:t>est</w:t>
      </w:r>
      <w:r w:rsidRPr="007C2782">
        <w:rPr>
          <w:rFonts w:asciiTheme="minorHAnsi" w:hAnsiTheme="minorHAnsi" w:cstheme="minorHAnsi"/>
          <w:lang w:val="fr-FR"/>
        </w:rPr>
        <w:t xml:space="preserve"> également liée au</w:t>
      </w:r>
      <w:r w:rsidR="005A0A13">
        <w:rPr>
          <w:rFonts w:asciiTheme="minorHAnsi" w:hAnsiTheme="minorHAnsi" w:cstheme="minorHAnsi"/>
          <w:lang w:val="fr-FR"/>
        </w:rPr>
        <w:t>x</w:t>
      </w:r>
      <w:r w:rsidRPr="007C2782">
        <w:rPr>
          <w:rFonts w:asciiTheme="minorHAnsi" w:hAnsiTheme="minorHAnsi" w:cstheme="minorHAnsi"/>
          <w:lang w:val="fr-FR"/>
        </w:rPr>
        <w:t xml:space="preserve"> </w:t>
      </w:r>
      <w:r w:rsidR="005A0A13">
        <w:rPr>
          <w:rFonts w:asciiTheme="minorHAnsi" w:hAnsiTheme="minorHAnsi" w:cstheme="minorHAnsi"/>
          <w:lang w:val="fr-FR"/>
        </w:rPr>
        <w:t xml:space="preserve">arriérés de </w:t>
      </w:r>
      <w:r w:rsidRPr="007C2782">
        <w:rPr>
          <w:rFonts w:asciiTheme="minorHAnsi" w:hAnsiTheme="minorHAnsi" w:cstheme="minorHAnsi"/>
          <w:lang w:val="fr-FR"/>
        </w:rPr>
        <w:t xml:space="preserve">contributions </w:t>
      </w:r>
      <w:r w:rsidR="005A0A13">
        <w:rPr>
          <w:rFonts w:asciiTheme="minorHAnsi" w:hAnsiTheme="minorHAnsi" w:cstheme="minorHAnsi"/>
          <w:lang w:val="fr-FR"/>
        </w:rPr>
        <w:t>datant d</w:t>
      </w:r>
      <w:r w:rsidR="004C1FBE">
        <w:rPr>
          <w:rFonts w:asciiTheme="minorHAnsi" w:hAnsiTheme="minorHAnsi" w:cstheme="minorHAnsi"/>
          <w:lang w:val="fr-FR"/>
        </w:rPr>
        <w:t>’</w:t>
      </w:r>
      <w:r w:rsidRPr="007C2782">
        <w:rPr>
          <w:rFonts w:asciiTheme="minorHAnsi" w:hAnsiTheme="minorHAnsi" w:cstheme="minorHAnsi"/>
          <w:lang w:val="fr-FR"/>
        </w:rPr>
        <w:t>avant 2021.</w:t>
      </w:r>
    </w:p>
    <w:p w14:paraId="7A5FD42D" w14:textId="495BAEEB" w:rsidR="003B1DC5" w:rsidRPr="00FD3B7F" w:rsidRDefault="003B1DC5" w:rsidP="003857D7">
      <w:pPr>
        <w:widowControl/>
        <w:rPr>
          <w:rFonts w:asciiTheme="minorHAnsi" w:hAnsiTheme="minorHAnsi" w:cstheme="minorHAnsi"/>
          <w:lang w:val="fr-FR"/>
        </w:rPr>
      </w:pPr>
    </w:p>
    <w:p w14:paraId="65DC103E" w14:textId="7F7E0B63" w:rsidR="005A0A13" w:rsidRDefault="005A0A13" w:rsidP="003857D7">
      <w:pPr>
        <w:widowControl/>
        <w:rPr>
          <w:rFonts w:asciiTheme="minorHAnsi" w:hAnsiTheme="minorHAnsi" w:cstheme="minorHAnsi"/>
          <w:lang w:val="fr-FR"/>
        </w:rPr>
      </w:pPr>
      <w:r w:rsidRPr="005A0A13">
        <w:rPr>
          <w:rFonts w:asciiTheme="minorHAnsi" w:hAnsiTheme="minorHAnsi" w:cstheme="minorHAnsi"/>
          <w:lang w:val="fr-FR"/>
        </w:rPr>
        <w:t>Le groupe recon</w:t>
      </w:r>
      <w:r>
        <w:rPr>
          <w:rFonts w:asciiTheme="minorHAnsi" w:hAnsiTheme="minorHAnsi" w:cstheme="minorHAnsi"/>
          <w:lang w:val="fr-FR"/>
        </w:rPr>
        <w:t>naît</w:t>
      </w:r>
      <w:r w:rsidRPr="005A0A13">
        <w:rPr>
          <w:rFonts w:asciiTheme="minorHAnsi" w:hAnsiTheme="minorHAnsi" w:cstheme="minorHAnsi"/>
          <w:lang w:val="fr-FR"/>
        </w:rPr>
        <w:t xml:space="preserve"> la nécessité de </w:t>
      </w:r>
      <w:r>
        <w:rPr>
          <w:rFonts w:asciiTheme="minorHAnsi" w:hAnsiTheme="minorHAnsi" w:cstheme="minorHAnsi"/>
          <w:lang w:val="fr-FR"/>
        </w:rPr>
        <w:t>parer au</w:t>
      </w:r>
      <w:r w:rsidRPr="005A0A13">
        <w:rPr>
          <w:rFonts w:asciiTheme="minorHAnsi" w:hAnsiTheme="minorHAnsi" w:cstheme="minorHAnsi"/>
          <w:lang w:val="fr-FR"/>
        </w:rPr>
        <w:t xml:space="preserve"> risque d</w:t>
      </w:r>
      <w:r>
        <w:rPr>
          <w:rFonts w:asciiTheme="minorHAnsi" w:hAnsiTheme="minorHAnsi" w:cstheme="minorHAnsi"/>
          <w:lang w:val="fr-FR"/>
        </w:rPr>
        <w:t xml:space="preserve">e nouveaux défauts de </w:t>
      </w:r>
      <w:r w:rsidRPr="005A0A13">
        <w:rPr>
          <w:rFonts w:asciiTheme="minorHAnsi" w:hAnsiTheme="minorHAnsi" w:cstheme="minorHAnsi"/>
          <w:lang w:val="fr-FR"/>
        </w:rPr>
        <w:t xml:space="preserve">paiement des </w:t>
      </w:r>
      <w:r>
        <w:rPr>
          <w:rFonts w:asciiTheme="minorHAnsi" w:hAnsiTheme="minorHAnsi" w:cstheme="minorHAnsi"/>
          <w:lang w:val="fr-FR"/>
        </w:rPr>
        <w:t>contributions</w:t>
      </w:r>
      <w:r w:rsidRPr="005A0A13">
        <w:rPr>
          <w:rFonts w:asciiTheme="minorHAnsi" w:hAnsiTheme="minorHAnsi" w:cstheme="minorHAnsi"/>
          <w:lang w:val="fr-FR"/>
        </w:rPr>
        <w:t xml:space="preserve"> à la suite de la pandémie de COVID-19, et </w:t>
      </w:r>
      <w:r w:rsidR="00846815">
        <w:rPr>
          <w:rFonts w:asciiTheme="minorHAnsi" w:hAnsiTheme="minorHAnsi" w:cstheme="minorHAnsi"/>
          <w:lang w:val="fr-FR"/>
        </w:rPr>
        <w:t>soutient</w:t>
      </w:r>
      <w:r w:rsidRPr="005A0A13">
        <w:rPr>
          <w:rFonts w:asciiTheme="minorHAnsi" w:hAnsiTheme="minorHAnsi" w:cstheme="minorHAnsi"/>
          <w:lang w:val="fr-FR"/>
        </w:rPr>
        <w:t xml:space="preserve"> l</w:t>
      </w:r>
      <w:r w:rsidR="004C1FBE">
        <w:rPr>
          <w:rFonts w:asciiTheme="minorHAnsi" w:hAnsiTheme="minorHAnsi" w:cstheme="minorHAnsi"/>
          <w:lang w:val="fr-FR"/>
        </w:rPr>
        <w:t>’</w:t>
      </w:r>
      <w:r w:rsidRPr="005A0A13">
        <w:rPr>
          <w:rFonts w:asciiTheme="minorHAnsi" w:hAnsiTheme="minorHAnsi" w:cstheme="minorHAnsi"/>
          <w:lang w:val="fr-FR"/>
        </w:rPr>
        <w:t xml:space="preserve">approche </w:t>
      </w:r>
      <w:r w:rsidR="00846815">
        <w:rPr>
          <w:rFonts w:asciiTheme="minorHAnsi" w:hAnsiTheme="minorHAnsi" w:cstheme="minorHAnsi"/>
          <w:lang w:val="fr-FR"/>
        </w:rPr>
        <w:t>prudente</w:t>
      </w:r>
      <w:r w:rsidRPr="005A0A13">
        <w:rPr>
          <w:rFonts w:asciiTheme="minorHAnsi" w:hAnsiTheme="minorHAnsi" w:cstheme="minorHAnsi"/>
          <w:lang w:val="fr-FR"/>
        </w:rPr>
        <w:t xml:space="preserve"> </w:t>
      </w:r>
      <w:r w:rsidR="002A5FCC">
        <w:rPr>
          <w:rFonts w:asciiTheme="minorHAnsi" w:hAnsiTheme="minorHAnsi" w:cstheme="minorHAnsi"/>
          <w:lang w:val="fr-FR"/>
        </w:rPr>
        <w:t>concernant le</w:t>
      </w:r>
      <w:r w:rsidRPr="005A0A13">
        <w:rPr>
          <w:rFonts w:asciiTheme="minorHAnsi" w:hAnsiTheme="minorHAnsi" w:cstheme="minorHAnsi"/>
          <w:lang w:val="fr-FR"/>
        </w:rPr>
        <w:t xml:space="preserve"> calcul des provisions pour </w:t>
      </w:r>
      <w:r w:rsidR="002A5FCC">
        <w:rPr>
          <w:rFonts w:asciiTheme="minorHAnsi" w:hAnsiTheme="minorHAnsi" w:cstheme="minorHAnsi"/>
          <w:lang w:val="fr-FR"/>
        </w:rPr>
        <w:t>arriérés de contributions</w:t>
      </w:r>
      <w:r w:rsidRPr="005A0A13">
        <w:rPr>
          <w:rFonts w:asciiTheme="minorHAnsi" w:hAnsiTheme="minorHAnsi" w:cstheme="minorHAnsi"/>
          <w:lang w:val="fr-FR"/>
        </w:rPr>
        <w:t xml:space="preserve"> </w:t>
      </w:r>
      <w:r w:rsidR="002A5FCC">
        <w:rPr>
          <w:rFonts w:asciiTheme="minorHAnsi" w:hAnsiTheme="minorHAnsi" w:cstheme="minorHAnsi"/>
          <w:lang w:val="fr-FR"/>
        </w:rPr>
        <w:t>compte tenu de la situation</w:t>
      </w:r>
      <w:r w:rsidRPr="005A0A13">
        <w:rPr>
          <w:rFonts w:asciiTheme="minorHAnsi" w:hAnsiTheme="minorHAnsi" w:cstheme="minorHAnsi"/>
          <w:lang w:val="fr-FR"/>
        </w:rPr>
        <w:t xml:space="preserve"> économique actuelle, tout en </w:t>
      </w:r>
      <w:r w:rsidR="002A5FCC">
        <w:rPr>
          <w:rFonts w:asciiTheme="minorHAnsi" w:hAnsiTheme="minorHAnsi" w:cstheme="minorHAnsi"/>
          <w:lang w:val="fr-FR"/>
        </w:rPr>
        <w:t>faisant remarquer</w:t>
      </w:r>
      <w:r w:rsidRPr="005A0A13">
        <w:rPr>
          <w:rFonts w:asciiTheme="minorHAnsi" w:hAnsiTheme="minorHAnsi" w:cstheme="minorHAnsi"/>
          <w:lang w:val="fr-FR"/>
        </w:rPr>
        <w:t xml:space="preserve"> que les provisions pour </w:t>
      </w:r>
      <w:r w:rsidR="002A5FCC" w:rsidRPr="002A5FCC">
        <w:rPr>
          <w:rFonts w:asciiTheme="minorHAnsi" w:hAnsiTheme="minorHAnsi" w:cstheme="minorHAnsi"/>
          <w:lang w:val="fr-FR"/>
        </w:rPr>
        <w:t xml:space="preserve">arriérés de contributions </w:t>
      </w:r>
      <w:r w:rsidRPr="005A0A13">
        <w:rPr>
          <w:rFonts w:asciiTheme="minorHAnsi" w:hAnsiTheme="minorHAnsi" w:cstheme="minorHAnsi"/>
          <w:lang w:val="fr-FR"/>
        </w:rPr>
        <w:t xml:space="preserve">pourraient diminuer </w:t>
      </w:r>
      <w:r w:rsidR="002A5FCC">
        <w:rPr>
          <w:rFonts w:asciiTheme="minorHAnsi" w:hAnsiTheme="minorHAnsi" w:cstheme="minorHAnsi"/>
          <w:lang w:val="fr-FR"/>
        </w:rPr>
        <w:t>dès</w:t>
      </w:r>
      <w:r w:rsidRPr="005A0A13">
        <w:rPr>
          <w:rFonts w:asciiTheme="minorHAnsi" w:hAnsiTheme="minorHAnsi" w:cstheme="minorHAnsi"/>
          <w:lang w:val="fr-FR"/>
        </w:rPr>
        <w:t xml:space="preserve"> que le niveau</w:t>
      </w:r>
      <w:r w:rsidR="002A5FCC">
        <w:rPr>
          <w:rFonts w:asciiTheme="minorHAnsi" w:hAnsiTheme="minorHAnsi" w:cstheme="minorHAnsi"/>
          <w:lang w:val="fr-FR"/>
        </w:rPr>
        <w:t xml:space="preserve"> des</w:t>
      </w:r>
      <w:r w:rsidRPr="005A0A13">
        <w:rPr>
          <w:rFonts w:asciiTheme="minorHAnsi" w:hAnsiTheme="minorHAnsi" w:cstheme="minorHAnsi"/>
          <w:lang w:val="fr-FR"/>
        </w:rPr>
        <w:t xml:space="preserve"> </w:t>
      </w:r>
      <w:r w:rsidR="002A5FCC" w:rsidRPr="002A5FCC">
        <w:rPr>
          <w:rFonts w:asciiTheme="minorHAnsi" w:hAnsiTheme="minorHAnsi" w:cstheme="minorHAnsi"/>
          <w:lang w:val="fr-FR"/>
        </w:rPr>
        <w:t xml:space="preserve">arriérés de contributions </w:t>
      </w:r>
      <w:r w:rsidRPr="005A0A13">
        <w:rPr>
          <w:rFonts w:asciiTheme="minorHAnsi" w:hAnsiTheme="minorHAnsi" w:cstheme="minorHAnsi"/>
          <w:lang w:val="fr-FR"/>
        </w:rPr>
        <w:t>baiss</w:t>
      </w:r>
      <w:r w:rsidR="002A5FCC">
        <w:rPr>
          <w:rFonts w:asciiTheme="minorHAnsi" w:hAnsiTheme="minorHAnsi" w:cstheme="minorHAnsi"/>
          <w:lang w:val="fr-FR"/>
        </w:rPr>
        <w:t>era</w:t>
      </w:r>
      <w:r w:rsidRPr="005A0A13">
        <w:rPr>
          <w:rFonts w:asciiTheme="minorHAnsi" w:hAnsiTheme="minorHAnsi" w:cstheme="minorHAnsi"/>
          <w:lang w:val="fr-FR"/>
        </w:rPr>
        <w:t>.</w:t>
      </w:r>
    </w:p>
    <w:p w14:paraId="1B68D3A7" w14:textId="77777777" w:rsidR="00662D91" w:rsidRPr="00FD3B7F" w:rsidRDefault="00662D91" w:rsidP="00662D91">
      <w:pPr>
        <w:widowControl/>
        <w:rPr>
          <w:rFonts w:asciiTheme="minorHAnsi" w:hAnsiTheme="minorHAnsi" w:cstheme="minorHAnsi"/>
          <w:b/>
          <w:i/>
          <w:lang w:val="fr-FR"/>
        </w:rPr>
      </w:pPr>
    </w:p>
    <w:p w14:paraId="6E12E9B1" w14:textId="3DF17C4A" w:rsidR="00312AAB" w:rsidRPr="00FD3B7F" w:rsidRDefault="003B220F" w:rsidP="00312AAB">
      <w:pPr>
        <w:widowControl/>
        <w:rPr>
          <w:rFonts w:asciiTheme="minorHAnsi" w:hAnsiTheme="minorHAnsi" w:cstheme="minorHAnsi"/>
          <w:i/>
          <w:iCs/>
          <w:color w:val="0000FF"/>
          <w:lang w:val="fr-FR" w:eastAsia="ja-JP"/>
        </w:rPr>
      </w:pPr>
      <w:r>
        <w:rPr>
          <w:rFonts w:asciiTheme="minorHAnsi" w:hAnsiTheme="minorHAnsi" w:cstheme="minorHAnsi"/>
          <w:i/>
          <w:color w:val="0000FF"/>
          <w:lang w:val="fr-FR"/>
        </w:rPr>
        <w:t>Recommandation pour décision par le Comité permanent :</w:t>
      </w:r>
    </w:p>
    <w:p w14:paraId="587127F4" w14:textId="77777777" w:rsidR="00312AAB" w:rsidRPr="00FD3B7F" w:rsidRDefault="00312AAB" w:rsidP="001019BA">
      <w:pPr>
        <w:widowControl/>
        <w:rPr>
          <w:rFonts w:asciiTheme="minorHAnsi" w:hAnsiTheme="minorHAnsi" w:cstheme="minorHAnsi"/>
          <w:b/>
          <w:i/>
          <w:lang w:val="fr-FR"/>
        </w:rPr>
      </w:pPr>
    </w:p>
    <w:p w14:paraId="1A82D184" w14:textId="21CA3837" w:rsidR="001019BA" w:rsidRPr="00FD3B7F" w:rsidRDefault="009A5732" w:rsidP="001019BA">
      <w:pPr>
        <w:widowControl/>
        <w:rPr>
          <w:rFonts w:asciiTheme="minorHAnsi" w:hAnsiTheme="minorHAnsi" w:cstheme="minorHAnsi"/>
          <w:b/>
          <w:i/>
          <w:lang w:val="fr-FR"/>
        </w:rPr>
      </w:pPr>
      <w:r>
        <w:rPr>
          <w:rFonts w:asciiTheme="minorHAnsi" w:hAnsiTheme="minorHAnsi" w:cstheme="minorHAnsi"/>
          <w:b/>
          <w:i/>
          <w:lang w:val="fr-FR"/>
        </w:rPr>
        <w:t>L</w:t>
      </w:r>
      <w:r w:rsidR="001019BA" w:rsidRPr="00FD3B7F">
        <w:rPr>
          <w:rFonts w:asciiTheme="minorHAnsi" w:hAnsiTheme="minorHAnsi" w:cstheme="minorHAnsi"/>
          <w:b/>
          <w:i/>
          <w:lang w:val="fr-FR"/>
        </w:rPr>
        <w:t xml:space="preserve">e </w:t>
      </w:r>
      <w:r w:rsidR="003B220F">
        <w:rPr>
          <w:rFonts w:asciiTheme="minorHAnsi" w:hAnsiTheme="minorHAnsi" w:cstheme="minorHAnsi"/>
          <w:b/>
          <w:i/>
          <w:lang w:val="fr-FR"/>
        </w:rPr>
        <w:t>Sous-groupe sur les finances</w:t>
      </w:r>
      <w:r w:rsidR="001019BA" w:rsidRPr="00FD3B7F">
        <w:rPr>
          <w:rFonts w:asciiTheme="minorHAnsi" w:hAnsiTheme="minorHAnsi" w:cstheme="minorHAnsi"/>
          <w:b/>
          <w:i/>
          <w:lang w:val="fr-FR"/>
        </w:rPr>
        <w:t xml:space="preserve"> recomm</w:t>
      </w:r>
      <w:r w:rsidR="002A5FCC">
        <w:rPr>
          <w:rFonts w:asciiTheme="minorHAnsi" w:hAnsiTheme="minorHAnsi" w:cstheme="minorHAnsi"/>
          <w:b/>
          <w:i/>
          <w:lang w:val="fr-FR"/>
        </w:rPr>
        <w:t>a</w:t>
      </w:r>
      <w:r w:rsidR="001019BA" w:rsidRPr="00FD3B7F">
        <w:rPr>
          <w:rFonts w:asciiTheme="minorHAnsi" w:hAnsiTheme="minorHAnsi" w:cstheme="minorHAnsi"/>
          <w:b/>
          <w:i/>
          <w:lang w:val="fr-FR"/>
        </w:rPr>
        <w:t>nd</w:t>
      </w:r>
      <w:r w:rsidR="002A5FCC">
        <w:rPr>
          <w:rFonts w:asciiTheme="minorHAnsi" w:hAnsiTheme="minorHAnsi" w:cstheme="minorHAnsi"/>
          <w:b/>
          <w:i/>
          <w:lang w:val="fr-FR"/>
        </w:rPr>
        <w:t>e au Comité permanent d</w:t>
      </w:r>
      <w:r w:rsidR="004C1FBE">
        <w:rPr>
          <w:rFonts w:asciiTheme="minorHAnsi" w:hAnsiTheme="minorHAnsi" w:cstheme="minorHAnsi"/>
          <w:b/>
          <w:i/>
          <w:lang w:val="fr-FR"/>
        </w:rPr>
        <w:t>’</w:t>
      </w:r>
      <w:r w:rsidR="001019BA" w:rsidRPr="00FD3B7F">
        <w:rPr>
          <w:rFonts w:asciiTheme="minorHAnsi" w:hAnsiTheme="minorHAnsi" w:cstheme="minorHAnsi"/>
          <w:b/>
          <w:i/>
          <w:lang w:val="fr-FR"/>
        </w:rPr>
        <w:t>appro</w:t>
      </w:r>
      <w:r w:rsidR="002A5FCC">
        <w:rPr>
          <w:rFonts w:asciiTheme="minorHAnsi" w:hAnsiTheme="minorHAnsi" w:cstheme="minorHAnsi"/>
          <w:b/>
          <w:i/>
          <w:lang w:val="fr-FR"/>
        </w:rPr>
        <w:t>u</w:t>
      </w:r>
      <w:r w:rsidR="001019BA" w:rsidRPr="00FD3B7F">
        <w:rPr>
          <w:rFonts w:asciiTheme="minorHAnsi" w:hAnsiTheme="minorHAnsi" w:cstheme="minorHAnsi"/>
          <w:b/>
          <w:i/>
          <w:lang w:val="fr-FR"/>
        </w:rPr>
        <w:t>ve</w:t>
      </w:r>
      <w:r w:rsidR="002A5FCC">
        <w:rPr>
          <w:rFonts w:asciiTheme="minorHAnsi" w:hAnsiTheme="minorHAnsi" w:cstheme="minorHAnsi"/>
          <w:b/>
          <w:i/>
          <w:lang w:val="fr-FR"/>
        </w:rPr>
        <w:t>r</w:t>
      </w:r>
      <w:r w:rsidR="001019BA" w:rsidRPr="00FD3B7F">
        <w:rPr>
          <w:rFonts w:asciiTheme="minorHAnsi" w:hAnsiTheme="minorHAnsi" w:cstheme="minorHAnsi"/>
          <w:b/>
          <w:i/>
          <w:lang w:val="fr-FR"/>
        </w:rPr>
        <w:t xml:space="preserve"> </w:t>
      </w:r>
      <w:r w:rsidR="002A5FCC">
        <w:rPr>
          <w:rFonts w:asciiTheme="minorHAnsi" w:hAnsiTheme="minorHAnsi" w:cstheme="minorHAnsi"/>
          <w:b/>
          <w:i/>
          <w:lang w:val="fr-FR"/>
        </w:rPr>
        <w:t>l</w:t>
      </w:r>
      <w:r w:rsidR="004C1FBE">
        <w:rPr>
          <w:rFonts w:asciiTheme="minorHAnsi" w:hAnsiTheme="minorHAnsi" w:cstheme="minorHAnsi"/>
          <w:b/>
          <w:i/>
          <w:lang w:val="fr-FR"/>
        </w:rPr>
        <w:t>’</w:t>
      </w:r>
      <w:r w:rsidR="002A5FCC">
        <w:rPr>
          <w:rFonts w:asciiTheme="minorHAnsi" w:hAnsiTheme="minorHAnsi" w:cstheme="minorHAnsi"/>
          <w:b/>
          <w:i/>
          <w:lang w:val="fr-FR"/>
        </w:rPr>
        <w:t xml:space="preserve">affectation de 72 000 CHF à partir des </w:t>
      </w:r>
      <w:r w:rsidR="004B1AE7">
        <w:rPr>
          <w:rFonts w:asciiTheme="minorHAnsi" w:hAnsiTheme="minorHAnsi" w:cstheme="minorHAnsi"/>
          <w:b/>
          <w:i/>
          <w:lang w:val="fr-FR"/>
        </w:rPr>
        <w:t>économies réalisées sur le budget administrat</w:t>
      </w:r>
      <w:r w:rsidR="00C36412">
        <w:rPr>
          <w:rFonts w:asciiTheme="minorHAnsi" w:hAnsiTheme="minorHAnsi" w:cstheme="minorHAnsi"/>
          <w:b/>
          <w:i/>
          <w:lang w:val="fr-FR"/>
        </w:rPr>
        <w:t>i</w:t>
      </w:r>
      <w:r w:rsidR="004B1AE7">
        <w:rPr>
          <w:rFonts w:asciiTheme="minorHAnsi" w:hAnsiTheme="minorHAnsi" w:cstheme="minorHAnsi"/>
          <w:b/>
          <w:i/>
          <w:lang w:val="fr-FR"/>
        </w:rPr>
        <w:t xml:space="preserve">f </w:t>
      </w:r>
      <w:r>
        <w:rPr>
          <w:rFonts w:asciiTheme="minorHAnsi" w:hAnsiTheme="minorHAnsi" w:cstheme="minorHAnsi"/>
          <w:b/>
          <w:i/>
          <w:lang w:val="fr-FR"/>
        </w:rPr>
        <w:t>pour faire face à l</w:t>
      </w:r>
      <w:r w:rsidR="004C1FBE">
        <w:rPr>
          <w:rFonts w:asciiTheme="minorHAnsi" w:hAnsiTheme="minorHAnsi" w:cstheme="minorHAnsi"/>
          <w:b/>
          <w:i/>
          <w:lang w:val="fr-FR"/>
        </w:rPr>
        <w:t>’</w:t>
      </w:r>
      <w:r>
        <w:rPr>
          <w:rFonts w:asciiTheme="minorHAnsi" w:hAnsiTheme="minorHAnsi" w:cstheme="minorHAnsi"/>
          <w:b/>
          <w:i/>
          <w:lang w:val="fr-FR"/>
        </w:rPr>
        <w:t>augmentation des provisions pour arriérés de contributions dans le budget de 2021.</w:t>
      </w:r>
    </w:p>
    <w:p w14:paraId="2D571100" w14:textId="066B3D86" w:rsidR="00662D91" w:rsidRPr="00FD3B7F" w:rsidRDefault="00662D91" w:rsidP="00662D91">
      <w:pPr>
        <w:widowControl/>
        <w:rPr>
          <w:rFonts w:asciiTheme="minorHAnsi" w:hAnsiTheme="minorHAnsi" w:cstheme="minorHAnsi"/>
          <w:b/>
          <w:i/>
          <w:lang w:val="fr-FR"/>
        </w:rPr>
      </w:pPr>
    </w:p>
    <w:p w14:paraId="5B240071" w14:textId="77777777" w:rsidR="002B0987" w:rsidRPr="00FD3B7F" w:rsidRDefault="002B0987" w:rsidP="00662D91">
      <w:pPr>
        <w:widowControl/>
        <w:rPr>
          <w:rFonts w:asciiTheme="minorHAnsi" w:hAnsiTheme="minorHAnsi" w:cstheme="minorHAnsi"/>
          <w:b/>
          <w:i/>
          <w:lang w:val="fr-FR"/>
        </w:rPr>
      </w:pPr>
    </w:p>
    <w:p w14:paraId="37610700" w14:textId="28FCBAE9" w:rsidR="001019BA" w:rsidRPr="00FD3B7F" w:rsidRDefault="003B220F" w:rsidP="001019BA">
      <w:pPr>
        <w:widowControl/>
        <w:ind w:left="426" w:hanging="426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b/>
          <w:lang w:val="fr-FR"/>
        </w:rPr>
        <w:lastRenderedPageBreak/>
        <w:t>Point de l</w:t>
      </w:r>
      <w:r w:rsidR="004C1FBE">
        <w:rPr>
          <w:rFonts w:asciiTheme="minorHAnsi" w:hAnsiTheme="minorHAnsi" w:cstheme="minorHAnsi"/>
          <w:b/>
          <w:lang w:val="fr-FR"/>
        </w:rPr>
        <w:t>’</w:t>
      </w:r>
      <w:r>
        <w:rPr>
          <w:rFonts w:asciiTheme="minorHAnsi" w:hAnsiTheme="minorHAnsi" w:cstheme="minorHAnsi"/>
          <w:b/>
          <w:lang w:val="fr-FR"/>
        </w:rPr>
        <w:t>ordre du jour</w:t>
      </w:r>
      <w:r w:rsidR="001019BA" w:rsidRPr="00FD3B7F">
        <w:rPr>
          <w:rFonts w:asciiTheme="minorHAnsi" w:hAnsiTheme="minorHAnsi" w:cstheme="minorHAnsi"/>
          <w:b/>
          <w:lang w:val="fr-FR"/>
        </w:rPr>
        <w:t xml:space="preserve"> 8</w:t>
      </w:r>
      <w:r>
        <w:rPr>
          <w:rFonts w:asciiTheme="minorHAnsi" w:hAnsiTheme="minorHAnsi" w:cstheme="minorHAnsi"/>
          <w:b/>
          <w:lang w:val="fr-FR"/>
        </w:rPr>
        <w:t> </w:t>
      </w:r>
      <w:r w:rsidR="00E04963" w:rsidRPr="00FD3B7F">
        <w:rPr>
          <w:rFonts w:asciiTheme="minorHAnsi" w:hAnsiTheme="minorHAnsi" w:cstheme="minorHAnsi"/>
          <w:lang w:val="fr-FR"/>
        </w:rPr>
        <w:t xml:space="preserve">: SC59 doc.8.1, </w:t>
      </w:r>
      <w:r w:rsidR="002A5FCC">
        <w:rPr>
          <w:rFonts w:asciiTheme="minorHAnsi" w:hAnsiTheme="minorHAnsi" w:cstheme="minorHAnsi"/>
          <w:lang w:val="fr-FR"/>
        </w:rPr>
        <w:t>mesure</w:t>
      </w:r>
      <w:r w:rsidR="00E04963" w:rsidRPr="00FD3B7F">
        <w:rPr>
          <w:rFonts w:asciiTheme="minorHAnsi" w:hAnsiTheme="minorHAnsi" w:cstheme="minorHAnsi"/>
          <w:lang w:val="fr-FR"/>
        </w:rPr>
        <w:t xml:space="preserve"> xi.</w:t>
      </w:r>
    </w:p>
    <w:p w14:paraId="3DAE5F57" w14:textId="77777777" w:rsidR="00662D91" w:rsidRPr="00FD3B7F" w:rsidRDefault="00662D91" w:rsidP="006302C1">
      <w:pPr>
        <w:widowControl/>
        <w:ind w:left="426" w:hanging="426"/>
        <w:rPr>
          <w:rFonts w:asciiTheme="minorHAnsi" w:hAnsiTheme="minorHAnsi" w:cstheme="minorHAnsi"/>
          <w:lang w:val="fr-FR"/>
        </w:rPr>
      </w:pPr>
    </w:p>
    <w:p w14:paraId="2B94897F" w14:textId="2B05993D" w:rsidR="00986D94" w:rsidRPr="00FD3B7F" w:rsidRDefault="003B220F" w:rsidP="003857D7">
      <w:pPr>
        <w:widowControl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La Secrétaire générale</w:t>
      </w:r>
      <w:r w:rsidR="009D60D2" w:rsidRPr="00FD3B7F">
        <w:rPr>
          <w:rFonts w:asciiTheme="minorHAnsi" w:hAnsiTheme="minorHAnsi" w:cstheme="minorHAnsi"/>
          <w:lang w:val="fr-FR"/>
        </w:rPr>
        <w:t xml:space="preserve"> pr</w:t>
      </w:r>
      <w:r w:rsidR="009A5732">
        <w:rPr>
          <w:rFonts w:asciiTheme="minorHAnsi" w:hAnsiTheme="minorHAnsi" w:cstheme="minorHAnsi"/>
          <w:lang w:val="fr-FR"/>
        </w:rPr>
        <w:t>é</w:t>
      </w:r>
      <w:r w:rsidR="009D60D2" w:rsidRPr="00FD3B7F">
        <w:rPr>
          <w:rFonts w:asciiTheme="minorHAnsi" w:hAnsiTheme="minorHAnsi" w:cstheme="minorHAnsi"/>
          <w:lang w:val="fr-FR"/>
        </w:rPr>
        <w:t>sente</w:t>
      </w:r>
      <w:r w:rsidR="009A5732">
        <w:rPr>
          <w:rFonts w:asciiTheme="minorHAnsi" w:hAnsiTheme="minorHAnsi" w:cstheme="minorHAnsi"/>
          <w:lang w:val="fr-FR"/>
        </w:rPr>
        <w:t xml:space="preserve"> les </w:t>
      </w:r>
      <w:r w:rsidR="009A5732" w:rsidRPr="009A5732">
        <w:rPr>
          <w:rFonts w:asciiTheme="minorHAnsi" w:hAnsiTheme="minorHAnsi" w:cstheme="minorHAnsi"/>
          <w:lang w:val="fr-FR"/>
        </w:rPr>
        <w:t>possib</w:t>
      </w:r>
      <w:r w:rsidR="009A5732">
        <w:rPr>
          <w:rFonts w:asciiTheme="minorHAnsi" w:hAnsiTheme="minorHAnsi" w:cstheme="minorHAnsi"/>
          <w:lang w:val="fr-FR"/>
        </w:rPr>
        <w:t>ilités d</w:t>
      </w:r>
      <w:r w:rsidR="004C1FBE">
        <w:rPr>
          <w:rFonts w:asciiTheme="minorHAnsi" w:hAnsiTheme="minorHAnsi" w:cstheme="minorHAnsi"/>
          <w:lang w:val="fr-FR"/>
        </w:rPr>
        <w:t>’</w:t>
      </w:r>
      <w:r w:rsidR="009A5732">
        <w:rPr>
          <w:rFonts w:asciiTheme="minorHAnsi" w:hAnsiTheme="minorHAnsi" w:cstheme="minorHAnsi"/>
          <w:lang w:val="fr-FR"/>
        </w:rPr>
        <w:t>utilisation</w:t>
      </w:r>
      <w:r w:rsidR="009A5732" w:rsidRPr="009A5732">
        <w:rPr>
          <w:rFonts w:asciiTheme="minorHAnsi" w:hAnsiTheme="minorHAnsi" w:cstheme="minorHAnsi"/>
          <w:lang w:val="fr-FR"/>
        </w:rPr>
        <w:t xml:space="preserve"> des économies réalisées en 2020 </w:t>
      </w:r>
      <w:r w:rsidR="009A5732">
        <w:rPr>
          <w:rFonts w:asciiTheme="minorHAnsi" w:hAnsiTheme="minorHAnsi" w:cstheme="minorHAnsi"/>
          <w:lang w:val="fr-FR"/>
        </w:rPr>
        <w:t>décrites au</w:t>
      </w:r>
      <w:r w:rsidR="009A5732" w:rsidRPr="009A5732">
        <w:rPr>
          <w:rFonts w:asciiTheme="minorHAnsi" w:hAnsiTheme="minorHAnsi" w:cstheme="minorHAnsi"/>
          <w:lang w:val="fr-FR"/>
        </w:rPr>
        <w:t xml:space="preserve"> paragraphe 42</w:t>
      </w:r>
      <w:r w:rsidR="009A5732">
        <w:rPr>
          <w:rFonts w:asciiTheme="minorHAnsi" w:hAnsiTheme="minorHAnsi" w:cstheme="minorHAnsi"/>
          <w:lang w:val="fr-FR"/>
        </w:rPr>
        <w:t xml:space="preserve"> du</w:t>
      </w:r>
      <w:r w:rsidR="009D60D2" w:rsidRPr="00FD3B7F">
        <w:rPr>
          <w:rFonts w:asciiTheme="minorHAnsi" w:hAnsiTheme="minorHAnsi" w:cstheme="minorHAnsi"/>
          <w:lang w:val="fr-FR"/>
        </w:rPr>
        <w:t xml:space="preserve"> document SC59 Doc.8.1. </w:t>
      </w:r>
      <w:r w:rsidR="00C52028">
        <w:rPr>
          <w:rFonts w:asciiTheme="minorHAnsi" w:hAnsiTheme="minorHAnsi" w:cstheme="minorHAnsi"/>
          <w:lang w:val="fr-FR"/>
        </w:rPr>
        <w:t xml:space="preserve">Elle rappelle avoir mentionné dans de précédents commentaires une autre utilisation possible, à savoir : </w:t>
      </w:r>
      <w:r w:rsidR="009C4830" w:rsidRPr="00FD3B7F">
        <w:rPr>
          <w:rFonts w:asciiTheme="minorHAnsi" w:hAnsiTheme="minorHAnsi" w:cstheme="minorHAnsi"/>
          <w:lang w:val="fr-FR"/>
        </w:rPr>
        <w:t xml:space="preserve">f) </w:t>
      </w:r>
      <w:r w:rsidR="00B02C1A">
        <w:rPr>
          <w:rFonts w:asciiTheme="minorHAnsi" w:hAnsiTheme="minorHAnsi" w:cstheme="minorHAnsi"/>
          <w:lang w:val="fr-FR"/>
        </w:rPr>
        <w:t>réaliser</w:t>
      </w:r>
      <w:r w:rsidR="00C52028">
        <w:rPr>
          <w:rFonts w:asciiTheme="minorHAnsi" w:hAnsiTheme="minorHAnsi" w:cstheme="minorHAnsi"/>
          <w:lang w:val="fr-FR"/>
        </w:rPr>
        <w:t xml:space="preserve"> des provisions pour arriérés de contributions </w:t>
      </w:r>
      <w:r w:rsidR="00B02C1A">
        <w:rPr>
          <w:rFonts w:asciiTheme="minorHAnsi" w:hAnsiTheme="minorHAnsi" w:cstheme="minorHAnsi"/>
          <w:lang w:val="fr-FR"/>
        </w:rPr>
        <w:t xml:space="preserve">pendant la prochaine période triennale </w:t>
      </w:r>
      <w:r w:rsidR="009C4830" w:rsidRPr="00FD3B7F">
        <w:rPr>
          <w:rFonts w:asciiTheme="minorHAnsi" w:hAnsiTheme="minorHAnsi" w:cstheme="minorHAnsi"/>
          <w:lang w:val="fr-FR"/>
        </w:rPr>
        <w:t>(</w:t>
      </w:r>
      <w:r w:rsidR="00B02C1A">
        <w:rPr>
          <w:rFonts w:asciiTheme="minorHAnsi" w:hAnsiTheme="minorHAnsi" w:cstheme="minorHAnsi"/>
          <w:lang w:val="fr-FR"/>
        </w:rPr>
        <w:t>d</w:t>
      </w:r>
      <w:r w:rsidR="004C1FBE">
        <w:rPr>
          <w:rFonts w:asciiTheme="minorHAnsi" w:hAnsiTheme="minorHAnsi" w:cstheme="minorHAnsi"/>
          <w:lang w:val="fr-FR"/>
        </w:rPr>
        <w:t>’</w:t>
      </w:r>
      <w:r w:rsidR="00B02C1A">
        <w:rPr>
          <w:rFonts w:asciiTheme="minorHAnsi" w:hAnsiTheme="minorHAnsi" w:cstheme="minorHAnsi"/>
          <w:lang w:val="fr-FR"/>
        </w:rPr>
        <w:t xml:space="preserve">un montant estimé à </w:t>
      </w:r>
      <w:r w:rsidR="009C4830" w:rsidRPr="00FD3B7F">
        <w:rPr>
          <w:rFonts w:asciiTheme="minorHAnsi" w:hAnsiTheme="minorHAnsi" w:cstheme="minorHAnsi"/>
          <w:lang w:val="fr-FR"/>
        </w:rPr>
        <w:t>360</w:t>
      </w:r>
      <w:r w:rsidR="00B02C1A">
        <w:rPr>
          <w:rFonts w:asciiTheme="minorHAnsi" w:hAnsiTheme="minorHAnsi" w:cstheme="minorHAnsi"/>
          <w:lang w:val="fr-FR"/>
        </w:rPr>
        <w:t> 000 CHF pour la période triennale).</w:t>
      </w:r>
    </w:p>
    <w:p w14:paraId="414444AE" w14:textId="730BA372" w:rsidR="00C910A1" w:rsidRPr="00FD3B7F" w:rsidRDefault="00C910A1" w:rsidP="003857D7">
      <w:pPr>
        <w:widowControl/>
        <w:rPr>
          <w:rFonts w:asciiTheme="minorHAnsi" w:hAnsiTheme="minorHAnsi" w:cstheme="minorHAnsi"/>
          <w:lang w:val="fr-FR"/>
        </w:rPr>
      </w:pPr>
    </w:p>
    <w:p w14:paraId="77F547F6" w14:textId="0DD4FB3A" w:rsidR="00B02C1A" w:rsidRDefault="00B02C1A" w:rsidP="003857D7">
      <w:pPr>
        <w:widowControl/>
        <w:rPr>
          <w:rFonts w:asciiTheme="minorHAnsi" w:hAnsiTheme="minorHAnsi" w:cstheme="minorHAnsi"/>
          <w:lang w:val="fr-FR"/>
        </w:rPr>
      </w:pPr>
      <w:r w:rsidRPr="00B02C1A">
        <w:rPr>
          <w:rFonts w:asciiTheme="minorHAnsi" w:hAnsiTheme="minorHAnsi" w:cstheme="minorHAnsi"/>
          <w:lang w:val="fr-FR"/>
        </w:rPr>
        <w:t>Le Secrétariat précis</w:t>
      </w:r>
      <w:r>
        <w:rPr>
          <w:rFonts w:asciiTheme="minorHAnsi" w:hAnsiTheme="minorHAnsi" w:cstheme="minorHAnsi"/>
          <w:lang w:val="fr-FR"/>
        </w:rPr>
        <w:t>e</w:t>
      </w:r>
      <w:r w:rsidRPr="00B02C1A">
        <w:rPr>
          <w:rFonts w:asciiTheme="minorHAnsi" w:hAnsiTheme="minorHAnsi" w:cstheme="minorHAnsi"/>
          <w:lang w:val="fr-FR"/>
        </w:rPr>
        <w:t xml:space="preserve"> que les fonds pour la proposition c) sur les Prix Ramsar </w:t>
      </w:r>
      <w:r>
        <w:rPr>
          <w:rFonts w:asciiTheme="minorHAnsi" w:hAnsiTheme="minorHAnsi" w:cstheme="minorHAnsi"/>
          <w:lang w:val="fr-FR"/>
        </w:rPr>
        <w:t>serviraient au volet</w:t>
      </w:r>
      <w:r w:rsidRPr="00B02C1A">
        <w:rPr>
          <w:rFonts w:asciiTheme="minorHAnsi" w:hAnsiTheme="minorHAnsi" w:cstheme="minorHAnsi"/>
          <w:lang w:val="fr-FR"/>
        </w:rPr>
        <w:t xml:space="preserve"> communication, à savoir </w:t>
      </w:r>
      <w:r>
        <w:rPr>
          <w:rFonts w:asciiTheme="minorHAnsi" w:hAnsiTheme="minorHAnsi" w:cstheme="minorHAnsi"/>
          <w:lang w:val="fr-FR"/>
        </w:rPr>
        <w:t xml:space="preserve">la réalisation de capsules vidéo </w:t>
      </w:r>
      <w:r w:rsidRPr="00B02C1A">
        <w:rPr>
          <w:rFonts w:asciiTheme="minorHAnsi" w:hAnsiTheme="minorHAnsi" w:cstheme="minorHAnsi"/>
          <w:lang w:val="fr-FR"/>
        </w:rPr>
        <w:t>sur le travail de chaque lauréat. Le Sous-groupe</w:t>
      </w:r>
      <w:r w:rsidR="0028240C">
        <w:rPr>
          <w:rFonts w:asciiTheme="minorHAnsi" w:hAnsiTheme="minorHAnsi" w:cstheme="minorHAnsi"/>
          <w:lang w:val="fr-FR"/>
        </w:rPr>
        <w:t xml:space="preserve"> convient</w:t>
      </w:r>
      <w:r w:rsidRPr="00B02C1A">
        <w:rPr>
          <w:rFonts w:asciiTheme="minorHAnsi" w:hAnsiTheme="minorHAnsi" w:cstheme="minorHAnsi"/>
          <w:lang w:val="fr-FR"/>
        </w:rPr>
        <w:t xml:space="preserve"> d</w:t>
      </w:r>
      <w:r w:rsidR="004C1FBE">
        <w:rPr>
          <w:rFonts w:asciiTheme="minorHAnsi" w:hAnsiTheme="minorHAnsi" w:cstheme="minorHAnsi"/>
          <w:lang w:val="fr-FR"/>
        </w:rPr>
        <w:t>’</w:t>
      </w:r>
      <w:r w:rsidRPr="00B02C1A">
        <w:rPr>
          <w:rFonts w:asciiTheme="minorHAnsi" w:hAnsiTheme="minorHAnsi" w:cstheme="minorHAnsi"/>
          <w:lang w:val="fr-FR"/>
        </w:rPr>
        <w:t xml:space="preserve">examiner la proposition c) une fois que le Comité permanent aura décidé </w:t>
      </w:r>
      <w:r w:rsidR="0028240C">
        <w:rPr>
          <w:rFonts w:asciiTheme="minorHAnsi" w:hAnsiTheme="minorHAnsi" w:cstheme="minorHAnsi"/>
          <w:lang w:val="fr-FR"/>
        </w:rPr>
        <w:t xml:space="preserve">sil </w:t>
      </w:r>
      <w:r w:rsidRPr="00B02C1A">
        <w:rPr>
          <w:rFonts w:asciiTheme="minorHAnsi" w:hAnsiTheme="minorHAnsi" w:cstheme="minorHAnsi"/>
          <w:lang w:val="fr-FR"/>
        </w:rPr>
        <w:t xml:space="preserve">examine les Prix Ramsar à </w:t>
      </w:r>
      <w:r w:rsidR="0028240C">
        <w:rPr>
          <w:rFonts w:asciiTheme="minorHAnsi" w:hAnsiTheme="minorHAnsi" w:cstheme="minorHAnsi"/>
          <w:lang w:val="fr-FR"/>
        </w:rPr>
        <w:t>sa 59</w:t>
      </w:r>
      <w:r w:rsidR="0028240C" w:rsidRPr="0028240C">
        <w:rPr>
          <w:rFonts w:asciiTheme="minorHAnsi" w:hAnsiTheme="minorHAnsi" w:cstheme="minorHAnsi"/>
          <w:vertAlign w:val="superscript"/>
          <w:lang w:val="fr-FR"/>
        </w:rPr>
        <w:t>e</w:t>
      </w:r>
      <w:r w:rsidR="0028240C">
        <w:rPr>
          <w:rFonts w:asciiTheme="minorHAnsi" w:hAnsiTheme="minorHAnsi" w:cstheme="minorHAnsi"/>
          <w:lang w:val="fr-FR"/>
        </w:rPr>
        <w:t xml:space="preserve"> ou à sa 60</w:t>
      </w:r>
      <w:r w:rsidR="0028240C" w:rsidRPr="0028240C">
        <w:rPr>
          <w:rFonts w:asciiTheme="minorHAnsi" w:hAnsiTheme="minorHAnsi" w:cstheme="minorHAnsi"/>
          <w:vertAlign w:val="superscript"/>
          <w:lang w:val="fr-FR"/>
        </w:rPr>
        <w:t>e</w:t>
      </w:r>
      <w:r w:rsidR="0028240C">
        <w:rPr>
          <w:rFonts w:asciiTheme="minorHAnsi" w:hAnsiTheme="minorHAnsi" w:cstheme="minorHAnsi"/>
          <w:lang w:val="fr-FR"/>
        </w:rPr>
        <w:t xml:space="preserve"> Réunion</w:t>
      </w:r>
      <w:r w:rsidRPr="00B02C1A">
        <w:rPr>
          <w:rFonts w:asciiTheme="minorHAnsi" w:hAnsiTheme="minorHAnsi" w:cstheme="minorHAnsi"/>
          <w:lang w:val="fr-FR"/>
        </w:rPr>
        <w:t xml:space="preserve">. Un membre demande au Secrétariat </w:t>
      </w:r>
      <w:r w:rsidR="0028240C">
        <w:rPr>
          <w:rFonts w:asciiTheme="minorHAnsi" w:hAnsiTheme="minorHAnsi" w:cstheme="minorHAnsi"/>
          <w:lang w:val="fr-FR"/>
        </w:rPr>
        <w:t>d</w:t>
      </w:r>
      <w:r w:rsidR="004C1FBE">
        <w:rPr>
          <w:rFonts w:asciiTheme="minorHAnsi" w:hAnsiTheme="minorHAnsi" w:cstheme="minorHAnsi"/>
          <w:lang w:val="fr-FR"/>
        </w:rPr>
        <w:t>’</w:t>
      </w:r>
      <w:r w:rsidR="0028240C">
        <w:rPr>
          <w:rFonts w:asciiTheme="minorHAnsi" w:hAnsiTheme="minorHAnsi" w:cstheme="minorHAnsi"/>
          <w:lang w:val="fr-FR"/>
        </w:rPr>
        <w:t>intensifier</w:t>
      </w:r>
      <w:r w:rsidRPr="00B02C1A">
        <w:rPr>
          <w:rFonts w:asciiTheme="minorHAnsi" w:hAnsiTheme="minorHAnsi" w:cstheme="minorHAnsi"/>
          <w:lang w:val="fr-FR"/>
        </w:rPr>
        <w:t xml:space="preserve"> ses efforts </w:t>
      </w:r>
      <w:r w:rsidR="0028240C">
        <w:rPr>
          <w:rFonts w:asciiTheme="minorHAnsi" w:hAnsiTheme="minorHAnsi" w:cstheme="minorHAnsi"/>
          <w:lang w:val="fr-FR"/>
        </w:rPr>
        <w:t>de recherche</w:t>
      </w:r>
      <w:r w:rsidRPr="00B02C1A">
        <w:rPr>
          <w:rFonts w:asciiTheme="minorHAnsi" w:hAnsiTheme="minorHAnsi" w:cstheme="minorHAnsi"/>
          <w:lang w:val="fr-FR"/>
        </w:rPr>
        <w:t xml:space="preserve"> de donateurs potentiels du secteur privé </w:t>
      </w:r>
      <w:r w:rsidR="0028240C">
        <w:rPr>
          <w:rFonts w:asciiTheme="minorHAnsi" w:hAnsiTheme="minorHAnsi" w:cstheme="minorHAnsi"/>
          <w:lang w:val="fr-FR"/>
        </w:rPr>
        <w:t>en</w:t>
      </w:r>
      <w:r w:rsidRPr="00B02C1A">
        <w:rPr>
          <w:rFonts w:asciiTheme="minorHAnsi" w:hAnsiTheme="minorHAnsi" w:cstheme="minorHAnsi"/>
          <w:lang w:val="fr-FR"/>
        </w:rPr>
        <w:t xml:space="preserve"> remplace</w:t>
      </w:r>
      <w:r w:rsidR="0028240C">
        <w:rPr>
          <w:rFonts w:asciiTheme="minorHAnsi" w:hAnsiTheme="minorHAnsi" w:cstheme="minorHAnsi"/>
          <w:lang w:val="fr-FR"/>
        </w:rPr>
        <w:t xml:space="preserve">ment de </w:t>
      </w:r>
      <w:r w:rsidRPr="00B02C1A">
        <w:rPr>
          <w:rFonts w:asciiTheme="minorHAnsi" w:hAnsiTheme="minorHAnsi" w:cstheme="minorHAnsi"/>
          <w:lang w:val="fr-FR"/>
        </w:rPr>
        <w:t xml:space="preserve">Danone, </w:t>
      </w:r>
      <w:r w:rsidR="0028240C">
        <w:rPr>
          <w:rFonts w:asciiTheme="minorHAnsi" w:hAnsiTheme="minorHAnsi" w:cstheme="minorHAnsi"/>
          <w:lang w:val="fr-FR"/>
        </w:rPr>
        <w:t>estimant qu</w:t>
      </w:r>
      <w:r w:rsidR="004C1FBE">
        <w:rPr>
          <w:rFonts w:asciiTheme="minorHAnsi" w:hAnsiTheme="minorHAnsi" w:cstheme="minorHAnsi"/>
          <w:lang w:val="fr-FR"/>
        </w:rPr>
        <w:t>’</w:t>
      </w:r>
      <w:r w:rsidRPr="00B02C1A">
        <w:rPr>
          <w:rFonts w:asciiTheme="minorHAnsi" w:hAnsiTheme="minorHAnsi" w:cstheme="minorHAnsi"/>
          <w:lang w:val="fr-FR"/>
        </w:rPr>
        <w:t>il est encore temps.</w:t>
      </w:r>
    </w:p>
    <w:p w14:paraId="33DD369D" w14:textId="77777777" w:rsidR="00B94F63" w:rsidRPr="00FD3B7F" w:rsidRDefault="00B94F63" w:rsidP="003857D7">
      <w:pPr>
        <w:widowControl/>
        <w:rPr>
          <w:rFonts w:asciiTheme="minorHAnsi" w:hAnsiTheme="minorHAnsi" w:cstheme="minorHAnsi"/>
          <w:lang w:val="fr-FR"/>
        </w:rPr>
      </w:pPr>
    </w:p>
    <w:p w14:paraId="40161472" w14:textId="75F39E26" w:rsidR="00D21AB0" w:rsidRPr="00FD3B7F" w:rsidRDefault="00A10FE3" w:rsidP="003857D7">
      <w:pPr>
        <w:widowControl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Le groupe convient de se concentrer sur les questions urgentes, à savoir : b) le financement de</w:t>
      </w:r>
      <w:r w:rsidRPr="00A10FE3">
        <w:rPr>
          <w:rFonts w:asciiTheme="minorHAnsi" w:hAnsiTheme="minorHAnsi" w:cstheme="minorHAnsi"/>
          <w:lang w:val="fr-FR"/>
        </w:rPr>
        <w:t xml:space="preserve"> la Journée mondiale des zones humides 2022 ; et b) </w:t>
      </w:r>
      <w:r w:rsidR="005059CC">
        <w:rPr>
          <w:rFonts w:asciiTheme="minorHAnsi" w:hAnsiTheme="minorHAnsi" w:cstheme="minorHAnsi"/>
          <w:lang w:val="fr-FR"/>
        </w:rPr>
        <w:t>la refonte</w:t>
      </w:r>
      <w:r w:rsidRPr="00A10FE3">
        <w:rPr>
          <w:rFonts w:asciiTheme="minorHAnsi" w:hAnsiTheme="minorHAnsi" w:cstheme="minorHAnsi"/>
          <w:lang w:val="fr-FR"/>
        </w:rPr>
        <w:t xml:space="preserve"> du site Web en 2021, bien avant la </w:t>
      </w:r>
      <w:r>
        <w:rPr>
          <w:rFonts w:asciiTheme="minorHAnsi" w:hAnsiTheme="minorHAnsi" w:cstheme="minorHAnsi"/>
          <w:lang w:val="fr-FR"/>
        </w:rPr>
        <w:t xml:space="preserve">tenue de la </w:t>
      </w:r>
      <w:r w:rsidRPr="00A10FE3">
        <w:rPr>
          <w:rFonts w:asciiTheme="minorHAnsi" w:hAnsiTheme="minorHAnsi" w:cstheme="minorHAnsi"/>
          <w:lang w:val="fr-FR"/>
        </w:rPr>
        <w:t xml:space="preserve">COP14. Un membre </w:t>
      </w:r>
      <w:r w:rsidR="005059CC">
        <w:rPr>
          <w:rFonts w:asciiTheme="minorHAnsi" w:hAnsiTheme="minorHAnsi" w:cstheme="minorHAnsi"/>
          <w:lang w:val="fr-FR"/>
        </w:rPr>
        <w:t xml:space="preserve">suggère </w:t>
      </w:r>
      <w:r w:rsidRPr="00A10FE3">
        <w:rPr>
          <w:rFonts w:asciiTheme="minorHAnsi" w:hAnsiTheme="minorHAnsi" w:cstheme="minorHAnsi"/>
          <w:lang w:val="fr-FR"/>
        </w:rPr>
        <w:t>que le</w:t>
      </w:r>
      <w:r>
        <w:rPr>
          <w:rFonts w:asciiTheme="minorHAnsi" w:hAnsiTheme="minorHAnsi" w:cstheme="minorHAnsi"/>
          <w:lang w:val="fr-FR"/>
        </w:rPr>
        <w:t xml:space="preserve"> financement en faveur </w:t>
      </w:r>
      <w:r w:rsidR="005059CC">
        <w:rPr>
          <w:rFonts w:asciiTheme="minorHAnsi" w:hAnsiTheme="minorHAnsi" w:cstheme="minorHAnsi"/>
          <w:lang w:val="fr-FR"/>
        </w:rPr>
        <w:t>de la refonte</w:t>
      </w:r>
      <w:r w:rsidRPr="00A10FE3">
        <w:rPr>
          <w:rFonts w:asciiTheme="minorHAnsi" w:hAnsiTheme="minorHAnsi" w:cstheme="minorHAnsi"/>
          <w:lang w:val="fr-FR"/>
        </w:rPr>
        <w:t xml:space="preserve"> du site Web</w:t>
      </w:r>
      <w:r w:rsidR="005059CC">
        <w:rPr>
          <w:rFonts w:asciiTheme="minorHAnsi" w:hAnsiTheme="minorHAnsi" w:cstheme="minorHAnsi"/>
          <w:lang w:val="fr-FR"/>
        </w:rPr>
        <w:t xml:space="preserve"> </w:t>
      </w:r>
      <w:r w:rsidR="00CF3B93">
        <w:rPr>
          <w:rFonts w:asciiTheme="minorHAnsi" w:hAnsiTheme="minorHAnsi" w:cstheme="minorHAnsi"/>
          <w:lang w:val="fr-FR"/>
        </w:rPr>
        <w:t>englobe un appui</w:t>
      </w:r>
      <w:r w:rsidRPr="00A10FE3">
        <w:rPr>
          <w:rFonts w:asciiTheme="minorHAnsi" w:hAnsiTheme="minorHAnsi" w:cstheme="minorHAnsi"/>
          <w:lang w:val="fr-FR"/>
        </w:rPr>
        <w:t xml:space="preserve"> technique plus large, </w:t>
      </w:r>
      <w:r w:rsidR="00CF3B93">
        <w:rPr>
          <w:rFonts w:asciiTheme="minorHAnsi" w:hAnsiTheme="minorHAnsi" w:cstheme="minorHAnsi"/>
          <w:lang w:val="fr-FR"/>
        </w:rPr>
        <w:t>par exemple la création d</w:t>
      </w:r>
      <w:r w:rsidR="004C1FBE">
        <w:rPr>
          <w:rFonts w:asciiTheme="minorHAnsi" w:hAnsiTheme="minorHAnsi" w:cstheme="minorHAnsi"/>
          <w:lang w:val="fr-FR"/>
        </w:rPr>
        <w:t>’</w:t>
      </w:r>
      <w:r w:rsidR="00CF3B93">
        <w:rPr>
          <w:rFonts w:asciiTheme="minorHAnsi" w:hAnsiTheme="minorHAnsi" w:cstheme="minorHAnsi"/>
          <w:lang w:val="fr-FR"/>
        </w:rPr>
        <w:t>un</w:t>
      </w:r>
      <w:r w:rsidRPr="00A10FE3">
        <w:rPr>
          <w:rFonts w:asciiTheme="minorHAnsi" w:hAnsiTheme="minorHAnsi" w:cstheme="minorHAnsi"/>
          <w:lang w:val="fr-FR"/>
        </w:rPr>
        <w:t xml:space="preserve"> espace de travail en ligne pour les discussions en cours du Comité permanent</w:t>
      </w:r>
      <w:r w:rsidR="00D21AB0" w:rsidRPr="00FD3B7F">
        <w:rPr>
          <w:rFonts w:asciiTheme="minorHAnsi" w:hAnsiTheme="minorHAnsi" w:cstheme="minorHAnsi"/>
          <w:lang w:val="fr-FR"/>
        </w:rPr>
        <w:t>.</w:t>
      </w:r>
    </w:p>
    <w:p w14:paraId="724D61FA" w14:textId="77777777" w:rsidR="00D21AB0" w:rsidRPr="00FD3B7F" w:rsidRDefault="00D21AB0" w:rsidP="003857D7">
      <w:pPr>
        <w:widowControl/>
        <w:rPr>
          <w:rFonts w:asciiTheme="minorHAnsi" w:hAnsiTheme="minorHAnsi" w:cstheme="minorHAnsi"/>
          <w:lang w:val="fr-FR"/>
        </w:rPr>
      </w:pPr>
    </w:p>
    <w:p w14:paraId="0097EEF0" w14:textId="0DE69C72" w:rsidR="001B212C" w:rsidRDefault="003B220F" w:rsidP="003857D7">
      <w:pPr>
        <w:widowControl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La Secrétaire générale</w:t>
      </w:r>
      <w:r w:rsidR="00B94F63" w:rsidRPr="00FD3B7F">
        <w:rPr>
          <w:rFonts w:asciiTheme="minorHAnsi" w:hAnsiTheme="minorHAnsi" w:cstheme="minorHAnsi"/>
          <w:lang w:val="fr-FR"/>
        </w:rPr>
        <w:t xml:space="preserve"> </w:t>
      </w:r>
      <w:r w:rsidR="001B212C">
        <w:rPr>
          <w:rFonts w:asciiTheme="minorHAnsi" w:hAnsiTheme="minorHAnsi" w:cstheme="minorHAnsi"/>
          <w:lang w:val="fr-FR"/>
        </w:rPr>
        <w:t xml:space="preserve">rappelle </w:t>
      </w:r>
      <w:r w:rsidR="001B212C" w:rsidRPr="001B212C">
        <w:rPr>
          <w:rFonts w:asciiTheme="minorHAnsi" w:hAnsiTheme="minorHAnsi" w:cstheme="minorHAnsi"/>
          <w:lang w:val="fr-FR"/>
        </w:rPr>
        <w:t>le paragraphe</w:t>
      </w:r>
      <w:r w:rsidR="001B212C">
        <w:rPr>
          <w:rFonts w:asciiTheme="minorHAnsi" w:hAnsiTheme="minorHAnsi" w:cstheme="minorHAnsi"/>
          <w:lang w:val="fr-FR"/>
        </w:rPr>
        <w:t> </w:t>
      </w:r>
      <w:r w:rsidR="001B212C" w:rsidRPr="001B212C">
        <w:rPr>
          <w:rFonts w:asciiTheme="minorHAnsi" w:hAnsiTheme="minorHAnsi" w:cstheme="minorHAnsi"/>
          <w:lang w:val="fr-FR"/>
        </w:rPr>
        <w:t>15 de la Résolution XII.2 et note que si le point a) n</w:t>
      </w:r>
      <w:r w:rsidR="004C1FBE">
        <w:rPr>
          <w:rFonts w:asciiTheme="minorHAnsi" w:hAnsiTheme="minorHAnsi" w:cstheme="minorHAnsi"/>
          <w:lang w:val="fr-FR"/>
        </w:rPr>
        <w:t>’</w:t>
      </w:r>
      <w:r w:rsidR="001B212C" w:rsidRPr="001B212C">
        <w:rPr>
          <w:rFonts w:asciiTheme="minorHAnsi" w:hAnsiTheme="minorHAnsi" w:cstheme="minorHAnsi"/>
          <w:lang w:val="fr-FR"/>
        </w:rPr>
        <w:t xml:space="preserve">est pas approuvé, les </w:t>
      </w:r>
      <w:r w:rsidR="005059CC">
        <w:rPr>
          <w:rFonts w:asciiTheme="minorHAnsi" w:hAnsiTheme="minorHAnsi" w:cstheme="minorHAnsi"/>
          <w:lang w:val="fr-FR"/>
        </w:rPr>
        <w:t>S</w:t>
      </w:r>
      <w:r w:rsidR="001B212C" w:rsidRPr="001B212C">
        <w:rPr>
          <w:rFonts w:asciiTheme="minorHAnsi" w:hAnsiTheme="minorHAnsi" w:cstheme="minorHAnsi"/>
          <w:lang w:val="fr-FR"/>
        </w:rPr>
        <w:t>cénarios budgétaires présentés dans le document</w:t>
      </w:r>
      <w:r w:rsidR="001B212C">
        <w:rPr>
          <w:rFonts w:asciiTheme="minorHAnsi" w:hAnsiTheme="minorHAnsi" w:cstheme="minorHAnsi"/>
          <w:lang w:val="fr-FR"/>
        </w:rPr>
        <w:t> </w:t>
      </w:r>
      <w:r w:rsidR="001B212C" w:rsidRPr="001B212C">
        <w:rPr>
          <w:rFonts w:asciiTheme="minorHAnsi" w:hAnsiTheme="minorHAnsi" w:cstheme="minorHAnsi"/>
          <w:lang w:val="fr-FR"/>
        </w:rPr>
        <w:t xml:space="preserve">SC59 Doc.8.3 devront être revus. Le Sous-groupe </w:t>
      </w:r>
      <w:r w:rsidR="001B212C">
        <w:rPr>
          <w:rFonts w:asciiTheme="minorHAnsi" w:hAnsiTheme="minorHAnsi" w:cstheme="minorHAnsi"/>
          <w:lang w:val="fr-FR"/>
        </w:rPr>
        <w:t>convient</w:t>
      </w:r>
      <w:r w:rsidR="001B212C" w:rsidRPr="001B212C">
        <w:rPr>
          <w:rFonts w:asciiTheme="minorHAnsi" w:hAnsiTheme="minorHAnsi" w:cstheme="minorHAnsi"/>
          <w:lang w:val="fr-FR"/>
        </w:rPr>
        <w:t xml:space="preserve"> de considérer ce point comme faisant partie du budget à approuver par la </w:t>
      </w:r>
      <w:r w:rsidR="00250633">
        <w:rPr>
          <w:rFonts w:asciiTheme="minorHAnsi" w:hAnsiTheme="minorHAnsi" w:cstheme="minorHAnsi"/>
          <w:lang w:val="fr-FR"/>
        </w:rPr>
        <w:t>session</w:t>
      </w:r>
      <w:r w:rsidR="001B212C" w:rsidRPr="001B212C">
        <w:rPr>
          <w:rFonts w:asciiTheme="minorHAnsi" w:hAnsiTheme="minorHAnsi" w:cstheme="minorHAnsi"/>
          <w:lang w:val="fr-FR"/>
        </w:rPr>
        <w:t xml:space="preserve"> extraordinaire de la COP, en se concentrant sur le</w:t>
      </w:r>
      <w:r w:rsidR="00250633">
        <w:rPr>
          <w:rFonts w:asciiTheme="minorHAnsi" w:hAnsiTheme="minorHAnsi" w:cstheme="minorHAnsi"/>
          <w:lang w:val="fr-FR"/>
        </w:rPr>
        <w:t>s</w:t>
      </w:r>
      <w:r w:rsidR="001B212C" w:rsidRPr="001B212C">
        <w:rPr>
          <w:rFonts w:asciiTheme="minorHAnsi" w:hAnsiTheme="minorHAnsi" w:cstheme="minorHAnsi"/>
          <w:lang w:val="fr-FR"/>
        </w:rPr>
        <w:t xml:space="preserve"> besoin</w:t>
      </w:r>
      <w:r w:rsidR="00250633">
        <w:rPr>
          <w:rFonts w:asciiTheme="minorHAnsi" w:hAnsiTheme="minorHAnsi" w:cstheme="minorHAnsi"/>
          <w:lang w:val="fr-FR"/>
        </w:rPr>
        <w:t>s</w:t>
      </w:r>
      <w:r w:rsidR="001B212C" w:rsidRPr="001B212C">
        <w:rPr>
          <w:rFonts w:asciiTheme="minorHAnsi" w:hAnsiTheme="minorHAnsi" w:cstheme="minorHAnsi"/>
          <w:lang w:val="fr-FR"/>
        </w:rPr>
        <w:t xml:space="preserve"> prévu</w:t>
      </w:r>
      <w:r w:rsidR="00250633">
        <w:rPr>
          <w:rFonts w:asciiTheme="minorHAnsi" w:hAnsiTheme="minorHAnsi" w:cstheme="minorHAnsi"/>
          <w:lang w:val="fr-FR"/>
        </w:rPr>
        <w:t>s</w:t>
      </w:r>
      <w:r w:rsidR="001B212C" w:rsidRPr="001B212C">
        <w:rPr>
          <w:rFonts w:asciiTheme="minorHAnsi" w:hAnsiTheme="minorHAnsi" w:cstheme="minorHAnsi"/>
          <w:lang w:val="fr-FR"/>
        </w:rPr>
        <w:t xml:space="preserve"> pour 2022.</w:t>
      </w:r>
    </w:p>
    <w:p w14:paraId="036C8ED3" w14:textId="76AFE74D" w:rsidR="00C910A1" w:rsidRPr="00FD3B7F" w:rsidRDefault="00C910A1" w:rsidP="003857D7">
      <w:pPr>
        <w:widowControl/>
        <w:rPr>
          <w:rFonts w:asciiTheme="minorHAnsi" w:hAnsiTheme="minorHAnsi" w:cstheme="minorHAnsi"/>
          <w:lang w:val="fr-FR"/>
        </w:rPr>
      </w:pPr>
    </w:p>
    <w:p w14:paraId="59958B40" w14:textId="2D5517D0" w:rsidR="00250633" w:rsidRDefault="00250633" w:rsidP="003857D7">
      <w:pPr>
        <w:widowControl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Le</w:t>
      </w:r>
      <w:r w:rsidR="00C910A1" w:rsidRPr="00FD3B7F">
        <w:rPr>
          <w:rFonts w:asciiTheme="minorHAnsi" w:hAnsiTheme="minorHAnsi" w:cstheme="minorHAnsi"/>
          <w:lang w:val="fr-FR"/>
        </w:rPr>
        <w:t xml:space="preserve"> </w:t>
      </w:r>
      <w:r w:rsidR="00913612" w:rsidRPr="00FD3B7F">
        <w:rPr>
          <w:rFonts w:asciiTheme="minorHAnsi" w:hAnsiTheme="minorHAnsi" w:cstheme="minorHAnsi"/>
          <w:lang w:val="fr-FR"/>
        </w:rPr>
        <w:t>group</w:t>
      </w:r>
      <w:r>
        <w:rPr>
          <w:rFonts w:asciiTheme="minorHAnsi" w:hAnsiTheme="minorHAnsi" w:cstheme="minorHAnsi"/>
          <w:lang w:val="fr-FR"/>
        </w:rPr>
        <w:t>e</w:t>
      </w:r>
      <w:r w:rsidR="00443D01" w:rsidRPr="00FD3B7F">
        <w:rPr>
          <w:rFonts w:asciiTheme="minorHAnsi" w:hAnsiTheme="minorHAnsi" w:cstheme="minorHAnsi"/>
          <w:lang w:val="fr-FR"/>
        </w:rPr>
        <w:t xml:space="preserve"> propose</w:t>
      </w:r>
      <w:r>
        <w:rPr>
          <w:rFonts w:asciiTheme="minorHAnsi" w:hAnsiTheme="minorHAnsi" w:cstheme="minorHAnsi"/>
          <w:lang w:val="fr-FR"/>
        </w:rPr>
        <w:t xml:space="preserve"> </w:t>
      </w:r>
      <w:r w:rsidR="000E1ABA">
        <w:rPr>
          <w:rFonts w:asciiTheme="minorHAnsi" w:hAnsiTheme="minorHAnsi" w:cstheme="minorHAnsi"/>
          <w:lang w:val="fr-FR"/>
        </w:rPr>
        <w:t>s</w:t>
      </w:r>
      <w:r w:rsidR="004C1FBE">
        <w:rPr>
          <w:rFonts w:asciiTheme="minorHAnsi" w:hAnsiTheme="minorHAnsi" w:cstheme="minorHAnsi"/>
          <w:lang w:val="fr-FR"/>
        </w:rPr>
        <w:t>’</w:t>
      </w:r>
      <w:r w:rsidR="000E1ABA">
        <w:rPr>
          <w:rFonts w:asciiTheme="minorHAnsi" w:hAnsiTheme="minorHAnsi" w:cstheme="minorHAnsi"/>
          <w:lang w:val="fr-FR"/>
        </w:rPr>
        <w:t>agissant du</w:t>
      </w:r>
      <w:r>
        <w:rPr>
          <w:rFonts w:asciiTheme="minorHAnsi" w:hAnsiTheme="minorHAnsi" w:cstheme="minorHAnsi"/>
          <w:lang w:val="fr-FR"/>
        </w:rPr>
        <w:t xml:space="preserve"> point</w:t>
      </w:r>
      <w:r w:rsidR="00443D01" w:rsidRPr="00FD3B7F">
        <w:rPr>
          <w:rFonts w:asciiTheme="minorHAnsi" w:hAnsiTheme="minorHAnsi" w:cstheme="minorHAnsi"/>
          <w:lang w:val="fr-FR"/>
        </w:rPr>
        <w:t xml:space="preserve"> e) </w:t>
      </w:r>
      <w:r w:rsidR="000E1ABA">
        <w:rPr>
          <w:rFonts w:asciiTheme="minorHAnsi" w:hAnsiTheme="minorHAnsi" w:cstheme="minorHAnsi"/>
          <w:lang w:val="fr-FR"/>
        </w:rPr>
        <w:t>que</w:t>
      </w:r>
      <w:r>
        <w:rPr>
          <w:rFonts w:asciiTheme="minorHAnsi" w:hAnsiTheme="minorHAnsi" w:cstheme="minorHAnsi"/>
          <w:lang w:val="fr-FR"/>
        </w:rPr>
        <w:t xml:space="preserve"> les </w:t>
      </w:r>
      <w:r w:rsidRPr="00250633">
        <w:rPr>
          <w:rFonts w:asciiTheme="minorHAnsi" w:hAnsiTheme="minorHAnsi" w:cstheme="minorHAnsi"/>
          <w:lang w:val="fr-FR"/>
        </w:rPr>
        <w:t>frais de voyage des délégués de la COP14</w:t>
      </w:r>
      <w:r w:rsidR="000E1ABA">
        <w:rPr>
          <w:rFonts w:asciiTheme="minorHAnsi" w:hAnsiTheme="minorHAnsi" w:cstheme="minorHAnsi"/>
          <w:lang w:val="fr-FR"/>
        </w:rPr>
        <w:t xml:space="preserve"> continuent à être financés à partir de contributions volontaires au budget non administratif, dès que les modalités de la COP14 auront été arrêtées. Le groupe </w:t>
      </w:r>
      <w:r w:rsidR="000E1ABA" w:rsidRPr="000E1ABA">
        <w:rPr>
          <w:rFonts w:asciiTheme="minorHAnsi" w:hAnsiTheme="minorHAnsi" w:cstheme="minorHAnsi"/>
          <w:lang w:val="fr-FR"/>
        </w:rPr>
        <w:t>demande au Secrétariat d</w:t>
      </w:r>
      <w:r w:rsidR="004C1FBE">
        <w:rPr>
          <w:rFonts w:asciiTheme="minorHAnsi" w:hAnsiTheme="minorHAnsi" w:cstheme="minorHAnsi"/>
          <w:lang w:val="fr-FR"/>
        </w:rPr>
        <w:t>’</w:t>
      </w:r>
      <w:r w:rsidR="000E1ABA" w:rsidRPr="000E1ABA">
        <w:rPr>
          <w:rFonts w:asciiTheme="minorHAnsi" w:hAnsiTheme="minorHAnsi" w:cstheme="minorHAnsi"/>
          <w:lang w:val="fr-FR"/>
        </w:rPr>
        <w:t xml:space="preserve">intensifier ses efforts de recherche de </w:t>
      </w:r>
      <w:r w:rsidR="000E1ABA">
        <w:rPr>
          <w:rFonts w:asciiTheme="minorHAnsi" w:hAnsiTheme="minorHAnsi" w:cstheme="minorHAnsi"/>
          <w:lang w:val="fr-FR"/>
        </w:rPr>
        <w:t>nouveaux partenaires financiers et le Secrétariat confirme qu</w:t>
      </w:r>
      <w:r w:rsidR="004C1FBE">
        <w:rPr>
          <w:rFonts w:asciiTheme="minorHAnsi" w:hAnsiTheme="minorHAnsi" w:cstheme="minorHAnsi"/>
          <w:lang w:val="fr-FR"/>
        </w:rPr>
        <w:t>’</w:t>
      </w:r>
      <w:r w:rsidR="000E1ABA">
        <w:rPr>
          <w:rFonts w:asciiTheme="minorHAnsi" w:hAnsiTheme="minorHAnsi" w:cstheme="minorHAnsi"/>
          <w:lang w:val="fr-FR"/>
        </w:rPr>
        <w:t>il s</w:t>
      </w:r>
      <w:r w:rsidR="004C1FBE">
        <w:rPr>
          <w:rFonts w:asciiTheme="minorHAnsi" w:hAnsiTheme="minorHAnsi" w:cstheme="minorHAnsi"/>
          <w:lang w:val="fr-FR"/>
        </w:rPr>
        <w:t>’</w:t>
      </w:r>
      <w:r w:rsidR="000E1ABA">
        <w:rPr>
          <w:rFonts w:asciiTheme="minorHAnsi" w:hAnsiTheme="minorHAnsi" w:cstheme="minorHAnsi"/>
          <w:lang w:val="fr-FR"/>
        </w:rPr>
        <w:t>agit d</w:t>
      </w:r>
      <w:r w:rsidR="004C1FBE">
        <w:rPr>
          <w:rFonts w:asciiTheme="minorHAnsi" w:hAnsiTheme="minorHAnsi" w:cstheme="minorHAnsi"/>
          <w:lang w:val="fr-FR"/>
        </w:rPr>
        <w:t>’</w:t>
      </w:r>
      <w:r w:rsidR="000E1ABA">
        <w:rPr>
          <w:rFonts w:asciiTheme="minorHAnsi" w:hAnsiTheme="minorHAnsi" w:cstheme="minorHAnsi"/>
          <w:lang w:val="fr-FR"/>
        </w:rPr>
        <w:t>une priorité en matière de collecte de fonds.</w:t>
      </w:r>
    </w:p>
    <w:p w14:paraId="411F2A7D" w14:textId="63ADDE2E" w:rsidR="002261FB" w:rsidRPr="00FD3B7F" w:rsidRDefault="002261FB" w:rsidP="003857D7">
      <w:pPr>
        <w:widowControl/>
        <w:rPr>
          <w:rFonts w:asciiTheme="minorHAnsi" w:hAnsiTheme="minorHAnsi" w:cstheme="minorHAnsi"/>
          <w:lang w:val="fr-FR"/>
        </w:rPr>
      </w:pPr>
    </w:p>
    <w:p w14:paraId="4C180285" w14:textId="2609E1D7" w:rsidR="000E1ABA" w:rsidRDefault="000E1ABA" w:rsidP="003857D7">
      <w:pPr>
        <w:widowControl/>
        <w:rPr>
          <w:rFonts w:asciiTheme="minorHAnsi" w:hAnsiTheme="minorHAnsi" w:cstheme="minorHAnsi"/>
          <w:lang w:val="fr-FR"/>
        </w:rPr>
      </w:pPr>
      <w:r w:rsidRPr="000E1ABA">
        <w:rPr>
          <w:rFonts w:asciiTheme="minorHAnsi" w:hAnsiTheme="minorHAnsi" w:cstheme="minorHAnsi"/>
          <w:lang w:val="fr-FR"/>
        </w:rPr>
        <w:t xml:space="preserve">Le </w:t>
      </w:r>
      <w:r w:rsidR="00E71AEA">
        <w:rPr>
          <w:rFonts w:asciiTheme="minorHAnsi" w:hAnsiTheme="minorHAnsi" w:cstheme="minorHAnsi"/>
          <w:lang w:val="fr-FR"/>
        </w:rPr>
        <w:t>P</w:t>
      </w:r>
      <w:r w:rsidRPr="000E1ABA">
        <w:rPr>
          <w:rFonts w:asciiTheme="minorHAnsi" w:hAnsiTheme="minorHAnsi" w:cstheme="minorHAnsi"/>
          <w:lang w:val="fr-FR"/>
        </w:rPr>
        <w:t>résident propos</w:t>
      </w:r>
      <w:r w:rsidR="00E71AEA">
        <w:rPr>
          <w:rFonts w:asciiTheme="minorHAnsi" w:hAnsiTheme="minorHAnsi" w:cstheme="minorHAnsi"/>
          <w:lang w:val="fr-FR"/>
        </w:rPr>
        <w:t>e</w:t>
      </w:r>
      <w:r w:rsidRPr="000E1ABA">
        <w:rPr>
          <w:rFonts w:asciiTheme="minorHAnsi" w:hAnsiTheme="minorHAnsi" w:cstheme="minorHAnsi"/>
          <w:lang w:val="fr-FR"/>
        </w:rPr>
        <w:t xml:space="preserve"> </w:t>
      </w:r>
      <w:r w:rsidR="00E71AEA">
        <w:rPr>
          <w:rFonts w:asciiTheme="minorHAnsi" w:hAnsiTheme="minorHAnsi" w:cstheme="minorHAnsi"/>
          <w:lang w:val="fr-FR"/>
        </w:rPr>
        <w:t>d</w:t>
      </w:r>
      <w:r w:rsidR="004C1FBE">
        <w:rPr>
          <w:rFonts w:asciiTheme="minorHAnsi" w:hAnsiTheme="minorHAnsi" w:cstheme="minorHAnsi"/>
          <w:lang w:val="fr-FR"/>
        </w:rPr>
        <w:t>’</w:t>
      </w:r>
      <w:r w:rsidR="00E71AEA">
        <w:rPr>
          <w:rFonts w:asciiTheme="minorHAnsi" w:hAnsiTheme="minorHAnsi" w:cstheme="minorHAnsi"/>
          <w:lang w:val="fr-FR"/>
        </w:rPr>
        <w:t xml:space="preserve">étudier chaque année </w:t>
      </w:r>
      <w:r w:rsidRPr="000E1ABA">
        <w:rPr>
          <w:rFonts w:asciiTheme="minorHAnsi" w:hAnsiTheme="minorHAnsi" w:cstheme="minorHAnsi"/>
          <w:lang w:val="fr-FR"/>
        </w:rPr>
        <w:t>l</w:t>
      </w:r>
      <w:r w:rsidR="004C1FBE">
        <w:rPr>
          <w:rFonts w:asciiTheme="minorHAnsi" w:hAnsiTheme="minorHAnsi" w:cstheme="minorHAnsi"/>
          <w:lang w:val="fr-FR"/>
        </w:rPr>
        <w:t>’</w:t>
      </w:r>
      <w:r w:rsidRPr="000E1ABA">
        <w:rPr>
          <w:rFonts w:asciiTheme="minorHAnsi" w:hAnsiTheme="minorHAnsi" w:cstheme="minorHAnsi"/>
          <w:lang w:val="fr-FR"/>
        </w:rPr>
        <w:t>utilisation d</w:t>
      </w:r>
      <w:r w:rsidR="004C1FBE">
        <w:rPr>
          <w:rFonts w:asciiTheme="minorHAnsi" w:hAnsiTheme="minorHAnsi" w:cstheme="minorHAnsi"/>
          <w:lang w:val="fr-FR"/>
        </w:rPr>
        <w:t>’</w:t>
      </w:r>
      <w:r w:rsidRPr="000E1ABA">
        <w:rPr>
          <w:rFonts w:asciiTheme="minorHAnsi" w:hAnsiTheme="minorHAnsi" w:cstheme="minorHAnsi"/>
          <w:lang w:val="fr-FR"/>
        </w:rPr>
        <w:t xml:space="preserve">économies pour couvrir les provisions pour </w:t>
      </w:r>
      <w:r w:rsidR="00E71AEA">
        <w:rPr>
          <w:rFonts w:asciiTheme="minorHAnsi" w:hAnsiTheme="minorHAnsi" w:cstheme="minorHAnsi"/>
          <w:lang w:val="fr-FR"/>
        </w:rPr>
        <w:t>arriérés de</w:t>
      </w:r>
      <w:r w:rsidRPr="000E1ABA">
        <w:rPr>
          <w:rFonts w:asciiTheme="minorHAnsi" w:hAnsiTheme="minorHAnsi" w:cstheme="minorHAnsi"/>
          <w:lang w:val="fr-FR"/>
        </w:rPr>
        <w:t xml:space="preserve"> contributions au cours de la période triennale</w:t>
      </w:r>
      <w:r w:rsidR="00E71AEA">
        <w:rPr>
          <w:rFonts w:asciiTheme="minorHAnsi" w:hAnsiTheme="minorHAnsi" w:cstheme="minorHAnsi"/>
          <w:lang w:val="fr-FR"/>
        </w:rPr>
        <w:t xml:space="preserve"> suivante</w:t>
      </w:r>
      <w:r w:rsidRPr="000E1ABA">
        <w:rPr>
          <w:rFonts w:asciiTheme="minorHAnsi" w:hAnsiTheme="minorHAnsi" w:cstheme="minorHAnsi"/>
          <w:lang w:val="fr-FR"/>
        </w:rPr>
        <w:t xml:space="preserve"> </w:t>
      </w:r>
      <w:r w:rsidR="00E71AEA">
        <w:rPr>
          <w:rFonts w:asciiTheme="minorHAnsi" w:hAnsiTheme="minorHAnsi" w:cstheme="minorHAnsi"/>
          <w:lang w:val="fr-FR"/>
        </w:rPr>
        <w:t>et de réviser les chiffres en conséquence.</w:t>
      </w:r>
      <w:r w:rsidRPr="000E1ABA">
        <w:rPr>
          <w:rFonts w:asciiTheme="minorHAnsi" w:hAnsiTheme="minorHAnsi" w:cstheme="minorHAnsi"/>
          <w:lang w:val="fr-FR"/>
        </w:rPr>
        <w:t xml:space="preserve"> </w:t>
      </w:r>
    </w:p>
    <w:p w14:paraId="71F7FCAE" w14:textId="546DBBFE" w:rsidR="00B94F63" w:rsidRPr="00FD3B7F" w:rsidRDefault="00B94F63" w:rsidP="00E71AEA">
      <w:pPr>
        <w:widowControl/>
        <w:rPr>
          <w:rFonts w:asciiTheme="minorHAnsi" w:hAnsiTheme="minorHAnsi" w:cstheme="minorHAnsi"/>
          <w:lang w:val="fr-FR"/>
        </w:rPr>
      </w:pPr>
    </w:p>
    <w:p w14:paraId="5C18333C" w14:textId="6E1A2877" w:rsidR="00312AAB" w:rsidRPr="00FD3B7F" w:rsidRDefault="003B220F" w:rsidP="00312AAB">
      <w:pPr>
        <w:widowControl/>
        <w:rPr>
          <w:rFonts w:asciiTheme="minorHAnsi" w:hAnsiTheme="minorHAnsi" w:cstheme="minorHAnsi"/>
          <w:i/>
          <w:iCs/>
          <w:color w:val="0000FF"/>
          <w:lang w:val="fr-FR" w:eastAsia="ja-JP"/>
        </w:rPr>
      </w:pPr>
      <w:r>
        <w:rPr>
          <w:rFonts w:asciiTheme="minorHAnsi" w:hAnsiTheme="minorHAnsi" w:cstheme="minorHAnsi"/>
          <w:i/>
          <w:color w:val="0000FF"/>
          <w:lang w:val="fr-FR"/>
        </w:rPr>
        <w:t>Recommandation pour décision par le Comité permanent :</w:t>
      </w:r>
    </w:p>
    <w:p w14:paraId="5C5C78F7" w14:textId="77777777" w:rsidR="00312AAB" w:rsidRPr="00FD3B7F" w:rsidRDefault="00312AAB" w:rsidP="002261FB">
      <w:pPr>
        <w:widowControl/>
        <w:rPr>
          <w:rFonts w:asciiTheme="minorHAnsi" w:hAnsiTheme="minorHAnsi" w:cstheme="minorHAnsi"/>
          <w:b/>
          <w:i/>
          <w:lang w:val="fr-FR"/>
        </w:rPr>
      </w:pPr>
    </w:p>
    <w:p w14:paraId="62E41DBC" w14:textId="211C9900" w:rsidR="00C910A1" w:rsidRPr="00FD3B7F" w:rsidRDefault="005059CC" w:rsidP="002261FB">
      <w:pPr>
        <w:widowControl/>
        <w:rPr>
          <w:rFonts w:asciiTheme="minorHAnsi" w:hAnsiTheme="minorHAnsi" w:cstheme="minorHAnsi"/>
          <w:b/>
          <w:i/>
          <w:lang w:val="fr-FR"/>
        </w:rPr>
      </w:pPr>
      <w:r>
        <w:rPr>
          <w:rFonts w:asciiTheme="minorHAnsi" w:hAnsiTheme="minorHAnsi" w:cstheme="minorHAnsi"/>
          <w:b/>
          <w:i/>
          <w:lang w:val="fr-FR"/>
        </w:rPr>
        <w:t>Le</w:t>
      </w:r>
      <w:r w:rsidR="001C794F" w:rsidRPr="00FD3B7F">
        <w:rPr>
          <w:rFonts w:asciiTheme="minorHAnsi" w:hAnsiTheme="minorHAnsi" w:cstheme="minorHAnsi"/>
          <w:b/>
          <w:i/>
          <w:lang w:val="fr-FR"/>
        </w:rPr>
        <w:t xml:space="preserve"> </w:t>
      </w:r>
      <w:r w:rsidR="003B220F">
        <w:rPr>
          <w:rFonts w:asciiTheme="minorHAnsi" w:hAnsiTheme="minorHAnsi" w:cstheme="minorHAnsi"/>
          <w:b/>
          <w:i/>
          <w:lang w:val="fr-FR"/>
        </w:rPr>
        <w:t>Sous-groupe sur les finances</w:t>
      </w:r>
      <w:r w:rsidR="001C794F" w:rsidRPr="00FD3B7F">
        <w:rPr>
          <w:rFonts w:asciiTheme="minorHAnsi" w:hAnsiTheme="minorHAnsi" w:cstheme="minorHAnsi"/>
          <w:b/>
          <w:i/>
          <w:lang w:val="fr-FR"/>
        </w:rPr>
        <w:t xml:space="preserve"> recomm</w:t>
      </w:r>
      <w:r w:rsidR="00E71AEA">
        <w:rPr>
          <w:rFonts w:asciiTheme="minorHAnsi" w:hAnsiTheme="minorHAnsi" w:cstheme="minorHAnsi"/>
          <w:b/>
          <w:i/>
          <w:lang w:val="fr-FR"/>
        </w:rPr>
        <w:t>ande au Comité permanent d</w:t>
      </w:r>
      <w:r w:rsidR="004C1FBE">
        <w:rPr>
          <w:rFonts w:asciiTheme="minorHAnsi" w:hAnsiTheme="minorHAnsi" w:cstheme="minorHAnsi"/>
          <w:b/>
          <w:i/>
          <w:lang w:val="fr-FR"/>
        </w:rPr>
        <w:t>’</w:t>
      </w:r>
      <w:r w:rsidR="00E71AEA">
        <w:rPr>
          <w:rFonts w:asciiTheme="minorHAnsi" w:hAnsiTheme="minorHAnsi" w:cstheme="minorHAnsi"/>
          <w:b/>
          <w:i/>
          <w:lang w:val="fr-FR"/>
        </w:rPr>
        <w:t xml:space="preserve">approuver les utilisations suivantes des économies réalisées sur le budget administratif de 2020, décrites au paragraphe 42 du </w:t>
      </w:r>
      <w:r w:rsidR="001C794F" w:rsidRPr="00FD3B7F">
        <w:rPr>
          <w:rFonts w:asciiTheme="minorHAnsi" w:hAnsiTheme="minorHAnsi" w:cstheme="minorHAnsi"/>
          <w:b/>
          <w:i/>
          <w:lang w:val="fr-FR"/>
        </w:rPr>
        <w:t>document SC59 Doc.8.1</w:t>
      </w:r>
      <w:r w:rsidR="00E71AEA">
        <w:rPr>
          <w:rFonts w:asciiTheme="minorHAnsi" w:hAnsiTheme="minorHAnsi" w:cstheme="minorHAnsi"/>
          <w:b/>
          <w:i/>
          <w:lang w:val="fr-FR"/>
        </w:rPr>
        <w:t> </w:t>
      </w:r>
      <w:r w:rsidR="001C794F" w:rsidRPr="00FD3B7F">
        <w:rPr>
          <w:rFonts w:asciiTheme="minorHAnsi" w:hAnsiTheme="minorHAnsi" w:cstheme="minorHAnsi"/>
          <w:b/>
          <w:i/>
          <w:lang w:val="fr-FR"/>
        </w:rPr>
        <w:t>:</w:t>
      </w:r>
    </w:p>
    <w:p w14:paraId="417FC2C5" w14:textId="0183E713" w:rsidR="00BD015F" w:rsidRPr="00FD3B7F" w:rsidRDefault="00E71AEA" w:rsidP="002261FB">
      <w:pPr>
        <w:widowControl/>
        <w:rPr>
          <w:rFonts w:asciiTheme="minorHAnsi" w:hAnsiTheme="minorHAnsi" w:cstheme="minorHAnsi"/>
          <w:b/>
          <w:i/>
          <w:u w:val="single"/>
          <w:lang w:val="fr-FR"/>
        </w:rPr>
      </w:pPr>
      <w:r>
        <w:rPr>
          <w:rFonts w:asciiTheme="minorHAnsi" w:hAnsiTheme="minorHAnsi" w:cstheme="minorHAnsi"/>
          <w:b/>
          <w:i/>
          <w:u w:val="single"/>
          <w:lang w:val="fr-FR"/>
        </w:rPr>
        <w:t>Pour</w:t>
      </w:r>
      <w:r w:rsidR="00BD015F" w:rsidRPr="00FD3B7F">
        <w:rPr>
          <w:rFonts w:asciiTheme="minorHAnsi" w:hAnsiTheme="minorHAnsi" w:cstheme="minorHAnsi"/>
          <w:b/>
          <w:i/>
          <w:u w:val="single"/>
          <w:lang w:val="fr-FR"/>
        </w:rPr>
        <w:t xml:space="preserve"> 2021</w:t>
      </w:r>
      <w:r>
        <w:rPr>
          <w:rFonts w:asciiTheme="minorHAnsi" w:hAnsiTheme="minorHAnsi" w:cstheme="minorHAnsi"/>
          <w:b/>
          <w:i/>
          <w:u w:val="single"/>
          <w:lang w:val="fr-FR"/>
        </w:rPr>
        <w:t> </w:t>
      </w:r>
      <w:r w:rsidR="00BD015F" w:rsidRPr="00FD3B7F">
        <w:rPr>
          <w:rFonts w:asciiTheme="minorHAnsi" w:hAnsiTheme="minorHAnsi" w:cstheme="minorHAnsi"/>
          <w:b/>
          <w:i/>
          <w:u w:val="single"/>
          <w:lang w:val="fr-FR"/>
        </w:rPr>
        <w:t xml:space="preserve">: </w:t>
      </w:r>
    </w:p>
    <w:p w14:paraId="4DCCFF59" w14:textId="1EF65202" w:rsidR="00ED4BF2" w:rsidRPr="00FD3B7F" w:rsidRDefault="00ED4BF2" w:rsidP="00E71AEA">
      <w:pPr>
        <w:ind w:left="142" w:hanging="142"/>
        <w:rPr>
          <w:b/>
          <w:i/>
          <w:lang w:val="fr-FR"/>
        </w:rPr>
      </w:pPr>
      <w:r w:rsidRPr="00FD3B7F">
        <w:rPr>
          <w:b/>
          <w:i/>
          <w:lang w:val="fr-FR"/>
        </w:rPr>
        <w:t>- 25</w:t>
      </w:r>
      <w:r w:rsidR="00E71AEA">
        <w:rPr>
          <w:b/>
          <w:i/>
          <w:lang w:val="fr-FR"/>
        </w:rPr>
        <w:t> </w:t>
      </w:r>
      <w:r w:rsidR="008A6071" w:rsidRPr="00FD3B7F">
        <w:rPr>
          <w:b/>
          <w:i/>
          <w:lang w:val="fr-FR"/>
        </w:rPr>
        <w:t>000</w:t>
      </w:r>
      <w:r w:rsidRPr="00FD3B7F">
        <w:rPr>
          <w:b/>
          <w:i/>
          <w:lang w:val="fr-FR"/>
        </w:rPr>
        <w:t xml:space="preserve"> </w:t>
      </w:r>
      <w:r w:rsidR="00E71AEA">
        <w:rPr>
          <w:b/>
          <w:i/>
          <w:lang w:val="fr-FR"/>
        </w:rPr>
        <w:t>CHF affectés au</w:t>
      </w:r>
      <w:r w:rsidR="005C5832">
        <w:rPr>
          <w:b/>
          <w:i/>
          <w:lang w:val="fr-FR"/>
        </w:rPr>
        <w:t xml:space="preserve">x préparatifs </w:t>
      </w:r>
      <w:r w:rsidR="00E71AEA">
        <w:rPr>
          <w:b/>
          <w:i/>
          <w:lang w:val="fr-FR"/>
        </w:rPr>
        <w:t>et à la production de supports pour la J</w:t>
      </w:r>
      <w:r w:rsidR="00E71AEA" w:rsidRPr="00E71AEA">
        <w:rPr>
          <w:b/>
          <w:i/>
          <w:lang w:val="fr-FR"/>
        </w:rPr>
        <w:t>ournée mondiale des zones humides 2022</w:t>
      </w:r>
      <w:r w:rsidR="00E71AEA">
        <w:rPr>
          <w:b/>
          <w:i/>
          <w:lang w:val="fr-FR"/>
        </w:rPr>
        <w:t> ;</w:t>
      </w:r>
    </w:p>
    <w:p w14:paraId="0932967D" w14:textId="2E3F846E" w:rsidR="00ED4BF2" w:rsidRPr="00FD3B7F" w:rsidRDefault="00ED4BF2" w:rsidP="002261FB">
      <w:pPr>
        <w:ind w:left="426" w:hanging="426"/>
        <w:rPr>
          <w:b/>
          <w:i/>
          <w:lang w:val="fr-FR"/>
        </w:rPr>
      </w:pPr>
      <w:r w:rsidRPr="00FD3B7F">
        <w:rPr>
          <w:b/>
          <w:i/>
          <w:lang w:val="fr-FR"/>
        </w:rPr>
        <w:t>- 86</w:t>
      </w:r>
      <w:r w:rsidR="00E71AEA">
        <w:rPr>
          <w:b/>
          <w:i/>
          <w:lang w:val="fr-FR"/>
        </w:rPr>
        <w:t> </w:t>
      </w:r>
      <w:r w:rsidR="008A6071" w:rsidRPr="00FD3B7F">
        <w:rPr>
          <w:b/>
          <w:i/>
          <w:lang w:val="fr-FR"/>
        </w:rPr>
        <w:t>000</w:t>
      </w:r>
      <w:r w:rsidRPr="00FD3B7F">
        <w:rPr>
          <w:b/>
          <w:i/>
          <w:lang w:val="fr-FR"/>
        </w:rPr>
        <w:t xml:space="preserve"> </w:t>
      </w:r>
      <w:r w:rsidR="00E71AEA">
        <w:rPr>
          <w:b/>
          <w:i/>
          <w:lang w:val="fr-FR"/>
        </w:rPr>
        <w:t xml:space="preserve">CHF affectés à </w:t>
      </w:r>
      <w:r w:rsidR="00E71AEA" w:rsidRPr="00E71AEA">
        <w:rPr>
          <w:b/>
          <w:i/>
          <w:lang w:val="fr-FR"/>
        </w:rPr>
        <w:t>l</w:t>
      </w:r>
      <w:r w:rsidR="004C1FBE">
        <w:rPr>
          <w:b/>
          <w:i/>
          <w:lang w:val="fr-FR"/>
        </w:rPr>
        <w:t>’</w:t>
      </w:r>
      <w:r w:rsidR="00E71AEA" w:rsidRPr="00E71AEA">
        <w:rPr>
          <w:b/>
          <w:i/>
          <w:lang w:val="fr-FR"/>
        </w:rPr>
        <w:t>amélioration du site Web de la Convention.</w:t>
      </w:r>
    </w:p>
    <w:p w14:paraId="2F0EF192" w14:textId="059DA6E8" w:rsidR="00ED4BF2" w:rsidRPr="00FD3B7F" w:rsidRDefault="00ED4BF2" w:rsidP="006302C1">
      <w:pPr>
        <w:widowControl/>
        <w:ind w:left="426" w:hanging="426"/>
        <w:rPr>
          <w:rFonts w:asciiTheme="minorHAnsi" w:hAnsiTheme="minorHAnsi" w:cstheme="minorHAnsi"/>
          <w:b/>
          <w:i/>
          <w:lang w:val="fr-FR"/>
        </w:rPr>
      </w:pPr>
    </w:p>
    <w:p w14:paraId="0C18C90F" w14:textId="7069D9A4" w:rsidR="002B0987" w:rsidRPr="00FD3B7F" w:rsidRDefault="00E71AEA" w:rsidP="006302C1">
      <w:pPr>
        <w:widowControl/>
        <w:ind w:left="426" w:hanging="426"/>
        <w:rPr>
          <w:rFonts w:asciiTheme="minorHAnsi" w:hAnsiTheme="minorHAnsi" w:cstheme="minorHAnsi"/>
          <w:b/>
          <w:i/>
          <w:u w:val="single"/>
          <w:lang w:val="fr-FR"/>
        </w:rPr>
      </w:pPr>
      <w:r>
        <w:rPr>
          <w:rFonts w:asciiTheme="minorHAnsi" w:hAnsiTheme="minorHAnsi" w:cstheme="minorHAnsi"/>
          <w:b/>
          <w:i/>
          <w:u w:val="single"/>
          <w:lang w:val="fr-FR"/>
        </w:rPr>
        <w:t>Pou</w:t>
      </w:r>
      <w:r w:rsidR="00BD015F" w:rsidRPr="00FD3B7F">
        <w:rPr>
          <w:rFonts w:asciiTheme="minorHAnsi" w:hAnsiTheme="minorHAnsi" w:cstheme="minorHAnsi"/>
          <w:b/>
          <w:i/>
          <w:u w:val="single"/>
          <w:lang w:val="fr-FR"/>
        </w:rPr>
        <w:t>r 2022</w:t>
      </w:r>
      <w:r>
        <w:rPr>
          <w:rFonts w:asciiTheme="minorHAnsi" w:hAnsiTheme="minorHAnsi" w:cstheme="minorHAnsi"/>
          <w:b/>
          <w:i/>
          <w:u w:val="single"/>
          <w:lang w:val="fr-FR"/>
        </w:rPr>
        <w:t> </w:t>
      </w:r>
      <w:r w:rsidR="00BD015F" w:rsidRPr="00FD3B7F">
        <w:rPr>
          <w:rFonts w:asciiTheme="minorHAnsi" w:hAnsiTheme="minorHAnsi" w:cstheme="minorHAnsi"/>
          <w:b/>
          <w:i/>
          <w:u w:val="single"/>
          <w:lang w:val="fr-FR"/>
        </w:rPr>
        <w:t>:</w:t>
      </w:r>
    </w:p>
    <w:p w14:paraId="44F6DE5C" w14:textId="7CB63251" w:rsidR="00BD015F" w:rsidRPr="00FD3B7F" w:rsidRDefault="00BD015F" w:rsidP="00755019">
      <w:pPr>
        <w:rPr>
          <w:b/>
          <w:i/>
          <w:lang w:val="fr-FR"/>
        </w:rPr>
      </w:pPr>
      <w:r w:rsidRPr="00FD3B7F">
        <w:rPr>
          <w:b/>
          <w:i/>
          <w:lang w:val="fr-FR"/>
        </w:rPr>
        <w:t>- 76</w:t>
      </w:r>
      <w:r w:rsidR="005C5832">
        <w:rPr>
          <w:b/>
          <w:i/>
          <w:lang w:val="fr-FR"/>
        </w:rPr>
        <w:t> </w:t>
      </w:r>
      <w:r w:rsidRPr="00FD3B7F">
        <w:rPr>
          <w:b/>
          <w:i/>
          <w:lang w:val="fr-FR"/>
        </w:rPr>
        <w:t xml:space="preserve">000 </w:t>
      </w:r>
      <w:r w:rsidR="005C5832">
        <w:rPr>
          <w:b/>
          <w:i/>
          <w:lang w:val="fr-FR"/>
        </w:rPr>
        <w:t xml:space="preserve">CHF </w:t>
      </w:r>
      <w:r w:rsidR="00D006B0" w:rsidRPr="00D006B0">
        <w:rPr>
          <w:b/>
          <w:i/>
          <w:lang w:val="fr-FR"/>
        </w:rPr>
        <w:t xml:space="preserve">pour couvrir le déficit du budget administratif affecté aux activités principales du Secrétariat </w:t>
      </w:r>
      <w:r w:rsidR="00D006B0">
        <w:rPr>
          <w:b/>
          <w:i/>
          <w:lang w:val="fr-FR"/>
        </w:rPr>
        <w:t>pour</w:t>
      </w:r>
      <w:r w:rsidRPr="00FD3B7F">
        <w:rPr>
          <w:b/>
          <w:i/>
          <w:lang w:val="fr-FR"/>
        </w:rPr>
        <w:t xml:space="preserve"> 2022 </w:t>
      </w:r>
      <w:r w:rsidRPr="00FD3B7F">
        <w:rPr>
          <w:i/>
          <w:lang w:val="fr-FR"/>
        </w:rPr>
        <w:t>(</w:t>
      </w:r>
      <w:r w:rsidR="00D006B0">
        <w:rPr>
          <w:i/>
          <w:lang w:val="fr-FR"/>
        </w:rPr>
        <w:t>sous réserve des i</w:t>
      </w:r>
      <w:r w:rsidRPr="00FD3B7F">
        <w:rPr>
          <w:i/>
          <w:lang w:val="fr-FR"/>
        </w:rPr>
        <w:t>nstructions</w:t>
      </w:r>
      <w:r w:rsidR="00D006B0">
        <w:rPr>
          <w:i/>
          <w:lang w:val="fr-FR"/>
        </w:rPr>
        <w:t xml:space="preserve"> du Comité permanent concernant la tenue d</w:t>
      </w:r>
      <w:r w:rsidR="004C1FBE">
        <w:rPr>
          <w:i/>
          <w:lang w:val="fr-FR"/>
        </w:rPr>
        <w:t>’</w:t>
      </w:r>
      <w:r w:rsidR="00D006B0">
        <w:rPr>
          <w:i/>
          <w:lang w:val="fr-FR"/>
        </w:rPr>
        <w:t>une session extraordinaire de la COP) ;</w:t>
      </w:r>
    </w:p>
    <w:p w14:paraId="06DA6C2B" w14:textId="77777777" w:rsidR="00BD015F" w:rsidRPr="00FD3B7F" w:rsidRDefault="00BD015F" w:rsidP="006302C1">
      <w:pPr>
        <w:widowControl/>
        <w:ind w:left="426" w:hanging="426"/>
        <w:rPr>
          <w:rFonts w:asciiTheme="minorHAnsi" w:hAnsiTheme="minorHAnsi" w:cstheme="minorHAnsi"/>
          <w:b/>
          <w:i/>
          <w:lang w:val="fr-FR"/>
        </w:rPr>
      </w:pPr>
    </w:p>
    <w:p w14:paraId="498AFF11" w14:textId="6BA09D86" w:rsidR="005B5816" w:rsidRPr="00FD3B7F" w:rsidRDefault="003B220F" w:rsidP="005B5816">
      <w:pPr>
        <w:widowControl/>
        <w:ind w:left="426" w:hanging="426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b/>
          <w:lang w:val="fr-FR"/>
        </w:rPr>
        <w:lastRenderedPageBreak/>
        <w:t>Point de l</w:t>
      </w:r>
      <w:r w:rsidR="004C1FBE">
        <w:rPr>
          <w:rFonts w:asciiTheme="minorHAnsi" w:hAnsiTheme="minorHAnsi" w:cstheme="minorHAnsi"/>
          <w:b/>
          <w:lang w:val="fr-FR"/>
        </w:rPr>
        <w:t>’</w:t>
      </w:r>
      <w:r>
        <w:rPr>
          <w:rFonts w:asciiTheme="minorHAnsi" w:hAnsiTheme="minorHAnsi" w:cstheme="minorHAnsi"/>
          <w:b/>
          <w:lang w:val="fr-FR"/>
        </w:rPr>
        <w:t>ordre du jour</w:t>
      </w:r>
      <w:r w:rsidR="005B5816" w:rsidRPr="00FD3B7F">
        <w:rPr>
          <w:rFonts w:asciiTheme="minorHAnsi" w:hAnsiTheme="minorHAnsi" w:cstheme="minorHAnsi"/>
          <w:b/>
          <w:lang w:val="fr-FR"/>
        </w:rPr>
        <w:t xml:space="preserve"> 9</w:t>
      </w:r>
      <w:r>
        <w:rPr>
          <w:rFonts w:asciiTheme="minorHAnsi" w:hAnsiTheme="minorHAnsi" w:cstheme="minorHAnsi"/>
          <w:b/>
          <w:lang w:val="fr-FR"/>
        </w:rPr>
        <w:t> </w:t>
      </w:r>
      <w:r w:rsidR="005B5816" w:rsidRPr="00FD3B7F">
        <w:rPr>
          <w:rFonts w:asciiTheme="minorHAnsi" w:hAnsiTheme="minorHAnsi" w:cstheme="minorHAnsi"/>
          <w:lang w:val="fr-FR"/>
        </w:rPr>
        <w:t>: SC59 doc.8.2</w:t>
      </w:r>
      <w:r w:rsidR="00D006B0">
        <w:rPr>
          <w:rFonts w:asciiTheme="minorHAnsi" w:hAnsiTheme="minorHAnsi" w:cstheme="minorHAnsi"/>
          <w:lang w:val="fr-FR"/>
        </w:rPr>
        <w:t>,</w:t>
      </w:r>
      <w:r w:rsidR="005B5816" w:rsidRPr="00FD3B7F">
        <w:rPr>
          <w:rFonts w:asciiTheme="minorHAnsi" w:hAnsiTheme="minorHAnsi" w:cstheme="minorHAnsi"/>
          <w:lang w:val="fr-FR"/>
        </w:rPr>
        <w:t xml:space="preserve"> </w:t>
      </w:r>
      <w:r w:rsidR="00D006B0">
        <w:rPr>
          <w:rFonts w:asciiTheme="minorHAnsi" w:hAnsiTheme="minorHAnsi" w:cstheme="minorHAnsi"/>
          <w:i/>
          <w:lang w:val="fr-FR"/>
        </w:rPr>
        <w:t>État des</w:t>
      </w:r>
      <w:r w:rsidR="005B5816" w:rsidRPr="00FD3B7F">
        <w:rPr>
          <w:rFonts w:asciiTheme="minorHAnsi" w:hAnsiTheme="minorHAnsi" w:cstheme="minorHAnsi"/>
          <w:i/>
          <w:lang w:val="fr-FR"/>
        </w:rPr>
        <w:t xml:space="preserve"> contributions</w:t>
      </w:r>
      <w:r w:rsidR="00D006B0">
        <w:rPr>
          <w:rFonts w:asciiTheme="minorHAnsi" w:hAnsiTheme="minorHAnsi" w:cstheme="minorHAnsi"/>
          <w:i/>
          <w:lang w:val="fr-FR"/>
        </w:rPr>
        <w:t xml:space="preserve"> annuelles</w:t>
      </w:r>
    </w:p>
    <w:p w14:paraId="74680172" w14:textId="77777777" w:rsidR="005B5816" w:rsidRPr="00FD3B7F" w:rsidRDefault="005B5816" w:rsidP="005B5816">
      <w:pPr>
        <w:widowControl/>
        <w:ind w:left="426" w:hanging="426"/>
        <w:rPr>
          <w:rFonts w:asciiTheme="minorHAnsi" w:hAnsiTheme="minorHAnsi" w:cstheme="minorHAnsi"/>
          <w:lang w:val="fr-FR"/>
        </w:rPr>
      </w:pPr>
    </w:p>
    <w:p w14:paraId="1FF7285D" w14:textId="30BDC634" w:rsidR="005B5816" w:rsidRPr="00FD3B7F" w:rsidRDefault="003B220F" w:rsidP="00187539">
      <w:pPr>
        <w:widowControl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La Secrétaire générale</w:t>
      </w:r>
      <w:r w:rsidR="005B5816" w:rsidRPr="00FD3B7F">
        <w:rPr>
          <w:rFonts w:asciiTheme="minorHAnsi" w:hAnsiTheme="minorHAnsi" w:cstheme="minorHAnsi"/>
          <w:lang w:val="fr-FR"/>
        </w:rPr>
        <w:t xml:space="preserve"> </w:t>
      </w:r>
      <w:r w:rsidR="00A97FAB">
        <w:rPr>
          <w:rFonts w:asciiTheme="minorHAnsi" w:hAnsiTheme="minorHAnsi" w:cstheme="minorHAnsi"/>
          <w:lang w:val="fr-FR"/>
        </w:rPr>
        <w:t>p</w:t>
      </w:r>
      <w:r w:rsidR="002D3CCE">
        <w:rPr>
          <w:rFonts w:asciiTheme="minorHAnsi" w:hAnsiTheme="minorHAnsi" w:cstheme="minorHAnsi"/>
          <w:lang w:val="fr-FR"/>
        </w:rPr>
        <w:t xml:space="preserve">résente un bref résumé du </w:t>
      </w:r>
      <w:r w:rsidR="00A97FAB" w:rsidRPr="00A97FAB">
        <w:rPr>
          <w:rFonts w:asciiTheme="minorHAnsi" w:hAnsiTheme="minorHAnsi" w:cstheme="minorHAnsi"/>
          <w:lang w:val="fr-FR"/>
        </w:rPr>
        <w:t xml:space="preserve">document, </w:t>
      </w:r>
      <w:r w:rsidR="002D3CCE">
        <w:rPr>
          <w:rFonts w:asciiTheme="minorHAnsi" w:hAnsiTheme="minorHAnsi" w:cstheme="minorHAnsi"/>
          <w:lang w:val="fr-FR"/>
        </w:rPr>
        <w:t>précisant que</w:t>
      </w:r>
      <w:r w:rsidR="00A97FAB" w:rsidRPr="00A97FAB">
        <w:rPr>
          <w:rFonts w:asciiTheme="minorHAnsi" w:hAnsiTheme="minorHAnsi" w:cstheme="minorHAnsi"/>
          <w:lang w:val="fr-FR"/>
        </w:rPr>
        <w:t xml:space="preserve"> </w:t>
      </w:r>
      <w:r w:rsidR="002D3CCE">
        <w:rPr>
          <w:rFonts w:asciiTheme="minorHAnsi" w:hAnsiTheme="minorHAnsi" w:cstheme="minorHAnsi"/>
          <w:lang w:val="fr-FR"/>
        </w:rPr>
        <w:t>les mesures</w:t>
      </w:r>
      <w:r w:rsidR="00A97FAB" w:rsidRPr="00A97FAB">
        <w:rPr>
          <w:rFonts w:asciiTheme="minorHAnsi" w:hAnsiTheme="minorHAnsi" w:cstheme="minorHAnsi"/>
          <w:lang w:val="fr-FR"/>
        </w:rPr>
        <w:t xml:space="preserve"> relatives à la confirmation par le groupe des </w:t>
      </w:r>
      <w:r w:rsidR="002D3CCE">
        <w:rPr>
          <w:rFonts w:asciiTheme="minorHAnsi" w:hAnsiTheme="minorHAnsi" w:cstheme="minorHAnsi"/>
          <w:lang w:val="fr-FR"/>
        </w:rPr>
        <w:t xml:space="preserve">arriérés de </w:t>
      </w:r>
      <w:r w:rsidR="00A97FAB" w:rsidRPr="00A97FAB">
        <w:rPr>
          <w:rFonts w:asciiTheme="minorHAnsi" w:hAnsiTheme="minorHAnsi" w:cstheme="minorHAnsi"/>
          <w:lang w:val="fr-FR"/>
        </w:rPr>
        <w:t xml:space="preserve">contributions </w:t>
      </w:r>
      <w:r w:rsidR="002D3CCE">
        <w:rPr>
          <w:rFonts w:asciiTheme="minorHAnsi" w:hAnsiTheme="minorHAnsi" w:cstheme="minorHAnsi"/>
          <w:lang w:val="fr-FR"/>
        </w:rPr>
        <w:t>ont effectivement</w:t>
      </w:r>
      <w:r w:rsidR="00A97FAB" w:rsidRPr="00A97FAB">
        <w:rPr>
          <w:rFonts w:asciiTheme="minorHAnsi" w:hAnsiTheme="minorHAnsi" w:cstheme="minorHAnsi"/>
          <w:lang w:val="fr-FR"/>
        </w:rPr>
        <w:t xml:space="preserve"> permis de répondre aux exigences </w:t>
      </w:r>
      <w:r w:rsidR="002D3CCE">
        <w:rPr>
          <w:rFonts w:asciiTheme="minorHAnsi" w:hAnsiTheme="minorHAnsi" w:cstheme="minorHAnsi"/>
          <w:lang w:val="fr-FR"/>
        </w:rPr>
        <w:t>de l</w:t>
      </w:r>
      <w:r w:rsidR="004C1FBE">
        <w:rPr>
          <w:rFonts w:asciiTheme="minorHAnsi" w:hAnsiTheme="minorHAnsi" w:cstheme="minorHAnsi"/>
          <w:lang w:val="fr-FR"/>
        </w:rPr>
        <w:t>’</w:t>
      </w:r>
      <w:r w:rsidR="002D3CCE">
        <w:rPr>
          <w:rFonts w:asciiTheme="minorHAnsi" w:hAnsiTheme="minorHAnsi" w:cstheme="minorHAnsi"/>
          <w:lang w:val="fr-FR"/>
        </w:rPr>
        <w:t>auditeur</w:t>
      </w:r>
      <w:r w:rsidR="00A97FAB" w:rsidRPr="00A97FAB">
        <w:rPr>
          <w:rFonts w:asciiTheme="minorHAnsi" w:hAnsiTheme="minorHAnsi" w:cstheme="minorHAnsi"/>
          <w:lang w:val="fr-FR"/>
        </w:rPr>
        <w:t xml:space="preserve">. Le groupe </w:t>
      </w:r>
      <w:r w:rsidR="00187539">
        <w:rPr>
          <w:rFonts w:asciiTheme="minorHAnsi" w:hAnsiTheme="minorHAnsi" w:cstheme="minorHAnsi"/>
          <w:lang w:val="fr-FR"/>
        </w:rPr>
        <w:t>se</w:t>
      </w:r>
      <w:r w:rsidR="00A97FAB" w:rsidRPr="00A97FAB">
        <w:rPr>
          <w:rFonts w:asciiTheme="minorHAnsi" w:hAnsiTheme="minorHAnsi" w:cstheme="minorHAnsi"/>
          <w:lang w:val="fr-FR"/>
        </w:rPr>
        <w:t xml:space="preserve"> félicit</w:t>
      </w:r>
      <w:r w:rsidR="00187539">
        <w:rPr>
          <w:rFonts w:asciiTheme="minorHAnsi" w:hAnsiTheme="minorHAnsi" w:cstheme="minorHAnsi"/>
          <w:lang w:val="fr-FR"/>
        </w:rPr>
        <w:t>e de l</w:t>
      </w:r>
      <w:r w:rsidR="004C1FBE">
        <w:rPr>
          <w:rFonts w:asciiTheme="minorHAnsi" w:hAnsiTheme="minorHAnsi" w:cstheme="minorHAnsi"/>
          <w:lang w:val="fr-FR"/>
        </w:rPr>
        <w:t>’</w:t>
      </w:r>
      <w:r w:rsidR="00187539">
        <w:rPr>
          <w:rFonts w:asciiTheme="minorHAnsi" w:hAnsiTheme="minorHAnsi" w:cstheme="minorHAnsi"/>
          <w:lang w:val="fr-FR"/>
        </w:rPr>
        <w:t>information</w:t>
      </w:r>
      <w:r w:rsidR="00A97FAB" w:rsidRPr="00A97FAB">
        <w:rPr>
          <w:rFonts w:asciiTheme="minorHAnsi" w:hAnsiTheme="minorHAnsi" w:cstheme="minorHAnsi"/>
          <w:lang w:val="fr-FR"/>
        </w:rPr>
        <w:t xml:space="preserve"> selon laquelle les </w:t>
      </w:r>
      <w:r w:rsidR="00187539">
        <w:rPr>
          <w:rFonts w:asciiTheme="minorHAnsi" w:hAnsiTheme="minorHAnsi" w:cstheme="minorHAnsi"/>
          <w:lang w:val="fr-FR"/>
        </w:rPr>
        <w:t>P</w:t>
      </w:r>
      <w:r w:rsidR="00A97FAB" w:rsidRPr="00A97FAB">
        <w:rPr>
          <w:rFonts w:asciiTheme="minorHAnsi" w:hAnsiTheme="minorHAnsi" w:cstheme="minorHAnsi"/>
          <w:lang w:val="fr-FR"/>
        </w:rPr>
        <w:t xml:space="preserve">arties contractantes </w:t>
      </w:r>
      <w:r w:rsidR="00187539">
        <w:rPr>
          <w:rFonts w:asciiTheme="minorHAnsi" w:hAnsiTheme="minorHAnsi" w:cstheme="minorHAnsi"/>
          <w:lang w:val="fr-FR"/>
        </w:rPr>
        <w:t>d</w:t>
      </w:r>
      <w:r w:rsidR="004C1FBE">
        <w:rPr>
          <w:rFonts w:asciiTheme="minorHAnsi" w:hAnsiTheme="minorHAnsi" w:cstheme="minorHAnsi"/>
          <w:lang w:val="fr-FR"/>
        </w:rPr>
        <w:t>’</w:t>
      </w:r>
      <w:r w:rsidR="00A97FAB" w:rsidRPr="00A97FAB">
        <w:rPr>
          <w:rFonts w:asciiTheme="minorHAnsi" w:hAnsiTheme="minorHAnsi" w:cstheme="minorHAnsi"/>
          <w:lang w:val="fr-FR"/>
        </w:rPr>
        <w:t>Afrique ont mis en place un système d</w:t>
      </w:r>
      <w:r w:rsidR="004C1FBE">
        <w:rPr>
          <w:rFonts w:asciiTheme="minorHAnsi" w:hAnsiTheme="minorHAnsi" w:cstheme="minorHAnsi"/>
          <w:lang w:val="fr-FR"/>
        </w:rPr>
        <w:t>’</w:t>
      </w:r>
      <w:r w:rsidR="00187539">
        <w:rPr>
          <w:rFonts w:asciiTheme="minorHAnsi" w:hAnsiTheme="minorHAnsi" w:cstheme="minorHAnsi"/>
          <w:lang w:val="fr-FR"/>
        </w:rPr>
        <w:t>affectation</w:t>
      </w:r>
      <w:r w:rsidR="00A97FAB" w:rsidRPr="00A97FAB">
        <w:rPr>
          <w:rFonts w:asciiTheme="minorHAnsi" w:hAnsiTheme="minorHAnsi" w:cstheme="minorHAnsi"/>
          <w:lang w:val="fr-FR"/>
        </w:rPr>
        <w:t xml:space="preserve"> des contributions volontaires </w:t>
      </w:r>
      <w:r w:rsidR="00187539">
        <w:rPr>
          <w:rFonts w:asciiTheme="minorHAnsi" w:hAnsiTheme="minorHAnsi" w:cstheme="minorHAnsi"/>
          <w:lang w:val="fr-FR"/>
        </w:rPr>
        <w:t>de cette région</w:t>
      </w:r>
      <w:r w:rsidR="00A97FAB" w:rsidRPr="00A97FAB">
        <w:rPr>
          <w:rFonts w:asciiTheme="minorHAnsi" w:hAnsiTheme="minorHAnsi" w:cstheme="minorHAnsi"/>
          <w:lang w:val="fr-FR"/>
        </w:rPr>
        <w:t xml:space="preserve">. Le </w:t>
      </w:r>
      <w:r w:rsidR="00187539">
        <w:rPr>
          <w:rFonts w:asciiTheme="minorHAnsi" w:hAnsiTheme="minorHAnsi" w:cstheme="minorHAnsi"/>
          <w:lang w:val="fr-FR"/>
        </w:rPr>
        <w:t>P</w:t>
      </w:r>
      <w:r w:rsidR="00A97FAB" w:rsidRPr="00A97FAB">
        <w:rPr>
          <w:rFonts w:asciiTheme="minorHAnsi" w:hAnsiTheme="minorHAnsi" w:cstheme="minorHAnsi"/>
          <w:lang w:val="fr-FR"/>
        </w:rPr>
        <w:t>résident rappel</w:t>
      </w:r>
      <w:r w:rsidR="00187539">
        <w:rPr>
          <w:rFonts w:asciiTheme="minorHAnsi" w:hAnsiTheme="minorHAnsi" w:cstheme="minorHAnsi"/>
          <w:lang w:val="fr-FR"/>
        </w:rPr>
        <w:t>le</w:t>
      </w:r>
      <w:r w:rsidR="00A97FAB" w:rsidRPr="00A97FAB">
        <w:rPr>
          <w:rFonts w:asciiTheme="minorHAnsi" w:hAnsiTheme="minorHAnsi" w:cstheme="minorHAnsi"/>
          <w:lang w:val="fr-FR"/>
        </w:rPr>
        <w:t xml:space="preserve"> la révision prochaine du barème des contributions de l</w:t>
      </w:r>
      <w:r w:rsidR="004C1FBE">
        <w:rPr>
          <w:rFonts w:asciiTheme="minorHAnsi" w:hAnsiTheme="minorHAnsi" w:cstheme="minorHAnsi"/>
          <w:lang w:val="fr-FR"/>
        </w:rPr>
        <w:t>’</w:t>
      </w:r>
      <w:r w:rsidR="00A97FAB" w:rsidRPr="00A97FAB">
        <w:rPr>
          <w:rFonts w:asciiTheme="minorHAnsi" w:hAnsiTheme="minorHAnsi" w:cstheme="minorHAnsi"/>
          <w:lang w:val="fr-FR"/>
        </w:rPr>
        <w:t xml:space="preserve">Assemblée générale des Nations </w:t>
      </w:r>
      <w:r w:rsidR="00FB1239">
        <w:rPr>
          <w:rFonts w:asciiTheme="minorHAnsi" w:hAnsiTheme="minorHAnsi" w:cstheme="minorHAnsi"/>
          <w:lang w:val="fr-FR"/>
        </w:rPr>
        <w:t>U</w:t>
      </w:r>
      <w:r w:rsidR="00A97FAB" w:rsidRPr="00A97FAB">
        <w:rPr>
          <w:rFonts w:asciiTheme="minorHAnsi" w:hAnsiTheme="minorHAnsi" w:cstheme="minorHAnsi"/>
          <w:lang w:val="fr-FR"/>
        </w:rPr>
        <w:t xml:space="preserve">nies, </w:t>
      </w:r>
      <w:r w:rsidR="00187539">
        <w:rPr>
          <w:rFonts w:asciiTheme="minorHAnsi" w:hAnsiTheme="minorHAnsi" w:cstheme="minorHAnsi"/>
          <w:lang w:val="fr-FR"/>
        </w:rPr>
        <w:t>lequel</w:t>
      </w:r>
      <w:r w:rsidR="00A97FAB" w:rsidRPr="00A97FAB">
        <w:rPr>
          <w:rFonts w:asciiTheme="minorHAnsi" w:hAnsiTheme="minorHAnsi" w:cstheme="minorHAnsi"/>
          <w:lang w:val="fr-FR"/>
        </w:rPr>
        <w:t xml:space="preserve"> entrera en vigueur en 2022 et s</w:t>
      </w:r>
      <w:r w:rsidR="004C1FBE">
        <w:rPr>
          <w:rFonts w:asciiTheme="minorHAnsi" w:hAnsiTheme="minorHAnsi" w:cstheme="minorHAnsi"/>
          <w:lang w:val="fr-FR"/>
        </w:rPr>
        <w:t>’</w:t>
      </w:r>
      <w:r w:rsidR="00A97FAB" w:rsidRPr="00A97FAB">
        <w:rPr>
          <w:rFonts w:asciiTheme="minorHAnsi" w:hAnsiTheme="minorHAnsi" w:cstheme="minorHAnsi"/>
          <w:lang w:val="fr-FR"/>
        </w:rPr>
        <w:t xml:space="preserve">appliquera </w:t>
      </w:r>
      <w:r w:rsidR="00187539">
        <w:rPr>
          <w:rFonts w:asciiTheme="minorHAnsi" w:hAnsiTheme="minorHAnsi" w:cstheme="minorHAnsi"/>
          <w:lang w:val="fr-FR"/>
        </w:rPr>
        <w:t>à l</w:t>
      </w:r>
      <w:r w:rsidR="004C1FBE">
        <w:rPr>
          <w:rFonts w:asciiTheme="minorHAnsi" w:hAnsiTheme="minorHAnsi" w:cstheme="minorHAnsi"/>
          <w:lang w:val="fr-FR"/>
        </w:rPr>
        <w:t>’</w:t>
      </w:r>
      <w:r w:rsidR="00187539">
        <w:rPr>
          <w:rFonts w:asciiTheme="minorHAnsi" w:hAnsiTheme="minorHAnsi" w:cstheme="minorHAnsi"/>
          <w:lang w:val="fr-FR"/>
        </w:rPr>
        <w:t>ensemble du</w:t>
      </w:r>
      <w:r w:rsidR="00A97FAB" w:rsidRPr="00A97FAB">
        <w:rPr>
          <w:rFonts w:asciiTheme="minorHAnsi" w:hAnsiTheme="minorHAnsi" w:cstheme="minorHAnsi"/>
          <w:lang w:val="fr-FR"/>
        </w:rPr>
        <w:t xml:space="preserve"> prochain budget triennal</w:t>
      </w:r>
      <w:r w:rsidR="00187539">
        <w:rPr>
          <w:rFonts w:asciiTheme="minorHAnsi" w:hAnsiTheme="minorHAnsi" w:cstheme="minorHAnsi"/>
          <w:lang w:val="fr-FR"/>
        </w:rPr>
        <w:t>.</w:t>
      </w:r>
    </w:p>
    <w:p w14:paraId="67D43167" w14:textId="77777777" w:rsidR="005B5816" w:rsidRPr="00FD3B7F" w:rsidRDefault="005B5816" w:rsidP="005B5816">
      <w:pPr>
        <w:widowControl/>
        <w:ind w:left="426" w:hanging="426"/>
        <w:rPr>
          <w:rFonts w:asciiTheme="minorHAnsi" w:hAnsiTheme="minorHAnsi" w:cstheme="minorHAnsi"/>
          <w:lang w:val="fr-FR"/>
        </w:rPr>
      </w:pPr>
    </w:p>
    <w:p w14:paraId="50A58184" w14:textId="20B5D775" w:rsidR="00312AAB" w:rsidRPr="00FD3B7F" w:rsidRDefault="003B220F" w:rsidP="00312AAB">
      <w:pPr>
        <w:widowControl/>
        <w:rPr>
          <w:rFonts w:asciiTheme="minorHAnsi" w:hAnsiTheme="minorHAnsi" w:cstheme="minorHAnsi"/>
          <w:i/>
          <w:iCs/>
          <w:color w:val="0000FF"/>
          <w:lang w:val="fr-FR" w:eastAsia="ja-JP"/>
        </w:rPr>
      </w:pPr>
      <w:r>
        <w:rPr>
          <w:rFonts w:asciiTheme="minorHAnsi" w:hAnsiTheme="minorHAnsi" w:cstheme="minorHAnsi"/>
          <w:i/>
          <w:color w:val="0000FF"/>
          <w:lang w:val="fr-FR"/>
        </w:rPr>
        <w:t>Recommandation pour décision par le Comité permanent :</w:t>
      </w:r>
    </w:p>
    <w:p w14:paraId="7000B516" w14:textId="77777777" w:rsidR="00312AAB" w:rsidRPr="00FD3B7F" w:rsidRDefault="00312AAB" w:rsidP="005B5816">
      <w:pPr>
        <w:widowControl/>
        <w:rPr>
          <w:rFonts w:asciiTheme="minorHAnsi" w:hAnsiTheme="minorHAnsi" w:cstheme="minorHAnsi"/>
          <w:b/>
          <w:i/>
          <w:lang w:val="fr-FR"/>
        </w:rPr>
      </w:pPr>
    </w:p>
    <w:p w14:paraId="52783068" w14:textId="5F6A83EA" w:rsidR="005B5816" w:rsidRPr="00FD3B7F" w:rsidRDefault="00FB1239" w:rsidP="005B5816">
      <w:pPr>
        <w:widowControl/>
        <w:rPr>
          <w:rFonts w:asciiTheme="minorHAnsi" w:hAnsiTheme="minorHAnsi" w:cstheme="minorHAnsi"/>
          <w:b/>
          <w:i/>
          <w:lang w:val="fr-FR"/>
        </w:rPr>
      </w:pPr>
      <w:r>
        <w:rPr>
          <w:rFonts w:asciiTheme="minorHAnsi" w:hAnsiTheme="minorHAnsi" w:cstheme="minorHAnsi"/>
          <w:b/>
          <w:i/>
          <w:lang w:val="fr-FR"/>
        </w:rPr>
        <w:t>L</w:t>
      </w:r>
      <w:r w:rsidR="005B5816" w:rsidRPr="00FD3B7F">
        <w:rPr>
          <w:rFonts w:asciiTheme="minorHAnsi" w:hAnsiTheme="minorHAnsi" w:cstheme="minorHAnsi"/>
          <w:b/>
          <w:i/>
          <w:lang w:val="fr-FR"/>
        </w:rPr>
        <w:t xml:space="preserve">e </w:t>
      </w:r>
      <w:r w:rsidR="003B220F">
        <w:rPr>
          <w:rFonts w:asciiTheme="minorHAnsi" w:hAnsiTheme="minorHAnsi" w:cstheme="minorHAnsi"/>
          <w:b/>
          <w:i/>
          <w:lang w:val="fr-FR"/>
        </w:rPr>
        <w:t>Sous-groupe sur les finances</w:t>
      </w:r>
      <w:r w:rsidR="005B5816" w:rsidRPr="00FD3B7F">
        <w:rPr>
          <w:rFonts w:asciiTheme="minorHAnsi" w:hAnsiTheme="minorHAnsi" w:cstheme="minorHAnsi"/>
          <w:b/>
          <w:i/>
          <w:lang w:val="fr-FR"/>
        </w:rPr>
        <w:t xml:space="preserve"> </w:t>
      </w:r>
      <w:r w:rsidR="0082789D">
        <w:rPr>
          <w:rFonts w:asciiTheme="minorHAnsi" w:hAnsiTheme="minorHAnsi" w:cstheme="minorHAnsi"/>
          <w:b/>
          <w:i/>
          <w:lang w:val="fr-FR"/>
        </w:rPr>
        <w:t>recommande au Comité permanent de</w:t>
      </w:r>
      <w:r w:rsidR="00187539">
        <w:rPr>
          <w:rFonts w:asciiTheme="minorHAnsi" w:hAnsiTheme="minorHAnsi" w:cstheme="minorHAnsi"/>
          <w:b/>
          <w:i/>
          <w:lang w:val="fr-FR"/>
        </w:rPr>
        <w:t> </w:t>
      </w:r>
      <w:r w:rsidR="0082789D">
        <w:rPr>
          <w:rFonts w:asciiTheme="minorHAnsi" w:hAnsiTheme="minorHAnsi" w:cstheme="minorHAnsi"/>
          <w:b/>
          <w:i/>
          <w:lang w:val="fr-FR"/>
        </w:rPr>
        <w:t>:</w:t>
      </w:r>
    </w:p>
    <w:p w14:paraId="67E5E683" w14:textId="7EFE3D04" w:rsidR="005B5816" w:rsidRPr="00FD3B7F" w:rsidRDefault="00187539" w:rsidP="005B5816">
      <w:pPr>
        <w:pStyle w:val="ListParagraph"/>
        <w:widowControl/>
        <w:numPr>
          <w:ilvl w:val="0"/>
          <w:numId w:val="2"/>
        </w:numPr>
        <w:ind w:left="426" w:hanging="426"/>
        <w:rPr>
          <w:rFonts w:asciiTheme="minorHAnsi" w:hAnsiTheme="minorHAnsi" w:cstheme="minorHAnsi"/>
          <w:b/>
          <w:i/>
          <w:lang w:val="fr-FR"/>
        </w:rPr>
      </w:pPr>
      <w:r w:rsidRPr="00187539">
        <w:rPr>
          <w:rFonts w:asciiTheme="minorHAnsi" w:hAnsiTheme="minorHAnsi" w:cstheme="minorHAnsi"/>
          <w:b/>
          <w:i/>
          <w:lang w:val="fr-FR"/>
        </w:rPr>
        <w:t>prendre note de l</w:t>
      </w:r>
      <w:r w:rsidR="004C1FBE">
        <w:rPr>
          <w:rFonts w:asciiTheme="minorHAnsi" w:hAnsiTheme="minorHAnsi" w:cstheme="minorHAnsi"/>
          <w:b/>
          <w:i/>
          <w:lang w:val="fr-FR"/>
        </w:rPr>
        <w:t>’</w:t>
      </w:r>
      <w:r w:rsidRPr="00187539">
        <w:rPr>
          <w:rFonts w:asciiTheme="minorHAnsi" w:hAnsiTheme="minorHAnsi" w:cstheme="minorHAnsi"/>
          <w:b/>
          <w:i/>
          <w:lang w:val="fr-FR"/>
        </w:rPr>
        <w:t>état des contributions annuelles</w:t>
      </w:r>
      <w:r>
        <w:rPr>
          <w:rFonts w:asciiTheme="minorHAnsi" w:hAnsiTheme="minorHAnsi" w:cstheme="minorHAnsi"/>
          <w:b/>
          <w:i/>
          <w:lang w:val="fr-FR"/>
        </w:rPr>
        <w:t> ;</w:t>
      </w:r>
    </w:p>
    <w:p w14:paraId="79C91C88" w14:textId="609B8B88" w:rsidR="005B5816" w:rsidRPr="00FD3B7F" w:rsidRDefault="00187539" w:rsidP="005B5816">
      <w:pPr>
        <w:pStyle w:val="ListParagraph"/>
        <w:widowControl/>
        <w:numPr>
          <w:ilvl w:val="0"/>
          <w:numId w:val="2"/>
        </w:numPr>
        <w:ind w:left="426" w:hanging="426"/>
        <w:rPr>
          <w:rFonts w:asciiTheme="minorHAnsi" w:hAnsiTheme="minorHAnsi" w:cstheme="minorHAnsi"/>
          <w:b/>
          <w:i/>
          <w:lang w:val="fr-FR"/>
        </w:rPr>
      </w:pPr>
      <w:r>
        <w:rPr>
          <w:rFonts w:asciiTheme="minorHAnsi" w:hAnsiTheme="minorHAnsi" w:cstheme="minorHAnsi"/>
          <w:b/>
          <w:i/>
          <w:lang w:val="fr-FR"/>
        </w:rPr>
        <w:t xml:space="preserve">prendre </w:t>
      </w:r>
      <w:r w:rsidR="005B5816" w:rsidRPr="00FD3B7F">
        <w:rPr>
          <w:rFonts w:asciiTheme="minorHAnsi" w:hAnsiTheme="minorHAnsi" w:cstheme="minorHAnsi"/>
          <w:b/>
          <w:i/>
          <w:lang w:val="fr-FR"/>
        </w:rPr>
        <w:t xml:space="preserve">note </w:t>
      </w:r>
      <w:r>
        <w:rPr>
          <w:rFonts w:asciiTheme="minorHAnsi" w:hAnsiTheme="minorHAnsi" w:cstheme="minorHAnsi"/>
          <w:b/>
          <w:i/>
          <w:lang w:val="fr-FR"/>
        </w:rPr>
        <w:t xml:space="preserve">des </w:t>
      </w:r>
      <w:r w:rsidR="00EE6276" w:rsidRPr="00EE6276">
        <w:rPr>
          <w:rFonts w:asciiTheme="minorHAnsi" w:hAnsiTheme="minorHAnsi" w:cstheme="minorHAnsi"/>
          <w:b/>
          <w:i/>
          <w:lang w:val="fr-FR"/>
        </w:rPr>
        <w:t>mesures énumérées aux paragraphes 14 et 15 sur l</w:t>
      </w:r>
      <w:r w:rsidR="004C1FBE">
        <w:rPr>
          <w:rFonts w:asciiTheme="minorHAnsi" w:hAnsiTheme="minorHAnsi" w:cstheme="minorHAnsi"/>
          <w:b/>
          <w:i/>
          <w:lang w:val="fr-FR"/>
        </w:rPr>
        <w:t>’</w:t>
      </w:r>
      <w:r w:rsidR="00EE6276" w:rsidRPr="00EE6276">
        <w:rPr>
          <w:rFonts w:asciiTheme="minorHAnsi" w:hAnsiTheme="minorHAnsi" w:cstheme="minorHAnsi"/>
          <w:b/>
          <w:i/>
          <w:lang w:val="fr-FR"/>
        </w:rPr>
        <w:t>approche de groupe pour confirmer les arriérés de contributions dans le cadre du processus de vérification </w:t>
      </w:r>
      <w:r w:rsidR="005B5816" w:rsidRPr="00FD3B7F">
        <w:rPr>
          <w:rFonts w:asciiTheme="minorHAnsi" w:hAnsiTheme="minorHAnsi" w:cstheme="minorHAnsi"/>
          <w:b/>
          <w:i/>
          <w:lang w:val="fr-FR"/>
        </w:rPr>
        <w:t>;</w:t>
      </w:r>
    </w:p>
    <w:p w14:paraId="5032C3D1" w14:textId="4B53416B" w:rsidR="00EE6276" w:rsidRDefault="00EE6276" w:rsidP="005B5816">
      <w:pPr>
        <w:pStyle w:val="ListParagraph"/>
        <w:widowControl/>
        <w:numPr>
          <w:ilvl w:val="0"/>
          <w:numId w:val="2"/>
        </w:numPr>
        <w:ind w:left="426" w:hanging="426"/>
        <w:rPr>
          <w:rFonts w:asciiTheme="minorHAnsi" w:hAnsiTheme="minorHAnsi" w:cstheme="minorHAnsi"/>
          <w:b/>
          <w:i/>
          <w:lang w:val="fr-FR"/>
        </w:rPr>
      </w:pPr>
      <w:r>
        <w:rPr>
          <w:rFonts w:asciiTheme="minorHAnsi" w:hAnsiTheme="minorHAnsi" w:cstheme="minorHAnsi"/>
          <w:b/>
          <w:i/>
          <w:lang w:val="fr-FR"/>
        </w:rPr>
        <w:t xml:space="preserve">prendre </w:t>
      </w:r>
      <w:r w:rsidR="005B5816" w:rsidRPr="00FD3B7F">
        <w:rPr>
          <w:rFonts w:asciiTheme="minorHAnsi" w:hAnsiTheme="minorHAnsi" w:cstheme="minorHAnsi"/>
          <w:b/>
          <w:i/>
          <w:lang w:val="fr-FR"/>
        </w:rPr>
        <w:t xml:space="preserve">note </w:t>
      </w:r>
      <w:r>
        <w:rPr>
          <w:rFonts w:asciiTheme="minorHAnsi" w:hAnsiTheme="minorHAnsi" w:cstheme="minorHAnsi"/>
          <w:b/>
          <w:i/>
          <w:lang w:val="fr-FR"/>
        </w:rPr>
        <w:t xml:space="preserve">des </w:t>
      </w:r>
      <w:r w:rsidRPr="00EE6276">
        <w:rPr>
          <w:rFonts w:asciiTheme="minorHAnsi" w:hAnsiTheme="minorHAnsi" w:cstheme="minorHAnsi"/>
          <w:b/>
          <w:i/>
          <w:lang w:val="fr-FR"/>
        </w:rPr>
        <w:t>mesures énumérées aux paragraphes 17,19, 20 et 21 en vue de continuer d</w:t>
      </w:r>
      <w:r w:rsidR="004C1FBE">
        <w:rPr>
          <w:rFonts w:asciiTheme="minorHAnsi" w:hAnsiTheme="minorHAnsi" w:cstheme="minorHAnsi"/>
          <w:b/>
          <w:i/>
          <w:lang w:val="fr-FR"/>
        </w:rPr>
        <w:t>’</w:t>
      </w:r>
      <w:r w:rsidRPr="00EE6276">
        <w:rPr>
          <w:rFonts w:asciiTheme="minorHAnsi" w:hAnsiTheme="minorHAnsi" w:cstheme="minorHAnsi"/>
          <w:b/>
          <w:i/>
          <w:lang w:val="fr-FR"/>
        </w:rPr>
        <w:t>encourager le versement des contributions annuelles</w:t>
      </w:r>
      <w:r w:rsidR="004C1FBE">
        <w:rPr>
          <w:rFonts w:asciiTheme="minorHAnsi" w:hAnsiTheme="minorHAnsi" w:cstheme="minorHAnsi"/>
          <w:b/>
          <w:i/>
          <w:lang w:val="fr-FR"/>
        </w:rPr>
        <w:t> ;</w:t>
      </w:r>
    </w:p>
    <w:p w14:paraId="67D8A46F" w14:textId="580C74BF" w:rsidR="005B5816" w:rsidRPr="00FD3B7F" w:rsidRDefault="00EE6276" w:rsidP="005B5816">
      <w:pPr>
        <w:pStyle w:val="ListParagraph"/>
        <w:widowControl/>
        <w:numPr>
          <w:ilvl w:val="0"/>
          <w:numId w:val="2"/>
        </w:numPr>
        <w:ind w:left="426" w:hanging="426"/>
        <w:rPr>
          <w:rFonts w:asciiTheme="minorHAnsi" w:hAnsiTheme="minorHAnsi" w:cstheme="minorHAnsi"/>
          <w:b/>
          <w:i/>
          <w:lang w:val="fr-FR"/>
        </w:rPr>
      </w:pPr>
      <w:r>
        <w:rPr>
          <w:rFonts w:asciiTheme="minorHAnsi" w:hAnsiTheme="minorHAnsi" w:cstheme="minorHAnsi"/>
          <w:b/>
          <w:i/>
          <w:lang w:val="fr-FR"/>
        </w:rPr>
        <w:t xml:space="preserve">prendre </w:t>
      </w:r>
      <w:r w:rsidR="005B5816" w:rsidRPr="00FD3B7F">
        <w:rPr>
          <w:rFonts w:asciiTheme="minorHAnsi" w:hAnsiTheme="minorHAnsi" w:cstheme="minorHAnsi"/>
          <w:b/>
          <w:i/>
          <w:lang w:val="fr-FR"/>
        </w:rPr>
        <w:t xml:space="preserve">note </w:t>
      </w:r>
      <w:r w:rsidRPr="00EE6276">
        <w:rPr>
          <w:rFonts w:asciiTheme="minorHAnsi" w:hAnsiTheme="minorHAnsi" w:cstheme="minorHAnsi"/>
          <w:b/>
          <w:i/>
          <w:lang w:val="fr-FR"/>
        </w:rPr>
        <w:t>des changements dans les contributions annuelles à recevoir et dans les provisions annuelles pour les contributions à recevoir</w:t>
      </w:r>
      <w:r w:rsidRPr="00284BD8">
        <w:rPr>
          <w:lang w:val="fr-FR"/>
        </w:rPr>
        <w:t> </w:t>
      </w:r>
      <w:r w:rsidR="005B5816" w:rsidRPr="00FD3B7F">
        <w:rPr>
          <w:rFonts w:asciiTheme="minorHAnsi" w:hAnsiTheme="minorHAnsi" w:cstheme="minorHAnsi"/>
          <w:b/>
          <w:i/>
          <w:lang w:val="fr-FR"/>
        </w:rPr>
        <w:t xml:space="preserve">; </w:t>
      </w:r>
      <w:r>
        <w:rPr>
          <w:rFonts w:asciiTheme="minorHAnsi" w:hAnsiTheme="minorHAnsi" w:cstheme="minorHAnsi"/>
          <w:b/>
          <w:i/>
          <w:lang w:val="fr-FR"/>
        </w:rPr>
        <w:t>et</w:t>
      </w:r>
      <w:r w:rsidR="005B5816" w:rsidRPr="00FD3B7F">
        <w:rPr>
          <w:rFonts w:asciiTheme="minorHAnsi" w:hAnsiTheme="minorHAnsi" w:cstheme="minorHAnsi"/>
          <w:b/>
          <w:i/>
          <w:lang w:val="fr-FR"/>
        </w:rPr>
        <w:t xml:space="preserve"> </w:t>
      </w:r>
    </w:p>
    <w:p w14:paraId="2D7D347D" w14:textId="0D5687D6" w:rsidR="005B5816" w:rsidRPr="00EE6276" w:rsidRDefault="00EE6276" w:rsidP="00D640A8">
      <w:pPr>
        <w:pStyle w:val="ListParagraph"/>
        <w:widowControl/>
        <w:numPr>
          <w:ilvl w:val="0"/>
          <w:numId w:val="2"/>
        </w:numPr>
        <w:ind w:left="426" w:hanging="426"/>
        <w:rPr>
          <w:rFonts w:asciiTheme="minorHAnsi" w:hAnsiTheme="minorHAnsi" w:cstheme="minorHAnsi"/>
          <w:b/>
          <w:i/>
          <w:lang w:val="fr-FR"/>
        </w:rPr>
      </w:pPr>
      <w:r w:rsidRPr="00EE6276">
        <w:rPr>
          <w:rFonts w:asciiTheme="minorHAnsi" w:hAnsiTheme="minorHAnsi" w:cstheme="minorHAnsi"/>
          <w:b/>
          <w:i/>
          <w:lang w:val="fr-FR"/>
        </w:rPr>
        <w:t xml:space="preserve">prendre </w:t>
      </w:r>
      <w:r w:rsidR="005B5816" w:rsidRPr="00EE6276">
        <w:rPr>
          <w:rFonts w:asciiTheme="minorHAnsi" w:hAnsiTheme="minorHAnsi" w:cstheme="minorHAnsi"/>
          <w:b/>
          <w:i/>
          <w:lang w:val="fr-FR"/>
        </w:rPr>
        <w:t xml:space="preserve">note </w:t>
      </w:r>
      <w:r w:rsidRPr="00EE6276">
        <w:rPr>
          <w:rFonts w:asciiTheme="minorHAnsi" w:hAnsiTheme="minorHAnsi" w:cstheme="minorHAnsi"/>
          <w:b/>
          <w:i/>
          <w:lang w:val="fr-FR"/>
        </w:rPr>
        <w:t>de l</w:t>
      </w:r>
      <w:r w:rsidR="004C1FBE">
        <w:rPr>
          <w:rFonts w:asciiTheme="minorHAnsi" w:hAnsiTheme="minorHAnsi" w:cstheme="minorHAnsi"/>
          <w:b/>
          <w:i/>
          <w:lang w:val="fr-FR"/>
        </w:rPr>
        <w:t>’</w:t>
      </w:r>
      <w:r w:rsidRPr="00EE6276">
        <w:rPr>
          <w:rFonts w:asciiTheme="minorHAnsi" w:hAnsiTheme="minorHAnsi" w:cstheme="minorHAnsi"/>
          <w:b/>
          <w:i/>
          <w:lang w:val="fr-FR"/>
        </w:rPr>
        <w:t>état actuel des contributions volontaires de la région Afrique</w:t>
      </w:r>
      <w:r>
        <w:rPr>
          <w:rFonts w:asciiTheme="minorHAnsi" w:hAnsiTheme="minorHAnsi" w:cstheme="minorHAnsi"/>
          <w:b/>
          <w:i/>
          <w:lang w:val="fr-FR"/>
        </w:rPr>
        <w:t>.</w:t>
      </w:r>
    </w:p>
    <w:p w14:paraId="65E62A24" w14:textId="16B8FD0C" w:rsidR="002B0987" w:rsidRDefault="002B0987" w:rsidP="005B5816">
      <w:pPr>
        <w:widowControl/>
        <w:rPr>
          <w:rFonts w:asciiTheme="minorHAnsi" w:hAnsiTheme="minorHAnsi" w:cstheme="minorHAnsi"/>
          <w:b/>
          <w:i/>
          <w:lang w:val="fr-FR"/>
        </w:rPr>
      </w:pPr>
    </w:p>
    <w:p w14:paraId="51D06A68" w14:textId="77777777" w:rsidR="00284BD8" w:rsidRPr="00FD3B7F" w:rsidRDefault="00284BD8" w:rsidP="005B5816">
      <w:pPr>
        <w:widowControl/>
        <w:rPr>
          <w:rFonts w:asciiTheme="minorHAnsi" w:hAnsiTheme="minorHAnsi" w:cstheme="minorHAnsi"/>
          <w:b/>
          <w:i/>
          <w:lang w:val="fr-FR"/>
        </w:rPr>
      </w:pPr>
      <w:bookmarkStart w:id="0" w:name="_GoBack"/>
      <w:bookmarkEnd w:id="0"/>
    </w:p>
    <w:p w14:paraId="37536D43" w14:textId="310F9E97" w:rsidR="005B5816" w:rsidRPr="00FD3B7F" w:rsidRDefault="003B220F" w:rsidP="005B5816">
      <w:pPr>
        <w:widowControl/>
        <w:rPr>
          <w:rFonts w:asciiTheme="minorHAnsi" w:hAnsiTheme="minorHAnsi" w:cstheme="minorHAnsi"/>
          <w:i/>
          <w:lang w:val="fr-FR"/>
        </w:rPr>
      </w:pPr>
      <w:r>
        <w:rPr>
          <w:rFonts w:asciiTheme="minorHAnsi" w:hAnsiTheme="minorHAnsi" w:cstheme="minorHAnsi"/>
          <w:b/>
          <w:lang w:val="fr-FR"/>
        </w:rPr>
        <w:t>Points de l</w:t>
      </w:r>
      <w:r w:rsidR="004C1FBE">
        <w:rPr>
          <w:rFonts w:asciiTheme="minorHAnsi" w:hAnsiTheme="minorHAnsi" w:cstheme="minorHAnsi"/>
          <w:b/>
          <w:lang w:val="fr-FR"/>
        </w:rPr>
        <w:t>’</w:t>
      </w:r>
      <w:r>
        <w:rPr>
          <w:rFonts w:asciiTheme="minorHAnsi" w:hAnsiTheme="minorHAnsi" w:cstheme="minorHAnsi"/>
          <w:b/>
          <w:lang w:val="fr-FR"/>
        </w:rPr>
        <w:t>ordre du jour</w:t>
      </w:r>
      <w:r w:rsidR="005B5816" w:rsidRPr="00FD3B7F">
        <w:rPr>
          <w:rFonts w:asciiTheme="minorHAnsi" w:hAnsiTheme="minorHAnsi" w:cstheme="minorHAnsi"/>
          <w:b/>
          <w:lang w:val="fr-FR"/>
        </w:rPr>
        <w:t xml:space="preserve"> 10, 11</w:t>
      </w:r>
      <w:r>
        <w:rPr>
          <w:rFonts w:asciiTheme="minorHAnsi" w:hAnsiTheme="minorHAnsi" w:cstheme="minorHAnsi"/>
          <w:b/>
          <w:lang w:val="fr-FR"/>
        </w:rPr>
        <w:t xml:space="preserve"> et </w:t>
      </w:r>
      <w:r w:rsidR="005B5816" w:rsidRPr="00FD3B7F">
        <w:rPr>
          <w:rFonts w:asciiTheme="minorHAnsi" w:hAnsiTheme="minorHAnsi" w:cstheme="minorHAnsi"/>
          <w:b/>
          <w:lang w:val="fr-FR"/>
        </w:rPr>
        <w:t>12</w:t>
      </w:r>
      <w:r>
        <w:rPr>
          <w:rFonts w:asciiTheme="minorHAnsi" w:hAnsiTheme="minorHAnsi" w:cstheme="minorHAnsi"/>
          <w:b/>
          <w:lang w:val="fr-FR"/>
        </w:rPr>
        <w:t> </w:t>
      </w:r>
      <w:r w:rsidR="005B5816" w:rsidRPr="00FD3B7F">
        <w:rPr>
          <w:rFonts w:asciiTheme="minorHAnsi" w:hAnsiTheme="minorHAnsi" w:cstheme="minorHAnsi"/>
          <w:lang w:val="fr-FR"/>
        </w:rPr>
        <w:t>: SC59 doc.8.3</w:t>
      </w:r>
      <w:r w:rsidR="00EE6276">
        <w:rPr>
          <w:rFonts w:asciiTheme="minorHAnsi" w:hAnsiTheme="minorHAnsi" w:cstheme="minorHAnsi"/>
          <w:lang w:val="fr-FR"/>
        </w:rPr>
        <w:t>,</w:t>
      </w:r>
      <w:r w:rsidR="005B5816" w:rsidRPr="00FD3B7F">
        <w:rPr>
          <w:rFonts w:asciiTheme="minorHAnsi" w:hAnsiTheme="minorHAnsi" w:cstheme="minorHAnsi"/>
          <w:lang w:val="fr-FR"/>
        </w:rPr>
        <w:t xml:space="preserve"> </w:t>
      </w:r>
      <w:r w:rsidR="00EE6276" w:rsidRPr="00EE6276">
        <w:rPr>
          <w:rFonts w:asciiTheme="minorHAnsi" w:hAnsiTheme="minorHAnsi" w:cstheme="minorHAnsi"/>
          <w:i/>
          <w:iCs/>
          <w:lang w:val="fr-FR"/>
        </w:rPr>
        <w:t>Scénarios budgétaires pour 2022-2024 et projet de résolution sur les questions financières et budgétaires</w:t>
      </w:r>
    </w:p>
    <w:p w14:paraId="1693729E" w14:textId="77777777" w:rsidR="005B5816" w:rsidRPr="00FD3B7F" w:rsidRDefault="005B5816" w:rsidP="005B5816">
      <w:pPr>
        <w:widowControl/>
        <w:rPr>
          <w:rFonts w:asciiTheme="minorHAnsi" w:hAnsiTheme="minorHAnsi" w:cstheme="minorHAnsi"/>
          <w:i/>
          <w:lang w:val="fr-FR"/>
        </w:rPr>
      </w:pPr>
    </w:p>
    <w:p w14:paraId="3435B977" w14:textId="412E7E51" w:rsidR="00EE6276" w:rsidRDefault="003B220F" w:rsidP="002B0987">
      <w:pPr>
        <w:widowControl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La Secrétaire générale</w:t>
      </w:r>
      <w:r w:rsidR="00EE6276">
        <w:rPr>
          <w:rFonts w:asciiTheme="minorHAnsi" w:hAnsiTheme="minorHAnsi" w:cstheme="minorHAnsi"/>
          <w:lang w:val="fr-FR"/>
        </w:rPr>
        <w:t xml:space="preserve"> </w:t>
      </w:r>
      <w:r w:rsidR="00EE6276" w:rsidRPr="00EE6276">
        <w:rPr>
          <w:rFonts w:asciiTheme="minorHAnsi" w:hAnsiTheme="minorHAnsi" w:cstheme="minorHAnsi"/>
          <w:lang w:val="fr-FR"/>
        </w:rPr>
        <w:t xml:space="preserve">présente les trois scénarios envisagés pour la période triennale 2022-2024 </w:t>
      </w:r>
      <w:r w:rsidR="00EE6276">
        <w:rPr>
          <w:rFonts w:asciiTheme="minorHAnsi" w:hAnsiTheme="minorHAnsi" w:cstheme="minorHAnsi"/>
          <w:lang w:val="fr-FR"/>
        </w:rPr>
        <w:t xml:space="preserve">décrits </w:t>
      </w:r>
      <w:r w:rsidR="00EE6276" w:rsidRPr="00EE6276">
        <w:rPr>
          <w:rFonts w:asciiTheme="minorHAnsi" w:hAnsiTheme="minorHAnsi" w:cstheme="minorHAnsi"/>
          <w:lang w:val="fr-FR"/>
        </w:rPr>
        <w:t xml:space="preserve">dans le document SC59 Doc.8.3. Elle note, </w:t>
      </w:r>
      <w:r w:rsidR="00D20B40">
        <w:rPr>
          <w:rFonts w:asciiTheme="minorHAnsi" w:hAnsiTheme="minorHAnsi" w:cstheme="minorHAnsi"/>
          <w:lang w:val="fr-FR"/>
        </w:rPr>
        <w:t xml:space="preserve">à la </w:t>
      </w:r>
      <w:r w:rsidR="00EE6276">
        <w:rPr>
          <w:rFonts w:asciiTheme="minorHAnsi" w:hAnsiTheme="minorHAnsi" w:cstheme="minorHAnsi"/>
          <w:lang w:val="fr-FR"/>
        </w:rPr>
        <w:t>suite</w:t>
      </w:r>
      <w:r w:rsidR="005410FD">
        <w:rPr>
          <w:rFonts w:asciiTheme="minorHAnsi" w:hAnsiTheme="minorHAnsi" w:cstheme="minorHAnsi"/>
          <w:lang w:val="fr-FR"/>
        </w:rPr>
        <w:t xml:space="preserve"> de précédentes discussions</w:t>
      </w:r>
      <w:r w:rsidR="00EE6276" w:rsidRPr="00EE6276">
        <w:rPr>
          <w:rFonts w:asciiTheme="minorHAnsi" w:hAnsiTheme="minorHAnsi" w:cstheme="minorHAnsi"/>
          <w:lang w:val="fr-FR"/>
        </w:rPr>
        <w:t xml:space="preserve">, que ces scénarios seront examinés pour </w:t>
      </w:r>
      <w:r w:rsidR="005410FD">
        <w:rPr>
          <w:rFonts w:asciiTheme="minorHAnsi" w:hAnsiTheme="minorHAnsi" w:cstheme="minorHAnsi"/>
          <w:lang w:val="fr-FR"/>
        </w:rPr>
        <w:t xml:space="preserve">la seule année </w:t>
      </w:r>
      <w:r w:rsidR="00EE6276" w:rsidRPr="00EE6276">
        <w:rPr>
          <w:rFonts w:asciiTheme="minorHAnsi" w:hAnsiTheme="minorHAnsi" w:cstheme="minorHAnsi"/>
          <w:lang w:val="fr-FR"/>
        </w:rPr>
        <w:t>2022, lors d</w:t>
      </w:r>
      <w:r w:rsidR="004C1FBE">
        <w:rPr>
          <w:rFonts w:asciiTheme="minorHAnsi" w:hAnsiTheme="minorHAnsi" w:cstheme="minorHAnsi"/>
          <w:lang w:val="fr-FR"/>
        </w:rPr>
        <w:t>’</w:t>
      </w:r>
      <w:r w:rsidR="00EE6276" w:rsidRPr="00EE6276">
        <w:rPr>
          <w:rFonts w:asciiTheme="minorHAnsi" w:hAnsiTheme="minorHAnsi" w:cstheme="minorHAnsi"/>
          <w:lang w:val="fr-FR"/>
        </w:rPr>
        <w:t xml:space="preserve">une </w:t>
      </w:r>
      <w:r w:rsidR="005410FD">
        <w:rPr>
          <w:rFonts w:asciiTheme="minorHAnsi" w:hAnsiTheme="minorHAnsi" w:cstheme="minorHAnsi"/>
          <w:lang w:val="fr-FR"/>
        </w:rPr>
        <w:t>session</w:t>
      </w:r>
      <w:r w:rsidR="00EE6276" w:rsidRPr="00EE6276">
        <w:rPr>
          <w:rFonts w:asciiTheme="minorHAnsi" w:hAnsiTheme="minorHAnsi" w:cstheme="minorHAnsi"/>
          <w:lang w:val="fr-FR"/>
        </w:rPr>
        <w:t xml:space="preserve"> extraordinaire de la COP</w:t>
      </w:r>
      <w:r w:rsidR="00D20B40">
        <w:rPr>
          <w:rFonts w:asciiTheme="minorHAnsi" w:hAnsiTheme="minorHAnsi" w:cstheme="minorHAnsi"/>
          <w:lang w:val="fr-FR"/>
        </w:rPr>
        <w:t>, ce que le Président confirme</w:t>
      </w:r>
      <w:r w:rsidR="00EE6276" w:rsidRPr="00EE6276">
        <w:rPr>
          <w:rFonts w:asciiTheme="minorHAnsi" w:hAnsiTheme="minorHAnsi" w:cstheme="minorHAnsi"/>
          <w:lang w:val="fr-FR"/>
        </w:rPr>
        <w:t xml:space="preserve">. Le </w:t>
      </w:r>
      <w:r w:rsidR="00FB1239">
        <w:rPr>
          <w:rFonts w:asciiTheme="minorHAnsi" w:hAnsiTheme="minorHAnsi" w:cstheme="minorHAnsi"/>
          <w:lang w:val="fr-FR"/>
        </w:rPr>
        <w:t>S</w:t>
      </w:r>
      <w:r w:rsidR="00EE6276" w:rsidRPr="00EE6276">
        <w:rPr>
          <w:rFonts w:asciiTheme="minorHAnsi" w:hAnsiTheme="minorHAnsi" w:cstheme="minorHAnsi"/>
          <w:lang w:val="fr-FR"/>
        </w:rPr>
        <w:t xml:space="preserve">cénario A </w:t>
      </w:r>
      <w:r w:rsidR="005410FD">
        <w:rPr>
          <w:rFonts w:asciiTheme="minorHAnsi" w:hAnsiTheme="minorHAnsi" w:cstheme="minorHAnsi"/>
          <w:lang w:val="fr-FR"/>
        </w:rPr>
        <w:t>comprendra</w:t>
      </w:r>
      <w:r w:rsidR="00EE6276" w:rsidRPr="00EE6276">
        <w:rPr>
          <w:rFonts w:asciiTheme="minorHAnsi" w:hAnsiTheme="minorHAnsi" w:cstheme="minorHAnsi"/>
          <w:lang w:val="fr-FR"/>
        </w:rPr>
        <w:t xml:space="preserve"> le poste d</w:t>
      </w:r>
      <w:r w:rsidR="004C1FBE">
        <w:rPr>
          <w:rFonts w:asciiTheme="minorHAnsi" w:hAnsiTheme="minorHAnsi" w:cstheme="minorHAnsi"/>
          <w:lang w:val="fr-FR"/>
        </w:rPr>
        <w:t>’</w:t>
      </w:r>
      <w:r w:rsidR="00EE6276" w:rsidRPr="00EE6276">
        <w:rPr>
          <w:rFonts w:asciiTheme="minorHAnsi" w:hAnsiTheme="minorHAnsi" w:cstheme="minorHAnsi"/>
          <w:lang w:val="fr-FR"/>
        </w:rPr>
        <w:t>assistant financier et comptable mais entraîne</w:t>
      </w:r>
      <w:r w:rsidR="005410FD">
        <w:rPr>
          <w:rFonts w:asciiTheme="minorHAnsi" w:hAnsiTheme="minorHAnsi" w:cstheme="minorHAnsi"/>
          <w:lang w:val="fr-FR"/>
        </w:rPr>
        <w:t>ra</w:t>
      </w:r>
      <w:r w:rsidR="00EE6276" w:rsidRPr="00EE6276">
        <w:rPr>
          <w:rFonts w:asciiTheme="minorHAnsi" w:hAnsiTheme="minorHAnsi" w:cstheme="minorHAnsi"/>
          <w:lang w:val="fr-FR"/>
        </w:rPr>
        <w:t xml:space="preserve"> un </w:t>
      </w:r>
      <w:r w:rsidR="005410FD">
        <w:rPr>
          <w:rFonts w:asciiTheme="minorHAnsi" w:hAnsiTheme="minorHAnsi" w:cstheme="minorHAnsi"/>
          <w:lang w:val="fr-FR"/>
        </w:rPr>
        <w:t>déficit</w:t>
      </w:r>
      <w:r w:rsidR="00EE6276" w:rsidRPr="00EE6276">
        <w:rPr>
          <w:rFonts w:asciiTheme="minorHAnsi" w:hAnsiTheme="minorHAnsi" w:cstheme="minorHAnsi"/>
          <w:lang w:val="fr-FR"/>
        </w:rPr>
        <w:t xml:space="preserve"> </w:t>
      </w:r>
      <w:r w:rsidR="005410FD">
        <w:rPr>
          <w:rFonts w:asciiTheme="minorHAnsi" w:hAnsiTheme="minorHAnsi" w:cstheme="minorHAnsi"/>
          <w:lang w:val="fr-FR"/>
        </w:rPr>
        <w:t>du</w:t>
      </w:r>
      <w:r w:rsidR="00EE6276" w:rsidRPr="00EE6276">
        <w:rPr>
          <w:rFonts w:asciiTheme="minorHAnsi" w:hAnsiTheme="minorHAnsi" w:cstheme="minorHAnsi"/>
          <w:lang w:val="fr-FR"/>
        </w:rPr>
        <w:t xml:space="preserve"> budget </w:t>
      </w:r>
      <w:r w:rsidR="005410FD">
        <w:rPr>
          <w:rFonts w:asciiTheme="minorHAnsi" w:hAnsiTheme="minorHAnsi" w:cstheme="minorHAnsi"/>
          <w:lang w:val="fr-FR"/>
        </w:rPr>
        <w:t>administratif</w:t>
      </w:r>
      <w:r w:rsidR="00EE6276" w:rsidRPr="00EE6276">
        <w:rPr>
          <w:rFonts w:asciiTheme="minorHAnsi" w:hAnsiTheme="minorHAnsi" w:cstheme="minorHAnsi"/>
          <w:lang w:val="fr-FR"/>
        </w:rPr>
        <w:t xml:space="preserve"> de 76 000 </w:t>
      </w:r>
      <w:r w:rsidR="005410FD">
        <w:rPr>
          <w:rFonts w:asciiTheme="minorHAnsi" w:hAnsiTheme="minorHAnsi" w:cstheme="minorHAnsi"/>
          <w:lang w:val="fr-FR"/>
        </w:rPr>
        <w:t>CHF</w:t>
      </w:r>
      <w:r w:rsidR="00EE6276" w:rsidRPr="00EE6276">
        <w:rPr>
          <w:rFonts w:asciiTheme="minorHAnsi" w:hAnsiTheme="minorHAnsi" w:cstheme="minorHAnsi"/>
          <w:lang w:val="fr-FR"/>
        </w:rPr>
        <w:t xml:space="preserve"> par an</w:t>
      </w:r>
      <w:r w:rsidR="00D20B40">
        <w:rPr>
          <w:rFonts w:asciiTheme="minorHAnsi" w:hAnsiTheme="minorHAnsi" w:cstheme="minorHAnsi"/>
          <w:lang w:val="fr-FR"/>
        </w:rPr>
        <w:t>,</w:t>
      </w:r>
      <w:r w:rsidR="005410FD">
        <w:rPr>
          <w:rFonts w:asciiTheme="minorHAnsi" w:hAnsiTheme="minorHAnsi" w:cstheme="minorHAnsi"/>
          <w:lang w:val="fr-FR"/>
        </w:rPr>
        <w:t xml:space="preserve"> </w:t>
      </w:r>
      <w:r w:rsidR="003F3969">
        <w:rPr>
          <w:rFonts w:asciiTheme="minorHAnsi" w:hAnsiTheme="minorHAnsi" w:cstheme="minorHAnsi"/>
          <w:lang w:val="fr-FR"/>
        </w:rPr>
        <w:t>lequel</w:t>
      </w:r>
      <w:r w:rsidR="005410FD">
        <w:rPr>
          <w:rFonts w:asciiTheme="minorHAnsi" w:hAnsiTheme="minorHAnsi" w:cstheme="minorHAnsi"/>
          <w:lang w:val="fr-FR"/>
        </w:rPr>
        <w:t xml:space="preserve"> sera compensé </w:t>
      </w:r>
      <w:r w:rsidR="00EE6276" w:rsidRPr="00EE6276">
        <w:rPr>
          <w:rFonts w:asciiTheme="minorHAnsi" w:hAnsiTheme="minorHAnsi" w:cstheme="minorHAnsi"/>
          <w:lang w:val="fr-FR"/>
        </w:rPr>
        <w:t>à partir de l</w:t>
      </w:r>
      <w:r w:rsidR="004C1FBE">
        <w:rPr>
          <w:rFonts w:asciiTheme="minorHAnsi" w:hAnsiTheme="minorHAnsi" w:cstheme="minorHAnsi"/>
          <w:lang w:val="fr-FR"/>
        </w:rPr>
        <w:t>’</w:t>
      </w:r>
      <w:r w:rsidR="00EE6276" w:rsidRPr="00EE6276">
        <w:rPr>
          <w:rFonts w:asciiTheme="minorHAnsi" w:hAnsiTheme="minorHAnsi" w:cstheme="minorHAnsi"/>
          <w:lang w:val="fr-FR"/>
        </w:rPr>
        <w:t>excédent de la période triennale 2019-2021, et suppose</w:t>
      </w:r>
      <w:r w:rsidR="005410FD">
        <w:rPr>
          <w:rFonts w:asciiTheme="minorHAnsi" w:hAnsiTheme="minorHAnsi" w:cstheme="minorHAnsi"/>
          <w:lang w:val="fr-FR"/>
        </w:rPr>
        <w:t>ra</w:t>
      </w:r>
      <w:r w:rsidR="00EE6276" w:rsidRPr="00EE6276">
        <w:rPr>
          <w:rFonts w:asciiTheme="minorHAnsi" w:hAnsiTheme="minorHAnsi" w:cstheme="minorHAnsi"/>
          <w:lang w:val="fr-FR"/>
        </w:rPr>
        <w:t xml:space="preserve"> une augmentation</w:t>
      </w:r>
      <w:r w:rsidR="005410FD">
        <w:rPr>
          <w:rFonts w:asciiTheme="minorHAnsi" w:hAnsiTheme="minorHAnsi" w:cstheme="minorHAnsi"/>
          <w:lang w:val="fr-FR"/>
        </w:rPr>
        <w:t xml:space="preserve"> des</w:t>
      </w:r>
      <w:r w:rsidR="00EE6276" w:rsidRPr="00EE6276">
        <w:rPr>
          <w:rFonts w:asciiTheme="minorHAnsi" w:hAnsiTheme="minorHAnsi" w:cstheme="minorHAnsi"/>
          <w:lang w:val="fr-FR"/>
        </w:rPr>
        <w:t xml:space="preserve"> </w:t>
      </w:r>
      <w:r w:rsidR="005410FD" w:rsidRPr="00EE6276">
        <w:rPr>
          <w:rFonts w:asciiTheme="minorHAnsi" w:hAnsiTheme="minorHAnsi" w:cstheme="minorHAnsi"/>
          <w:lang w:val="fr-FR"/>
        </w:rPr>
        <w:t xml:space="preserve">provisions </w:t>
      </w:r>
      <w:r w:rsidR="00EE6276" w:rsidRPr="00EE6276">
        <w:rPr>
          <w:rFonts w:asciiTheme="minorHAnsi" w:hAnsiTheme="minorHAnsi" w:cstheme="minorHAnsi"/>
          <w:lang w:val="fr-FR"/>
        </w:rPr>
        <w:t>de 120</w:t>
      </w:r>
      <w:r w:rsidR="005410FD">
        <w:rPr>
          <w:rFonts w:asciiTheme="minorHAnsi" w:hAnsiTheme="minorHAnsi" w:cstheme="minorHAnsi"/>
          <w:lang w:val="fr-FR"/>
        </w:rPr>
        <w:t xml:space="preserve"> 000 CHF </w:t>
      </w:r>
      <w:r w:rsidR="00EE6276" w:rsidRPr="00EE6276">
        <w:rPr>
          <w:rFonts w:asciiTheme="minorHAnsi" w:hAnsiTheme="minorHAnsi" w:cstheme="minorHAnsi"/>
          <w:lang w:val="fr-FR"/>
        </w:rPr>
        <w:t xml:space="preserve">par an. </w:t>
      </w:r>
      <w:r w:rsidR="00D20B40">
        <w:rPr>
          <w:rFonts w:asciiTheme="minorHAnsi" w:hAnsiTheme="minorHAnsi" w:cstheme="minorHAnsi"/>
          <w:lang w:val="fr-FR"/>
        </w:rPr>
        <w:t>Si</w:t>
      </w:r>
      <w:r w:rsidR="00EE6276" w:rsidRPr="00EE6276">
        <w:rPr>
          <w:rFonts w:asciiTheme="minorHAnsi" w:hAnsiTheme="minorHAnsi" w:cstheme="minorHAnsi"/>
          <w:lang w:val="fr-FR"/>
        </w:rPr>
        <w:t xml:space="preserve"> le </w:t>
      </w:r>
      <w:r w:rsidR="00FB1239">
        <w:rPr>
          <w:rFonts w:asciiTheme="minorHAnsi" w:hAnsiTheme="minorHAnsi" w:cstheme="minorHAnsi"/>
          <w:lang w:val="fr-FR"/>
        </w:rPr>
        <w:t>S</w:t>
      </w:r>
      <w:r w:rsidR="00EE6276" w:rsidRPr="00EE6276">
        <w:rPr>
          <w:rFonts w:asciiTheme="minorHAnsi" w:hAnsiTheme="minorHAnsi" w:cstheme="minorHAnsi"/>
          <w:lang w:val="fr-FR"/>
        </w:rPr>
        <w:t xml:space="preserve">cénario A </w:t>
      </w:r>
      <w:r w:rsidR="00D20B40">
        <w:rPr>
          <w:rFonts w:asciiTheme="minorHAnsi" w:hAnsiTheme="minorHAnsi" w:cstheme="minorHAnsi"/>
          <w:lang w:val="fr-FR"/>
        </w:rPr>
        <w:t>comprend une</w:t>
      </w:r>
      <w:r w:rsidR="00EE6276" w:rsidRPr="00EE6276">
        <w:rPr>
          <w:rFonts w:asciiTheme="minorHAnsi" w:hAnsiTheme="minorHAnsi" w:cstheme="minorHAnsi"/>
          <w:lang w:val="fr-FR"/>
        </w:rPr>
        <w:t xml:space="preserve"> provision pour les primes </w:t>
      </w:r>
      <w:r w:rsidR="00D20B40">
        <w:rPr>
          <w:rFonts w:asciiTheme="minorHAnsi" w:hAnsiTheme="minorHAnsi" w:cstheme="minorHAnsi"/>
          <w:lang w:val="fr-FR"/>
        </w:rPr>
        <w:t>de</w:t>
      </w:r>
      <w:r w:rsidR="00EE6276" w:rsidRPr="00EE6276">
        <w:rPr>
          <w:rFonts w:asciiTheme="minorHAnsi" w:hAnsiTheme="minorHAnsi" w:cstheme="minorHAnsi"/>
          <w:lang w:val="fr-FR"/>
        </w:rPr>
        <w:t xml:space="preserve"> performance du personnel, le </w:t>
      </w:r>
      <w:r w:rsidR="00FB1239">
        <w:rPr>
          <w:rFonts w:asciiTheme="minorHAnsi" w:hAnsiTheme="minorHAnsi" w:cstheme="minorHAnsi"/>
          <w:lang w:val="fr-FR"/>
        </w:rPr>
        <w:t>S</w:t>
      </w:r>
      <w:r w:rsidR="00EE6276" w:rsidRPr="00EE6276">
        <w:rPr>
          <w:rFonts w:asciiTheme="minorHAnsi" w:hAnsiTheme="minorHAnsi" w:cstheme="minorHAnsi"/>
          <w:lang w:val="fr-FR"/>
        </w:rPr>
        <w:t xml:space="preserve">cénario B </w:t>
      </w:r>
      <w:r w:rsidR="00D20B40">
        <w:rPr>
          <w:rFonts w:asciiTheme="minorHAnsi" w:hAnsiTheme="minorHAnsi" w:cstheme="minorHAnsi"/>
          <w:lang w:val="fr-FR"/>
        </w:rPr>
        <w:t>comprend</w:t>
      </w:r>
      <w:r w:rsidR="00EE6276" w:rsidRPr="00EE6276">
        <w:rPr>
          <w:rFonts w:asciiTheme="minorHAnsi" w:hAnsiTheme="minorHAnsi" w:cstheme="minorHAnsi"/>
          <w:lang w:val="fr-FR"/>
        </w:rPr>
        <w:t xml:space="preserve"> également </w:t>
      </w:r>
      <w:r w:rsidR="00D20B40">
        <w:rPr>
          <w:rFonts w:asciiTheme="minorHAnsi" w:hAnsiTheme="minorHAnsi" w:cstheme="minorHAnsi"/>
          <w:lang w:val="fr-FR"/>
        </w:rPr>
        <w:t>une provision au titre des</w:t>
      </w:r>
      <w:r w:rsidR="00EE6276" w:rsidRPr="00EE6276">
        <w:rPr>
          <w:rFonts w:asciiTheme="minorHAnsi" w:hAnsiTheme="minorHAnsi" w:cstheme="minorHAnsi"/>
          <w:lang w:val="fr-FR"/>
        </w:rPr>
        <w:t xml:space="preserve"> augmentations de salaire</w:t>
      </w:r>
      <w:r w:rsidR="00D20B40">
        <w:rPr>
          <w:rFonts w:asciiTheme="minorHAnsi" w:hAnsiTheme="minorHAnsi" w:cstheme="minorHAnsi"/>
          <w:lang w:val="fr-FR"/>
        </w:rPr>
        <w:t xml:space="preserve"> </w:t>
      </w:r>
      <w:r w:rsidR="00EE6276" w:rsidRPr="00EE6276">
        <w:rPr>
          <w:rFonts w:asciiTheme="minorHAnsi" w:hAnsiTheme="minorHAnsi" w:cstheme="minorHAnsi"/>
          <w:lang w:val="fr-FR"/>
        </w:rPr>
        <w:t xml:space="preserve">résultant de la gestion de la performance du personnel et des promotions, et le </w:t>
      </w:r>
      <w:r w:rsidR="00FB1239">
        <w:rPr>
          <w:rFonts w:asciiTheme="minorHAnsi" w:hAnsiTheme="minorHAnsi" w:cstheme="minorHAnsi"/>
          <w:lang w:val="fr-FR"/>
        </w:rPr>
        <w:t>S</w:t>
      </w:r>
      <w:r w:rsidR="00EE6276" w:rsidRPr="00EE6276">
        <w:rPr>
          <w:rFonts w:asciiTheme="minorHAnsi" w:hAnsiTheme="minorHAnsi" w:cstheme="minorHAnsi"/>
          <w:lang w:val="fr-FR"/>
        </w:rPr>
        <w:t xml:space="preserve">cénario C </w:t>
      </w:r>
      <w:r w:rsidR="00FB1239">
        <w:rPr>
          <w:rFonts w:asciiTheme="minorHAnsi" w:hAnsiTheme="minorHAnsi" w:cstheme="minorHAnsi"/>
          <w:lang w:val="fr-FR"/>
        </w:rPr>
        <w:t>impute au</w:t>
      </w:r>
      <w:r w:rsidR="003F3969" w:rsidRPr="00EE6276">
        <w:rPr>
          <w:rFonts w:asciiTheme="minorHAnsi" w:hAnsiTheme="minorHAnsi" w:cstheme="minorHAnsi"/>
          <w:lang w:val="fr-FR"/>
        </w:rPr>
        <w:t xml:space="preserve"> budget </w:t>
      </w:r>
      <w:r w:rsidR="003F3969">
        <w:rPr>
          <w:rFonts w:asciiTheme="minorHAnsi" w:hAnsiTheme="minorHAnsi" w:cstheme="minorHAnsi"/>
          <w:lang w:val="fr-FR"/>
        </w:rPr>
        <w:t>administratif</w:t>
      </w:r>
      <w:r w:rsidR="003F3969" w:rsidRPr="00EE6276">
        <w:rPr>
          <w:rFonts w:asciiTheme="minorHAnsi" w:hAnsiTheme="minorHAnsi" w:cstheme="minorHAnsi"/>
          <w:lang w:val="fr-FR"/>
        </w:rPr>
        <w:t xml:space="preserve"> </w:t>
      </w:r>
      <w:r w:rsidR="00EE6276" w:rsidRPr="00EE6276">
        <w:rPr>
          <w:rFonts w:asciiTheme="minorHAnsi" w:hAnsiTheme="minorHAnsi" w:cstheme="minorHAnsi"/>
          <w:lang w:val="fr-FR"/>
        </w:rPr>
        <w:t xml:space="preserve">les coûts </w:t>
      </w:r>
      <w:r w:rsidR="00D20B40">
        <w:rPr>
          <w:rFonts w:asciiTheme="minorHAnsi" w:hAnsiTheme="minorHAnsi" w:cstheme="minorHAnsi"/>
          <w:lang w:val="fr-FR"/>
        </w:rPr>
        <w:t>associés à l</w:t>
      </w:r>
      <w:r w:rsidR="004C1FBE">
        <w:rPr>
          <w:rFonts w:asciiTheme="minorHAnsi" w:hAnsiTheme="minorHAnsi" w:cstheme="minorHAnsi"/>
          <w:lang w:val="fr-FR"/>
        </w:rPr>
        <w:t>’</w:t>
      </w:r>
      <w:r w:rsidR="00D20B40">
        <w:rPr>
          <w:rFonts w:asciiTheme="minorHAnsi" w:hAnsiTheme="minorHAnsi" w:cstheme="minorHAnsi"/>
          <w:lang w:val="fr-FR"/>
        </w:rPr>
        <w:t>organisation</w:t>
      </w:r>
      <w:r w:rsidR="00EE6276" w:rsidRPr="00EE6276">
        <w:rPr>
          <w:rFonts w:asciiTheme="minorHAnsi" w:hAnsiTheme="minorHAnsi" w:cstheme="minorHAnsi"/>
          <w:lang w:val="fr-FR"/>
        </w:rPr>
        <w:t xml:space="preserve"> de la COP15.</w:t>
      </w:r>
    </w:p>
    <w:p w14:paraId="01967969" w14:textId="77777777" w:rsidR="005B5816" w:rsidRPr="00FD3B7F" w:rsidRDefault="005B5816" w:rsidP="002B0987">
      <w:pPr>
        <w:widowControl/>
        <w:rPr>
          <w:rFonts w:asciiTheme="minorHAnsi" w:hAnsiTheme="minorHAnsi" w:cstheme="minorHAnsi"/>
          <w:lang w:val="fr-FR"/>
        </w:rPr>
      </w:pPr>
    </w:p>
    <w:p w14:paraId="654570E2" w14:textId="430FFF5C" w:rsidR="003F3969" w:rsidRDefault="003F3969" w:rsidP="002B0987">
      <w:pPr>
        <w:widowControl/>
        <w:rPr>
          <w:rFonts w:asciiTheme="minorHAnsi" w:hAnsiTheme="minorHAnsi" w:cstheme="minorHAnsi"/>
          <w:lang w:val="fr-FR"/>
        </w:rPr>
      </w:pPr>
      <w:r w:rsidRPr="003F3969">
        <w:rPr>
          <w:rFonts w:asciiTheme="minorHAnsi" w:hAnsiTheme="minorHAnsi" w:cstheme="minorHAnsi"/>
          <w:lang w:val="fr-FR"/>
        </w:rPr>
        <w:t xml:space="preserve">Le Sous-groupe </w:t>
      </w:r>
      <w:r>
        <w:rPr>
          <w:rFonts w:asciiTheme="minorHAnsi" w:hAnsiTheme="minorHAnsi" w:cstheme="minorHAnsi"/>
          <w:lang w:val="fr-FR"/>
        </w:rPr>
        <w:t>appuie</w:t>
      </w:r>
      <w:r w:rsidRPr="003F3969">
        <w:rPr>
          <w:rFonts w:asciiTheme="minorHAnsi" w:hAnsiTheme="minorHAnsi" w:cstheme="minorHAnsi"/>
          <w:lang w:val="fr-FR"/>
        </w:rPr>
        <w:t xml:space="preserve"> le </w:t>
      </w:r>
      <w:r w:rsidR="00FB1239">
        <w:rPr>
          <w:rFonts w:asciiTheme="minorHAnsi" w:hAnsiTheme="minorHAnsi" w:cstheme="minorHAnsi"/>
          <w:lang w:val="fr-FR"/>
        </w:rPr>
        <w:t>S</w:t>
      </w:r>
      <w:r w:rsidRPr="003F3969">
        <w:rPr>
          <w:rFonts w:asciiTheme="minorHAnsi" w:hAnsiTheme="minorHAnsi" w:cstheme="minorHAnsi"/>
          <w:lang w:val="fr-FR"/>
        </w:rPr>
        <w:t xml:space="preserve">cénario A, </w:t>
      </w:r>
      <w:r>
        <w:rPr>
          <w:rFonts w:asciiTheme="minorHAnsi" w:hAnsiTheme="minorHAnsi" w:cstheme="minorHAnsi"/>
          <w:lang w:val="fr-FR"/>
        </w:rPr>
        <w:t>tout au</w:t>
      </w:r>
      <w:r w:rsidRPr="003F3969">
        <w:rPr>
          <w:rFonts w:asciiTheme="minorHAnsi" w:hAnsiTheme="minorHAnsi" w:cstheme="minorHAnsi"/>
          <w:lang w:val="fr-FR"/>
        </w:rPr>
        <w:t xml:space="preserve"> moins pour le budget 2022. Il est favorable à la présentation à la </w:t>
      </w:r>
      <w:r>
        <w:rPr>
          <w:rFonts w:asciiTheme="minorHAnsi" w:hAnsiTheme="minorHAnsi" w:cstheme="minorHAnsi"/>
          <w:lang w:val="fr-FR"/>
        </w:rPr>
        <w:t>session</w:t>
      </w:r>
      <w:r w:rsidRPr="003F3969">
        <w:rPr>
          <w:rFonts w:asciiTheme="minorHAnsi" w:hAnsiTheme="minorHAnsi" w:cstheme="minorHAnsi"/>
          <w:lang w:val="fr-FR"/>
        </w:rPr>
        <w:t xml:space="preserve"> extraordinaire de la </w:t>
      </w:r>
      <w:r w:rsidR="00FB1239">
        <w:rPr>
          <w:rFonts w:asciiTheme="minorHAnsi" w:hAnsiTheme="minorHAnsi" w:cstheme="minorHAnsi"/>
          <w:lang w:val="fr-FR"/>
        </w:rPr>
        <w:t>COP</w:t>
      </w:r>
      <w:r w:rsidRPr="003F3969">
        <w:rPr>
          <w:rFonts w:asciiTheme="minorHAnsi" w:hAnsiTheme="minorHAnsi" w:cstheme="minorHAnsi"/>
          <w:lang w:val="fr-FR"/>
        </w:rPr>
        <w:t xml:space="preserve"> d</w:t>
      </w:r>
      <w:r w:rsidR="004C1FBE">
        <w:rPr>
          <w:rFonts w:asciiTheme="minorHAnsi" w:hAnsiTheme="minorHAnsi" w:cstheme="minorHAnsi"/>
          <w:lang w:val="fr-FR"/>
        </w:rPr>
        <w:t>’</w:t>
      </w:r>
      <w:r w:rsidRPr="003F3969">
        <w:rPr>
          <w:rFonts w:asciiTheme="minorHAnsi" w:hAnsiTheme="minorHAnsi" w:cstheme="minorHAnsi"/>
          <w:lang w:val="fr-FR"/>
        </w:rPr>
        <w:t>un budget sur une seule année plutôt que sur trois, comme l</w:t>
      </w:r>
      <w:r w:rsidR="004C1FBE">
        <w:rPr>
          <w:rFonts w:asciiTheme="minorHAnsi" w:hAnsiTheme="minorHAnsi" w:cstheme="minorHAnsi"/>
          <w:lang w:val="fr-FR"/>
        </w:rPr>
        <w:t>’</w:t>
      </w:r>
      <w:r w:rsidRPr="003F3969">
        <w:rPr>
          <w:rFonts w:asciiTheme="minorHAnsi" w:hAnsiTheme="minorHAnsi" w:cstheme="minorHAnsi"/>
          <w:lang w:val="fr-FR"/>
        </w:rPr>
        <w:t>ont fait d</w:t>
      </w:r>
      <w:r w:rsidR="004C1FBE">
        <w:rPr>
          <w:rFonts w:asciiTheme="minorHAnsi" w:hAnsiTheme="minorHAnsi" w:cstheme="minorHAnsi"/>
          <w:lang w:val="fr-FR"/>
        </w:rPr>
        <w:t>’</w:t>
      </w:r>
      <w:r w:rsidRPr="003F3969">
        <w:rPr>
          <w:rFonts w:asciiTheme="minorHAnsi" w:hAnsiTheme="minorHAnsi" w:cstheme="minorHAnsi"/>
          <w:lang w:val="fr-FR"/>
        </w:rPr>
        <w:t xml:space="preserve">autres Conventions pendant la pandémie. La Secrétaire générale </w:t>
      </w:r>
      <w:r>
        <w:rPr>
          <w:rFonts w:asciiTheme="minorHAnsi" w:hAnsiTheme="minorHAnsi" w:cstheme="minorHAnsi"/>
          <w:lang w:val="fr-FR"/>
        </w:rPr>
        <w:t>fait remarquer que ce scénario prévoit</w:t>
      </w:r>
      <w:r w:rsidRPr="003F3969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d</w:t>
      </w:r>
      <w:r w:rsidRPr="003F3969">
        <w:rPr>
          <w:rFonts w:asciiTheme="minorHAnsi" w:hAnsiTheme="minorHAnsi" w:cstheme="minorHAnsi"/>
          <w:lang w:val="fr-FR"/>
        </w:rPr>
        <w:t xml:space="preserve">es moyens limités pour les primes de performance, et que </w:t>
      </w:r>
      <w:r w:rsidR="00737A13">
        <w:rPr>
          <w:rFonts w:asciiTheme="minorHAnsi" w:hAnsiTheme="minorHAnsi" w:cstheme="minorHAnsi"/>
          <w:lang w:val="fr-FR"/>
        </w:rPr>
        <w:t xml:space="preserve">seules </w:t>
      </w:r>
      <w:r w:rsidRPr="003F3969">
        <w:rPr>
          <w:rFonts w:asciiTheme="minorHAnsi" w:hAnsiTheme="minorHAnsi" w:cstheme="minorHAnsi"/>
          <w:lang w:val="fr-FR"/>
        </w:rPr>
        <w:t xml:space="preserve">des primes ponctuelles </w:t>
      </w:r>
      <w:r w:rsidR="00737A13">
        <w:rPr>
          <w:rFonts w:asciiTheme="minorHAnsi" w:hAnsiTheme="minorHAnsi" w:cstheme="minorHAnsi"/>
          <w:lang w:val="fr-FR"/>
        </w:rPr>
        <w:t>et non des</w:t>
      </w:r>
      <w:r w:rsidRPr="003F3969">
        <w:rPr>
          <w:rFonts w:asciiTheme="minorHAnsi" w:hAnsiTheme="minorHAnsi" w:cstheme="minorHAnsi"/>
          <w:lang w:val="fr-FR"/>
        </w:rPr>
        <w:t xml:space="preserve"> augmentations de salaire </w:t>
      </w:r>
      <w:r w:rsidR="00737A13">
        <w:rPr>
          <w:rFonts w:asciiTheme="minorHAnsi" w:hAnsiTheme="minorHAnsi" w:cstheme="minorHAnsi"/>
          <w:lang w:val="fr-FR"/>
        </w:rPr>
        <w:t>seront possibles</w:t>
      </w:r>
      <w:r w:rsidRPr="003F3969">
        <w:rPr>
          <w:rFonts w:asciiTheme="minorHAnsi" w:hAnsiTheme="minorHAnsi" w:cstheme="minorHAnsi"/>
          <w:lang w:val="fr-FR"/>
        </w:rPr>
        <w:t xml:space="preserve"> sans </w:t>
      </w:r>
      <w:r w:rsidR="00737A13">
        <w:rPr>
          <w:rFonts w:asciiTheme="minorHAnsi" w:hAnsiTheme="minorHAnsi" w:cstheme="minorHAnsi"/>
          <w:lang w:val="fr-FR"/>
        </w:rPr>
        <w:t>incidence sur le</w:t>
      </w:r>
      <w:r w:rsidRPr="003F3969">
        <w:rPr>
          <w:rFonts w:asciiTheme="minorHAnsi" w:hAnsiTheme="minorHAnsi" w:cstheme="minorHAnsi"/>
          <w:lang w:val="fr-FR"/>
        </w:rPr>
        <w:t xml:space="preserve"> budg</w:t>
      </w:r>
      <w:r w:rsidR="00737A13">
        <w:rPr>
          <w:rFonts w:asciiTheme="minorHAnsi" w:hAnsiTheme="minorHAnsi" w:cstheme="minorHAnsi"/>
          <w:lang w:val="fr-FR"/>
        </w:rPr>
        <w:t>et</w:t>
      </w:r>
      <w:r w:rsidRPr="003F3969">
        <w:rPr>
          <w:rFonts w:asciiTheme="minorHAnsi" w:hAnsiTheme="minorHAnsi" w:cstheme="minorHAnsi"/>
          <w:lang w:val="fr-FR"/>
        </w:rPr>
        <w:t xml:space="preserve"> à plus long terme. Elle not</w:t>
      </w:r>
      <w:r w:rsidR="00FB1239">
        <w:rPr>
          <w:rFonts w:asciiTheme="minorHAnsi" w:hAnsiTheme="minorHAnsi" w:cstheme="minorHAnsi"/>
          <w:lang w:val="fr-FR"/>
        </w:rPr>
        <w:t>e</w:t>
      </w:r>
      <w:r w:rsidRPr="003F3969">
        <w:rPr>
          <w:rFonts w:asciiTheme="minorHAnsi" w:hAnsiTheme="minorHAnsi" w:cstheme="minorHAnsi"/>
          <w:lang w:val="fr-FR"/>
        </w:rPr>
        <w:t xml:space="preserve"> que les deux mécanismes font partie des lignes directrices et des politiques de l</w:t>
      </w:r>
      <w:r w:rsidR="004C1FBE">
        <w:rPr>
          <w:rFonts w:asciiTheme="minorHAnsi" w:hAnsiTheme="minorHAnsi" w:cstheme="minorHAnsi"/>
          <w:lang w:val="fr-FR"/>
        </w:rPr>
        <w:t>’</w:t>
      </w:r>
      <w:r w:rsidRPr="003F3969">
        <w:rPr>
          <w:rFonts w:asciiTheme="minorHAnsi" w:hAnsiTheme="minorHAnsi" w:cstheme="minorHAnsi"/>
          <w:lang w:val="fr-FR"/>
        </w:rPr>
        <w:t>UICN.</w:t>
      </w:r>
    </w:p>
    <w:p w14:paraId="459BCB47" w14:textId="77777777" w:rsidR="003F3969" w:rsidRDefault="003F3969" w:rsidP="002B0987">
      <w:pPr>
        <w:widowControl/>
        <w:rPr>
          <w:rFonts w:asciiTheme="minorHAnsi" w:hAnsiTheme="minorHAnsi" w:cstheme="minorHAnsi"/>
          <w:lang w:val="fr-FR"/>
        </w:rPr>
      </w:pPr>
    </w:p>
    <w:p w14:paraId="04BC70EA" w14:textId="40611B42" w:rsidR="005B5816" w:rsidRPr="00FD3B7F" w:rsidRDefault="00737A13" w:rsidP="002B0987">
      <w:pPr>
        <w:widowControl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Un membre demande des informations sur le</w:t>
      </w:r>
      <w:r w:rsidR="00FF114E">
        <w:rPr>
          <w:rFonts w:asciiTheme="minorHAnsi" w:hAnsiTheme="minorHAnsi" w:cstheme="minorHAnsi"/>
          <w:lang w:val="fr-FR"/>
        </w:rPr>
        <w:t>s</w:t>
      </w:r>
      <w:r>
        <w:rPr>
          <w:rFonts w:asciiTheme="minorHAnsi" w:hAnsiTheme="minorHAnsi" w:cstheme="minorHAnsi"/>
          <w:lang w:val="fr-FR"/>
        </w:rPr>
        <w:t xml:space="preserve"> taux de maintien des effectifs au sein du Secrétariat pour mieux cerner </w:t>
      </w:r>
      <w:r w:rsidR="00FF114E">
        <w:rPr>
          <w:rFonts w:asciiTheme="minorHAnsi" w:hAnsiTheme="minorHAnsi" w:cstheme="minorHAnsi"/>
          <w:lang w:val="fr-FR"/>
        </w:rPr>
        <w:t xml:space="preserve">comment </w:t>
      </w:r>
      <w:r w:rsidR="00FB1239">
        <w:rPr>
          <w:rFonts w:asciiTheme="minorHAnsi" w:hAnsiTheme="minorHAnsi" w:cstheme="minorHAnsi"/>
          <w:lang w:val="fr-FR"/>
        </w:rPr>
        <w:t>faire face à cette difficulté</w:t>
      </w:r>
      <w:r w:rsidR="00FF114E">
        <w:rPr>
          <w:rFonts w:asciiTheme="minorHAnsi" w:hAnsiTheme="minorHAnsi" w:cstheme="minorHAnsi"/>
          <w:lang w:val="fr-FR"/>
        </w:rPr>
        <w:t>. Un autre membre se dit favorable à l</w:t>
      </w:r>
      <w:r w:rsidR="004C1FBE">
        <w:rPr>
          <w:rFonts w:asciiTheme="minorHAnsi" w:hAnsiTheme="minorHAnsi" w:cstheme="minorHAnsi"/>
          <w:lang w:val="fr-FR"/>
        </w:rPr>
        <w:t>’</w:t>
      </w:r>
      <w:r w:rsidR="00FF114E">
        <w:rPr>
          <w:rFonts w:asciiTheme="minorHAnsi" w:hAnsiTheme="minorHAnsi" w:cstheme="minorHAnsi"/>
          <w:lang w:val="fr-FR"/>
        </w:rPr>
        <w:t>adoption de mesures innovantes comme l</w:t>
      </w:r>
      <w:r w:rsidR="004C1FBE">
        <w:rPr>
          <w:rFonts w:asciiTheme="minorHAnsi" w:hAnsiTheme="minorHAnsi" w:cstheme="minorHAnsi"/>
          <w:lang w:val="fr-FR"/>
        </w:rPr>
        <w:t>’</w:t>
      </w:r>
      <w:r w:rsidR="00FF114E">
        <w:rPr>
          <w:rFonts w:asciiTheme="minorHAnsi" w:hAnsiTheme="minorHAnsi" w:cstheme="minorHAnsi"/>
          <w:lang w:val="fr-FR"/>
        </w:rPr>
        <w:t>utilisation de toutes les économies réalisées, tandis qu</w:t>
      </w:r>
      <w:r w:rsidR="004C1FBE">
        <w:rPr>
          <w:rFonts w:asciiTheme="minorHAnsi" w:hAnsiTheme="minorHAnsi" w:cstheme="minorHAnsi"/>
          <w:lang w:val="fr-FR"/>
        </w:rPr>
        <w:t>’</w:t>
      </w:r>
      <w:r w:rsidR="00FF114E">
        <w:rPr>
          <w:rFonts w:asciiTheme="minorHAnsi" w:hAnsiTheme="minorHAnsi" w:cstheme="minorHAnsi"/>
          <w:lang w:val="fr-FR"/>
        </w:rPr>
        <w:t xml:space="preserve">un autre fait observer que les hypothèses </w:t>
      </w:r>
      <w:r w:rsidR="000554AD">
        <w:rPr>
          <w:rFonts w:asciiTheme="minorHAnsi" w:hAnsiTheme="minorHAnsi" w:cstheme="minorHAnsi"/>
          <w:lang w:val="fr-FR"/>
        </w:rPr>
        <w:t xml:space="preserve">concernant la réduction des effectifs et le fait de prévoir des ajustements et des provisions liés aux salaires/prestations sociales pour la période triennale permettent de couvrir de manière implicite les augmentations de salaire. </w:t>
      </w:r>
      <w:r w:rsidR="003B220F">
        <w:rPr>
          <w:rFonts w:asciiTheme="minorHAnsi" w:hAnsiTheme="minorHAnsi" w:cstheme="minorHAnsi"/>
          <w:lang w:val="fr-FR"/>
        </w:rPr>
        <w:t xml:space="preserve">La Secrétaire </w:t>
      </w:r>
      <w:r w:rsidR="003B220F">
        <w:rPr>
          <w:rFonts w:asciiTheme="minorHAnsi" w:hAnsiTheme="minorHAnsi" w:cstheme="minorHAnsi"/>
          <w:lang w:val="fr-FR"/>
        </w:rPr>
        <w:lastRenderedPageBreak/>
        <w:t>générale</w:t>
      </w:r>
      <w:r w:rsidR="009A732E" w:rsidRPr="00FD3B7F">
        <w:rPr>
          <w:rFonts w:asciiTheme="minorHAnsi" w:hAnsiTheme="minorHAnsi" w:cstheme="minorHAnsi"/>
          <w:lang w:val="fr-FR"/>
        </w:rPr>
        <w:t xml:space="preserve"> </w:t>
      </w:r>
      <w:r w:rsidR="000554AD">
        <w:rPr>
          <w:rFonts w:asciiTheme="minorHAnsi" w:hAnsiTheme="minorHAnsi" w:cstheme="minorHAnsi"/>
          <w:lang w:val="fr-FR"/>
        </w:rPr>
        <w:t xml:space="preserve">précise que </w:t>
      </w:r>
      <w:r w:rsidR="008943FC">
        <w:rPr>
          <w:rFonts w:asciiTheme="minorHAnsi" w:hAnsiTheme="minorHAnsi" w:cstheme="minorHAnsi"/>
          <w:lang w:val="fr-FR"/>
        </w:rPr>
        <w:t>les</w:t>
      </w:r>
      <w:r w:rsidR="000554AD" w:rsidRPr="000554AD">
        <w:rPr>
          <w:rFonts w:asciiTheme="minorHAnsi" w:hAnsiTheme="minorHAnsi" w:cstheme="minorHAnsi"/>
          <w:lang w:val="fr-FR"/>
        </w:rPr>
        <w:t xml:space="preserve"> ajustements </w:t>
      </w:r>
      <w:r w:rsidR="008943FC">
        <w:rPr>
          <w:rFonts w:asciiTheme="minorHAnsi" w:hAnsiTheme="minorHAnsi" w:cstheme="minorHAnsi"/>
          <w:lang w:val="fr-FR"/>
        </w:rPr>
        <w:t xml:space="preserve">de </w:t>
      </w:r>
      <w:r w:rsidR="000554AD" w:rsidRPr="000554AD">
        <w:rPr>
          <w:rFonts w:asciiTheme="minorHAnsi" w:hAnsiTheme="minorHAnsi" w:cstheme="minorHAnsi"/>
          <w:lang w:val="fr-FR"/>
        </w:rPr>
        <w:t>sala</w:t>
      </w:r>
      <w:r w:rsidR="008943FC">
        <w:rPr>
          <w:rFonts w:asciiTheme="minorHAnsi" w:hAnsiTheme="minorHAnsi" w:cstheme="minorHAnsi"/>
          <w:lang w:val="fr-FR"/>
        </w:rPr>
        <w:t xml:space="preserve">ire </w:t>
      </w:r>
      <w:r w:rsidR="000554AD" w:rsidRPr="000554AD">
        <w:rPr>
          <w:rFonts w:asciiTheme="minorHAnsi" w:hAnsiTheme="minorHAnsi" w:cstheme="minorHAnsi"/>
          <w:lang w:val="fr-FR"/>
        </w:rPr>
        <w:t xml:space="preserve">du personnel sont </w:t>
      </w:r>
      <w:r w:rsidR="008943FC">
        <w:rPr>
          <w:rFonts w:asciiTheme="minorHAnsi" w:hAnsiTheme="minorHAnsi" w:cstheme="minorHAnsi"/>
          <w:lang w:val="fr-FR"/>
        </w:rPr>
        <w:t>appliqués</w:t>
      </w:r>
      <w:r w:rsidR="000554AD" w:rsidRPr="000554AD">
        <w:rPr>
          <w:rFonts w:asciiTheme="minorHAnsi" w:hAnsiTheme="minorHAnsi" w:cstheme="minorHAnsi"/>
          <w:lang w:val="fr-FR"/>
        </w:rPr>
        <w:t xml:space="preserve"> </w:t>
      </w:r>
      <w:r w:rsidR="008943FC">
        <w:rPr>
          <w:rFonts w:asciiTheme="minorHAnsi" w:hAnsiTheme="minorHAnsi" w:cstheme="minorHAnsi"/>
          <w:lang w:val="fr-FR"/>
        </w:rPr>
        <w:t>à la suite d</w:t>
      </w:r>
      <w:r w:rsidR="004C1FBE">
        <w:rPr>
          <w:rFonts w:asciiTheme="minorHAnsi" w:hAnsiTheme="minorHAnsi" w:cstheme="minorHAnsi"/>
          <w:lang w:val="fr-FR"/>
        </w:rPr>
        <w:t>’</w:t>
      </w:r>
      <w:r w:rsidR="000554AD" w:rsidRPr="000554AD">
        <w:rPr>
          <w:rFonts w:asciiTheme="minorHAnsi" w:hAnsiTheme="minorHAnsi" w:cstheme="minorHAnsi"/>
          <w:lang w:val="fr-FR"/>
        </w:rPr>
        <w:t xml:space="preserve">une </w:t>
      </w:r>
      <w:r w:rsidR="008943FC">
        <w:rPr>
          <w:rFonts w:asciiTheme="minorHAnsi" w:hAnsiTheme="minorHAnsi" w:cstheme="minorHAnsi"/>
          <w:lang w:val="fr-FR"/>
        </w:rPr>
        <w:t>étude</w:t>
      </w:r>
      <w:r w:rsidR="000554AD" w:rsidRPr="000554AD">
        <w:rPr>
          <w:rFonts w:asciiTheme="minorHAnsi" w:hAnsiTheme="minorHAnsi" w:cstheme="minorHAnsi"/>
          <w:lang w:val="fr-FR"/>
        </w:rPr>
        <w:t xml:space="preserve"> interne et externe de l</w:t>
      </w:r>
      <w:r w:rsidR="004C1FBE">
        <w:rPr>
          <w:rFonts w:asciiTheme="minorHAnsi" w:hAnsiTheme="minorHAnsi" w:cstheme="minorHAnsi"/>
          <w:lang w:val="fr-FR"/>
        </w:rPr>
        <w:t>’</w:t>
      </w:r>
      <w:r w:rsidR="000554AD" w:rsidRPr="000554AD">
        <w:rPr>
          <w:rFonts w:asciiTheme="minorHAnsi" w:hAnsiTheme="minorHAnsi" w:cstheme="minorHAnsi"/>
          <w:lang w:val="fr-FR"/>
        </w:rPr>
        <w:t>équité et du marché du travail afin de s</w:t>
      </w:r>
      <w:r w:rsidR="004C1FBE">
        <w:rPr>
          <w:rFonts w:asciiTheme="minorHAnsi" w:hAnsiTheme="minorHAnsi" w:cstheme="minorHAnsi"/>
          <w:lang w:val="fr-FR"/>
        </w:rPr>
        <w:t>’</w:t>
      </w:r>
      <w:r w:rsidR="000554AD" w:rsidRPr="000554AD">
        <w:rPr>
          <w:rFonts w:asciiTheme="minorHAnsi" w:hAnsiTheme="minorHAnsi" w:cstheme="minorHAnsi"/>
          <w:lang w:val="fr-FR"/>
        </w:rPr>
        <w:t>aligner sur la politique de l</w:t>
      </w:r>
      <w:r w:rsidR="004C1FBE">
        <w:rPr>
          <w:rFonts w:asciiTheme="minorHAnsi" w:hAnsiTheme="minorHAnsi" w:cstheme="minorHAnsi"/>
          <w:lang w:val="fr-FR"/>
        </w:rPr>
        <w:t>’</w:t>
      </w:r>
      <w:r w:rsidR="000554AD" w:rsidRPr="000554AD">
        <w:rPr>
          <w:rFonts w:asciiTheme="minorHAnsi" w:hAnsiTheme="minorHAnsi" w:cstheme="minorHAnsi"/>
          <w:lang w:val="fr-FR"/>
        </w:rPr>
        <w:t xml:space="preserve">UICN, par exemple </w:t>
      </w:r>
      <w:r w:rsidR="008943FC">
        <w:rPr>
          <w:rFonts w:asciiTheme="minorHAnsi" w:hAnsiTheme="minorHAnsi" w:cstheme="minorHAnsi"/>
          <w:lang w:val="fr-FR"/>
        </w:rPr>
        <w:t xml:space="preserve">en ce qui concerne </w:t>
      </w:r>
      <w:r w:rsidR="00AC504F">
        <w:rPr>
          <w:rFonts w:asciiTheme="minorHAnsi" w:hAnsiTheme="minorHAnsi" w:cstheme="minorHAnsi"/>
          <w:lang w:val="fr-FR"/>
        </w:rPr>
        <w:t>le passage du statut de stagiaire à celui de jeune</w:t>
      </w:r>
      <w:r w:rsidR="000554AD" w:rsidRPr="000554AD">
        <w:rPr>
          <w:rFonts w:asciiTheme="minorHAnsi" w:hAnsiTheme="minorHAnsi" w:cstheme="minorHAnsi"/>
          <w:lang w:val="fr-FR"/>
        </w:rPr>
        <w:t xml:space="preserve"> professionnel</w:t>
      </w:r>
      <w:r w:rsidR="00AC504F">
        <w:rPr>
          <w:rFonts w:asciiTheme="minorHAnsi" w:hAnsiTheme="minorHAnsi" w:cstheme="minorHAnsi"/>
          <w:lang w:val="fr-FR"/>
        </w:rPr>
        <w:t xml:space="preserve"> au sein du Secrétariat</w:t>
      </w:r>
      <w:r w:rsidR="009A732E" w:rsidRPr="00FD3B7F">
        <w:rPr>
          <w:rFonts w:asciiTheme="minorHAnsi" w:hAnsiTheme="minorHAnsi" w:cstheme="minorHAnsi"/>
          <w:lang w:val="fr-FR"/>
        </w:rPr>
        <w:t>.</w:t>
      </w:r>
    </w:p>
    <w:p w14:paraId="4C44643A" w14:textId="77777777" w:rsidR="005B5816" w:rsidRPr="00FD3B7F" w:rsidRDefault="005B5816" w:rsidP="002B0987">
      <w:pPr>
        <w:widowControl/>
        <w:rPr>
          <w:rFonts w:asciiTheme="minorHAnsi" w:hAnsiTheme="minorHAnsi" w:cstheme="minorHAnsi"/>
          <w:lang w:val="fr-FR"/>
        </w:rPr>
      </w:pPr>
    </w:p>
    <w:p w14:paraId="1E20DA24" w14:textId="5C34D6A0" w:rsidR="005B5816" w:rsidRDefault="00AC504F" w:rsidP="002B0987">
      <w:pPr>
        <w:widowControl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Le</w:t>
      </w:r>
      <w:r w:rsidR="005B5816" w:rsidRPr="00FD3B7F">
        <w:rPr>
          <w:rFonts w:asciiTheme="minorHAnsi" w:hAnsiTheme="minorHAnsi" w:cstheme="minorHAnsi"/>
          <w:lang w:val="fr-FR"/>
        </w:rPr>
        <w:t xml:space="preserve"> </w:t>
      </w:r>
      <w:r w:rsidR="00957482" w:rsidRPr="00FD3B7F">
        <w:rPr>
          <w:rFonts w:asciiTheme="minorHAnsi" w:hAnsiTheme="minorHAnsi" w:cstheme="minorHAnsi"/>
          <w:lang w:val="fr-FR"/>
        </w:rPr>
        <w:t>group</w:t>
      </w:r>
      <w:r>
        <w:rPr>
          <w:rFonts w:asciiTheme="minorHAnsi" w:hAnsiTheme="minorHAnsi" w:cstheme="minorHAnsi"/>
          <w:lang w:val="fr-FR"/>
        </w:rPr>
        <w:t>e propose d</w:t>
      </w:r>
      <w:r w:rsidR="004C1FBE">
        <w:rPr>
          <w:rFonts w:asciiTheme="minorHAnsi" w:hAnsiTheme="minorHAnsi" w:cstheme="minorHAnsi"/>
          <w:lang w:val="fr-FR"/>
        </w:rPr>
        <w:t>’</w:t>
      </w:r>
      <w:r>
        <w:rPr>
          <w:rFonts w:asciiTheme="minorHAnsi" w:hAnsiTheme="minorHAnsi" w:cstheme="minorHAnsi"/>
          <w:lang w:val="fr-FR"/>
        </w:rPr>
        <w:t xml:space="preserve">apporter des modifications au texte du </w:t>
      </w:r>
      <w:r w:rsidR="005B5816" w:rsidRPr="00FD3B7F">
        <w:rPr>
          <w:rFonts w:asciiTheme="minorHAnsi" w:hAnsiTheme="minorHAnsi" w:cstheme="minorHAnsi"/>
          <w:lang w:val="fr-FR"/>
        </w:rPr>
        <w:t xml:space="preserve">document </w:t>
      </w:r>
      <w:r>
        <w:rPr>
          <w:rFonts w:asciiTheme="minorHAnsi" w:hAnsiTheme="minorHAnsi" w:cstheme="minorHAnsi"/>
          <w:lang w:val="fr-FR"/>
        </w:rPr>
        <w:t>et de remplacer</w:t>
      </w:r>
      <w:r w:rsidR="005B5816" w:rsidRPr="00FD3B7F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« seront » par « devront être »</w:t>
      </w:r>
      <w:r w:rsidR="005B5816" w:rsidRPr="00FD3B7F">
        <w:rPr>
          <w:rFonts w:asciiTheme="minorHAnsi" w:hAnsiTheme="minorHAnsi" w:cstheme="minorHAnsi"/>
          <w:lang w:val="fr-FR"/>
        </w:rPr>
        <w:t xml:space="preserve"> (par</w:t>
      </w:r>
      <w:r w:rsidR="006D4F48">
        <w:rPr>
          <w:rFonts w:asciiTheme="minorHAnsi" w:hAnsiTheme="minorHAnsi" w:cstheme="minorHAnsi"/>
          <w:lang w:val="fr-FR"/>
        </w:rPr>
        <w:t>agraphe </w:t>
      </w:r>
      <w:r w:rsidR="005B5816" w:rsidRPr="00FD3B7F">
        <w:rPr>
          <w:rFonts w:asciiTheme="minorHAnsi" w:hAnsiTheme="minorHAnsi" w:cstheme="minorHAnsi"/>
          <w:lang w:val="fr-FR"/>
        </w:rPr>
        <w:t xml:space="preserve">11), </w:t>
      </w:r>
      <w:r w:rsidR="006D4F48">
        <w:rPr>
          <w:rFonts w:asciiTheme="minorHAnsi" w:hAnsiTheme="minorHAnsi" w:cstheme="minorHAnsi"/>
          <w:lang w:val="fr-FR"/>
        </w:rPr>
        <w:t>« </w:t>
      </w:r>
      <w:r w:rsidR="008758DC" w:rsidRPr="00FD3B7F">
        <w:rPr>
          <w:rFonts w:asciiTheme="minorHAnsi" w:hAnsiTheme="minorHAnsi" w:cstheme="minorHAnsi"/>
          <w:lang w:val="fr-FR"/>
        </w:rPr>
        <w:t>vol</w:t>
      </w:r>
      <w:r w:rsidR="006D4F48">
        <w:rPr>
          <w:rFonts w:asciiTheme="minorHAnsi" w:hAnsiTheme="minorHAnsi" w:cstheme="minorHAnsi"/>
          <w:lang w:val="fr-FR"/>
        </w:rPr>
        <w:t>o</w:t>
      </w:r>
      <w:r w:rsidR="008758DC" w:rsidRPr="00FD3B7F">
        <w:rPr>
          <w:rFonts w:asciiTheme="minorHAnsi" w:hAnsiTheme="minorHAnsi" w:cstheme="minorHAnsi"/>
          <w:lang w:val="fr-FR"/>
        </w:rPr>
        <w:t>nta</w:t>
      </w:r>
      <w:r w:rsidR="006D4F48">
        <w:rPr>
          <w:rFonts w:asciiTheme="minorHAnsi" w:hAnsiTheme="minorHAnsi" w:cstheme="minorHAnsi"/>
          <w:lang w:val="fr-FR"/>
        </w:rPr>
        <w:t>ires »</w:t>
      </w:r>
      <w:r w:rsidR="008758DC" w:rsidRPr="00FD3B7F">
        <w:rPr>
          <w:rFonts w:asciiTheme="minorHAnsi" w:hAnsiTheme="minorHAnsi" w:cstheme="minorHAnsi"/>
          <w:lang w:val="fr-FR"/>
        </w:rPr>
        <w:t xml:space="preserve"> </w:t>
      </w:r>
      <w:r w:rsidR="006D4F48">
        <w:rPr>
          <w:rFonts w:asciiTheme="minorHAnsi" w:hAnsiTheme="minorHAnsi" w:cstheme="minorHAnsi"/>
          <w:lang w:val="fr-FR"/>
        </w:rPr>
        <w:t xml:space="preserve">par « au budget non administratif » </w:t>
      </w:r>
      <w:r w:rsidR="005B5816" w:rsidRPr="00FD3B7F">
        <w:rPr>
          <w:rFonts w:asciiTheme="minorHAnsi" w:hAnsiTheme="minorHAnsi" w:cstheme="minorHAnsi"/>
          <w:lang w:val="fr-FR"/>
        </w:rPr>
        <w:t>(para</w:t>
      </w:r>
      <w:r w:rsidR="006D4F48">
        <w:rPr>
          <w:rFonts w:asciiTheme="minorHAnsi" w:hAnsiTheme="minorHAnsi" w:cstheme="minorHAnsi"/>
          <w:lang w:val="fr-FR"/>
        </w:rPr>
        <w:t>graphe </w:t>
      </w:r>
      <w:r w:rsidR="005B5816" w:rsidRPr="00FD3B7F">
        <w:rPr>
          <w:rFonts w:asciiTheme="minorHAnsi" w:hAnsiTheme="minorHAnsi" w:cstheme="minorHAnsi"/>
          <w:lang w:val="fr-FR"/>
        </w:rPr>
        <w:t xml:space="preserve">20) </w:t>
      </w:r>
      <w:r w:rsidR="006D4F48">
        <w:rPr>
          <w:rFonts w:asciiTheme="minorHAnsi" w:hAnsiTheme="minorHAnsi" w:cstheme="minorHAnsi"/>
          <w:lang w:val="fr-FR"/>
        </w:rPr>
        <w:t>et</w:t>
      </w:r>
      <w:r w:rsidR="005B5816" w:rsidRPr="00FD3B7F">
        <w:rPr>
          <w:rFonts w:asciiTheme="minorHAnsi" w:hAnsiTheme="minorHAnsi" w:cstheme="minorHAnsi"/>
          <w:lang w:val="fr-FR"/>
        </w:rPr>
        <w:t xml:space="preserve"> </w:t>
      </w:r>
      <w:r w:rsidR="006D4F48">
        <w:rPr>
          <w:rFonts w:asciiTheme="minorHAnsi" w:hAnsiTheme="minorHAnsi" w:cstheme="minorHAnsi"/>
          <w:lang w:val="fr-FR"/>
        </w:rPr>
        <w:t xml:space="preserve">« contributions impayées » par « arriérés de </w:t>
      </w:r>
      <w:r w:rsidR="005B5816" w:rsidRPr="00FD3B7F">
        <w:rPr>
          <w:rFonts w:asciiTheme="minorHAnsi" w:hAnsiTheme="minorHAnsi" w:cstheme="minorHAnsi"/>
          <w:lang w:val="fr-FR"/>
        </w:rPr>
        <w:t>contributions</w:t>
      </w:r>
      <w:r w:rsidR="006D4F48">
        <w:rPr>
          <w:rFonts w:asciiTheme="minorHAnsi" w:hAnsiTheme="minorHAnsi" w:cstheme="minorHAnsi"/>
          <w:lang w:val="fr-FR"/>
        </w:rPr>
        <w:t> »</w:t>
      </w:r>
      <w:r w:rsidR="005B5816" w:rsidRPr="00FD3B7F">
        <w:rPr>
          <w:rFonts w:asciiTheme="minorHAnsi" w:hAnsiTheme="minorHAnsi" w:cstheme="minorHAnsi"/>
          <w:lang w:val="fr-FR"/>
        </w:rPr>
        <w:t xml:space="preserve"> </w:t>
      </w:r>
      <w:r w:rsidR="006D4F48">
        <w:rPr>
          <w:rFonts w:asciiTheme="minorHAnsi" w:hAnsiTheme="minorHAnsi" w:cstheme="minorHAnsi"/>
          <w:lang w:val="fr-FR"/>
        </w:rPr>
        <w:t>dans le tableau 1 de l</w:t>
      </w:r>
      <w:r w:rsidR="004C1FBE">
        <w:rPr>
          <w:rFonts w:asciiTheme="minorHAnsi" w:hAnsiTheme="minorHAnsi" w:cstheme="minorHAnsi"/>
          <w:lang w:val="fr-FR"/>
        </w:rPr>
        <w:t>’</w:t>
      </w:r>
      <w:r w:rsidR="006D4F48">
        <w:rPr>
          <w:rFonts w:asciiTheme="minorHAnsi" w:hAnsiTheme="minorHAnsi" w:cstheme="minorHAnsi"/>
          <w:lang w:val="fr-FR"/>
        </w:rPr>
        <w:t>annexe</w:t>
      </w:r>
      <w:r w:rsidR="005B5816" w:rsidRPr="00FD3B7F">
        <w:rPr>
          <w:rFonts w:asciiTheme="minorHAnsi" w:hAnsiTheme="minorHAnsi" w:cstheme="minorHAnsi"/>
          <w:lang w:val="fr-FR"/>
        </w:rPr>
        <w:t xml:space="preserve"> 2</w:t>
      </w:r>
      <w:r w:rsidR="006D4F48">
        <w:rPr>
          <w:rFonts w:asciiTheme="minorHAnsi" w:hAnsiTheme="minorHAnsi" w:cstheme="minorHAnsi"/>
          <w:lang w:val="fr-FR"/>
        </w:rPr>
        <w:t xml:space="preserve">, et </w:t>
      </w:r>
      <w:r w:rsidR="003877AF">
        <w:rPr>
          <w:rFonts w:asciiTheme="minorHAnsi" w:hAnsiTheme="minorHAnsi" w:cstheme="minorHAnsi"/>
          <w:lang w:val="fr-FR"/>
        </w:rPr>
        <w:t xml:space="preserve">également </w:t>
      </w:r>
      <w:r w:rsidR="006D4F48">
        <w:rPr>
          <w:rFonts w:asciiTheme="minorHAnsi" w:hAnsiTheme="minorHAnsi" w:cstheme="minorHAnsi"/>
          <w:lang w:val="fr-FR"/>
        </w:rPr>
        <w:t>de faire référence aux représentants régionaux « d</w:t>
      </w:r>
      <w:r w:rsidR="004C1FBE">
        <w:rPr>
          <w:rFonts w:asciiTheme="minorHAnsi" w:hAnsiTheme="minorHAnsi" w:cstheme="minorHAnsi"/>
          <w:lang w:val="fr-FR"/>
        </w:rPr>
        <w:t>’</w:t>
      </w:r>
      <w:r w:rsidR="006D4F48">
        <w:rPr>
          <w:rFonts w:asciiTheme="minorHAnsi" w:hAnsiTheme="minorHAnsi" w:cstheme="minorHAnsi"/>
          <w:lang w:val="fr-FR"/>
        </w:rPr>
        <w:t>Afrique »</w:t>
      </w:r>
      <w:r w:rsidR="005B5816" w:rsidRPr="00FD3B7F">
        <w:rPr>
          <w:rFonts w:asciiTheme="minorHAnsi" w:hAnsiTheme="minorHAnsi" w:cstheme="minorHAnsi"/>
          <w:lang w:val="fr-FR"/>
        </w:rPr>
        <w:t xml:space="preserve"> </w:t>
      </w:r>
      <w:r w:rsidR="003877AF">
        <w:rPr>
          <w:rFonts w:asciiTheme="minorHAnsi" w:hAnsiTheme="minorHAnsi" w:cstheme="minorHAnsi"/>
          <w:lang w:val="fr-FR"/>
        </w:rPr>
        <w:t>et de remplacer « ces fonds » par « les fonds mentionnés au paragraphe 24 » dans le paragraphe 25.</w:t>
      </w:r>
    </w:p>
    <w:p w14:paraId="4A0B116B" w14:textId="77777777" w:rsidR="003877AF" w:rsidRPr="00FD3B7F" w:rsidRDefault="003877AF" w:rsidP="002B0987">
      <w:pPr>
        <w:widowControl/>
        <w:rPr>
          <w:rFonts w:asciiTheme="minorHAnsi" w:hAnsiTheme="minorHAnsi" w:cstheme="minorHAnsi"/>
          <w:lang w:val="fr-FR"/>
        </w:rPr>
      </w:pPr>
    </w:p>
    <w:p w14:paraId="6D5D63BA" w14:textId="25EA9370" w:rsidR="005B5816" w:rsidRPr="00FD3B7F" w:rsidRDefault="003877AF" w:rsidP="002B0987">
      <w:pPr>
        <w:widowControl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Le groupe rappelle qu</w:t>
      </w:r>
      <w:r w:rsidR="004C1FBE">
        <w:rPr>
          <w:rFonts w:asciiTheme="minorHAnsi" w:hAnsiTheme="minorHAnsi" w:cstheme="minorHAnsi"/>
          <w:lang w:val="fr-FR"/>
        </w:rPr>
        <w:t>’</w:t>
      </w:r>
      <w:r>
        <w:rPr>
          <w:rFonts w:asciiTheme="minorHAnsi" w:hAnsiTheme="minorHAnsi" w:cstheme="minorHAnsi"/>
          <w:lang w:val="fr-FR"/>
        </w:rPr>
        <w:t>il est impératif de se conformer au R</w:t>
      </w:r>
      <w:r w:rsidRPr="003877AF">
        <w:rPr>
          <w:rFonts w:asciiTheme="minorHAnsi" w:hAnsiTheme="minorHAnsi" w:cstheme="minorHAnsi"/>
          <w:lang w:val="fr-FR"/>
        </w:rPr>
        <w:t xml:space="preserve">èglement intérieur concernant les délais de soumission </w:t>
      </w:r>
      <w:r>
        <w:rPr>
          <w:rFonts w:asciiTheme="minorHAnsi" w:hAnsiTheme="minorHAnsi" w:cstheme="minorHAnsi"/>
          <w:lang w:val="fr-FR"/>
        </w:rPr>
        <w:t>des</w:t>
      </w:r>
      <w:r w:rsidRPr="003877AF">
        <w:rPr>
          <w:rFonts w:asciiTheme="minorHAnsi" w:hAnsiTheme="minorHAnsi" w:cstheme="minorHAnsi"/>
          <w:lang w:val="fr-FR"/>
        </w:rPr>
        <w:t xml:space="preserve"> document</w:t>
      </w:r>
      <w:r>
        <w:rPr>
          <w:rFonts w:asciiTheme="minorHAnsi" w:hAnsiTheme="minorHAnsi" w:cstheme="minorHAnsi"/>
          <w:lang w:val="fr-FR"/>
        </w:rPr>
        <w:t>s en vue d</w:t>
      </w:r>
      <w:r w:rsidR="004C1FBE">
        <w:rPr>
          <w:rFonts w:asciiTheme="minorHAnsi" w:hAnsiTheme="minorHAnsi" w:cstheme="minorHAnsi"/>
          <w:lang w:val="fr-FR"/>
        </w:rPr>
        <w:t>’</w:t>
      </w:r>
      <w:r>
        <w:rPr>
          <w:rFonts w:asciiTheme="minorHAnsi" w:hAnsiTheme="minorHAnsi" w:cstheme="minorHAnsi"/>
          <w:lang w:val="fr-FR"/>
        </w:rPr>
        <w:t xml:space="preserve">une session </w:t>
      </w:r>
      <w:r w:rsidRPr="003877AF">
        <w:rPr>
          <w:rFonts w:asciiTheme="minorHAnsi" w:hAnsiTheme="minorHAnsi" w:cstheme="minorHAnsi"/>
          <w:lang w:val="fr-FR"/>
        </w:rPr>
        <w:t>extraordinaire de la COP.</w:t>
      </w:r>
    </w:p>
    <w:p w14:paraId="32C7CFCE" w14:textId="728813A7" w:rsidR="005B5816" w:rsidRPr="00FD3B7F" w:rsidRDefault="005B5816" w:rsidP="005B5816">
      <w:pPr>
        <w:widowControl/>
        <w:ind w:left="426" w:hanging="426"/>
        <w:rPr>
          <w:rFonts w:asciiTheme="minorHAnsi" w:hAnsiTheme="minorHAnsi" w:cstheme="minorHAnsi"/>
          <w:lang w:val="fr-FR"/>
        </w:rPr>
      </w:pPr>
    </w:p>
    <w:p w14:paraId="246C4469" w14:textId="49EF272A" w:rsidR="00312AAB" w:rsidRPr="00FD3B7F" w:rsidRDefault="003B220F" w:rsidP="00312AAB">
      <w:pPr>
        <w:widowControl/>
        <w:rPr>
          <w:rFonts w:asciiTheme="minorHAnsi" w:hAnsiTheme="minorHAnsi" w:cstheme="minorHAnsi"/>
          <w:i/>
          <w:iCs/>
          <w:color w:val="0000FF"/>
          <w:lang w:val="fr-FR" w:eastAsia="ja-JP"/>
        </w:rPr>
      </w:pPr>
      <w:r>
        <w:rPr>
          <w:rFonts w:asciiTheme="minorHAnsi" w:hAnsiTheme="minorHAnsi" w:cstheme="minorHAnsi"/>
          <w:i/>
          <w:color w:val="0000FF"/>
          <w:lang w:val="fr-FR"/>
        </w:rPr>
        <w:t>Recommandation pour décision par le Comité permanent :</w:t>
      </w:r>
    </w:p>
    <w:p w14:paraId="6966D1EB" w14:textId="77777777" w:rsidR="00312AAB" w:rsidRPr="00FD3B7F" w:rsidRDefault="00312AAB" w:rsidP="005B5816">
      <w:pPr>
        <w:widowControl/>
        <w:ind w:left="426" w:hanging="426"/>
        <w:rPr>
          <w:rFonts w:asciiTheme="minorHAnsi" w:hAnsiTheme="minorHAnsi" w:cstheme="minorHAnsi"/>
          <w:lang w:val="fr-FR"/>
        </w:rPr>
      </w:pPr>
    </w:p>
    <w:p w14:paraId="367BE7C8" w14:textId="11491718" w:rsidR="005B5816" w:rsidRPr="00FD3B7F" w:rsidRDefault="00FB1239" w:rsidP="005B5816">
      <w:pPr>
        <w:pStyle w:val="NormalWeb"/>
        <w:spacing w:before="0" w:beforeAutospacing="0" w:after="0" w:afterAutospacing="0"/>
        <w:rPr>
          <w:rFonts w:ascii="Calibri" w:hAnsi="Calibri" w:cs="Calibri"/>
          <w:color w:val="002451"/>
          <w:sz w:val="22"/>
          <w:szCs w:val="22"/>
          <w:lang w:val="fr-FR" w:eastAsia="ja-JP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>L</w:t>
      </w:r>
      <w:r w:rsidR="005B5816" w:rsidRPr="00FD3B7F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 xml:space="preserve">e </w:t>
      </w:r>
      <w:r w:rsidR="003B220F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>Sous-groupe sur les finances</w:t>
      </w:r>
      <w:r w:rsidR="005B5816" w:rsidRPr="00FD3B7F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 xml:space="preserve"> </w:t>
      </w:r>
      <w:r w:rsidR="0082789D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>recommande au Comité permanent de</w:t>
      </w:r>
      <w:r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> </w:t>
      </w:r>
      <w:r w:rsidR="0082789D">
        <w:rPr>
          <w:rFonts w:asciiTheme="minorHAnsi" w:hAnsiTheme="minorHAnsi" w:cstheme="minorHAnsi"/>
          <w:b/>
          <w:i/>
          <w:sz w:val="22"/>
          <w:szCs w:val="22"/>
          <w:lang w:val="fr-FR" w:eastAsia="en-US"/>
        </w:rPr>
        <w:t xml:space="preserve">: </w:t>
      </w:r>
    </w:p>
    <w:p w14:paraId="4A77A43E" w14:textId="139A7BF2" w:rsidR="005B5816" w:rsidRPr="00FD3B7F" w:rsidRDefault="005B5816" w:rsidP="005B5816">
      <w:pPr>
        <w:widowControl/>
        <w:ind w:left="426" w:hanging="426"/>
        <w:rPr>
          <w:rFonts w:asciiTheme="minorHAnsi" w:hAnsiTheme="minorHAnsi" w:cstheme="minorHAnsi"/>
          <w:b/>
          <w:i/>
          <w:lang w:val="fr-FR"/>
        </w:rPr>
      </w:pPr>
      <w:r w:rsidRPr="00FD3B7F">
        <w:rPr>
          <w:rFonts w:asciiTheme="minorHAnsi" w:hAnsiTheme="minorHAnsi" w:cstheme="minorHAnsi"/>
          <w:b/>
          <w:i/>
          <w:lang w:val="fr-FR"/>
        </w:rPr>
        <w:t xml:space="preserve">i. </w:t>
      </w:r>
      <w:r w:rsidRPr="00FD3B7F">
        <w:rPr>
          <w:rFonts w:asciiTheme="minorHAnsi" w:hAnsiTheme="minorHAnsi" w:cstheme="minorHAnsi"/>
          <w:b/>
          <w:i/>
          <w:lang w:val="fr-FR"/>
        </w:rPr>
        <w:tab/>
      </w:r>
      <w:r w:rsidR="003877AF">
        <w:rPr>
          <w:rFonts w:asciiTheme="minorHAnsi" w:hAnsiTheme="minorHAnsi" w:cstheme="minorHAnsi"/>
          <w:b/>
          <w:i/>
          <w:lang w:val="fr-FR"/>
        </w:rPr>
        <w:t>prendre note du</w:t>
      </w:r>
      <w:r w:rsidRPr="00FD3B7F">
        <w:rPr>
          <w:rFonts w:asciiTheme="minorHAnsi" w:hAnsiTheme="minorHAnsi" w:cstheme="minorHAnsi"/>
          <w:b/>
          <w:i/>
          <w:lang w:val="fr-FR"/>
        </w:rPr>
        <w:t xml:space="preserve"> document SC59 doc.8.3</w:t>
      </w:r>
      <w:r w:rsidR="003877AF">
        <w:rPr>
          <w:rFonts w:asciiTheme="minorHAnsi" w:hAnsiTheme="minorHAnsi" w:cstheme="minorHAnsi"/>
          <w:b/>
          <w:i/>
          <w:lang w:val="fr-FR"/>
        </w:rPr>
        <w:t> </w:t>
      </w:r>
      <w:r w:rsidRPr="00FD3B7F">
        <w:rPr>
          <w:rFonts w:asciiTheme="minorHAnsi" w:hAnsiTheme="minorHAnsi" w:cstheme="minorHAnsi"/>
          <w:b/>
          <w:i/>
          <w:lang w:val="fr-FR"/>
        </w:rPr>
        <w:t xml:space="preserve">; </w:t>
      </w:r>
    </w:p>
    <w:p w14:paraId="6AE4CE64" w14:textId="24CDAB39" w:rsidR="005B5816" w:rsidRPr="00FD3B7F" w:rsidRDefault="005B5816" w:rsidP="005B5816">
      <w:pPr>
        <w:widowControl/>
        <w:ind w:left="426" w:hanging="426"/>
        <w:rPr>
          <w:rFonts w:asciiTheme="minorHAnsi" w:hAnsiTheme="minorHAnsi" w:cstheme="minorHAnsi"/>
          <w:b/>
          <w:i/>
          <w:lang w:val="fr-FR"/>
        </w:rPr>
      </w:pPr>
      <w:r w:rsidRPr="00FD3B7F">
        <w:rPr>
          <w:rFonts w:asciiTheme="minorHAnsi" w:hAnsiTheme="minorHAnsi" w:cstheme="minorHAnsi"/>
          <w:b/>
          <w:i/>
          <w:lang w:val="fr-FR"/>
        </w:rPr>
        <w:t xml:space="preserve">ii. </w:t>
      </w:r>
      <w:r w:rsidRPr="00FD3B7F">
        <w:rPr>
          <w:rFonts w:asciiTheme="minorHAnsi" w:hAnsiTheme="minorHAnsi" w:cstheme="minorHAnsi"/>
          <w:b/>
          <w:i/>
          <w:lang w:val="fr-FR"/>
        </w:rPr>
        <w:tab/>
      </w:r>
      <w:r w:rsidR="003877AF">
        <w:rPr>
          <w:rFonts w:asciiTheme="minorHAnsi" w:hAnsiTheme="minorHAnsi" w:cstheme="minorHAnsi"/>
          <w:b/>
          <w:i/>
          <w:lang w:val="fr-FR"/>
        </w:rPr>
        <w:t>demander au</w:t>
      </w:r>
      <w:r w:rsidR="008E3818" w:rsidRPr="00FD3B7F">
        <w:rPr>
          <w:rFonts w:asciiTheme="minorHAnsi" w:hAnsiTheme="minorHAnsi" w:cstheme="minorHAnsi"/>
          <w:b/>
          <w:i/>
          <w:lang w:val="fr-FR"/>
        </w:rPr>
        <w:t xml:space="preserve"> Secr</w:t>
      </w:r>
      <w:r w:rsidR="003877AF">
        <w:rPr>
          <w:rFonts w:asciiTheme="minorHAnsi" w:hAnsiTheme="minorHAnsi" w:cstheme="minorHAnsi"/>
          <w:b/>
          <w:i/>
          <w:lang w:val="fr-FR"/>
        </w:rPr>
        <w:t>é</w:t>
      </w:r>
      <w:r w:rsidR="008E3818" w:rsidRPr="00FD3B7F">
        <w:rPr>
          <w:rFonts w:asciiTheme="minorHAnsi" w:hAnsiTheme="minorHAnsi" w:cstheme="minorHAnsi"/>
          <w:b/>
          <w:i/>
          <w:lang w:val="fr-FR"/>
        </w:rPr>
        <w:t xml:space="preserve">tariat </w:t>
      </w:r>
      <w:r w:rsidR="003877AF">
        <w:rPr>
          <w:rFonts w:asciiTheme="minorHAnsi" w:hAnsiTheme="minorHAnsi" w:cstheme="minorHAnsi"/>
          <w:b/>
          <w:i/>
          <w:lang w:val="fr-FR"/>
        </w:rPr>
        <w:t>de</w:t>
      </w:r>
      <w:r w:rsidR="00CD1507" w:rsidRPr="00FD3B7F">
        <w:rPr>
          <w:rFonts w:asciiTheme="minorHAnsi" w:hAnsiTheme="minorHAnsi" w:cstheme="minorHAnsi"/>
          <w:b/>
          <w:i/>
          <w:lang w:val="fr-FR"/>
        </w:rPr>
        <w:t xml:space="preserve"> pr</w:t>
      </w:r>
      <w:r w:rsidR="003877AF">
        <w:rPr>
          <w:rFonts w:asciiTheme="minorHAnsi" w:hAnsiTheme="minorHAnsi" w:cstheme="minorHAnsi"/>
          <w:b/>
          <w:i/>
          <w:lang w:val="fr-FR"/>
        </w:rPr>
        <w:t>éparer un budget sur un an pour 2022 pour approbation à la session extraordinaire de la COP à partir du Scénario budgétaire A prévoyant une augmentation de</w:t>
      </w:r>
      <w:r w:rsidR="008E3818" w:rsidRPr="00FD3B7F">
        <w:rPr>
          <w:rFonts w:asciiTheme="minorHAnsi" w:hAnsiTheme="minorHAnsi" w:cstheme="minorHAnsi"/>
          <w:b/>
          <w:i/>
          <w:lang w:val="fr-FR"/>
        </w:rPr>
        <w:t xml:space="preserve"> 0% </w:t>
      </w:r>
      <w:r w:rsidRPr="00FD3B7F">
        <w:rPr>
          <w:rFonts w:asciiTheme="minorHAnsi" w:hAnsiTheme="minorHAnsi" w:cstheme="minorHAnsi"/>
          <w:b/>
          <w:i/>
          <w:lang w:val="fr-FR"/>
        </w:rPr>
        <w:t>pr</w:t>
      </w:r>
      <w:r w:rsidR="003877AF">
        <w:rPr>
          <w:rFonts w:asciiTheme="minorHAnsi" w:hAnsiTheme="minorHAnsi" w:cstheme="minorHAnsi"/>
          <w:b/>
          <w:i/>
          <w:lang w:val="fr-FR"/>
        </w:rPr>
        <w:t>é</w:t>
      </w:r>
      <w:r w:rsidRPr="00FD3B7F">
        <w:rPr>
          <w:rFonts w:asciiTheme="minorHAnsi" w:hAnsiTheme="minorHAnsi" w:cstheme="minorHAnsi"/>
          <w:b/>
          <w:i/>
          <w:lang w:val="fr-FR"/>
        </w:rPr>
        <w:t>sent</w:t>
      </w:r>
      <w:r w:rsidR="003877AF">
        <w:rPr>
          <w:rFonts w:asciiTheme="minorHAnsi" w:hAnsiTheme="minorHAnsi" w:cstheme="minorHAnsi"/>
          <w:b/>
          <w:i/>
          <w:lang w:val="fr-FR"/>
        </w:rPr>
        <w:t>é</w:t>
      </w:r>
      <w:r w:rsidRPr="00FD3B7F">
        <w:rPr>
          <w:rFonts w:asciiTheme="minorHAnsi" w:hAnsiTheme="minorHAnsi" w:cstheme="minorHAnsi"/>
          <w:b/>
          <w:i/>
          <w:lang w:val="fr-FR"/>
        </w:rPr>
        <w:t xml:space="preserve"> </w:t>
      </w:r>
      <w:r w:rsidR="003877AF">
        <w:rPr>
          <w:rFonts w:asciiTheme="minorHAnsi" w:hAnsiTheme="minorHAnsi" w:cstheme="minorHAnsi"/>
          <w:b/>
          <w:i/>
          <w:lang w:val="fr-FR"/>
        </w:rPr>
        <w:t xml:space="preserve">par le </w:t>
      </w:r>
      <w:r w:rsidRPr="00FD3B7F">
        <w:rPr>
          <w:rFonts w:asciiTheme="minorHAnsi" w:hAnsiTheme="minorHAnsi" w:cstheme="minorHAnsi"/>
          <w:b/>
          <w:i/>
          <w:lang w:val="fr-FR"/>
        </w:rPr>
        <w:t>Secr</w:t>
      </w:r>
      <w:r w:rsidR="003877AF">
        <w:rPr>
          <w:rFonts w:asciiTheme="minorHAnsi" w:hAnsiTheme="minorHAnsi" w:cstheme="minorHAnsi"/>
          <w:b/>
          <w:i/>
          <w:lang w:val="fr-FR"/>
        </w:rPr>
        <w:t>é</w:t>
      </w:r>
      <w:r w:rsidRPr="00FD3B7F">
        <w:rPr>
          <w:rFonts w:asciiTheme="minorHAnsi" w:hAnsiTheme="minorHAnsi" w:cstheme="minorHAnsi"/>
          <w:b/>
          <w:i/>
          <w:lang w:val="fr-FR"/>
        </w:rPr>
        <w:t>tariat</w:t>
      </w:r>
      <w:r w:rsidR="003877AF">
        <w:rPr>
          <w:rFonts w:asciiTheme="minorHAnsi" w:hAnsiTheme="minorHAnsi" w:cstheme="minorHAnsi"/>
          <w:b/>
          <w:i/>
          <w:lang w:val="fr-FR"/>
        </w:rPr>
        <w:t> </w:t>
      </w:r>
      <w:r w:rsidRPr="00FD3B7F">
        <w:rPr>
          <w:rFonts w:asciiTheme="minorHAnsi" w:hAnsiTheme="minorHAnsi" w:cstheme="minorHAnsi"/>
          <w:b/>
          <w:i/>
          <w:lang w:val="fr-FR"/>
        </w:rPr>
        <w:t xml:space="preserve">; </w:t>
      </w:r>
      <w:r w:rsidR="003877AF">
        <w:rPr>
          <w:rFonts w:asciiTheme="minorHAnsi" w:hAnsiTheme="minorHAnsi" w:cstheme="minorHAnsi"/>
          <w:b/>
          <w:i/>
          <w:lang w:val="fr-FR"/>
        </w:rPr>
        <w:t>et</w:t>
      </w:r>
      <w:r w:rsidRPr="00FD3B7F">
        <w:rPr>
          <w:rFonts w:asciiTheme="minorHAnsi" w:hAnsiTheme="minorHAnsi" w:cstheme="minorHAnsi"/>
          <w:b/>
          <w:i/>
          <w:lang w:val="fr-FR"/>
        </w:rPr>
        <w:t xml:space="preserve"> </w:t>
      </w:r>
    </w:p>
    <w:p w14:paraId="66CEB36F" w14:textId="36CBF3FD" w:rsidR="005B5816" w:rsidRPr="00FD3B7F" w:rsidRDefault="005B5816" w:rsidP="005B5816">
      <w:pPr>
        <w:widowControl/>
        <w:ind w:left="426" w:hanging="426"/>
        <w:rPr>
          <w:rFonts w:asciiTheme="minorHAnsi" w:hAnsiTheme="minorHAnsi" w:cstheme="minorHAnsi"/>
          <w:b/>
          <w:i/>
          <w:lang w:val="fr-FR"/>
        </w:rPr>
      </w:pPr>
      <w:r w:rsidRPr="00FD3B7F">
        <w:rPr>
          <w:rFonts w:asciiTheme="minorHAnsi" w:hAnsiTheme="minorHAnsi" w:cstheme="minorHAnsi"/>
          <w:b/>
          <w:i/>
          <w:lang w:val="fr-FR"/>
        </w:rPr>
        <w:t xml:space="preserve">iii. </w:t>
      </w:r>
      <w:r w:rsidRPr="00FD3B7F">
        <w:rPr>
          <w:rFonts w:asciiTheme="minorHAnsi" w:hAnsiTheme="minorHAnsi" w:cstheme="minorHAnsi"/>
          <w:b/>
          <w:i/>
          <w:lang w:val="fr-FR"/>
        </w:rPr>
        <w:tab/>
      </w:r>
      <w:r w:rsidR="003877AF">
        <w:rPr>
          <w:rFonts w:asciiTheme="minorHAnsi" w:hAnsiTheme="minorHAnsi" w:cstheme="minorHAnsi"/>
          <w:b/>
          <w:i/>
          <w:lang w:val="fr-FR"/>
        </w:rPr>
        <w:t>demander au</w:t>
      </w:r>
      <w:r w:rsidRPr="00FD3B7F">
        <w:rPr>
          <w:rFonts w:asciiTheme="minorHAnsi" w:hAnsiTheme="minorHAnsi" w:cstheme="minorHAnsi"/>
          <w:b/>
          <w:i/>
          <w:lang w:val="fr-FR"/>
        </w:rPr>
        <w:t xml:space="preserve"> Secr</w:t>
      </w:r>
      <w:r w:rsidR="003877AF">
        <w:rPr>
          <w:rFonts w:asciiTheme="minorHAnsi" w:hAnsiTheme="minorHAnsi" w:cstheme="minorHAnsi"/>
          <w:b/>
          <w:i/>
          <w:lang w:val="fr-FR"/>
        </w:rPr>
        <w:t>é</w:t>
      </w:r>
      <w:r w:rsidRPr="00FD3B7F">
        <w:rPr>
          <w:rFonts w:asciiTheme="minorHAnsi" w:hAnsiTheme="minorHAnsi" w:cstheme="minorHAnsi"/>
          <w:b/>
          <w:i/>
          <w:lang w:val="fr-FR"/>
        </w:rPr>
        <w:t xml:space="preserve">tariat </w:t>
      </w:r>
      <w:r w:rsidR="003877AF">
        <w:rPr>
          <w:rFonts w:asciiTheme="minorHAnsi" w:hAnsiTheme="minorHAnsi" w:cstheme="minorHAnsi"/>
          <w:b/>
          <w:i/>
          <w:lang w:val="fr-FR"/>
        </w:rPr>
        <w:t>de</w:t>
      </w:r>
      <w:r w:rsidRPr="00FD3B7F">
        <w:rPr>
          <w:rFonts w:asciiTheme="minorHAnsi" w:hAnsiTheme="minorHAnsi" w:cstheme="minorHAnsi"/>
          <w:b/>
          <w:i/>
          <w:lang w:val="fr-FR"/>
        </w:rPr>
        <w:t xml:space="preserve"> pr</w:t>
      </w:r>
      <w:r w:rsidR="003877AF">
        <w:rPr>
          <w:rFonts w:asciiTheme="minorHAnsi" w:hAnsiTheme="minorHAnsi" w:cstheme="minorHAnsi"/>
          <w:b/>
          <w:i/>
          <w:lang w:val="fr-FR"/>
        </w:rPr>
        <w:t>é</w:t>
      </w:r>
      <w:r w:rsidRPr="00FD3B7F">
        <w:rPr>
          <w:rFonts w:asciiTheme="minorHAnsi" w:hAnsiTheme="minorHAnsi" w:cstheme="minorHAnsi"/>
          <w:b/>
          <w:i/>
          <w:lang w:val="fr-FR"/>
        </w:rPr>
        <w:t>pare</w:t>
      </w:r>
      <w:r w:rsidR="003877AF">
        <w:rPr>
          <w:rFonts w:asciiTheme="minorHAnsi" w:hAnsiTheme="minorHAnsi" w:cstheme="minorHAnsi"/>
          <w:b/>
          <w:i/>
          <w:lang w:val="fr-FR"/>
        </w:rPr>
        <w:t>r un projet de résolution sur le bud</w:t>
      </w:r>
      <w:r w:rsidR="00064391">
        <w:rPr>
          <w:rFonts w:asciiTheme="minorHAnsi" w:hAnsiTheme="minorHAnsi" w:cstheme="minorHAnsi"/>
          <w:b/>
          <w:i/>
          <w:lang w:val="fr-FR"/>
        </w:rPr>
        <w:t xml:space="preserve">get pour </w:t>
      </w:r>
      <w:r w:rsidR="00064391" w:rsidRPr="00064391">
        <w:rPr>
          <w:rFonts w:asciiTheme="minorHAnsi" w:hAnsiTheme="minorHAnsi" w:cstheme="minorHAnsi"/>
          <w:b/>
          <w:i/>
          <w:lang w:val="fr-FR"/>
        </w:rPr>
        <w:t>approbation à la session extraordinaire de la CO</w:t>
      </w:r>
      <w:r w:rsidR="00064391">
        <w:rPr>
          <w:rFonts w:asciiTheme="minorHAnsi" w:hAnsiTheme="minorHAnsi" w:cstheme="minorHAnsi"/>
          <w:b/>
          <w:i/>
          <w:lang w:val="fr-FR"/>
        </w:rPr>
        <w:t>P</w:t>
      </w:r>
      <w:r w:rsidRPr="00FD3B7F">
        <w:rPr>
          <w:rFonts w:asciiTheme="minorHAnsi" w:hAnsiTheme="minorHAnsi" w:cstheme="minorHAnsi"/>
          <w:b/>
          <w:i/>
          <w:lang w:val="fr-FR"/>
        </w:rPr>
        <w:t>.</w:t>
      </w:r>
    </w:p>
    <w:p w14:paraId="22C692C0" w14:textId="086570F6" w:rsidR="005B5816" w:rsidRPr="00FD3B7F" w:rsidRDefault="005B5816" w:rsidP="005B5816">
      <w:pPr>
        <w:widowControl/>
        <w:ind w:left="426" w:hanging="426"/>
        <w:rPr>
          <w:rFonts w:asciiTheme="minorHAnsi" w:hAnsiTheme="minorHAnsi" w:cstheme="minorHAnsi"/>
          <w:lang w:val="fr-FR"/>
        </w:rPr>
      </w:pPr>
    </w:p>
    <w:p w14:paraId="36AB42DE" w14:textId="77777777" w:rsidR="002B0987" w:rsidRPr="00FD3B7F" w:rsidRDefault="002B0987" w:rsidP="005B5816">
      <w:pPr>
        <w:widowControl/>
        <w:ind w:left="426" w:hanging="426"/>
        <w:rPr>
          <w:rFonts w:asciiTheme="minorHAnsi" w:hAnsiTheme="minorHAnsi" w:cstheme="minorHAnsi"/>
          <w:lang w:val="fr-FR"/>
        </w:rPr>
      </w:pPr>
    </w:p>
    <w:p w14:paraId="7D7BD967" w14:textId="77777777" w:rsidR="00075BDC" w:rsidRPr="00FD3B7F" w:rsidRDefault="00075BDC" w:rsidP="002B0987">
      <w:pPr>
        <w:widowControl/>
        <w:rPr>
          <w:rFonts w:asciiTheme="minorHAnsi" w:hAnsiTheme="minorHAnsi" w:cstheme="minorHAnsi"/>
          <w:lang w:val="fr-FR"/>
        </w:rPr>
      </w:pPr>
    </w:p>
    <w:sectPr w:rsidR="00075BDC" w:rsidRPr="00FD3B7F" w:rsidSect="00292284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7CA03" w14:textId="77777777" w:rsidR="002369CD" w:rsidRDefault="002369CD" w:rsidP="00A50555">
      <w:r>
        <w:separator/>
      </w:r>
    </w:p>
  </w:endnote>
  <w:endnote w:type="continuationSeparator" w:id="0">
    <w:p w14:paraId="5CF19A85" w14:textId="77777777" w:rsidR="002369CD" w:rsidRDefault="002369CD" w:rsidP="00A50555">
      <w:r>
        <w:continuationSeparator/>
      </w:r>
    </w:p>
  </w:endnote>
  <w:endnote w:type="continuationNotice" w:id="1">
    <w:p w14:paraId="1595F999" w14:textId="77777777" w:rsidR="002369CD" w:rsidRDefault="002369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B7EB1" w14:textId="2A08997F" w:rsidR="00A50555" w:rsidRPr="00D006B0" w:rsidRDefault="00464A2A">
    <w:pPr>
      <w:pStyle w:val="Footer"/>
      <w:rPr>
        <w:sz w:val="20"/>
        <w:szCs w:val="20"/>
        <w:lang w:val="fr-FR"/>
      </w:rPr>
    </w:pPr>
    <w:r w:rsidRPr="00D006B0">
      <w:rPr>
        <w:sz w:val="20"/>
        <w:szCs w:val="20"/>
        <w:lang w:val="fr-FR"/>
      </w:rPr>
      <w:t>Part</w:t>
    </w:r>
    <w:r w:rsidR="00D006B0" w:rsidRPr="00D006B0">
      <w:rPr>
        <w:sz w:val="20"/>
        <w:szCs w:val="20"/>
        <w:lang w:val="fr-FR"/>
      </w:rPr>
      <w:t>ie</w:t>
    </w:r>
    <w:r w:rsidRPr="00D006B0">
      <w:rPr>
        <w:sz w:val="20"/>
        <w:szCs w:val="20"/>
        <w:lang w:val="fr-FR"/>
      </w:rPr>
      <w:t xml:space="preserve"> I </w:t>
    </w:r>
    <w:r w:rsidR="00D006B0" w:rsidRPr="00D006B0">
      <w:rPr>
        <w:sz w:val="20"/>
        <w:szCs w:val="20"/>
        <w:lang w:val="fr-FR"/>
      </w:rPr>
      <w:t>–</w:t>
    </w:r>
    <w:r w:rsidRPr="00D006B0">
      <w:rPr>
        <w:sz w:val="20"/>
        <w:szCs w:val="20"/>
        <w:lang w:val="fr-FR"/>
      </w:rPr>
      <w:t xml:space="preserve"> </w:t>
    </w:r>
    <w:r w:rsidR="00A50555" w:rsidRPr="00D006B0">
      <w:rPr>
        <w:sz w:val="20"/>
        <w:szCs w:val="20"/>
        <w:lang w:val="fr-FR"/>
      </w:rPr>
      <w:t>R</w:t>
    </w:r>
    <w:r w:rsidR="00D006B0" w:rsidRPr="00D006B0">
      <w:rPr>
        <w:sz w:val="20"/>
        <w:szCs w:val="20"/>
        <w:lang w:val="fr-FR"/>
      </w:rPr>
      <w:t>apport de la r</w:t>
    </w:r>
    <w:r w:rsidR="00D006B0">
      <w:rPr>
        <w:sz w:val="20"/>
        <w:szCs w:val="20"/>
        <w:lang w:val="fr-FR"/>
      </w:rPr>
      <w:t>é</w:t>
    </w:r>
    <w:r w:rsidR="00D006B0" w:rsidRPr="00D006B0">
      <w:rPr>
        <w:sz w:val="20"/>
        <w:szCs w:val="20"/>
        <w:lang w:val="fr-FR"/>
      </w:rPr>
      <w:t>union du Sous-groupe sur les finances, 21 juin 2021</w:t>
    </w:r>
    <w:r w:rsidR="00A50555" w:rsidRPr="00D006B0">
      <w:rPr>
        <w:sz w:val="20"/>
        <w:szCs w:val="20"/>
        <w:lang w:val="fr-FR"/>
      </w:rPr>
      <w:tab/>
    </w:r>
    <w:r w:rsidR="00A50555" w:rsidRPr="00D006B0">
      <w:rPr>
        <w:sz w:val="20"/>
        <w:szCs w:val="20"/>
        <w:lang w:val="fr-FR"/>
      </w:rPr>
      <w:fldChar w:fldCharType="begin"/>
    </w:r>
    <w:r w:rsidR="00A50555" w:rsidRPr="00D006B0">
      <w:rPr>
        <w:sz w:val="20"/>
        <w:szCs w:val="20"/>
        <w:lang w:val="fr-FR"/>
      </w:rPr>
      <w:instrText xml:space="preserve"> PAGE   \* MERGEFORMAT </w:instrText>
    </w:r>
    <w:r w:rsidR="00A50555" w:rsidRPr="00D006B0">
      <w:rPr>
        <w:sz w:val="20"/>
        <w:szCs w:val="20"/>
        <w:lang w:val="fr-FR"/>
      </w:rPr>
      <w:fldChar w:fldCharType="separate"/>
    </w:r>
    <w:r w:rsidR="00284BD8">
      <w:rPr>
        <w:noProof/>
        <w:sz w:val="20"/>
        <w:szCs w:val="20"/>
        <w:lang w:val="fr-FR"/>
      </w:rPr>
      <w:t>6</w:t>
    </w:r>
    <w:r w:rsidR="00A50555" w:rsidRPr="00D006B0">
      <w:rPr>
        <w:sz w:val="20"/>
        <w:szCs w:val="20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618FE" w14:textId="77777777" w:rsidR="002369CD" w:rsidRDefault="002369CD" w:rsidP="00A50555">
      <w:r>
        <w:separator/>
      </w:r>
    </w:p>
  </w:footnote>
  <w:footnote w:type="continuationSeparator" w:id="0">
    <w:p w14:paraId="78B1F6B3" w14:textId="77777777" w:rsidR="002369CD" w:rsidRDefault="002369CD" w:rsidP="00A50555">
      <w:r>
        <w:continuationSeparator/>
      </w:r>
    </w:p>
  </w:footnote>
  <w:footnote w:type="continuationNotice" w:id="1">
    <w:p w14:paraId="0E7A4153" w14:textId="77777777" w:rsidR="002369CD" w:rsidRDefault="002369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C2E81"/>
    <w:multiLevelType w:val="hybridMultilevel"/>
    <w:tmpl w:val="A0D0D50C"/>
    <w:lvl w:ilvl="0" w:tplc="089E18B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694522"/>
    <w:multiLevelType w:val="hybridMultilevel"/>
    <w:tmpl w:val="4D86A0D6"/>
    <w:lvl w:ilvl="0" w:tplc="C486D5A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67CF7"/>
    <w:multiLevelType w:val="hybridMultilevel"/>
    <w:tmpl w:val="C93EF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A5"/>
    <w:rsid w:val="0002451C"/>
    <w:rsid w:val="000554AD"/>
    <w:rsid w:val="00061146"/>
    <w:rsid w:val="00064391"/>
    <w:rsid w:val="0007473E"/>
    <w:rsid w:val="00075BDC"/>
    <w:rsid w:val="000825C2"/>
    <w:rsid w:val="0009289B"/>
    <w:rsid w:val="00093528"/>
    <w:rsid w:val="000B2E06"/>
    <w:rsid w:val="000E1ABA"/>
    <w:rsid w:val="000E645B"/>
    <w:rsid w:val="000F46B6"/>
    <w:rsid w:val="000F74F9"/>
    <w:rsid w:val="001019BA"/>
    <w:rsid w:val="001118B5"/>
    <w:rsid w:val="00143B34"/>
    <w:rsid w:val="00154B24"/>
    <w:rsid w:val="00182198"/>
    <w:rsid w:val="00187539"/>
    <w:rsid w:val="00196236"/>
    <w:rsid w:val="001A6241"/>
    <w:rsid w:val="001B212C"/>
    <w:rsid w:val="001B5313"/>
    <w:rsid w:val="001C0D78"/>
    <w:rsid w:val="001C794F"/>
    <w:rsid w:val="001D2175"/>
    <w:rsid w:val="001F0201"/>
    <w:rsid w:val="001F1060"/>
    <w:rsid w:val="002050D5"/>
    <w:rsid w:val="00213D29"/>
    <w:rsid w:val="002261FB"/>
    <w:rsid w:val="002275AA"/>
    <w:rsid w:val="002369CD"/>
    <w:rsid w:val="00250633"/>
    <w:rsid w:val="00254412"/>
    <w:rsid w:val="0028240C"/>
    <w:rsid w:val="00284BD8"/>
    <w:rsid w:val="00292284"/>
    <w:rsid w:val="002965DA"/>
    <w:rsid w:val="002A5FCC"/>
    <w:rsid w:val="002B0987"/>
    <w:rsid w:val="002D3CCE"/>
    <w:rsid w:val="002E1C17"/>
    <w:rsid w:val="003118DC"/>
    <w:rsid w:val="003120C7"/>
    <w:rsid w:val="00312AAB"/>
    <w:rsid w:val="003367DB"/>
    <w:rsid w:val="003405D1"/>
    <w:rsid w:val="003621B6"/>
    <w:rsid w:val="003636C0"/>
    <w:rsid w:val="00370162"/>
    <w:rsid w:val="003836D6"/>
    <w:rsid w:val="003857D7"/>
    <w:rsid w:val="003877AF"/>
    <w:rsid w:val="003B1DC5"/>
    <w:rsid w:val="003B220F"/>
    <w:rsid w:val="003C0BB1"/>
    <w:rsid w:val="003C0CBD"/>
    <w:rsid w:val="003C5B18"/>
    <w:rsid w:val="003E1E49"/>
    <w:rsid w:val="003F3969"/>
    <w:rsid w:val="003F688F"/>
    <w:rsid w:val="00401F37"/>
    <w:rsid w:val="00413A35"/>
    <w:rsid w:val="00443D01"/>
    <w:rsid w:val="00450D67"/>
    <w:rsid w:val="004576D6"/>
    <w:rsid w:val="00464A2A"/>
    <w:rsid w:val="00497B52"/>
    <w:rsid w:val="004B1AE7"/>
    <w:rsid w:val="004C1FBE"/>
    <w:rsid w:val="004C2818"/>
    <w:rsid w:val="004D5C37"/>
    <w:rsid w:val="004D763C"/>
    <w:rsid w:val="004E6BCE"/>
    <w:rsid w:val="004F5F9F"/>
    <w:rsid w:val="0050515E"/>
    <w:rsid w:val="005059CC"/>
    <w:rsid w:val="00513537"/>
    <w:rsid w:val="0051680D"/>
    <w:rsid w:val="00522262"/>
    <w:rsid w:val="00537C58"/>
    <w:rsid w:val="005410AA"/>
    <w:rsid w:val="005410FD"/>
    <w:rsid w:val="00543D97"/>
    <w:rsid w:val="00544F74"/>
    <w:rsid w:val="005600B1"/>
    <w:rsid w:val="00574D80"/>
    <w:rsid w:val="005A0A13"/>
    <w:rsid w:val="005B5816"/>
    <w:rsid w:val="005C5832"/>
    <w:rsid w:val="005E3F07"/>
    <w:rsid w:val="005E5094"/>
    <w:rsid w:val="005F3417"/>
    <w:rsid w:val="005F38A9"/>
    <w:rsid w:val="005F39F0"/>
    <w:rsid w:val="006302C1"/>
    <w:rsid w:val="00656511"/>
    <w:rsid w:val="00662D91"/>
    <w:rsid w:val="00687B72"/>
    <w:rsid w:val="006A43CF"/>
    <w:rsid w:val="006B36E0"/>
    <w:rsid w:val="006C623B"/>
    <w:rsid w:val="006D1F6A"/>
    <w:rsid w:val="006D4F48"/>
    <w:rsid w:val="006D71F2"/>
    <w:rsid w:val="006F417C"/>
    <w:rsid w:val="006F7F31"/>
    <w:rsid w:val="007019C8"/>
    <w:rsid w:val="0071530C"/>
    <w:rsid w:val="00737A13"/>
    <w:rsid w:val="00755019"/>
    <w:rsid w:val="00756619"/>
    <w:rsid w:val="00763805"/>
    <w:rsid w:val="007704CC"/>
    <w:rsid w:val="00791E82"/>
    <w:rsid w:val="007971A3"/>
    <w:rsid w:val="007C1B17"/>
    <w:rsid w:val="007C2782"/>
    <w:rsid w:val="0082789D"/>
    <w:rsid w:val="00840681"/>
    <w:rsid w:val="00846815"/>
    <w:rsid w:val="00871B5A"/>
    <w:rsid w:val="008758DC"/>
    <w:rsid w:val="008943FC"/>
    <w:rsid w:val="008A0FFA"/>
    <w:rsid w:val="008A1322"/>
    <w:rsid w:val="008A6071"/>
    <w:rsid w:val="008E1AA5"/>
    <w:rsid w:val="008E3818"/>
    <w:rsid w:val="008F5B66"/>
    <w:rsid w:val="00912996"/>
    <w:rsid w:val="00913612"/>
    <w:rsid w:val="00922CFD"/>
    <w:rsid w:val="00931D0E"/>
    <w:rsid w:val="009358A3"/>
    <w:rsid w:val="0094344E"/>
    <w:rsid w:val="00950319"/>
    <w:rsid w:val="00957482"/>
    <w:rsid w:val="00972660"/>
    <w:rsid w:val="0098108D"/>
    <w:rsid w:val="00986D94"/>
    <w:rsid w:val="00995583"/>
    <w:rsid w:val="009A5732"/>
    <w:rsid w:val="009A732E"/>
    <w:rsid w:val="009B30CB"/>
    <w:rsid w:val="009B7E58"/>
    <w:rsid w:val="009C4830"/>
    <w:rsid w:val="009D2CB4"/>
    <w:rsid w:val="009D60D2"/>
    <w:rsid w:val="00A0399C"/>
    <w:rsid w:val="00A10FE3"/>
    <w:rsid w:val="00A12D36"/>
    <w:rsid w:val="00A464D1"/>
    <w:rsid w:val="00A50555"/>
    <w:rsid w:val="00A97FAB"/>
    <w:rsid w:val="00AA5D64"/>
    <w:rsid w:val="00AC086D"/>
    <w:rsid w:val="00AC504F"/>
    <w:rsid w:val="00B00120"/>
    <w:rsid w:val="00B0237C"/>
    <w:rsid w:val="00B02C1A"/>
    <w:rsid w:val="00B07F57"/>
    <w:rsid w:val="00B15073"/>
    <w:rsid w:val="00B2679F"/>
    <w:rsid w:val="00B41692"/>
    <w:rsid w:val="00B45EE7"/>
    <w:rsid w:val="00B4675C"/>
    <w:rsid w:val="00B47F4D"/>
    <w:rsid w:val="00B633CD"/>
    <w:rsid w:val="00B83424"/>
    <w:rsid w:val="00B93A4E"/>
    <w:rsid w:val="00B9499B"/>
    <w:rsid w:val="00B94F63"/>
    <w:rsid w:val="00BB5461"/>
    <w:rsid w:val="00BB56EB"/>
    <w:rsid w:val="00BC35EB"/>
    <w:rsid w:val="00BD015F"/>
    <w:rsid w:val="00BD381C"/>
    <w:rsid w:val="00BD3891"/>
    <w:rsid w:val="00C343A4"/>
    <w:rsid w:val="00C36412"/>
    <w:rsid w:val="00C4108F"/>
    <w:rsid w:val="00C52028"/>
    <w:rsid w:val="00C76EEE"/>
    <w:rsid w:val="00C910A1"/>
    <w:rsid w:val="00CC7060"/>
    <w:rsid w:val="00CD1507"/>
    <w:rsid w:val="00CD51B7"/>
    <w:rsid w:val="00CE5A38"/>
    <w:rsid w:val="00CF3B93"/>
    <w:rsid w:val="00D006B0"/>
    <w:rsid w:val="00D20B40"/>
    <w:rsid w:val="00D21AB0"/>
    <w:rsid w:val="00D313D2"/>
    <w:rsid w:val="00D55468"/>
    <w:rsid w:val="00DA7A62"/>
    <w:rsid w:val="00DB0BED"/>
    <w:rsid w:val="00DB76E9"/>
    <w:rsid w:val="00E04963"/>
    <w:rsid w:val="00E05170"/>
    <w:rsid w:val="00E41F24"/>
    <w:rsid w:val="00E56E08"/>
    <w:rsid w:val="00E71AEA"/>
    <w:rsid w:val="00E842B7"/>
    <w:rsid w:val="00E9401C"/>
    <w:rsid w:val="00E96FBF"/>
    <w:rsid w:val="00EB3C86"/>
    <w:rsid w:val="00EB4C55"/>
    <w:rsid w:val="00EC10F2"/>
    <w:rsid w:val="00EC1418"/>
    <w:rsid w:val="00EC34F8"/>
    <w:rsid w:val="00EC44E1"/>
    <w:rsid w:val="00EC5FE9"/>
    <w:rsid w:val="00ED15B4"/>
    <w:rsid w:val="00ED4BF2"/>
    <w:rsid w:val="00EE6276"/>
    <w:rsid w:val="00F10FCB"/>
    <w:rsid w:val="00F30DD3"/>
    <w:rsid w:val="00F430ED"/>
    <w:rsid w:val="00F517A5"/>
    <w:rsid w:val="00F55674"/>
    <w:rsid w:val="00F63469"/>
    <w:rsid w:val="00F6789D"/>
    <w:rsid w:val="00F770C5"/>
    <w:rsid w:val="00F91FE6"/>
    <w:rsid w:val="00FA0892"/>
    <w:rsid w:val="00FB1239"/>
    <w:rsid w:val="00FD3B7F"/>
    <w:rsid w:val="00FF114E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7871BA"/>
  <w15:chartTrackingRefBased/>
  <w15:docId w15:val="{078A3970-D28C-4D77-9744-9C197CE6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8E1AA5"/>
    <w:pPr>
      <w:ind w:left="240"/>
      <w:jc w:val="both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AA5"/>
    <w:rPr>
      <w:rFonts w:ascii="Calibri" w:eastAsia="Times New Roman" w:hAnsi="Calibri" w:cs="Calibri"/>
      <w:b/>
      <w:bCs/>
      <w:i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8E1AA5"/>
  </w:style>
  <w:style w:type="character" w:customStyle="1" w:styleId="BodyTextChar">
    <w:name w:val="Body Text Char"/>
    <w:basedOn w:val="DefaultParagraphFont"/>
    <w:link w:val="BodyText"/>
    <w:uiPriority w:val="1"/>
    <w:rsid w:val="008E1AA5"/>
    <w:rPr>
      <w:rFonts w:ascii="Calibri" w:eastAsia="Times New Roman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3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39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39F0"/>
    <w:rPr>
      <w:rFonts w:ascii="Calibri" w:eastAsia="Times New Roman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9F0"/>
    <w:rPr>
      <w:rFonts w:ascii="Calibri" w:eastAsia="Times New Roman" w:hAnsi="Calibri" w:cs="Calibr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9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9F0"/>
    <w:rPr>
      <w:rFonts w:ascii="Segoe UI" w:eastAsia="Times New Roman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6302C1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30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555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0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555"/>
    <w:rPr>
      <w:rFonts w:ascii="Calibri" w:eastAsia="Times New Roman" w:hAnsi="Calibri" w:cs="Calibri"/>
      <w:lang w:val="en-US"/>
    </w:rPr>
  </w:style>
  <w:style w:type="paragraph" w:styleId="Revision">
    <w:name w:val="Revision"/>
    <w:hidden/>
    <w:uiPriority w:val="99"/>
    <w:semiHidden/>
    <w:rsid w:val="00912996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B7569-1C6F-441E-99FC-26DB631D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2646</Words>
  <Characters>15084</Characters>
  <Application>Microsoft Office Word</Application>
  <DocSecurity>4</DocSecurity>
  <Lines>125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IUCN</Company>
  <LinksUpToDate>false</LinksUpToDate>
  <CharactersWithSpaces>17695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Jennings</dc:creator>
  <cp:keywords/>
  <dc:description/>
  <cp:lastModifiedBy>Ed Jennings</cp:lastModifiedBy>
  <cp:revision>2</cp:revision>
  <cp:lastPrinted>2021-06-22T16:26:00Z</cp:lastPrinted>
  <dcterms:created xsi:type="dcterms:W3CDTF">2021-06-24T09:34:00Z</dcterms:created>
  <dcterms:modified xsi:type="dcterms:W3CDTF">2021-06-24T09:34:00Z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DeRosaBM@state.gov</vt:lpwstr>
  </property>
  <property fmtid="{D5CDD505-2E9C-101B-9397-08002B2CF9AE}" pid="5" name="MSIP_Label_1665d9ee-429a-4d5f-97cc-cfb56e044a6e_SetDate">
    <vt:lpwstr>2021-06-22T23:34:57.4971171Z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83324181-f610-4c7c-8725-5a98adbf0d4b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