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AF941" w14:textId="77777777" w:rsidR="00235E33" w:rsidRPr="0013778A" w:rsidRDefault="00235E33" w:rsidP="00235E33">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noProof/>
          <w:lang w:val="es-ES"/>
        </w:rPr>
      </w:pPr>
      <w:r w:rsidRPr="0013778A">
        <w:rPr>
          <w:rFonts w:cstheme="minorHAnsi"/>
          <w:bCs/>
          <w:noProof/>
          <w:lang w:val="es-ES"/>
        </w:rPr>
        <w:t>LA CONVENCIÓN SOBRE LOS HUMEDALES</w:t>
      </w:r>
    </w:p>
    <w:p w14:paraId="07491C1E" w14:textId="77777777" w:rsidR="00235E33" w:rsidRPr="0013778A" w:rsidRDefault="00235E33" w:rsidP="00235E33">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noProof/>
          <w:lang w:val="es-ES"/>
        </w:rPr>
      </w:pPr>
      <w:r w:rsidRPr="0013778A">
        <w:rPr>
          <w:rFonts w:cstheme="minorHAnsi"/>
          <w:bCs/>
          <w:noProof/>
          <w:lang w:val="es-ES"/>
        </w:rPr>
        <w:t>60ª Reunión del Comité Permanente</w:t>
      </w:r>
    </w:p>
    <w:p w14:paraId="1AC854C9" w14:textId="77777777" w:rsidR="00235E33" w:rsidRPr="0013778A" w:rsidRDefault="00235E33" w:rsidP="00235E33">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noProof/>
          <w:lang w:val="es-ES"/>
        </w:rPr>
      </w:pPr>
      <w:r w:rsidRPr="0013778A">
        <w:rPr>
          <w:rFonts w:cstheme="minorHAnsi"/>
          <w:bCs/>
          <w:noProof/>
          <w:lang w:val="es-ES"/>
        </w:rPr>
        <w:t>Ginebra, Suiza, 5 de noviembre de 2022</w:t>
      </w:r>
    </w:p>
    <w:p w14:paraId="12696B1B" w14:textId="77777777" w:rsidR="00235E33" w:rsidRPr="0013778A" w:rsidRDefault="00235E33" w:rsidP="00235E33">
      <w:pPr>
        <w:spacing w:after="0" w:line="240" w:lineRule="auto"/>
        <w:rPr>
          <w:rFonts w:cstheme="minorHAnsi"/>
          <w:b/>
          <w:noProof/>
          <w:lang w:val="es-ES"/>
        </w:rPr>
      </w:pPr>
    </w:p>
    <w:p w14:paraId="00000005" w14:textId="77777777" w:rsidR="00B6668B" w:rsidRPr="0013778A" w:rsidRDefault="00B6668B" w:rsidP="00C643B8">
      <w:pPr>
        <w:spacing w:after="0" w:line="240" w:lineRule="auto"/>
        <w:rPr>
          <w:rFonts w:asciiTheme="minorHAnsi" w:hAnsiTheme="minorHAnsi" w:cstheme="minorHAnsi"/>
          <w:b/>
          <w:noProof/>
          <w:sz w:val="28"/>
          <w:szCs w:val="28"/>
          <w:lang w:val="es-ES"/>
        </w:rPr>
      </w:pPr>
    </w:p>
    <w:p w14:paraId="586BF7B2" w14:textId="44552D05" w:rsidR="00235E33" w:rsidRPr="0013778A" w:rsidRDefault="00111700" w:rsidP="00235E33">
      <w:pPr>
        <w:spacing w:after="0" w:line="240" w:lineRule="auto"/>
        <w:jc w:val="center"/>
        <w:rPr>
          <w:rFonts w:cstheme="minorHAnsi"/>
          <w:b/>
          <w:noProof/>
          <w:sz w:val="28"/>
          <w:szCs w:val="28"/>
          <w:lang w:val="es-ES"/>
        </w:rPr>
      </w:pPr>
      <w:r>
        <w:rPr>
          <w:rFonts w:cstheme="minorHAnsi"/>
          <w:b/>
          <w:noProof/>
          <w:sz w:val="28"/>
          <w:szCs w:val="28"/>
          <w:lang w:val="es-ES"/>
        </w:rPr>
        <w:t>I</w:t>
      </w:r>
      <w:r w:rsidR="00235E33" w:rsidRPr="0013778A">
        <w:rPr>
          <w:rFonts w:cstheme="minorHAnsi"/>
          <w:b/>
          <w:noProof/>
          <w:sz w:val="28"/>
          <w:szCs w:val="28"/>
          <w:lang w:val="es-ES"/>
        </w:rPr>
        <w:t>nforme y decisiones de la 60ª Reunión del Comité Permanente</w:t>
      </w:r>
    </w:p>
    <w:p w14:paraId="00000007" w14:textId="77777777" w:rsidR="00B6668B" w:rsidRPr="0013778A" w:rsidRDefault="00B6668B" w:rsidP="00C643B8">
      <w:pPr>
        <w:spacing w:after="0" w:line="240" w:lineRule="auto"/>
        <w:rPr>
          <w:rFonts w:asciiTheme="minorHAnsi" w:hAnsiTheme="minorHAnsi" w:cstheme="minorHAnsi"/>
          <w:b/>
          <w:noProof/>
          <w:lang w:val="es-ES"/>
        </w:rPr>
      </w:pPr>
    </w:p>
    <w:p w14:paraId="00000008" w14:textId="77777777" w:rsidR="00B6668B" w:rsidRPr="0013778A" w:rsidRDefault="00B6668B" w:rsidP="00C643B8">
      <w:pPr>
        <w:spacing w:after="0" w:line="240" w:lineRule="auto"/>
        <w:rPr>
          <w:rFonts w:asciiTheme="minorHAnsi" w:hAnsiTheme="minorHAnsi" w:cstheme="minorHAnsi"/>
          <w:b/>
          <w:noProof/>
          <w:lang w:val="es-ES"/>
        </w:rPr>
      </w:pPr>
    </w:p>
    <w:p w14:paraId="00000009" w14:textId="6B1547E0" w:rsidR="00B6668B" w:rsidRPr="0013778A" w:rsidRDefault="00235E33" w:rsidP="00C643B8">
      <w:pPr>
        <w:spacing w:after="0" w:line="240" w:lineRule="auto"/>
        <w:rPr>
          <w:rFonts w:asciiTheme="minorHAnsi" w:hAnsiTheme="minorHAnsi" w:cstheme="minorHAnsi"/>
          <w:b/>
          <w:noProof/>
          <w:lang w:val="es-ES"/>
        </w:rPr>
      </w:pPr>
      <w:r w:rsidRPr="0013778A">
        <w:rPr>
          <w:rFonts w:asciiTheme="minorHAnsi" w:hAnsiTheme="minorHAnsi" w:cstheme="minorHAnsi"/>
          <w:b/>
          <w:noProof/>
          <w:lang w:val="es-ES"/>
        </w:rPr>
        <w:t>Sábado 5 de noviembre de</w:t>
      </w:r>
      <w:r w:rsidR="006F26A6" w:rsidRPr="0013778A">
        <w:rPr>
          <w:rFonts w:asciiTheme="minorHAnsi" w:hAnsiTheme="minorHAnsi" w:cstheme="minorHAnsi"/>
          <w:b/>
          <w:noProof/>
          <w:lang w:val="es-ES"/>
        </w:rPr>
        <w:t xml:space="preserve"> 2022</w:t>
      </w:r>
    </w:p>
    <w:p w14:paraId="0000000A" w14:textId="77777777" w:rsidR="00B6668B" w:rsidRPr="0013778A" w:rsidRDefault="00B6668B" w:rsidP="00C643B8">
      <w:pPr>
        <w:spacing w:after="0" w:line="240" w:lineRule="auto"/>
        <w:rPr>
          <w:rFonts w:asciiTheme="minorHAnsi" w:hAnsiTheme="minorHAnsi" w:cstheme="minorHAnsi"/>
          <w:b/>
          <w:noProof/>
          <w:lang w:val="es-ES"/>
        </w:rPr>
      </w:pPr>
    </w:p>
    <w:p w14:paraId="0000000B" w14:textId="36CB0F66" w:rsidR="00B6668B" w:rsidRPr="0013778A" w:rsidRDefault="006F26A6" w:rsidP="00C643B8">
      <w:pPr>
        <w:spacing w:after="0" w:line="240" w:lineRule="auto"/>
        <w:rPr>
          <w:rFonts w:asciiTheme="minorHAnsi" w:hAnsiTheme="minorHAnsi" w:cstheme="minorHAnsi"/>
          <w:b/>
          <w:noProof/>
          <w:lang w:val="es-ES"/>
        </w:rPr>
      </w:pPr>
      <w:r w:rsidRPr="0013778A">
        <w:rPr>
          <w:rFonts w:asciiTheme="minorHAnsi" w:hAnsiTheme="minorHAnsi" w:cstheme="minorHAnsi"/>
          <w:b/>
          <w:noProof/>
          <w:lang w:val="es-ES"/>
        </w:rPr>
        <w:t>08:</w:t>
      </w:r>
      <w:r w:rsidR="00B075BE" w:rsidRPr="0013778A">
        <w:rPr>
          <w:rFonts w:asciiTheme="minorHAnsi" w:hAnsiTheme="minorHAnsi" w:cstheme="minorHAnsi"/>
          <w:b/>
          <w:noProof/>
          <w:lang w:val="es-ES"/>
        </w:rPr>
        <w:t>10</w:t>
      </w:r>
      <w:r w:rsidRPr="0013778A">
        <w:rPr>
          <w:rFonts w:asciiTheme="minorHAnsi" w:hAnsiTheme="minorHAnsi" w:cstheme="minorHAnsi"/>
          <w:b/>
          <w:noProof/>
          <w:lang w:val="es-ES"/>
        </w:rPr>
        <w:t xml:space="preserve"> – 09:</w:t>
      </w:r>
      <w:r w:rsidR="00B075BE" w:rsidRPr="0013778A">
        <w:rPr>
          <w:rFonts w:asciiTheme="minorHAnsi" w:hAnsiTheme="minorHAnsi" w:cstheme="minorHAnsi"/>
          <w:b/>
          <w:noProof/>
          <w:lang w:val="es-ES"/>
        </w:rPr>
        <w:t>1</w:t>
      </w:r>
      <w:r w:rsidRPr="0013778A">
        <w:rPr>
          <w:rFonts w:asciiTheme="minorHAnsi" w:hAnsiTheme="minorHAnsi" w:cstheme="minorHAnsi"/>
          <w:b/>
          <w:noProof/>
          <w:lang w:val="es-ES"/>
        </w:rPr>
        <w:t xml:space="preserve">0 </w:t>
      </w:r>
      <w:r w:rsidRPr="0013778A">
        <w:rPr>
          <w:rFonts w:asciiTheme="minorHAnsi" w:hAnsiTheme="minorHAnsi" w:cstheme="minorHAnsi"/>
          <w:b/>
          <w:noProof/>
          <w:lang w:val="es-ES"/>
        </w:rPr>
        <w:tab/>
      </w:r>
      <w:r w:rsidR="00235E33" w:rsidRPr="0013778A">
        <w:rPr>
          <w:rFonts w:cstheme="minorHAnsi"/>
          <w:b/>
          <w:noProof/>
          <w:lang w:val="es-ES"/>
        </w:rPr>
        <w:t>Sesión plenaria del Comité Permanente</w:t>
      </w:r>
    </w:p>
    <w:p w14:paraId="0000000C" w14:textId="77777777" w:rsidR="00B6668B" w:rsidRPr="0013778A" w:rsidRDefault="00B6668B" w:rsidP="00C643B8">
      <w:pPr>
        <w:spacing w:after="0" w:line="240" w:lineRule="auto"/>
        <w:rPr>
          <w:rFonts w:asciiTheme="minorHAnsi" w:hAnsiTheme="minorHAnsi" w:cstheme="minorHAnsi"/>
          <w:b/>
          <w:noProof/>
          <w:lang w:val="es-ES"/>
        </w:rPr>
      </w:pPr>
    </w:p>
    <w:p w14:paraId="0000000D" w14:textId="2DD2BC4B" w:rsidR="00B6668B" w:rsidRPr="0013778A" w:rsidRDefault="00E5240A" w:rsidP="00C643B8">
      <w:pPr>
        <w:pBdr>
          <w:top w:val="single" w:sz="4" w:space="3" w:color="000000"/>
          <w:left w:val="single" w:sz="4" w:space="4" w:color="000000"/>
          <w:bottom w:val="single" w:sz="4" w:space="3" w:color="000000"/>
          <w:right w:val="single" w:sz="4" w:space="4" w:color="000000"/>
        </w:pBdr>
        <w:spacing w:after="0" w:line="240" w:lineRule="auto"/>
        <w:rPr>
          <w:rFonts w:asciiTheme="minorHAnsi" w:hAnsiTheme="minorHAnsi" w:cstheme="minorHAnsi"/>
          <w:noProof/>
          <w:lang w:val="es-ES"/>
        </w:rPr>
      </w:pPr>
      <w:r w:rsidRPr="0013778A">
        <w:rPr>
          <w:rFonts w:cstheme="minorHAnsi"/>
          <w:bCs/>
          <w:noProof/>
          <w:lang w:val="es-ES"/>
        </w:rPr>
        <w:t>Punto 1 del orden del día:</w:t>
      </w:r>
      <w:r w:rsidR="006F26A6" w:rsidRPr="0013778A">
        <w:rPr>
          <w:rFonts w:asciiTheme="minorHAnsi" w:hAnsiTheme="minorHAnsi" w:cstheme="minorHAnsi"/>
          <w:noProof/>
          <w:lang w:val="es-ES"/>
        </w:rPr>
        <w:t xml:space="preserve"> </w:t>
      </w:r>
      <w:r w:rsidRPr="0013778A">
        <w:rPr>
          <w:rFonts w:asciiTheme="minorHAnsi" w:hAnsiTheme="minorHAnsi" w:cstheme="minorHAnsi"/>
          <w:bCs/>
          <w:noProof/>
          <w:lang w:val="es-ES"/>
        </w:rPr>
        <w:t>Discursos de apertura</w:t>
      </w:r>
    </w:p>
    <w:p w14:paraId="0000000E" w14:textId="77777777" w:rsidR="00B6668B" w:rsidRPr="0013778A" w:rsidRDefault="00B6668B" w:rsidP="00C643B8">
      <w:pPr>
        <w:spacing w:after="0" w:line="240" w:lineRule="auto"/>
        <w:rPr>
          <w:rFonts w:asciiTheme="minorHAnsi" w:hAnsiTheme="minorHAnsi" w:cstheme="minorHAnsi"/>
          <w:noProof/>
          <w:lang w:val="es-ES"/>
        </w:rPr>
      </w:pPr>
    </w:p>
    <w:p w14:paraId="28CC3D00" w14:textId="77777777" w:rsidR="00DB3059" w:rsidRPr="0013778A" w:rsidRDefault="006F26A6" w:rsidP="00DB3059">
      <w:pPr>
        <w:spacing w:after="0" w:line="240" w:lineRule="auto"/>
        <w:ind w:left="567" w:hanging="567"/>
        <w:rPr>
          <w:rFonts w:cstheme="minorHAnsi"/>
          <w:bCs/>
          <w:noProof/>
          <w:lang w:val="es-ES"/>
        </w:rPr>
      </w:pPr>
      <w:r w:rsidRPr="0013778A">
        <w:rPr>
          <w:rFonts w:asciiTheme="minorHAnsi" w:hAnsiTheme="minorHAnsi" w:cstheme="minorHAnsi"/>
          <w:noProof/>
          <w:lang w:val="es-ES"/>
        </w:rPr>
        <w:t>1.</w:t>
      </w:r>
      <w:r w:rsidR="00397978" w:rsidRPr="0013778A">
        <w:rPr>
          <w:rFonts w:asciiTheme="minorHAnsi" w:hAnsiTheme="minorHAnsi" w:cstheme="minorHAnsi"/>
          <w:noProof/>
          <w:lang w:val="es-ES"/>
        </w:rPr>
        <w:tab/>
      </w:r>
      <w:r w:rsidR="00DB3059" w:rsidRPr="0013778A">
        <w:rPr>
          <w:rFonts w:cstheme="minorHAnsi"/>
          <w:bCs/>
          <w:noProof/>
          <w:lang w:val="es-ES"/>
        </w:rPr>
        <w:t>Las declaraciones de apertura estuvieron a cargo de:</w:t>
      </w:r>
    </w:p>
    <w:p w14:paraId="00000010" w14:textId="15F37078" w:rsidR="00B6668B" w:rsidRPr="0013778A" w:rsidRDefault="00C878F5" w:rsidP="00DB3059">
      <w:pPr>
        <w:numPr>
          <w:ilvl w:val="0"/>
          <w:numId w:val="1"/>
        </w:numPr>
        <w:pBdr>
          <w:top w:val="nil"/>
          <w:left w:val="nil"/>
          <w:bottom w:val="nil"/>
          <w:right w:val="nil"/>
          <w:between w:val="nil"/>
        </w:pBdr>
        <w:spacing w:after="0" w:line="240" w:lineRule="auto"/>
        <w:rPr>
          <w:rFonts w:asciiTheme="minorHAnsi" w:hAnsiTheme="minorHAnsi" w:cstheme="minorHAnsi"/>
          <w:noProof/>
          <w:lang w:val="es-ES"/>
        </w:rPr>
      </w:pPr>
      <w:r>
        <w:rPr>
          <w:rFonts w:asciiTheme="minorHAnsi" w:hAnsiTheme="minorHAnsi" w:cstheme="minorHAnsi"/>
          <w:noProof/>
          <w:lang w:val="es-ES"/>
        </w:rPr>
        <w:t>S.E.</w:t>
      </w:r>
      <w:r w:rsidR="006F26A6" w:rsidRPr="0013778A">
        <w:rPr>
          <w:rFonts w:asciiTheme="minorHAnsi" w:hAnsiTheme="minorHAnsi" w:cstheme="minorHAnsi"/>
          <w:noProof/>
          <w:lang w:val="es-ES"/>
        </w:rPr>
        <w:t xml:space="preserve"> </w:t>
      </w:r>
      <w:r w:rsidR="00DB3059" w:rsidRPr="0013778A">
        <w:rPr>
          <w:rFonts w:asciiTheme="minorHAnsi" w:hAnsiTheme="minorHAnsi" w:cstheme="minorHAnsi"/>
          <w:noProof/>
          <w:lang w:val="es-ES"/>
        </w:rPr>
        <w:t xml:space="preserve">Sr. </w:t>
      </w:r>
      <w:r w:rsidR="006F26A6" w:rsidRPr="0013778A">
        <w:rPr>
          <w:rFonts w:asciiTheme="minorHAnsi" w:hAnsiTheme="minorHAnsi" w:cstheme="minorHAnsi"/>
          <w:noProof/>
          <w:lang w:val="es-ES"/>
        </w:rPr>
        <w:t xml:space="preserve">Mohamed Al Afkham, Director General </w:t>
      </w:r>
      <w:r w:rsidR="00DB3059" w:rsidRPr="0013778A">
        <w:rPr>
          <w:rFonts w:asciiTheme="minorHAnsi" w:hAnsiTheme="minorHAnsi" w:cstheme="minorHAnsi"/>
          <w:noProof/>
          <w:lang w:val="es-ES"/>
        </w:rPr>
        <w:t xml:space="preserve">de la Municipalidad de </w:t>
      </w:r>
      <w:r w:rsidR="006F26A6" w:rsidRPr="0013778A">
        <w:rPr>
          <w:rFonts w:asciiTheme="minorHAnsi" w:hAnsiTheme="minorHAnsi" w:cstheme="minorHAnsi"/>
          <w:noProof/>
          <w:lang w:val="es-ES"/>
        </w:rPr>
        <w:t>Fujairah</w:t>
      </w:r>
      <w:r>
        <w:rPr>
          <w:rFonts w:asciiTheme="minorHAnsi" w:hAnsiTheme="minorHAnsi" w:cstheme="minorHAnsi"/>
          <w:noProof/>
          <w:lang w:val="es-ES"/>
        </w:rPr>
        <w:t xml:space="preserve"> (</w:t>
      </w:r>
      <w:r w:rsidR="00DB3059" w:rsidRPr="0013778A">
        <w:rPr>
          <w:rFonts w:asciiTheme="minorHAnsi" w:hAnsiTheme="minorHAnsi" w:cstheme="minorHAnsi"/>
          <w:noProof/>
          <w:lang w:val="es-ES"/>
        </w:rPr>
        <w:t>Emiratos Árabes Unidos</w:t>
      </w:r>
      <w:r>
        <w:rPr>
          <w:rFonts w:asciiTheme="minorHAnsi" w:hAnsiTheme="minorHAnsi" w:cstheme="minorHAnsi"/>
          <w:noProof/>
          <w:lang w:val="es-ES"/>
        </w:rPr>
        <w:t>)</w:t>
      </w:r>
      <w:r w:rsidR="00DB3059" w:rsidRPr="0013778A">
        <w:rPr>
          <w:rFonts w:asciiTheme="minorHAnsi" w:hAnsiTheme="minorHAnsi" w:cstheme="minorHAnsi"/>
          <w:noProof/>
          <w:lang w:val="es-ES"/>
        </w:rPr>
        <w:t xml:space="preserve"> y Presidente del Comité Permanente</w:t>
      </w:r>
      <w:r w:rsidR="006F26A6" w:rsidRPr="0013778A">
        <w:rPr>
          <w:rFonts w:asciiTheme="minorHAnsi" w:hAnsiTheme="minorHAnsi" w:cstheme="minorHAnsi"/>
          <w:noProof/>
          <w:lang w:val="es-ES"/>
        </w:rPr>
        <w:t>;</w:t>
      </w:r>
    </w:p>
    <w:p w14:paraId="00000011" w14:textId="0841ED15" w:rsidR="00B6668B" w:rsidRPr="0013778A" w:rsidRDefault="006F26A6" w:rsidP="00C643B8">
      <w:pPr>
        <w:numPr>
          <w:ilvl w:val="0"/>
          <w:numId w:val="1"/>
        </w:numPr>
        <w:pBdr>
          <w:top w:val="nil"/>
          <w:left w:val="nil"/>
          <w:bottom w:val="nil"/>
          <w:right w:val="nil"/>
          <w:between w:val="nil"/>
        </w:pBdr>
        <w:spacing w:after="0" w:line="240" w:lineRule="auto"/>
        <w:rPr>
          <w:rFonts w:asciiTheme="minorHAnsi" w:hAnsiTheme="minorHAnsi" w:cstheme="minorHAnsi"/>
          <w:noProof/>
          <w:color w:val="000000"/>
          <w:lang w:val="es-ES"/>
        </w:rPr>
      </w:pPr>
      <w:r w:rsidRPr="0013778A">
        <w:rPr>
          <w:rFonts w:asciiTheme="minorHAnsi" w:hAnsiTheme="minorHAnsi" w:cstheme="minorHAnsi"/>
          <w:noProof/>
          <w:lang w:val="es-ES"/>
        </w:rPr>
        <w:t>Dr</w:t>
      </w:r>
      <w:r w:rsidR="00DB3059" w:rsidRPr="0013778A">
        <w:rPr>
          <w:rFonts w:asciiTheme="minorHAnsi" w:hAnsiTheme="minorHAnsi" w:cstheme="minorHAnsi"/>
          <w:noProof/>
          <w:lang w:val="es-ES"/>
        </w:rPr>
        <w:t>.</w:t>
      </w:r>
      <w:r w:rsidR="00B075BE" w:rsidRPr="0013778A">
        <w:rPr>
          <w:rFonts w:asciiTheme="minorHAnsi" w:hAnsiTheme="minorHAnsi" w:cstheme="minorHAnsi"/>
          <w:noProof/>
          <w:lang w:val="es-ES"/>
        </w:rPr>
        <w:t xml:space="preserve"> </w:t>
      </w:r>
      <w:r w:rsidRPr="0013778A">
        <w:rPr>
          <w:rFonts w:asciiTheme="minorHAnsi" w:hAnsiTheme="minorHAnsi" w:cstheme="minorHAnsi"/>
          <w:noProof/>
          <w:lang w:val="es-ES"/>
        </w:rPr>
        <w:t>Wu Zhimin, Director General</w:t>
      </w:r>
      <w:r w:rsidR="00C878F5">
        <w:rPr>
          <w:rFonts w:asciiTheme="minorHAnsi" w:hAnsiTheme="minorHAnsi" w:cstheme="minorHAnsi"/>
          <w:noProof/>
          <w:lang w:val="es-ES"/>
        </w:rPr>
        <w:t xml:space="preserve"> del</w:t>
      </w:r>
      <w:r w:rsidRPr="0013778A">
        <w:rPr>
          <w:rFonts w:asciiTheme="minorHAnsi" w:hAnsiTheme="minorHAnsi" w:cstheme="minorHAnsi"/>
          <w:noProof/>
          <w:lang w:val="es-ES"/>
        </w:rPr>
        <w:t xml:space="preserve"> Depart</w:t>
      </w:r>
      <w:r w:rsidR="00D71884" w:rsidRPr="0013778A">
        <w:rPr>
          <w:rFonts w:asciiTheme="minorHAnsi" w:hAnsiTheme="minorHAnsi" w:cstheme="minorHAnsi"/>
          <w:noProof/>
          <w:lang w:val="es-ES"/>
        </w:rPr>
        <w:t>a</w:t>
      </w:r>
      <w:r w:rsidRPr="0013778A">
        <w:rPr>
          <w:rFonts w:asciiTheme="minorHAnsi" w:hAnsiTheme="minorHAnsi" w:cstheme="minorHAnsi"/>
          <w:noProof/>
          <w:lang w:val="es-ES"/>
        </w:rPr>
        <w:t>ment</w:t>
      </w:r>
      <w:r w:rsidR="00DB3059" w:rsidRPr="0013778A">
        <w:rPr>
          <w:rFonts w:asciiTheme="minorHAnsi" w:hAnsiTheme="minorHAnsi" w:cstheme="minorHAnsi"/>
          <w:noProof/>
          <w:lang w:val="es-ES"/>
        </w:rPr>
        <w:t>o de</w:t>
      </w:r>
      <w:r w:rsidR="00A8274B" w:rsidRPr="0013778A">
        <w:rPr>
          <w:rFonts w:asciiTheme="minorHAnsi" w:hAnsiTheme="minorHAnsi" w:cstheme="minorHAnsi"/>
          <w:noProof/>
          <w:lang w:val="es-ES"/>
        </w:rPr>
        <w:t xml:space="preserve"> Manejo de Humedales,</w:t>
      </w:r>
      <w:r w:rsidR="00DB3059" w:rsidRPr="0013778A">
        <w:rPr>
          <w:rFonts w:asciiTheme="minorHAnsi" w:hAnsiTheme="minorHAnsi" w:cstheme="minorHAnsi"/>
          <w:noProof/>
          <w:lang w:val="es-ES"/>
        </w:rPr>
        <w:t xml:space="preserve"> Administración</w:t>
      </w:r>
      <w:r w:rsidR="00A8274B" w:rsidRPr="0013778A">
        <w:rPr>
          <w:rFonts w:ascii="Arial" w:hAnsi="Arial" w:cs="Arial"/>
          <w:b/>
          <w:bCs/>
          <w:i/>
          <w:iCs/>
          <w:noProof/>
          <w:color w:val="5F6368"/>
          <w:sz w:val="21"/>
          <w:szCs w:val="21"/>
          <w:lang w:val="es-ES"/>
        </w:rPr>
        <w:t xml:space="preserve"> </w:t>
      </w:r>
      <w:r w:rsidR="00A8274B" w:rsidRPr="0013778A">
        <w:rPr>
          <w:rFonts w:asciiTheme="minorHAnsi" w:hAnsiTheme="minorHAnsi" w:cstheme="minorHAnsi"/>
          <w:noProof/>
          <w:lang w:val="es-ES"/>
        </w:rPr>
        <w:t>Nacional de Bosques y Pastizales</w:t>
      </w:r>
      <w:r w:rsidRPr="0013778A">
        <w:rPr>
          <w:rFonts w:asciiTheme="minorHAnsi" w:hAnsiTheme="minorHAnsi" w:cstheme="minorHAnsi"/>
          <w:noProof/>
          <w:color w:val="000000"/>
          <w:lang w:val="es-ES"/>
        </w:rPr>
        <w:t xml:space="preserve">, </w:t>
      </w:r>
      <w:r w:rsidR="00A8274B" w:rsidRPr="0013778A">
        <w:rPr>
          <w:rFonts w:asciiTheme="minorHAnsi" w:hAnsiTheme="minorHAnsi" w:cstheme="minorHAnsi"/>
          <w:noProof/>
          <w:color w:val="000000"/>
          <w:lang w:val="es-ES"/>
        </w:rPr>
        <w:t>representante del país anfitrión</w:t>
      </w:r>
      <w:r w:rsidRPr="0013778A">
        <w:rPr>
          <w:rFonts w:asciiTheme="minorHAnsi" w:hAnsiTheme="minorHAnsi" w:cstheme="minorHAnsi"/>
          <w:noProof/>
          <w:color w:val="000000"/>
          <w:lang w:val="es-ES"/>
        </w:rPr>
        <w:t>.</w:t>
      </w:r>
    </w:p>
    <w:p w14:paraId="00000012" w14:textId="77777777" w:rsidR="00B6668B" w:rsidRPr="0013778A" w:rsidRDefault="00B6668B" w:rsidP="00C643B8">
      <w:pPr>
        <w:spacing w:after="0" w:line="240" w:lineRule="auto"/>
        <w:rPr>
          <w:rFonts w:asciiTheme="minorHAnsi" w:hAnsiTheme="minorHAnsi" w:cstheme="minorHAnsi"/>
          <w:noProof/>
          <w:lang w:val="es-ES"/>
        </w:rPr>
      </w:pPr>
    </w:p>
    <w:p w14:paraId="00000013" w14:textId="10DAA432" w:rsidR="00B6668B" w:rsidRPr="0013778A" w:rsidRDefault="00E5240A" w:rsidP="00C643B8">
      <w:pPr>
        <w:pBdr>
          <w:top w:val="single" w:sz="4" w:space="3" w:color="000000"/>
          <w:left w:val="single" w:sz="4" w:space="4" w:color="000000"/>
          <w:bottom w:val="single" w:sz="4" w:space="3" w:color="000000"/>
          <w:right w:val="single" w:sz="4" w:space="4" w:color="000000"/>
        </w:pBdr>
        <w:spacing w:after="0" w:line="240" w:lineRule="auto"/>
        <w:rPr>
          <w:rFonts w:asciiTheme="minorHAnsi" w:hAnsiTheme="minorHAnsi" w:cstheme="minorHAnsi"/>
          <w:noProof/>
          <w:lang w:val="es-ES"/>
        </w:rPr>
      </w:pPr>
      <w:r w:rsidRPr="0013778A">
        <w:rPr>
          <w:rFonts w:cstheme="minorHAnsi"/>
          <w:bCs/>
          <w:noProof/>
          <w:lang w:val="es-ES"/>
        </w:rPr>
        <w:t>Punto 2 del orden del día:</w:t>
      </w:r>
      <w:r w:rsidR="006F26A6" w:rsidRPr="0013778A">
        <w:rPr>
          <w:rFonts w:asciiTheme="minorHAnsi" w:hAnsiTheme="minorHAnsi" w:cstheme="minorHAnsi"/>
          <w:noProof/>
          <w:lang w:val="es-ES"/>
        </w:rPr>
        <w:t xml:space="preserve"> </w:t>
      </w:r>
      <w:r w:rsidRPr="0013778A">
        <w:rPr>
          <w:rFonts w:asciiTheme="minorHAnsi" w:hAnsiTheme="minorHAnsi" w:cstheme="minorHAnsi"/>
          <w:bCs/>
          <w:noProof/>
          <w:lang w:val="es-ES"/>
        </w:rPr>
        <w:t>Adopción del orden del día provisional</w:t>
      </w:r>
    </w:p>
    <w:p w14:paraId="00000014" w14:textId="77777777" w:rsidR="00B6668B" w:rsidRPr="0013778A" w:rsidRDefault="00B6668B" w:rsidP="00C643B8">
      <w:pPr>
        <w:tabs>
          <w:tab w:val="center" w:pos="4680"/>
        </w:tabs>
        <w:spacing w:after="0" w:line="240" w:lineRule="auto"/>
        <w:ind w:firstLine="720"/>
        <w:rPr>
          <w:rFonts w:asciiTheme="minorHAnsi" w:hAnsiTheme="minorHAnsi" w:cstheme="minorHAnsi"/>
          <w:noProof/>
          <w:lang w:val="es-ES"/>
        </w:rPr>
      </w:pPr>
    </w:p>
    <w:p w14:paraId="0505382A" w14:textId="77777777" w:rsidR="00DD1186" w:rsidRPr="0013778A" w:rsidRDefault="006F26A6" w:rsidP="00C643B8">
      <w:pPr>
        <w:spacing w:after="0" w:line="240" w:lineRule="auto"/>
        <w:ind w:left="567" w:hanging="567"/>
        <w:rPr>
          <w:rFonts w:asciiTheme="minorHAnsi" w:hAnsiTheme="minorHAnsi" w:cstheme="minorHAnsi"/>
          <w:noProof/>
          <w:lang w:val="es-ES"/>
        </w:rPr>
      </w:pPr>
      <w:r w:rsidRPr="0013778A">
        <w:rPr>
          <w:rFonts w:asciiTheme="minorHAnsi" w:hAnsiTheme="minorHAnsi" w:cstheme="minorHAnsi"/>
          <w:noProof/>
          <w:lang w:val="es-ES"/>
        </w:rPr>
        <w:t>2.</w:t>
      </w:r>
      <w:r w:rsidRPr="0013778A">
        <w:rPr>
          <w:rFonts w:asciiTheme="minorHAnsi" w:hAnsiTheme="minorHAnsi" w:cstheme="minorHAnsi"/>
          <w:noProof/>
          <w:lang w:val="es-ES"/>
        </w:rPr>
        <w:tab/>
      </w:r>
      <w:r w:rsidR="00DD1186" w:rsidRPr="0013778A">
        <w:rPr>
          <w:rFonts w:asciiTheme="minorHAnsi" w:hAnsiTheme="minorHAnsi" w:cstheme="minorHAnsi"/>
          <w:noProof/>
          <w:lang w:val="es-ES"/>
        </w:rPr>
        <w:t xml:space="preserve">El </w:t>
      </w:r>
      <w:r w:rsidR="00DD1186" w:rsidRPr="0013778A">
        <w:rPr>
          <w:rFonts w:asciiTheme="minorHAnsi" w:hAnsiTheme="minorHAnsi" w:cstheme="minorHAnsi"/>
          <w:b/>
          <w:bCs/>
          <w:noProof/>
          <w:lang w:val="es-ES"/>
        </w:rPr>
        <w:t>Presidente</w:t>
      </w:r>
      <w:r w:rsidR="00DD1186" w:rsidRPr="0013778A">
        <w:rPr>
          <w:rFonts w:asciiTheme="minorHAnsi" w:hAnsiTheme="minorHAnsi" w:cstheme="minorHAnsi"/>
          <w:noProof/>
          <w:lang w:val="es-ES"/>
        </w:rPr>
        <w:t xml:space="preserve"> presentó el documento SC60 Doc.2 </w:t>
      </w:r>
      <w:r w:rsidR="00DD1186" w:rsidRPr="0013778A">
        <w:rPr>
          <w:rFonts w:asciiTheme="minorHAnsi" w:hAnsiTheme="minorHAnsi" w:cstheme="minorHAnsi"/>
          <w:i/>
          <w:iCs/>
          <w:noProof/>
          <w:lang w:val="es-ES"/>
        </w:rPr>
        <w:t>Orden del día provisional</w:t>
      </w:r>
      <w:r w:rsidR="00DD1186" w:rsidRPr="0013778A">
        <w:rPr>
          <w:rFonts w:asciiTheme="minorHAnsi" w:hAnsiTheme="minorHAnsi" w:cstheme="minorHAnsi"/>
          <w:noProof/>
          <w:lang w:val="es-ES"/>
        </w:rPr>
        <w:t xml:space="preserve">. </w:t>
      </w:r>
    </w:p>
    <w:p w14:paraId="49868584" w14:textId="77777777" w:rsidR="00397978" w:rsidRPr="0013778A" w:rsidRDefault="00397978" w:rsidP="00C643B8">
      <w:pPr>
        <w:spacing w:after="0" w:line="240" w:lineRule="auto"/>
        <w:ind w:left="567" w:hanging="567"/>
        <w:rPr>
          <w:rFonts w:asciiTheme="minorHAnsi" w:hAnsiTheme="minorHAnsi" w:cstheme="minorHAnsi"/>
          <w:noProof/>
          <w:lang w:val="es-ES"/>
        </w:rPr>
      </w:pPr>
    </w:p>
    <w:p w14:paraId="77BAE06C" w14:textId="2D4ED8BA" w:rsidR="00DD1186" w:rsidRPr="0013778A" w:rsidRDefault="006F26A6" w:rsidP="00C643B8">
      <w:pPr>
        <w:spacing w:after="0" w:line="240" w:lineRule="auto"/>
        <w:ind w:left="567" w:hanging="567"/>
        <w:rPr>
          <w:rFonts w:asciiTheme="minorHAnsi" w:hAnsiTheme="minorHAnsi" w:cstheme="minorHAnsi"/>
          <w:noProof/>
          <w:lang w:val="es-ES"/>
        </w:rPr>
      </w:pPr>
      <w:r w:rsidRPr="0013778A">
        <w:rPr>
          <w:rFonts w:asciiTheme="minorHAnsi" w:hAnsiTheme="minorHAnsi" w:cstheme="minorHAnsi"/>
          <w:noProof/>
          <w:lang w:val="es-ES"/>
        </w:rPr>
        <w:t>3.</w:t>
      </w:r>
      <w:r w:rsidRPr="0013778A">
        <w:rPr>
          <w:rFonts w:asciiTheme="minorHAnsi" w:hAnsiTheme="minorHAnsi" w:cstheme="minorHAnsi"/>
          <w:noProof/>
          <w:lang w:val="es-ES"/>
        </w:rPr>
        <w:tab/>
      </w:r>
      <w:r w:rsidR="00DD1186" w:rsidRPr="0013778A">
        <w:rPr>
          <w:rFonts w:asciiTheme="minorHAnsi" w:hAnsiTheme="minorHAnsi" w:cstheme="minorHAnsi"/>
          <w:b/>
          <w:bCs/>
          <w:noProof/>
          <w:lang w:val="es-ES"/>
        </w:rPr>
        <w:t>Suecia</w:t>
      </w:r>
      <w:r w:rsidR="00DD1186" w:rsidRPr="0013778A">
        <w:rPr>
          <w:rFonts w:asciiTheme="minorHAnsi" w:hAnsiTheme="minorHAnsi" w:cstheme="minorHAnsi"/>
          <w:noProof/>
          <w:lang w:val="es-ES"/>
        </w:rPr>
        <w:t xml:space="preserve"> sugirió añadir un punto sobre “otros asuntos”, en respuesta a una pregunta </w:t>
      </w:r>
      <w:r w:rsidR="00DA030D" w:rsidRPr="0013778A">
        <w:rPr>
          <w:rFonts w:asciiTheme="minorHAnsi" w:hAnsiTheme="minorHAnsi" w:cstheme="minorHAnsi"/>
          <w:noProof/>
          <w:lang w:val="es-ES"/>
        </w:rPr>
        <w:t>que planteó</w:t>
      </w:r>
      <w:r w:rsidR="00DD1186" w:rsidRPr="0013778A">
        <w:rPr>
          <w:rFonts w:asciiTheme="minorHAnsi" w:hAnsiTheme="minorHAnsi" w:cstheme="minorHAnsi"/>
          <w:noProof/>
          <w:lang w:val="es-ES"/>
        </w:rPr>
        <w:t xml:space="preserve"> </w:t>
      </w:r>
      <w:r w:rsidR="00DD1186" w:rsidRPr="0013778A">
        <w:rPr>
          <w:rFonts w:asciiTheme="minorHAnsi" w:hAnsiTheme="minorHAnsi" w:cstheme="minorHAnsi"/>
          <w:b/>
          <w:bCs/>
          <w:noProof/>
          <w:lang w:val="es-ES"/>
        </w:rPr>
        <w:t>Argelia</w:t>
      </w:r>
      <w:r w:rsidR="00DD1186" w:rsidRPr="0013778A">
        <w:rPr>
          <w:rFonts w:asciiTheme="minorHAnsi" w:hAnsiTheme="minorHAnsi" w:cstheme="minorHAnsi"/>
          <w:noProof/>
          <w:lang w:val="es-ES"/>
        </w:rPr>
        <w:t xml:space="preserve">, </w:t>
      </w:r>
      <w:r w:rsidR="007A697B" w:rsidRPr="0013778A">
        <w:rPr>
          <w:rFonts w:asciiTheme="minorHAnsi" w:hAnsiTheme="minorHAnsi" w:cstheme="minorHAnsi"/>
          <w:noProof/>
          <w:lang w:val="es-ES"/>
        </w:rPr>
        <w:t xml:space="preserve">para destacar </w:t>
      </w:r>
      <w:r w:rsidR="00DD1186" w:rsidRPr="0013778A">
        <w:rPr>
          <w:rFonts w:asciiTheme="minorHAnsi" w:hAnsiTheme="minorHAnsi" w:cstheme="minorHAnsi"/>
          <w:noProof/>
          <w:lang w:val="es-ES"/>
        </w:rPr>
        <w:t xml:space="preserve">la presentación de un proyecto de resolución adicional para la COP14 sobre el Grupo de supervisión de las actividades de comunicación, </w:t>
      </w:r>
      <w:r w:rsidR="00C878F5">
        <w:rPr>
          <w:rFonts w:asciiTheme="minorHAnsi" w:hAnsiTheme="minorHAnsi" w:cstheme="minorHAnsi"/>
          <w:noProof/>
          <w:lang w:val="es-ES"/>
        </w:rPr>
        <w:t xml:space="preserve">creación de capacidad, </w:t>
      </w:r>
      <w:r w:rsidR="00DD1186" w:rsidRPr="0013778A">
        <w:rPr>
          <w:rFonts w:asciiTheme="minorHAnsi" w:hAnsiTheme="minorHAnsi" w:cstheme="minorHAnsi"/>
          <w:noProof/>
          <w:lang w:val="es-ES"/>
        </w:rPr>
        <w:t xml:space="preserve">educación, concienciación y participación (CECoP) en relación con cuestiones importantes </w:t>
      </w:r>
      <w:r w:rsidR="007A697B" w:rsidRPr="0013778A">
        <w:rPr>
          <w:rFonts w:asciiTheme="minorHAnsi" w:hAnsiTheme="minorHAnsi" w:cstheme="minorHAnsi"/>
          <w:noProof/>
          <w:lang w:val="es-ES"/>
        </w:rPr>
        <w:t>vinculadas a</w:t>
      </w:r>
      <w:r w:rsidR="00DD1186" w:rsidRPr="0013778A">
        <w:rPr>
          <w:rFonts w:asciiTheme="minorHAnsi" w:hAnsiTheme="minorHAnsi" w:cstheme="minorHAnsi"/>
          <w:noProof/>
          <w:lang w:val="es-ES"/>
        </w:rPr>
        <w:t xml:space="preserve"> su mandato y gobernanza.</w:t>
      </w:r>
    </w:p>
    <w:p w14:paraId="00000017" w14:textId="77777777" w:rsidR="00B6668B" w:rsidRPr="0013778A" w:rsidRDefault="00B6668B" w:rsidP="00C643B8">
      <w:pPr>
        <w:tabs>
          <w:tab w:val="left" w:pos="975"/>
        </w:tabs>
        <w:spacing w:after="0" w:line="240" w:lineRule="auto"/>
        <w:rPr>
          <w:rFonts w:asciiTheme="minorHAnsi" w:hAnsiTheme="minorHAnsi" w:cstheme="minorHAnsi"/>
          <w:noProof/>
          <w:lang w:val="es-ES"/>
        </w:rPr>
      </w:pPr>
    </w:p>
    <w:p w14:paraId="00000018" w14:textId="43781426" w:rsidR="00B6668B" w:rsidRPr="0013778A" w:rsidRDefault="006F26A6" w:rsidP="00C643B8">
      <w:pPr>
        <w:tabs>
          <w:tab w:val="left" w:pos="720"/>
          <w:tab w:val="center" w:pos="4680"/>
        </w:tabs>
        <w:spacing w:after="0" w:line="240" w:lineRule="auto"/>
        <w:rPr>
          <w:rFonts w:asciiTheme="minorHAnsi" w:hAnsiTheme="minorHAnsi" w:cstheme="minorHAnsi"/>
          <w:b/>
          <w:noProof/>
          <w:lang w:val="es-ES"/>
        </w:rPr>
      </w:pPr>
      <w:r w:rsidRPr="0013778A">
        <w:rPr>
          <w:rFonts w:asciiTheme="minorHAnsi" w:hAnsiTheme="minorHAnsi" w:cstheme="minorHAnsi"/>
          <w:b/>
          <w:noProof/>
          <w:lang w:val="es-ES"/>
        </w:rPr>
        <w:t>Decisi</w:t>
      </w:r>
      <w:r w:rsidR="00D71884" w:rsidRPr="0013778A">
        <w:rPr>
          <w:rFonts w:asciiTheme="minorHAnsi" w:hAnsiTheme="minorHAnsi" w:cstheme="minorHAnsi"/>
          <w:b/>
          <w:noProof/>
          <w:lang w:val="es-ES"/>
        </w:rPr>
        <w:t>ó</w:t>
      </w:r>
      <w:r w:rsidRPr="0013778A">
        <w:rPr>
          <w:rFonts w:asciiTheme="minorHAnsi" w:hAnsiTheme="minorHAnsi" w:cstheme="minorHAnsi"/>
          <w:b/>
          <w:noProof/>
          <w:lang w:val="es-ES"/>
        </w:rPr>
        <w:t xml:space="preserve">n SC60-01: </w:t>
      </w:r>
      <w:r w:rsidR="007A697B" w:rsidRPr="0013778A">
        <w:rPr>
          <w:rFonts w:asciiTheme="minorHAnsi" w:hAnsiTheme="minorHAnsi" w:cstheme="minorHAnsi"/>
          <w:b/>
          <w:noProof/>
          <w:lang w:val="es-ES"/>
        </w:rPr>
        <w:t>El Comité Permanente adoptó el orden del día provisional</w:t>
      </w:r>
      <w:r w:rsidRPr="0013778A">
        <w:rPr>
          <w:rFonts w:asciiTheme="minorHAnsi" w:hAnsiTheme="minorHAnsi" w:cstheme="minorHAnsi"/>
          <w:b/>
          <w:noProof/>
          <w:lang w:val="es-ES"/>
        </w:rPr>
        <w:t>.</w:t>
      </w:r>
    </w:p>
    <w:p w14:paraId="00000019" w14:textId="77777777" w:rsidR="00B6668B" w:rsidRPr="0013778A" w:rsidRDefault="00B6668B" w:rsidP="00C643B8">
      <w:pPr>
        <w:spacing w:after="0" w:line="240" w:lineRule="auto"/>
        <w:rPr>
          <w:rFonts w:asciiTheme="minorHAnsi" w:hAnsiTheme="minorHAnsi" w:cstheme="minorHAnsi"/>
          <w:noProof/>
          <w:lang w:val="es-ES"/>
        </w:rPr>
      </w:pPr>
    </w:p>
    <w:p w14:paraId="0000001A" w14:textId="60EA8FCF" w:rsidR="00B6668B" w:rsidRPr="0013778A" w:rsidRDefault="00E5240A" w:rsidP="00C643B8">
      <w:pPr>
        <w:pBdr>
          <w:top w:val="single" w:sz="4" w:space="3" w:color="000000"/>
          <w:left w:val="single" w:sz="4" w:space="4" w:color="000000"/>
          <w:bottom w:val="single" w:sz="4" w:space="3" w:color="000000"/>
          <w:right w:val="single" w:sz="4" w:space="4" w:color="000000"/>
        </w:pBdr>
        <w:spacing w:after="0" w:line="240" w:lineRule="auto"/>
        <w:rPr>
          <w:rFonts w:asciiTheme="minorHAnsi" w:hAnsiTheme="minorHAnsi" w:cstheme="minorHAnsi"/>
          <w:noProof/>
          <w:lang w:val="es-ES"/>
        </w:rPr>
      </w:pPr>
      <w:r w:rsidRPr="0013778A">
        <w:rPr>
          <w:rFonts w:cstheme="minorHAnsi"/>
          <w:bCs/>
          <w:noProof/>
          <w:lang w:val="es-ES"/>
        </w:rPr>
        <w:t>Punto 3 del orden del día:</w:t>
      </w:r>
      <w:r w:rsidR="006F26A6" w:rsidRPr="0013778A">
        <w:rPr>
          <w:rFonts w:asciiTheme="minorHAnsi" w:hAnsiTheme="minorHAnsi" w:cstheme="minorHAnsi"/>
          <w:noProof/>
          <w:lang w:val="es-ES"/>
        </w:rPr>
        <w:t xml:space="preserve"> </w:t>
      </w:r>
      <w:r w:rsidRPr="0013778A">
        <w:rPr>
          <w:rFonts w:asciiTheme="minorHAnsi" w:hAnsiTheme="minorHAnsi" w:cstheme="minorHAnsi"/>
          <w:bCs/>
          <w:noProof/>
          <w:lang w:val="es-ES"/>
        </w:rPr>
        <w:t>Admisión de observadores</w:t>
      </w:r>
    </w:p>
    <w:p w14:paraId="0000001B" w14:textId="77777777" w:rsidR="00B6668B" w:rsidRPr="0013778A" w:rsidRDefault="00B6668B">
      <w:pPr>
        <w:tabs>
          <w:tab w:val="left" w:pos="720"/>
          <w:tab w:val="center" w:pos="4680"/>
        </w:tabs>
        <w:spacing w:after="0" w:line="240" w:lineRule="auto"/>
        <w:rPr>
          <w:rFonts w:asciiTheme="minorHAnsi" w:hAnsiTheme="minorHAnsi" w:cstheme="minorHAnsi"/>
          <w:noProof/>
          <w:lang w:val="es-ES"/>
        </w:rPr>
      </w:pPr>
    </w:p>
    <w:p w14:paraId="261B0541" w14:textId="2F15FEA8" w:rsidR="007A697B" w:rsidRPr="0013778A" w:rsidRDefault="006F26A6">
      <w:pPr>
        <w:spacing w:after="0" w:line="240" w:lineRule="auto"/>
        <w:ind w:left="567" w:hanging="567"/>
        <w:rPr>
          <w:rFonts w:asciiTheme="minorHAnsi" w:hAnsiTheme="minorHAnsi" w:cstheme="minorHAnsi"/>
          <w:noProof/>
          <w:lang w:val="es-ES"/>
        </w:rPr>
      </w:pPr>
      <w:r w:rsidRPr="0013778A">
        <w:rPr>
          <w:rFonts w:asciiTheme="minorHAnsi" w:hAnsiTheme="minorHAnsi" w:cstheme="minorHAnsi"/>
          <w:noProof/>
          <w:lang w:val="es-ES"/>
        </w:rPr>
        <w:t>4.</w:t>
      </w:r>
      <w:r w:rsidRPr="0013778A">
        <w:rPr>
          <w:rFonts w:asciiTheme="minorHAnsi" w:hAnsiTheme="minorHAnsi" w:cstheme="minorHAnsi"/>
          <w:noProof/>
          <w:lang w:val="es-ES"/>
        </w:rPr>
        <w:tab/>
      </w:r>
      <w:r w:rsidR="007A697B" w:rsidRPr="0013778A">
        <w:rPr>
          <w:rFonts w:asciiTheme="minorHAnsi" w:hAnsiTheme="minorHAnsi" w:cstheme="minorHAnsi"/>
          <w:noProof/>
          <w:lang w:val="es-ES"/>
        </w:rPr>
        <w:t xml:space="preserve">La </w:t>
      </w:r>
      <w:r w:rsidR="007A697B" w:rsidRPr="0013778A">
        <w:rPr>
          <w:rFonts w:asciiTheme="minorHAnsi" w:hAnsiTheme="minorHAnsi" w:cstheme="minorHAnsi"/>
          <w:b/>
          <w:bCs/>
          <w:noProof/>
          <w:lang w:val="es-ES"/>
        </w:rPr>
        <w:t>Secretaría</w:t>
      </w:r>
      <w:r w:rsidR="007A697B" w:rsidRPr="0013778A">
        <w:rPr>
          <w:rFonts w:asciiTheme="minorHAnsi" w:hAnsiTheme="minorHAnsi" w:cstheme="minorHAnsi"/>
          <w:noProof/>
          <w:lang w:val="es-ES"/>
        </w:rPr>
        <w:t xml:space="preserve"> se refirió al documento COP14 Doc.7 </w:t>
      </w:r>
      <w:r w:rsidR="007A697B" w:rsidRPr="0013778A">
        <w:rPr>
          <w:rFonts w:asciiTheme="minorHAnsi" w:hAnsiTheme="minorHAnsi" w:cstheme="minorHAnsi"/>
          <w:i/>
          <w:iCs/>
          <w:noProof/>
          <w:lang w:val="es-ES"/>
        </w:rPr>
        <w:t>Admisión de observadores</w:t>
      </w:r>
      <w:r w:rsidR="007A697B" w:rsidRPr="0013778A">
        <w:rPr>
          <w:rFonts w:asciiTheme="minorHAnsi" w:hAnsiTheme="minorHAnsi" w:cstheme="minorHAnsi"/>
          <w:noProof/>
          <w:lang w:val="es-ES"/>
        </w:rPr>
        <w:t>, invitando al Comité Permanente a que aprobara la participación de la lista de organizaciones que solicitaban ser representadas por observadores con arreglo al párrafo 7.</w:t>
      </w:r>
    </w:p>
    <w:p w14:paraId="0000001D" w14:textId="77777777" w:rsidR="00B6668B" w:rsidRPr="0013778A" w:rsidRDefault="00B6668B">
      <w:pPr>
        <w:tabs>
          <w:tab w:val="left" w:pos="720"/>
          <w:tab w:val="center" w:pos="4680"/>
        </w:tabs>
        <w:spacing w:after="0" w:line="240" w:lineRule="auto"/>
        <w:ind w:left="567" w:hanging="567"/>
        <w:rPr>
          <w:rFonts w:asciiTheme="minorHAnsi" w:hAnsiTheme="minorHAnsi" w:cstheme="minorHAnsi"/>
          <w:noProof/>
          <w:lang w:val="es-ES"/>
        </w:rPr>
      </w:pPr>
    </w:p>
    <w:p w14:paraId="193219D7" w14:textId="2B19D501" w:rsidR="007A697B" w:rsidRPr="0013778A" w:rsidRDefault="007A697B">
      <w:pPr>
        <w:spacing w:after="0" w:line="240" w:lineRule="auto"/>
        <w:rPr>
          <w:rFonts w:asciiTheme="minorHAnsi" w:hAnsiTheme="minorHAnsi" w:cstheme="minorHAnsi"/>
          <w:b/>
          <w:noProof/>
          <w:lang w:val="es-ES"/>
        </w:rPr>
      </w:pPr>
      <w:r w:rsidRPr="0013778A">
        <w:rPr>
          <w:rFonts w:asciiTheme="minorHAnsi" w:hAnsiTheme="minorHAnsi" w:cstheme="minorHAnsi"/>
          <w:b/>
          <w:noProof/>
          <w:lang w:val="es-ES"/>
        </w:rPr>
        <w:t>Decisión SC60-02: El Comité Permanente admitió como observadores a los órganos y organismos enumerados en el párrafo 7 del documento COP14 Doc.7.</w:t>
      </w:r>
    </w:p>
    <w:p w14:paraId="0000001F" w14:textId="77777777" w:rsidR="00B6668B" w:rsidRPr="0013778A" w:rsidRDefault="00B6668B">
      <w:pPr>
        <w:tabs>
          <w:tab w:val="left" w:pos="720"/>
          <w:tab w:val="center" w:pos="4680"/>
        </w:tabs>
        <w:spacing w:after="0" w:line="240" w:lineRule="auto"/>
        <w:rPr>
          <w:rFonts w:asciiTheme="minorHAnsi" w:hAnsiTheme="minorHAnsi" w:cstheme="minorHAnsi"/>
          <w:noProof/>
          <w:lang w:val="es-ES"/>
        </w:rPr>
      </w:pPr>
    </w:p>
    <w:p w14:paraId="00000021" w14:textId="5DA29781" w:rsidR="00B6668B" w:rsidRPr="0013778A" w:rsidRDefault="00E5240A" w:rsidP="00E5240A">
      <w:pPr>
        <w:pBdr>
          <w:top w:val="single" w:sz="4" w:space="3" w:color="000000"/>
          <w:left w:val="single" w:sz="4" w:space="4" w:color="000000"/>
          <w:bottom w:val="single" w:sz="4" w:space="3" w:color="000000"/>
          <w:right w:val="single" w:sz="4" w:space="4" w:color="000000"/>
        </w:pBdr>
        <w:spacing w:after="0" w:line="240" w:lineRule="auto"/>
        <w:rPr>
          <w:rFonts w:asciiTheme="minorHAnsi" w:hAnsiTheme="minorHAnsi" w:cstheme="minorHAnsi"/>
          <w:noProof/>
          <w:lang w:val="es-ES"/>
        </w:rPr>
      </w:pPr>
      <w:r w:rsidRPr="0013778A">
        <w:rPr>
          <w:rFonts w:cstheme="minorHAnsi"/>
          <w:bCs/>
          <w:noProof/>
          <w:lang w:val="es-ES"/>
        </w:rPr>
        <w:t>Punto 4.1 del orden del día:</w:t>
      </w:r>
      <w:r w:rsidR="006F26A6" w:rsidRPr="0013778A">
        <w:rPr>
          <w:rFonts w:asciiTheme="minorHAnsi" w:hAnsiTheme="minorHAnsi" w:cstheme="minorHAnsi"/>
          <w:noProof/>
          <w:lang w:val="es-ES"/>
        </w:rPr>
        <w:t xml:space="preserve"> </w:t>
      </w:r>
      <w:r w:rsidRPr="0013778A">
        <w:rPr>
          <w:rFonts w:asciiTheme="minorHAnsi" w:hAnsiTheme="minorHAnsi" w:cstheme="minorHAnsi"/>
          <w:bCs/>
          <w:noProof/>
          <w:color w:val="000000"/>
          <w:lang w:val="es-ES"/>
        </w:rPr>
        <w:t>Preparativos para la COP14: Examen del orden del día y el programa de trabajo provisionales</w:t>
      </w:r>
    </w:p>
    <w:p w14:paraId="5317B01B" w14:textId="77777777" w:rsidR="00E5240A" w:rsidRPr="0013778A" w:rsidRDefault="00E5240A">
      <w:pPr>
        <w:spacing w:after="0" w:line="240" w:lineRule="auto"/>
        <w:ind w:left="567" w:hanging="567"/>
        <w:rPr>
          <w:rFonts w:asciiTheme="minorHAnsi" w:hAnsiTheme="minorHAnsi" w:cstheme="minorHAnsi"/>
          <w:noProof/>
          <w:lang w:val="es-ES"/>
        </w:rPr>
      </w:pPr>
    </w:p>
    <w:p w14:paraId="3C5EC5BD" w14:textId="77777777" w:rsidR="00F2359D" w:rsidRPr="0013778A" w:rsidRDefault="006F26A6">
      <w:pPr>
        <w:spacing w:after="0" w:line="240" w:lineRule="auto"/>
        <w:ind w:left="567" w:hanging="567"/>
        <w:rPr>
          <w:rFonts w:asciiTheme="minorHAnsi" w:hAnsiTheme="minorHAnsi" w:cstheme="minorHAnsi"/>
          <w:noProof/>
          <w:lang w:val="es-ES"/>
        </w:rPr>
      </w:pPr>
      <w:r w:rsidRPr="0013778A">
        <w:rPr>
          <w:rFonts w:asciiTheme="minorHAnsi" w:hAnsiTheme="minorHAnsi" w:cstheme="minorHAnsi"/>
          <w:noProof/>
          <w:lang w:val="es-ES"/>
        </w:rPr>
        <w:t>5.</w:t>
      </w:r>
      <w:r w:rsidRPr="0013778A">
        <w:rPr>
          <w:rFonts w:asciiTheme="minorHAnsi" w:hAnsiTheme="minorHAnsi" w:cstheme="minorHAnsi"/>
          <w:noProof/>
          <w:lang w:val="es-ES"/>
        </w:rPr>
        <w:tab/>
      </w:r>
      <w:r w:rsidR="00F2359D" w:rsidRPr="0013778A">
        <w:rPr>
          <w:rFonts w:asciiTheme="minorHAnsi" w:hAnsiTheme="minorHAnsi" w:cstheme="minorHAnsi"/>
          <w:noProof/>
          <w:lang w:val="es-ES"/>
        </w:rPr>
        <w:t xml:space="preserve">El </w:t>
      </w:r>
      <w:r w:rsidR="00F2359D" w:rsidRPr="0013778A">
        <w:rPr>
          <w:rFonts w:asciiTheme="minorHAnsi" w:hAnsiTheme="minorHAnsi" w:cstheme="minorHAnsi"/>
          <w:b/>
          <w:bCs/>
          <w:noProof/>
          <w:lang w:val="es-ES"/>
        </w:rPr>
        <w:t>Presidente</w:t>
      </w:r>
      <w:r w:rsidR="00F2359D" w:rsidRPr="0013778A">
        <w:rPr>
          <w:rFonts w:asciiTheme="minorHAnsi" w:hAnsiTheme="minorHAnsi" w:cstheme="minorHAnsi"/>
          <w:noProof/>
          <w:lang w:val="es-ES"/>
        </w:rPr>
        <w:t xml:space="preserve"> presentó los documentos COP14 Doc.3.1, COP14 Doc.3.2.1 y COP14 Doc.3.2.2.</w:t>
      </w:r>
    </w:p>
    <w:p w14:paraId="00000023" w14:textId="77777777" w:rsidR="00B6668B" w:rsidRPr="0013778A" w:rsidRDefault="00B6668B">
      <w:pPr>
        <w:spacing w:after="0" w:line="240" w:lineRule="auto"/>
        <w:ind w:left="567" w:hanging="567"/>
        <w:rPr>
          <w:rFonts w:asciiTheme="minorHAnsi" w:hAnsiTheme="minorHAnsi" w:cstheme="minorHAnsi"/>
          <w:noProof/>
          <w:lang w:val="es-ES"/>
        </w:rPr>
      </w:pPr>
    </w:p>
    <w:p w14:paraId="6B23CF73" w14:textId="3BF0E1B5" w:rsidR="00F2359D" w:rsidRPr="0013778A" w:rsidRDefault="006F26A6">
      <w:pPr>
        <w:spacing w:after="0" w:line="240" w:lineRule="auto"/>
        <w:ind w:left="567" w:hanging="567"/>
        <w:rPr>
          <w:rFonts w:asciiTheme="minorHAnsi" w:hAnsiTheme="minorHAnsi" w:cstheme="minorHAnsi"/>
          <w:noProof/>
          <w:lang w:val="es-ES"/>
        </w:rPr>
      </w:pPr>
      <w:r w:rsidRPr="0013778A">
        <w:rPr>
          <w:rFonts w:asciiTheme="minorHAnsi" w:hAnsiTheme="minorHAnsi" w:cstheme="minorHAnsi"/>
          <w:noProof/>
          <w:lang w:val="es-ES"/>
        </w:rPr>
        <w:t>6.</w:t>
      </w:r>
      <w:r w:rsidRPr="0013778A">
        <w:rPr>
          <w:rFonts w:asciiTheme="minorHAnsi" w:hAnsiTheme="minorHAnsi" w:cstheme="minorHAnsi"/>
          <w:noProof/>
          <w:lang w:val="es-ES"/>
        </w:rPr>
        <w:tab/>
      </w:r>
      <w:r w:rsidR="00F2359D" w:rsidRPr="0013778A">
        <w:rPr>
          <w:rFonts w:asciiTheme="minorHAnsi" w:hAnsiTheme="minorHAnsi" w:cstheme="minorHAnsi"/>
          <w:noProof/>
          <w:lang w:val="es-ES"/>
        </w:rPr>
        <w:t xml:space="preserve">La </w:t>
      </w:r>
      <w:r w:rsidR="00F2359D" w:rsidRPr="0013778A">
        <w:rPr>
          <w:rFonts w:asciiTheme="minorHAnsi" w:hAnsiTheme="minorHAnsi" w:cstheme="minorHAnsi"/>
          <w:b/>
          <w:bCs/>
          <w:noProof/>
          <w:lang w:val="es-ES"/>
        </w:rPr>
        <w:t>Secretaría</w:t>
      </w:r>
      <w:r w:rsidR="00F2359D" w:rsidRPr="0013778A">
        <w:rPr>
          <w:rFonts w:asciiTheme="minorHAnsi" w:hAnsiTheme="minorHAnsi" w:cstheme="minorHAnsi"/>
          <w:noProof/>
          <w:lang w:val="es-ES"/>
        </w:rPr>
        <w:t xml:space="preserve"> expresó que sería conveniente que la Mesa de la Conferencia se reuniera el lunes por la mañana para analizar los temas </w:t>
      </w:r>
      <w:r w:rsidR="004A56E1" w:rsidRPr="0013778A">
        <w:rPr>
          <w:rFonts w:asciiTheme="minorHAnsi" w:hAnsiTheme="minorHAnsi" w:cstheme="minorHAnsi"/>
          <w:noProof/>
          <w:lang w:val="es-ES"/>
        </w:rPr>
        <w:t>a presentarse</w:t>
      </w:r>
      <w:r w:rsidR="00F2359D" w:rsidRPr="0013778A">
        <w:rPr>
          <w:rFonts w:asciiTheme="minorHAnsi" w:hAnsiTheme="minorHAnsi" w:cstheme="minorHAnsi"/>
          <w:noProof/>
          <w:lang w:val="es-ES"/>
        </w:rPr>
        <w:t xml:space="preserve"> en la sesión plenaria. </w:t>
      </w:r>
      <w:r w:rsidR="00F2359D" w:rsidRPr="0013778A">
        <w:rPr>
          <w:rFonts w:asciiTheme="minorHAnsi" w:hAnsiTheme="minorHAnsi" w:cstheme="minorHAnsi"/>
          <w:b/>
          <w:bCs/>
          <w:noProof/>
          <w:lang w:val="es-ES"/>
        </w:rPr>
        <w:t>Suecia</w:t>
      </w:r>
      <w:r w:rsidR="00F2359D" w:rsidRPr="0013778A">
        <w:rPr>
          <w:rFonts w:asciiTheme="minorHAnsi" w:hAnsiTheme="minorHAnsi" w:cstheme="minorHAnsi"/>
          <w:noProof/>
          <w:lang w:val="es-ES"/>
        </w:rPr>
        <w:t xml:space="preserve"> reiteró su propuesta de un proyecto de resolución adicional sobre el Grupo de supervisión de las actividades de CECoP.</w:t>
      </w:r>
    </w:p>
    <w:p w14:paraId="305F1F30" w14:textId="77777777" w:rsidR="00F2359D" w:rsidRPr="0013778A" w:rsidRDefault="00F2359D">
      <w:pPr>
        <w:spacing w:after="0" w:line="240" w:lineRule="auto"/>
        <w:ind w:left="567" w:hanging="567"/>
        <w:rPr>
          <w:rFonts w:asciiTheme="minorHAnsi" w:hAnsiTheme="minorHAnsi" w:cstheme="minorHAnsi"/>
          <w:noProof/>
          <w:lang w:val="es-ES"/>
        </w:rPr>
      </w:pPr>
    </w:p>
    <w:p w14:paraId="00000025" w14:textId="152A4315" w:rsidR="00B6668B" w:rsidRPr="0013778A" w:rsidRDefault="00F2359D" w:rsidP="00F2359D">
      <w:pPr>
        <w:spacing w:after="0" w:line="240" w:lineRule="auto"/>
        <w:rPr>
          <w:rFonts w:asciiTheme="minorHAnsi" w:hAnsiTheme="minorHAnsi" w:cstheme="minorHAnsi"/>
          <w:b/>
          <w:bCs/>
          <w:noProof/>
          <w:lang w:val="es-ES"/>
        </w:rPr>
      </w:pPr>
      <w:r w:rsidRPr="0013778A">
        <w:rPr>
          <w:rFonts w:asciiTheme="minorHAnsi" w:hAnsiTheme="minorHAnsi" w:cstheme="minorHAnsi"/>
          <w:b/>
          <w:bCs/>
          <w:noProof/>
          <w:lang w:val="es-ES"/>
        </w:rPr>
        <w:t>Decisión SC60-03: El Comité Permanente acordó que el orden del día y los programas de trabajo provisionales para la COP14 que figuran en los documentos COP14 Doc.3.1, COP14 Doc.3.2.1 y COP14 Doc.3.2.2 se transmitan a la COP14</w:t>
      </w:r>
      <w:r w:rsidR="00EC7D63" w:rsidRPr="0013778A">
        <w:rPr>
          <w:rFonts w:asciiTheme="minorHAnsi" w:hAnsiTheme="minorHAnsi" w:cstheme="minorHAnsi"/>
          <w:b/>
          <w:bCs/>
          <w:noProof/>
          <w:lang w:val="es-ES"/>
        </w:rPr>
        <w:t>,</w:t>
      </w:r>
      <w:r w:rsidRPr="0013778A">
        <w:rPr>
          <w:rFonts w:asciiTheme="minorHAnsi" w:hAnsiTheme="minorHAnsi" w:cstheme="minorHAnsi"/>
          <w:b/>
          <w:bCs/>
          <w:noProof/>
          <w:lang w:val="es-ES"/>
        </w:rPr>
        <w:t xml:space="preserve"> a reserva de posibles propuestas que pudieran formularse.</w:t>
      </w:r>
    </w:p>
    <w:p w14:paraId="00000027" w14:textId="77777777" w:rsidR="00B6668B" w:rsidRPr="0013778A" w:rsidRDefault="00B6668B">
      <w:pPr>
        <w:spacing w:after="0" w:line="240" w:lineRule="auto"/>
        <w:rPr>
          <w:rFonts w:asciiTheme="minorHAnsi" w:hAnsiTheme="minorHAnsi" w:cstheme="minorHAnsi"/>
          <w:b/>
          <w:noProof/>
          <w:lang w:val="es-ES"/>
        </w:rPr>
      </w:pPr>
    </w:p>
    <w:p w14:paraId="00000029" w14:textId="0B4A1E38" w:rsidR="00B6668B" w:rsidRPr="0013778A" w:rsidRDefault="00E5240A" w:rsidP="00E5240A">
      <w:pPr>
        <w:keepNext/>
        <w:pBdr>
          <w:top w:val="single" w:sz="4" w:space="3" w:color="000000"/>
          <w:left w:val="single" w:sz="4" w:space="4" w:color="000000"/>
          <w:bottom w:val="single" w:sz="4" w:space="3" w:color="000000"/>
          <w:right w:val="single" w:sz="4" w:space="4" w:color="000000"/>
        </w:pBdr>
        <w:spacing w:after="0" w:line="240" w:lineRule="auto"/>
        <w:rPr>
          <w:rFonts w:asciiTheme="minorHAnsi" w:hAnsiTheme="minorHAnsi" w:cstheme="minorHAnsi"/>
          <w:noProof/>
          <w:lang w:val="es-ES"/>
        </w:rPr>
      </w:pPr>
      <w:r w:rsidRPr="0013778A">
        <w:rPr>
          <w:rFonts w:cstheme="minorHAnsi"/>
          <w:bCs/>
          <w:noProof/>
          <w:lang w:val="es-ES"/>
        </w:rPr>
        <w:t>Punto 4.2 del orden del día</w:t>
      </w:r>
      <w:r w:rsidR="006F26A6" w:rsidRPr="0013778A">
        <w:rPr>
          <w:rFonts w:asciiTheme="minorHAnsi" w:hAnsiTheme="minorHAnsi" w:cstheme="minorHAnsi"/>
          <w:noProof/>
          <w:lang w:val="es-ES"/>
        </w:rPr>
        <w:t xml:space="preserve">: </w:t>
      </w:r>
      <w:r w:rsidRPr="0013778A">
        <w:rPr>
          <w:rFonts w:asciiTheme="minorHAnsi" w:hAnsiTheme="minorHAnsi" w:cstheme="minorHAnsi"/>
          <w:noProof/>
          <w:lang w:val="es-ES"/>
        </w:rPr>
        <w:t>Preparativos para la</w:t>
      </w:r>
      <w:r w:rsidR="006F26A6" w:rsidRPr="0013778A">
        <w:rPr>
          <w:rFonts w:asciiTheme="minorHAnsi" w:hAnsiTheme="minorHAnsi" w:cstheme="minorHAnsi"/>
          <w:noProof/>
          <w:lang w:val="es-ES"/>
        </w:rPr>
        <w:t xml:space="preserve"> COP14</w:t>
      </w:r>
      <w:r w:rsidRPr="0013778A">
        <w:rPr>
          <w:rFonts w:asciiTheme="minorHAnsi" w:hAnsiTheme="minorHAnsi" w:cstheme="minorHAnsi"/>
          <w:noProof/>
          <w:lang w:val="es-ES"/>
        </w:rPr>
        <w:t>:</w:t>
      </w:r>
      <w:r w:rsidR="006F26A6" w:rsidRPr="0013778A">
        <w:rPr>
          <w:rFonts w:asciiTheme="minorHAnsi" w:hAnsiTheme="minorHAnsi" w:cstheme="minorHAnsi"/>
          <w:noProof/>
          <w:lang w:val="es-ES"/>
        </w:rPr>
        <w:t xml:space="preserve"> </w:t>
      </w:r>
      <w:r w:rsidRPr="0013778A">
        <w:rPr>
          <w:rFonts w:asciiTheme="minorHAnsi" w:hAnsiTheme="minorHAnsi" w:cstheme="minorHAnsi"/>
          <w:bCs/>
          <w:noProof/>
          <w:lang w:val="es-ES"/>
        </w:rPr>
        <w:t>Orden y procedimiento para el examen de los proyectos de resolución</w:t>
      </w:r>
    </w:p>
    <w:p w14:paraId="08470D9B" w14:textId="77777777" w:rsidR="00E5240A" w:rsidRPr="0013778A" w:rsidRDefault="00E5240A">
      <w:pPr>
        <w:spacing w:after="0" w:line="240" w:lineRule="auto"/>
        <w:ind w:left="567" w:hanging="567"/>
        <w:rPr>
          <w:rFonts w:asciiTheme="minorHAnsi" w:hAnsiTheme="minorHAnsi" w:cstheme="minorHAnsi"/>
          <w:noProof/>
          <w:lang w:val="es-ES"/>
        </w:rPr>
      </w:pPr>
    </w:p>
    <w:p w14:paraId="09A49917" w14:textId="14AAC431" w:rsidR="00F2359D" w:rsidRPr="0013778A" w:rsidRDefault="00B075BE">
      <w:pPr>
        <w:spacing w:after="0" w:line="240" w:lineRule="auto"/>
        <w:ind w:left="567" w:hanging="567"/>
        <w:rPr>
          <w:rFonts w:asciiTheme="minorHAnsi" w:hAnsiTheme="minorHAnsi" w:cstheme="minorHAnsi"/>
          <w:noProof/>
          <w:lang w:val="es-ES"/>
        </w:rPr>
      </w:pPr>
      <w:r w:rsidRPr="0013778A">
        <w:rPr>
          <w:rFonts w:asciiTheme="minorHAnsi" w:hAnsiTheme="minorHAnsi" w:cstheme="minorHAnsi"/>
          <w:noProof/>
          <w:lang w:val="es-ES"/>
        </w:rPr>
        <w:t>7</w:t>
      </w:r>
      <w:r w:rsidR="006F26A6" w:rsidRPr="0013778A">
        <w:rPr>
          <w:rFonts w:asciiTheme="minorHAnsi" w:hAnsiTheme="minorHAnsi" w:cstheme="minorHAnsi"/>
          <w:noProof/>
          <w:lang w:val="es-ES"/>
        </w:rPr>
        <w:t>.</w:t>
      </w:r>
      <w:r w:rsidR="00397978" w:rsidRPr="0013778A">
        <w:rPr>
          <w:rFonts w:asciiTheme="minorHAnsi" w:hAnsiTheme="minorHAnsi" w:cstheme="minorHAnsi"/>
          <w:noProof/>
          <w:lang w:val="es-ES"/>
        </w:rPr>
        <w:tab/>
      </w:r>
      <w:r w:rsidR="00F2359D" w:rsidRPr="0013778A">
        <w:rPr>
          <w:rFonts w:asciiTheme="minorHAnsi" w:hAnsiTheme="minorHAnsi" w:cstheme="minorHAnsi"/>
          <w:noProof/>
          <w:lang w:val="es-ES"/>
        </w:rPr>
        <w:t xml:space="preserve">La </w:t>
      </w:r>
      <w:r w:rsidR="00F2359D" w:rsidRPr="0013778A">
        <w:rPr>
          <w:rFonts w:asciiTheme="minorHAnsi" w:hAnsiTheme="minorHAnsi" w:cstheme="minorHAnsi"/>
          <w:b/>
          <w:bCs/>
          <w:noProof/>
          <w:lang w:val="es-ES"/>
        </w:rPr>
        <w:t>Secretaría</w:t>
      </w:r>
      <w:r w:rsidR="00F2359D" w:rsidRPr="0013778A">
        <w:rPr>
          <w:rFonts w:asciiTheme="minorHAnsi" w:hAnsiTheme="minorHAnsi" w:cstheme="minorHAnsi"/>
          <w:noProof/>
          <w:lang w:val="es-ES"/>
        </w:rPr>
        <w:t xml:space="preserve"> presentó el documento SC60 Doc.4.2.</w:t>
      </w:r>
    </w:p>
    <w:p w14:paraId="0000002B" w14:textId="77777777" w:rsidR="00B6668B" w:rsidRPr="0013778A" w:rsidRDefault="00B6668B">
      <w:pPr>
        <w:spacing w:after="0" w:line="240" w:lineRule="auto"/>
        <w:ind w:left="567" w:hanging="567"/>
        <w:rPr>
          <w:rFonts w:asciiTheme="minorHAnsi" w:hAnsiTheme="minorHAnsi" w:cstheme="minorHAnsi"/>
          <w:noProof/>
          <w:lang w:val="es-ES"/>
        </w:rPr>
      </w:pPr>
    </w:p>
    <w:p w14:paraId="73959ACA" w14:textId="7E880DD1" w:rsidR="00F2359D" w:rsidRPr="0013778A" w:rsidRDefault="00B075BE">
      <w:pPr>
        <w:spacing w:after="0" w:line="240" w:lineRule="auto"/>
        <w:ind w:left="567" w:hanging="567"/>
        <w:rPr>
          <w:rFonts w:asciiTheme="minorHAnsi" w:hAnsiTheme="minorHAnsi" w:cstheme="minorHAnsi"/>
          <w:noProof/>
          <w:lang w:val="es-ES"/>
        </w:rPr>
      </w:pPr>
      <w:r w:rsidRPr="0013778A">
        <w:rPr>
          <w:rFonts w:asciiTheme="minorHAnsi" w:hAnsiTheme="minorHAnsi" w:cstheme="minorHAnsi"/>
          <w:noProof/>
          <w:lang w:val="es-ES"/>
        </w:rPr>
        <w:t>8</w:t>
      </w:r>
      <w:r w:rsidR="006F26A6" w:rsidRPr="0013778A">
        <w:rPr>
          <w:rFonts w:asciiTheme="minorHAnsi" w:hAnsiTheme="minorHAnsi" w:cstheme="minorHAnsi"/>
          <w:noProof/>
          <w:lang w:val="es-ES"/>
        </w:rPr>
        <w:t>.</w:t>
      </w:r>
      <w:r w:rsidR="006F26A6" w:rsidRPr="0013778A">
        <w:rPr>
          <w:rFonts w:asciiTheme="minorHAnsi" w:hAnsiTheme="minorHAnsi" w:cstheme="minorHAnsi"/>
          <w:noProof/>
          <w:lang w:val="es-ES"/>
        </w:rPr>
        <w:tab/>
      </w:r>
      <w:r w:rsidR="00F2359D" w:rsidRPr="0013778A">
        <w:rPr>
          <w:rFonts w:asciiTheme="minorHAnsi" w:hAnsiTheme="minorHAnsi" w:cstheme="minorHAnsi"/>
          <w:b/>
          <w:bCs/>
          <w:noProof/>
          <w:lang w:val="es-ES"/>
        </w:rPr>
        <w:t>Suiza</w:t>
      </w:r>
      <w:r w:rsidR="00F2359D" w:rsidRPr="0013778A">
        <w:rPr>
          <w:rFonts w:asciiTheme="minorHAnsi" w:hAnsiTheme="minorHAnsi" w:cstheme="minorHAnsi"/>
          <w:noProof/>
          <w:lang w:val="es-ES"/>
        </w:rPr>
        <w:t xml:space="preserve">, con el apoyo del </w:t>
      </w:r>
      <w:r w:rsidR="00F2359D" w:rsidRPr="0013778A">
        <w:rPr>
          <w:rFonts w:asciiTheme="minorHAnsi" w:hAnsiTheme="minorHAnsi" w:cstheme="minorHAnsi"/>
          <w:b/>
          <w:bCs/>
          <w:noProof/>
          <w:lang w:val="es-ES"/>
        </w:rPr>
        <w:t>Japón</w:t>
      </w:r>
      <w:r w:rsidR="00F2359D" w:rsidRPr="0013778A">
        <w:rPr>
          <w:rFonts w:asciiTheme="minorHAnsi" w:hAnsiTheme="minorHAnsi" w:cstheme="minorHAnsi"/>
          <w:noProof/>
          <w:lang w:val="es-ES"/>
        </w:rPr>
        <w:t xml:space="preserve">, </w:t>
      </w:r>
      <w:r w:rsidR="00F2359D" w:rsidRPr="0013778A">
        <w:rPr>
          <w:rFonts w:asciiTheme="minorHAnsi" w:hAnsiTheme="minorHAnsi" w:cstheme="minorHAnsi"/>
          <w:b/>
          <w:bCs/>
          <w:noProof/>
          <w:lang w:val="es-ES"/>
        </w:rPr>
        <w:t>México, Nueva Zelandia</w:t>
      </w:r>
      <w:r w:rsidR="00F2359D" w:rsidRPr="0013778A">
        <w:rPr>
          <w:rFonts w:asciiTheme="minorHAnsi" w:hAnsiTheme="minorHAnsi" w:cstheme="minorHAnsi"/>
          <w:noProof/>
          <w:lang w:val="es-ES"/>
        </w:rPr>
        <w:t xml:space="preserve"> en nombre de Australia </w:t>
      </w:r>
      <w:r w:rsidR="000259EB" w:rsidRPr="0013778A">
        <w:rPr>
          <w:rFonts w:asciiTheme="minorHAnsi" w:hAnsiTheme="minorHAnsi" w:cstheme="minorHAnsi"/>
          <w:noProof/>
          <w:lang w:val="es-ES"/>
        </w:rPr>
        <w:t>y</w:t>
      </w:r>
      <w:r w:rsidR="00F2359D" w:rsidRPr="0013778A">
        <w:rPr>
          <w:rFonts w:asciiTheme="minorHAnsi" w:hAnsiTheme="minorHAnsi" w:cstheme="minorHAnsi"/>
          <w:noProof/>
          <w:lang w:val="es-ES"/>
        </w:rPr>
        <w:t xml:space="preserve"> la región de Oceanía, el</w:t>
      </w:r>
      <w:r w:rsidR="00F2359D" w:rsidRPr="0013778A">
        <w:rPr>
          <w:rFonts w:asciiTheme="minorHAnsi" w:hAnsiTheme="minorHAnsi" w:cstheme="minorHAnsi"/>
          <w:b/>
          <w:bCs/>
          <w:noProof/>
          <w:lang w:val="es-ES"/>
        </w:rPr>
        <w:t xml:space="preserve"> Reino Unido de Gran Bretaña e Irlanda del Norte</w:t>
      </w:r>
      <w:r w:rsidR="00F2359D" w:rsidRPr="0013778A">
        <w:rPr>
          <w:rFonts w:asciiTheme="minorHAnsi" w:hAnsiTheme="minorHAnsi" w:cstheme="minorHAnsi"/>
          <w:noProof/>
          <w:lang w:val="es-ES"/>
        </w:rPr>
        <w:t xml:space="preserve"> y el </w:t>
      </w:r>
      <w:r w:rsidR="00F2359D" w:rsidRPr="0013778A">
        <w:rPr>
          <w:rFonts w:asciiTheme="minorHAnsi" w:hAnsiTheme="minorHAnsi" w:cstheme="minorHAnsi"/>
          <w:b/>
          <w:bCs/>
          <w:noProof/>
          <w:lang w:val="es-ES"/>
        </w:rPr>
        <w:t>Uruguay</w:t>
      </w:r>
      <w:r w:rsidR="00F2359D" w:rsidRPr="0013778A">
        <w:rPr>
          <w:rFonts w:asciiTheme="minorHAnsi" w:hAnsiTheme="minorHAnsi" w:cstheme="minorHAnsi"/>
          <w:noProof/>
          <w:lang w:val="es-ES"/>
        </w:rPr>
        <w:t xml:space="preserve">, sugirió un orden </w:t>
      </w:r>
      <w:r w:rsidR="000259EB" w:rsidRPr="0013778A">
        <w:rPr>
          <w:rFonts w:asciiTheme="minorHAnsi" w:hAnsiTheme="minorHAnsi" w:cstheme="minorHAnsi"/>
          <w:noProof/>
          <w:lang w:val="es-ES"/>
        </w:rPr>
        <w:t>cronológico</w:t>
      </w:r>
      <w:r w:rsidR="00F2359D" w:rsidRPr="0013778A">
        <w:rPr>
          <w:rFonts w:asciiTheme="minorHAnsi" w:hAnsiTheme="minorHAnsi" w:cstheme="minorHAnsi"/>
          <w:noProof/>
          <w:lang w:val="es-ES"/>
        </w:rPr>
        <w:t xml:space="preserve"> </w:t>
      </w:r>
      <w:r w:rsidR="000259EB" w:rsidRPr="0013778A">
        <w:rPr>
          <w:rFonts w:asciiTheme="minorHAnsi" w:hAnsiTheme="minorHAnsi" w:cstheme="minorHAnsi"/>
          <w:noProof/>
          <w:lang w:val="es-ES"/>
        </w:rPr>
        <w:t xml:space="preserve">que otorgara </w:t>
      </w:r>
      <w:r w:rsidR="00F2359D" w:rsidRPr="0013778A">
        <w:rPr>
          <w:rFonts w:asciiTheme="minorHAnsi" w:hAnsiTheme="minorHAnsi" w:cstheme="minorHAnsi"/>
          <w:noProof/>
          <w:lang w:val="es-ES"/>
        </w:rPr>
        <w:t xml:space="preserve">prioridad </w:t>
      </w:r>
      <w:r w:rsidR="000259EB" w:rsidRPr="0013778A">
        <w:rPr>
          <w:rFonts w:asciiTheme="minorHAnsi" w:hAnsiTheme="minorHAnsi" w:cstheme="minorHAnsi"/>
          <w:noProof/>
          <w:lang w:val="es-ES"/>
        </w:rPr>
        <w:t>a</w:t>
      </w:r>
      <w:r w:rsidR="00F2359D" w:rsidRPr="0013778A">
        <w:rPr>
          <w:rFonts w:asciiTheme="minorHAnsi" w:hAnsiTheme="minorHAnsi" w:cstheme="minorHAnsi"/>
          <w:noProof/>
          <w:lang w:val="es-ES"/>
        </w:rPr>
        <w:t xml:space="preserve"> los proyectos de resolución </w:t>
      </w:r>
      <w:r w:rsidR="000259EB" w:rsidRPr="0013778A">
        <w:rPr>
          <w:rFonts w:asciiTheme="minorHAnsi" w:hAnsiTheme="minorHAnsi" w:cstheme="minorHAnsi"/>
          <w:noProof/>
          <w:lang w:val="es-ES"/>
        </w:rPr>
        <w:t>encargados por</w:t>
      </w:r>
      <w:r w:rsidR="00F2359D" w:rsidRPr="0013778A">
        <w:rPr>
          <w:rFonts w:asciiTheme="minorHAnsi" w:hAnsiTheme="minorHAnsi" w:cstheme="minorHAnsi"/>
          <w:noProof/>
          <w:lang w:val="es-ES"/>
        </w:rPr>
        <w:t xml:space="preserve"> las decisiones de la COP13, señalando que </w:t>
      </w:r>
      <w:r w:rsidR="000259EB" w:rsidRPr="0013778A">
        <w:rPr>
          <w:rFonts w:asciiTheme="minorHAnsi" w:hAnsiTheme="minorHAnsi" w:cstheme="minorHAnsi"/>
          <w:noProof/>
          <w:lang w:val="es-ES"/>
        </w:rPr>
        <w:t>ello podría reducir los debates y producir</w:t>
      </w:r>
      <w:r w:rsidR="00F2359D" w:rsidRPr="0013778A">
        <w:rPr>
          <w:rFonts w:asciiTheme="minorHAnsi" w:hAnsiTheme="minorHAnsi" w:cstheme="minorHAnsi"/>
          <w:noProof/>
          <w:lang w:val="es-ES"/>
        </w:rPr>
        <w:t xml:space="preserve"> resultados más </w:t>
      </w:r>
      <w:r w:rsidR="000259EB" w:rsidRPr="0013778A">
        <w:rPr>
          <w:rFonts w:asciiTheme="minorHAnsi" w:hAnsiTheme="minorHAnsi" w:cstheme="minorHAnsi"/>
          <w:noProof/>
          <w:lang w:val="es-ES"/>
        </w:rPr>
        <w:t>inmediatos</w:t>
      </w:r>
      <w:r w:rsidR="00F2359D" w:rsidRPr="0013778A">
        <w:rPr>
          <w:rFonts w:asciiTheme="minorHAnsi" w:hAnsiTheme="minorHAnsi" w:cstheme="minorHAnsi"/>
          <w:noProof/>
          <w:lang w:val="es-ES"/>
        </w:rPr>
        <w:t xml:space="preserve"> y </w:t>
      </w:r>
      <w:r w:rsidR="000259EB" w:rsidRPr="0013778A">
        <w:rPr>
          <w:rFonts w:asciiTheme="minorHAnsi" w:hAnsiTheme="minorHAnsi" w:cstheme="minorHAnsi"/>
          <w:noProof/>
          <w:lang w:val="es-ES"/>
        </w:rPr>
        <w:t>específicos</w:t>
      </w:r>
      <w:r w:rsidR="00F2359D" w:rsidRPr="0013778A">
        <w:rPr>
          <w:rFonts w:asciiTheme="minorHAnsi" w:hAnsiTheme="minorHAnsi" w:cstheme="minorHAnsi"/>
          <w:noProof/>
          <w:lang w:val="es-ES"/>
        </w:rPr>
        <w:t xml:space="preserve">, </w:t>
      </w:r>
      <w:r w:rsidR="000259EB" w:rsidRPr="0013778A">
        <w:rPr>
          <w:rFonts w:asciiTheme="minorHAnsi" w:hAnsiTheme="minorHAnsi" w:cstheme="minorHAnsi"/>
          <w:noProof/>
          <w:lang w:val="es-ES"/>
        </w:rPr>
        <w:t>y que</w:t>
      </w:r>
      <w:r w:rsidR="00F2359D" w:rsidRPr="0013778A">
        <w:rPr>
          <w:rFonts w:asciiTheme="minorHAnsi" w:hAnsiTheme="minorHAnsi" w:cstheme="minorHAnsi"/>
          <w:noProof/>
          <w:lang w:val="es-ES"/>
        </w:rPr>
        <w:t xml:space="preserve"> los proyectos de resolución propuestos por las Partes se considerar</w:t>
      </w:r>
      <w:r w:rsidR="000259EB" w:rsidRPr="0013778A">
        <w:rPr>
          <w:rFonts w:asciiTheme="minorHAnsi" w:hAnsiTheme="minorHAnsi" w:cstheme="minorHAnsi"/>
          <w:noProof/>
          <w:lang w:val="es-ES"/>
        </w:rPr>
        <w:t>a</w:t>
      </w:r>
      <w:r w:rsidR="00F2359D" w:rsidRPr="0013778A">
        <w:rPr>
          <w:rFonts w:asciiTheme="minorHAnsi" w:hAnsiTheme="minorHAnsi" w:cstheme="minorHAnsi"/>
          <w:noProof/>
          <w:lang w:val="es-ES"/>
        </w:rPr>
        <w:t xml:space="preserve">n </w:t>
      </w:r>
      <w:r w:rsidR="000259EB" w:rsidRPr="0013778A">
        <w:rPr>
          <w:rFonts w:asciiTheme="minorHAnsi" w:hAnsiTheme="minorHAnsi" w:cstheme="minorHAnsi"/>
          <w:noProof/>
          <w:lang w:val="es-ES"/>
        </w:rPr>
        <w:t>en un momento posterior</w:t>
      </w:r>
      <w:r w:rsidR="00F2359D" w:rsidRPr="0013778A">
        <w:rPr>
          <w:rFonts w:asciiTheme="minorHAnsi" w:hAnsiTheme="minorHAnsi" w:cstheme="minorHAnsi"/>
          <w:noProof/>
          <w:lang w:val="es-ES"/>
        </w:rPr>
        <w:t xml:space="preserve"> </w:t>
      </w:r>
      <w:r w:rsidR="000259EB" w:rsidRPr="0013778A">
        <w:rPr>
          <w:rFonts w:asciiTheme="minorHAnsi" w:hAnsiTheme="minorHAnsi" w:cstheme="minorHAnsi"/>
          <w:noProof/>
          <w:lang w:val="es-ES"/>
        </w:rPr>
        <w:t>del orden del día</w:t>
      </w:r>
      <w:r w:rsidR="00F2359D" w:rsidRPr="0013778A">
        <w:rPr>
          <w:rFonts w:asciiTheme="minorHAnsi" w:hAnsiTheme="minorHAnsi" w:cstheme="minorHAnsi"/>
          <w:noProof/>
          <w:lang w:val="es-ES"/>
        </w:rPr>
        <w:t xml:space="preserve">. </w:t>
      </w:r>
      <w:r w:rsidR="000259EB" w:rsidRPr="0013778A">
        <w:rPr>
          <w:rFonts w:asciiTheme="minorHAnsi" w:hAnsiTheme="minorHAnsi" w:cstheme="minorHAnsi"/>
          <w:noProof/>
          <w:lang w:val="es-ES"/>
        </w:rPr>
        <w:t xml:space="preserve">Además, </w:t>
      </w:r>
      <w:r w:rsidR="00F2359D" w:rsidRPr="0013778A">
        <w:rPr>
          <w:rFonts w:asciiTheme="minorHAnsi" w:hAnsiTheme="minorHAnsi" w:cstheme="minorHAnsi"/>
          <w:noProof/>
          <w:lang w:val="es-ES"/>
        </w:rPr>
        <w:t>Nueva Zeland</w:t>
      </w:r>
      <w:r w:rsidR="000259EB" w:rsidRPr="0013778A">
        <w:rPr>
          <w:rFonts w:asciiTheme="minorHAnsi" w:hAnsiTheme="minorHAnsi" w:cstheme="minorHAnsi"/>
          <w:noProof/>
          <w:lang w:val="es-ES"/>
        </w:rPr>
        <w:t>i</w:t>
      </w:r>
      <w:r w:rsidR="00F2359D" w:rsidRPr="0013778A">
        <w:rPr>
          <w:rFonts w:asciiTheme="minorHAnsi" w:hAnsiTheme="minorHAnsi" w:cstheme="minorHAnsi"/>
          <w:noProof/>
          <w:lang w:val="es-ES"/>
        </w:rPr>
        <w:t xml:space="preserve">a sugirió </w:t>
      </w:r>
      <w:r w:rsidR="000259EB" w:rsidRPr="0013778A">
        <w:rPr>
          <w:rFonts w:asciiTheme="minorHAnsi" w:hAnsiTheme="minorHAnsi" w:cstheme="minorHAnsi"/>
          <w:noProof/>
          <w:lang w:val="es-ES"/>
        </w:rPr>
        <w:t>otorgar prioridad a</w:t>
      </w:r>
      <w:r w:rsidR="00F2359D" w:rsidRPr="0013778A">
        <w:rPr>
          <w:rFonts w:asciiTheme="minorHAnsi" w:hAnsiTheme="minorHAnsi" w:cstheme="minorHAnsi"/>
          <w:noProof/>
          <w:lang w:val="es-ES"/>
        </w:rPr>
        <w:t xml:space="preserve"> proyectos de resolución </w:t>
      </w:r>
      <w:r w:rsidR="009C6FAA" w:rsidRPr="0013778A">
        <w:rPr>
          <w:rFonts w:asciiTheme="minorHAnsi" w:hAnsiTheme="minorHAnsi" w:cstheme="minorHAnsi"/>
          <w:noProof/>
          <w:lang w:val="es-ES"/>
        </w:rPr>
        <w:t>fundamentales</w:t>
      </w:r>
      <w:r w:rsidR="00F2359D" w:rsidRPr="0013778A">
        <w:rPr>
          <w:rFonts w:asciiTheme="minorHAnsi" w:hAnsiTheme="minorHAnsi" w:cstheme="minorHAnsi"/>
          <w:noProof/>
          <w:lang w:val="es-ES"/>
        </w:rPr>
        <w:t xml:space="preserve"> e interdependientes, en </w:t>
      </w:r>
      <w:r w:rsidR="000259EB" w:rsidRPr="0013778A">
        <w:rPr>
          <w:rFonts w:asciiTheme="minorHAnsi" w:hAnsiTheme="minorHAnsi" w:cstheme="minorHAnsi"/>
          <w:noProof/>
          <w:lang w:val="es-ES"/>
        </w:rPr>
        <w:t>especial</w:t>
      </w:r>
      <w:r w:rsidR="00F2359D" w:rsidRPr="0013778A">
        <w:rPr>
          <w:rFonts w:asciiTheme="minorHAnsi" w:hAnsiTheme="minorHAnsi" w:cstheme="minorHAnsi"/>
          <w:noProof/>
          <w:lang w:val="es-ES"/>
        </w:rPr>
        <w:t xml:space="preserve"> los relativos a la eficacia y la eficiencia, el Plan Estratégico y las funciones y responsabilidades del Comité Permanente.</w:t>
      </w:r>
    </w:p>
    <w:p w14:paraId="0000002E" w14:textId="77777777" w:rsidR="00B6668B" w:rsidRPr="0013778A" w:rsidRDefault="00B6668B" w:rsidP="009C6FAA">
      <w:pPr>
        <w:spacing w:after="0" w:line="240" w:lineRule="auto"/>
        <w:rPr>
          <w:rFonts w:asciiTheme="minorHAnsi" w:hAnsiTheme="minorHAnsi" w:cstheme="minorHAnsi"/>
          <w:noProof/>
          <w:lang w:val="es-ES"/>
        </w:rPr>
      </w:pPr>
    </w:p>
    <w:p w14:paraId="08954743" w14:textId="2FF93234" w:rsidR="009C6FAA" w:rsidRPr="0013778A" w:rsidRDefault="00A37C40">
      <w:pPr>
        <w:spacing w:after="0" w:line="240" w:lineRule="auto"/>
        <w:ind w:left="567" w:hanging="567"/>
        <w:rPr>
          <w:rFonts w:asciiTheme="minorHAnsi" w:hAnsiTheme="minorHAnsi" w:cstheme="minorHAnsi"/>
          <w:noProof/>
          <w:lang w:val="es-ES"/>
        </w:rPr>
      </w:pPr>
      <w:r w:rsidRPr="0013778A">
        <w:rPr>
          <w:rFonts w:asciiTheme="minorHAnsi" w:hAnsiTheme="minorHAnsi" w:cstheme="minorHAnsi"/>
          <w:noProof/>
          <w:lang w:val="es-ES"/>
        </w:rPr>
        <w:t>9</w:t>
      </w:r>
      <w:r w:rsidR="006F26A6" w:rsidRPr="0013778A">
        <w:rPr>
          <w:rFonts w:asciiTheme="minorHAnsi" w:hAnsiTheme="minorHAnsi" w:cstheme="minorHAnsi"/>
          <w:noProof/>
          <w:lang w:val="es-ES"/>
        </w:rPr>
        <w:t>.</w:t>
      </w:r>
      <w:r w:rsidR="006F26A6" w:rsidRPr="0013778A">
        <w:rPr>
          <w:rFonts w:asciiTheme="minorHAnsi" w:hAnsiTheme="minorHAnsi" w:cstheme="minorHAnsi"/>
          <w:noProof/>
          <w:lang w:val="es-ES"/>
        </w:rPr>
        <w:tab/>
      </w:r>
      <w:r w:rsidR="009C6FAA" w:rsidRPr="0013778A">
        <w:rPr>
          <w:rFonts w:asciiTheme="minorHAnsi" w:hAnsiTheme="minorHAnsi" w:cstheme="minorHAnsi"/>
          <w:b/>
          <w:bCs/>
          <w:noProof/>
          <w:lang w:val="es-ES"/>
        </w:rPr>
        <w:t>Argelia</w:t>
      </w:r>
      <w:r w:rsidR="009C6FAA" w:rsidRPr="0013778A">
        <w:rPr>
          <w:rFonts w:asciiTheme="minorHAnsi" w:hAnsiTheme="minorHAnsi" w:cstheme="minorHAnsi"/>
          <w:noProof/>
          <w:lang w:val="es-ES"/>
        </w:rPr>
        <w:t xml:space="preserve"> solicitó que el proyecto de resolución que figura en el documento COP14 Doc.18.16 sobre la </w:t>
      </w:r>
      <w:r w:rsidR="009C6FAA" w:rsidRPr="0013778A">
        <w:rPr>
          <w:rFonts w:asciiTheme="minorHAnsi" w:hAnsiTheme="minorHAnsi" w:cstheme="minorHAnsi"/>
          <w:i/>
          <w:iCs/>
          <w:noProof/>
          <w:lang w:val="es-ES"/>
        </w:rPr>
        <w:t>revisión de los criterios de Ramsar y desincripción de los sitios incluidos en la lista de Ramsar situados en territorios no reconocidos por la ONU como parte del territorio del país que los presentó para su designación</w:t>
      </w:r>
      <w:r w:rsidR="009C6FAA" w:rsidRPr="0013778A">
        <w:rPr>
          <w:rFonts w:asciiTheme="minorHAnsi" w:hAnsiTheme="minorHAnsi" w:cstheme="minorHAnsi"/>
          <w:noProof/>
          <w:lang w:val="es-ES"/>
        </w:rPr>
        <w:t xml:space="preserve"> se adelantara en el orden del día, observando que </w:t>
      </w:r>
      <w:r w:rsidR="00D14EE1" w:rsidRPr="0013778A">
        <w:rPr>
          <w:rFonts w:asciiTheme="minorHAnsi" w:hAnsiTheme="minorHAnsi" w:cstheme="minorHAnsi"/>
          <w:noProof/>
          <w:lang w:val="es-ES"/>
        </w:rPr>
        <w:t xml:space="preserve">este </w:t>
      </w:r>
      <w:r w:rsidR="009C6FAA" w:rsidRPr="0013778A">
        <w:rPr>
          <w:rFonts w:asciiTheme="minorHAnsi" w:hAnsiTheme="minorHAnsi" w:cstheme="minorHAnsi"/>
          <w:noProof/>
          <w:lang w:val="es-ES"/>
        </w:rPr>
        <w:t xml:space="preserve">es uno entre varios proyectos de resolución que podrían requerir debates más prolongados. Sugirió que se analizaran pronto y </w:t>
      </w:r>
      <w:r w:rsidR="00D14EE1" w:rsidRPr="0013778A">
        <w:rPr>
          <w:rFonts w:asciiTheme="minorHAnsi" w:hAnsiTheme="minorHAnsi" w:cstheme="minorHAnsi"/>
          <w:noProof/>
          <w:lang w:val="es-ES"/>
        </w:rPr>
        <w:t>de forma breve</w:t>
      </w:r>
      <w:r w:rsidR="009C6FAA" w:rsidRPr="0013778A">
        <w:rPr>
          <w:rFonts w:asciiTheme="minorHAnsi" w:hAnsiTheme="minorHAnsi" w:cstheme="minorHAnsi"/>
          <w:noProof/>
          <w:lang w:val="es-ES"/>
        </w:rPr>
        <w:t xml:space="preserve"> </w:t>
      </w:r>
      <w:r w:rsidR="00D14EE1" w:rsidRPr="0013778A">
        <w:rPr>
          <w:rFonts w:asciiTheme="minorHAnsi" w:hAnsiTheme="minorHAnsi" w:cstheme="minorHAnsi"/>
          <w:noProof/>
          <w:lang w:val="es-ES"/>
        </w:rPr>
        <w:t>las</w:t>
      </w:r>
      <w:r w:rsidR="009C6FAA" w:rsidRPr="0013778A">
        <w:rPr>
          <w:rFonts w:asciiTheme="minorHAnsi" w:hAnsiTheme="minorHAnsi" w:cstheme="minorHAnsi"/>
          <w:noProof/>
          <w:lang w:val="es-ES"/>
        </w:rPr>
        <w:t xml:space="preserve"> resoluciones complicadas que podrían requerir un grupo de contacto</w:t>
      </w:r>
      <w:r w:rsidR="00D14EE1" w:rsidRPr="0013778A">
        <w:rPr>
          <w:rFonts w:asciiTheme="minorHAnsi" w:hAnsiTheme="minorHAnsi" w:cstheme="minorHAnsi"/>
          <w:noProof/>
          <w:lang w:val="es-ES"/>
        </w:rPr>
        <w:t xml:space="preserve"> </w:t>
      </w:r>
      <w:r w:rsidR="009A727B" w:rsidRPr="0013778A">
        <w:rPr>
          <w:rFonts w:asciiTheme="minorHAnsi" w:hAnsiTheme="minorHAnsi" w:cstheme="minorHAnsi"/>
          <w:noProof/>
          <w:lang w:val="es-ES"/>
        </w:rPr>
        <w:t xml:space="preserve">para </w:t>
      </w:r>
      <w:r w:rsidR="00D14EE1" w:rsidRPr="0013778A">
        <w:rPr>
          <w:rFonts w:asciiTheme="minorHAnsi" w:hAnsiTheme="minorHAnsi" w:cstheme="minorHAnsi"/>
          <w:noProof/>
          <w:lang w:val="es-ES"/>
        </w:rPr>
        <w:t>que estableciera</w:t>
      </w:r>
      <w:r w:rsidR="007C6ADA" w:rsidRPr="0013778A">
        <w:rPr>
          <w:rFonts w:asciiTheme="minorHAnsi" w:hAnsiTheme="minorHAnsi" w:cstheme="minorHAnsi"/>
          <w:noProof/>
          <w:lang w:val="es-ES"/>
        </w:rPr>
        <w:t xml:space="preserve"> en qué casos</w:t>
      </w:r>
      <w:r w:rsidR="009C6FAA" w:rsidRPr="0013778A">
        <w:rPr>
          <w:rFonts w:asciiTheme="minorHAnsi" w:hAnsiTheme="minorHAnsi" w:cstheme="minorHAnsi"/>
          <w:noProof/>
          <w:lang w:val="es-ES"/>
        </w:rPr>
        <w:t xml:space="preserve"> no había consenso</w:t>
      </w:r>
      <w:r w:rsidR="009A727B" w:rsidRPr="0013778A">
        <w:rPr>
          <w:rFonts w:asciiTheme="minorHAnsi" w:hAnsiTheme="minorHAnsi" w:cstheme="minorHAnsi"/>
          <w:noProof/>
          <w:lang w:val="es-ES"/>
        </w:rPr>
        <w:t>. De ese modo,</w:t>
      </w:r>
      <w:r w:rsidR="007C6ADA" w:rsidRPr="0013778A">
        <w:rPr>
          <w:rFonts w:asciiTheme="minorHAnsi" w:hAnsiTheme="minorHAnsi" w:cstheme="minorHAnsi"/>
          <w:noProof/>
          <w:lang w:val="es-ES"/>
        </w:rPr>
        <w:t xml:space="preserve"> </w:t>
      </w:r>
      <w:r w:rsidR="009A727B" w:rsidRPr="0013778A">
        <w:rPr>
          <w:rFonts w:asciiTheme="minorHAnsi" w:hAnsiTheme="minorHAnsi" w:cstheme="minorHAnsi"/>
          <w:noProof/>
          <w:lang w:val="es-ES"/>
        </w:rPr>
        <w:t>dichos</w:t>
      </w:r>
      <w:r w:rsidR="009C6FAA" w:rsidRPr="0013778A">
        <w:rPr>
          <w:rFonts w:asciiTheme="minorHAnsi" w:hAnsiTheme="minorHAnsi" w:cstheme="minorHAnsi"/>
          <w:noProof/>
          <w:lang w:val="es-ES"/>
        </w:rPr>
        <w:t xml:space="preserve"> grupos </w:t>
      </w:r>
      <w:r w:rsidR="00D14EE1" w:rsidRPr="0013778A">
        <w:rPr>
          <w:rFonts w:asciiTheme="minorHAnsi" w:hAnsiTheme="minorHAnsi" w:cstheme="minorHAnsi"/>
          <w:noProof/>
          <w:lang w:val="es-ES"/>
        </w:rPr>
        <w:t xml:space="preserve">podrían crearse </w:t>
      </w:r>
      <w:r w:rsidR="009C6FAA" w:rsidRPr="0013778A">
        <w:rPr>
          <w:rFonts w:asciiTheme="minorHAnsi" w:hAnsiTheme="minorHAnsi" w:cstheme="minorHAnsi"/>
          <w:noProof/>
          <w:lang w:val="es-ES"/>
        </w:rPr>
        <w:t>y</w:t>
      </w:r>
      <w:r w:rsidR="007C6ADA" w:rsidRPr="0013778A">
        <w:rPr>
          <w:rFonts w:asciiTheme="minorHAnsi" w:hAnsiTheme="minorHAnsi" w:cstheme="minorHAnsi"/>
          <w:noProof/>
          <w:lang w:val="es-ES"/>
        </w:rPr>
        <w:t xml:space="preserve"> </w:t>
      </w:r>
      <w:r w:rsidR="00D14EE1" w:rsidRPr="0013778A">
        <w:rPr>
          <w:rFonts w:asciiTheme="minorHAnsi" w:hAnsiTheme="minorHAnsi" w:cstheme="minorHAnsi"/>
          <w:noProof/>
          <w:lang w:val="es-ES"/>
        </w:rPr>
        <w:t>se les podría remitir</w:t>
      </w:r>
      <w:r w:rsidR="009C6FAA" w:rsidRPr="0013778A">
        <w:rPr>
          <w:rFonts w:asciiTheme="minorHAnsi" w:hAnsiTheme="minorHAnsi" w:cstheme="minorHAnsi"/>
          <w:noProof/>
          <w:lang w:val="es-ES"/>
        </w:rPr>
        <w:t xml:space="preserve"> el texto para su negociación.</w:t>
      </w:r>
    </w:p>
    <w:p w14:paraId="00000030" w14:textId="77777777" w:rsidR="00B6668B" w:rsidRPr="0013778A" w:rsidRDefault="00B6668B" w:rsidP="00D14EE1">
      <w:pPr>
        <w:spacing w:after="0" w:line="240" w:lineRule="auto"/>
        <w:rPr>
          <w:rFonts w:asciiTheme="minorHAnsi" w:hAnsiTheme="minorHAnsi" w:cstheme="minorHAnsi"/>
          <w:noProof/>
          <w:lang w:val="es-ES"/>
        </w:rPr>
      </w:pPr>
    </w:p>
    <w:p w14:paraId="51BDD34F" w14:textId="77777777" w:rsidR="00EE1764" w:rsidRPr="0013778A" w:rsidRDefault="00A37C40" w:rsidP="00EE1764">
      <w:pPr>
        <w:spacing w:after="0" w:line="240" w:lineRule="auto"/>
        <w:ind w:left="567" w:hanging="709"/>
        <w:rPr>
          <w:rFonts w:asciiTheme="minorHAnsi" w:hAnsiTheme="minorHAnsi" w:cstheme="minorHAnsi"/>
          <w:lang w:val="es-ES"/>
        </w:rPr>
      </w:pPr>
      <w:r w:rsidRPr="00EE1764">
        <w:rPr>
          <w:rFonts w:asciiTheme="minorHAnsi" w:hAnsiTheme="minorHAnsi" w:cstheme="minorHAnsi"/>
          <w:noProof/>
          <w:lang w:val="es-ES"/>
        </w:rPr>
        <w:t>10.</w:t>
      </w:r>
      <w:r w:rsidR="006F26A6" w:rsidRPr="00EE1764">
        <w:rPr>
          <w:rFonts w:asciiTheme="minorHAnsi" w:hAnsiTheme="minorHAnsi" w:cstheme="minorHAnsi"/>
          <w:noProof/>
          <w:lang w:val="es-ES"/>
        </w:rPr>
        <w:tab/>
      </w:r>
      <w:r w:rsidR="00EE1764" w:rsidRPr="00EE1764">
        <w:rPr>
          <w:rFonts w:asciiTheme="minorHAnsi" w:hAnsiTheme="minorHAnsi" w:cstheme="minorHAnsi"/>
          <w:lang w:val="es-ES"/>
        </w:rPr>
        <w:t xml:space="preserve">El </w:t>
      </w:r>
      <w:r w:rsidR="00EE1764" w:rsidRPr="00EE1764">
        <w:rPr>
          <w:rFonts w:asciiTheme="minorHAnsi" w:hAnsiTheme="minorHAnsi" w:cstheme="minorHAnsi"/>
          <w:b/>
          <w:bCs/>
          <w:lang w:val="es-ES"/>
        </w:rPr>
        <w:t>Reino Unido de Gran Bretaña e Irlanda del Norte</w:t>
      </w:r>
      <w:r w:rsidR="00EE1764" w:rsidRPr="00EE1764">
        <w:rPr>
          <w:rFonts w:asciiTheme="minorHAnsi" w:hAnsiTheme="minorHAnsi" w:cstheme="minorHAnsi"/>
          <w:lang w:val="es-ES"/>
        </w:rPr>
        <w:t xml:space="preserve"> hizo una intervención para condenar la guerra de Rusia contra Ucrania, poniendo de relieve el sufrimiento indecible para las personas del país, además de las repercusiones inmensas y posiblemente a largo plazo sobre el medio ambiente, incluidos los Humedales de Importancia Internacional (sitios Ramsar), e insistió en que la Federación de Rusia debe urgentemente proceder a la desescalada y retirada de sus tropas y en que Rusia debe rendir cuentas y dejar de socavar la democracia, la estabilidad mundial y el derecho internacional.</w:t>
      </w:r>
    </w:p>
    <w:p w14:paraId="00000032" w14:textId="77777777" w:rsidR="00B6668B" w:rsidRPr="0013778A" w:rsidRDefault="00B6668B" w:rsidP="00B37DEF">
      <w:pPr>
        <w:spacing w:after="0" w:line="240" w:lineRule="auto"/>
        <w:rPr>
          <w:rFonts w:asciiTheme="minorHAnsi" w:hAnsiTheme="minorHAnsi" w:cstheme="minorHAnsi"/>
          <w:noProof/>
          <w:lang w:val="es-ES"/>
        </w:rPr>
      </w:pPr>
    </w:p>
    <w:p w14:paraId="43655551" w14:textId="44DD18D5" w:rsidR="00B37DEF" w:rsidRPr="0013778A" w:rsidRDefault="006F26A6">
      <w:pPr>
        <w:spacing w:after="0" w:line="240" w:lineRule="auto"/>
        <w:ind w:left="567" w:hanging="567"/>
        <w:rPr>
          <w:rFonts w:asciiTheme="minorHAnsi" w:hAnsiTheme="minorHAnsi" w:cstheme="minorHAnsi"/>
          <w:noProof/>
          <w:lang w:val="es-ES"/>
        </w:rPr>
      </w:pPr>
      <w:bookmarkStart w:id="0" w:name="_GoBack"/>
      <w:r w:rsidRPr="0013778A">
        <w:rPr>
          <w:rFonts w:asciiTheme="minorHAnsi" w:hAnsiTheme="minorHAnsi" w:cstheme="minorHAnsi"/>
          <w:noProof/>
          <w:lang w:val="es-ES"/>
        </w:rPr>
        <w:t>1</w:t>
      </w:r>
      <w:r w:rsidR="00A37C40" w:rsidRPr="0013778A">
        <w:rPr>
          <w:rFonts w:asciiTheme="minorHAnsi" w:hAnsiTheme="minorHAnsi" w:cstheme="minorHAnsi"/>
          <w:noProof/>
          <w:lang w:val="es-ES"/>
        </w:rPr>
        <w:t>1</w:t>
      </w:r>
      <w:r w:rsidRPr="0013778A">
        <w:rPr>
          <w:rFonts w:asciiTheme="minorHAnsi" w:hAnsiTheme="minorHAnsi" w:cstheme="minorHAnsi"/>
          <w:noProof/>
          <w:lang w:val="es-ES"/>
        </w:rPr>
        <w:t>.</w:t>
      </w:r>
      <w:r w:rsidRPr="0013778A">
        <w:rPr>
          <w:rFonts w:asciiTheme="minorHAnsi" w:hAnsiTheme="minorHAnsi" w:cstheme="minorHAnsi"/>
          <w:noProof/>
          <w:lang w:val="es-ES"/>
        </w:rPr>
        <w:tab/>
      </w:r>
      <w:r w:rsidR="00B37DEF" w:rsidRPr="0013778A">
        <w:rPr>
          <w:rFonts w:asciiTheme="minorHAnsi" w:hAnsiTheme="minorHAnsi" w:cstheme="minorHAnsi"/>
          <w:b/>
          <w:bCs/>
          <w:noProof/>
          <w:lang w:val="es-ES"/>
        </w:rPr>
        <w:t>Ucrania</w:t>
      </w:r>
      <w:r w:rsidR="00B37DEF" w:rsidRPr="0013778A">
        <w:rPr>
          <w:rFonts w:asciiTheme="minorHAnsi" w:hAnsiTheme="minorHAnsi" w:cstheme="minorHAnsi"/>
          <w:noProof/>
          <w:lang w:val="es-ES"/>
        </w:rPr>
        <w:t xml:space="preserve"> recordó la presentación que realizó el 26 de octubre de 2022, junto con 21 copatrocinadores, de un proyecto de resolución sobre la emergencia ambiental en Ucrania relacionada con los Humedales de Importancia Internacional, destacando los cambios </w:t>
      </w:r>
      <w:r w:rsidR="008948FF" w:rsidRPr="0013778A">
        <w:rPr>
          <w:rFonts w:asciiTheme="minorHAnsi" w:hAnsiTheme="minorHAnsi" w:cstheme="minorHAnsi"/>
          <w:noProof/>
          <w:lang w:val="es-ES"/>
        </w:rPr>
        <w:t xml:space="preserve">que se observan </w:t>
      </w:r>
      <w:r w:rsidR="00B37DEF" w:rsidRPr="0013778A">
        <w:rPr>
          <w:rFonts w:asciiTheme="minorHAnsi" w:hAnsiTheme="minorHAnsi" w:cstheme="minorHAnsi"/>
          <w:noProof/>
          <w:lang w:val="es-ES"/>
        </w:rPr>
        <w:t xml:space="preserve">en el número de Humedales de Importancia Internacional en las zonas ocupadas por la Federación de Rusia, subrayando el riesgo de </w:t>
      </w:r>
      <w:r w:rsidR="008948FF" w:rsidRPr="0013778A">
        <w:rPr>
          <w:rFonts w:asciiTheme="minorHAnsi" w:hAnsiTheme="minorHAnsi" w:cstheme="minorHAnsi"/>
          <w:noProof/>
          <w:lang w:val="es-ES"/>
        </w:rPr>
        <w:t>que la</w:t>
      </w:r>
      <w:r w:rsidR="00B37DEF" w:rsidRPr="0013778A">
        <w:rPr>
          <w:rFonts w:asciiTheme="minorHAnsi" w:hAnsiTheme="minorHAnsi" w:cstheme="minorHAnsi"/>
          <w:noProof/>
          <w:lang w:val="es-ES"/>
        </w:rPr>
        <w:t xml:space="preserve"> destrucción</w:t>
      </w:r>
      <w:r w:rsidR="008948FF" w:rsidRPr="0013778A">
        <w:rPr>
          <w:rFonts w:asciiTheme="minorHAnsi" w:hAnsiTheme="minorHAnsi" w:cstheme="minorHAnsi"/>
          <w:noProof/>
          <w:lang w:val="es-ES"/>
        </w:rPr>
        <w:t xml:space="preserve"> continúe</w:t>
      </w:r>
      <w:r w:rsidR="00B37DEF" w:rsidRPr="0013778A">
        <w:rPr>
          <w:rFonts w:asciiTheme="minorHAnsi" w:hAnsiTheme="minorHAnsi" w:cstheme="minorHAnsi"/>
          <w:noProof/>
          <w:lang w:val="es-ES"/>
        </w:rPr>
        <w:t xml:space="preserve"> y recordando el reglamento pertinente para presentaciones tardías. </w:t>
      </w:r>
      <w:r w:rsidR="008948FF" w:rsidRPr="0013778A">
        <w:rPr>
          <w:rFonts w:asciiTheme="minorHAnsi" w:hAnsiTheme="minorHAnsi" w:cstheme="minorHAnsi"/>
          <w:noProof/>
          <w:lang w:val="es-ES"/>
        </w:rPr>
        <w:t>Declaró</w:t>
      </w:r>
      <w:r w:rsidR="00B37DEF" w:rsidRPr="0013778A">
        <w:rPr>
          <w:rFonts w:asciiTheme="minorHAnsi" w:hAnsiTheme="minorHAnsi" w:cstheme="minorHAnsi"/>
          <w:noProof/>
          <w:lang w:val="es-ES"/>
        </w:rPr>
        <w:t xml:space="preserve"> que la presentación tardía se debía a </w:t>
      </w:r>
      <w:r w:rsidR="00B37DEF" w:rsidRPr="0013778A">
        <w:rPr>
          <w:rFonts w:asciiTheme="minorHAnsi" w:hAnsiTheme="minorHAnsi" w:cstheme="minorHAnsi"/>
          <w:noProof/>
          <w:lang w:val="es-ES"/>
        </w:rPr>
        <w:lastRenderedPageBreak/>
        <w:t xml:space="preserve">la evolución de la situación ecológica y a los cambios en los </w:t>
      </w:r>
      <w:r w:rsidR="008948FF" w:rsidRPr="0013778A">
        <w:rPr>
          <w:rFonts w:asciiTheme="minorHAnsi" w:hAnsiTheme="minorHAnsi" w:cstheme="minorHAnsi"/>
          <w:noProof/>
          <w:lang w:val="es-ES"/>
        </w:rPr>
        <w:t>Humedales de Importancia Internacional</w:t>
      </w:r>
      <w:r w:rsidR="00B37DEF" w:rsidRPr="0013778A">
        <w:rPr>
          <w:rFonts w:asciiTheme="minorHAnsi" w:hAnsiTheme="minorHAnsi" w:cstheme="minorHAnsi"/>
          <w:noProof/>
          <w:lang w:val="es-ES"/>
        </w:rPr>
        <w:t xml:space="preserve">, incluidos los que corren riesgo de destrucción, y </w:t>
      </w:r>
      <w:r w:rsidR="008948FF" w:rsidRPr="0013778A">
        <w:rPr>
          <w:rFonts w:asciiTheme="minorHAnsi" w:hAnsiTheme="minorHAnsi" w:cstheme="minorHAnsi"/>
          <w:noProof/>
          <w:lang w:val="es-ES"/>
        </w:rPr>
        <w:t>se refirió a</w:t>
      </w:r>
      <w:r w:rsidR="00B37DEF" w:rsidRPr="0013778A">
        <w:rPr>
          <w:rFonts w:asciiTheme="minorHAnsi" w:hAnsiTheme="minorHAnsi" w:cstheme="minorHAnsi"/>
          <w:noProof/>
          <w:lang w:val="es-ES"/>
        </w:rPr>
        <w:t xml:space="preserve"> los artículos 34.4 y 34.6</w:t>
      </w:r>
      <w:r w:rsidR="00C878F5">
        <w:rPr>
          <w:rFonts w:asciiTheme="minorHAnsi" w:hAnsiTheme="minorHAnsi" w:cstheme="minorHAnsi"/>
          <w:noProof/>
          <w:lang w:val="es-ES"/>
        </w:rPr>
        <w:t>,</w:t>
      </w:r>
      <w:r w:rsidR="00B37DEF" w:rsidRPr="0013778A">
        <w:rPr>
          <w:rFonts w:asciiTheme="minorHAnsi" w:hAnsiTheme="minorHAnsi" w:cstheme="minorHAnsi"/>
          <w:noProof/>
          <w:lang w:val="es-ES"/>
        </w:rPr>
        <w:t xml:space="preserve"> que exigen la presentación </w:t>
      </w:r>
      <w:r w:rsidR="008948FF" w:rsidRPr="0013778A">
        <w:rPr>
          <w:rFonts w:asciiTheme="minorHAnsi" w:hAnsiTheme="minorHAnsi" w:cstheme="minorHAnsi"/>
          <w:noProof/>
          <w:lang w:val="es-ES"/>
        </w:rPr>
        <w:t>a</w:t>
      </w:r>
      <w:r w:rsidR="00B37DEF" w:rsidRPr="0013778A">
        <w:rPr>
          <w:rFonts w:asciiTheme="minorHAnsi" w:hAnsiTheme="minorHAnsi" w:cstheme="minorHAnsi"/>
          <w:noProof/>
          <w:lang w:val="es-ES"/>
        </w:rPr>
        <w:t xml:space="preserve"> la Mesa de la Conferencia para su examen y </w:t>
      </w:r>
      <w:r w:rsidR="008948FF" w:rsidRPr="0013778A">
        <w:rPr>
          <w:rFonts w:asciiTheme="minorHAnsi" w:hAnsiTheme="minorHAnsi" w:cstheme="minorHAnsi"/>
          <w:noProof/>
          <w:lang w:val="es-ES"/>
        </w:rPr>
        <w:t>prevén la presentación de</w:t>
      </w:r>
      <w:r w:rsidR="00B37DEF" w:rsidRPr="0013778A">
        <w:rPr>
          <w:rFonts w:asciiTheme="minorHAnsi" w:hAnsiTheme="minorHAnsi" w:cstheme="minorHAnsi"/>
          <w:noProof/>
          <w:lang w:val="es-ES"/>
        </w:rPr>
        <w:t xml:space="preserve"> propuestas para </w:t>
      </w:r>
      <w:r w:rsidR="008948FF" w:rsidRPr="0013778A">
        <w:rPr>
          <w:rFonts w:asciiTheme="minorHAnsi" w:hAnsiTheme="minorHAnsi" w:cstheme="minorHAnsi"/>
          <w:noProof/>
          <w:lang w:val="es-ES"/>
        </w:rPr>
        <w:t xml:space="preserve">tratar </w:t>
      </w:r>
      <w:r w:rsidR="00B37DEF" w:rsidRPr="0013778A">
        <w:rPr>
          <w:rFonts w:asciiTheme="minorHAnsi" w:hAnsiTheme="minorHAnsi" w:cstheme="minorHAnsi"/>
          <w:noProof/>
          <w:lang w:val="es-ES"/>
        </w:rPr>
        <w:t>circunstancias imprevistas.</w:t>
      </w:r>
    </w:p>
    <w:bookmarkEnd w:id="0"/>
    <w:p w14:paraId="00000034" w14:textId="77777777" w:rsidR="00B6668B" w:rsidRPr="0013778A" w:rsidRDefault="00B6668B" w:rsidP="008948FF">
      <w:pPr>
        <w:spacing w:after="0" w:line="240" w:lineRule="auto"/>
        <w:rPr>
          <w:rFonts w:asciiTheme="minorHAnsi" w:hAnsiTheme="minorHAnsi" w:cstheme="minorHAnsi"/>
          <w:noProof/>
          <w:lang w:val="es-ES"/>
        </w:rPr>
      </w:pPr>
    </w:p>
    <w:p w14:paraId="2CD15C09" w14:textId="3FDC3E69" w:rsidR="008948FF" w:rsidRPr="0013778A" w:rsidRDefault="006F26A6">
      <w:pPr>
        <w:spacing w:after="0" w:line="240" w:lineRule="auto"/>
        <w:ind w:left="567" w:hanging="567"/>
        <w:rPr>
          <w:rFonts w:asciiTheme="minorHAnsi" w:hAnsiTheme="minorHAnsi" w:cstheme="minorHAnsi"/>
          <w:noProof/>
          <w:lang w:val="es-ES"/>
        </w:rPr>
      </w:pPr>
      <w:r w:rsidRPr="0013778A">
        <w:rPr>
          <w:rFonts w:asciiTheme="minorHAnsi" w:hAnsiTheme="minorHAnsi" w:cstheme="minorHAnsi"/>
          <w:noProof/>
          <w:lang w:val="es-ES"/>
        </w:rPr>
        <w:t>1</w:t>
      </w:r>
      <w:r w:rsidR="00A37C40" w:rsidRPr="0013778A">
        <w:rPr>
          <w:rFonts w:asciiTheme="minorHAnsi" w:hAnsiTheme="minorHAnsi" w:cstheme="minorHAnsi"/>
          <w:noProof/>
          <w:lang w:val="es-ES"/>
        </w:rPr>
        <w:t>2</w:t>
      </w:r>
      <w:r w:rsidRPr="0013778A">
        <w:rPr>
          <w:rFonts w:asciiTheme="minorHAnsi" w:hAnsiTheme="minorHAnsi" w:cstheme="minorHAnsi"/>
          <w:noProof/>
          <w:lang w:val="es-ES"/>
        </w:rPr>
        <w:t>.</w:t>
      </w:r>
      <w:r w:rsidRPr="0013778A">
        <w:rPr>
          <w:rFonts w:asciiTheme="minorHAnsi" w:hAnsiTheme="minorHAnsi" w:cstheme="minorHAnsi"/>
          <w:noProof/>
          <w:lang w:val="es-ES"/>
        </w:rPr>
        <w:tab/>
      </w:r>
      <w:r w:rsidR="008948FF" w:rsidRPr="0013778A">
        <w:rPr>
          <w:rFonts w:asciiTheme="minorHAnsi" w:hAnsiTheme="minorHAnsi" w:cstheme="minorHAnsi"/>
          <w:noProof/>
          <w:lang w:val="es-ES"/>
        </w:rPr>
        <w:t xml:space="preserve">La </w:t>
      </w:r>
      <w:r w:rsidR="008948FF" w:rsidRPr="0013778A">
        <w:rPr>
          <w:rFonts w:asciiTheme="minorHAnsi" w:hAnsiTheme="minorHAnsi" w:cstheme="minorHAnsi"/>
          <w:b/>
          <w:bCs/>
          <w:noProof/>
          <w:lang w:val="es-ES"/>
        </w:rPr>
        <w:t>Federación de Rusia</w:t>
      </w:r>
      <w:r w:rsidR="008948FF" w:rsidRPr="0013778A">
        <w:rPr>
          <w:rFonts w:asciiTheme="minorHAnsi" w:hAnsiTheme="minorHAnsi" w:cstheme="minorHAnsi"/>
          <w:noProof/>
          <w:lang w:val="es-ES"/>
        </w:rPr>
        <w:t xml:space="preserve"> advirtió que no se debía politizar el debate, subrayando la necesidad de disponer de tiempo suficiente para estudiar el texto de las propuestas </w:t>
      </w:r>
      <w:r w:rsidR="002A3E41" w:rsidRPr="0013778A">
        <w:rPr>
          <w:rFonts w:asciiTheme="minorHAnsi" w:hAnsiTheme="minorHAnsi" w:cstheme="minorHAnsi"/>
          <w:noProof/>
          <w:lang w:val="es-ES"/>
        </w:rPr>
        <w:t xml:space="preserve">de </w:t>
      </w:r>
      <w:r w:rsidR="008948FF" w:rsidRPr="0013778A">
        <w:rPr>
          <w:rFonts w:asciiTheme="minorHAnsi" w:hAnsiTheme="minorHAnsi" w:cstheme="minorHAnsi"/>
          <w:noProof/>
          <w:lang w:val="es-ES"/>
        </w:rPr>
        <w:t>proyectos de resolución, e indicó que no había tenido la oportunidad de examinar el texto del proyecto de resolución.</w:t>
      </w:r>
    </w:p>
    <w:p w14:paraId="00000036" w14:textId="77777777" w:rsidR="00B6668B" w:rsidRPr="0013778A" w:rsidRDefault="00B6668B" w:rsidP="002A3E41">
      <w:pPr>
        <w:spacing w:after="0" w:line="240" w:lineRule="auto"/>
        <w:rPr>
          <w:rFonts w:asciiTheme="minorHAnsi" w:hAnsiTheme="minorHAnsi" w:cstheme="minorHAnsi"/>
          <w:noProof/>
          <w:lang w:val="es-ES"/>
        </w:rPr>
      </w:pPr>
    </w:p>
    <w:p w14:paraId="1DC54C05" w14:textId="384CA70D" w:rsidR="002A3E41" w:rsidRPr="0013778A" w:rsidRDefault="006F26A6">
      <w:pPr>
        <w:spacing w:after="0" w:line="240" w:lineRule="auto"/>
        <w:ind w:left="567" w:hanging="567"/>
        <w:rPr>
          <w:rFonts w:asciiTheme="minorHAnsi" w:hAnsiTheme="minorHAnsi" w:cstheme="minorHAnsi"/>
          <w:noProof/>
          <w:lang w:val="es-ES"/>
        </w:rPr>
      </w:pPr>
      <w:r w:rsidRPr="0013778A">
        <w:rPr>
          <w:rFonts w:asciiTheme="minorHAnsi" w:hAnsiTheme="minorHAnsi" w:cstheme="minorHAnsi"/>
          <w:noProof/>
          <w:lang w:val="es-ES"/>
        </w:rPr>
        <w:t>1</w:t>
      </w:r>
      <w:r w:rsidR="00A37C40" w:rsidRPr="0013778A">
        <w:rPr>
          <w:rFonts w:asciiTheme="minorHAnsi" w:hAnsiTheme="minorHAnsi" w:cstheme="minorHAnsi"/>
          <w:noProof/>
          <w:lang w:val="es-ES"/>
        </w:rPr>
        <w:t>3</w:t>
      </w:r>
      <w:r w:rsidRPr="0013778A">
        <w:rPr>
          <w:rFonts w:asciiTheme="minorHAnsi" w:hAnsiTheme="minorHAnsi" w:cstheme="minorHAnsi"/>
          <w:noProof/>
          <w:lang w:val="es-ES"/>
        </w:rPr>
        <w:t>.</w:t>
      </w:r>
      <w:r w:rsidRPr="0013778A">
        <w:rPr>
          <w:rFonts w:asciiTheme="minorHAnsi" w:hAnsiTheme="minorHAnsi" w:cstheme="minorHAnsi"/>
          <w:noProof/>
          <w:lang w:val="es-ES"/>
        </w:rPr>
        <w:tab/>
      </w:r>
      <w:r w:rsidR="002A3E41" w:rsidRPr="0013778A">
        <w:rPr>
          <w:rFonts w:asciiTheme="minorHAnsi" w:hAnsiTheme="minorHAnsi" w:cstheme="minorHAnsi"/>
          <w:b/>
          <w:bCs/>
          <w:noProof/>
          <w:lang w:val="es-ES"/>
        </w:rPr>
        <w:t>Suecia</w:t>
      </w:r>
      <w:r w:rsidR="002A3E41" w:rsidRPr="0013778A">
        <w:rPr>
          <w:rFonts w:asciiTheme="minorHAnsi" w:hAnsiTheme="minorHAnsi" w:cstheme="minorHAnsi"/>
          <w:noProof/>
          <w:lang w:val="es-ES"/>
        </w:rPr>
        <w:t xml:space="preserve"> sugirió que se evitara que los proyectos de resolución más controversiales se examinaran simultáneamente, a modo de tener en cuenta las limitaciones de las delegaciones más pequeñas.</w:t>
      </w:r>
    </w:p>
    <w:p w14:paraId="00000038" w14:textId="77777777" w:rsidR="00B6668B" w:rsidRPr="0013778A" w:rsidRDefault="006F26A6" w:rsidP="002A3E41">
      <w:pPr>
        <w:spacing w:after="0" w:line="240" w:lineRule="auto"/>
        <w:rPr>
          <w:rFonts w:asciiTheme="minorHAnsi" w:hAnsiTheme="minorHAnsi" w:cstheme="minorHAnsi"/>
          <w:noProof/>
          <w:lang w:val="es-ES"/>
        </w:rPr>
      </w:pPr>
      <w:r w:rsidRPr="0013778A">
        <w:rPr>
          <w:rFonts w:asciiTheme="minorHAnsi" w:hAnsiTheme="minorHAnsi" w:cstheme="minorHAnsi"/>
          <w:noProof/>
          <w:lang w:val="es-ES"/>
        </w:rPr>
        <w:t xml:space="preserve"> </w:t>
      </w:r>
    </w:p>
    <w:p w14:paraId="0613C330" w14:textId="1359D343" w:rsidR="002A3E41" w:rsidRPr="0013778A" w:rsidRDefault="006F26A6">
      <w:pPr>
        <w:spacing w:after="0" w:line="240" w:lineRule="auto"/>
        <w:ind w:left="567" w:hanging="567"/>
        <w:rPr>
          <w:rFonts w:asciiTheme="minorHAnsi" w:hAnsiTheme="minorHAnsi" w:cstheme="minorHAnsi"/>
          <w:noProof/>
          <w:lang w:val="es-ES"/>
        </w:rPr>
      </w:pPr>
      <w:r w:rsidRPr="0013778A">
        <w:rPr>
          <w:rFonts w:asciiTheme="minorHAnsi" w:hAnsiTheme="minorHAnsi" w:cstheme="minorHAnsi"/>
          <w:noProof/>
          <w:lang w:val="es-ES"/>
        </w:rPr>
        <w:t>1</w:t>
      </w:r>
      <w:r w:rsidR="00A37C40" w:rsidRPr="0013778A">
        <w:rPr>
          <w:rFonts w:asciiTheme="minorHAnsi" w:hAnsiTheme="minorHAnsi" w:cstheme="minorHAnsi"/>
          <w:noProof/>
          <w:lang w:val="es-ES"/>
        </w:rPr>
        <w:t>4</w:t>
      </w:r>
      <w:r w:rsidRPr="0013778A">
        <w:rPr>
          <w:rFonts w:asciiTheme="minorHAnsi" w:hAnsiTheme="minorHAnsi" w:cstheme="minorHAnsi"/>
          <w:noProof/>
          <w:lang w:val="es-ES"/>
        </w:rPr>
        <w:t xml:space="preserve">. </w:t>
      </w:r>
      <w:r w:rsidRPr="0013778A">
        <w:rPr>
          <w:rFonts w:asciiTheme="minorHAnsi" w:hAnsiTheme="minorHAnsi" w:cstheme="minorHAnsi"/>
          <w:noProof/>
          <w:lang w:val="es-ES"/>
        </w:rPr>
        <w:tab/>
      </w:r>
      <w:r w:rsidR="002A3E41" w:rsidRPr="0013778A">
        <w:rPr>
          <w:rFonts w:asciiTheme="minorHAnsi" w:hAnsiTheme="minorHAnsi" w:cstheme="minorHAnsi"/>
          <w:b/>
          <w:bCs/>
          <w:noProof/>
          <w:lang w:val="es-ES"/>
        </w:rPr>
        <w:t>Colombia</w:t>
      </w:r>
      <w:r w:rsidR="002A3E41" w:rsidRPr="0013778A">
        <w:rPr>
          <w:rFonts w:asciiTheme="minorHAnsi" w:hAnsiTheme="minorHAnsi" w:cstheme="minorHAnsi"/>
          <w:noProof/>
          <w:lang w:val="es-ES"/>
        </w:rPr>
        <w:t>, con el apoyo de</w:t>
      </w:r>
      <w:r w:rsidR="00C878F5">
        <w:rPr>
          <w:rFonts w:asciiTheme="minorHAnsi" w:hAnsiTheme="minorHAnsi" w:cstheme="minorHAnsi"/>
          <w:noProof/>
          <w:lang w:val="es-ES"/>
        </w:rPr>
        <w:t>l</w:t>
      </w:r>
      <w:r w:rsidR="002A3E41" w:rsidRPr="0013778A">
        <w:rPr>
          <w:rFonts w:asciiTheme="minorHAnsi" w:hAnsiTheme="minorHAnsi" w:cstheme="minorHAnsi"/>
          <w:noProof/>
          <w:lang w:val="es-ES"/>
        </w:rPr>
        <w:t xml:space="preserve"> </w:t>
      </w:r>
      <w:r w:rsidR="002A3E41" w:rsidRPr="0013778A">
        <w:rPr>
          <w:rFonts w:asciiTheme="minorHAnsi" w:hAnsiTheme="minorHAnsi" w:cstheme="minorHAnsi"/>
          <w:b/>
          <w:bCs/>
          <w:noProof/>
          <w:lang w:val="es-ES"/>
        </w:rPr>
        <w:t xml:space="preserve">Irán </w:t>
      </w:r>
      <w:r w:rsidR="002A3E41" w:rsidRPr="0013778A">
        <w:rPr>
          <w:rFonts w:asciiTheme="minorHAnsi" w:hAnsiTheme="minorHAnsi" w:cstheme="minorHAnsi"/>
          <w:noProof/>
          <w:lang w:val="es-ES"/>
        </w:rPr>
        <w:t xml:space="preserve">y </w:t>
      </w:r>
      <w:r w:rsidR="002A3E41" w:rsidRPr="0013778A">
        <w:rPr>
          <w:rFonts w:asciiTheme="minorHAnsi" w:hAnsiTheme="minorHAnsi" w:cstheme="minorHAnsi"/>
          <w:b/>
          <w:bCs/>
          <w:noProof/>
          <w:lang w:val="es-ES"/>
        </w:rPr>
        <w:t>México</w:t>
      </w:r>
      <w:r w:rsidR="002A3E41" w:rsidRPr="0013778A">
        <w:rPr>
          <w:rFonts w:asciiTheme="minorHAnsi" w:hAnsiTheme="minorHAnsi" w:cstheme="minorHAnsi"/>
          <w:noProof/>
          <w:lang w:val="es-ES"/>
        </w:rPr>
        <w:t xml:space="preserve">, se adhirió al principio que planteó </w:t>
      </w:r>
      <w:r w:rsidR="002A3E41" w:rsidRPr="0013778A">
        <w:rPr>
          <w:rFonts w:asciiTheme="minorHAnsi" w:hAnsiTheme="minorHAnsi" w:cstheme="minorHAnsi"/>
          <w:b/>
          <w:bCs/>
          <w:noProof/>
          <w:lang w:val="es-ES"/>
        </w:rPr>
        <w:t>Argelia</w:t>
      </w:r>
      <w:r w:rsidR="002A3E41" w:rsidRPr="0013778A">
        <w:rPr>
          <w:rFonts w:asciiTheme="minorHAnsi" w:hAnsiTheme="minorHAnsi" w:cstheme="minorHAnsi"/>
          <w:noProof/>
          <w:lang w:val="es-ES"/>
        </w:rPr>
        <w:t xml:space="preserve"> en el sentido </w:t>
      </w:r>
      <w:r w:rsidR="000103CE" w:rsidRPr="0013778A">
        <w:rPr>
          <w:rFonts w:asciiTheme="minorHAnsi" w:hAnsiTheme="minorHAnsi" w:cstheme="minorHAnsi"/>
          <w:noProof/>
          <w:lang w:val="es-ES"/>
        </w:rPr>
        <w:t xml:space="preserve">de </w:t>
      </w:r>
      <w:r w:rsidR="002A3E41" w:rsidRPr="0013778A">
        <w:rPr>
          <w:rFonts w:asciiTheme="minorHAnsi" w:hAnsiTheme="minorHAnsi" w:cstheme="minorHAnsi"/>
          <w:noProof/>
          <w:lang w:val="es-ES"/>
        </w:rPr>
        <w:t xml:space="preserve">que los proyectos de resolución </w:t>
      </w:r>
      <w:r w:rsidR="00F3433E" w:rsidRPr="0013778A">
        <w:rPr>
          <w:rFonts w:asciiTheme="minorHAnsi" w:hAnsiTheme="minorHAnsi" w:cstheme="minorHAnsi"/>
          <w:noProof/>
          <w:lang w:val="es-ES"/>
        </w:rPr>
        <w:t>cuyo examen</w:t>
      </w:r>
      <w:r w:rsidR="002A3E41" w:rsidRPr="0013778A">
        <w:rPr>
          <w:rFonts w:asciiTheme="minorHAnsi" w:hAnsiTheme="minorHAnsi" w:cstheme="minorHAnsi"/>
          <w:noProof/>
          <w:lang w:val="es-ES"/>
        </w:rPr>
        <w:t xml:space="preserve"> requiere </w:t>
      </w:r>
      <w:r w:rsidR="009A727B" w:rsidRPr="0013778A">
        <w:rPr>
          <w:rFonts w:asciiTheme="minorHAnsi" w:hAnsiTheme="minorHAnsi" w:cstheme="minorHAnsi"/>
          <w:noProof/>
          <w:lang w:val="es-ES"/>
        </w:rPr>
        <w:t>más</w:t>
      </w:r>
      <w:r w:rsidR="002A3E41" w:rsidRPr="0013778A">
        <w:rPr>
          <w:rFonts w:asciiTheme="minorHAnsi" w:hAnsiTheme="minorHAnsi" w:cstheme="minorHAnsi"/>
          <w:noProof/>
          <w:lang w:val="es-ES"/>
        </w:rPr>
        <w:t xml:space="preserve"> tiempo se presentaran en las primeras sesiones plenarias </w:t>
      </w:r>
      <w:r w:rsidR="000103CE" w:rsidRPr="0013778A">
        <w:rPr>
          <w:rFonts w:asciiTheme="minorHAnsi" w:hAnsiTheme="minorHAnsi" w:cstheme="minorHAnsi"/>
          <w:noProof/>
          <w:lang w:val="es-ES"/>
        </w:rPr>
        <w:t>mediante</w:t>
      </w:r>
      <w:r w:rsidR="002A3E41" w:rsidRPr="0013778A">
        <w:rPr>
          <w:rFonts w:asciiTheme="minorHAnsi" w:hAnsiTheme="minorHAnsi" w:cstheme="minorHAnsi"/>
          <w:noProof/>
          <w:lang w:val="es-ES"/>
        </w:rPr>
        <w:t xml:space="preserve"> intervenciones breves, con el objeto específico de formar con rapidez los grupos de contacto, </w:t>
      </w:r>
      <w:r w:rsidR="00F3433E" w:rsidRPr="0013778A">
        <w:rPr>
          <w:rFonts w:asciiTheme="minorHAnsi" w:hAnsiTheme="minorHAnsi" w:cstheme="minorHAnsi"/>
          <w:noProof/>
          <w:lang w:val="es-ES"/>
        </w:rPr>
        <w:t>teniendo en cuenta el tiempo limitado para las</w:t>
      </w:r>
      <w:r w:rsidR="002A3E41" w:rsidRPr="0013778A">
        <w:rPr>
          <w:rFonts w:asciiTheme="minorHAnsi" w:hAnsiTheme="minorHAnsi" w:cstheme="minorHAnsi"/>
          <w:noProof/>
          <w:lang w:val="es-ES"/>
        </w:rPr>
        <w:t xml:space="preserve"> negociaci</w:t>
      </w:r>
      <w:r w:rsidR="00F3433E" w:rsidRPr="0013778A">
        <w:rPr>
          <w:rFonts w:asciiTheme="minorHAnsi" w:hAnsiTheme="minorHAnsi" w:cstheme="minorHAnsi"/>
          <w:noProof/>
          <w:lang w:val="es-ES"/>
        </w:rPr>
        <w:t>ones</w:t>
      </w:r>
      <w:r w:rsidR="002A3E41" w:rsidRPr="0013778A">
        <w:rPr>
          <w:rFonts w:asciiTheme="minorHAnsi" w:hAnsiTheme="minorHAnsi" w:cstheme="minorHAnsi"/>
          <w:noProof/>
          <w:lang w:val="es-ES"/>
        </w:rPr>
        <w:t>.</w:t>
      </w:r>
    </w:p>
    <w:p w14:paraId="0000003C" w14:textId="77777777" w:rsidR="00B6668B" w:rsidRPr="0013778A" w:rsidRDefault="00B6668B" w:rsidP="00F3433E">
      <w:pPr>
        <w:spacing w:after="0" w:line="240" w:lineRule="auto"/>
        <w:rPr>
          <w:rFonts w:asciiTheme="minorHAnsi" w:hAnsiTheme="minorHAnsi" w:cstheme="minorHAnsi"/>
          <w:noProof/>
          <w:lang w:val="es-ES"/>
        </w:rPr>
      </w:pPr>
    </w:p>
    <w:p w14:paraId="23F2BF1E" w14:textId="780A7FC9" w:rsidR="00F3433E" w:rsidRPr="0013778A" w:rsidRDefault="006F26A6">
      <w:pPr>
        <w:spacing w:after="0" w:line="240" w:lineRule="auto"/>
        <w:ind w:left="567" w:hanging="567"/>
        <w:rPr>
          <w:rFonts w:asciiTheme="minorHAnsi" w:hAnsiTheme="minorHAnsi" w:cstheme="minorHAnsi"/>
          <w:noProof/>
          <w:lang w:val="es-ES"/>
        </w:rPr>
      </w:pPr>
      <w:r w:rsidRPr="0013778A">
        <w:rPr>
          <w:rFonts w:asciiTheme="minorHAnsi" w:hAnsiTheme="minorHAnsi" w:cstheme="minorHAnsi"/>
          <w:noProof/>
          <w:lang w:val="es-ES"/>
        </w:rPr>
        <w:t>15.</w:t>
      </w:r>
      <w:r w:rsidRPr="0013778A">
        <w:rPr>
          <w:rFonts w:asciiTheme="minorHAnsi" w:hAnsiTheme="minorHAnsi" w:cstheme="minorHAnsi"/>
          <w:noProof/>
          <w:lang w:val="es-ES"/>
        </w:rPr>
        <w:tab/>
      </w:r>
      <w:r w:rsidR="00F3433E" w:rsidRPr="0013778A">
        <w:rPr>
          <w:rFonts w:asciiTheme="minorHAnsi" w:hAnsiTheme="minorHAnsi" w:cstheme="minorHAnsi"/>
          <w:noProof/>
          <w:lang w:val="es-ES"/>
        </w:rPr>
        <w:t xml:space="preserve">En respuesta a una solicitud de aclaración de </w:t>
      </w:r>
      <w:r w:rsidR="00F3433E" w:rsidRPr="0013778A">
        <w:rPr>
          <w:rFonts w:asciiTheme="minorHAnsi" w:hAnsiTheme="minorHAnsi" w:cstheme="minorHAnsi"/>
          <w:b/>
          <w:bCs/>
          <w:noProof/>
          <w:lang w:val="es-ES"/>
        </w:rPr>
        <w:t>España</w:t>
      </w:r>
      <w:r w:rsidR="00F3433E" w:rsidRPr="0013778A">
        <w:rPr>
          <w:rFonts w:asciiTheme="minorHAnsi" w:hAnsiTheme="minorHAnsi" w:cstheme="minorHAnsi"/>
          <w:noProof/>
          <w:lang w:val="es-ES"/>
        </w:rPr>
        <w:t xml:space="preserve"> respecto a un anexo faltante en el documento COP14 Doc.18.9</w:t>
      </w:r>
      <w:r w:rsidR="00C878F5">
        <w:rPr>
          <w:rFonts w:asciiTheme="minorHAnsi" w:hAnsiTheme="minorHAnsi" w:cstheme="minorHAnsi"/>
          <w:noProof/>
          <w:lang w:val="es-ES"/>
        </w:rPr>
        <w:t>,</w:t>
      </w:r>
      <w:r w:rsidR="00F3433E" w:rsidRPr="0013778A">
        <w:rPr>
          <w:rFonts w:asciiTheme="minorHAnsi" w:hAnsiTheme="minorHAnsi" w:cstheme="minorHAnsi"/>
          <w:noProof/>
          <w:lang w:val="es-ES"/>
        </w:rPr>
        <w:t xml:space="preserve"> que contiene el proyecto de resolución sobre las iniciativas regionales de Ramsar, la Secretaría informó que el anexo se podía presentar en la sesión plenaria </w:t>
      </w:r>
      <w:r w:rsidR="00D86E4A" w:rsidRPr="0013778A">
        <w:rPr>
          <w:rFonts w:asciiTheme="minorHAnsi" w:hAnsiTheme="minorHAnsi" w:cstheme="minorHAnsi"/>
          <w:noProof/>
          <w:lang w:val="es-ES"/>
        </w:rPr>
        <w:t>en</w:t>
      </w:r>
      <w:r w:rsidR="00F3433E" w:rsidRPr="0013778A">
        <w:rPr>
          <w:rFonts w:asciiTheme="minorHAnsi" w:hAnsiTheme="minorHAnsi" w:cstheme="minorHAnsi"/>
          <w:noProof/>
          <w:lang w:val="es-ES"/>
        </w:rPr>
        <w:t xml:space="preserve"> el punto pertinente del orden del día y se podía anexar al documento si las Partes lo acordaban</w:t>
      </w:r>
      <w:r w:rsidR="00D86E4A" w:rsidRPr="0013778A">
        <w:rPr>
          <w:rFonts w:asciiTheme="minorHAnsi" w:hAnsiTheme="minorHAnsi" w:cstheme="minorHAnsi"/>
          <w:noProof/>
          <w:lang w:val="es-ES"/>
        </w:rPr>
        <w:t xml:space="preserve"> </w:t>
      </w:r>
      <w:r w:rsidR="00F3433E" w:rsidRPr="0013778A">
        <w:rPr>
          <w:rFonts w:asciiTheme="minorHAnsi" w:hAnsiTheme="minorHAnsi" w:cstheme="minorHAnsi"/>
          <w:noProof/>
          <w:lang w:val="es-ES"/>
        </w:rPr>
        <w:t xml:space="preserve">para que </w:t>
      </w:r>
      <w:r w:rsidR="00D86E4A" w:rsidRPr="0013778A">
        <w:rPr>
          <w:rFonts w:asciiTheme="minorHAnsi" w:hAnsiTheme="minorHAnsi" w:cstheme="minorHAnsi"/>
          <w:noProof/>
          <w:lang w:val="es-ES"/>
        </w:rPr>
        <w:t xml:space="preserve">la información adicional </w:t>
      </w:r>
      <w:r w:rsidR="00F3433E" w:rsidRPr="0013778A">
        <w:rPr>
          <w:rFonts w:asciiTheme="minorHAnsi" w:hAnsiTheme="minorHAnsi" w:cstheme="minorHAnsi"/>
          <w:noProof/>
          <w:lang w:val="es-ES"/>
        </w:rPr>
        <w:t>se pudiera examinar.</w:t>
      </w:r>
    </w:p>
    <w:p w14:paraId="0000003E" w14:textId="77777777" w:rsidR="00B6668B" w:rsidRPr="0013778A" w:rsidRDefault="00B6668B" w:rsidP="00D86E4A">
      <w:pPr>
        <w:spacing w:after="0" w:line="240" w:lineRule="auto"/>
        <w:rPr>
          <w:rFonts w:asciiTheme="minorHAnsi" w:hAnsiTheme="minorHAnsi" w:cstheme="minorHAnsi"/>
          <w:noProof/>
          <w:lang w:val="es-ES"/>
        </w:rPr>
      </w:pPr>
    </w:p>
    <w:p w14:paraId="4163942C" w14:textId="5C856AAB" w:rsidR="00D86E4A" w:rsidRPr="0013778A" w:rsidRDefault="006F26A6">
      <w:pPr>
        <w:spacing w:after="0" w:line="240" w:lineRule="auto"/>
        <w:ind w:left="567" w:hanging="567"/>
        <w:rPr>
          <w:rFonts w:asciiTheme="minorHAnsi" w:hAnsiTheme="minorHAnsi" w:cstheme="minorHAnsi"/>
          <w:noProof/>
          <w:lang w:val="es-ES"/>
        </w:rPr>
      </w:pPr>
      <w:r w:rsidRPr="0013778A">
        <w:rPr>
          <w:rFonts w:asciiTheme="minorHAnsi" w:hAnsiTheme="minorHAnsi" w:cstheme="minorHAnsi"/>
          <w:noProof/>
          <w:lang w:val="es-ES"/>
        </w:rPr>
        <w:t>16.</w:t>
      </w:r>
      <w:r w:rsidRPr="0013778A">
        <w:rPr>
          <w:rFonts w:asciiTheme="minorHAnsi" w:hAnsiTheme="minorHAnsi" w:cstheme="minorHAnsi"/>
          <w:noProof/>
          <w:lang w:val="es-ES"/>
        </w:rPr>
        <w:tab/>
      </w:r>
      <w:r w:rsidR="00D86E4A" w:rsidRPr="0013778A">
        <w:rPr>
          <w:rFonts w:asciiTheme="minorHAnsi" w:hAnsiTheme="minorHAnsi" w:cstheme="minorHAnsi"/>
          <w:noProof/>
          <w:lang w:val="es-ES"/>
        </w:rPr>
        <w:t xml:space="preserve">La </w:t>
      </w:r>
      <w:r w:rsidR="00D86E4A" w:rsidRPr="0013778A">
        <w:rPr>
          <w:rFonts w:asciiTheme="minorHAnsi" w:hAnsiTheme="minorHAnsi" w:cstheme="minorHAnsi"/>
          <w:b/>
          <w:bCs/>
          <w:noProof/>
          <w:lang w:val="es-ES"/>
        </w:rPr>
        <w:t>Secretaría</w:t>
      </w:r>
      <w:r w:rsidR="00D86E4A" w:rsidRPr="0013778A">
        <w:rPr>
          <w:rFonts w:asciiTheme="minorHAnsi" w:hAnsiTheme="minorHAnsi" w:cstheme="minorHAnsi"/>
          <w:noProof/>
          <w:lang w:val="es-ES"/>
        </w:rPr>
        <w:t xml:space="preserve"> destacó la información </w:t>
      </w:r>
      <w:r w:rsidR="00D451A8" w:rsidRPr="0013778A">
        <w:rPr>
          <w:rFonts w:asciiTheme="minorHAnsi" w:hAnsiTheme="minorHAnsi" w:cstheme="minorHAnsi"/>
          <w:noProof/>
          <w:lang w:val="es-ES"/>
        </w:rPr>
        <w:t>que figura</w:t>
      </w:r>
      <w:r w:rsidR="00D86E4A" w:rsidRPr="0013778A">
        <w:rPr>
          <w:rFonts w:asciiTheme="minorHAnsi" w:hAnsiTheme="minorHAnsi" w:cstheme="minorHAnsi"/>
          <w:noProof/>
          <w:lang w:val="es-ES"/>
        </w:rPr>
        <w:t xml:space="preserve"> en el </w:t>
      </w:r>
      <w:r w:rsidR="00D451A8" w:rsidRPr="0013778A">
        <w:rPr>
          <w:rFonts w:asciiTheme="minorHAnsi" w:hAnsiTheme="minorHAnsi" w:cstheme="minorHAnsi"/>
          <w:noProof/>
          <w:lang w:val="es-ES"/>
        </w:rPr>
        <w:t>a</w:t>
      </w:r>
      <w:r w:rsidR="00D86E4A" w:rsidRPr="0013778A">
        <w:rPr>
          <w:rFonts w:asciiTheme="minorHAnsi" w:hAnsiTheme="minorHAnsi" w:cstheme="minorHAnsi"/>
          <w:noProof/>
          <w:lang w:val="es-ES"/>
        </w:rPr>
        <w:t xml:space="preserve">nexo 2 del documento SC60 Doc.4.2 sobre el proceso propuesto para gestionar las </w:t>
      </w:r>
      <w:r w:rsidR="00D71884" w:rsidRPr="0013778A">
        <w:rPr>
          <w:rFonts w:asciiTheme="minorHAnsi" w:hAnsiTheme="minorHAnsi" w:cstheme="minorHAnsi"/>
          <w:noProof/>
          <w:lang w:val="es-ES"/>
        </w:rPr>
        <w:t>modificaciones</w:t>
      </w:r>
      <w:r w:rsidR="00D86E4A" w:rsidRPr="0013778A">
        <w:rPr>
          <w:rFonts w:asciiTheme="minorHAnsi" w:hAnsiTheme="minorHAnsi" w:cstheme="minorHAnsi"/>
          <w:noProof/>
          <w:lang w:val="es-ES"/>
        </w:rPr>
        <w:t xml:space="preserve"> de los proyectos de resolución, a fin de </w:t>
      </w:r>
      <w:r w:rsidR="00AB1835" w:rsidRPr="0013778A">
        <w:rPr>
          <w:rFonts w:asciiTheme="minorHAnsi" w:hAnsiTheme="minorHAnsi" w:cstheme="minorHAnsi"/>
          <w:noProof/>
          <w:lang w:val="es-ES"/>
        </w:rPr>
        <w:t xml:space="preserve">garantizar </w:t>
      </w:r>
      <w:r w:rsidR="00D86E4A" w:rsidRPr="0013778A">
        <w:rPr>
          <w:rFonts w:asciiTheme="minorHAnsi" w:hAnsiTheme="minorHAnsi" w:cstheme="minorHAnsi"/>
          <w:noProof/>
          <w:lang w:val="es-ES"/>
        </w:rPr>
        <w:t xml:space="preserve">que las </w:t>
      </w:r>
      <w:r w:rsidR="00837524" w:rsidRPr="0013778A">
        <w:rPr>
          <w:rFonts w:asciiTheme="minorHAnsi" w:hAnsiTheme="minorHAnsi" w:cstheme="minorHAnsi"/>
          <w:noProof/>
          <w:lang w:val="es-ES"/>
        </w:rPr>
        <w:t>enmiendas</w:t>
      </w:r>
      <w:r w:rsidR="00D86E4A" w:rsidRPr="0013778A">
        <w:rPr>
          <w:rFonts w:asciiTheme="minorHAnsi" w:hAnsiTheme="minorHAnsi" w:cstheme="minorHAnsi"/>
          <w:noProof/>
          <w:lang w:val="es-ES"/>
        </w:rPr>
        <w:t xml:space="preserve"> de los documentos </w:t>
      </w:r>
      <w:r w:rsidR="00D451A8" w:rsidRPr="0013778A">
        <w:rPr>
          <w:rFonts w:asciiTheme="minorHAnsi" w:hAnsiTheme="minorHAnsi" w:cstheme="minorHAnsi"/>
          <w:noProof/>
          <w:lang w:val="es-ES"/>
        </w:rPr>
        <w:t xml:space="preserve">se </w:t>
      </w:r>
      <w:r w:rsidR="00AB1835" w:rsidRPr="0013778A">
        <w:rPr>
          <w:rFonts w:asciiTheme="minorHAnsi" w:hAnsiTheme="minorHAnsi" w:cstheme="minorHAnsi"/>
          <w:noProof/>
          <w:lang w:val="es-ES"/>
        </w:rPr>
        <w:t>publiquen</w:t>
      </w:r>
      <w:r w:rsidR="00D86E4A" w:rsidRPr="0013778A">
        <w:rPr>
          <w:rFonts w:asciiTheme="minorHAnsi" w:hAnsiTheme="minorHAnsi" w:cstheme="minorHAnsi"/>
          <w:noProof/>
          <w:lang w:val="es-ES"/>
        </w:rPr>
        <w:t xml:space="preserve"> </w:t>
      </w:r>
      <w:r w:rsidR="00837524" w:rsidRPr="0013778A">
        <w:rPr>
          <w:rFonts w:asciiTheme="minorHAnsi" w:hAnsiTheme="minorHAnsi" w:cstheme="minorHAnsi"/>
          <w:noProof/>
          <w:lang w:val="es-ES"/>
        </w:rPr>
        <w:t>puntualmente</w:t>
      </w:r>
      <w:r w:rsidR="00D86E4A" w:rsidRPr="0013778A">
        <w:rPr>
          <w:rFonts w:asciiTheme="minorHAnsi" w:hAnsiTheme="minorHAnsi" w:cstheme="minorHAnsi"/>
          <w:noProof/>
          <w:lang w:val="es-ES"/>
        </w:rPr>
        <w:t xml:space="preserve"> en los tres idiomas de la Convención para su examen</w:t>
      </w:r>
      <w:r w:rsidR="00AB1835" w:rsidRPr="0013778A">
        <w:rPr>
          <w:rFonts w:asciiTheme="minorHAnsi" w:hAnsiTheme="minorHAnsi" w:cstheme="minorHAnsi"/>
          <w:noProof/>
          <w:lang w:val="es-ES"/>
        </w:rPr>
        <w:t xml:space="preserve"> posterior</w:t>
      </w:r>
      <w:r w:rsidR="00D86E4A" w:rsidRPr="0013778A">
        <w:rPr>
          <w:rFonts w:asciiTheme="minorHAnsi" w:hAnsiTheme="minorHAnsi" w:cstheme="minorHAnsi"/>
          <w:noProof/>
          <w:lang w:val="es-ES"/>
        </w:rPr>
        <w:t xml:space="preserve">. Las </w:t>
      </w:r>
      <w:r w:rsidR="00AB1835" w:rsidRPr="0013778A">
        <w:rPr>
          <w:rFonts w:asciiTheme="minorHAnsi" w:hAnsiTheme="minorHAnsi" w:cstheme="minorHAnsi"/>
          <w:noProof/>
          <w:lang w:val="es-ES"/>
        </w:rPr>
        <w:t>modificaciones</w:t>
      </w:r>
      <w:r w:rsidR="00D86E4A" w:rsidRPr="0013778A">
        <w:rPr>
          <w:rFonts w:asciiTheme="minorHAnsi" w:hAnsiTheme="minorHAnsi" w:cstheme="minorHAnsi"/>
          <w:noProof/>
          <w:lang w:val="es-ES"/>
        </w:rPr>
        <w:t xml:space="preserve"> deben proponerse en la sesión plenaria y </w:t>
      </w:r>
      <w:r w:rsidR="00AB1835" w:rsidRPr="0013778A">
        <w:rPr>
          <w:rFonts w:asciiTheme="minorHAnsi" w:hAnsiTheme="minorHAnsi" w:cstheme="minorHAnsi"/>
          <w:noProof/>
          <w:lang w:val="es-ES"/>
        </w:rPr>
        <w:t>enviarse</w:t>
      </w:r>
      <w:r w:rsidR="00D86E4A" w:rsidRPr="0013778A">
        <w:rPr>
          <w:rFonts w:asciiTheme="minorHAnsi" w:hAnsiTheme="minorHAnsi" w:cstheme="minorHAnsi"/>
          <w:noProof/>
          <w:lang w:val="es-ES"/>
        </w:rPr>
        <w:t xml:space="preserve"> por correo electrónico en un plazo de dos horas</w:t>
      </w:r>
      <w:r w:rsidR="00837524" w:rsidRPr="0013778A">
        <w:rPr>
          <w:rFonts w:asciiTheme="minorHAnsi" w:hAnsiTheme="minorHAnsi" w:cstheme="minorHAnsi"/>
          <w:noProof/>
          <w:lang w:val="es-ES"/>
        </w:rPr>
        <w:t>,</w:t>
      </w:r>
      <w:r w:rsidR="00D86E4A" w:rsidRPr="0013778A">
        <w:rPr>
          <w:rFonts w:asciiTheme="minorHAnsi" w:hAnsiTheme="minorHAnsi" w:cstheme="minorHAnsi"/>
          <w:noProof/>
          <w:lang w:val="es-ES"/>
        </w:rPr>
        <w:t xml:space="preserve"> </w:t>
      </w:r>
      <w:r w:rsidR="00837524" w:rsidRPr="0013778A">
        <w:rPr>
          <w:rFonts w:asciiTheme="minorHAnsi" w:hAnsiTheme="minorHAnsi" w:cstheme="minorHAnsi"/>
          <w:noProof/>
          <w:lang w:val="es-ES"/>
        </w:rPr>
        <w:t>y los</w:t>
      </w:r>
      <w:r w:rsidR="00D86E4A" w:rsidRPr="0013778A">
        <w:rPr>
          <w:rFonts w:asciiTheme="minorHAnsi" w:hAnsiTheme="minorHAnsi" w:cstheme="minorHAnsi"/>
          <w:noProof/>
          <w:lang w:val="es-ES"/>
        </w:rPr>
        <w:t xml:space="preserve"> documentos </w:t>
      </w:r>
      <w:r w:rsidR="00837524" w:rsidRPr="0013778A">
        <w:rPr>
          <w:rFonts w:asciiTheme="minorHAnsi" w:hAnsiTheme="minorHAnsi" w:cstheme="minorHAnsi"/>
          <w:noProof/>
          <w:lang w:val="es-ES"/>
        </w:rPr>
        <w:t>deben</w:t>
      </w:r>
      <w:r w:rsidR="00D86E4A" w:rsidRPr="0013778A">
        <w:rPr>
          <w:rFonts w:asciiTheme="minorHAnsi" w:hAnsiTheme="minorHAnsi" w:cstheme="minorHAnsi"/>
          <w:noProof/>
          <w:lang w:val="es-ES"/>
        </w:rPr>
        <w:t xml:space="preserve"> </w:t>
      </w:r>
      <w:r w:rsidR="00D71884" w:rsidRPr="0013778A">
        <w:rPr>
          <w:rFonts w:asciiTheme="minorHAnsi" w:hAnsiTheme="minorHAnsi" w:cstheme="minorHAnsi"/>
          <w:noProof/>
          <w:lang w:val="es-ES"/>
        </w:rPr>
        <w:t>reflejar</w:t>
      </w:r>
      <w:r w:rsidR="00E465E1" w:rsidRPr="0013778A">
        <w:rPr>
          <w:rFonts w:asciiTheme="minorHAnsi" w:hAnsiTheme="minorHAnsi" w:cstheme="minorHAnsi"/>
          <w:noProof/>
          <w:lang w:val="es-ES"/>
        </w:rPr>
        <w:t xml:space="preserve"> mediante el “control de cambios”</w:t>
      </w:r>
      <w:r w:rsidR="00D86E4A" w:rsidRPr="0013778A">
        <w:rPr>
          <w:rFonts w:asciiTheme="minorHAnsi" w:hAnsiTheme="minorHAnsi" w:cstheme="minorHAnsi"/>
          <w:noProof/>
          <w:lang w:val="es-ES"/>
        </w:rPr>
        <w:t xml:space="preserve"> las </w:t>
      </w:r>
      <w:r w:rsidR="00837524" w:rsidRPr="0013778A">
        <w:rPr>
          <w:rFonts w:asciiTheme="minorHAnsi" w:hAnsiTheme="minorHAnsi" w:cstheme="minorHAnsi"/>
          <w:noProof/>
          <w:lang w:val="es-ES"/>
        </w:rPr>
        <w:t>modificaciones</w:t>
      </w:r>
      <w:r w:rsidR="00D86E4A" w:rsidRPr="0013778A">
        <w:rPr>
          <w:rFonts w:asciiTheme="minorHAnsi" w:hAnsiTheme="minorHAnsi" w:cstheme="minorHAnsi"/>
          <w:noProof/>
          <w:lang w:val="es-ES"/>
        </w:rPr>
        <w:t xml:space="preserve"> propuestas. </w:t>
      </w:r>
      <w:r w:rsidR="00837524" w:rsidRPr="0013778A">
        <w:rPr>
          <w:rFonts w:asciiTheme="minorHAnsi" w:hAnsiTheme="minorHAnsi" w:cstheme="minorHAnsi"/>
          <w:noProof/>
          <w:lang w:val="es-ES"/>
        </w:rPr>
        <w:t>Habrá</w:t>
      </w:r>
      <w:r w:rsidR="00D86E4A" w:rsidRPr="0013778A">
        <w:rPr>
          <w:rFonts w:asciiTheme="minorHAnsi" w:hAnsiTheme="minorHAnsi" w:cstheme="minorHAnsi"/>
          <w:noProof/>
          <w:lang w:val="es-ES"/>
        </w:rPr>
        <w:t xml:space="preserve"> una dirección de correo electrónico única para cada proyecto de resolución, por ejemplo, dr1@cop14.org para el proyecto de resolución 1 (documento COP14 Doc.18.1), y así sucesivamente. Los comentarios </w:t>
      </w:r>
      <w:r w:rsidR="00AB1835" w:rsidRPr="0013778A">
        <w:rPr>
          <w:rFonts w:asciiTheme="minorHAnsi" w:hAnsiTheme="minorHAnsi" w:cstheme="minorHAnsi"/>
          <w:noProof/>
          <w:lang w:val="es-ES"/>
        </w:rPr>
        <w:t>se dirigirán</w:t>
      </w:r>
      <w:r w:rsidR="00D86E4A" w:rsidRPr="0013778A">
        <w:rPr>
          <w:rFonts w:asciiTheme="minorHAnsi" w:hAnsiTheme="minorHAnsi" w:cstheme="minorHAnsi"/>
          <w:noProof/>
          <w:lang w:val="es-ES"/>
        </w:rPr>
        <w:t xml:space="preserve"> a los grupos de contacto correspondientes, que presentarán el texto final con las enmiendas </w:t>
      </w:r>
      <w:r w:rsidR="00AB1835" w:rsidRPr="0013778A">
        <w:rPr>
          <w:rFonts w:asciiTheme="minorHAnsi" w:hAnsiTheme="minorHAnsi" w:cstheme="minorHAnsi"/>
          <w:noProof/>
          <w:lang w:val="es-ES"/>
        </w:rPr>
        <w:t>visibles a través del “control de cambios”</w:t>
      </w:r>
      <w:r w:rsidR="00D86E4A" w:rsidRPr="0013778A">
        <w:rPr>
          <w:rFonts w:asciiTheme="minorHAnsi" w:hAnsiTheme="minorHAnsi" w:cstheme="minorHAnsi"/>
          <w:noProof/>
          <w:lang w:val="es-ES"/>
        </w:rPr>
        <w:t xml:space="preserve"> para que la Secretaría prepare las </w:t>
      </w:r>
      <w:r w:rsidR="00AB1835" w:rsidRPr="0013778A">
        <w:rPr>
          <w:rFonts w:asciiTheme="minorHAnsi" w:hAnsiTheme="minorHAnsi" w:cstheme="minorHAnsi"/>
          <w:noProof/>
          <w:lang w:val="es-ES"/>
        </w:rPr>
        <w:t>modificaciones</w:t>
      </w:r>
      <w:r w:rsidR="00D86E4A" w:rsidRPr="0013778A">
        <w:rPr>
          <w:rFonts w:asciiTheme="minorHAnsi" w:hAnsiTheme="minorHAnsi" w:cstheme="minorHAnsi"/>
          <w:noProof/>
          <w:lang w:val="es-ES"/>
        </w:rPr>
        <w:t xml:space="preserve"> en los tres idiomas de trabajo. Para permitir una discusión oportuna en los dos últimos días de la COP14, las presentaciones deben recibirse antes de las 18:00 horas del jueves 10 de noviembre de 2022.</w:t>
      </w:r>
    </w:p>
    <w:p w14:paraId="00000040" w14:textId="77777777" w:rsidR="00B6668B" w:rsidRPr="0013778A" w:rsidRDefault="00B6668B" w:rsidP="00837524">
      <w:pPr>
        <w:spacing w:after="0" w:line="240" w:lineRule="auto"/>
        <w:rPr>
          <w:rFonts w:asciiTheme="minorHAnsi" w:hAnsiTheme="minorHAnsi" w:cstheme="minorHAnsi"/>
          <w:noProof/>
          <w:lang w:val="es-ES"/>
        </w:rPr>
      </w:pPr>
    </w:p>
    <w:p w14:paraId="097B0321" w14:textId="225FEAC3" w:rsidR="00837524" w:rsidRPr="0013778A" w:rsidRDefault="006F26A6">
      <w:pPr>
        <w:spacing w:after="0" w:line="240" w:lineRule="auto"/>
        <w:ind w:left="567" w:hanging="567"/>
        <w:rPr>
          <w:rFonts w:asciiTheme="minorHAnsi" w:hAnsiTheme="minorHAnsi" w:cstheme="minorHAnsi"/>
          <w:noProof/>
          <w:lang w:val="es-ES"/>
        </w:rPr>
      </w:pPr>
      <w:r w:rsidRPr="0013778A">
        <w:rPr>
          <w:rFonts w:asciiTheme="minorHAnsi" w:hAnsiTheme="minorHAnsi" w:cstheme="minorHAnsi"/>
          <w:noProof/>
          <w:lang w:val="es-ES"/>
        </w:rPr>
        <w:t>17.</w:t>
      </w:r>
      <w:r w:rsidRPr="0013778A">
        <w:rPr>
          <w:rFonts w:asciiTheme="minorHAnsi" w:hAnsiTheme="minorHAnsi" w:cstheme="minorHAnsi"/>
          <w:noProof/>
          <w:lang w:val="es-ES"/>
        </w:rPr>
        <w:tab/>
      </w:r>
      <w:r w:rsidR="00837524" w:rsidRPr="0013778A">
        <w:rPr>
          <w:rFonts w:asciiTheme="minorHAnsi" w:hAnsiTheme="minorHAnsi" w:cstheme="minorHAnsi"/>
          <w:noProof/>
          <w:lang w:val="es-ES"/>
        </w:rPr>
        <w:t xml:space="preserve">En respuesta a una solicitud de aclaración por parte de </w:t>
      </w:r>
      <w:r w:rsidR="00837524" w:rsidRPr="0013778A">
        <w:rPr>
          <w:rFonts w:asciiTheme="minorHAnsi" w:hAnsiTheme="minorHAnsi" w:cstheme="minorHAnsi"/>
          <w:b/>
          <w:bCs/>
          <w:noProof/>
          <w:lang w:val="es-ES"/>
        </w:rPr>
        <w:t>Nueva Zelandia</w:t>
      </w:r>
      <w:r w:rsidR="00837524" w:rsidRPr="0013778A">
        <w:rPr>
          <w:rFonts w:asciiTheme="minorHAnsi" w:hAnsiTheme="minorHAnsi" w:cstheme="minorHAnsi"/>
          <w:noProof/>
          <w:lang w:val="es-ES"/>
        </w:rPr>
        <w:t xml:space="preserve"> sobre los dos proyectos de resolución proporcionados por Suecia y Ucrania, la </w:t>
      </w:r>
      <w:r w:rsidR="00837524" w:rsidRPr="0013778A">
        <w:rPr>
          <w:rFonts w:asciiTheme="minorHAnsi" w:hAnsiTheme="minorHAnsi" w:cstheme="minorHAnsi"/>
          <w:b/>
          <w:bCs/>
          <w:noProof/>
          <w:lang w:val="es-ES"/>
        </w:rPr>
        <w:t>Secretaría</w:t>
      </w:r>
      <w:r w:rsidR="00837524" w:rsidRPr="0013778A">
        <w:rPr>
          <w:rFonts w:asciiTheme="minorHAnsi" w:hAnsiTheme="minorHAnsi" w:cstheme="minorHAnsi"/>
          <w:noProof/>
          <w:lang w:val="es-ES"/>
        </w:rPr>
        <w:t xml:space="preserve"> señaló que los documentos presentados a la Secretaría de conformidad con el reglamento se llevarían a la Mesa de la Conferencia en su primera reunión para debatir sobre la forma en que est</w:t>
      </w:r>
      <w:r w:rsidR="00C878F5">
        <w:rPr>
          <w:rFonts w:asciiTheme="minorHAnsi" w:hAnsiTheme="minorHAnsi" w:cstheme="minorHAnsi"/>
          <w:noProof/>
          <w:lang w:val="es-ES"/>
        </w:rPr>
        <w:t>o</w:t>
      </w:r>
      <w:r w:rsidR="00837524" w:rsidRPr="0013778A">
        <w:rPr>
          <w:rFonts w:asciiTheme="minorHAnsi" w:hAnsiTheme="minorHAnsi" w:cstheme="minorHAnsi"/>
          <w:noProof/>
          <w:lang w:val="es-ES"/>
        </w:rPr>
        <w:t>s se gestionarían.</w:t>
      </w:r>
    </w:p>
    <w:p w14:paraId="3CFCDF08" w14:textId="77777777" w:rsidR="00837524" w:rsidRPr="0013778A" w:rsidRDefault="00837524">
      <w:pPr>
        <w:spacing w:after="0" w:line="240" w:lineRule="auto"/>
        <w:ind w:left="567" w:hanging="567"/>
        <w:rPr>
          <w:rFonts w:asciiTheme="minorHAnsi" w:hAnsiTheme="minorHAnsi" w:cstheme="minorHAnsi"/>
          <w:noProof/>
          <w:lang w:val="es-ES"/>
        </w:rPr>
      </w:pPr>
    </w:p>
    <w:p w14:paraId="00000042" w14:textId="17C68DD6" w:rsidR="00B6668B" w:rsidRPr="0013778A" w:rsidRDefault="00837524">
      <w:pPr>
        <w:spacing w:after="0" w:line="240" w:lineRule="auto"/>
        <w:rPr>
          <w:rFonts w:asciiTheme="minorHAnsi" w:hAnsiTheme="minorHAnsi" w:cstheme="minorHAnsi"/>
          <w:b/>
          <w:bCs/>
          <w:noProof/>
          <w:highlight w:val="yellow"/>
          <w:lang w:val="es-ES"/>
        </w:rPr>
      </w:pPr>
      <w:r w:rsidRPr="0013778A">
        <w:rPr>
          <w:rFonts w:asciiTheme="minorHAnsi" w:hAnsiTheme="minorHAnsi" w:cstheme="minorHAnsi"/>
          <w:b/>
          <w:bCs/>
          <w:noProof/>
          <w:lang w:val="es-ES"/>
        </w:rPr>
        <w:t>Decisión SC60-04: El Comité Permanente aprobó el proceso propuesto por la Secretaría en el documento SC60 Doc.4.2 para el examen de los proyectos de resolución de las Partes en la COP14, teniendo en cuenta las observaciones formuladas.</w:t>
      </w:r>
    </w:p>
    <w:p w14:paraId="00000044" w14:textId="77777777" w:rsidR="00B6668B" w:rsidRPr="0013778A" w:rsidRDefault="00B6668B">
      <w:pPr>
        <w:spacing w:after="0" w:line="240" w:lineRule="auto"/>
        <w:rPr>
          <w:rFonts w:asciiTheme="minorHAnsi" w:hAnsiTheme="minorHAnsi" w:cstheme="minorHAnsi"/>
          <w:noProof/>
          <w:lang w:val="es-ES"/>
        </w:rPr>
      </w:pPr>
    </w:p>
    <w:p w14:paraId="00000045" w14:textId="7562D517" w:rsidR="00B6668B" w:rsidRPr="0013778A" w:rsidRDefault="00E5240A" w:rsidP="00EE1764">
      <w:pPr>
        <w:keepNext/>
        <w:pBdr>
          <w:top w:val="single" w:sz="4" w:space="3" w:color="000000"/>
          <w:left w:val="single" w:sz="4" w:space="4" w:color="000000"/>
          <w:bottom w:val="single" w:sz="4" w:space="3" w:color="000000"/>
          <w:right w:val="single" w:sz="4" w:space="4" w:color="000000"/>
        </w:pBdr>
        <w:spacing w:after="0" w:line="240" w:lineRule="auto"/>
        <w:rPr>
          <w:rFonts w:asciiTheme="minorHAnsi" w:hAnsiTheme="minorHAnsi" w:cstheme="minorHAnsi"/>
          <w:noProof/>
          <w:lang w:val="es-ES"/>
        </w:rPr>
      </w:pPr>
      <w:r w:rsidRPr="0013778A">
        <w:rPr>
          <w:rFonts w:cstheme="minorHAnsi"/>
          <w:bCs/>
          <w:noProof/>
          <w:lang w:val="es-ES"/>
        </w:rPr>
        <w:lastRenderedPageBreak/>
        <w:t>Punto 5 del orden del día:</w:t>
      </w:r>
      <w:r w:rsidR="006F26A6" w:rsidRPr="0013778A">
        <w:rPr>
          <w:rFonts w:asciiTheme="minorHAnsi" w:hAnsiTheme="minorHAnsi" w:cstheme="minorHAnsi"/>
          <w:noProof/>
          <w:lang w:val="es-ES"/>
        </w:rPr>
        <w:t xml:space="preserve"> </w:t>
      </w:r>
      <w:r w:rsidRPr="0013778A">
        <w:rPr>
          <w:rFonts w:asciiTheme="minorHAnsi" w:hAnsiTheme="minorHAnsi" w:cstheme="minorHAnsi"/>
          <w:bCs/>
          <w:noProof/>
          <w:color w:val="000000"/>
          <w:lang w:val="es-ES"/>
        </w:rPr>
        <w:t>Nombramiento de la Presidencia y Vicepresidencias de la COP14</w:t>
      </w:r>
    </w:p>
    <w:p w14:paraId="00000046" w14:textId="77777777" w:rsidR="00B6668B" w:rsidRPr="0013778A" w:rsidRDefault="00B6668B">
      <w:pPr>
        <w:spacing w:after="0" w:line="240" w:lineRule="auto"/>
        <w:ind w:left="426"/>
        <w:rPr>
          <w:rFonts w:asciiTheme="minorHAnsi" w:hAnsiTheme="minorHAnsi" w:cstheme="minorHAnsi"/>
          <w:noProof/>
          <w:lang w:val="es-ES"/>
        </w:rPr>
      </w:pPr>
    </w:p>
    <w:p w14:paraId="610DC20B" w14:textId="3C8B42F4" w:rsidR="00A35B73" w:rsidRPr="0013778A" w:rsidRDefault="006F26A6">
      <w:pPr>
        <w:spacing w:after="0" w:line="240" w:lineRule="auto"/>
        <w:ind w:left="567" w:hanging="567"/>
        <w:rPr>
          <w:rFonts w:asciiTheme="minorHAnsi" w:hAnsiTheme="minorHAnsi" w:cstheme="minorHAnsi"/>
          <w:noProof/>
          <w:lang w:val="es-ES"/>
        </w:rPr>
      </w:pPr>
      <w:r w:rsidRPr="0013778A">
        <w:rPr>
          <w:rFonts w:asciiTheme="minorHAnsi" w:hAnsiTheme="minorHAnsi" w:cstheme="minorHAnsi"/>
          <w:noProof/>
          <w:lang w:val="es-ES"/>
        </w:rPr>
        <w:t>18.</w:t>
      </w:r>
      <w:r w:rsidRPr="0013778A">
        <w:rPr>
          <w:rFonts w:asciiTheme="minorHAnsi" w:hAnsiTheme="minorHAnsi" w:cstheme="minorHAnsi"/>
          <w:noProof/>
          <w:lang w:val="es-ES"/>
        </w:rPr>
        <w:tab/>
      </w:r>
      <w:r w:rsidR="00A35B73" w:rsidRPr="0013778A">
        <w:rPr>
          <w:rFonts w:asciiTheme="minorHAnsi" w:hAnsiTheme="minorHAnsi" w:cstheme="minorHAnsi"/>
          <w:noProof/>
          <w:lang w:val="es-ES"/>
        </w:rPr>
        <w:t xml:space="preserve">El </w:t>
      </w:r>
      <w:r w:rsidR="00A35B73" w:rsidRPr="0013778A">
        <w:rPr>
          <w:rFonts w:asciiTheme="minorHAnsi" w:hAnsiTheme="minorHAnsi" w:cstheme="minorHAnsi"/>
          <w:b/>
          <w:bCs/>
          <w:noProof/>
          <w:lang w:val="es-ES"/>
        </w:rPr>
        <w:t>Presidente</w:t>
      </w:r>
      <w:r w:rsidR="00A35B73" w:rsidRPr="0013778A">
        <w:rPr>
          <w:rFonts w:asciiTheme="minorHAnsi" w:hAnsiTheme="minorHAnsi" w:cstheme="minorHAnsi"/>
          <w:noProof/>
          <w:lang w:val="es-ES"/>
        </w:rPr>
        <w:t xml:space="preserve"> recordó el artículo 21.1 e invitó a presentar candidaturas para la Presidencia, la Presidencia Suplente y las dos Vicepresidencias.</w:t>
      </w:r>
    </w:p>
    <w:p w14:paraId="00000048" w14:textId="77777777" w:rsidR="00B6668B" w:rsidRPr="0013778A" w:rsidRDefault="00B6668B">
      <w:pPr>
        <w:spacing w:after="0" w:line="240" w:lineRule="auto"/>
        <w:ind w:left="567" w:hanging="567"/>
        <w:rPr>
          <w:rFonts w:asciiTheme="minorHAnsi" w:hAnsiTheme="minorHAnsi" w:cstheme="minorHAnsi"/>
          <w:noProof/>
          <w:lang w:val="es-ES"/>
        </w:rPr>
      </w:pPr>
    </w:p>
    <w:p w14:paraId="6AA89FCA" w14:textId="518FAB6A" w:rsidR="00A35B73" w:rsidRPr="0013778A" w:rsidRDefault="006F26A6">
      <w:pPr>
        <w:spacing w:after="0" w:line="240" w:lineRule="auto"/>
        <w:ind w:left="567" w:hanging="567"/>
        <w:rPr>
          <w:rFonts w:asciiTheme="minorHAnsi" w:hAnsiTheme="minorHAnsi" w:cstheme="minorHAnsi"/>
          <w:noProof/>
          <w:lang w:val="es-ES"/>
        </w:rPr>
      </w:pPr>
      <w:r w:rsidRPr="0013778A">
        <w:rPr>
          <w:rFonts w:asciiTheme="minorHAnsi" w:hAnsiTheme="minorHAnsi" w:cstheme="minorHAnsi"/>
          <w:noProof/>
          <w:lang w:val="es-ES"/>
        </w:rPr>
        <w:t>19.</w:t>
      </w:r>
      <w:r w:rsidRPr="0013778A">
        <w:rPr>
          <w:rFonts w:asciiTheme="minorHAnsi" w:hAnsiTheme="minorHAnsi" w:cstheme="minorHAnsi"/>
          <w:noProof/>
          <w:lang w:val="es-ES"/>
        </w:rPr>
        <w:tab/>
      </w:r>
      <w:r w:rsidR="00A35B73" w:rsidRPr="0013778A">
        <w:rPr>
          <w:rFonts w:asciiTheme="minorHAnsi" w:hAnsiTheme="minorHAnsi" w:cstheme="minorHAnsi"/>
          <w:noProof/>
          <w:lang w:val="es-ES"/>
        </w:rPr>
        <w:t xml:space="preserve">En su calidad de país anfitrión, </w:t>
      </w:r>
      <w:r w:rsidR="00A35B73" w:rsidRPr="0013778A">
        <w:rPr>
          <w:rFonts w:asciiTheme="minorHAnsi" w:hAnsiTheme="minorHAnsi" w:cstheme="minorHAnsi"/>
          <w:b/>
          <w:bCs/>
          <w:noProof/>
          <w:lang w:val="es-ES"/>
        </w:rPr>
        <w:t>China</w:t>
      </w:r>
      <w:r w:rsidR="00A35B73" w:rsidRPr="0013778A">
        <w:rPr>
          <w:rFonts w:asciiTheme="minorHAnsi" w:hAnsiTheme="minorHAnsi" w:cstheme="minorHAnsi"/>
          <w:noProof/>
          <w:lang w:val="es-ES"/>
        </w:rPr>
        <w:t xml:space="preserve"> propuso como Presidente al Excmo. Sr. Li Chunliang, Administrador Adjunto de la Administración Nacional de Bosques y Pastizales y Director General de la Oficina de Gestión de la Importación y Exportación de Especies Amenazadas; </w:t>
      </w:r>
      <w:r w:rsidR="009A727B" w:rsidRPr="0013778A">
        <w:rPr>
          <w:rFonts w:asciiTheme="minorHAnsi" w:hAnsiTheme="minorHAnsi" w:cstheme="minorHAnsi"/>
          <w:noProof/>
          <w:lang w:val="es-ES"/>
        </w:rPr>
        <w:t xml:space="preserve">y </w:t>
      </w:r>
      <w:r w:rsidR="00A35B73" w:rsidRPr="0013778A">
        <w:rPr>
          <w:rFonts w:asciiTheme="minorHAnsi" w:hAnsiTheme="minorHAnsi" w:cstheme="minorHAnsi"/>
          <w:noProof/>
          <w:lang w:val="es-ES"/>
        </w:rPr>
        <w:t>como Presidente Suplente, al Dr. Wu Zhimin, Subdirector General del Departamento de Manejo de Humedales de la Administración Nacional de Bosques y Pastizales.</w:t>
      </w:r>
    </w:p>
    <w:p w14:paraId="0000004A" w14:textId="77777777" w:rsidR="00B6668B" w:rsidRPr="0013778A" w:rsidRDefault="00B6668B" w:rsidP="00A35B73">
      <w:pPr>
        <w:spacing w:after="0" w:line="240" w:lineRule="auto"/>
        <w:rPr>
          <w:rFonts w:asciiTheme="minorHAnsi" w:hAnsiTheme="minorHAnsi" w:cstheme="minorHAnsi"/>
          <w:noProof/>
          <w:lang w:val="es-ES"/>
        </w:rPr>
      </w:pPr>
    </w:p>
    <w:p w14:paraId="44D1BE5D" w14:textId="2CBF6231" w:rsidR="00A35B73" w:rsidRPr="0013778A" w:rsidRDefault="006F26A6">
      <w:pPr>
        <w:spacing w:after="0" w:line="240" w:lineRule="auto"/>
        <w:ind w:left="567" w:hanging="567"/>
        <w:rPr>
          <w:rFonts w:asciiTheme="minorHAnsi" w:hAnsiTheme="minorHAnsi" w:cstheme="minorHAnsi"/>
          <w:noProof/>
          <w:lang w:val="es-ES"/>
        </w:rPr>
      </w:pPr>
      <w:r w:rsidRPr="0013778A">
        <w:rPr>
          <w:rFonts w:asciiTheme="minorHAnsi" w:hAnsiTheme="minorHAnsi" w:cstheme="minorHAnsi"/>
          <w:noProof/>
          <w:lang w:val="es-ES"/>
        </w:rPr>
        <w:t>20.</w:t>
      </w:r>
      <w:r w:rsidRPr="0013778A">
        <w:rPr>
          <w:rFonts w:asciiTheme="minorHAnsi" w:hAnsiTheme="minorHAnsi" w:cstheme="minorHAnsi"/>
          <w:noProof/>
          <w:lang w:val="es-ES"/>
        </w:rPr>
        <w:tab/>
      </w:r>
      <w:r w:rsidR="00A35B73" w:rsidRPr="0013778A">
        <w:rPr>
          <w:rFonts w:asciiTheme="minorHAnsi" w:hAnsiTheme="minorHAnsi" w:cstheme="minorHAnsi"/>
          <w:noProof/>
          <w:lang w:val="es-ES"/>
        </w:rPr>
        <w:t xml:space="preserve">La </w:t>
      </w:r>
      <w:r w:rsidR="00A35B73" w:rsidRPr="0013778A">
        <w:rPr>
          <w:rFonts w:asciiTheme="minorHAnsi" w:hAnsiTheme="minorHAnsi" w:cstheme="minorHAnsi"/>
          <w:b/>
          <w:bCs/>
          <w:noProof/>
          <w:lang w:val="es-ES"/>
        </w:rPr>
        <w:t>Secretaría</w:t>
      </w:r>
      <w:r w:rsidR="00A35B73" w:rsidRPr="0013778A">
        <w:rPr>
          <w:rFonts w:asciiTheme="minorHAnsi" w:hAnsiTheme="minorHAnsi" w:cstheme="minorHAnsi"/>
          <w:noProof/>
          <w:lang w:val="es-ES"/>
        </w:rPr>
        <w:t xml:space="preserve"> tomó nota de las propuestas de China e invitó a los grupos regionales a </w:t>
      </w:r>
      <w:r w:rsidR="006F4748" w:rsidRPr="0013778A">
        <w:rPr>
          <w:rFonts w:asciiTheme="minorHAnsi" w:hAnsiTheme="minorHAnsi" w:cstheme="minorHAnsi"/>
          <w:noProof/>
          <w:lang w:val="es-ES"/>
        </w:rPr>
        <w:t>analizar</w:t>
      </w:r>
      <w:r w:rsidR="00A35B73" w:rsidRPr="0013778A">
        <w:rPr>
          <w:rFonts w:asciiTheme="minorHAnsi" w:hAnsiTheme="minorHAnsi" w:cstheme="minorHAnsi"/>
          <w:noProof/>
          <w:lang w:val="es-ES"/>
        </w:rPr>
        <w:t xml:space="preserve"> las candidaturas para los dos </w:t>
      </w:r>
      <w:r w:rsidR="006F4748" w:rsidRPr="0013778A">
        <w:rPr>
          <w:rFonts w:asciiTheme="minorHAnsi" w:hAnsiTheme="minorHAnsi" w:cstheme="minorHAnsi"/>
          <w:noProof/>
          <w:lang w:val="es-ES"/>
        </w:rPr>
        <w:t>cargos</w:t>
      </w:r>
      <w:r w:rsidR="00A35B73" w:rsidRPr="0013778A">
        <w:rPr>
          <w:rFonts w:asciiTheme="minorHAnsi" w:hAnsiTheme="minorHAnsi" w:cstheme="minorHAnsi"/>
          <w:noProof/>
          <w:lang w:val="es-ES"/>
        </w:rPr>
        <w:t xml:space="preserve"> de Vicepresidente</w:t>
      </w:r>
      <w:r w:rsidR="006F4748" w:rsidRPr="0013778A">
        <w:rPr>
          <w:rFonts w:asciiTheme="minorHAnsi" w:hAnsiTheme="minorHAnsi" w:cstheme="minorHAnsi"/>
          <w:noProof/>
          <w:lang w:val="es-ES"/>
        </w:rPr>
        <w:t>s</w:t>
      </w:r>
      <w:r w:rsidR="00A35B73" w:rsidRPr="0013778A">
        <w:rPr>
          <w:rFonts w:asciiTheme="minorHAnsi" w:hAnsiTheme="minorHAnsi" w:cstheme="minorHAnsi"/>
          <w:noProof/>
          <w:lang w:val="es-ES"/>
        </w:rPr>
        <w:t>, y a proponer las dos candidaturas a la Mesa de la Conferencia el lunes por la mañana.</w:t>
      </w:r>
    </w:p>
    <w:p w14:paraId="1D2224CB" w14:textId="77777777" w:rsidR="008A767D" w:rsidRPr="0013778A" w:rsidRDefault="008A767D" w:rsidP="006F4748">
      <w:pPr>
        <w:spacing w:after="0" w:line="240" w:lineRule="auto"/>
        <w:rPr>
          <w:rFonts w:asciiTheme="minorHAnsi" w:hAnsiTheme="minorHAnsi" w:cstheme="minorHAnsi"/>
          <w:noProof/>
          <w:lang w:val="es-ES"/>
        </w:rPr>
      </w:pPr>
    </w:p>
    <w:p w14:paraId="7B4570EC" w14:textId="30DCA5DD" w:rsidR="006F4748" w:rsidRPr="0013778A" w:rsidRDefault="006F4748">
      <w:pPr>
        <w:spacing w:after="0" w:line="240" w:lineRule="auto"/>
        <w:rPr>
          <w:rFonts w:asciiTheme="minorHAnsi" w:hAnsiTheme="minorHAnsi" w:cstheme="minorHAnsi"/>
          <w:b/>
          <w:noProof/>
          <w:lang w:val="es-ES"/>
        </w:rPr>
      </w:pPr>
      <w:r w:rsidRPr="0013778A">
        <w:rPr>
          <w:rFonts w:asciiTheme="minorHAnsi" w:hAnsiTheme="minorHAnsi" w:cstheme="minorHAnsi"/>
          <w:b/>
          <w:noProof/>
          <w:lang w:val="es-ES"/>
        </w:rPr>
        <w:t>Decisión SC60-05: El Comité Permanente se comprometió a transmitir a la Mesa de la Conferencia las dos candidaturas presentadas, para que esta pueda analizarlas para los dos cargos de Vicepresidentes cuando se reúna el 7 de noviembre.</w:t>
      </w:r>
    </w:p>
    <w:p w14:paraId="0000004E" w14:textId="77777777" w:rsidR="00B6668B" w:rsidRPr="0013778A" w:rsidRDefault="00B6668B">
      <w:pPr>
        <w:spacing w:after="0" w:line="240" w:lineRule="auto"/>
        <w:rPr>
          <w:rFonts w:asciiTheme="minorHAnsi" w:hAnsiTheme="minorHAnsi" w:cstheme="minorHAnsi"/>
          <w:noProof/>
          <w:lang w:val="es-ES"/>
        </w:rPr>
      </w:pPr>
    </w:p>
    <w:p w14:paraId="0000004F" w14:textId="0A4CE126" w:rsidR="00B6668B" w:rsidRPr="0013778A" w:rsidRDefault="00E5240A">
      <w:pPr>
        <w:pBdr>
          <w:top w:val="single" w:sz="4" w:space="3" w:color="000000"/>
          <w:left w:val="single" w:sz="4" w:space="4" w:color="000000"/>
          <w:bottom w:val="single" w:sz="4" w:space="3" w:color="000000"/>
          <w:right w:val="single" w:sz="4" w:space="4" w:color="000000"/>
        </w:pBdr>
        <w:spacing w:after="0" w:line="240" w:lineRule="auto"/>
        <w:rPr>
          <w:rFonts w:asciiTheme="minorHAnsi" w:hAnsiTheme="minorHAnsi" w:cstheme="minorHAnsi"/>
          <w:noProof/>
          <w:lang w:val="es-ES"/>
        </w:rPr>
      </w:pPr>
      <w:r w:rsidRPr="0013778A">
        <w:rPr>
          <w:rFonts w:cstheme="minorHAnsi"/>
          <w:bCs/>
          <w:noProof/>
          <w:lang w:val="es-ES"/>
        </w:rPr>
        <w:t>Punto 6.1 del orden del día</w:t>
      </w:r>
      <w:r w:rsidR="006F26A6" w:rsidRPr="0013778A">
        <w:rPr>
          <w:rFonts w:asciiTheme="minorHAnsi" w:hAnsiTheme="minorHAnsi" w:cstheme="minorHAnsi"/>
          <w:noProof/>
          <w:lang w:val="es-ES"/>
        </w:rPr>
        <w:t xml:space="preserve">: </w:t>
      </w:r>
      <w:r w:rsidRPr="0013778A">
        <w:rPr>
          <w:rFonts w:asciiTheme="minorHAnsi" w:hAnsiTheme="minorHAnsi" w:cstheme="minorHAnsi"/>
          <w:bCs/>
          <w:noProof/>
          <w:color w:val="000000"/>
          <w:lang w:val="es-ES"/>
        </w:rPr>
        <w:t>Establecimiento de los comités de la COP14</w:t>
      </w:r>
      <w:r w:rsidRPr="0013778A">
        <w:rPr>
          <w:rFonts w:asciiTheme="minorHAnsi" w:hAnsiTheme="minorHAnsi" w:cstheme="minorHAnsi"/>
          <w:noProof/>
          <w:lang w:val="es-ES"/>
        </w:rPr>
        <w:t xml:space="preserve">: </w:t>
      </w:r>
      <w:r w:rsidRPr="0013778A">
        <w:rPr>
          <w:rFonts w:asciiTheme="minorHAnsi" w:hAnsiTheme="minorHAnsi" w:cstheme="minorHAnsi"/>
          <w:bCs/>
          <w:noProof/>
          <w:color w:val="000000"/>
          <w:lang w:val="es-ES"/>
        </w:rPr>
        <w:t>Comité de Finanzas y Presupuesto</w:t>
      </w:r>
    </w:p>
    <w:p w14:paraId="00000050" w14:textId="77777777" w:rsidR="00B6668B" w:rsidRPr="0013778A" w:rsidRDefault="00B6668B">
      <w:pPr>
        <w:spacing w:after="0" w:line="240" w:lineRule="auto"/>
        <w:rPr>
          <w:rFonts w:asciiTheme="minorHAnsi" w:hAnsiTheme="minorHAnsi" w:cstheme="minorHAnsi"/>
          <w:noProof/>
          <w:lang w:val="es-ES"/>
        </w:rPr>
      </w:pPr>
    </w:p>
    <w:p w14:paraId="714A6E58" w14:textId="0FAFD415" w:rsidR="00C87E40" w:rsidRPr="0013778A" w:rsidRDefault="006F26A6">
      <w:pPr>
        <w:spacing w:after="0" w:line="240" w:lineRule="auto"/>
        <w:ind w:left="567" w:hanging="567"/>
        <w:rPr>
          <w:rFonts w:asciiTheme="minorHAnsi" w:hAnsiTheme="minorHAnsi" w:cstheme="minorHAnsi"/>
          <w:noProof/>
          <w:lang w:val="es-ES"/>
        </w:rPr>
      </w:pPr>
      <w:r w:rsidRPr="0013778A">
        <w:rPr>
          <w:rFonts w:asciiTheme="minorHAnsi" w:hAnsiTheme="minorHAnsi" w:cstheme="minorHAnsi"/>
          <w:noProof/>
          <w:lang w:val="es-ES"/>
        </w:rPr>
        <w:t>21.</w:t>
      </w:r>
      <w:r w:rsidRPr="0013778A">
        <w:rPr>
          <w:rFonts w:asciiTheme="minorHAnsi" w:hAnsiTheme="minorHAnsi" w:cstheme="minorHAnsi"/>
          <w:noProof/>
          <w:lang w:val="es-ES"/>
        </w:rPr>
        <w:tab/>
      </w:r>
      <w:r w:rsidR="00C87E40" w:rsidRPr="0013778A">
        <w:rPr>
          <w:rFonts w:asciiTheme="minorHAnsi" w:hAnsiTheme="minorHAnsi" w:cstheme="minorHAnsi"/>
          <w:noProof/>
          <w:lang w:val="es-ES"/>
        </w:rPr>
        <w:t xml:space="preserve">El </w:t>
      </w:r>
      <w:r w:rsidR="00C87E40" w:rsidRPr="0013778A">
        <w:rPr>
          <w:rFonts w:asciiTheme="minorHAnsi" w:hAnsiTheme="minorHAnsi" w:cstheme="minorHAnsi"/>
          <w:b/>
          <w:bCs/>
          <w:noProof/>
          <w:lang w:val="es-ES"/>
        </w:rPr>
        <w:t>Presidente</w:t>
      </w:r>
      <w:r w:rsidR="00C87E40" w:rsidRPr="0013778A">
        <w:rPr>
          <w:rFonts w:asciiTheme="minorHAnsi" w:hAnsiTheme="minorHAnsi" w:cstheme="minorHAnsi"/>
          <w:noProof/>
          <w:lang w:val="es-ES"/>
        </w:rPr>
        <w:t xml:space="preserve"> presentó el punto del orden del día relativo al establecimiento del Comité de Finanzas y Presupuesto, que el Comité Permanente aprobó sin comentarios adicionales.</w:t>
      </w:r>
    </w:p>
    <w:p w14:paraId="2A592361" w14:textId="77777777" w:rsidR="00A37C40" w:rsidRPr="0013778A" w:rsidRDefault="00A37C40">
      <w:pPr>
        <w:spacing w:after="0" w:line="240" w:lineRule="auto"/>
        <w:rPr>
          <w:rFonts w:asciiTheme="minorHAnsi" w:hAnsiTheme="minorHAnsi" w:cstheme="minorHAnsi"/>
          <w:noProof/>
          <w:lang w:val="es-ES"/>
        </w:rPr>
      </w:pPr>
    </w:p>
    <w:p w14:paraId="707DF603" w14:textId="7F76FEFF" w:rsidR="00C87E40" w:rsidRPr="0013778A" w:rsidRDefault="00C87E40">
      <w:pPr>
        <w:spacing w:after="0" w:line="240" w:lineRule="auto"/>
        <w:rPr>
          <w:rFonts w:asciiTheme="minorHAnsi" w:hAnsiTheme="minorHAnsi" w:cstheme="minorHAnsi"/>
          <w:b/>
          <w:noProof/>
          <w:lang w:val="es-ES"/>
        </w:rPr>
      </w:pPr>
      <w:r w:rsidRPr="0013778A">
        <w:rPr>
          <w:rFonts w:asciiTheme="minorHAnsi" w:hAnsiTheme="minorHAnsi" w:cstheme="minorHAnsi"/>
          <w:b/>
          <w:noProof/>
          <w:lang w:val="es-ES"/>
        </w:rPr>
        <w:t>Decisión SC60-06: El Comité Permanente acordó proponer a la Mesa de la Conferencia que la composición del Comité de Finanzas sea la misma que la del Subgrupo de Finanzas y esté abierta a todas las Partes, y alentó a todas las regiones a que garanticen una representación adecuada.</w:t>
      </w:r>
    </w:p>
    <w:p w14:paraId="00000055" w14:textId="77777777" w:rsidR="00B6668B" w:rsidRPr="0013778A" w:rsidRDefault="00B6668B">
      <w:pPr>
        <w:spacing w:after="0" w:line="240" w:lineRule="auto"/>
        <w:rPr>
          <w:rFonts w:asciiTheme="minorHAnsi" w:hAnsiTheme="minorHAnsi" w:cstheme="minorHAnsi"/>
          <w:noProof/>
          <w:lang w:val="es-ES"/>
        </w:rPr>
      </w:pPr>
    </w:p>
    <w:p w14:paraId="00000056" w14:textId="259329E0" w:rsidR="00B6668B" w:rsidRPr="0013778A" w:rsidRDefault="00E5240A">
      <w:pPr>
        <w:pBdr>
          <w:top w:val="single" w:sz="4" w:space="3" w:color="000000"/>
          <w:left w:val="single" w:sz="4" w:space="4" w:color="000000"/>
          <w:bottom w:val="single" w:sz="4" w:space="3" w:color="000000"/>
          <w:right w:val="single" w:sz="4" w:space="4" w:color="000000"/>
        </w:pBdr>
        <w:spacing w:after="0" w:line="240" w:lineRule="auto"/>
        <w:rPr>
          <w:rFonts w:asciiTheme="minorHAnsi" w:hAnsiTheme="minorHAnsi" w:cstheme="minorHAnsi"/>
          <w:noProof/>
          <w:lang w:val="es-ES"/>
        </w:rPr>
      </w:pPr>
      <w:r w:rsidRPr="0013778A">
        <w:rPr>
          <w:rFonts w:cstheme="minorHAnsi"/>
          <w:bCs/>
          <w:noProof/>
          <w:lang w:val="es-ES"/>
        </w:rPr>
        <w:t>Punto 6.2 del orden del día</w:t>
      </w:r>
      <w:r w:rsidR="006F26A6" w:rsidRPr="0013778A">
        <w:rPr>
          <w:rFonts w:asciiTheme="minorHAnsi" w:hAnsiTheme="minorHAnsi" w:cstheme="minorHAnsi"/>
          <w:noProof/>
          <w:lang w:val="es-ES"/>
        </w:rPr>
        <w:t xml:space="preserve">: </w:t>
      </w:r>
      <w:r w:rsidRPr="0013778A">
        <w:rPr>
          <w:rFonts w:asciiTheme="minorHAnsi" w:hAnsiTheme="minorHAnsi" w:cstheme="minorHAnsi"/>
          <w:bCs/>
          <w:noProof/>
          <w:color w:val="000000"/>
          <w:lang w:val="es-ES"/>
        </w:rPr>
        <w:t>Establecimiento de los comités de la COP14</w:t>
      </w:r>
      <w:r w:rsidRPr="0013778A">
        <w:rPr>
          <w:rFonts w:asciiTheme="minorHAnsi" w:hAnsiTheme="minorHAnsi" w:cstheme="minorHAnsi"/>
          <w:noProof/>
          <w:lang w:val="es-ES"/>
        </w:rPr>
        <w:t xml:space="preserve">: </w:t>
      </w:r>
      <w:r w:rsidRPr="0013778A">
        <w:rPr>
          <w:rFonts w:asciiTheme="minorHAnsi" w:hAnsiTheme="minorHAnsi" w:cstheme="minorHAnsi"/>
          <w:bCs/>
          <w:noProof/>
          <w:color w:val="000000"/>
          <w:lang w:val="es-ES"/>
        </w:rPr>
        <w:t>Comité de Credenciales</w:t>
      </w:r>
    </w:p>
    <w:p w14:paraId="00000057" w14:textId="77777777" w:rsidR="00B6668B" w:rsidRPr="0013778A" w:rsidRDefault="00B6668B">
      <w:pPr>
        <w:spacing w:after="0" w:line="240" w:lineRule="auto"/>
        <w:rPr>
          <w:rFonts w:asciiTheme="minorHAnsi" w:hAnsiTheme="minorHAnsi" w:cstheme="minorHAnsi"/>
          <w:noProof/>
          <w:lang w:val="es-ES"/>
        </w:rPr>
      </w:pPr>
    </w:p>
    <w:p w14:paraId="03F915BA" w14:textId="46B2035C" w:rsidR="00C87E40" w:rsidRPr="0013778A" w:rsidRDefault="006F26A6">
      <w:pPr>
        <w:spacing w:after="0" w:line="240" w:lineRule="auto"/>
        <w:ind w:left="567" w:hanging="567"/>
        <w:rPr>
          <w:rFonts w:asciiTheme="minorHAnsi" w:hAnsiTheme="minorHAnsi" w:cstheme="minorHAnsi"/>
          <w:noProof/>
          <w:lang w:val="es-ES"/>
        </w:rPr>
      </w:pPr>
      <w:r w:rsidRPr="0013778A">
        <w:rPr>
          <w:rFonts w:asciiTheme="minorHAnsi" w:hAnsiTheme="minorHAnsi" w:cstheme="minorHAnsi"/>
          <w:noProof/>
          <w:lang w:val="es-ES"/>
        </w:rPr>
        <w:t>22.</w:t>
      </w:r>
      <w:r w:rsidRPr="0013778A">
        <w:rPr>
          <w:rFonts w:asciiTheme="minorHAnsi" w:hAnsiTheme="minorHAnsi" w:cstheme="minorHAnsi"/>
          <w:noProof/>
          <w:lang w:val="es-ES"/>
        </w:rPr>
        <w:tab/>
      </w:r>
      <w:r w:rsidR="00C87E40" w:rsidRPr="0013778A">
        <w:rPr>
          <w:rFonts w:asciiTheme="minorHAnsi" w:hAnsiTheme="minorHAnsi" w:cstheme="minorHAnsi"/>
          <w:noProof/>
          <w:lang w:val="es-ES"/>
        </w:rPr>
        <w:t xml:space="preserve">La </w:t>
      </w:r>
      <w:r w:rsidR="00C87E40" w:rsidRPr="0013778A">
        <w:rPr>
          <w:rFonts w:asciiTheme="minorHAnsi" w:hAnsiTheme="minorHAnsi" w:cstheme="minorHAnsi"/>
          <w:b/>
          <w:bCs/>
          <w:noProof/>
          <w:lang w:val="es-ES"/>
        </w:rPr>
        <w:t>Secretaría</w:t>
      </w:r>
      <w:r w:rsidR="00C87E40" w:rsidRPr="0013778A">
        <w:rPr>
          <w:rFonts w:asciiTheme="minorHAnsi" w:hAnsiTheme="minorHAnsi" w:cstheme="minorHAnsi"/>
          <w:noProof/>
          <w:lang w:val="es-ES"/>
        </w:rPr>
        <w:t xml:space="preserve"> recordó que, en virtud del artículo 19, cada región debe presentar una candidatura para la elección del Comité de Credenciales, para que la Mesa de la Conferencia las examine en su reunión del lunes por la mañana. Las candidaturas recibidas se presentaron como sigue: Zambia (África), Fiji (Asia), Armenia (Europa), Panamá (América Latina y el Caribe) y los Estados Unidos de América (América del Norte).</w:t>
      </w:r>
    </w:p>
    <w:p w14:paraId="00000059" w14:textId="77777777" w:rsidR="00B6668B" w:rsidRPr="0013778A" w:rsidRDefault="00B6668B" w:rsidP="00C87E40">
      <w:pPr>
        <w:spacing w:after="0" w:line="240" w:lineRule="auto"/>
        <w:rPr>
          <w:rFonts w:asciiTheme="minorHAnsi" w:hAnsiTheme="minorHAnsi" w:cstheme="minorHAnsi"/>
          <w:noProof/>
          <w:lang w:val="es-ES"/>
        </w:rPr>
      </w:pPr>
    </w:p>
    <w:p w14:paraId="11B53C3E" w14:textId="09A0B9CA" w:rsidR="00C87E40" w:rsidRPr="0013778A" w:rsidRDefault="006F26A6">
      <w:pPr>
        <w:spacing w:after="0" w:line="240" w:lineRule="auto"/>
        <w:ind w:left="567" w:hanging="567"/>
        <w:rPr>
          <w:rFonts w:asciiTheme="minorHAnsi" w:hAnsiTheme="minorHAnsi" w:cstheme="minorHAnsi"/>
          <w:noProof/>
          <w:lang w:val="es-ES"/>
        </w:rPr>
      </w:pPr>
      <w:r w:rsidRPr="0013778A">
        <w:rPr>
          <w:rFonts w:asciiTheme="minorHAnsi" w:hAnsiTheme="minorHAnsi" w:cstheme="minorHAnsi"/>
          <w:noProof/>
          <w:lang w:val="es-ES"/>
        </w:rPr>
        <w:t>23.</w:t>
      </w:r>
      <w:r w:rsidRPr="0013778A">
        <w:rPr>
          <w:rFonts w:asciiTheme="minorHAnsi" w:hAnsiTheme="minorHAnsi" w:cstheme="minorHAnsi"/>
          <w:noProof/>
          <w:lang w:val="es-ES"/>
        </w:rPr>
        <w:tab/>
      </w:r>
      <w:r w:rsidR="00C87E40" w:rsidRPr="0013778A">
        <w:rPr>
          <w:rFonts w:asciiTheme="minorHAnsi" w:hAnsiTheme="minorHAnsi" w:cstheme="minorHAnsi"/>
          <w:b/>
          <w:bCs/>
          <w:noProof/>
          <w:lang w:val="es-ES"/>
        </w:rPr>
        <w:t>Indonesia</w:t>
      </w:r>
      <w:r w:rsidR="00C87E40" w:rsidRPr="0013778A">
        <w:rPr>
          <w:rFonts w:asciiTheme="minorHAnsi" w:hAnsiTheme="minorHAnsi" w:cstheme="minorHAnsi"/>
          <w:noProof/>
          <w:lang w:val="es-ES"/>
        </w:rPr>
        <w:t xml:space="preserve"> solicitó que los grupos regionales dispusieran de tiempo adicional </w:t>
      </w:r>
      <w:r w:rsidR="00FE3FF4" w:rsidRPr="0013778A">
        <w:rPr>
          <w:rFonts w:asciiTheme="minorHAnsi" w:hAnsiTheme="minorHAnsi" w:cstheme="minorHAnsi"/>
          <w:noProof/>
          <w:lang w:val="es-ES"/>
        </w:rPr>
        <w:t>para sus debates</w:t>
      </w:r>
      <w:r w:rsidR="00C87E40" w:rsidRPr="0013778A">
        <w:rPr>
          <w:rFonts w:asciiTheme="minorHAnsi" w:hAnsiTheme="minorHAnsi" w:cstheme="minorHAnsi"/>
          <w:noProof/>
          <w:lang w:val="es-ES"/>
        </w:rPr>
        <w:t xml:space="preserve"> en las reuniones regionales de la tarde, y </w:t>
      </w:r>
      <w:r w:rsidR="00C87E40" w:rsidRPr="0013778A">
        <w:rPr>
          <w:rFonts w:asciiTheme="minorHAnsi" w:hAnsiTheme="minorHAnsi" w:cstheme="minorHAnsi"/>
          <w:b/>
          <w:bCs/>
          <w:noProof/>
          <w:lang w:val="es-ES"/>
        </w:rPr>
        <w:t>Nueva Zeland</w:t>
      </w:r>
      <w:r w:rsidR="00FE3FF4" w:rsidRPr="0013778A">
        <w:rPr>
          <w:rFonts w:asciiTheme="minorHAnsi" w:hAnsiTheme="minorHAnsi" w:cstheme="minorHAnsi"/>
          <w:b/>
          <w:bCs/>
          <w:noProof/>
          <w:lang w:val="es-ES"/>
        </w:rPr>
        <w:t>i</w:t>
      </w:r>
      <w:r w:rsidR="00C87E40" w:rsidRPr="0013778A">
        <w:rPr>
          <w:rFonts w:asciiTheme="minorHAnsi" w:hAnsiTheme="minorHAnsi" w:cstheme="minorHAnsi"/>
          <w:b/>
          <w:bCs/>
          <w:noProof/>
          <w:lang w:val="es-ES"/>
        </w:rPr>
        <w:t>a</w:t>
      </w:r>
      <w:r w:rsidR="00C87E40" w:rsidRPr="0013778A">
        <w:rPr>
          <w:rFonts w:asciiTheme="minorHAnsi" w:hAnsiTheme="minorHAnsi" w:cstheme="minorHAnsi"/>
          <w:noProof/>
          <w:lang w:val="es-ES"/>
        </w:rPr>
        <w:t xml:space="preserve"> </w:t>
      </w:r>
      <w:r w:rsidR="00FE3FF4" w:rsidRPr="0013778A">
        <w:rPr>
          <w:rFonts w:asciiTheme="minorHAnsi" w:hAnsiTheme="minorHAnsi" w:cstheme="minorHAnsi"/>
          <w:noProof/>
          <w:lang w:val="es-ES"/>
        </w:rPr>
        <w:t>agradeció</w:t>
      </w:r>
      <w:r w:rsidR="00C87E40" w:rsidRPr="0013778A">
        <w:rPr>
          <w:rFonts w:asciiTheme="minorHAnsi" w:hAnsiTheme="minorHAnsi" w:cstheme="minorHAnsi"/>
          <w:noProof/>
          <w:lang w:val="es-ES"/>
        </w:rPr>
        <w:t xml:space="preserve"> esta solicitud.</w:t>
      </w:r>
    </w:p>
    <w:p w14:paraId="0000005B" w14:textId="77777777" w:rsidR="00B6668B" w:rsidRPr="0013778A" w:rsidRDefault="00B6668B" w:rsidP="00FE3FF4">
      <w:pPr>
        <w:spacing w:after="0" w:line="240" w:lineRule="auto"/>
        <w:rPr>
          <w:rFonts w:asciiTheme="minorHAnsi" w:hAnsiTheme="minorHAnsi" w:cstheme="minorHAnsi"/>
          <w:noProof/>
          <w:highlight w:val="yellow"/>
          <w:lang w:val="es-ES"/>
        </w:rPr>
      </w:pPr>
    </w:p>
    <w:p w14:paraId="069E6F59" w14:textId="06DA94EE" w:rsidR="00FE3FF4" w:rsidRPr="0013778A" w:rsidRDefault="00FE3FF4">
      <w:pPr>
        <w:spacing w:after="0" w:line="240" w:lineRule="auto"/>
        <w:rPr>
          <w:rFonts w:asciiTheme="minorHAnsi" w:hAnsiTheme="minorHAnsi" w:cstheme="minorHAnsi"/>
          <w:b/>
          <w:noProof/>
          <w:lang w:val="es-ES"/>
        </w:rPr>
      </w:pPr>
      <w:r w:rsidRPr="0013778A">
        <w:rPr>
          <w:rFonts w:asciiTheme="minorHAnsi" w:hAnsiTheme="minorHAnsi" w:cstheme="minorHAnsi"/>
          <w:b/>
          <w:noProof/>
          <w:lang w:val="es-ES"/>
        </w:rPr>
        <w:t>Decisión SC60-07: El Comité Permanente acordó que las candidaturas recibidas para el Comité de Credenciales se presentarían a la Mesa de la Conferencia.</w:t>
      </w:r>
    </w:p>
    <w:p w14:paraId="0000005D" w14:textId="77777777" w:rsidR="00B6668B" w:rsidRPr="0013778A" w:rsidRDefault="00B6668B">
      <w:pPr>
        <w:spacing w:after="0" w:line="240" w:lineRule="auto"/>
        <w:rPr>
          <w:rFonts w:asciiTheme="minorHAnsi" w:hAnsiTheme="minorHAnsi" w:cstheme="minorHAnsi"/>
          <w:b/>
          <w:noProof/>
          <w:lang w:val="es-ES"/>
        </w:rPr>
      </w:pPr>
    </w:p>
    <w:p w14:paraId="0000005F" w14:textId="314BD353" w:rsidR="00B6668B" w:rsidRPr="0013778A" w:rsidRDefault="00E5240A" w:rsidP="00EE1764">
      <w:pPr>
        <w:keepNext/>
        <w:pBdr>
          <w:top w:val="single" w:sz="4" w:space="1" w:color="000000"/>
          <w:left w:val="single" w:sz="4" w:space="4" w:color="000000"/>
          <w:bottom w:val="single" w:sz="4" w:space="1" w:color="000000"/>
          <w:right w:val="single" w:sz="4" w:space="4" w:color="000000"/>
        </w:pBdr>
        <w:spacing w:after="0" w:line="240" w:lineRule="auto"/>
        <w:rPr>
          <w:rFonts w:asciiTheme="minorHAnsi" w:hAnsiTheme="minorHAnsi" w:cstheme="minorHAnsi"/>
          <w:noProof/>
          <w:lang w:val="es-ES"/>
        </w:rPr>
      </w:pPr>
      <w:r w:rsidRPr="0013778A">
        <w:rPr>
          <w:rFonts w:cstheme="minorHAnsi"/>
          <w:bCs/>
          <w:noProof/>
          <w:lang w:val="es-ES"/>
        </w:rPr>
        <w:lastRenderedPageBreak/>
        <w:t>Punto 7 del orden del día</w:t>
      </w:r>
      <w:r w:rsidR="006F26A6" w:rsidRPr="0013778A">
        <w:rPr>
          <w:rFonts w:asciiTheme="minorHAnsi" w:hAnsiTheme="minorHAnsi" w:cstheme="minorHAnsi"/>
          <w:noProof/>
          <w:lang w:val="es-ES"/>
        </w:rPr>
        <w:t xml:space="preserve">: </w:t>
      </w:r>
      <w:r w:rsidR="007C4E46" w:rsidRPr="0013778A">
        <w:rPr>
          <w:rFonts w:asciiTheme="minorHAnsi" w:hAnsiTheme="minorHAnsi" w:cstheme="minorHAnsi"/>
          <w:bCs/>
          <w:noProof/>
          <w:lang w:val="es-ES"/>
        </w:rPr>
        <w:t>Informe de la Secretaría sobre las repercusiones administrativas y financieras de los proyectos de resolución</w:t>
      </w:r>
    </w:p>
    <w:p w14:paraId="5AD93C93" w14:textId="77777777" w:rsidR="007C4E46" w:rsidRPr="0013778A" w:rsidRDefault="007C4E46" w:rsidP="00EE1764">
      <w:pPr>
        <w:keepNext/>
        <w:spacing w:after="0" w:line="240" w:lineRule="auto"/>
        <w:rPr>
          <w:rFonts w:asciiTheme="minorHAnsi" w:hAnsiTheme="minorHAnsi" w:cstheme="minorHAnsi"/>
          <w:noProof/>
          <w:lang w:val="es-ES"/>
        </w:rPr>
      </w:pPr>
    </w:p>
    <w:p w14:paraId="595B445D" w14:textId="2D1593B4" w:rsidR="00FE3FF4" w:rsidRPr="0013778A" w:rsidRDefault="006F26A6">
      <w:pPr>
        <w:spacing w:after="0" w:line="240" w:lineRule="auto"/>
        <w:ind w:left="567" w:hanging="567"/>
        <w:rPr>
          <w:rFonts w:asciiTheme="minorHAnsi" w:hAnsiTheme="minorHAnsi" w:cstheme="minorHAnsi"/>
          <w:noProof/>
          <w:lang w:val="es-ES"/>
        </w:rPr>
      </w:pPr>
      <w:r w:rsidRPr="0013778A">
        <w:rPr>
          <w:rFonts w:asciiTheme="minorHAnsi" w:hAnsiTheme="minorHAnsi" w:cstheme="minorHAnsi"/>
          <w:noProof/>
          <w:lang w:val="es-ES"/>
        </w:rPr>
        <w:t>24.</w:t>
      </w:r>
      <w:r w:rsidRPr="0013778A">
        <w:rPr>
          <w:rFonts w:asciiTheme="minorHAnsi" w:hAnsiTheme="minorHAnsi" w:cstheme="minorHAnsi"/>
          <w:noProof/>
          <w:lang w:val="es-ES"/>
        </w:rPr>
        <w:tab/>
      </w:r>
      <w:r w:rsidR="00FE3FF4" w:rsidRPr="0013778A">
        <w:rPr>
          <w:rFonts w:asciiTheme="minorHAnsi" w:hAnsiTheme="minorHAnsi" w:cstheme="minorHAnsi"/>
          <w:noProof/>
          <w:lang w:val="es-ES"/>
        </w:rPr>
        <w:t xml:space="preserve">La </w:t>
      </w:r>
      <w:r w:rsidR="00FE3FF4" w:rsidRPr="0013778A">
        <w:rPr>
          <w:rFonts w:asciiTheme="minorHAnsi" w:hAnsiTheme="minorHAnsi" w:cstheme="minorHAnsi"/>
          <w:b/>
          <w:bCs/>
          <w:noProof/>
          <w:lang w:val="es-ES"/>
        </w:rPr>
        <w:t>Secretaría</w:t>
      </w:r>
      <w:r w:rsidR="00FE3FF4" w:rsidRPr="0013778A">
        <w:rPr>
          <w:rFonts w:asciiTheme="minorHAnsi" w:hAnsiTheme="minorHAnsi" w:cstheme="minorHAnsi"/>
          <w:noProof/>
          <w:lang w:val="es-ES"/>
        </w:rPr>
        <w:t xml:space="preserve"> presentó brevemente el documento COP14 Doc.14, señalando que las proyecciones </w:t>
      </w:r>
      <w:r w:rsidR="00FE2C52" w:rsidRPr="0013778A">
        <w:rPr>
          <w:rFonts w:asciiTheme="minorHAnsi" w:hAnsiTheme="minorHAnsi" w:cstheme="minorHAnsi"/>
          <w:noProof/>
          <w:lang w:val="es-ES"/>
        </w:rPr>
        <w:t>expuestas</w:t>
      </w:r>
      <w:r w:rsidR="00FE3FF4" w:rsidRPr="0013778A">
        <w:rPr>
          <w:rFonts w:asciiTheme="minorHAnsi" w:hAnsiTheme="minorHAnsi" w:cstheme="minorHAnsi"/>
          <w:noProof/>
          <w:lang w:val="es-ES"/>
        </w:rPr>
        <w:t xml:space="preserve"> en el documento se dividen en dos categorías: días </w:t>
      </w:r>
      <w:r w:rsidR="00FE2C52" w:rsidRPr="0013778A">
        <w:rPr>
          <w:rFonts w:asciiTheme="minorHAnsi" w:hAnsiTheme="minorHAnsi" w:cstheme="minorHAnsi"/>
          <w:noProof/>
          <w:lang w:val="es-ES"/>
        </w:rPr>
        <w:t xml:space="preserve">adicionales </w:t>
      </w:r>
      <w:r w:rsidR="00FE3FF4" w:rsidRPr="0013778A">
        <w:rPr>
          <w:rFonts w:asciiTheme="minorHAnsi" w:hAnsiTheme="minorHAnsi" w:cstheme="minorHAnsi"/>
          <w:noProof/>
          <w:lang w:val="es-ES"/>
        </w:rPr>
        <w:t>de personal y gastos en efectivo en francos suizos (CHF). Además, la Secretaría observó que se trata</w:t>
      </w:r>
      <w:r w:rsidR="00FE2C52" w:rsidRPr="0013778A">
        <w:rPr>
          <w:rFonts w:asciiTheme="minorHAnsi" w:hAnsiTheme="minorHAnsi" w:cstheme="minorHAnsi"/>
          <w:noProof/>
          <w:lang w:val="es-ES"/>
        </w:rPr>
        <w:t>ba</w:t>
      </w:r>
      <w:r w:rsidR="00FE3FF4" w:rsidRPr="0013778A">
        <w:rPr>
          <w:rFonts w:asciiTheme="minorHAnsi" w:hAnsiTheme="minorHAnsi" w:cstheme="minorHAnsi"/>
          <w:noProof/>
          <w:lang w:val="es-ES"/>
        </w:rPr>
        <w:t xml:space="preserve"> de </w:t>
      </w:r>
      <w:r w:rsidR="00FE2C52" w:rsidRPr="0013778A">
        <w:rPr>
          <w:rFonts w:asciiTheme="minorHAnsi" w:hAnsiTheme="minorHAnsi" w:cstheme="minorHAnsi"/>
          <w:noProof/>
          <w:lang w:val="es-ES"/>
        </w:rPr>
        <w:t>las estimaciones</w:t>
      </w:r>
      <w:r w:rsidR="00FE3FF4" w:rsidRPr="0013778A">
        <w:rPr>
          <w:rFonts w:asciiTheme="minorHAnsi" w:hAnsiTheme="minorHAnsi" w:cstheme="minorHAnsi"/>
          <w:noProof/>
          <w:lang w:val="es-ES"/>
        </w:rPr>
        <w:t xml:space="preserve"> </w:t>
      </w:r>
      <w:r w:rsidR="00FE2C52" w:rsidRPr="0013778A">
        <w:rPr>
          <w:rFonts w:asciiTheme="minorHAnsi" w:hAnsiTheme="minorHAnsi" w:cstheme="minorHAnsi"/>
          <w:noProof/>
          <w:lang w:val="es-ES"/>
        </w:rPr>
        <w:t>más precisas que pudieron realizarse en base a</w:t>
      </w:r>
      <w:r w:rsidR="00FE3FF4" w:rsidRPr="0013778A">
        <w:rPr>
          <w:rFonts w:asciiTheme="minorHAnsi" w:hAnsiTheme="minorHAnsi" w:cstheme="minorHAnsi"/>
          <w:noProof/>
          <w:lang w:val="es-ES"/>
        </w:rPr>
        <w:t xml:space="preserve"> los proyectos de resolución actuales, y que</w:t>
      </w:r>
      <w:r w:rsidR="00FE2C52" w:rsidRPr="0013778A">
        <w:rPr>
          <w:rFonts w:asciiTheme="minorHAnsi" w:hAnsiTheme="minorHAnsi" w:cstheme="minorHAnsi"/>
          <w:noProof/>
          <w:lang w:val="es-ES"/>
        </w:rPr>
        <w:t xml:space="preserve"> estas</w:t>
      </w:r>
      <w:r w:rsidR="00FE3FF4" w:rsidRPr="0013778A">
        <w:rPr>
          <w:rFonts w:asciiTheme="minorHAnsi" w:hAnsiTheme="minorHAnsi" w:cstheme="minorHAnsi"/>
          <w:noProof/>
          <w:lang w:val="es-ES"/>
        </w:rPr>
        <w:t xml:space="preserve"> </w:t>
      </w:r>
      <w:r w:rsidR="00FE2C52" w:rsidRPr="0013778A">
        <w:rPr>
          <w:rFonts w:asciiTheme="minorHAnsi" w:hAnsiTheme="minorHAnsi" w:cstheme="minorHAnsi"/>
          <w:noProof/>
          <w:lang w:val="es-ES"/>
        </w:rPr>
        <w:t>podían</w:t>
      </w:r>
      <w:r w:rsidR="00FE3FF4" w:rsidRPr="0013778A">
        <w:rPr>
          <w:rFonts w:asciiTheme="minorHAnsi" w:hAnsiTheme="minorHAnsi" w:cstheme="minorHAnsi"/>
          <w:noProof/>
          <w:lang w:val="es-ES"/>
        </w:rPr>
        <w:t xml:space="preserve"> cambiar a medida que se </w:t>
      </w:r>
      <w:r w:rsidR="00FE2C52" w:rsidRPr="0013778A">
        <w:rPr>
          <w:rFonts w:asciiTheme="minorHAnsi" w:hAnsiTheme="minorHAnsi" w:cstheme="minorHAnsi"/>
          <w:noProof/>
          <w:lang w:val="es-ES"/>
        </w:rPr>
        <w:t>modificaran</w:t>
      </w:r>
      <w:r w:rsidR="00FE3FF4" w:rsidRPr="0013778A">
        <w:rPr>
          <w:rFonts w:asciiTheme="minorHAnsi" w:hAnsiTheme="minorHAnsi" w:cstheme="minorHAnsi"/>
          <w:noProof/>
          <w:lang w:val="es-ES"/>
        </w:rPr>
        <w:t xml:space="preserve"> los textos. Invitó a las Partes a </w:t>
      </w:r>
      <w:r w:rsidR="00FE2C52" w:rsidRPr="0013778A">
        <w:rPr>
          <w:rFonts w:asciiTheme="minorHAnsi" w:hAnsiTheme="minorHAnsi" w:cstheme="minorHAnsi"/>
          <w:noProof/>
          <w:lang w:val="es-ES"/>
        </w:rPr>
        <w:t>realizar</w:t>
      </w:r>
      <w:r w:rsidR="00FE3FF4" w:rsidRPr="0013778A">
        <w:rPr>
          <w:rFonts w:asciiTheme="minorHAnsi" w:hAnsiTheme="minorHAnsi" w:cstheme="minorHAnsi"/>
          <w:noProof/>
          <w:lang w:val="es-ES"/>
        </w:rPr>
        <w:t xml:space="preserve"> aportaciones y </w:t>
      </w:r>
      <w:r w:rsidR="00FE2C52" w:rsidRPr="0013778A">
        <w:rPr>
          <w:rFonts w:asciiTheme="minorHAnsi" w:hAnsiTheme="minorHAnsi" w:cstheme="minorHAnsi"/>
          <w:noProof/>
          <w:lang w:val="es-ES"/>
        </w:rPr>
        <w:t xml:space="preserve">formular </w:t>
      </w:r>
      <w:r w:rsidR="00FE3FF4" w:rsidRPr="0013778A">
        <w:rPr>
          <w:rFonts w:asciiTheme="minorHAnsi" w:hAnsiTheme="minorHAnsi" w:cstheme="minorHAnsi"/>
          <w:noProof/>
          <w:lang w:val="es-ES"/>
        </w:rPr>
        <w:t>comentarios.</w:t>
      </w:r>
    </w:p>
    <w:p w14:paraId="6ABB0C38" w14:textId="77777777" w:rsidR="008A767D" w:rsidRPr="0013778A" w:rsidRDefault="008A767D">
      <w:pPr>
        <w:spacing w:after="0" w:line="240" w:lineRule="auto"/>
        <w:rPr>
          <w:rFonts w:asciiTheme="minorHAnsi" w:hAnsiTheme="minorHAnsi" w:cstheme="minorHAnsi"/>
          <w:noProof/>
          <w:lang w:val="es-ES"/>
        </w:rPr>
      </w:pPr>
    </w:p>
    <w:p w14:paraId="5E20CB9A" w14:textId="7471D438" w:rsidR="00FE2C52" w:rsidRPr="0013778A" w:rsidRDefault="00FE2C52">
      <w:pPr>
        <w:spacing w:after="0" w:line="240" w:lineRule="auto"/>
        <w:rPr>
          <w:rFonts w:asciiTheme="minorHAnsi" w:hAnsiTheme="minorHAnsi" w:cstheme="minorHAnsi"/>
          <w:b/>
          <w:noProof/>
          <w:lang w:val="es-ES"/>
        </w:rPr>
      </w:pPr>
      <w:r w:rsidRPr="0013778A">
        <w:rPr>
          <w:rFonts w:asciiTheme="minorHAnsi" w:hAnsiTheme="minorHAnsi" w:cstheme="minorHAnsi"/>
          <w:b/>
          <w:noProof/>
          <w:lang w:val="es-ES"/>
        </w:rPr>
        <w:t xml:space="preserve">Decisión SC60-08: El Comité Permanente tomó nota del documento COP14 Doc.14 </w:t>
      </w:r>
      <w:r w:rsidRPr="0013778A">
        <w:rPr>
          <w:rFonts w:asciiTheme="minorHAnsi" w:hAnsiTheme="minorHAnsi" w:cstheme="minorHAnsi"/>
          <w:b/>
          <w:i/>
          <w:iCs/>
          <w:noProof/>
          <w:lang w:val="es-ES"/>
        </w:rPr>
        <w:t>Informe de la Secretaría sobre las repercusiones administrativas y financieras de los proyectos de resolución</w:t>
      </w:r>
      <w:r w:rsidRPr="0013778A">
        <w:rPr>
          <w:rFonts w:asciiTheme="minorHAnsi" w:hAnsiTheme="minorHAnsi" w:cstheme="minorHAnsi"/>
          <w:b/>
          <w:noProof/>
          <w:lang w:val="es-ES"/>
        </w:rPr>
        <w:t>.</w:t>
      </w:r>
    </w:p>
    <w:p w14:paraId="00000064" w14:textId="77777777" w:rsidR="00B6668B" w:rsidRPr="0013778A" w:rsidRDefault="00B6668B">
      <w:pPr>
        <w:spacing w:after="0" w:line="240" w:lineRule="auto"/>
        <w:rPr>
          <w:rFonts w:asciiTheme="minorHAnsi" w:hAnsiTheme="minorHAnsi" w:cstheme="minorHAnsi"/>
          <w:noProof/>
          <w:lang w:val="es-ES"/>
        </w:rPr>
      </w:pPr>
    </w:p>
    <w:p w14:paraId="00000065" w14:textId="56AA11A8" w:rsidR="00B6668B" w:rsidRPr="0013778A" w:rsidRDefault="00E5240A">
      <w:pPr>
        <w:pBdr>
          <w:top w:val="single" w:sz="4" w:space="1" w:color="000000"/>
          <w:left w:val="single" w:sz="4" w:space="4" w:color="000000"/>
          <w:bottom w:val="single" w:sz="4" w:space="1" w:color="000000"/>
          <w:right w:val="single" w:sz="4" w:space="4" w:color="000000"/>
        </w:pBdr>
        <w:spacing w:after="0" w:line="240" w:lineRule="auto"/>
        <w:rPr>
          <w:rFonts w:asciiTheme="minorHAnsi" w:hAnsiTheme="minorHAnsi" w:cstheme="minorHAnsi"/>
          <w:noProof/>
          <w:lang w:val="es-ES"/>
        </w:rPr>
      </w:pPr>
      <w:r w:rsidRPr="0013778A">
        <w:rPr>
          <w:rFonts w:cstheme="minorHAnsi"/>
          <w:bCs/>
          <w:noProof/>
          <w:lang w:val="es-ES"/>
        </w:rPr>
        <w:t>Punto 8.1 del orden del día</w:t>
      </w:r>
      <w:r w:rsidR="006F26A6" w:rsidRPr="0013778A">
        <w:rPr>
          <w:rFonts w:asciiTheme="minorHAnsi" w:hAnsiTheme="minorHAnsi" w:cstheme="minorHAnsi"/>
          <w:noProof/>
          <w:lang w:val="es-ES"/>
        </w:rPr>
        <w:t xml:space="preserve">: </w:t>
      </w:r>
      <w:r w:rsidR="007C4E46" w:rsidRPr="0013778A">
        <w:rPr>
          <w:rFonts w:asciiTheme="minorHAnsi" w:hAnsiTheme="minorHAnsi" w:cstheme="minorHAnsi"/>
          <w:bCs/>
          <w:noProof/>
          <w:lang w:val="es-ES"/>
        </w:rPr>
        <w:t>Cuestiones financieras y presupuestarias:</w:t>
      </w:r>
      <w:r w:rsidR="006F26A6" w:rsidRPr="0013778A">
        <w:rPr>
          <w:rFonts w:asciiTheme="minorHAnsi" w:hAnsiTheme="minorHAnsi" w:cstheme="minorHAnsi"/>
          <w:noProof/>
          <w:lang w:val="es-ES"/>
        </w:rPr>
        <w:t xml:space="preserve"> </w:t>
      </w:r>
      <w:r w:rsidR="007C4E46" w:rsidRPr="0013778A">
        <w:rPr>
          <w:rFonts w:asciiTheme="minorHAnsi" w:hAnsiTheme="minorHAnsi" w:cstheme="minorHAnsi"/>
          <w:bCs/>
          <w:noProof/>
          <w:lang w:val="es-ES"/>
        </w:rPr>
        <w:t>Actualización del presupuesto básico para 2022</w:t>
      </w:r>
    </w:p>
    <w:p w14:paraId="00000067" w14:textId="77777777" w:rsidR="00B6668B" w:rsidRPr="0013778A" w:rsidRDefault="00B6668B">
      <w:pPr>
        <w:spacing w:after="0" w:line="240" w:lineRule="auto"/>
        <w:rPr>
          <w:rFonts w:asciiTheme="minorHAnsi" w:hAnsiTheme="minorHAnsi" w:cstheme="minorHAnsi"/>
          <w:noProof/>
          <w:lang w:val="es-ES"/>
        </w:rPr>
      </w:pPr>
    </w:p>
    <w:p w14:paraId="42C4E778" w14:textId="54ED12A3" w:rsidR="00FE2C52" w:rsidRPr="0013778A" w:rsidRDefault="006F26A6">
      <w:pPr>
        <w:spacing w:after="0" w:line="240" w:lineRule="auto"/>
        <w:ind w:left="567" w:hanging="567"/>
        <w:rPr>
          <w:rFonts w:asciiTheme="minorHAnsi" w:hAnsiTheme="minorHAnsi" w:cstheme="minorHAnsi"/>
          <w:noProof/>
          <w:lang w:val="es-ES"/>
        </w:rPr>
      </w:pPr>
      <w:r w:rsidRPr="0013778A">
        <w:rPr>
          <w:rFonts w:asciiTheme="minorHAnsi" w:hAnsiTheme="minorHAnsi" w:cstheme="minorHAnsi"/>
          <w:noProof/>
          <w:lang w:val="es-ES"/>
        </w:rPr>
        <w:t>25.</w:t>
      </w:r>
      <w:r w:rsidRPr="0013778A">
        <w:rPr>
          <w:rFonts w:asciiTheme="minorHAnsi" w:hAnsiTheme="minorHAnsi" w:cstheme="minorHAnsi"/>
          <w:noProof/>
          <w:lang w:val="es-ES"/>
        </w:rPr>
        <w:tab/>
      </w:r>
      <w:r w:rsidR="00FE2C52" w:rsidRPr="0013778A">
        <w:rPr>
          <w:rFonts w:asciiTheme="minorHAnsi" w:hAnsiTheme="minorHAnsi" w:cstheme="minorHAnsi"/>
          <w:noProof/>
          <w:lang w:val="es-ES"/>
        </w:rPr>
        <w:t xml:space="preserve">La </w:t>
      </w:r>
      <w:r w:rsidR="00FE2C52" w:rsidRPr="0013778A">
        <w:rPr>
          <w:rFonts w:asciiTheme="minorHAnsi" w:hAnsiTheme="minorHAnsi" w:cstheme="minorHAnsi"/>
          <w:b/>
          <w:bCs/>
          <w:noProof/>
          <w:lang w:val="es-ES"/>
        </w:rPr>
        <w:t>Secretaria General</w:t>
      </w:r>
      <w:r w:rsidR="00FE2C52" w:rsidRPr="0013778A">
        <w:rPr>
          <w:rFonts w:asciiTheme="minorHAnsi" w:hAnsiTheme="minorHAnsi" w:cstheme="minorHAnsi"/>
          <w:noProof/>
          <w:lang w:val="es-ES"/>
        </w:rPr>
        <w:t xml:space="preserve"> presentó el documento SC60 Doc.8.1</w:t>
      </w:r>
      <w:r w:rsidR="00507723" w:rsidRPr="0013778A">
        <w:rPr>
          <w:rFonts w:asciiTheme="minorHAnsi" w:hAnsiTheme="minorHAnsi" w:cstheme="minorHAnsi"/>
          <w:noProof/>
          <w:lang w:val="es-ES"/>
        </w:rPr>
        <w:t xml:space="preserve"> y observó</w:t>
      </w:r>
      <w:r w:rsidR="00FE2C52" w:rsidRPr="0013778A">
        <w:rPr>
          <w:rFonts w:asciiTheme="minorHAnsi" w:hAnsiTheme="minorHAnsi" w:cstheme="minorHAnsi"/>
          <w:noProof/>
          <w:lang w:val="es-ES"/>
        </w:rPr>
        <w:t xml:space="preserve"> que el Comité Permanente había aprobado</w:t>
      </w:r>
      <w:r w:rsidR="00922C56">
        <w:rPr>
          <w:rFonts w:asciiTheme="minorHAnsi" w:hAnsiTheme="minorHAnsi" w:cstheme="minorHAnsi"/>
          <w:noProof/>
          <w:lang w:val="es-ES"/>
        </w:rPr>
        <w:t>,</w:t>
      </w:r>
      <w:r w:rsidR="00FE2C52" w:rsidRPr="0013778A">
        <w:rPr>
          <w:rFonts w:asciiTheme="minorHAnsi" w:hAnsiTheme="minorHAnsi" w:cstheme="minorHAnsi"/>
          <w:noProof/>
          <w:lang w:val="es-ES"/>
        </w:rPr>
        <w:t xml:space="preserve"> </w:t>
      </w:r>
      <w:r w:rsidR="00477376" w:rsidRPr="0013778A">
        <w:rPr>
          <w:rFonts w:asciiTheme="minorHAnsi" w:hAnsiTheme="minorHAnsi" w:cstheme="minorHAnsi"/>
          <w:noProof/>
          <w:lang w:val="es-ES"/>
        </w:rPr>
        <w:t xml:space="preserve">durante la reanudación de la 59ª reunión del Comité Permanente en mayo de 2022, </w:t>
      </w:r>
      <w:r w:rsidR="00FE2C52" w:rsidRPr="0013778A">
        <w:rPr>
          <w:rFonts w:asciiTheme="minorHAnsi" w:hAnsiTheme="minorHAnsi" w:cstheme="minorHAnsi"/>
          <w:noProof/>
          <w:lang w:val="es-ES"/>
        </w:rPr>
        <w:t xml:space="preserve">ajustes adicionales </w:t>
      </w:r>
      <w:r w:rsidR="009A727B" w:rsidRPr="0013778A">
        <w:rPr>
          <w:rFonts w:asciiTheme="minorHAnsi" w:hAnsiTheme="minorHAnsi" w:cstheme="minorHAnsi"/>
          <w:noProof/>
          <w:lang w:val="es-ES"/>
        </w:rPr>
        <w:t>al</w:t>
      </w:r>
      <w:r w:rsidR="00FE2C52" w:rsidRPr="0013778A">
        <w:rPr>
          <w:rFonts w:asciiTheme="minorHAnsi" w:hAnsiTheme="minorHAnsi" w:cstheme="minorHAnsi"/>
          <w:noProof/>
          <w:lang w:val="es-ES"/>
        </w:rPr>
        <w:t xml:space="preserve"> presupuesto para 2022 </w:t>
      </w:r>
      <w:r w:rsidR="009A727B" w:rsidRPr="0013778A">
        <w:rPr>
          <w:rFonts w:asciiTheme="minorHAnsi" w:hAnsiTheme="minorHAnsi" w:cstheme="minorHAnsi"/>
          <w:noProof/>
          <w:lang w:val="es-ES"/>
        </w:rPr>
        <w:t xml:space="preserve">que </w:t>
      </w:r>
      <w:r w:rsidR="00FE2C52" w:rsidRPr="0013778A">
        <w:rPr>
          <w:rFonts w:asciiTheme="minorHAnsi" w:hAnsiTheme="minorHAnsi" w:cstheme="minorHAnsi"/>
          <w:noProof/>
          <w:lang w:val="es-ES"/>
        </w:rPr>
        <w:t xml:space="preserve">inicialmente </w:t>
      </w:r>
      <w:r w:rsidR="009A727B" w:rsidRPr="0013778A">
        <w:rPr>
          <w:rFonts w:asciiTheme="minorHAnsi" w:hAnsiTheme="minorHAnsi" w:cstheme="minorHAnsi"/>
          <w:noProof/>
          <w:lang w:val="es-ES"/>
        </w:rPr>
        <w:t xml:space="preserve">se habían </w:t>
      </w:r>
      <w:r w:rsidR="00922C56">
        <w:rPr>
          <w:rFonts w:asciiTheme="minorHAnsi" w:hAnsiTheme="minorHAnsi" w:cstheme="minorHAnsi"/>
          <w:noProof/>
          <w:lang w:val="es-ES"/>
        </w:rPr>
        <w:t>comunicado</w:t>
      </w:r>
      <w:r w:rsidR="009A727B" w:rsidRPr="0013778A">
        <w:rPr>
          <w:rFonts w:asciiTheme="minorHAnsi" w:hAnsiTheme="minorHAnsi" w:cstheme="minorHAnsi"/>
          <w:noProof/>
          <w:lang w:val="es-ES"/>
        </w:rPr>
        <w:t xml:space="preserve"> </w:t>
      </w:r>
      <w:r w:rsidR="00FE2C52" w:rsidRPr="0013778A">
        <w:rPr>
          <w:rFonts w:asciiTheme="minorHAnsi" w:hAnsiTheme="minorHAnsi" w:cstheme="minorHAnsi"/>
          <w:noProof/>
          <w:lang w:val="es-ES"/>
        </w:rPr>
        <w:t xml:space="preserve">en la tercera reunión extraordinaria de la COP </w:t>
      </w:r>
      <w:r w:rsidR="00507723" w:rsidRPr="0013778A">
        <w:rPr>
          <w:rFonts w:asciiTheme="minorHAnsi" w:hAnsiTheme="minorHAnsi" w:cstheme="minorHAnsi"/>
          <w:noProof/>
          <w:lang w:val="es-ES"/>
        </w:rPr>
        <w:t>celebrada en</w:t>
      </w:r>
      <w:r w:rsidR="00FE2C52" w:rsidRPr="0013778A">
        <w:rPr>
          <w:rFonts w:asciiTheme="minorHAnsi" w:hAnsiTheme="minorHAnsi" w:cstheme="minorHAnsi"/>
          <w:noProof/>
          <w:lang w:val="es-ES"/>
        </w:rPr>
        <w:t xml:space="preserve"> octubre de 2021. </w:t>
      </w:r>
      <w:r w:rsidR="00922C56">
        <w:rPr>
          <w:rFonts w:asciiTheme="minorHAnsi" w:hAnsiTheme="minorHAnsi" w:cstheme="minorHAnsi"/>
          <w:noProof/>
          <w:lang w:val="es-ES"/>
        </w:rPr>
        <w:t>S</w:t>
      </w:r>
      <w:r w:rsidR="00FE2C52" w:rsidRPr="0013778A">
        <w:rPr>
          <w:rFonts w:asciiTheme="minorHAnsi" w:hAnsiTheme="minorHAnsi" w:cstheme="minorHAnsi"/>
          <w:noProof/>
          <w:lang w:val="es-ES"/>
        </w:rPr>
        <w:t xml:space="preserve">ubrayó que no se </w:t>
      </w:r>
      <w:r w:rsidR="00507723" w:rsidRPr="0013778A">
        <w:rPr>
          <w:rFonts w:asciiTheme="minorHAnsi" w:hAnsiTheme="minorHAnsi" w:cstheme="minorHAnsi"/>
          <w:noProof/>
          <w:lang w:val="es-ES"/>
        </w:rPr>
        <w:t>había propuesto</w:t>
      </w:r>
      <w:r w:rsidR="00FE2C52" w:rsidRPr="0013778A">
        <w:rPr>
          <w:rFonts w:asciiTheme="minorHAnsi" w:hAnsiTheme="minorHAnsi" w:cstheme="minorHAnsi"/>
          <w:noProof/>
          <w:lang w:val="es-ES"/>
        </w:rPr>
        <w:t xml:space="preserve"> ningún cambio en el </w:t>
      </w:r>
      <w:r w:rsidR="00507723" w:rsidRPr="0013778A">
        <w:rPr>
          <w:rFonts w:asciiTheme="minorHAnsi" w:hAnsiTheme="minorHAnsi" w:cstheme="minorHAnsi"/>
          <w:noProof/>
          <w:lang w:val="es-ES"/>
        </w:rPr>
        <w:t>monto</w:t>
      </w:r>
      <w:r w:rsidR="00FE2C52" w:rsidRPr="0013778A">
        <w:rPr>
          <w:rFonts w:asciiTheme="minorHAnsi" w:hAnsiTheme="minorHAnsi" w:cstheme="minorHAnsi"/>
          <w:noProof/>
          <w:lang w:val="es-ES"/>
        </w:rPr>
        <w:t xml:space="preserve"> total, </w:t>
      </w:r>
      <w:r w:rsidR="00507723" w:rsidRPr="0013778A">
        <w:rPr>
          <w:rFonts w:asciiTheme="minorHAnsi" w:hAnsiTheme="minorHAnsi" w:cstheme="minorHAnsi"/>
          <w:noProof/>
          <w:lang w:val="es-ES"/>
        </w:rPr>
        <w:t>dado que</w:t>
      </w:r>
      <w:r w:rsidR="00FE2C52" w:rsidRPr="0013778A">
        <w:rPr>
          <w:rFonts w:asciiTheme="minorHAnsi" w:hAnsiTheme="minorHAnsi" w:cstheme="minorHAnsi"/>
          <w:noProof/>
          <w:lang w:val="es-ES"/>
        </w:rPr>
        <w:t xml:space="preserve"> los cambios propuestos </w:t>
      </w:r>
      <w:r w:rsidR="00507723" w:rsidRPr="0013778A">
        <w:rPr>
          <w:rFonts w:asciiTheme="minorHAnsi" w:hAnsiTheme="minorHAnsi" w:cstheme="minorHAnsi"/>
          <w:noProof/>
          <w:lang w:val="es-ES"/>
        </w:rPr>
        <w:t>eran</w:t>
      </w:r>
      <w:r w:rsidR="00FE2C52" w:rsidRPr="0013778A">
        <w:rPr>
          <w:rFonts w:asciiTheme="minorHAnsi" w:hAnsiTheme="minorHAnsi" w:cstheme="minorHAnsi"/>
          <w:noProof/>
          <w:lang w:val="es-ES"/>
        </w:rPr>
        <w:t xml:space="preserve"> reasignaciones presupuestarias, e invitó al Comité Permanente a </w:t>
      </w:r>
      <w:r w:rsidR="00507723" w:rsidRPr="0013778A">
        <w:rPr>
          <w:rFonts w:asciiTheme="minorHAnsi" w:hAnsiTheme="minorHAnsi" w:cstheme="minorHAnsi"/>
          <w:noProof/>
          <w:lang w:val="es-ES"/>
        </w:rPr>
        <w:t>que aprobara</w:t>
      </w:r>
      <w:r w:rsidR="00FE2C52" w:rsidRPr="0013778A">
        <w:rPr>
          <w:rFonts w:asciiTheme="minorHAnsi" w:hAnsiTheme="minorHAnsi" w:cstheme="minorHAnsi"/>
          <w:noProof/>
          <w:lang w:val="es-ES"/>
        </w:rPr>
        <w:t xml:space="preserve"> las asignaciones propuestas. </w:t>
      </w:r>
      <w:r w:rsidR="00507723" w:rsidRPr="0013778A">
        <w:rPr>
          <w:rFonts w:asciiTheme="minorHAnsi" w:hAnsiTheme="minorHAnsi" w:cstheme="minorHAnsi"/>
          <w:noProof/>
          <w:lang w:val="es-ES"/>
        </w:rPr>
        <w:t>Asimismo, s</w:t>
      </w:r>
      <w:r w:rsidR="00FE2C52" w:rsidRPr="0013778A">
        <w:rPr>
          <w:rFonts w:asciiTheme="minorHAnsi" w:hAnsiTheme="minorHAnsi" w:cstheme="minorHAnsi"/>
          <w:noProof/>
          <w:lang w:val="es-ES"/>
        </w:rPr>
        <w:t xml:space="preserve">eñaló que el informe final </w:t>
      </w:r>
      <w:r w:rsidR="00507723" w:rsidRPr="0013778A">
        <w:rPr>
          <w:rFonts w:asciiTheme="minorHAnsi" w:hAnsiTheme="minorHAnsi" w:cstheme="minorHAnsi"/>
          <w:noProof/>
          <w:lang w:val="es-ES"/>
        </w:rPr>
        <w:t>de</w:t>
      </w:r>
      <w:r w:rsidR="00FE2C52" w:rsidRPr="0013778A">
        <w:rPr>
          <w:rFonts w:asciiTheme="minorHAnsi" w:hAnsiTheme="minorHAnsi" w:cstheme="minorHAnsi"/>
          <w:noProof/>
          <w:lang w:val="es-ES"/>
        </w:rPr>
        <w:t xml:space="preserve"> 2022 se entregaría junto con el informe del auditor en la 62ª reunión del Comité Permanente, en mayo o junio de 2023.</w:t>
      </w:r>
    </w:p>
    <w:p w14:paraId="6B293DEB" w14:textId="77777777" w:rsidR="00FE2C52" w:rsidRPr="0013778A" w:rsidRDefault="00FE2C52">
      <w:pPr>
        <w:spacing w:after="0" w:line="240" w:lineRule="auto"/>
        <w:ind w:left="567" w:hanging="567"/>
        <w:rPr>
          <w:rFonts w:asciiTheme="minorHAnsi" w:hAnsiTheme="minorHAnsi" w:cstheme="minorHAnsi"/>
          <w:noProof/>
          <w:lang w:val="es-ES"/>
        </w:rPr>
      </w:pPr>
    </w:p>
    <w:p w14:paraId="0000006A" w14:textId="163960B8" w:rsidR="00B6668B" w:rsidRPr="0013778A" w:rsidRDefault="00507723" w:rsidP="00507723">
      <w:pPr>
        <w:spacing w:after="0" w:line="240" w:lineRule="auto"/>
        <w:rPr>
          <w:rFonts w:asciiTheme="minorHAnsi" w:hAnsiTheme="minorHAnsi" w:cstheme="minorHAnsi"/>
          <w:b/>
          <w:bCs/>
          <w:noProof/>
          <w:highlight w:val="yellow"/>
          <w:lang w:val="es-ES"/>
        </w:rPr>
      </w:pPr>
      <w:r w:rsidRPr="0013778A">
        <w:rPr>
          <w:rFonts w:asciiTheme="minorHAnsi" w:hAnsiTheme="minorHAnsi" w:cstheme="minorHAnsi"/>
          <w:b/>
          <w:bCs/>
          <w:noProof/>
          <w:lang w:val="es-ES"/>
        </w:rPr>
        <w:t>Decisión SC60-09: El Comité Permanente aprobó la reasignación de la actualización del presupuesto básico para 2022, según lo propuesto en el documento SC60 Doc</w:t>
      </w:r>
      <w:r w:rsidR="0013778A" w:rsidRPr="0013778A">
        <w:rPr>
          <w:rFonts w:asciiTheme="minorHAnsi" w:hAnsiTheme="minorHAnsi" w:cstheme="minorHAnsi"/>
          <w:b/>
          <w:bCs/>
          <w:noProof/>
          <w:lang w:val="es-ES"/>
        </w:rPr>
        <w:t>.</w:t>
      </w:r>
      <w:r w:rsidRPr="0013778A">
        <w:rPr>
          <w:rFonts w:asciiTheme="minorHAnsi" w:hAnsiTheme="minorHAnsi" w:cstheme="minorHAnsi"/>
          <w:b/>
          <w:bCs/>
          <w:noProof/>
          <w:lang w:val="es-ES"/>
        </w:rPr>
        <w:t xml:space="preserve">8.1 </w:t>
      </w:r>
      <w:r w:rsidRPr="0013778A">
        <w:rPr>
          <w:rFonts w:asciiTheme="minorHAnsi" w:hAnsiTheme="minorHAnsi" w:cstheme="minorHAnsi"/>
          <w:b/>
          <w:bCs/>
          <w:i/>
          <w:iCs/>
          <w:noProof/>
          <w:lang w:val="es-ES"/>
        </w:rPr>
        <w:t>Cuestiones financieras y presupuestarias: actualización del presupuesto básico para 2022</w:t>
      </w:r>
      <w:r w:rsidRPr="0013778A">
        <w:rPr>
          <w:rFonts w:asciiTheme="minorHAnsi" w:hAnsiTheme="minorHAnsi" w:cstheme="minorHAnsi"/>
          <w:b/>
          <w:bCs/>
          <w:noProof/>
          <w:lang w:val="es-ES"/>
        </w:rPr>
        <w:t>.</w:t>
      </w:r>
    </w:p>
    <w:p w14:paraId="0000006C" w14:textId="77777777" w:rsidR="00B6668B" w:rsidRPr="0013778A" w:rsidRDefault="00B6668B">
      <w:pPr>
        <w:spacing w:after="0" w:line="240" w:lineRule="auto"/>
        <w:rPr>
          <w:rFonts w:asciiTheme="minorHAnsi" w:hAnsiTheme="minorHAnsi" w:cstheme="minorHAnsi"/>
          <w:b/>
          <w:noProof/>
          <w:lang w:val="es-ES"/>
        </w:rPr>
      </w:pPr>
    </w:p>
    <w:p w14:paraId="0000006D" w14:textId="13032065" w:rsidR="00B6668B" w:rsidRPr="0013778A" w:rsidRDefault="00E5240A">
      <w:pPr>
        <w:pBdr>
          <w:top w:val="single" w:sz="4" w:space="1" w:color="000000"/>
          <w:left w:val="single" w:sz="4" w:space="4" w:color="000000"/>
          <w:bottom w:val="single" w:sz="4" w:space="1" w:color="000000"/>
          <w:right w:val="single" w:sz="4" w:space="4" w:color="000000"/>
        </w:pBdr>
        <w:spacing w:after="0" w:line="240" w:lineRule="auto"/>
        <w:rPr>
          <w:rFonts w:asciiTheme="minorHAnsi" w:hAnsiTheme="minorHAnsi" w:cstheme="minorHAnsi"/>
          <w:noProof/>
          <w:lang w:val="es-ES"/>
        </w:rPr>
      </w:pPr>
      <w:r w:rsidRPr="0013778A">
        <w:rPr>
          <w:rFonts w:cstheme="minorHAnsi"/>
          <w:bCs/>
          <w:noProof/>
          <w:lang w:val="es-ES"/>
        </w:rPr>
        <w:t>Punto 8.2 del orden del día:</w:t>
      </w:r>
      <w:r w:rsidR="006F26A6" w:rsidRPr="0013778A">
        <w:rPr>
          <w:rFonts w:asciiTheme="minorHAnsi" w:hAnsiTheme="minorHAnsi" w:cstheme="minorHAnsi"/>
          <w:noProof/>
          <w:lang w:val="es-ES"/>
        </w:rPr>
        <w:t xml:space="preserve"> </w:t>
      </w:r>
      <w:r w:rsidR="007C4E46" w:rsidRPr="0013778A">
        <w:rPr>
          <w:rFonts w:asciiTheme="minorHAnsi" w:hAnsiTheme="minorHAnsi" w:cstheme="minorHAnsi"/>
          <w:bCs/>
          <w:noProof/>
          <w:lang w:val="es-ES"/>
        </w:rPr>
        <w:t>Cuestiones financieras y presupuestarias:</w:t>
      </w:r>
      <w:r w:rsidR="007C4E46" w:rsidRPr="0013778A">
        <w:rPr>
          <w:rFonts w:asciiTheme="minorHAnsi" w:hAnsiTheme="minorHAnsi" w:cstheme="minorHAnsi"/>
          <w:noProof/>
          <w:lang w:val="es-ES"/>
        </w:rPr>
        <w:t xml:space="preserve"> </w:t>
      </w:r>
      <w:r w:rsidR="007C4E46" w:rsidRPr="0013778A">
        <w:rPr>
          <w:rFonts w:asciiTheme="minorHAnsi" w:hAnsiTheme="minorHAnsi" w:cstheme="minorHAnsi"/>
          <w:bCs/>
          <w:noProof/>
          <w:lang w:val="es-ES"/>
        </w:rPr>
        <w:t>Actualización sobre la Decisión SC59/2022-42</w:t>
      </w:r>
    </w:p>
    <w:p w14:paraId="0000006E" w14:textId="77777777" w:rsidR="00B6668B" w:rsidRPr="0013778A" w:rsidRDefault="00B6668B">
      <w:pPr>
        <w:spacing w:after="0" w:line="240" w:lineRule="auto"/>
        <w:ind w:left="567" w:hanging="567"/>
        <w:rPr>
          <w:rFonts w:asciiTheme="minorHAnsi" w:hAnsiTheme="minorHAnsi" w:cstheme="minorHAnsi"/>
          <w:noProof/>
          <w:lang w:val="es-ES"/>
        </w:rPr>
      </w:pPr>
    </w:p>
    <w:p w14:paraId="51C10D26" w14:textId="770BAEAF" w:rsidR="00507723" w:rsidRPr="0013778A" w:rsidRDefault="006F26A6">
      <w:pPr>
        <w:spacing w:after="0" w:line="240" w:lineRule="auto"/>
        <w:ind w:left="567" w:hanging="567"/>
        <w:rPr>
          <w:rFonts w:asciiTheme="minorHAnsi" w:hAnsiTheme="minorHAnsi" w:cstheme="minorHAnsi"/>
          <w:noProof/>
          <w:lang w:val="es-ES"/>
        </w:rPr>
      </w:pPr>
      <w:r w:rsidRPr="0013778A">
        <w:rPr>
          <w:rFonts w:asciiTheme="minorHAnsi" w:hAnsiTheme="minorHAnsi" w:cstheme="minorHAnsi"/>
          <w:noProof/>
          <w:lang w:val="es-ES"/>
        </w:rPr>
        <w:t>26.</w:t>
      </w:r>
      <w:r w:rsidRPr="0013778A">
        <w:rPr>
          <w:rFonts w:asciiTheme="minorHAnsi" w:hAnsiTheme="minorHAnsi" w:cstheme="minorHAnsi"/>
          <w:noProof/>
          <w:lang w:val="es-ES"/>
        </w:rPr>
        <w:tab/>
      </w:r>
      <w:r w:rsidR="00407C0F" w:rsidRPr="0013778A">
        <w:rPr>
          <w:rFonts w:asciiTheme="minorHAnsi" w:hAnsiTheme="minorHAnsi" w:cstheme="minorHAnsi"/>
          <w:noProof/>
          <w:lang w:val="es-ES"/>
        </w:rPr>
        <w:t xml:space="preserve">La </w:t>
      </w:r>
      <w:r w:rsidR="00407C0F" w:rsidRPr="0013778A">
        <w:rPr>
          <w:rFonts w:asciiTheme="minorHAnsi" w:hAnsiTheme="minorHAnsi" w:cstheme="minorHAnsi"/>
          <w:b/>
          <w:bCs/>
          <w:noProof/>
          <w:lang w:val="es-ES"/>
        </w:rPr>
        <w:t>Secretaría</w:t>
      </w:r>
      <w:r w:rsidR="00407C0F" w:rsidRPr="0013778A">
        <w:rPr>
          <w:rFonts w:asciiTheme="minorHAnsi" w:hAnsiTheme="minorHAnsi" w:cstheme="minorHAnsi"/>
          <w:noProof/>
          <w:lang w:val="es-ES"/>
        </w:rPr>
        <w:t xml:space="preserve"> presentó brevemente la Decisión SC59/2022-42 e informó que no era necesaria la asignación para imprevistos indicada en la Decisión, ya que el país anfitrión estaba cubriendo todos los costos de la reunión </w:t>
      </w:r>
      <w:r w:rsidR="0013778A" w:rsidRPr="0013778A">
        <w:rPr>
          <w:rFonts w:asciiTheme="minorHAnsi" w:hAnsiTheme="minorHAnsi" w:cstheme="minorHAnsi"/>
          <w:noProof/>
          <w:lang w:val="es-ES"/>
        </w:rPr>
        <w:t>de</w:t>
      </w:r>
      <w:r w:rsidR="00407C0F" w:rsidRPr="0013778A">
        <w:rPr>
          <w:rFonts w:asciiTheme="minorHAnsi" w:hAnsiTheme="minorHAnsi" w:cstheme="minorHAnsi"/>
          <w:noProof/>
          <w:lang w:val="es-ES"/>
        </w:rPr>
        <w:t xml:space="preserve"> Ginebra. La Secretaría destacó la autorización, con carácter excepcional, de la asignación de fondos del presupuesto básico para apoyar a los delegados patrocinados, y los debates previstos sobre estas cuestiones en el Comité de Finanzas y Presupuesto después de la COP14.</w:t>
      </w:r>
    </w:p>
    <w:p w14:paraId="6EC831A0" w14:textId="77777777" w:rsidR="00DC0EA9" w:rsidRPr="0013778A" w:rsidRDefault="00DC0EA9" w:rsidP="00407C0F">
      <w:pPr>
        <w:spacing w:after="0" w:line="240" w:lineRule="auto"/>
        <w:rPr>
          <w:rFonts w:asciiTheme="minorHAnsi" w:hAnsiTheme="minorHAnsi" w:cstheme="minorHAnsi"/>
          <w:noProof/>
          <w:lang w:val="es-ES"/>
        </w:rPr>
      </w:pPr>
    </w:p>
    <w:p w14:paraId="5E13B4C4" w14:textId="06B0FCBD" w:rsidR="00407C0F" w:rsidRPr="0013778A" w:rsidRDefault="00DC0EA9">
      <w:pPr>
        <w:spacing w:after="0" w:line="240" w:lineRule="auto"/>
        <w:ind w:left="567" w:hanging="567"/>
        <w:rPr>
          <w:rFonts w:asciiTheme="minorHAnsi" w:hAnsiTheme="minorHAnsi" w:cstheme="minorHAnsi"/>
          <w:noProof/>
          <w:lang w:val="es-ES"/>
        </w:rPr>
      </w:pPr>
      <w:r w:rsidRPr="0013778A">
        <w:rPr>
          <w:rFonts w:asciiTheme="minorHAnsi" w:hAnsiTheme="minorHAnsi" w:cstheme="minorHAnsi"/>
          <w:noProof/>
          <w:lang w:val="es-ES"/>
        </w:rPr>
        <w:t>27.</w:t>
      </w:r>
      <w:r w:rsidR="008A767D" w:rsidRPr="0013778A">
        <w:rPr>
          <w:rFonts w:asciiTheme="minorHAnsi" w:hAnsiTheme="minorHAnsi" w:cstheme="minorHAnsi"/>
          <w:noProof/>
          <w:lang w:val="es-ES"/>
        </w:rPr>
        <w:tab/>
      </w:r>
      <w:r w:rsidR="00407C0F" w:rsidRPr="0013778A">
        <w:rPr>
          <w:rFonts w:asciiTheme="minorHAnsi" w:hAnsiTheme="minorHAnsi" w:cstheme="minorHAnsi"/>
          <w:b/>
          <w:bCs/>
          <w:noProof/>
          <w:lang w:val="es-ES"/>
        </w:rPr>
        <w:t>Suiza</w:t>
      </w:r>
      <w:r w:rsidR="00407C0F" w:rsidRPr="0013778A">
        <w:rPr>
          <w:rFonts w:asciiTheme="minorHAnsi" w:hAnsiTheme="minorHAnsi" w:cstheme="minorHAnsi"/>
          <w:noProof/>
          <w:lang w:val="es-ES"/>
        </w:rPr>
        <w:t xml:space="preserve"> señaló que la Convención sobre los Humedales es el único acuerdo multilateral sobre el medio ambiente que no cuenta con una partida presupuestaria para las reuniones de la Conferencia de las Partes. Subrayó la necesidad de contar con una partida de este tipo en el presupuesto básico para futuras COP, para que los países anfitriones no tengan esta carga financiera.</w:t>
      </w:r>
    </w:p>
    <w:p w14:paraId="3985E17A" w14:textId="77777777" w:rsidR="00875C6C" w:rsidRPr="0013778A" w:rsidRDefault="00875C6C">
      <w:pPr>
        <w:spacing w:after="0" w:line="240" w:lineRule="auto"/>
        <w:rPr>
          <w:rFonts w:asciiTheme="minorHAnsi" w:eastAsia="Times New Roman" w:hAnsiTheme="minorHAnsi" w:cstheme="minorHAnsi"/>
          <w:noProof/>
          <w:sz w:val="24"/>
          <w:szCs w:val="24"/>
          <w:lang w:val="es-ES" w:eastAsia="fr-FR"/>
        </w:rPr>
      </w:pPr>
    </w:p>
    <w:p w14:paraId="0A8FBC46" w14:textId="403D16C6" w:rsidR="00002732" w:rsidRPr="0013778A" w:rsidRDefault="00002732">
      <w:pPr>
        <w:spacing w:after="0" w:line="240" w:lineRule="auto"/>
        <w:rPr>
          <w:rFonts w:asciiTheme="minorHAnsi" w:hAnsiTheme="minorHAnsi" w:cstheme="minorHAnsi"/>
          <w:b/>
          <w:noProof/>
          <w:lang w:val="es-ES"/>
        </w:rPr>
      </w:pPr>
      <w:r w:rsidRPr="0013778A">
        <w:rPr>
          <w:rFonts w:asciiTheme="minorHAnsi" w:hAnsiTheme="minorHAnsi" w:cstheme="minorHAnsi"/>
          <w:b/>
          <w:noProof/>
          <w:lang w:val="es-ES"/>
        </w:rPr>
        <w:t>Decisión SC60-10: El Comité Permanente tomó nota de la actualización de la Secretaría en relación con la Decisión SC59/2022-42 y la Decisión 1 entre períodos de sesiones posterior a la reunión SC59/2022.</w:t>
      </w:r>
    </w:p>
    <w:p w14:paraId="00000072" w14:textId="77777777" w:rsidR="00B6668B" w:rsidRPr="0013778A" w:rsidRDefault="00B6668B" w:rsidP="00002732">
      <w:pPr>
        <w:spacing w:after="0" w:line="240" w:lineRule="auto"/>
        <w:rPr>
          <w:rFonts w:asciiTheme="minorHAnsi" w:hAnsiTheme="minorHAnsi" w:cstheme="minorHAnsi"/>
          <w:noProof/>
          <w:lang w:val="es-ES"/>
        </w:rPr>
      </w:pPr>
    </w:p>
    <w:p w14:paraId="00000074" w14:textId="13686D27" w:rsidR="00B6668B" w:rsidRPr="0013778A" w:rsidRDefault="00E5240A">
      <w:pPr>
        <w:pBdr>
          <w:top w:val="single" w:sz="4" w:space="1" w:color="000000"/>
          <w:left w:val="single" w:sz="4" w:space="4" w:color="000000"/>
          <w:bottom w:val="single" w:sz="4" w:space="1" w:color="000000"/>
          <w:right w:val="single" w:sz="4" w:space="4" w:color="000000"/>
        </w:pBdr>
        <w:spacing w:after="0" w:line="240" w:lineRule="auto"/>
        <w:rPr>
          <w:rFonts w:asciiTheme="minorHAnsi" w:hAnsiTheme="minorHAnsi" w:cstheme="minorHAnsi"/>
          <w:noProof/>
          <w:lang w:val="es-ES"/>
        </w:rPr>
      </w:pPr>
      <w:r w:rsidRPr="0013778A">
        <w:rPr>
          <w:rFonts w:cstheme="minorHAnsi"/>
          <w:bCs/>
          <w:noProof/>
          <w:lang w:val="es-ES"/>
        </w:rPr>
        <w:t xml:space="preserve">Punto 9 del orden del día: </w:t>
      </w:r>
      <w:r w:rsidR="007C4E46" w:rsidRPr="0013778A">
        <w:rPr>
          <w:rFonts w:asciiTheme="minorHAnsi" w:hAnsiTheme="minorHAnsi" w:cstheme="minorHAnsi"/>
          <w:bCs/>
          <w:noProof/>
          <w:color w:val="000000"/>
          <w:lang w:val="es-ES"/>
        </w:rPr>
        <w:t>Orden del día para la 61ª reunión del Comité Permanente</w:t>
      </w:r>
    </w:p>
    <w:p w14:paraId="00000075" w14:textId="77777777" w:rsidR="00B6668B" w:rsidRPr="0013778A" w:rsidRDefault="00B6668B">
      <w:pPr>
        <w:spacing w:after="0" w:line="240" w:lineRule="auto"/>
        <w:rPr>
          <w:rFonts w:asciiTheme="minorHAnsi" w:hAnsiTheme="minorHAnsi" w:cstheme="minorHAnsi"/>
          <w:noProof/>
          <w:lang w:val="es-ES"/>
        </w:rPr>
      </w:pPr>
    </w:p>
    <w:p w14:paraId="3D720406" w14:textId="06C12C85" w:rsidR="00002732" w:rsidRPr="0013778A" w:rsidRDefault="008A767D">
      <w:pPr>
        <w:spacing w:after="0" w:line="240" w:lineRule="auto"/>
        <w:ind w:left="567" w:hanging="567"/>
        <w:rPr>
          <w:rFonts w:asciiTheme="minorHAnsi" w:hAnsiTheme="minorHAnsi" w:cstheme="minorHAnsi"/>
          <w:noProof/>
          <w:lang w:val="es-ES"/>
        </w:rPr>
      </w:pPr>
      <w:r w:rsidRPr="0013778A">
        <w:rPr>
          <w:rFonts w:asciiTheme="minorHAnsi" w:hAnsiTheme="minorHAnsi" w:cstheme="minorHAnsi"/>
          <w:noProof/>
          <w:lang w:val="es-ES"/>
        </w:rPr>
        <w:t>28</w:t>
      </w:r>
      <w:r w:rsidR="006F26A6" w:rsidRPr="0013778A">
        <w:rPr>
          <w:rFonts w:asciiTheme="minorHAnsi" w:hAnsiTheme="minorHAnsi" w:cstheme="minorHAnsi"/>
          <w:noProof/>
          <w:lang w:val="es-ES"/>
        </w:rPr>
        <w:t>.</w:t>
      </w:r>
      <w:r w:rsidR="006F26A6" w:rsidRPr="0013778A">
        <w:rPr>
          <w:rFonts w:asciiTheme="minorHAnsi" w:hAnsiTheme="minorHAnsi" w:cstheme="minorHAnsi"/>
          <w:noProof/>
          <w:lang w:val="es-ES"/>
        </w:rPr>
        <w:tab/>
      </w:r>
      <w:r w:rsidR="00002732" w:rsidRPr="0013778A">
        <w:rPr>
          <w:rFonts w:asciiTheme="minorHAnsi" w:hAnsiTheme="minorHAnsi" w:cstheme="minorHAnsi"/>
          <w:noProof/>
          <w:lang w:val="es-ES"/>
        </w:rPr>
        <w:t xml:space="preserve">El </w:t>
      </w:r>
      <w:r w:rsidR="00002732" w:rsidRPr="0013778A">
        <w:rPr>
          <w:rFonts w:asciiTheme="minorHAnsi" w:hAnsiTheme="minorHAnsi" w:cstheme="minorHAnsi"/>
          <w:b/>
          <w:bCs/>
          <w:noProof/>
          <w:lang w:val="es-ES"/>
        </w:rPr>
        <w:t>Presidente</w:t>
      </w:r>
      <w:r w:rsidR="00002732" w:rsidRPr="0013778A">
        <w:rPr>
          <w:rFonts w:asciiTheme="minorHAnsi" w:hAnsiTheme="minorHAnsi" w:cstheme="minorHAnsi"/>
          <w:noProof/>
          <w:lang w:val="es-ES"/>
        </w:rPr>
        <w:t xml:space="preserve"> presentó el documento SC61 Doc.2.</w:t>
      </w:r>
    </w:p>
    <w:p w14:paraId="00000078" w14:textId="77777777" w:rsidR="00B6668B" w:rsidRPr="0013778A" w:rsidRDefault="00B6668B">
      <w:pPr>
        <w:spacing w:after="0" w:line="240" w:lineRule="auto"/>
        <w:rPr>
          <w:rFonts w:asciiTheme="minorHAnsi" w:hAnsiTheme="minorHAnsi" w:cstheme="minorHAnsi"/>
          <w:noProof/>
          <w:lang w:val="es-ES"/>
        </w:rPr>
      </w:pPr>
    </w:p>
    <w:p w14:paraId="0000007D" w14:textId="58A7CB2C" w:rsidR="00B6668B" w:rsidRPr="0013778A" w:rsidRDefault="00A85B33" w:rsidP="00134A4B">
      <w:pPr>
        <w:spacing w:after="0" w:line="240" w:lineRule="auto"/>
        <w:rPr>
          <w:rFonts w:asciiTheme="minorHAnsi" w:hAnsiTheme="minorHAnsi" w:cstheme="minorHAnsi"/>
          <w:b/>
          <w:noProof/>
          <w:lang w:val="es-ES"/>
        </w:rPr>
      </w:pPr>
      <w:r w:rsidRPr="0013778A">
        <w:rPr>
          <w:rFonts w:asciiTheme="minorHAnsi" w:hAnsiTheme="minorHAnsi" w:cstheme="minorHAnsi"/>
          <w:b/>
          <w:noProof/>
          <w:lang w:val="es-ES"/>
        </w:rPr>
        <w:t>Decisión SC60-11: El Comité Permanente aprobó el orden del día provisional para la 61ª reunión del Comité Permanente, publicado como documento SC61 Doc.2.</w:t>
      </w:r>
      <w:r w:rsidR="00D1516E" w:rsidRPr="0013778A">
        <w:rPr>
          <w:rFonts w:asciiTheme="minorHAnsi" w:hAnsiTheme="minorHAnsi" w:cstheme="minorHAnsi"/>
          <w:noProof/>
          <w:lang w:val="es-ES"/>
        </w:rPr>
        <w:t xml:space="preserve"> </w:t>
      </w:r>
    </w:p>
    <w:p w14:paraId="2A735ADB" w14:textId="77777777" w:rsidR="00235E33" w:rsidRPr="0013778A" w:rsidRDefault="00235E33">
      <w:pPr>
        <w:spacing w:after="0" w:line="240" w:lineRule="auto"/>
        <w:rPr>
          <w:rFonts w:asciiTheme="minorHAnsi" w:hAnsiTheme="minorHAnsi" w:cstheme="minorHAnsi"/>
          <w:noProof/>
          <w:lang w:val="es-ES"/>
        </w:rPr>
      </w:pPr>
    </w:p>
    <w:sectPr w:rsidR="00235E33" w:rsidRPr="0013778A" w:rsidSect="005E05E4">
      <w:footerReference w:type="even" r:id="rId12"/>
      <w:footerReference w:type="default" r:id="rId13"/>
      <w:footerReference w:type="first" r:id="rId14"/>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D7AAB" w14:textId="77777777" w:rsidR="00104209" w:rsidRDefault="00104209" w:rsidP="005E05E4">
      <w:pPr>
        <w:spacing w:after="0" w:line="240" w:lineRule="auto"/>
      </w:pPr>
      <w:r>
        <w:separator/>
      </w:r>
    </w:p>
  </w:endnote>
  <w:endnote w:type="continuationSeparator" w:id="0">
    <w:p w14:paraId="3A65F9FF" w14:textId="77777777" w:rsidR="00104209" w:rsidRDefault="00104209" w:rsidP="005E0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09258977"/>
      <w:docPartObj>
        <w:docPartGallery w:val="Page Numbers (Bottom of Page)"/>
        <w:docPartUnique/>
      </w:docPartObj>
    </w:sdtPr>
    <w:sdtEndPr>
      <w:rPr>
        <w:rStyle w:val="PageNumber"/>
      </w:rPr>
    </w:sdtEndPr>
    <w:sdtContent>
      <w:p w14:paraId="4257D79D" w14:textId="371EAEC2" w:rsidR="005E05E4" w:rsidRDefault="005E05E4" w:rsidP="00BD55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5240A">
          <w:rPr>
            <w:rStyle w:val="PageNumber"/>
            <w:noProof/>
          </w:rPr>
          <w:t>4</w:t>
        </w:r>
        <w:r>
          <w:rPr>
            <w:rStyle w:val="PageNumber"/>
          </w:rPr>
          <w:fldChar w:fldCharType="end"/>
        </w:r>
      </w:p>
    </w:sdtContent>
  </w:sdt>
  <w:p w14:paraId="4014BCAA" w14:textId="77777777" w:rsidR="005E05E4" w:rsidRDefault="005E05E4" w:rsidP="005E05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27620757"/>
      <w:docPartObj>
        <w:docPartGallery w:val="Page Numbers (Bottom of Page)"/>
        <w:docPartUnique/>
      </w:docPartObj>
    </w:sdtPr>
    <w:sdtEndPr>
      <w:rPr>
        <w:rStyle w:val="PageNumber"/>
      </w:rPr>
    </w:sdtEndPr>
    <w:sdtContent>
      <w:p w14:paraId="7C76B139" w14:textId="188FB4EE" w:rsidR="005E05E4" w:rsidRDefault="005E05E4" w:rsidP="00BD55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E1764">
          <w:rPr>
            <w:rStyle w:val="PageNumber"/>
            <w:noProof/>
          </w:rPr>
          <w:t>6</w:t>
        </w:r>
        <w:r>
          <w:rPr>
            <w:rStyle w:val="PageNumber"/>
          </w:rPr>
          <w:fldChar w:fldCharType="end"/>
        </w:r>
      </w:p>
    </w:sdtContent>
  </w:sdt>
  <w:p w14:paraId="08A419B9" w14:textId="69FF4EF8" w:rsidR="005E05E4" w:rsidRPr="00111700" w:rsidRDefault="00111700" w:rsidP="00111700">
    <w:pPr>
      <w:pStyle w:val="Footer"/>
      <w:ind w:right="4"/>
      <w:rPr>
        <w:sz w:val="20"/>
        <w:szCs w:val="20"/>
        <w:lang w:val="es-ES"/>
      </w:rPr>
    </w:pPr>
    <w:r w:rsidRPr="00111700">
      <w:rPr>
        <w:sz w:val="20"/>
        <w:szCs w:val="20"/>
        <w:lang w:val="es-ES"/>
      </w:rPr>
      <w:t>I</w:t>
    </w:r>
    <w:r w:rsidR="00E5240A" w:rsidRPr="00111700">
      <w:rPr>
        <w:sz w:val="20"/>
        <w:szCs w:val="20"/>
        <w:lang w:val="es-ES"/>
      </w:rPr>
      <w:t>nforme y decision</w:t>
    </w:r>
    <w:r w:rsidR="007C4E46" w:rsidRPr="00111700">
      <w:rPr>
        <w:sz w:val="20"/>
        <w:szCs w:val="20"/>
        <w:lang w:val="es-ES"/>
      </w:rPr>
      <w:t>e</w:t>
    </w:r>
    <w:r w:rsidR="00E5240A" w:rsidRPr="00111700">
      <w:rPr>
        <w:sz w:val="20"/>
        <w:szCs w:val="20"/>
        <w:lang w:val="es-ES"/>
      </w:rPr>
      <w:t>s de la reuni</w:t>
    </w:r>
    <w:r w:rsidR="007C4E46" w:rsidRPr="00111700">
      <w:rPr>
        <w:sz w:val="20"/>
        <w:szCs w:val="20"/>
        <w:lang w:val="es-ES"/>
      </w:rPr>
      <w:t>ó</w:t>
    </w:r>
    <w:r w:rsidR="00E5240A" w:rsidRPr="00111700">
      <w:rPr>
        <w:sz w:val="20"/>
        <w:szCs w:val="20"/>
        <w:lang w:val="es-ES"/>
      </w:rPr>
      <w:t xml:space="preserve">n </w:t>
    </w:r>
    <w:r w:rsidR="005E05E4" w:rsidRPr="00111700">
      <w:rPr>
        <w:sz w:val="20"/>
        <w:szCs w:val="20"/>
        <w:lang w:val="es-ES"/>
      </w:rPr>
      <w:t>SC60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41EB1" w14:textId="28DB4BC1" w:rsidR="005E05E4" w:rsidRDefault="005E05E4" w:rsidP="00DD6B5C">
    <w:pPr>
      <w:pStyle w:val="Footer"/>
      <w:tabs>
        <w:tab w:val="clear" w:pos="4680"/>
        <w:tab w:val="clear" w:pos="9360"/>
        <w:tab w:val="left" w:pos="747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0F581" w14:textId="77777777" w:rsidR="00104209" w:rsidRDefault="00104209" w:rsidP="005E05E4">
      <w:pPr>
        <w:spacing w:after="0" w:line="240" w:lineRule="auto"/>
      </w:pPr>
      <w:r>
        <w:separator/>
      </w:r>
    </w:p>
  </w:footnote>
  <w:footnote w:type="continuationSeparator" w:id="0">
    <w:p w14:paraId="7A00E530" w14:textId="77777777" w:rsidR="00104209" w:rsidRDefault="00104209" w:rsidP="005E05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B3085"/>
    <w:multiLevelType w:val="multilevel"/>
    <w:tmpl w:val="2A00A584"/>
    <w:lvl w:ilvl="0">
      <w:start w:val="1"/>
      <w:numFmt w:val="bullet"/>
      <w:lvlText w:val="●"/>
      <w:lvlJc w:val="left"/>
      <w:pPr>
        <w:ind w:left="928" w:hanging="360"/>
      </w:pPr>
      <w:rPr>
        <w:rFonts w:ascii="Noto Sans Symbols" w:eastAsia="Noto Sans Symbols" w:hAnsi="Noto Sans Symbols" w:cs="Noto Sans Symbols"/>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1" w15:restartNumberingAfterBreak="0">
    <w:nsid w:val="39884679"/>
    <w:multiLevelType w:val="multilevel"/>
    <w:tmpl w:val="C3923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9B761E"/>
    <w:multiLevelType w:val="multilevel"/>
    <w:tmpl w:val="5966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68B"/>
    <w:rsid w:val="00002732"/>
    <w:rsid w:val="000103CE"/>
    <w:rsid w:val="000259EB"/>
    <w:rsid w:val="00065B16"/>
    <w:rsid w:val="000B12BB"/>
    <w:rsid w:val="000B4535"/>
    <w:rsid w:val="00104209"/>
    <w:rsid w:val="00111700"/>
    <w:rsid w:val="00134A4B"/>
    <w:rsid w:val="0013778A"/>
    <w:rsid w:val="001A1DFD"/>
    <w:rsid w:val="001B3461"/>
    <w:rsid w:val="001E7F0C"/>
    <w:rsid w:val="001F63CB"/>
    <w:rsid w:val="00232C65"/>
    <w:rsid w:val="00235E33"/>
    <w:rsid w:val="0024747F"/>
    <w:rsid w:val="00287042"/>
    <w:rsid w:val="002A3E41"/>
    <w:rsid w:val="002C612B"/>
    <w:rsid w:val="002C7844"/>
    <w:rsid w:val="002D42F9"/>
    <w:rsid w:val="002E5E28"/>
    <w:rsid w:val="002F1677"/>
    <w:rsid w:val="002F4D10"/>
    <w:rsid w:val="003066DB"/>
    <w:rsid w:val="00324341"/>
    <w:rsid w:val="00352BEC"/>
    <w:rsid w:val="00357B7A"/>
    <w:rsid w:val="00397978"/>
    <w:rsid w:val="003A65A4"/>
    <w:rsid w:val="00407C0F"/>
    <w:rsid w:val="0045019E"/>
    <w:rsid w:val="00455AF1"/>
    <w:rsid w:val="00477376"/>
    <w:rsid w:val="00482201"/>
    <w:rsid w:val="00487A3A"/>
    <w:rsid w:val="004A15AD"/>
    <w:rsid w:val="004A56E1"/>
    <w:rsid w:val="004C07B7"/>
    <w:rsid w:val="004C3A5A"/>
    <w:rsid w:val="004E5B03"/>
    <w:rsid w:val="00507723"/>
    <w:rsid w:val="005550B5"/>
    <w:rsid w:val="00565EA0"/>
    <w:rsid w:val="00584CB0"/>
    <w:rsid w:val="005B30BC"/>
    <w:rsid w:val="005E05E4"/>
    <w:rsid w:val="006037B6"/>
    <w:rsid w:val="006F26A6"/>
    <w:rsid w:val="006F4748"/>
    <w:rsid w:val="00774BD9"/>
    <w:rsid w:val="007A697B"/>
    <w:rsid w:val="007C4E46"/>
    <w:rsid w:val="007C6ADA"/>
    <w:rsid w:val="00811F69"/>
    <w:rsid w:val="00821BFF"/>
    <w:rsid w:val="00831315"/>
    <w:rsid w:val="00837524"/>
    <w:rsid w:val="00871FA5"/>
    <w:rsid w:val="0087227F"/>
    <w:rsid w:val="00875494"/>
    <w:rsid w:val="00875C6C"/>
    <w:rsid w:val="00883434"/>
    <w:rsid w:val="008931F1"/>
    <w:rsid w:val="008948FF"/>
    <w:rsid w:val="008A767D"/>
    <w:rsid w:val="008C2698"/>
    <w:rsid w:val="009024D9"/>
    <w:rsid w:val="009164D9"/>
    <w:rsid w:val="00922C56"/>
    <w:rsid w:val="009515E9"/>
    <w:rsid w:val="0097575B"/>
    <w:rsid w:val="009A727B"/>
    <w:rsid w:val="009B0606"/>
    <w:rsid w:val="009C297A"/>
    <w:rsid w:val="009C6FAA"/>
    <w:rsid w:val="00A00733"/>
    <w:rsid w:val="00A01EF1"/>
    <w:rsid w:val="00A35B73"/>
    <w:rsid w:val="00A37C40"/>
    <w:rsid w:val="00A8274B"/>
    <w:rsid w:val="00A85B33"/>
    <w:rsid w:val="00AB1835"/>
    <w:rsid w:val="00AD0D98"/>
    <w:rsid w:val="00B075BE"/>
    <w:rsid w:val="00B37DEF"/>
    <w:rsid w:val="00B6668B"/>
    <w:rsid w:val="00B92D30"/>
    <w:rsid w:val="00B96696"/>
    <w:rsid w:val="00BA431A"/>
    <w:rsid w:val="00BA6110"/>
    <w:rsid w:val="00BE0CCC"/>
    <w:rsid w:val="00BE6B33"/>
    <w:rsid w:val="00C2038C"/>
    <w:rsid w:val="00C54608"/>
    <w:rsid w:val="00C643B8"/>
    <w:rsid w:val="00C878F5"/>
    <w:rsid w:val="00C87E40"/>
    <w:rsid w:val="00CA4DF5"/>
    <w:rsid w:val="00CC7DD8"/>
    <w:rsid w:val="00D000D5"/>
    <w:rsid w:val="00D14EE1"/>
    <w:rsid w:val="00D1516E"/>
    <w:rsid w:val="00D22F51"/>
    <w:rsid w:val="00D44C9A"/>
    <w:rsid w:val="00D451A8"/>
    <w:rsid w:val="00D47384"/>
    <w:rsid w:val="00D521C1"/>
    <w:rsid w:val="00D71884"/>
    <w:rsid w:val="00D86E4A"/>
    <w:rsid w:val="00D97BEB"/>
    <w:rsid w:val="00DA030D"/>
    <w:rsid w:val="00DB3059"/>
    <w:rsid w:val="00DC07AC"/>
    <w:rsid w:val="00DC0EA9"/>
    <w:rsid w:val="00DD1186"/>
    <w:rsid w:val="00DD6B5C"/>
    <w:rsid w:val="00DF753C"/>
    <w:rsid w:val="00E465E1"/>
    <w:rsid w:val="00E5240A"/>
    <w:rsid w:val="00E6568D"/>
    <w:rsid w:val="00EA6DE6"/>
    <w:rsid w:val="00EB2664"/>
    <w:rsid w:val="00EC7D63"/>
    <w:rsid w:val="00ED44A9"/>
    <w:rsid w:val="00EE1764"/>
    <w:rsid w:val="00F2359D"/>
    <w:rsid w:val="00F3433E"/>
    <w:rsid w:val="00F53118"/>
    <w:rsid w:val="00FE2C52"/>
    <w:rsid w:val="00FE3FF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300257"/>
  <w15:docId w15:val="{6588CE4F-1144-4927-B895-E2616AE92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48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1"/>
    <w:qFormat/>
    <w:rsid w:val="0091148C"/>
    <w:pPr>
      <w:spacing w:after="200" w:line="276" w:lineRule="auto"/>
      <w:ind w:left="720"/>
      <w:contextualSpacing/>
    </w:pPr>
    <w:rPr>
      <w:rFonts w:cs="Times New Roman"/>
      <w:lang w:val="en-GB"/>
    </w:rPr>
  </w:style>
  <w:style w:type="paragraph" w:styleId="Header">
    <w:name w:val="header"/>
    <w:basedOn w:val="Normal"/>
    <w:link w:val="HeaderChar"/>
    <w:uiPriority w:val="99"/>
    <w:unhideWhenUsed/>
    <w:rsid w:val="00911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48C"/>
  </w:style>
  <w:style w:type="paragraph" w:styleId="Footer">
    <w:name w:val="footer"/>
    <w:basedOn w:val="Normal"/>
    <w:link w:val="FooterChar"/>
    <w:uiPriority w:val="99"/>
    <w:unhideWhenUsed/>
    <w:rsid w:val="00911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48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2E5E28"/>
    <w:pPr>
      <w:spacing w:after="0" w:line="240" w:lineRule="auto"/>
    </w:pPr>
  </w:style>
  <w:style w:type="paragraph" w:styleId="CommentSubject">
    <w:name w:val="annotation subject"/>
    <w:basedOn w:val="CommentText"/>
    <w:next w:val="CommentText"/>
    <w:link w:val="CommentSubjectChar"/>
    <w:uiPriority w:val="99"/>
    <w:semiHidden/>
    <w:unhideWhenUsed/>
    <w:rsid w:val="009B0606"/>
    <w:rPr>
      <w:b/>
      <w:bCs/>
    </w:rPr>
  </w:style>
  <w:style w:type="character" w:customStyle="1" w:styleId="CommentSubjectChar">
    <w:name w:val="Comment Subject Char"/>
    <w:basedOn w:val="CommentTextChar"/>
    <w:link w:val="CommentSubject"/>
    <w:uiPriority w:val="99"/>
    <w:semiHidden/>
    <w:rsid w:val="009B0606"/>
    <w:rPr>
      <w:b/>
      <w:bCs/>
      <w:sz w:val="20"/>
      <w:szCs w:val="20"/>
    </w:rPr>
  </w:style>
  <w:style w:type="paragraph" w:styleId="NormalWeb">
    <w:name w:val="Normal (Web)"/>
    <w:basedOn w:val="Normal"/>
    <w:uiPriority w:val="99"/>
    <w:semiHidden/>
    <w:unhideWhenUsed/>
    <w:rsid w:val="00875C6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PageNumber">
    <w:name w:val="page number"/>
    <w:basedOn w:val="DefaultParagraphFont"/>
    <w:uiPriority w:val="99"/>
    <w:semiHidden/>
    <w:unhideWhenUsed/>
    <w:rsid w:val="005E05E4"/>
  </w:style>
  <w:style w:type="paragraph" w:styleId="BalloonText">
    <w:name w:val="Balloon Text"/>
    <w:basedOn w:val="Normal"/>
    <w:link w:val="BalloonTextChar"/>
    <w:uiPriority w:val="99"/>
    <w:semiHidden/>
    <w:unhideWhenUsed/>
    <w:rsid w:val="005B3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0BC"/>
    <w:rPr>
      <w:rFonts w:ascii="Segoe UI" w:hAnsi="Segoe UI" w:cs="Segoe UI"/>
      <w:sz w:val="18"/>
      <w:szCs w:val="18"/>
    </w:rPr>
  </w:style>
  <w:style w:type="character" w:styleId="Emphasis">
    <w:name w:val="Emphasis"/>
    <w:basedOn w:val="DefaultParagraphFont"/>
    <w:uiPriority w:val="20"/>
    <w:qFormat/>
    <w:rsid w:val="00A827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75114">
      <w:bodyDiv w:val="1"/>
      <w:marLeft w:val="0"/>
      <w:marRight w:val="0"/>
      <w:marTop w:val="0"/>
      <w:marBottom w:val="0"/>
      <w:divBdr>
        <w:top w:val="none" w:sz="0" w:space="0" w:color="auto"/>
        <w:left w:val="none" w:sz="0" w:space="0" w:color="auto"/>
        <w:bottom w:val="none" w:sz="0" w:space="0" w:color="auto"/>
        <w:right w:val="none" w:sz="0" w:space="0" w:color="auto"/>
      </w:divBdr>
    </w:div>
    <w:div w:id="845708455">
      <w:bodyDiv w:val="1"/>
      <w:marLeft w:val="0"/>
      <w:marRight w:val="0"/>
      <w:marTop w:val="0"/>
      <w:marBottom w:val="0"/>
      <w:divBdr>
        <w:top w:val="none" w:sz="0" w:space="0" w:color="auto"/>
        <w:left w:val="none" w:sz="0" w:space="0" w:color="auto"/>
        <w:bottom w:val="none" w:sz="0" w:space="0" w:color="auto"/>
        <w:right w:val="none" w:sz="0" w:space="0" w:color="auto"/>
      </w:divBdr>
    </w:div>
    <w:div w:id="1586263998">
      <w:bodyDiv w:val="1"/>
      <w:marLeft w:val="0"/>
      <w:marRight w:val="0"/>
      <w:marTop w:val="0"/>
      <w:marBottom w:val="0"/>
      <w:divBdr>
        <w:top w:val="none" w:sz="0" w:space="0" w:color="auto"/>
        <w:left w:val="none" w:sz="0" w:space="0" w:color="auto"/>
        <w:bottom w:val="none" w:sz="0" w:space="0" w:color="auto"/>
        <w:right w:val="none" w:sz="0" w:space="0" w:color="auto"/>
      </w:divBdr>
    </w:div>
    <w:div w:id="1645692783">
      <w:bodyDiv w:val="1"/>
      <w:marLeft w:val="0"/>
      <w:marRight w:val="0"/>
      <w:marTop w:val="0"/>
      <w:marBottom w:val="0"/>
      <w:divBdr>
        <w:top w:val="none" w:sz="0" w:space="0" w:color="auto"/>
        <w:left w:val="none" w:sz="0" w:space="0" w:color="auto"/>
        <w:bottom w:val="none" w:sz="0" w:space="0" w:color="auto"/>
        <w:right w:val="none" w:sz="0" w:space="0" w:color="auto"/>
      </w:divBdr>
    </w:div>
    <w:div w:id="1947078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iK+nbgkZRXK82qGvFD4FtBxTBJRQ==">AMUW2mUk5PKK+zZ6u9v2qS6JdH94AH4E2kpqNrgEq++IFMaOpMeIClFkQDsf0f0uKV5AJGVXhHIsJv1zUfJI2iKzYBa1ubGw1u7sEjj8S4WfNzfaK+2Ye3Ckdo6fABfzIY27PTsjrJOyvj0fXje1Dh8zJF6NnZfiyxm1ya0XwDxk4ffuImeMUvLQQrqgUDZNAWAVtbvAjULb3r+3kycNl86CXjOlUAPqj3f7+uuhAUwEltW8qBlfOkg0Hg8Jo97OY5j1WM8QyNU+R9h8NhaIzVj+PCFmJn+lU+zIrR6Q4JyTGzpEvzIF6FiNdXI591cUz2NfnAjp7u+RvB6CvBVxLD3riMGj+qkVq8YaWKyLO7lUBiWCCHBMmnq+sGDPwYg8QhrHvPJ/xR0Wv8llMguhX6M3d7o9+9wEE/PlNAPwjSGsS19BTFitk8GDwsXtEI4pRq8nTUcXBMnlPK/cdHiR9u8gpMgsDl/mld8eIdZYlIjwqpTYbXxnq2atJJOmcbomBBtNAsCMTQ47rCIMycsxrwtD1OLWK5SEHiU03k1Gttrq3UqqoU171no8vJpYWiGiMkPPOnqwcCJYOD/LCiFH+5h8kPIfgoXyjzp2zMJm870L6Ybt/zzX58ep9gBexXACvy9g3UE0v+bUYoqmIj2o9k4g0KGILiqMuHhrqfq2RTWJ4kAF0eaUWJNqMMr9nScefpgHGqnXTIi6iH36BI8Ga/yphl/o6y+dCKIiNTEh/BEBxMhMKUNYVWdT6LKeXMi9wj54jMVUdADRSFARV7/tuYB+SUFuwzLY/PFp5JohqirTU39c4nT3hG5hAwDILPRgue6+uUZfTECQRHancazlHsksYWAe9SFvE72bi+jVsUr00s1esJWlya2D9a+wIybT4a/6289Hb7hWb4rr0aZ9EfeaBJuJr0DrR/DoK+9tfcugvyUQxRFVvnXecwogVk2E6XVclcRSTxNa</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90DBBB0DD72C6F488DD2E897B32177D2" ma:contentTypeVersion="11" ma:contentTypeDescription="Create a new document." ma:contentTypeScope="" ma:versionID="aba21c38d5d0785efcc116e18e9c3916">
  <xsd:schema xmlns:xsd="http://www.w3.org/2001/XMLSchema" xmlns:xs="http://www.w3.org/2001/XMLSchema" xmlns:p="http://schemas.microsoft.com/office/2006/metadata/properties" xmlns:ns3="c82bae87-54d2-4d35-9c82-c5c937f47684" xmlns:ns4="ed13e1a4-03b5-44b7-a6ed-2799c47f2e9b" targetNamespace="http://schemas.microsoft.com/office/2006/metadata/properties" ma:root="true" ma:fieldsID="337080af7c62062c668783a2bb6af175" ns3:_="" ns4:_="">
    <xsd:import namespace="c82bae87-54d2-4d35-9c82-c5c937f47684"/>
    <xsd:import namespace="ed13e1a4-03b5-44b7-a6ed-2799c47f2e9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bae87-54d2-4d35-9c82-c5c937f47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13e1a4-03b5-44b7-a6ed-2799c47f2e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09C71-B831-4B85-8058-520E32FC1CB5}">
  <ds:schemaRefs>
    <ds:schemaRef ds:uri="http://schemas.microsoft.com/sharepoint/v3/contenttype/forms"/>
  </ds:schemaRefs>
</ds:datastoreItem>
</file>

<file path=customXml/itemProps2.xml><?xml version="1.0" encoding="utf-8"?>
<ds:datastoreItem xmlns:ds="http://schemas.openxmlformats.org/officeDocument/2006/customXml" ds:itemID="{566004F2-7F08-41CF-9D31-86128F50910E}">
  <ds:schemaRefs>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ed13e1a4-03b5-44b7-a6ed-2799c47f2e9b"/>
    <ds:schemaRef ds:uri="http://schemas.openxmlformats.org/package/2006/metadata/core-properties"/>
    <ds:schemaRef ds:uri="c82bae87-54d2-4d35-9c82-c5c937f47684"/>
    <ds:schemaRef ds:uri="http://purl.org/dc/elements/1.1/"/>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C4160597-B12A-4894-96F9-19DD24C75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bae87-54d2-4d35-9c82-c5c937f47684"/>
    <ds:schemaRef ds:uri="ed13e1a4-03b5-44b7-a6ed-2799c47f2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4940D9-66AB-437C-B3B0-D30DE37B5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2205</Words>
  <Characters>12570</Characters>
  <Application>Microsoft Office Word</Application>
  <DocSecurity>0</DocSecurity>
  <Lines>104</Lines>
  <Paragraphs>29</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Asterios Tsioumanis</dc:creator>
  <cp:lastModifiedBy>Ed Jennings</cp:lastModifiedBy>
  <cp:revision>3</cp:revision>
  <dcterms:created xsi:type="dcterms:W3CDTF">2022-11-08T16:26:00Z</dcterms:created>
  <dcterms:modified xsi:type="dcterms:W3CDTF">2022-11-08T16:28:00Z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0x01010090DBBB0DD72C6F488DD2E897B32177D2</vt:lpwstr>
  </property>
</Properties>
</file>