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EC478" w14:textId="00702E8B" w:rsidR="00E703EF" w:rsidRPr="00445BC0" w:rsidRDefault="00E703EF" w:rsidP="00FF08ED">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kern w:val="0"/>
          <w:sz w:val="22"/>
          <w:szCs w:val="22"/>
        </w:rPr>
      </w:pPr>
      <w:r>
        <w:rPr>
          <w:rFonts w:asciiTheme="minorHAnsi" w:hAnsiTheme="minorHAnsi"/>
          <w:bCs/>
          <w:sz w:val="22"/>
          <w:szCs w:val="22"/>
        </w:rPr>
        <w:t>CONVENTION SUR LES ZONES HUMIDES</w:t>
      </w:r>
    </w:p>
    <w:p w14:paraId="7C23D521" w14:textId="283DA047" w:rsidR="00E703EF" w:rsidRPr="00445BC0" w:rsidRDefault="00E703EF" w:rsidP="00FF08ED">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kern w:val="0"/>
          <w:sz w:val="22"/>
          <w:szCs w:val="22"/>
        </w:rPr>
      </w:pPr>
      <w:r>
        <w:rPr>
          <w:rFonts w:asciiTheme="minorHAnsi" w:hAnsiTheme="minorHAnsi"/>
          <w:bCs/>
          <w:sz w:val="22"/>
          <w:szCs w:val="22"/>
        </w:rPr>
        <w:t>61</w:t>
      </w:r>
      <w:r>
        <w:rPr>
          <w:rFonts w:asciiTheme="minorHAnsi" w:hAnsiTheme="minorHAnsi"/>
          <w:bCs/>
          <w:sz w:val="22"/>
          <w:szCs w:val="22"/>
          <w:vertAlign w:val="superscript"/>
        </w:rPr>
        <w:t>e</w:t>
      </w:r>
      <w:r>
        <w:rPr>
          <w:rFonts w:asciiTheme="minorHAnsi" w:hAnsiTheme="minorHAnsi"/>
          <w:bCs/>
          <w:sz w:val="22"/>
          <w:szCs w:val="22"/>
        </w:rPr>
        <w:t> Réunion du Comité permanent</w:t>
      </w:r>
    </w:p>
    <w:p w14:paraId="05B45345" w14:textId="7B960A10" w:rsidR="00E703EF" w:rsidRPr="00445BC0" w:rsidRDefault="003E287A" w:rsidP="00FF08ED">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kern w:val="0"/>
          <w:sz w:val="22"/>
          <w:szCs w:val="22"/>
        </w:rPr>
      </w:pPr>
      <w:r>
        <w:rPr>
          <w:rFonts w:asciiTheme="minorHAnsi" w:hAnsiTheme="minorHAnsi"/>
          <w:bCs/>
          <w:sz w:val="22"/>
          <w:szCs w:val="22"/>
        </w:rPr>
        <w:t>Genève, Suisse, 13 novembre 2022</w:t>
      </w:r>
    </w:p>
    <w:p w14:paraId="71EB3057" w14:textId="77777777" w:rsidR="00E703EF" w:rsidRPr="00445BC0" w:rsidRDefault="00E703EF" w:rsidP="00FF08ED">
      <w:pPr>
        <w:pStyle w:val="Standard"/>
        <w:rPr>
          <w:rFonts w:asciiTheme="minorHAnsi" w:hAnsiTheme="minorHAnsi" w:cstheme="minorHAnsi"/>
          <w:b/>
          <w:bCs/>
        </w:rPr>
      </w:pPr>
    </w:p>
    <w:p w14:paraId="66AA753C" w14:textId="77777777" w:rsidR="00E703EF" w:rsidRPr="00445BC0" w:rsidRDefault="00E703EF" w:rsidP="00FF08ED">
      <w:pPr>
        <w:pStyle w:val="Standard"/>
        <w:rPr>
          <w:rFonts w:asciiTheme="minorHAnsi" w:hAnsiTheme="minorHAnsi" w:cstheme="minorHAnsi"/>
          <w:b/>
          <w:bCs/>
        </w:rPr>
      </w:pPr>
    </w:p>
    <w:p w14:paraId="346073E9" w14:textId="3DCB19B6" w:rsidR="00307435" w:rsidRPr="00445BC0" w:rsidRDefault="005F2F8E" w:rsidP="00FF08ED">
      <w:pPr>
        <w:pStyle w:val="Standard"/>
        <w:jc w:val="center"/>
        <w:rPr>
          <w:rFonts w:asciiTheme="minorHAnsi" w:hAnsiTheme="minorHAnsi" w:cstheme="minorHAnsi"/>
          <w:b/>
          <w:bCs/>
          <w:sz w:val="28"/>
          <w:szCs w:val="28"/>
        </w:rPr>
      </w:pPr>
      <w:r>
        <w:rPr>
          <w:rFonts w:asciiTheme="minorHAnsi" w:hAnsiTheme="minorHAnsi"/>
          <w:b/>
          <w:bCs/>
          <w:sz w:val="28"/>
          <w:szCs w:val="28"/>
        </w:rPr>
        <w:t>Rapport et décisions de la 61</w:t>
      </w:r>
      <w:r>
        <w:rPr>
          <w:rFonts w:asciiTheme="minorHAnsi" w:hAnsiTheme="minorHAnsi"/>
          <w:b/>
          <w:bCs/>
          <w:sz w:val="28"/>
          <w:szCs w:val="28"/>
          <w:vertAlign w:val="superscript"/>
        </w:rPr>
        <w:t>e</w:t>
      </w:r>
      <w:r>
        <w:rPr>
          <w:rFonts w:asciiTheme="minorHAnsi" w:hAnsiTheme="minorHAnsi"/>
          <w:b/>
          <w:bCs/>
          <w:sz w:val="28"/>
          <w:szCs w:val="28"/>
        </w:rPr>
        <w:t> Réunion du Comité permanent</w:t>
      </w:r>
    </w:p>
    <w:p w14:paraId="734B87CF" w14:textId="742875E5" w:rsidR="00307435" w:rsidRPr="00445BC0" w:rsidRDefault="00307435" w:rsidP="00FF08ED">
      <w:pPr>
        <w:pStyle w:val="Standard"/>
        <w:rPr>
          <w:rFonts w:asciiTheme="minorHAnsi" w:hAnsiTheme="minorHAnsi" w:cstheme="minorHAnsi"/>
          <w:b/>
          <w:bCs/>
          <w:sz w:val="22"/>
          <w:szCs w:val="22"/>
        </w:rPr>
      </w:pPr>
    </w:p>
    <w:p w14:paraId="7CE22B17" w14:textId="77777777" w:rsidR="00AA14C7" w:rsidRPr="00445BC0" w:rsidRDefault="00AA14C7" w:rsidP="00FF08ED">
      <w:pPr>
        <w:pStyle w:val="Standard"/>
        <w:rPr>
          <w:rFonts w:asciiTheme="minorHAnsi" w:hAnsiTheme="minorHAnsi" w:cstheme="minorHAnsi"/>
          <w:b/>
          <w:bCs/>
          <w:sz w:val="22"/>
          <w:szCs w:val="22"/>
        </w:rPr>
      </w:pPr>
    </w:p>
    <w:p w14:paraId="74E883CA" w14:textId="570D6804" w:rsidR="00AA14C7" w:rsidRPr="00445BC0" w:rsidRDefault="003E287A" w:rsidP="00FF08ED">
      <w:pPr>
        <w:pStyle w:val="Standard"/>
        <w:rPr>
          <w:rFonts w:asciiTheme="minorHAnsi" w:hAnsiTheme="minorHAnsi" w:cstheme="minorHAnsi"/>
          <w:b/>
          <w:bCs/>
          <w:sz w:val="22"/>
          <w:szCs w:val="22"/>
        </w:rPr>
      </w:pPr>
      <w:r>
        <w:rPr>
          <w:rFonts w:asciiTheme="minorHAnsi" w:hAnsiTheme="minorHAnsi"/>
          <w:b/>
          <w:bCs/>
          <w:sz w:val="22"/>
          <w:szCs w:val="22"/>
        </w:rPr>
        <w:t>Dimanche 13 novembre 2022</w:t>
      </w:r>
    </w:p>
    <w:p w14:paraId="0B7966E5" w14:textId="77777777" w:rsidR="00AA14C7" w:rsidRPr="00445BC0" w:rsidRDefault="00AA14C7" w:rsidP="00FF08ED">
      <w:pPr>
        <w:pStyle w:val="Standard"/>
        <w:rPr>
          <w:rFonts w:asciiTheme="minorHAnsi" w:hAnsiTheme="minorHAnsi" w:cstheme="minorHAnsi"/>
          <w:b/>
          <w:bCs/>
          <w:sz w:val="22"/>
          <w:szCs w:val="22"/>
        </w:rPr>
      </w:pPr>
    </w:p>
    <w:p w14:paraId="4F3FB9F7" w14:textId="5C777667" w:rsidR="00AA14C7" w:rsidRPr="00445BC0" w:rsidRDefault="00717E19" w:rsidP="00FF08ED">
      <w:pPr>
        <w:pStyle w:val="Standard"/>
        <w:rPr>
          <w:rFonts w:asciiTheme="minorHAnsi" w:hAnsiTheme="minorHAnsi" w:cstheme="minorHAnsi"/>
          <w:b/>
          <w:bCs/>
          <w:sz w:val="22"/>
          <w:szCs w:val="22"/>
        </w:rPr>
      </w:pPr>
      <w:r>
        <w:rPr>
          <w:rFonts w:asciiTheme="minorHAnsi" w:hAnsiTheme="minorHAnsi"/>
          <w:b/>
          <w:bCs/>
          <w:sz w:val="22"/>
          <w:szCs w:val="22"/>
        </w:rPr>
        <w:t>16h30 - 18h30 Séance plénière du Comité permanent</w:t>
      </w:r>
    </w:p>
    <w:p w14:paraId="06BCA898" w14:textId="77777777" w:rsidR="00307435" w:rsidRPr="00445BC0" w:rsidRDefault="00307435" w:rsidP="00FF08ED">
      <w:pPr>
        <w:pStyle w:val="Standard"/>
        <w:rPr>
          <w:rFonts w:asciiTheme="minorHAnsi" w:hAnsiTheme="minorHAnsi" w:cstheme="minorHAnsi"/>
          <w:b/>
          <w:bCs/>
          <w:sz w:val="22"/>
          <w:szCs w:val="22"/>
        </w:rPr>
      </w:pPr>
    </w:p>
    <w:p w14:paraId="0E9C7729" w14:textId="0C4D956A" w:rsidR="00307435" w:rsidRPr="00445BC0" w:rsidRDefault="005F2F8E" w:rsidP="00FF08ED">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Point 1 de l’ordre du jour : Allocutions d’ouverture</w:t>
      </w:r>
    </w:p>
    <w:p w14:paraId="23940C41" w14:textId="77777777" w:rsidR="00307435" w:rsidRPr="00445BC0" w:rsidRDefault="00307435" w:rsidP="00FF08ED">
      <w:pPr>
        <w:pStyle w:val="Standard"/>
        <w:rPr>
          <w:rFonts w:asciiTheme="minorHAnsi" w:hAnsiTheme="minorHAnsi" w:cstheme="minorHAnsi"/>
          <w:sz w:val="22"/>
          <w:szCs w:val="22"/>
        </w:rPr>
      </w:pPr>
    </w:p>
    <w:p w14:paraId="01A6E179" w14:textId="3DCA2503" w:rsidR="00307435" w:rsidRPr="00445BC0" w:rsidRDefault="00E9564B" w:rsidP="00FF08ED">
      <w:pPr>
        <w:pStyle w:val="Standard"/>
        <w:ind w:left="567" w:hanging="567"/>
        <w:rPr>
          <w:rFonts w:asciiTheme="minorHAnsi" w:hAnsiTheme="minorHAnsi" w:cstheme="minorHAnsi"/>
          <w:sz w:val="22"/>
          <w:szCs w:val="22"/>
        </w:rPr>
      </w:pPr>
      <w:r>
        <w:rPr>
          <w:rFonts w:asciiTheme="minorHAnsi" w:hAnsiTheme="minorHAnsi"/>
          <w:sz w:val="22"/>
          <w:szCs w:val="22"/>
        </w:rPr>
        <w:t>1.</w:t>
      </w:r>
      <w:r>
        <w:rPr>
          <w:rFonts w:asciiTheme="minorHAnsi" w:hAnsiTheme="minorHAnsi"/>
          <w:sz w:val="22"/>
          <w:szCs w:val="22"/>
        </w:rPr>
        <w:tab/>
        <w:t xml:space="preserve">La </w:t>
      </w:r>
      <w:r>
        <w:rPr>
          <w:rFonts w:asciiTheme="minorHAnsi" w:hAnsiTheme="minorHAnsi"/>
          <w:b/>
          <w:sz w:val="22"/>
          <w:szCs w:val="22"/>
        </w:rPr>
        <w:t>Suède</w:t>
      </w:r>
      <w:r>
        <w:rPr>
          <w:rFonts w:asciiTheme="minorHAnsi" w:hAnsiTheme="minorHAnsi"/>
          <w:sz w:val="22"/>
          <w:szCs w:val="22"/>
        </w:rPr>
        <w:t xml:space="preserve"> </w:t>
      </w:r>
      <w:r w:rsidR="003858CE">
        <w:rPr>
          <w:rFonts w:asciiTheme="minorHAnsi" w:hAnsiTheme="minorHAnsi"/>
          <w:sz w:val="22"/>
          <w:szCs w:val="22"/>
        </w:rPr>
        <w:t>fait</w:t>
      </w:r>
      <w:r>
        <w:rPr>
          <w:rFonts w:asciiTheme="minorHAnsi" w:hAnsiTheme="minorHAnsi"/>
          <w:sz w:val="22"/>
          <w:szCs w:val="22"/>
        </w:rPr>
        <w:t xml:space="preserve"> des remarques </w:t>
      </w:r>
      <w:r w:rsidR="003858CE">
        <w:rPr>
          <w:rFonts w:asciiTheme="minorHAnsi" w:hAnsiTheme="minorHAnsi"/>
          <w:sz w:val="22"/>
          <w:szCs w:val="22"/>
        </w:rPr>
        <w:t>liminaires</w:t>
      </w:r>
      <w:r>
        <w:rPr>
          <w:rFonts w:asciiTheme="minorHAnsi" w:hAnsiTheme="minorHAnsi"/>
          <w:sz w:val="22"/>
          <w:szCs w:val="22"/>
        </w:rPr>
        <w:t xml:space="preserve">, en sa qualité de </w:t>
      </w:r>
      <w:r w:rsidR="006D42A8">
        <w:rPr>
          <w:rFonts w:asciiTheme="minorHAnsi" w:hAnsiTheme="minorHAnsi"/>
          <w:sz w:val="22"/>
          <w:szCs w:val="22"/>
        </w:rPr>
        <w:t>V</w:t>
      </w:r>
      <w:r>
        <w:rPr>
          <w:rFonts w:asciiTheme="minorHAnsi" w:hAnsiTheme="minorHAnsi"/>
          <w:sz w:val="22"/>
          <w:szCs w:val="22"/>
        </w:rPr>
        <w:t>ice-présidente sortante du Comité permanent.</w:t>
      </w:r>
    </w:p>
    <w:p w14:paraId="7A2499D9" w14:textId="77777777" w:rsidR="00307435" w:rsidRPr="00445BC0" w:rsidRDefault="00307435" w:rsidP="00FF08ED">
      <w:pPr>
        <w:pStyle w:val="Standard"/>
        <w:rPr>
          <w:rFonts w:asciiTheme="minorHAnsi" w:hAnsiTheme="minorHAnsi" w:cstheme="minorHAnsi"/>
          <w:sz w:val="22"/>
          <w:szCs w:val="22"/>
        </w:rPr>
      </w:pPr>
    </w:p>
    <w:p w14:paraId="692F1131" w14:textId="55B12906" w:rsidR="00307435" w:rsidRPr="00445BC0" w:rsidRDefault="005F2F8E" w:rsidP="00FF08ED">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Point 2 de l’ordre du jour : Adoption de l’ordre du jour</w:t>
      </w:r>
      <w:r w:rsidR="00E72103">
        <w:rPr>
          <w:rFonts w:asciiTheme="minorHAnsi" w:hAnsiTheme="minorHAnsi"/>
          <w:bCs/>
          <w:sz w:val="22"/>
          <w:szCs w:val="22"/>
        </w:rPr>
        <w:t xml:space="preserve"> provisoire</w:t>
      </w:r>
    </w:p>
    <w:p w14:paraId="4DB377D1" w14:textId="77777777" w:rsidR="00307435" w:rsidRPr="00445BC0" w:rsidRDefault="00307435" w:rsidP="00FF08ED">
      <w:pPr>
        <w:pStyle w:val="Standard"/>
        <w:rPr>
          <w:rFonts w:asciiTheme="minorHAnsi" w:hAnsiTheme="minorHAnsi" w:cstheme="minorHAnsi"/>
          <w:b/>
          <w:bCs/>
          <w:sz w:val="22"/>
          <w:szCs w:val="22"/>
        </w:rPr>
      </w:pPr>
    </w:p>
    <w:p w14:paraId="79085FCB" w14:textId="108D75C7" w:rsidR="00307435" w:rsidRPr="00445BC0" w:rsidRDefault="00E9564B" w:rsidP="00FF08ED">
      <w:pPr>
        <w:pStyle w:val="Standard"/>
        <w:ind w:left="567" w:hanging="567"/>
        <w:rPr>
          <w:rFonts w:asciiTheme="minorHAnsi" w:eastAsia="Calibri" w:hAnsiTheme="minorHAnsi" w:cs="Calibri"/>
          <w:bCs/>
          <w:kern w:val="0"/>
          <w:sz w:val="22"/>
          <w:szCs w:val="22"/>
        </w:rPr>
      </w:pPr>
      <w:r>
        <w:rPr>
          <w:rFonts w:asciiTheme="minorHAnsi" w:hAnsiTheme="minorHAnsi"/>
          <w:sz w:val="22"/>
          <w:szCs w:val="22"/>
        </w:rPr>
        <w:t>2.</w:t>
      </w:r>
      <w:r>
        <w:rPr>
          <w:rFonts w:asciiTheme="minorHAnsi" w:hAnsiTheme="minorHAnsi"/>
          <w:sz w:val="22"/>
          <w:szCs w:val="22"/>
        </w:rPr>
        <w:tab/>
        <w:t xml:space="preserve">Le </w:t>
      </w:r>
      <w:r w:rsidR="006E1761">
        <w:rPr>
          <w:rFonts w:asciiTheme="minorHAnsi" w:hAnsiTheme="minorHAnsi"/>
          <w:b/>
          <w:bCs/>
          <w:sz w:val="22"/>
          <w:szCs w:val="22"/>
        </w:rPr>
        <w:t>V</w:t>
      </w:r>
      <w:r>
        <w:rPr>
          <w:rFonts w:asciiTheme="minorHAnsi" w:hAnsiTheme="minorHAnsi"/>
          <w:b/>
          <w:bCs/>
          <w:sz w:val="22"/>
          <w:szCs w:val="22"/>
        </w:rPr>
        <w:t>ice-</w:t>
      </w:r>
      <w:r w:rsidR="006E1761">
        <w:rPr>
          <w:rFonts w:asciiTheme="minorHAnsi" w:hAnsiTheme="minorHAnsi"/>
          <w:b/>
          <w:bCs/>
          <w:sz w:val="22"/>
          <w:szCs w:val="22"/>
        </w:rPr>
        <w:t>p</w:t>
      </w:r>
      <w:r>
        <w:rPr>
          <w:rFonts w:asciiTheme="minorHAnsi" w:hAnsiTheme="minorHAnsi"/>
          <w:b/>
          <w:bCs/>
          <w:sz w:val="22"/>
          <w:szCs w:val="22"/>
        </w:rPr>
        <w:t>résident</w:t>
      </w:r>
      <w:r>
        <w:rPr>
          <w:rFonts w:asciiTheme="minorHAnsi" w:hAnsiTheme="minorHAnsi"/>
          <w:sz w:val="22"/>
          <w:szCs w:val="22"/>
        </w:rPr>
        <w:t xml:space="preserve"> présente l’ordre du jour provisoire qui figure dans le document SC61 Doc.2 et propose que le point 3 de l’ordre du jour, </w:t>
      </w:r>
      <w:r>
        <w:rPr>
          <w:rFonts w:asciiTheme="minorHAnsi" w:hAnsiTheme="minorHAnsi"/>
          <w:bCs/>
          <w:i/>
          <w:iCs/>
          <w:sz w:val="22"/>
          <w:szCs w:val="22"/>
        </w:rPr>
        <w:t xml:space="preserve">Élection du </w:t>
      </w:r>
      <w:r w:rsidR="006E1761">
        <w:rPr>
          <w:rFonts w:asciiTheme="minorHAnsi" w:hAnsiTheme="minorHAnsi"/>
          <w:bCs/>
          <w:i/>
          <w:iCs/>
          <w:sz w:val="22"/>
          <w:szCs w:val="22"/>
        </w:rPr>
        <w:t>P</w:t>
      </w:r>
      <w:r>
        <w:rPr>
          <w:rFonts w:asciiTheme="minorHAnsi" w:hAnsiTheme="minorHAnsi"/>
          <w:bCs/>
          <w:i/>
          <w:iCs/>
          <w:sz w:val="22"/>
          <w:szCs w:val="22"/>
        </w:rPr>
        <w:t>résident et du</w:t>
      </w:r>
      <w:r w:rsidR="006E1761">
        <w:rPr>
          <w:rFonts w:asciiTheme="minorHAnsi" w:hAnsiTheme="minorHAnsi"/>
          <w:bCs/>
          <w:i/>
          <w:iCs/>
          <w:sz w:val="22"/>
          <w:szCs w:val="22"/>
        </w:rPr>
        <w:t xml:space="preserve"> V</w:t>
      </w:r>
      <w:r>
        <w:rPr>
          <w:rFonts w:asciiTheme="minorHAnsi" w:hAnsiTheme="minorHAnsi"/>
          <w:bCs/>
          <w:i/>
          <w:iCs/>
          <w:sz w:val="22"/>
          <w:szCs w:val="22"/>
        </w:rPr>
        <w:t>ice‐président du Comité permanent</w:t>
      </w:r>
      <w:r>
        <w:rPr>
          <w:rFonts w:asciiTheme="minorHAnsi" w:hAnsiTheme="minorHAnsi"/>
          <w:bCs/>
          <w:sz w:val="22"/>
          <w:szCs w:val="22"/>
        </w:rPr>
        <w:t xml:space="preserve">, soit scindé en deux, soit les points 3a) </w:t>
      </w:r>
      <w:r>
        <w:rPr>
          <w:rFonts w:asciiTheme="minorHAnsi" w:hAnsiTheme="minorHAnsi"/>
          <w:bCs/>
          <w:i/>
          <w:iCs/>
          <w:sz w:val="22"/>
          <w:szCs w:val="22"/>
        </w:rPr>
        <w:t xml:space="preserve">Élection du </w:t>
      </w:r>
      <w:r w:rsidR="006E1761">
        <w:rPr>
          <w:rFonts w:asciiTheme="minorHAnsi" w:hAnsiTheme="minorHAnsi"/>
          <w:bCs/>
          <w:i/>
          <w:iCs/>
          <w:sz w:val="22"/>
          <w:szCs w:val="22"/>
        </w:rPr>
        <w:t>P</w:t>
      </w:r>
      <w:r>
        <w:rPr>
          <w:rFonts w:asciiTheme="minorHAnsi" w:hAnsiTheme="minorHAnsi"/>
          <w:bCs/>
          <w:i/>
          <w:iCs/>
          <w:sz w:val="22"/>
          <w:szCs w:val="22"/>
        </w:rPr>
        <w:t>résident</w:t>
      </w:r>
      <w:r>
        <w:rPr>
          <w:rFonts w:asciiTheme="minorHAnsi" w:hAnsiTheme="minorHAnsi"/>
          <w:bCs/>
          <w:sz w:val="22"/>
          <w:szCs w:val="22"/>
        </w:rPr>
        <w:t xml:space="preserve"> et 3b) </w:t>
      </w:r>
      <w:r>
        <w:rPr>
          <w:rFonts w:asciiTheme="minorHAnsi" w:hAnsiTheme="minorHAnsi"/>
          <w:bCs/>
          <w:i/>
          <w:iCs/>
          <w:sz w:val="22"/>
          <w:szCs w:val="22"/>
        </w:rPr>
        <w:t xml:space="preserve">Élection du </w:t>
      </w:r>
      <w:r w:rsidR="006E1761">
        <w:rPr>
          <w:rFonts w:asciiTheme="minorHAnsi" w:hAnsiTheme="minorHAnsi"/>
          <w:bCs/>
          <w:i/>
          <w:iCs/>
          <w:sz w:val="22"/>
          <w:szCs w:val="22"/>
        </w:rPr>
        <w:t>V</w:t>
      </w:r>
      <w:r>
        <w:rPr>
          <w:rFonts w:asciiTheme="minorHAnsi" w:hAnsiTheme="minorHAnsi"/>
          <w:bCs/>
          <w:i/>
          <w:iCs/>
          <w:sz w:val="22"/>
          <w:szCs w:val="22"/>
        </w:rPr>
        <w:t>ice-président</w:t>
      </w:r>
      <w:r>
        <w:rPr>
          <w:rFonts w:asciiTheme="minorHAnsi" w:hAnsiTheme="minorHAnsi"/>
          <w:bCs/>
          <w:sz w:val="22"/>
          <w:szCs w:val="22"/>
        </w:rPr>
        <w:t>.</w:t>
      </w:r>
    </w:p>
    <w:p w14:paraId="5D722721" w14:textId="5F340989" w:rsidR="00930D44" w:rsidRPr="00445BC0" w:rsidRDefault="00930D44" w:rsidP="00FF08ED">
      <w:pPr>
        <w:pStyle w:val="Standard"/>
        <w:ind w:left="567" w:hanging="567"/>
        <w:rPr>
          <w:rFonts w:asciiTheme="minorHAnsi" w:eastAsia="Calibri" w:hAnsiTheme="minorHAnsi" w:cs="Calibri"/>
          <w:bCs/>
          <w:kern w:val="0"/>
          <w:sz w:val="22"/>
          <w:szCs w:val="22"/>
          <w:lang w:eastAsia="en-US" w:bidi="ar-SA"/>
        </w:rPr>
      </w:pPr>
    </w:p>
    <w:p w14:paraId="74761A70" w14:textId="18184DB7" w:rsidR="00307435" w:rsidRPr="00445BC0" w:rsidRDefault="00930D44" w:rsidP="00FF08ED">
      <w:pPr>
        <w:pStyle w:val="Standard"/>
        <w:ind w:left="567" w:hanging="567"/>
        <w:rPr>
          <w:rFonts w:asciiTheme="minorHAnsi" w:eastAsia="Calibri" w:hAnsiTheme="minorHAnsi" w:cs="Calibri"/>
          <w:bCs/>
          <w:kern w:val="0"/>
          <w:sz w:val="22"/>
          <w:szCs w:val="22"/>
        </w:rPr>
      </w:pPr>
      <w:r>
        <w:rPr>
          <w:rFonts w:asciiTheme="minorHAnsi" w:hAnsiTheme="minorHAnsi"/>
          <w:bCs/>
          <w:sz w:val="22"/>
          <w:szCs w:val="22"/>
        </w:rPr>
        <w:t>3.</w:t>
      </w:r>
      <w:r>
        <w:rPr>
          <w:rFonts w:asciiTheme="minorHAnsi" w:hAnsiTheme="minorHAnsi"/>
          <w:bCs/>
          <w:sz w:val="22"/>
          <w:szCs w:val="22"/>
        </w:rPr>
        <w:tab/>
        <w:t xml:space="preserve">La </w:t>
      </w:r>
      <w:r>
        <w:rPr>
          <w:rFonts w:asciiTheme="minorHAnsi" w:hAnsiTheme="minorHAnsi"/>
          <w:b/>
          <w:sz w:val="22"/>
          <w:szCs w:val="22"/>
        </w:rPr>
        <w:t>République de Corée</w:t>
      </w:r>
      <w:r>
        <w:rPr>
          <w:rFonts w:asciiTheme="minorHAnsi" w:hAnsiTheme="minorHAnsi"/>
          <w:bCs/>
          <w:sz w:val="22"/>
          <w:szCs w:val="22"/>
        </w:rPr>
        <w:t xml:space="preserve"> fait une intervention.</w:t>
      </w:r>
      <w:r>
        <w:rPr>
          <w:rFonts w:asciiTheme="minorHAnsi" w:hAnsiTheme="minorHAnsi"/>
          <w:bCs/>
          <w:sz w:val="22"/>
          <w:szCs w:val="22"/>
        </w:rPr>
        <w:br/>
      </w:r>
    </w:p>
    <w:p w14:paraId="71E13D4A" w14:textId="3629E89E" w:rsidR="00E9564B" w:rsidRPr="00761856" w:rsidRDefault="005F2F8E" w:rsidP="00FF08ED">
      <w:pPr>
        <w:pStyle w:val="Standard"/>
        <w:rPr>
          <w:rFonts w:asciiTheme="minorHAnsi" w:hAnsiTheme="minorHAnsi" w:cstheme="minorHAnsi"/>
          <w:b/>
          <w:bCs/>
          <w:sz w:val="22"/>
          <w:szCs w:val="22"/>
        </w:rPr>
      </w:pPr>
      <w:r>
        <w:rPr>
          <w:rFonts w:asciiTheme="minorHAnsi" w:hAnsiTheme="minorHAnsi"/>
          <w:b/>
          <w:bCs/>
          <w:sz w:val="22"/>
          <w:szCs w:val="22"/>
        </w:rPr>
        <w:t xml:space="preserve">Décision SC61-01 : Le Comité permanent adopte l’ordre du jour qui figure dans le document SC61 Doc.2, notant que les groupes de travail établis ou reconduits en vertu des Résolutions de la COP14 seront discutés au point 5 de l’ordre du jour, </w:t>
      </w:r>
      <w:r>
        <w:rPr>
          <w:rFonts w:asciiTheme="minorHAnsi" w:hAnsiTheme="minorHAnsi"/>
          <w:b/>
          <w:bCs/>
          <w:i/>
          <w:sz w:val="22"/>
          <w:szCs w:val="22"/>
        </w:rPr>
        <w:t>Établissement d’autres sous-groupes et groupes de travail (si nécessaire)</w:t>
      </w:r>
      <w:r>
        <w:rPr>
          <w:rFonts w:asciiTheme="minorHAnsi" w:hAnsiTheme="minorHAnsi"/>
          <w:b/>
          <w:bCs/>
          <w:sz w:val="22"/>
          <w:szCs w:val="22"/>
        </w:rPr>
        <w:t>.</w:t>
      </w:r>
    </w:p>
    <w:p w14:paraId="68F9215D" w14:textId="77777777" w:rsidR="00307435" w:rsidRPr="00761856" w:rsidRDefault="00307435" w:rsidP="00FF08ED">
      <w:pPr>
        <w:pStyle w:val="Standard"/>
        <w:rPr>
          <w:rFonts w:asciiTheme="minorHAnsi" w:hAnsiTheme="minorHAnsi" w:cstheme="minorHAnsi"/>
          <w:b/>
          <w:bCs/>
          <w:sz w:val="22"/>
          <w:szCs w:val="22"/>
        </w:rPr>
      </w:pPr>
    </w:p>
    <w:p w14:paraId="684A0321" w14:textId="6B288BFD" w:rsidR="002D138A" w:rsidRPr="00761856" w:rsidRDefault="002D138A" w:rsidP="002D138A">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 xml:space="preserve">Point 3a) de l’ordre du jour : Élection du </w:t>
      </w:r>
      <w:r w:rsidR="006D42A8">
        <w:rPr>
          <w:rFonts w:asciiTheme="minorHAnsi" w:hAnsiTheme="minorHAnsi"/>
          <w:bCs/>
          <w:sz w:val="22"/>
          <w:szCs w:val="22"/>
        </w:rPr>
        <w:t>P</w:t>
      </w:r>
      <w:r>
        <w:rPr>
          <w:rFonts w:asciiTheme="minorHAnsi" w:hAnsiTheme="minorHAnsi"/>
          <w:bCs/>
          <w:sz w:val="22"/>
          <w:szCs w:val="22"/>
        </w:rPr>
        <w:t>résident</w:t>
      </w:r>
    </w:p>
    <w:p w14:paraId="17737A92" w14:textId="77777777" w:rsidR="00C5504E" w:rsidRPr="00761856" w:rsidRDefault="00C5504E" w:rsidP="00FF08ED">
      <w:pPr>
        <w:pStyle w:val="Standard"/>
        <w:rPr>
          <w:rFonts w:asciiTheme="minorHAnsi" w:hAnsiTheme="minorHAnsi" w:cstheme="minorHAnsi"/>
          <w:bCs/>
          <w:sz w:val="22"/>
          <w:szCs w:val="22"/>
        </w:rPr>
      </w:pPr>
    </w:p>
    <w:p w14:paraId="4431E1F2" w14:textId="2E934B49" w:rsidR="00C5504E" w:rsidRPr="00761856" w:rsidRDefault="00C5504E" w:rsidP="00FF08ED">
      <w:pPr>
        <w:pStyle w:val="Standard"/>
        <w:ind w:left="567" w:hanging="567"/>
        <w:rPr>
          <w:rFonts w:asciiTheme="minorHAnsi" w:hAnsiTheme="minorHAnsi" w:cstheme="minorHAnsi"/>
          <w:bCs/>
          <w:sz w:val="22"/>
          <w:szCs w:val="22"/>
        </w:rPr>
      </w:pPr>
      <w:r>
        <w:rPr>
          <w:rFonts w:asciiTheme="minorHAnsi" w:hAnsiTheme="minorHAnsi"/>
          <w:bCs/>
          <w:sz w:val="22"/>
          <w:szCs w:val="22"/>
        </w:rPr>
        <w:t>4.</w:t>
      </w:r>
      <w:r>
        <w:rPr>
          <w:rFonts w:asciiTheme="minorHAnsi" w:hAnsiTheme="minorHAnsi"/>
          <w:b/>
          <w:sz w:val="22"/>
          <w:szCs w:val="22"/>
        </w:rPr>
        <w:tab/>
      </w:r>
      <w:r>
        <w:rPr>
          <w:rFonts w:asciiTheme="minorHAnsi" w:hAnsiTheme="minorHAnsi"/>
          <w:sz w:val="22"/>
          <w:szCs w:val="22"/>
        </w:rPr>
        <w:t xml:space="preserve">La </w:t>
      </w:r>
      <w:r>
        <w:rPr>
          <w:rFonts w:asciiTheme="minorHAnsi" w:hAnsiTheme="minorHAnsi"/>
          <w:b/>
          <w:bCs/>
          <w:sz w:val="22"/>
          <w:szCs w:val="22"/>
        </w:rPr>
        <w:t>Chine</w:t>
      </w:r>
      <w:r>
        <w:rPr>
          <w:rFonts w:asciiTheme="minorHAnsi" w:hAnsiTheme="minorHAnsi"/>
          <w:sz w:val="22"/>
          <w:szCs w:val="22"/>
        </w:rPr>
        <w:t>, nominée et soutenue par l’</w:t>
      </w:r>
      <w:r>
        <w:rPr>
          <w:rFonts w:asciiTheme="minorHAnsi" w:hAnsiTheme="minorHAnsi"/>
          <w:b/>
          <w:bCs/>
          <w:sz w:val="22"/>
          <w:szCs w:val="22"/>
        </w:rPr>
        <w:t>Autriche</w:t>
      </w:r>
      <w:r>
        <w:rPr>
          <w:rFonts w:asciiTheme="minorHAnsi" w:hAnsiTheme="minorHAnsi"/>
          <w:sz w:val="22"/>
          <w:szCs w:val="22"/>
        </w:rPr>
        <w:t xml:space="preserve">, les </w:t>
      </w:r>
      <w:r>
        <w:rPr>
          <w:rFonts w:asciiTheme="minorHAnsi" w:hAnsiTheme="minorHAnsi"/>
          <w:b/>
          <w:bCs/>
          <w:sz w:val="22"/>
          <w:szCs w:val="22"/>
        </w:rPr>
        <w:t>Émirats arabes unis</w:t>
      </w:r>
      <w:r>
        <w:rPr>
          <w:rFonts w:asciiTheme="minorHAnsi" w:hAnsiTheme="minorHAnsi"/>
          <w:sz w:val="22"/>
          <w:szCs w:val="22"/>
        </w:rPr>
        <w:t xml:space="preserve"> et la </w:t>
      </w:r>
      <w:r>
        <w:rPr>
          <w:rFonts w:asciiTheme="minorHAnsi" w:hAnsiTheme="minorHAnsi"/>
          <w:b/>
          <w:bCs/>
          <w:sz w:val="22"/>
          <w:szCs w:val="22"/>
        </w:rPr>
        <w:t>Suède</w:t>
      </w:r>
      <w:r>
        <w:rPr>
          <w:rFonts w:asciiTheme="minorHAnsi" w:hAnsiTheme="minorHAnsi"/>
          <w:sz w:val="22"/>
          <w:szCs w:val="22"/>
        </w:rPr>
        <w:t>, remplace les Émirats arabes unis à la présidence.</w:t>
      </w:r>
    </w:p>
    <w:p w14:paraId="2A3D2C9F" w14:textId="77777777" w:rsidR="00252E2A" w:rsidRPr="00761856" w:rsidRDefault="00252E2A" w:rsidP="00FF08ED">
      <w:pPr>
        <w:pStyle w:val="Standard"/>
        <w:rPr>
          <w:rFonts w:asciiTheme="minorHAnsi" w:hAnsiTheme="minorHAnsi" w:cstheme="minorHAnsi"/>
          <w:b/>
          <w:bCs/>
          <w:sz w:val="22"/>
          <w:szCs w:val="22"/>
        </w:rPr>
      </w:pPr>
    </w:p>
    <w:p w14:paraId="3556A36A" w14:textId="2DDEFA62" w:rsidR="00252E2A" w:rsidRPr="00761856" w:rsidRDefault="00252E2A" w:rsidP="00FF08ED">
      <w:pPr>
        <w:pStyle w:val="Standard"/>
        <w:rPr>
          <w:rFonts w:asciiTheme="minorHAnsi" w:hAnsiTheme="minorHAnsi" w:cstheme="minorHAnsi"/>
          <w:bCs/>
          <w:sz w:val="22"/>
          <w:szCs w:val="22"/>
        </w:rPr>
      </w:pPr>
      <w:r>
        <w:rPr>
          <w:rFonts w:asciiTheme="minorHAnsi" w:hAnsiTheme="minorHAnsi"/>
          <w:b/>
          <w:bCs/>
          <w:sz w:val="22"/>
          <w:szCs w:val="22"/>
        </w:rPr>
        <w:t>Décision SC61-02 : La Chine est élue à la présidence du Comité permanent.</w:t>
      </w:r>
    </w:p>
    <w:p w14:paraId="2D8FCE86" w14:textId="75967C7B" w:rsidR="00492172" w:rsidRDefault="00492172" w:rsidP="00FF08ED">
      <w:pPr>
        <w:pStyle w:val="Standard"/>
        <w:rPr>
          <w:rFonts w:asciiTheme="minorHAnsi" w:hAnsiTheme="minorHAnsi" w:cstheme="minorHAnsi"/>
          <w:b/>
          <w:bCs/>
          <w:sz w:val="22"/>
          <w:szCs w:val="22"/>
        </w:rPr>
      </w:pPr>
    </w:p>
    <w:p w14:paraId="7FF22B91" w14:textId="4CA749FF" w:rsidR="002D138A" w:rsidRPr="00761856" w:rsidRDefault="002D138A" w:rsidP="002D138A">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 xml:space="preserve">Point 3b) de l’ordre du jour : Élection du </w:t>
      </w:r>
      <w:r w:rsidR="006D42A8">
        <w:rPr>
          <w:rFonts w:asciiTheme="minorHAnsi" w:hAnsiTheme="minorHAnsi"/>
          <w:bCs/>
          <w:sz w:val="22"/>
          <w:szCs w:val="22"/>
        </w:rPr>
        <w:t>V</w:t>
      </w:r>
      <w:r>
        <w:rPr>
          <w:rFonts w:asciiTheme="minorHAnsi" w:hAnsiTheme="minorHAnsi"/>
          <w:bCs/>
          <w:sz w:val="22"/>
          <w:szCs w:val="22"/>
        </w:rPr>
        <w:t>ice-président</w:t>
      </w:r>
    </w:p>
    <w:p w14:paraId="41F8A2B1" w14:textId="77777777" w:rsidR="002D138A" w:rsidRPr="00761856" w:rsidRDefault="002D138A" w:rsidP="00FF08ED">
      <w:pPr>
        <w:pStyle w:val="Standard"/>
        <w:rPr>
          <w:rFonts w:asciiTheme="minorHAnsi" w:hAnsiTheme="minorHAnsi" w:cstheme="minorHAnsi"/>
          <w:b/>
          <w:bCs/>
          <w:sz w:val="22"/>
          <w:szCs w:val="22"/>
        </w:rPr>
      </w:pPr>
    </w:p>
    <w:p w14:paraId="20FEC6E1" w14:textId="35891095" w:rsidR="00761A57" w:rsidRPr="00761856" w:rsidRDefault="00252E2A" w:rsidP="00FF08ED">
      <w:pPr>
        <w:pStyle w:val="Standard"/>
        <w:ind w:left="567" w:hanging="567"/>
        <w:rPr>
          <w:rFonts w:asciiTheme="minorHAnsi" w:hAnsiTheme="minorHAnsi" w:cstheme="minorHAnsi"/>
          <w:bCs/>
          <w:sz w:val="22"/>
          <w:szCs w:val="22"/>
        </w:rPr>
      </w:pPr>
      <w:r>
        <w:rPr>
          <w:rFonts w:asciiTheme="minorHAnsi" w:hAnsiTheme="minorHAnsi"/>
          <w:bCs/>
          <w:sz w:val="22"/>
          <w:szCs w:val="22"/>
        </w:rPr>
        <w:t>5.</w:t>
      </w:r>
      <w:r>
        <w:rPr>
          <w:rFonts w:asciiTheme="minorHAnsi" w:hAnsiTheme="minorHAnsi"/>
          <w:bCs/>
          <w:sz w:val="22"/>
          <w:szCs w:val="22"/>
        </w:rPr>
        <w:tab/>
      </w:r>
      <w:r>
        <w:rPr>
          <w:rFonts w:asciiTheme="minorHAnsi" w:hAnsiTheme="minorHAnsi"/>
          <w:sz w:val="22"/>
          <w:szCs w:val="22"/>
        </w:rPr>
        <w:t xml:space="preserve">Le </w:t>
      </w:r>
      <w:r>
        <w:rPr>
          <w:rFonts w:asciiTheme="minorHAnsi" w:hAnsiTheme="minorHAnsi"/>
          <w:b/>
          <w:sz w:val="22"/>
          <w:szCs w:val="22"/>
        </w:rPr>
        <w:t>Gabon</w:t>
      </w:r>
      <w:r>
        <w:rPr>
          <w:rFonts w:asciiTheme="minorHAnsi" w:hAnsiTheme="minorHAnsi"/>
          <w:bCs/>
          <w:sz w:val="22"/>
          <w:szCs w:val="22"/>
        </w:rPr>
        <w:t xml:space="preserve"> est nominé par la Libye au nom de la région Afrique, et le </w:t>
      </w:r>
      <w:r>
        <w:rPr>
          <w:rFonts w:asciiTheme="minorHAnsi" w:hAnsiTheme="minorHAnsi"/>
          <w:b/>
          <w:sz w:val="22"/>
          <w:szCs w:val="22"/>
        </w:rPr>
        <w:t>Costa Rica</w:t>
      </w:r>
      <w:r>
        <w:rPr>
          <w:rFonts w:asciiTheme="minorHAnsi" w:hAnsiTheme="minorHAnsi"/>
          <w:bCs/>
          <w:sz w:val="22"/>
          <w:szCs w:val="22"/>
        </w:rPr>
        <w:t xml:space="preserve"> par la Colombie au nom de la région Amérique latine et Caraïbes.</w:t>
      </w:r>
    </w:p>
    <w:p w14:paraId="49DA9FA9" w14:textId="632BF2C7" w:rsidR="006D0B8C" w:rsidRPr="00761856" w:rsidRDefault="006D0B8C" w:rsidP="00FF08ED">
      <w:pPr>
        <w:pStyle w:val="Standard"/>
        <w:ind w:left="567" w:hanging="567"/>
        <w:rPr>
          <w:rFonts w:asciiTheme="minorHAnsi" w:hAnsiTheme="minorHAnsi" w:cstheme="minorHAnsi"/>
          <w:bCs/>
          <w:sz w:val="22"/>
          <w:szCs w:val="22"/>
        </w:rPr>
      </w:pPr>
    </w:p>
    <w:p w14:paraId="743EC5BA" w14:textId="42301DD6" w:rsidR="004F6256" w:rsidRPr="00761856" w:rsidRDefault="008A3516" w:rsidP="00FF08ED">
      <w:pPr>
        <w:pStyle w:val="Standard"/>
        <w:ind w:left="567" w:hanging="567"/>
        <w:rPr>
          <w:rFonts w:asciiTheme="minorHAnsi" w:hAnsiTheme="minorHAnsi" w:cstheme="minorHAnsi"/>
          <w:bCs/>
          <w:sz w:val="22"/>
          <w:szCs w:val="22"/>
        </w:rPr>
      </w:pPr>
      <w:r>
        <w:rPr>
          <w:rFonts w:asciiTheme="minorHAnsi" w:hAnsiTheme="minorHAnsi"/>
          <w:bCs/>
          <w:sz w:val="22"/>
          <w:szCs w:val="22"/>
        </w:rPr>
        <w:t>6.</w:t>
      </w:r>
      <w:r>
        <w:rPr>
          <w:rFonts w:asciiTheme="minorHAnsi" w:hAnsiTheme="minorHAnsi"/>
          <w:bCs/>
          <w:sz w:val="22"/>
          <w:szCs w:val="22"/>
        </w:rPr>
        <w:tab/>
      </w:r>
      <w:r>
        <w:rPr>
          <w:rFonts w:asciiTheme="minorHAnsi" w:hAnsiTheme="minorHAnsi"/>
          <w:sz w:val="22"/>
          <w:szCs w:val="22"/>
        </w:rPr>
        <w:t>Suite aux interventions de l’</w:t>
      </w:r>
      <w:r>
        <w:rPr>
          <w:rFonts w:asciiTheme="minorHAnsi" w:hAnsiTheme="minorHAnsi"/>
          <w:b/>
          <w:bCs/>
          <w:sz w:val="22"/>
          <w:szCs w:val="22"/>
        </w:rPr>
        <w:t>Algérie</w:t>
      </w:r>
      <w:r>
        <w:rPr>
          <w:rFonts w:asciiTheme="minorHAnsi" w:hAnsiTheme="minorHAnsi"/>
          <w:sz w:val="22"/>
          <w:szCs w:val="22"/>
        </w:rPr>
        <w:t xml:space="preserve">, de la </w:t>
      </w:r>
      <w:r>
        <w:rPr>
          <w:rFonts w:asciiTheme="minorHAnsi" w:hAnsiTheme="minorHAnsi"/>
          <w:b/>
          <w:bCs/>
          <w:sz w:val="22"/>
          <w:szCs w:val="22"/>
        </w:rPr>
        <w:t>Bolivie</w:t>
      </w:r>
      <w:r>
        <w:rPr>
          <w:rFonts w:asciiTheme="minorHAnsi" w:hAnsiTheme="minorHAnsi"/>
          <w:sz w:val="22"/>
          <w:szCs w:val="22"/>
        </w:rPr>
        <w:t xml:space="preserve">, du </w:t>
      </w:r>
      <w:r>
        <w:rPr>
          <w:rFonts w:asciiTheme="minorHAnsi" w:hAnsiTheme="minorHAnsi"/>
          <w:b/>
          <w:bCs/>
          <w:sz w:val="22"/>
          <w:szCs w:val="22"/>
        </w:rPr>
        <w:t>Brésil</w:t>
      </w:r>
      <w:r>
        <w:rPr>
          <w:rFonts w:asciiTheme="minorHAnsi" w:hAnsiTheme="minorHAnsi"/>
          <w:sz w:val="22"/>
          <w:szCs w:val="22"/>
        </w:rPr>
        <w:t xml:space="preserve">, de </w:t>
      </w:r>
      <w:r>
        <w:rPr>
          <w:rFonts w:asciiTheme="minorHAnsi" w:hAnsiTheme="minorHAnsi"/>
          <w:b/>
          <w:bCs/>
          <w:sz w:val="22"/>
          <w:szCs w:val="22"/>
        </w:rPr>
        <w:t>Cuba</w:t>
      </w:r>
      <w:r>
        <w:rPr>
          <w:rFonts w:asciiTheme="minorHAnsi" w:hAnsiTheme="minorHAnsi"/>
          <w:sz w:val="22"/>
          <w:szCs w:val="22"/>
        </w:rPr>
        <w:t xml:space="preserve"> et de l’</w:t>
      </w:r>
      <w:r>
        <w:rPr>
          <w:rFonts w:asciiTheme="minorHAnsi" w:hAnsiTheme="minorHAnsi"/>
          <w:b/>
          <w:bCs/>
          <w:sz w:val="22"/>
          <w:szCs w:val="22"/>
        </w:rPr>
        <w:t>Iran</w:t>
      </w:r>
      <w:r w:rsidR="002D138A">
        <w:rPr>
          <w:rFonts w:asciiTheme="minorHAnsi" w:hAnsiTheme="minorHAnsi"/>
          <w:b/>
          <w:bCs/>
          <w:sz w:val="22"/>
          <w:szCs w:val="22"/>
        </w:rPr>
        <w:t xml:space="preserve"> </w:t>
      </w:r>
      <w:r w:rsidR="002D138A" w:rsidRPr="002D138A">
        <w:rPr>
          <w:rFonts w:asciiTheme="minorHAnsi" w:hAnsiTheme="minorHAnsi"/>
          <w:b/>
          <w:bCs/>
          <w:sz w:val="22"/>
          <w:szCs w:val="22"/>
        </w:rPr>
        <w:t>(République islamique d')</w:t>
      </w:r>
      <w:r>
        <w:rPr>
          <w:rFonts w:asciiTheme="minorHAnsi" w:hAnsiTheme="minorHAnsi"/>
          <w:sz w:val="22"/>
          <w:szCs w:val="22"/>
        </w:rPr>
        <w:t xml:space="preserve">, qui expriment leur soutien à l’idée qu’il y ait deux </w:t>
      </w:r>
      <w:r w:rsidR="006D42A8">
        <w:rPr>
          <w:rFonts w:asciiTheme="minorHAnsi" w:hAnsiTheme="minorHAnsi"/>
          <w:sz w:val="22"/>
          <w:szCs w:val="22"/>
        </w:rPr>
        <w:t>V</w:t>
      </w:r>
      <w:r>
        <w:rPr>
          <w:rFonts w:asciiTheme="minorHAnsi" w:hAnsiTheme="minorHAnsi"/>
          <w:sz w:val="22"/>
          <w:szCs w:val="22"/>
        </w:rPr>
        <w:t xml:space="preserve">ice-présidents au sein du Comité permanent, et du </w:t>
      </w:r>
      <w:r>
        <w:rPr>
          <w:rFonts w:asciiTheme="minorHAnsi" w:hAnsiTheme="minorHAnsi"/>
          <w:b/>
          <w:bCs/>
          <w:sz w:val="22"/>
          <w:szCs w:val="22"/>
        </w:rPr>
        <w:t>Rwanda</w:t>
      </w:r>
      <w:r>
        <w:rPr>
          <w:rFonts w:asciiTheme="minorHAnsi" w:hAnsiTheme="minorHAnsi"/>
          <w:sz w:val="22"/>
          <w:szCs w:val="22"/>
        </w:rPr>
        <w:t xml:space="preserve">, de la </w:t>
      </w:r>
      <w:r>
        <w:rPr>
          <w:rFonts w:asciiTheme="minorHAnsi" w:hAnsiTheme="minorHAnsi"/>
          <w:b/>
          <w:bCs/>
          <w:sz w:val="22"/>
          <w:szCs w:val="22"/>
        </w:rPr>
        <w:t>Suède</w:t>
      </w:r>
      <w:r>
        <w:rPr>
          <w:rFonts w:asciiTheme="minorHAnsi" w:hAnsiTheme="minorHAnsi"/>
          <w:sz w:val="22"/>
          <w:szCs w:val="22"/>
        </w:rPr>
        <w:t xml:space="preserve">, de la </w:t>
      </w:r>
      <w:r>
        <w:rPr>
          <w:rFonts w:asciiTheme="minorHAnsi" w:hAnsiTheme="minorHAnsi"/>
          <w:b/>
          <w:bCs/>
          <w:sz w:val="22"/>
          <w:szCs w:val="22"/>
        </w:rPr>
        <w:t>Suisse</w:t>
      </w:r>
      <w:r>
        <w:rPr>
          <w:rFonts w:asciiTheme="minorHAnsi" w:hAnsiTheme="minorHAnsi"/>
          <w:sz w:val="22"/>
          <w:szCs w:val="22"/>
        </w:rPr>
        <w:t xml:space="preserve"> et de la </w:t>
      </w:r>
      <w:r>
        <w:rPr>
          <w:rFonts w:asciiTheme="minorHAnsi" w:hAnsiTheme="minorHAnsi"/>
          <w:b/>
          <w:bCs/>
          <w:sz w:val="22"/>
          <w:szCs w:val="22"/>
        </w:rPr>
        <w:t>Tchéquie</w:t>
      </w:r>
      <w:r>
        <w:rPr>
          <w:rFonts w:asciiTheme="minorHAnsi" w:hAnsiTheme="minorHAnsi"/>
          <w:sz w:val="22"/>
          <w:szCs w:val="22"/>
        </w:rPr>
        <w:t xml:space="preserve">, qui demandent qu’il n’y </w:t>
      </w:r>
      <w:r w:rsidR="007C5118">
        <w:rPr>
          <w:rFonts w:asciiTheme="minorHAnsi" w:hAnsiTheme="minorHAnsi"/>
          <w:sz w:val="22"/>
          <w:szCs w:val="22"/>
        </w:rPr>
        <w:t xml:space="preserve">en </w:t>
      </w:r>
      <w:r>
        <w:rPr>
          <w:rFonts w:asciiTheme="minorHAnsi" w:hAnsiTheme="minorHAnsi"/>
          <w:sz w:val="22"/>
          <w:szCs w:val="22"/>
        </w:rPr>
        <w:t>ait qu’un seul,</w:t>
      </w:r>
      <w:r w:rsidR="00064FB8">
        <w:rPr>
          <w:rFonts w:asciiTheme="minorHAnsi" w:hAnsiTheme="minorHAnsi"/>
          <w:sz w:val="22"/>
          <w:szCs w:val="22"/>
        </w:rPr>
        <w:t xml:space="preserve"> ainsi qu’à l’avis donné par le Conseiller juridique, </w:t>
      </w:r>
      <w:r>
        <w:rPr>
          <w:rFonts w:asciiTheme="minorHAnsi" w:hAnsiTheme="minorHAnsi"/>
          <w:sz w:val="22"/>
          <w:szCs w:val="22"/>
        </w:rPr>
        <w:t xml:space="preserve">la </w:t>
      </w:r>
      <w:r>
        <w:rPr>
          <w:rFonts w:asciiTheme="minorHAnsi" w:hAnsiTheme="minorHAnsi"/>
          <w:b/>
          <w:bCs/>
          <w:sz w:val="22"/>
          <w:szCs w:val="22"/>
        </w:rPr>
        <w:t>Colombie</w:t>
      </w:r>
      <w:r>
        <w:rPr>
          <w:rFonts w:asciiTheme="minorHAnsi" w:hAnsiTheme="minorHAnsi"/>
          <w:sz w:val="22"/>
          <w:szCs w:val="22"/>
        </w:rPr>
        <w:t xml:space="preserve"> se rétracte, soulignant qu’il serait bon d’étudier la mise en place d’un processus plus inclusif pour </w:t>
      </w:r>
      <w:r>
        <w:rPr>
          <w:rFonts w:asciiTheme="minorHAnsi" w:hAnsiTheme="minorHAnsi"/>
          <w:sz w:val="22"/>
          <w:szCs w:val="22"/>
        </w:rPr>
        <w:lastRenderedPageBreak/>
        <w:t>la sélection des titulaires des postes de direction du Comité permanent pour la période triennale suivante.</w:t>
      </w:r>
    </w:p>
    <w:p w14:paraId="46168861" w14:textId="697AC5D5" w:rsidR="00F376EE" w:rsidRPr="00761856" w:rsidRDefault="00F376EE" w:rsidP="00FF08ED">
      <w:pPr>
        <w:pStyle w:val="Standard"/>
        <w:ind w:left="567" w:hanging="567"/>
        <w:rPr>
          <w:rFonts w:asciiTheme="minorHAnsi" w:hAnsiTheme="minorHAnsi" w:cstheme="minorHAnsi"/>
          <w:bCs/>
          <w:sz w:val="22"/>
          <w:szCs w:val="22"/>
        </w:rPr>
      </w:pPr>
    </w:p>
    <w:p w14:paraId="260458FE" w14:textId="795336DB" w:rsidR="00F376EE" w:rsidRPr="00761856" w:rsidRDefault="008A3516" w:rsidP="00FF08ED">
      <w:pPr>
        <w:pStyle w:val="Standard"/>
        <w:ind w:left="567" w:hanging="567"/>
        <w:rPr>
          <w:rFonts w:asciiTheme="minorHAnsi" w:hAnsiTheme="minorHAnsi" w:cstheme="minorHAnsi"/>
          <w:bCs/>
          <w:sz w:val="22"/>
          <w:szCs w:val="22"/>
        </w:rPr>
      </w:pPr>
      <w:r>
        <w:rPr>
          <w:rFonts w:asciiTheme="minorHAnsi" w:hAnsiTheme="minorHAnsi"/>
          <w:bCs/>
          <w:sz w:val="22"/>
          <w:szCs w:val="22"/>
        </w:rPr>
        <w:t>7.</w:t>
      </w:r>
      <w:r>
        <w:rPr>
          <w:rFonts w:asciiTheme="minorHAnsi" w:hAnsiTheme="minorHAnsi"/>
          <w:bCs/>
          <w:sz w:val="22"/>
          <w:szCs w:val="22"/>
        </w:rPr>
        <w:tab/>
      </w:r>
      <w:r>
        <w:rPr>
          <w:rFonts w:asciiTheme="minorHAnsi" w:hAnsiTheme="minorHAnsi"/>
          <w:sz w:val="22"/>
          <w:szCs w:val="22"/>
        </w:rPr>
        <w:t xml:space="preserve">Le </w:t>
      </w:r>
      <w:r>
        <w:rPr>
          <w:rFonts w:asciiTheme="minorHAnsi" w:hAnsiTheme="minorHAnsi"/>
          <w:b/>
          <w:sz w:val="22"/>
          <w:szCs w:val="22"/>
        </w:rPr>
        <w:t>Gabon</w:t>
      </w:r>
      <w:r>
        <w:rPr>
          <w:rFonts w:asciiTheme="minorHAnsi" w:hAnsiTheme="minorHAnsi"/>
          <w:bCs/>
          <w:sz w:val="22"/>
          <w:szCs w:val="22"/>
        </w:rPr>
        <w:t xml:space="preserve"> remplace la Suède à la vice-présidence.</w:t>
      </w:r>
    </w:p>
    <w:p w14:paraId="1653F2A1" w14:textId="77777777" w:rsidR="00492172" w:rsidRPr="00761856" w:rsidRDefault="00492172" w:rsidP="00FF08ED">
      <w:pPr>
        <w:pStyle w:val="Standard"/>
        <w:rPr>
          <w:rFonts w:asciiTheme="minorHAnsi" w:hAnsiTheme="minorHAnsi" w:cstheme="minorHAnsi"/>
          <w:sz w:val="22"/>
          <w:szCs w:val="22"/>
        </w:rPr>
      </w:pPr>
    </w:p>
    <w:p w14:paraId="61E77C6D" w14:textId="43CC0101" w:rsidR="00252E2A" w:rsidRPr="00445BC0" w:rsidRDefault="00252E2A" w:rsidP="00FF08ED">
      <w:pPr>
        <w:pStyle w:val="Standard"/>
        <w:rPr>
          <w:rFonts w:asciiTheme="minorHAnsi" w:hAnsiTheme="minorHAnsi" w:cstheme="minorHAnsi"/>
          <w:bCs/>
          <w:sz w:val="22"/>
          <w:szCs w:val="22"/>
        </w:rPr>
      </w:pPr>
      <w:r>
        <w:rPr>
          <w:rFonts w:asciiTheme="minorHAnsi" w:hAnsiTheme="minorHAnsi"/>
          <w:b/>
          <w:bCs/>
          <w:sz w:val="22"/>
          <w:szCs w:val="22"/>
        </w:rPr>
        <w:t>Décision SC61-03 : Le Gabon est élu à la vice-présidence du Comité permanent.</w:t>
      </w:r>
    </w:p>
    <w:p w14:paraId="78CC4625" w14:textId="77777777" w:rsidR="00307435" w:rsidRPr="00445BC0" w:rsidRDefault="00307435" w:rsidP="00FF08ED">
      <w:pPr>
        <w:pStyle w:val="Standard"/>
        <w:rPr>
          <w:rFonts w:asciiTheme="minorHAnsi" w:hAnsiTheme="minorHAnsi" w:cstheme="minorHAnsi"/>
          <w:b/>
          <w:bCs/>
          <w:sz w:val="22"/>
          <w:szCs w:val="22"/>
          <w:highlight w:val="lightGray"/>
        </w:rPr>
      </w:pPr>
    </w:p>
    <w:p w14:paraId="4FABFA2B" w14:textId="37F01F01" w:rsidR="00307435" w:rsidRPr="00445BC0" w:rsidRDefault="005F2F8E" w:rsidP="00FF08ED">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 xml:space="preserve">Point 4 de l’ordre du jour : Élection du </w:t>
      </w:r>
      <w:r w:rsidR="006D42A8">
        <w:rPr>
          <w:rFonts w:asciiTheme="minorHAnsi" w:hAnsiTheme="minorHAnsi"/>
          <w:bCs/>
          <w:sz w:val="22"/>
          <w:szCs w:val="22"/>
        </w:rPr>
        <w:t>P</w:t>
      </w:r>
      <w:r>
        <w:rPr>
          <w:rFonts w:asciiTheme="minorHAnsi" w:hAnsiTheme="minorHAnsi"/>
          <w:bCs/>
          <w:sz w:val="22"/>
          <w:szCs w:val="22"/>
        </w:rPr>
        <w:t>résident et des membres du Sous‐groupe sur les finances</w:t>
      </w:r>
    </w:p>
    <w:p w14:paraId="13A91FDC" w14:textId="77777777" w:rsidR="00307435" w:rsidRPr="00445BC0" w:rsidRDefault="00307435" w:rsidP="00FF08ED">
      <w:pPr>
        <w:pStyle w:val="Standard"/>
        <w:ind w:left="567" w:hanging="567"/>
        <w:rPr>
          <w:rFonts w:asciiTheme="minorHAnsi" w:hAnsiTheme="minorHAnsi" w:cstheme="minorHAnsi"/>
          <w:b/>
          <w:bCs/>
          <w:sz w:val="22"/>
          <w:szCs w:val="22"/>
          <w:highlight w:val="yellow"/>
        </w:rPr>
      </w:pPr>
    </w:p>
    <w:p w14:paraId="397A05ED" w14:textId="6825064E" w:rsidR="005977BC" w:rsidRPr="00445BC0" w:rsidRDefault="008A3516" w:rsidP="00FF08ED">
      <w:pPr>
        <w:pStyle w:val="Standard"/>
        <w:ind w:left="567" w:hanging="567"/>
        <w:rPr>
          <w:rFonts w:asciiTheme="minorHAnsi" w:eastAsia="Calibri" w:hAnsiTheme="minorHAnsi" w:cs="Times New Roman"/>
          <w:kern w:val="0"/>
          <w:sz w:val="22"/>
          <w:szCs w:val="22"/>
        </w:rPr>
      </w:pPr>
      <w:r>
        <w:rPr>
          <w:rFonts w:asciiTheme="minorHAnsi" w:hAnsiTheme="minorHAnsi"/>
          <w:sz w:val="22"/>
          <w:szCs w:val="22"/>
        </w:rPr>
        <w:t>8.</w:t>
      </w:r>
      <w:r>
        <w:rPr>
          <w:rFonts w:asciiTheme="minorHAnsi" w:hAnsiTheme="minorHAnsi"/>
          <w:sz w:val="22"/>
          <w:szCs w:val="22"/>
        </w:rPr>
        <w:tab/>
        <w:t xml:space="preserve">Des interventions sont faites par le </w:t>
      </w:r>
      <w:r>
        <w:rPr>
          <w:rFonts w:asciiTheme="minorHAnsi" w:hAnsiTheme="minorHAnsi"/>
          <w:b/>
          <w:bCs/>
          <w:sz w:val="22"/>
          <w:szCs w:val="22"/>
        </w:rPr>
        <w:t>Canada</w:t>
      </w:r>
      <w:r>
        <w:rPr>
          <w:rFonts w:asciiTheme="minorHAnsi" w:hAnsiTheme="minorHAnsi"/>
          <w:sz w:val="22"/>
          <w:szCs w:val="22"/>
        </w:rPr>
        <w:t xml:space="preserve">, la </w:t>
      </w:r>
      <w:r>
        <w:rPr>
          <w:rFonts w:asciiTheme="minorHAnsi" w:hAnsiTheme="minorHAnsi"/>
          <w:b/>
          <w:bCs/>
          <w:sz w:val="22"/>
          <w:szCs w:val="22"/>
        </w:rPr>
        <w:t>Chine</w:t>
      </w:r>
      <w:r>
        <w:rPr>
          <w:rFonts w:asciiTheme="minorHAnsi" w:hAnsiTheme="minorHAnsi"/>
          <w:sz w:val="22"/>
          <w:szCs w:val="22"/>
        </w:rPr>
        <w:t xml:space="preserve">, la </w:t>
      </w:r>
      <w:r>
        <w:rPr>
          <w:rFonts w:asciiTheme="minorHAnsi" w:hAnsiTheme="minorHAnsi"/>
          <w:b/>
          <w:bCs/>
          <w:sz w:val="22"/>
          <w:szCs w:val="22"/>
        </w:rPr>
        <w:t>Colombie</w:t>
      </w:r>
      <w:r>
        <w:rPr>
          <w:rFonts w:asciiTheme="minorHAnsi" w:hAnsiTheme="minorHAnsi"/>
          <w:sz w:val="22"/>
          <w:szCs w:val="22"/>
        </w:rPr>
        <w:t xml:space="preserve">, la </w:t>
      </w:r>
      <w:r>
        <w:rPr>
          <w:rFonts w:asciiTheme="minorHAnsi" w:hAnsiTheme="minorHAnsi"/>
          <w:b/>
          <w:bCs/>
          <w:sz w:val="22"/>
          <w:szCs w:val="22"/>
        </w:rPr>
        <w:t>Côte d’Ivoire</w:t>
      </w:r>
      <w:r>
        <w:rPr>
          <w:rFonts w:asciiTheme="minorHAnsi" w:hAnsiTheme="minorHAnsi"/>
          <w:sz w:val="22"/>
          <w:szCs w:val="22"/>
        </w:rPr>
        <w:t xml:space="preserve">, le </w:t>
      </w:r>
      <w:r>
        <w:rPr>
          <w:rFonts w:asciiTheme="minorHAnsi" w:hAnsiTheme="minorHAnsi"/>
          <w:b/>
          <w:bCs/>
          <w:sz w:val="22"/>
          <w:szCs w:val="22"/>
        </w:rPr>
        <w:t>Japon</w:t>
      </w:r>
      <w:r>
        <w:rPr>
          <w:rFonts w:asciiTheme="minorHAnsi" w:hAnsiTheme="minorHAnsi"/>
          <w:sz w:val="22"/>
          <w:szCs w:val="22"/>
        </w:rPr>
        <w:t xml:space="preserve">, le </w:t>
      </w:r>
      <w:r>
        <w:rPr>
          <w:rFonts w:asciiTheme="minorHAnsi" w:hAnsiTheme="minorHAnsi"/>
          <w:b/>
          <w:bCs/>
          <w:sz w:val="22"/>
          <w:szCs w:val="22"/>
        </w:rPr>
        <w:t>Maroc</w:t>
      </w:r>
      <w:r>
        <w:rPr>
          <w:rFonts w:asciiTheme="minorHAnsi" w:hAnsiTheme="minorHAnsi"/>
          <w:sz w:val="22"/>
          <w:szCs w:val="22"/>
        </w:rPr>
        <w:t xml:space="preserve">, le </w:t>
      </w:r>
      <w:r>
        <w:rPr>
          <w:rFonts w:asciiTheme="minorHAnsi" w:hAnsiTheme="minorHAnsi"/>
          <w:b/>
          <w:bCs/>
          <w:sz w:val="22"/>
          <w:szCs w:val="22"/>
        </w:rPr>
        <w:t>Mexique</w:t>
      </w:r>
      <w:r>
        <w:rPr>
          <w:rFonts w:asciiTheme="minorHAnsi" w:hAnsiTheme="minorHAnsi"/>
          <w:sz w:val="22"/>
          <w:szCs w:val="22"/>
        </w:rPr>
        <w:t xml:space="preserve">, la </w:t>
      </w:r>
      <w:r>
        <w:rPr>
          <w:rFonts w:asciiTheme="minorHAnsi" w:hAnsiTheme="minorHAnsi"/>
          <w:b/>
          <w:bCs/>
          <w:sz w:val="22"/>
          <w:szCs w:val="22"/>
        </w:rPr>
        <w:t>Nouvelle-Zélande</w:t>
      </w:r>
      <w:r>
        <w:rPr>
          <w:rFonts w:asciiTheme="minorHAnsi" w:hAnsiTheme="minorHAnsi"/>
          <w:sz w:val="22"/>
          <w:szCs w:val="22"/>
        </w:rPr>
        <w:t xml:space="preserve">, le </w:t>
      </w:r>
      <w:r>
        <w:rPr>
          <w:rFonts w:asciiTheme="minorHAnsi" w:hAnsiTheme="minorHAnsi"/>
          <w:b/>
          <w:bCs/>
          <w:sz w:val="22"/>
          <w:szCs w:val="22"/>
        </w:rPr>
        <w:t>Panama</w:t>
      </w:r>
      <w:r>
        <w:rPr>
          <w:rFonts w:asciiTheme="minorHAnsi" w:hAnsiTheme="minorHAnsi"/>
          <w:sz w:val="22"/>
          <w:szCs w:val="22"/>
        </w:rPr>
        <w:t xml:space="preserve">, la </w:t>
      </w:r>
      <w:r>
        <w:rPr>
          <w:rFonts w:asciiTheme="minorHAnsi" w:hAnsiTheme="minorHAnsi"/>
          <w:b/>
          <w:bCs/>
          <w:sz w:val="22"/>
          <w:szCs w:val="22"/>
        </w:rPr>
        <w:t>Suède</w:t>
      </w:r>
      <w:r>
        <w:rPr>
          <w:rFonts w:asciiTheme="minorHAnsi" w:hAnsiTheme="minorHAnsi"/>
          <w:sz w:val="22"/>
          <w:szCs w:val="22"/>
        </w:rPr>
        <w:t xml:space="preserve">, la </w:t>
      </w:r>
      <w:r>
        <w:rPr>
          <w:rFonts w:asciiTheme="minorHAnsi" w:hAnsiTheme="minorHAnsi"/>
          <w:b/>
          <w:bCs/>
          <w:sz w:val="22"/>
          <w:szCs w:val="22"/>
        </w:rPr>
        <w:t>Suisse</w:t>
      </w:r>
      <w:r>
        <w:rPr>
          <w:rFonts w:asciiTheme="minorHAnsi" w:hAnsiTheme="minorHAnsi"/>
          <w:sz w:val="22"/>
          <w:szCs w:val="22"/>
        </w:rPr>
        <w:t xml:space="preserve">, la </w:t>
      </w:r>
      <w:r>
        <w:rPr>
          <w:rFonts w:asciiTheme="minorHAnsi" w:hAnsiTheme="minorHAnsi"/>
          <w:b/>
          <w:bCs/>
          <w:sz w:val="22"/>
          <w:szCs w:val="22"/>
        </w:rPr>
        <w:t>Tchéquie</w:t>
      </w:r>
      <w:r>
        <w:rPr>
          <w:rFonts w:asciiTheme="minorHAnsi" w:hAnsiTheme="minorHAnsi"/>
          <w:sz w:val="22"/>
          <w:szCs w:val="22"/>
        </w:rPr>
        <w:t xml:space="preserve"> et le </w:t>
      </w:r>
      <w:r>
        <w:rPr>
          <w:rFonts w:asciiTheme="minorHAnsi" w:hAnsiTheme="minorHAnsi"/>
          <w:b/>
          <w:bCs/>
          <w:sz w:val="22"/>
          <w:szCs w:val="22"/>
        </w:rPr>
        <w:t>Togo</w:t>
      </w:r>
      <w:r>
        <w:rPr>
          <w:rFonts w:asciiTheme="minorHAnsi" w:hAnsiTheme="minorHAnsi"/>
          <w:sz w:val="22"/>
          <w:szCs w:val="22"/>
        </w:rPr>
        <w:t>.</w:t>
      </w:r>
    </w:p>
    <w:p w14:paraId="181C8FF0" w14:textId="77777777" w:rsidR="005977BC" w:rsidRPr="005977BC" w:rsidRDefault="005977BC" w:rsidP="00FF08ED">
      <w:pPr>
        <w:pStyle w:val="Standard"/>
        <w:rPr>
          <w:rFonts w:asciiTheme="minorHAnsi" w:eastAsia="Calibri" w:hAnsiTheme="minorHAnsi" w:cs="Times New Roman"/>
          <w:kern w:val="0"/>
          <w:sz w:val="22"/>
          <w:szCs w:val="22"/>
          <w:lang w:eastAsia="en-US" w:bidi="ar-SA"/>
        </w:rPr>
      </w:pPr>
    </w:p>
    <w:p w14:paraId="189CDB0E" w14:textId="2E8E5BB0" w:rsidR="005977BC" w:rsidRPr="00445BC0" w:rsidRDefault="005977BC" w:rsidP="00FF08ED">
      <w:pPr>
        <w:pStyle w:val="Standard"/>
        <w:rPr>
          <w:rFonts w:asciiTheme="minorHAnsi" w:eastAsia="Calibri" w:hAnsiTheme="minorHAnsi" w:cs="Times New Roman"/>
          <w:b/>
          <w:bCs/>
          <w:kern w:val="0"/>
          <w:sz w:val="22"/>
          <w:szCs w:val="22"/>
        </w:rPr>
      </w:pPr>
      <w:r>
        <w:rPr>
          <w:rFonts w:asciiTheme="minorHAnsi" w:hAnsiTheme="minorHAnsi"/>
          <w:b/>
          <w:bCs/>
          <w:sz w:val="22"/>
          <w:szCs w:val="22"/>
        </w:rPr>
        <w:t>Décision SC61-04 : Le Comité permanent élit les Parties contractantes suivantes comme membres du Sous-groupe sur les finances, notant que le Sous-groupe est ouvert à la participation d’autres Parties intéressées : le Maroc, pour représenter la région Afrique ; le Japon, pour représenter la région Asie ; la Géorgie</w:t>
      </w:r>
      <w:r w:rsidR="00D348AC">
        <w:rPr>
          <w:rFonts w:asciiTheme="minorHAnsi" w:hAnsiTheme="minorHAnsi"/>
          <w:b/>
          <w:bCs/>
          <w:sz w:val="22"/>
          <w:szCs w:val="22"/>
        </w:rPr>
        <w:t xml:space="preserve"> (si elle accepte cette nomination)</w:t>
      </w:r>
      <w:r>
        <w:rPr>
          <w:rFonts w:asciiTheme="minorHAnsi" w:hAnsiTheme="minorHAnsi"/>
          <w:b/>
          <w:bCs/>
          <w:sz w:val="22"/>
          <w:szCs w:val="22"/>
        </w:rPr>
        <w:t>, après confirmation, pour représenter la région Europe ; le Brésil, pour représenter la région Amérique latine et Caraïbes ; les États-Unis, pour représenter la région Amérique du Nord ; l’Australie, pour représenter la région Océanie</w:t>
      </w:r>
      <w:r w:rsidR="00AF7F83">
        <w:rPr>
          <w:rFonts w:asciiTheme="minorHAnsi" w:hAnsiTheme="minorHAnsi"/>
          <w:b/>
          <w:bCs/>
          <w:sz w:val="22"/>
          <w:szCs w:val="22"/>
        </w:rPr>
        <w:t xml:space="preserve"> et le Mexique, </w:t>
      </w:r>
      <w:r w:rsidR="00AF7F83" w:rsidRPr="00AF7F83">
        <w:rPr>
          <w:rFonts w:asciiTheme="minorHAnsi" w:hAnsiTheme="minorHAnsi"/>
          <w:b/>
          <w:bCs/>
          <w:sz w:val="22"/>
          <w:szCs w:val="22"/>
        </w:rPr>
        <w:t>en tant que Président sortant du Sous-Groupe sur les finances</w:t>
      </w:r>
      <w:r>
        <w:rPr>
          <w:rFonts w:asciiTheme="minorHAnsi" w:hAnsiTheme="minorHAnsi"/>
          <w:b/>
          <w:bCs/>
          <w:sz w:val="22"/>
          <w:szCs w:val="22"/>
        </w:rPr>
        <w:t>. La Chine, le Panama</w:t>
      </w:r>
      <w:r w:rsidR="00AF7F83">
        <w:rPr>
          <w:rFonts w:asciiTheme="minorHAnsi" w:hAnsiTheme="minorHAnsi"/>
          <w:b/>
          <w:bCs/>
          <w:sz w:val="22"/>
          <w:szCs w:val="22"/>
        </w:rPr>
        <w:t>, la Suisse</w:t>
      </w:r>
      <w:r>
        <w:rPr>
          <w:rFonts w:asciiTheme="minorHAnsi" w:hAnsiTheme="minorHAnsi"/>
          <w:b/>
          <w:bCs/>
          <w:sz w:val="22"/>
          <w:szCs w:val="22"/>
        </w:rPr>
        <w:t xml:space="preserve"> et le Togo font part de leur intérêt à devenir membres du Sous-groupe sur les finances.</w:t>
      </w:r>
    </w:p>
    <w:p w14:paraId="203CD1AE" w14:textId="77777777" w:rsidR="00070614" w:rsidRPr="00445BC0" w:rsidRDefault="00070614" w:rsidP="00FF08ED">
      <w:pPr>
        <w:pStyle w:val="Standard"/>
        <w:rPr>
          <w:rFonts w:asciiTheme="minorHAnsi" w:eastAsia="Calibri" w:hAnsiTheme="minorHAnsi" w:cs="Times New Roman"/>
          <w:b/>
          <w:bCs/>
          <w:kern w:val="0"/>
          <w:sz w:val="22"/>
          <w:szCs w:val="22"/>
          <w:lang w:eastAsia="en-US" w:bidi="ar-SA"/>
        </w:rPr>
      </w:pPr>
    </w:p>
    <w:p w14:paraId="587F8E2B" w14:textId="2C4DC0B3" w:rsidR="00DC40AA" w:rsidRPr="005977BC" w:rsidRDefault="00DC40AA" w:rsidP="00FF08ED">
      <w:pPr>
        <w:pStyle w:val="Standard"/>
        <w:rPr>
          <w:rFonts w:asciiTheme="minorHAnsi" w:eastAsia="Calibri" w:hAnsiTheme="minorHAnsi" w:cs="Times New Roman"/>
          <w:b/>
          <w:bCs/>
          <w:kern w:val="0"/>
          <w:sz w:val="22"/>
          <w:szCs w:val="22"/>
        </w:rPr>
      </w:pPr>
      <w:r>
        <w:rPr>
          <w:rFonts w:asciiTheme="minorHAnsi" w:hAnsiTheme="minorHAnsi"/>
          <w:b/>
          <w:bCs/>
          <w:sz w:val="22"/>
          <w:szCs w:val="22"/>
        </w:rPr>
        <w:t xml:space="preserve">Décision SC61-05 : Le Comité permanent convient de reporter l’examen de l’élection du </w:t>
      </w:r>
      <w:r w:rsidR="006D42A8">
        <w:rPr>
          <w:rFonts w:asciiTheme="minorHAnsi" w:hAnsiTheme="minorHAnsi"/>
          <w:b/>
          <w:bCs/>
          <w:sz w:val="22"/>
          <w:szCs w:val="22"/>
        </w:rPr>
        <w:t>P</w:t>
      </w:r>
      <w:r>
        <w:rPr>
          <w:rFonts w:asciiTheme="minorHAnsi" w:hAnsiTheme="minorHAnsi"/>
          <w:b/>
          <w:bCs/>
          <w:sz w:val="22"/>
          <w:szCs w:val="22"/>
        </w:rPr>
        <w:t>résident du Sous-groupe sur les finances afin que les membres du Sous-groupe puissent se concerter et soumettre des recommandations au Comité permanent pour que ce dernier prenne une décision par voie électronique.</w:t>
      </w:r>
    </w:p>
    <w:p w14:paraId="18A56298" w14:textId="77777777" w:rsidR="00B01386" w:rsidRPr="00445BC0" w:rsidRDefault="00B01386" w:rsidP="00FF08ED">
      <w:pPr>
        <w:pStyle w:val="Standard"/>
        <w:rPr>
          <w:rFonts w:asciiTheme="minorHAnsi" w:hAnsiTheme="minorHAnsi" w:cstheme="minorHAnsi"/>
          <w:b/>
          <w:bCs/>
          <w:sz w:val="22"/>
          <w:szCs w:val="22"/>
          <w:highlight w:val="lightGray"/>
        </w:rPr>
      </w:pPr>
    </w:p>
    <w:p w14:paraId="1BC414B2" w14:textId="2977CCF8" w:rsidR="00B01386" w:rsidRPr="00445BC0" w:rsidRDefault="00B01386" w:rsidP="00FF08ED">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Point 5 de l’ordre du jour : Établissement d’autres sous-groupes et groupes de travail (si nécessaire)</w:t>
      </w:r>
    </w:p>
    <w:p w14:paraId="4C5AC256" w14:textId="649D3F1B" w:rsidR="00B01386" w:rsidRDefault="00B01386" w:rsidP="00FF08ED">
      <w:pPr>
        <w:pStyle w:val="Standard"/>
        <w:rPr>
          <w:rFonts w:asciiTheme="minorHAnsi" w:hAnsiTheme="minorHAnsi" w:cstheme="minorHAnsi"/>
          <w:b/>
          <w:bCs/>
          <w:sz w:val="22"/>
          <w:szCs w:val="22"/>
          <w:highlight w:val="lightGray"/>
        </w:rPr>
      </w:pPr>
    </w:p>
    <w:p w14:paraId="7F8ADE99" w14:textId="199C603C" w:rsidR="00D348AC" w:rsidRPr="00D348AC" w:rsidRDefault="00D348AC" w:rsidP="00FF08ED">
      <w:pPr>
        <w:pStyle w:val="Standard"/>
        <w:rPr>
          <w:rFonts w:asciiTheme="minorHAnsi" w:hAnsiTheme="minorHAnsi" w:cstheme="minorHAnsi"/>
          <w:i/>
          <w:iCs/>
          <w:sz w:val="22"/>
          <w:szCs w:val="22"/>
        </w:rPr>
      </w:pPr>
      <w:r w:rsidRPr="00D348AC">
        <w:rPr>
          <w:rFonts w:asciiTheme="minorHAnsi" w:hAnsiTheme="minorHAnsi" w:cstheme="minorHAnsi"/>
          <w:i/>
          <w:iCs/>
          <w:sz w:val="22"/>
          <w:szCs w:val="22"/>
        </w:rPr>
        <w:t>Groupe de travail Ramsar sur la jeunesse</w:t>
      </w:r>
    </w:p>
    <w:p w14:paraId="533CF559" w14:textId="77777777" w:rsidR="00D348AC" w:rsidRPr="00445BC0" w:rsidRDefault="00D348AC" w:rsidP="00FF08ED">
      <w:pPr>
        <w:pStyle w:val="Standard"/>
        <w:rPr>
          <w:rFonts w:asciiTheme="minorHAnsi" w:hAnsiTheme="minorHAnsi" w:cstheme="minorHAnsi"/>
          <w:b/>
          <w:bCs/>
          <w:sz w:val="22"/>
          <w:szCs w:val="22"/>
          <w:highlight w:val="lightGray"/>
        </w:rPr>
      </w:pPr>
    </w:p>
    <w:p w14:paraId="0A619850" w14:textId="02009F04" w:rsidR="00A30E81" w:rsidRPr="00A30E81" w:rsidRDefault="00891AE0" w:rsidP="00FF08ED">
      <w:pPr>
        <w:widowControl/>
        <w:autoSpaceDN/>
        <w:ind w:left="567" w:hanging="567"/>
        <w:textAlignment w:val="auto"/>
        <w:rPr>
          <w:rFonts w:asciiTheme="minorHAnsi" w:eastAsia="Calibri" w:hAnsiTheme="minorHAnsi" w:cs="Times New Roman"/>
          <w:kern w:val="0"/>
          <w:sz w:val="22"/>
          <w:szCs w:val="22"/>
        </w:rPr>
      </w:pPr>
      <w:r>
        <w:rPr>
          <w:rFonts w:asciiTheme="minorHAnsi" w:hAnsiTheme="minorHAnsi"/>
          <w:sz w:val="22"/>
          <w:szCs w:val="22"/>
        </w:rPr>
        <w:t>9.</w:t>
      </w:r>
      <w:r>
        <w:rPr>
          <w:rFonts w:asciiTheme="minorHAnsi" w:hAnsiTheme="minorHAnsi"/>
          <w:sz w:val="22"/>
          <w:szCs w:val="22"/>
        </w:rPr>
        <w:tab/>
        <w:t xml:space="preserve">Le </w:t>
      </w:r>
      <w:r>
        <w:rPr>
          <w:rFonts w:asciiTheme="minorHAnsi" w:hAnsiTheme="minorHAnsi"/>
          <w:b/>
          <w:bCs/>
          <w:sz w:val="22"/>
          <w:szCs w:val="22"/>
        </w:rPr>
        <w:t>Secrétariat</w:t>
      </w:r>
      <w:r>
        <w:rPr>
          <w:rFonts w:asciiTheme="minorHAnsi" w:hAnsiTheme="minorHAnsi"/>
          <w:sz w:val="22"/>
          <w:szCs w:val="22"/>
        </w:rPr>
        <w:t xml:space="preserve"> fait observer que la Résolution adoptée à la COP14 sur le </w:t>
      </w:r>
      <w:r>
        <w:rPr>
          <w:rFonts w:asciiTheme="minorHAnsi" w:hAnsiTheme="minorHAnsi"/>
          <w:i/>
          <w:iCs/>
          <w:sz w:val="22"/>
          <w:szCs w:val="22"/>
        </w:rPr>
        <w:t>renforcement des liens Ramsar avec la jeunesse</w:t>
      </w:r>
      <w:r>
        <w:rPr>
          <w:rFonts w:asciiTheme="minorHAnsi" w:hAnsiTheme="minorHAnsi"/>
          <w:sz w:val="22"/>
          <w:szCs w:val="22"/>
        </w:rPr>
        <w:t xml:space="preserve"> crée le Groupe de travail Ramsar sur la jeunesse. L’Australie note que le mandat de ce Groupe de travail lui permet d’élire son propre Président et nomme le point focal pour les jeunes de la délégation australienne</w:t>
      </w:r>
      <w:r w:rsidR="007C5118">
        <w:rPr>
          <w:rFonts w:asciiTheme="minorHAnsi" w:hAnsiTheme="minorHAnsi"/>
          <w:sz w:val="22"/>
          <w:szCs w:val="22"/>
        </w:rPr>
        <w:t xml:space="preserve"> à la présidence,</w:t>
      </w:r>
      <w:r>
        <w:rPr>
          <w:rFonts w:asciiTheme="minorHAnsi" w:hAnsiTheme="minorHAnsi"/>
          <w:sz w:val="22"/>
          <w:szCs w:val="22"/>
        </w:rPr>
        <w:t xml:space="preserve"> afin que celui-ci assume </w:t>
      </w:r>
      <w:r w:rsidR="007C5118">
        <w:rPr>
          <w:rFonts w:asciiTheme="minorHAnsi" w:hAnsiTheme="minorHAnsi"/>
          <w:sz w:val="22"/>
          <w:szCs w:val="22"/>
        </w:rPr>
        <w:t>c</w:t>
      </w:r>
      <w:r>
        <w:rPr>
          <w:rFonts w:asciiTheme="minorHAnsi" w:hAnsiTheme="minorHAnsi"/>
          <w:sz w:val="22"/>
          <w:szCs w:val="22"/>
        </w:rPr>
        <w:t>e rôle par intérim jusqu’à ce que le Groupe de travail puisse se réunir.</w:t>
      </w:r>
    </w:p>
    <w:p w14:paraId="3D439389" w14:textId="77777777" w:rsidR="00A30E81" w:rsidRPr="0016460E"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647FC6E2" w14:textId="6B680B34" w:rsidR="00A30E81" w:rsidRPr="00A30E81" w:rsidRDefault="00891AE0" w:rsidP="00FF08ED">
      <w:pPr>
        <w:widowControl/>
        <w:autoSpaceDN/>
        <w:ind w:left="567" w:hanging="567"/>
        <w:textAlignment w:val="auto"/>
        <w:rPr>
          <w:rFonts w:asciiTheme="minorHAnsi" w:eastAsia="Calibri" w:hAnsiTheme="minorHAnsi" w:cs="Times New Roman"/>
          <w:kern w:val="0"/>
          <w:sz w:val="22"/>
          <w:szCs w:val="22"/>
        </w:rPr>
      </w:pPr>
      <w:r>
        <w:rPr>
          <w:rFonts w:asciiTheme="minorHAnsi" w:hAnsiTheme="minorHAnsi"/>
          <w:sz w:val="22"/>
          <w:szCs w:val="22"/>
        </w:rPr>
        <w:t>10.</w:t>
      </w:r>
      <w:r>
        <w:rPr>
          <w:rFonts w:asciiTheme="minorHAnsi" w:hAnsiTheme="minorHAnsi"/>
          <w:sz w:val="22"/>
          <w:szCs w:val="22"/>
        </w:rPr>
        <w:tab/>
        <w:t xml:space="preserve">Le </w:t>
      </w:r>
      <w:r>
        <w:rPr>
          <w:rFonts w:asciiTheme="minorHAnsi" w:hAnsiTheme="minorHAnsi"/>
          <w:b/>
          <w:bCs/>
          <w:sz w:val="22"/>
          <w:szCs w:val="22"/>
        </w:rPr>
        <w:t>Costa Rica</w:t>
      </w:r>
      <w:r>
        <w:rPr>
          <w:rFonts w:asciiTheme="minorHAnsi" w:hAnsiTheme="minorHAnsi"/>
          <w:sz w:val="22"/>
          <w:szCs w:val="22"/>
        </w:rPr>
        <w:t xml:space="preserve"> et les </w:t>
      </w:r>
      <w:r>
        <w:rPr>
          <w:rFonts w:asciiTheme="minorHAnsi" w:hAnsiTheme="minorHAnsi"/>
          <w:b/>
          <w:bCs/>
          <w:sz w:val="22"/>
          <w:szCs w:val="22"/>
        </w:rPr>
        <w:t>Émirats arabes unis</w:t>
      </w:r>
      <w:r>
        <w:rPr>
          <w:rFonts w:asciiTheme="minorHAnsi" w:hAnsiTheme="minorHAnsi"/>
          <w:sz w:val="22"/>
          <w:szCs w:val="22"/>
        </w:rPr>
        <w:t xml:space="preserve"> font également part de leur intérêt à se joindre au Groupe de travail.</w:t>
      </w:r>
    </w:p>
    <w:p w14:paraId="14FDBD52" w14:textId="77777777" w:rsidR="00A30E81" w:rsidRPr="0016460E"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7E1ED1FB" w14:textId="48EBD4DA" w:rsidR="00A30E81" w:rsidRDefault="00A30E81" w:rsidP="00FF08ED">
      <w:pPr>
        <w:widowControl/>
        <w:autoSpaceDN/>
        <w:textAlignment w:val="auto"/>
        <w:rPr>
          <w:rFonts w:asciiTheme="minorHAnsi" w:eastAsia="Calibri" w:hAnsiTheme="minorHAnsi" w:cs="Times New Roman"/>
          <w:b/>
          <w:bCs/>
          <w:kern w:val="0"/>
          <w:sz w:val="22"/>
          <w:szCs w:val="22"/>
        </w:rPr>
      </w:pPr>
      <w:r>
        <w:rPr>
          <w:rFonts w:asciiTheme="minorHAnsi" w:hAnsiTheme="minorHAnsi"/>
          <w:b/>
          <w:bCs/>
          <w:sz w:val="22"/>
          <w:szCs w:val="22"/>
        </w:rPr>
        <w:t xml:space="preserve">Décision SC61-06 : Le Comité permanent convient de nommer le point focal pour les jeunes de l’Australie à la présidence par intérim du Groupe de travail Ramsar sur la jeunesse jusqu’à ce que ses membres élisent le </w:t>
      </w:r>
      <w:r w:rsidR="006D42A8">
        <w:rPr>
          <w:rFonts w:asciiTheme="minorHAnsi" w:hAnsiTheme="minorHAnsi"/>
          <w:b/>
          <w:bCs/>
          <w:sz w:val="22"/>
          <w:szCs w:val="22"/>
        </w:rPr>
        <w:t>P</w:t>
      </w:r>
      <w:r>
        <w:rPr>
          <w:rFonts w:asciiTheme="minorHAnsi" w:hAnsiTheme="minorHAnsi"/>
          <w:b/>
          <w:bCs/>
          <w:sz w:val="22"/>
          <w:szCs w:val="22"/>
        </w:rPr>
        <w:t>résident lors de leur première réunion.</w:t>
      </w:r>
    </w:p>
    <w:p w14:paraId="2CF3162C" w14:textId="04A670BA" w:rsidR="00E6581A" w:rsidRPr="0016460E" w:rsidRDefault="00E6581A" w:rsidP="00FF08ED">
      <w:pPr>
        <w:widowControl/>
        <w:autoSpaceDN/>
        <w:textAlignment w:val="auto"/>
        <w:rPr>
          <w:rFonts w:asciiTheme="minorHAnsi" w:eastAsia="Calibri" w:hAnsiTheme="minorHAnsi" w:cs="Times New Roman"/>
          <w:b/>
          <w:bCs/>
          <w:kern w:val="0"/>
          <w:sz w:val="22"/>
          <w:szCs w:val="22"/>
          <w:lang w:eastAsia="en-US" w:bidi="ar-SA"/>
        </w:rPr>
      </w:pPr>
    </w:p>
    <w:p w14:paraId="7F6A8091" w14:textId="67E84286" w:rsidR="00A30E81" w:rsidRDefault="00E6581A" w:rsidP="00FF08ED">
      <w:pPr>
        <w:widowControl/>
        <w:autoSpaceDN/>
        <w:textAlignment w:val="auto"/>
        <w:rPr>
          <w:rFonts w:asciiTheme="minorHAnsi" w:hAnsiTheme="minorHAnsi"/>
          <w:b/>
          <w:bCs/>
          <w:sz w:val="22"/>
          <w:szCs w:val="22"/>
        </w:rPr>
      </w:pPr>
      <w:r>
        <w:rPr>
          <w:rFonts w:asciiTheme="minorHAnsi" w:hAnsiTheme="minorHAnsi"/>
          <w:b/>
          <w:bCs/>
          <w:sz w:val="22"/>
          <w:szCs w:val="22"/>
        </w:rPr>
        <w:t>Décision SC61-07 : Le Comité permanent convient que le Groupe de travail Ramsar sur la jeunesse se compose des Parties contractantes suivantes : le Congo, pour représenter la région Afrique ; l’Irak et l’Iran</w:t>
      </w:r>
      <w:r w:rsidR="002D138A">
        <w:rPr>
          <w:rFonts w:asciiTheme="minorHAnsi" w:hAnsiTheme="minorHAnsi"/>
          <w:b/>
          <w:bCs/>
          <w:sz w:val="22"/>
          <w:szCs w:val="22"/>
        </w:rPr>
        <w:t xml:space="preserve"> </w:t>
      </w:r>
      <w:r w:rsidR="002D138A" w:rsidRPr="002D138A">
        <w:rPr>
          <w:rFonts w:asciiTheme="minorHAnsi" w:hAnsiTheme="minorHAnsi"/>
          <w:b/>
          <w:bCs/>
          <w:sz w:val="22"/>
          <w:szCs w:val="22"/>
        </w:rPr>
        <w:t>(République islamique d')</w:t>
      </w:r>
      <w:r>
        <w:rPr>
          <w:rFonts w:asciiTheme="minorHAnsi" w:hAnsiTheme="minorHAnsi"/>
          <w:b/>
          <w:bCs/>
          <w:sz w:val="22"/>
          <w:szCs w:val="22"/>
        </w:rPr>
        <w:t>, pour représenter la région Asie ; l’Autriche et la Slovaquie, pour représenter la région Europe ; la Colombie, pour représenter la région Amérique latine et Caraïbes ; et le Mexique, pour représenter la région Amérique du Nord.</w:t>
      </w:r>
    </w:p>
    <w:p w14:paraId="544D019E" w14:textId="2943FCAA" w:rsidR="002D32E6" w:rsidRDefault="002D32E6" w:rsidP="00FF08ED">
      <w:pPr>
        <w:widowControl/>
        <w:autoSpaceDN/>
        <w:textAlignment w:val="auto"/>
        <w:rPr>
          <w:rFonts w:asciiTheme="minorHAnsi" w:hAnsiTheme="minorHAnsi"/>
          <w:b/>
          <w:bCs/>
          <w:sz w:val="22"/>
          <w:szCs w:val="22"/>
        </w:rPr>
      </w:pPr>
    </w:p>
    <w:p w14:paraId="3040DFAC" w14:textId="4B2A186D" w:rsidR="002D32E6" w:rsidRPr="002D32E6" w:rsidRDefault="002D32E6" w:rsidP="00FF08ED">
      <w:pPr>
        <w:widowControl/>
        <w:autoSpaceDN/>
        <w:textAlignment w:val="auto"/>
        <w:rPr>
          <w:rFonts w:asciiTheme="minorHAnsi" w:eastAsia="Calibri" w:hAnsiTheme="minorHAnsi" w:cstheme="minorHAnsi"/>
          <w:b/>
          <w:bCs/>
          <w:i/>
          <w:iCs/>
          <w:kern w:val="0"/>
          <w:sz w:val="22"/>
          <w:szCs w:val="22"/>
        </w:rPr>
      </w:pPr>
      <w:r w:rsidRPr="002D32E6">
        <w:rPr>
          <w:rFonts w:asciiTheme="minorHAnsi" w:hAnsiTheme="minorHAnsi" w:cstheme="minorHAnsi"/>
          <w:i/>
          <w:iCs/>
          <w:sz w:val="22"/>
          <w:szCs w:val="22"/>
        </w:rPr>
        <w:lastRenderedPageBreak/>
        <w:t xml:space="preserve">Comité consultatif indépendant du label Ville des Zones </w:t>
      </w:r>
      <w:r w:rsidR="001D7F95">
        <w:rPr>
          <w:rFonts w:asciiTheme="minorHAnsi" w:hAnsiTheme="minorHAnsi" w:cstheme="minorHAnsi"/>
          <w:i/>
          <w:iCs/>
          <w:sz w:val="22"/>
          <w:szCs w:val="22"/>
        </w:rPr>
        <w:t>h</w:t>
      </w:r>
      <w:r w:rsidRPr="002D32E6">
        <w:rPr>
          <w:rFonts w:asciiTheme="minorHAnsi" w:hAnsiTheme="minorHAnsi" w:cstheme="minorHAnsi"/>
          <w:i/>
          <w:iCs/>
          <w:sz w:val="22"/>
          <w:szCs w:val="22"/>
        </w:rPr>
        <w:t>umides accréditée par la Convention de Ramsar</w:t>
      </w:r>
    </w:p>
    <w:p w14:paraId="497B1C01" w14:textId="77777777" w:rsidR="00A30E81" w:rsidRPr="0016460E" w:rsidRDefault="00A30E81" w:rsidP="00FF08ED">
      <w:pPr>
        <w:widowControl/>
        <w:autoSpaceDN/>
        <w:textAlignment w:val="auto"/>
        <w:rPr>
          <w:rFonts w:asciiTheme="minorHAnsi" w:eastAsia="Calibri" w:hAnsiTheme="minorHAnsi" w:cs="Times New Roman"/>
          <w:kern w:val="0"/>
          <w:sz w:val="22"/>
          <w:szCs w:val="22"/>
          <w:lang w:eastAsia="en-US" w:bidi="ar-SA"/>
        </w:rPr>
      </w:pPr>
    </w:p>
    <w:p w14:paraId="12EE1CD8" w14:textId="4B64EF1D" w:rsidR="00A30E81" w:rsidRPr="00A30E81" w:rsidRDefault="007F22A9" w:rsidP="00FF08ED">
      <w:pPr>
        <w:widowControl/>
        <w:autoSpaceDN/>
        <w:ind w:left="567" w:hanging="567"/>
        <w:textAlignment w:val="auto"/>
        <w:rPr>
          <w:rFonts w:asciiTheme="minorHAnsi" w:eastAsia="Calibri" w:hAnsiTheme="minorHAnsi" w:cs="Times New Roman"/>
          <w:kern w:val="0"/>
          <w:sz w:val="22"/>
          <w:szCs w:val="22"/>
        </w:rPr>
      </w:pPr>
      <w:r>
        <w:rPr>
          <w:rFonts w:asciiTheme="minorHAnsi" w:hAnsiTheme="minorHAnsi"/>
          <w:sz w:val="22"/>
          <w:szCs w:val="22"/>
        </w:rPr>
        <w:t>11.</w:t>
      </w:r>
      <w:r>
        <w:rPr>
          <w:rFonts w:asciiTheme="minorHAnsi" w:hAnsiTheme="minorHAnsi"/>
          <w:sz w:val="22"/>
          <w:szCs w:val="22"/>
        </w:rPr>
        <w:tab/>
        <w:t xml:space="preserve">La </w:t>
      </w:r>
      <w:r>
        <w:rPr>
          <w:rFonts w:asciiTheme="minorHAnsi" w:hAnsiTheme="minorHAnsi"/>
          <w:b/>
          <w:bCs/>
          <w:sz w:val="22"/>
          <w:szCs w:val="22"/>
        </w:rPr>
        <w:t>République de Corée</w:t>
      </w:r>
      <w:r>
        <w:rPr>
          <w:rFonts w:asciiTheme="minorHAnsi" w:hAnsiTheme="minorHAnsi"/>
          <w:sz w:val="22"/>
          <w:szCs w:val="22"/>
        </w:rPr>
        <w:t xml:space="preserve"> observe que la Résolution adoptée à la COP14 sur la </w:t>
      </w:r>
      <w:r>
        <w:rPr>
          <w:rFonts w:asciiTheme="minorHAnsi" w:hAnsiTheme="minorHAnsi"/>
          <w:i/>
          <w:iCs/>
          <w:sz w:val="22"/>
          <w:szCs w:val="22"/>
        </w:rPr>
        <w:t xml:space="preserve">mise à jour du label Ville des Zones </w:t>
      </w:r>
      <w:r w:rsidR="001D7F95">
        <w:rPr>
          <w:rFonts w:asciiTheme="minorHAnsi" w:hAnsiTheme="minorHAnsi"/>
          <w:i/>
          <w:iCs/>
          <w:sz w:val="22"/>
          <w:szCs w:val="22"/>
        </w:rPr>
        <w:t>h</w:t>
      </w:r>
      <w:r>
        <w:rPr>
          <w:rFonts w:asciiTheme="minorHAnsi" w:hAnsiTheme="minorHAnsi"/>
          <w:i/>
          <w:iCs/>
          <w:sz w:val="22"/>
          <w:szCs w:val="22"/>
        </w:rPr>
        <w:t>umides accréditée par la Convention de Ramsar</w:t>
      </w:r>
      <w:r>
        <w:rPr>
          <w:rFonts w:asciiTheme="minorHAnsi" w:hAnsiTheme="minorHAnsi"/>
          <w:sz w:val="22"/>
          <w:szCs w:val="22"/>
        </w:rPr>
        <w:t xml:space="preserve"> demande au Comité permanent de nommer les membres du Comité consultatif indépendant. Elle attire l’attention sur le calendrier mis à jour dans cette Résolution en ce qui concerne la nomination des nouveaux membres et propose que celle-ci soit reportée à la prochaine réunion du Comité permanent</w:t>
      </w:r>
      <w:r w:rsidR="0096003C">
        <w:rPr>
          <w:rFonts w:asciiTheme="minorHAnsi" w:hAnsiTheme="minorHAnsi"/>
          <w:sz w:val="22"/>
          <w:szCs w:val="22"/>
        </w:rPr>
        <w:t xml:space="preserve">, </w:t>
      </w:r>
      <w:r w:rsidR="0096003C" w:rsidRPr="0096003C">
        <w:rPr>
          <w:rFonts w:asciiTheme="minorHAnsi" w:hAnsiTheme="minorHAnsi"/>
          <w:sz w:val="22"/>
          <w:szCs w:val="22"/>
        </w:rPr>
        <w:t xml:space="preserve">en raison du manque de temps accordé aux </w:t>
      </w:r>
      <w:r w:rsidR="0096003C" w:rsidRPr="003858CE">
        <w:rPr>
          <w:rFonts w:asciiTheme="minorHAnsi" w:hAnsiTheme="minorHAnsi"/>
          <w:sz w:val="22"/>
          <w:szCs w:val="22"/>
        </w:rPr>
        <w:t>régions</w:t>
      </w:r>
      <w:r w:rsidR="0096003C" w:rsidRPr="0096003C">
        <w:rPr>
          <w:rFonts w:asciiTheme="minorHAnsi" w:hAnsiTheme="minorHAnsi"/>
          <w:sz w:val="22"/>
          <w:szCs w:val="22"/>
        </w:rPr>
        <w:t xml:space="preserve"> pour procéder à des consultations internes et de l</w:t>
      </w:r>
      <w:r w:rsidR="00D77F6A">
        <w:rPr>
          <w:rFonts w:asciiTheme="minorHAnsi" w:hAnsiTheme="minorHAnsi"/>
          <w:sz w:val="22"/>
          <w:szCs w:val="22"/>
        </w:rPr>
        <w:t>’</w:t>
      </w:r>
      <w:r w:rsidR="0096003C" w:rsidRPr="0096003C">
        <w:rPr>
          <w:rFonts w:asciiTheme="minorHAnsi" w:hAnsiTheme="minorHAnsi"/>
          <w:sz w:val="22"/>
          <w:szCs w:val="22"/>
        </w:rPr>
        <w:t>absence d</w:t>
      </w:r>
      <w:r w:rsidR="003858CE">
        <w:rPr>
          <w:rFonts w:asciiTheme="minorHAnsi" w:hAnsiTheme="minorHAnsi"/>
          <w:sz w:val="22"/>
          <w:szCs w:val="22"/>
        </w:rPr>
        <w:t>’</w:t>
      </w:r>
      <w:r w:rsidR="00D77F6A">
        <w:rPr>
          <w:rFonts w:asciiTheme="minorHAnsi" w:hAnsiTheme="minorHAnsi"/>
          <w:sz w:val="22"/>
          <w:szCs w:val="22"/>
        </w:rPr>
        <w:t>O</w:t>
      </w:r>
      <w:r w:rsidR="0096003C" w:rsidRPr="0096003C">
        <w:rPr>
          <w:rFonts w:asciiTheme="minorHAnsi" w:hAnsiTheme="minorHAnsi"/>
          <w:sz w:val="22"/>
          <w:szCs w:val="22"/>
        </w:rPr>
        <w:t>rganisations internationales partenaires, et</w:t>
      </w:r>
      <w:r w:rsidR="00D77F6A">
        <w:rPr>
          <w:rFonts w:asciiTheme="minorHAnsi" w:hAnsiTheme="minorHAnsi"/>
          <w:sz w:val="22"/>
          <w:szCs w:val="22"/>
        </w:rPr>
        <w:t xml:space="preserve"> du fait</w:t>
      </w:r>
      <w:r w:rsidR="0096003C" w:rsidRPr="0096003C">
        <w:rPr>
          <w:rFonts w:asciiTheme="minorHAnsi" w:hAnsiTheme="minorHAnsi"/>
          <w:sz w:val="22"/>
          <w:szCs w:val="22"/>
        </w:rPr>
        <w:t xml:space="preserve"> que les membres actuels du Comité poursuivront leur mandat jusqu</w:t>
      </w:r>
      <w:r w:rsidR="00D77F6A">
        <w:rPr>
          <w:rFonts w:asciiTheme="minorHAnsi" w:hAnsiTheme="minorHAnsi"/>
          <w:sz w:val="22"/>
          <w:szCs w:val="22"/>
        </w:rPr>
        <w:t>’</w:t>
      </w:r>
      <w:r w:rsidR="0096003C" w:rsidRPr="0096003C">
        <w:rPr>
          <w:rFonts w:asciiTheme="minorHAnsi" w:hAnsiTheme="minorHAnsi"/>
          <w:sz w:val="22"/>
          <w:szCs w:val="22"/>
        </w:rPr>
        <w:t xml:space="preserve">à </w:t>
      </w:r>
      <w:r w:rsidR="00D77F6A">
        <w:rPr>
          <w:rFonts w:asciiTheme="minorHAnsi" w:hAnsiTheme="minorHAnsi"/>
          <w:sz w:val="22"/>
          <w:szCs w:val="22"/>
        </w:rPr>
        <w:t>la 62</w:t>
      </w:r>
      <w:r w:rsidR="00D77F6A" w:rsidRPr="00D77F6A">
        <w:rPr>
          <w:rFonts w:asciiTheme="minorHAnsi" w:hAnsiTheme="minorHAnsi"/>
          <w:sz w:val="22"/>
          <w:szCs w:val="22"/>
          <w:vertAlign w:val="superscript"/>
        </w:rPr>
        <w:t>e</w:t>
      </w:r>
      <w:r w:rsidR="00D77F6A">
        <w:rPr>
          <w:rFonts w:asciiTheme="minorHAnsi" w:hAnsiTheme="minorHAnsi"/>
          <w:sz w:val="22"/>
          <w:szCs w:val="22"/>
        </w:rPr>
        <w:t> Réunion du Comité permanent</w:t>
      </w:r>
      <w:r w:rsidR="0096003C" w:rsidRPr="0096003C">
        <w:rPr>
          <w:rFonts w:asciiTheme="minorHAnsi" w:hAnsiTheme="minorHAnsi"/>
          <w:sz w:val="22"/>
          <w:szCs w:val="22"/>
        </w:rPr>
        <w:t xml:space="preserve"> et </w:t>
      </w:r>
      <w:r w:rsidR="003858CE">
        <w:rPr>
          <w:rFonts w:asciiTheme="minorHAnsi" w:hAnsiTheme="minorHAnsi"/>
          <w:sz w:val="22"/>
          <w:szCs w:val="22"/>
        </w:rPr>
        <w:t>prendront contact</w:t>
      </w:r>
      <w:r w:rsidR="0096003C" w:rsidRPr="0096003C">
        <w:rPr>
          <w:rFonts w:asciiTheme="minorHAnsi" w:hAnsiTheme="minorHAnsi"/>
          <w:sz w:val="22"/>
          <w:szCs w:val="22"/>
        </w:rPr>
        <w:t xml:space="preserve"> avec le Secrétariat </w:t>
      </w:r>
      <w:r w:rsidR="00D77F6A">
        <w:rPr>
          <w:rFonts w:asciiTheme="minorHAnsi" w:hAnsiTheme="minorHAnsi"/>
          <w:sz w:val="22"/>
          <w:szCs w:val="22"/>
        </w:rPr>
        <w:t xml:space="preserve">en 2023 </w:t>
      </w:r>
      <w:r w:rsidR="0096003C" w:rsidRPr="0096003C">
        <w:rPr>
          <w:rFonts w:asciiTheme="minorHAnsi" w:hAnsiTheme="minorHAnsi"/>
          <w:sz w:val="22"/>
          <w:szCs w:val="22"/>
        </w:rPr>
        <w:t>concernant l</w:t>
      </w:r>
      <w:r w:rsidR="00D77F6A">
        <w:rPr>
          <w:rFonts w:asciiTheme="minorHAnsi" w:hAnsiTheme="minorHAnsi"/>
          <w:sz w:val="22"/>
          <w:szCs w:val="22"/>
        </w:rPr>
        <w:t>’</w:t>
      </w:r>
      <w:r w:rsidR="0096003C" w:rsidRPr="0096003C">
        <w:rPr>
          <w:rFonts w:asciiTheme="minorHAnsi" w:hAnsiTheme="minorHAnsi"/>
          <w:sz w:val="22"/>
          <w:szCs w:val="22"/>
        </w:rPr>
        <w:t>appel à candidatures et sa date limite.</w:t>
      </w:r>
    </w:p>
    <w:p w14:paraId="53D55313" w14:textId="77777777" w:rsidR="00A30E81" w:rsidRPr="0016460E"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39E0DA1E" w14:textId="3150B32F" w:rsidR="00A30E81" w:rsidRPr="00A30E81" w:rsidRDefault="007F22A9" w:rsidP="00FF08ED">
      <w:pPr>
        <w:widowControl/>
        <w:autoSpaceDN/>
        <w:ind w:left="567" w:hanging="567"/>
        <w:textAlignment w:val="auto"/>
        <w:rPr>
          <w:rFonts w:asciiTheme="minorHAnsi" w:eastAsia="Calibri" w:hAnsiTheme="minorHAnsi" w:cs="Times New Roman"/>
          <w:b/>
          <w:bCs/>
          <w:kern w:val="0"/>
          <w:sz w:val="22"/>
          <w:szCs w:val="22"/>
        </w:rPr>
      </w:pPr>
      <w:r>
        <w:rPr>
          <w:rFonts w:asciiTheme="minorHAnsi" w:hAnsiTheme="minorHAnsi"/>
          <w:sz w:val="22"/>
          <w:szCs w:val="22"/>
        </w:rPr>
        <w:t>12.</w:t>
      </w:r>
      <w:r>
        <w:rPr>
          <w:rFonts w:asciiTheme="minorHAnsi" w:hAnsiTheme="minorHAnsi"/>
          <w:sz w:val="22"/>
          <w:szCs w:val="22"/>
        </w:rPr>
        <w:tab/>
        <w:t>Le</w:t>
      </w:r>
      <w:r w:rsidR="00D77F6A">
        <w:rPr>
          <w:rFonts w:asciiTheme="minorHAnsi" w:hAnsiTheme="minorHAnsi"/>
          <w:sz w:val="22"/>
          <w:szCs w:val="22"/>
        </w:rPr>
        <w:t xml:space="preserve"> </w:t>
      </w:r>
      <w:r>
        <w:rPr>
          <w:rFonts w:asciiTheme="minorHAnsi" w:hAnsiTheme="minorHAnsi"/>
          <w:b/>
          <w:bCs/>
          <w:sz w:val="22"/>
          <w:szCs w:val="22"/>
        </w:rPr>
        <w:t>Rwanda</w:t>
      </w:r>
      <w:r>
        <w:rPr>
          <w:rFonts w:asciiTheme="minorHAnsi" w:hAnsiTheme="minorHAnsi"/>
          <w:sz w:val="22"/>
          <w:szCs w:val="22"/>
        </w:rPr>
        <w:t xml:space="preserve"> </w:t>
      </w:r>
      <w:r w:rsidR="00D77F6A">
        <w:rPr>
          <w:rFonts w:asciiTheme="minorHAnsi" w:hAnsiTheme="minorHAnsi"/>
          <w:sz w:val="22"/>
          <w:szCs w:val="22"/>
        </w:rPr>
        <w:t>fait</w:t>
      </w:r>
      <w:r>
        <w:rPr>
          <w:rFonts w:asciiTheme="minorHAnsi" w:hAnsiTheme="minorHAnsi"/>
          <w:sz w:val="22"/>
          <w:szCs w:val="22"/>
        </w:rPr>
        <w:t xml:space="preserve"> part de </w:t>
      </w:r>
      <w:r w:rsidR="00D77F6A">
        <w:rPr>
          <w:rFonts w:asciiTheme="minorHAnsi" w:hAnsiTheme="minorHAnsi"/>
          <w:sz w:val="22"/>
          <w:szCs w:val="22"/>
        </w:rPr>
        <w:t>son</w:t>
      </w:r>
      <w:r>
        <w:rPr>
          <w:rFonts w:asciiTheme="minorHAnsi" w:hAnsiTheme="minorHAnsi"/>
          <w:sz w:val="22"/>
          <w:szCs w:val="22"/>
        </w:rPr>
        <w:t xml:space="preserve"> intérêt à se joindre au </w:t>
      </w:r>
      <w:r w:rsidR="00D77F6A">
        <w:rPr>
          <w:rFonts w:asciiTheme="minorHAnsi" w:hAnsiTheme="minorHAnsi"/>
          <w:sz w:val="22"/>
          <w:szCs w:val="22"/>
        </w:rPr>
        <w:t>Comité consultatif indépendant</w:t>
      </w:r>
      <w:r>
        <w:rPr>
          <w:rFonts w:asciiTheme="minorHAnsi" w:hAnsiTheme="minorHAnsi"/>
          <w:sz w:val="22"/>
          <w:szCs w:val="22"/>
        </w:rPr>
        <w:t>.</w:t>
      </w:r>
    </w:p>
    <w:p w14:paraId="021C7F0E" w14:textId="77777777" w:rsidR="00A30E81" w:rsidRPr="0016460E"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11C57D55" w14:textId="2CC73B85" w:rsidR="00A30E81" w:rsidRDefault="00A30E81" w:rsidP="00FF08ED">
      <w:pPr>
        <w:widowControl/>
        <w:autoSpaceDN/>
        <w:textAlignment w:val="auto"/>
        <w:rPr>
          <w:rFonts w:asciiTheme="minorHAnsi" w:eastAsia="Calibri" w:hAnsiTheme="minorHAnsi" w:cs="Times New Roman"/>
          <w:b/>
          <w:bCs/>
          <w:kern w:val="0"/>
          <w:sz w:val="22"/>
          <w:szCs w:val="22"/>
        </w:rPr>
      </w:pPr>
      <w:r>
        <w:rPr>
          <w:rFonts w:asciiTheme="minorHAnsi" w:hAnsiTheme="minorHAnsi"/>
          <w:b/>
          <w:bCs/>
          <w:sz w:val="22"/>
          <w:szCs w:val="22"/>
        </w:rPr>
        <w:t>Décision SC61-08 : Le Comité permanent nomme la République de Corée comme point de contact pour coordonner, avec l’appui du Secrétariat, la création de la nouvelle composition du Comité consultatif indépendant.</w:t>
      </w:r>
    </w:p>
    <w:p w14:paraId="13D5A2B1" w14:textId="05CF2829" w:rsidR="00270D34" w:rsidRPr="0016460E" w:rsidRDefault="00270D34" w:rsidP="00FF08ED">
      <w:pPr>
        <w:widowControl/>
        <w:autoSpaceDN/>
        <w:textAlignment w:val="auto"/>
        <w:rPr>
          <w:rFonts w:asciiTheme="minorHAnsi" w:eastAsia="Calibri" w:hAnsiTheme="minorHAnsi" w:cs="Times New Roman"/>
          <w:b/>
          <w:bCs/>
          <w:kern w:val="0"/>
          <w:sz w:val="22"/>
          <w:szCs w:val="22"/>
          <w:lang w:eastAsia="en-US" w:bidi="ar-SA"/>
        </w:rPr>
      </w:pPr>
    </w:p>
    <w:p w14:paraId="6065D0A9" w14:textId="21020A17" w:rsidR="00A30E81" w:rsidRPr="00A30E81" w:rsidRDefault="00270D34" w:rsidP="00FF08ED">
      <w:pPr>
        <w:widowControl/>
        <w:autoSpaceDN/>
        <w:textAlignment w:val="auto"/>
        <w:rPr>
          <w:rFonts w:asciiTheme="minorHAnsi" w:eastAsia="Calibri" w:hAnsiTheme="minorHAnsi" w:cs="Times New Roman"/>
          <w:b/>
          <w:bCs/>
          <w:kern w:val="0"/>
          <w:sz w:val="22"/>
          <w:szCs w:val="22"/>
        </w:rPr>
      </w:pPr>
      <w:r>
        <w:rPr>
          <w:rFonts w:asciiTheme="minorHAnsi" w:hAnsiTheme="minorHAnsi"/>
          <w:b/>
          <w:bCs/>
          <w:sz w:val="22"/>
          <w:szCs w:val="22"/>
        </w:rPr>
        <w:t xml:space="preserve">Décision SC61-09 : Le Comité permanent </w:t>
      </w:r>
      <w:r w:rsidR="003858CE">
        <w:rPr>
          <w:rFonts w:asciiTheme="minorHAnsi" w:hAnsiTheme="minorHAnsi"/>
          <w:b/>
          <w:bCs/>
          <w:sz w:val="22"/>
          <w:szCs w:val="22"/>
        </w:rPr>
        <w:t>reporte</w:t>
      </w:r>
      <w:r w:rsidR="00B93111">
        <w:rPr>
          <w:rFonts w:asciiTheme="minorHAnsi" w:hAnsiTheme="minorHAnsi"/>
          <w:b/>
          <w:bCs/>
          <w:sz w:val="22"/>
          <w:szCs w:val="22"/>
        </w:rPr>
        <w:t xml:space="preserve"> à sa 62</w:t>
      </w:r>
      <w:r w:rsidR="00B93111" w:rsidRPr="00B93111">
        <w:rPr>
          <w:rFonts w:asciiTheme="minorHAnsi" w:hAnsiTheme="minorHAnsi"/>
          <w:b/>
          <w:bCs/>
          <w:sz w:val="22"/>
          <w:szCs w:val="22"/>
          <w:vertAlign w:val="superscript"/>
        </w:rPr>
        <w:t>e</w:t>
      </w:r>
      <w:r w:rsidR="00B93111">
        <w:rPr>
          <w:rFonts w:asciiTheme="minorHAnsi" w:hAnsiTheme="minorHAnsi"/>
          <w:b/>
          <w:bCs/>
          <w:sz w:val="22"/>
          <w:szCs w:val="22"/>
        </w:rPr>
        <w:t xml:space="preserve"> Réunion </w:t>
      </w:r>
      <w:r w:rsidR="00D77F6A">
        <w:rPr>
          <w:rFonts w:asciiTheme="minorHAnsi" w:hAnsiTheme="minorHAnsi"/>
          <w:b/>
          <w:bCs/>
          <w:sz w:val="22"/>
          <w:szCs w:val="22"/>
        </w:rPr>
        <w:t xml:space="preserve">la décision concernant la nouvelle composition du Comité consultatif indépendant et </w:t>
      </w:r>
      <w:r>
        <w:rPr>
          <w:rFonts w:asciiTheme="minorHAnsi" w:hAnsiTheme="minorHAnsi"/>
          <w:b/>
          <w:bCs/>
          <w:sz w:val="22"/>
          <w:szCs w:val="22"/>
        </w:rPr>
        <w:t>prend acte du fait que les Parties contractantes suivantes ont fait part de leur intérêt à devenir membre du</w:t>
      </w:r>
      <w:r w:rsidR="00B93111">
        <w:rPr>
          <w:rFonts w:asciiTheme="minorHAnsi" w:hAnsiTheme="minorHAnsi"/>
          <w:b/>
          <w:bCs/>
          <w:sz w:val="22"/>
          <w:szCs w:val="22"/>
        </w:rPr>
        <w:t>dit</w:t>
      </w:r>
      <w:r>
        <w:rPr>
          <w:rFonts w:asciiTheme="minorHAnsi" w:hAnsiTheme="minorHAnsi"/>
          <w:b/>
          <w:bCs/>
          <w:sz w:val="22"/>
          <w:szCs w:val="22"/>
        </w:rPr>
        <w:t xml:space="preserve"> Comité :</w:t>
      </w:r>
      <w:bookmarkStart w:id="0" w:name="_Hlk119587024"/>
      <w:r>
        <w:rPr>
          <w:rFonts w:asciiTheme="minorHAnsi" w:hAnsiTheme="minorHAnsi"/>
          <w:b/>
          <w:bCs/>
          <w:sz w:val="22"/>
          <w:szCs w:val="22"/>
        </w:rPr>
        <w:t xml:space="preserve"> le </w:t>
      </w:r>
      <w:r w:rsidR="00B93111">
        <w:rPr>
          <w:rFonts w:asciiTheme="minorHAnsi" w:hAnsiTheme="minorHAnsi"/>
          <w:b/>
          <w:bCs/>
          <w:sz w:val="22"/>
          <w:szCs w:val="22"/>
        </w:rPr>
        <w:t>Rwanda</w:t>
      </w:r>
      <w:r>
        <w:rPr>
          <w:rFonts w:asciiTheme="minorHAnsi" w:hAnsiTheme="minorHAnsi"/>
          <w:b/>
          <w:bCs/>
          <w:sz w:val="22"/>
          <w:szCs w:val="22"/>
        </w:rPr>
        <w:t>, pour représenter la région Afrique ; la Chine et l’Iran</w:t>
      </w:r>
      <w:r w:rsidR="002D138A">
        <w:rPr>
          <w:rFonts w:asciiTheme="minorHAnsi" w:hAnsiTheme="minorHAnsi"/>
          <w:b/>
          <w:bCs/>
          <w:sz w:val="22"/>
          <w:szCs w:val="22"/>
        </w:rPr>
        <w:t xml:space="preserve"> </w:t>
      </w:r>
      <w:r w:rsidR="002D138A" w:rsidRPr="002D138A">
        <w:rPr>
          <w:rFonts w:asciiTheme="minorHAnsi" w:hAnsiTheme="minorHAnsi"/>
          <w:b/>
          <w:bCs/>
          <w:sz w:val="22"/>
          <w:szCs w:val="22"/>
        </w:rPr>
        <w:t>(République islamique d')</w:t>
      </w:r>
      <w:r>
        <w:rPr>
          <w:rFonts w:asciiTheme="minorHAnsi" w:hAnsiTheme="minorHAnsi"/>
          <w:b/>
          <w:bCs/>
          <w:sz w:val="22"/>
          <w:szCs w:val="22"/>
        </w:rPr>
        <w:t>, pour représenter la région Asie, ainsi que la République de Corée en tant que conseiller technique</w:t>
      </w:r>
      <w:r w:rsidR="00B93111">
        <w:rPr>
          <w:rFonts w:asciiTheme="minorHAnsi" w:hAnsiTheme="minorHAnsi"/>
          <w:b/>
          <w:bCs/>
          <w:sz w:val="22"/>
          <w:szCs w:val="22"/>
        </w:rPr>
        <w:t> </w:t>
      </w:r>
      <w:r>
        <w:rPr>
          <w:rFonts w:asciiTheme="minorHAnsi" w:hAnsiTheme="minorHAnsi"/>
          <w:b/>
          <w:bCs/>
          <w:sz w:val="22"/>
          <w:szCs w:val="22"/>
        </w:rPr>
        <w:t>; la Tchéquie, pour représenter la région Europe ;</w:t>
      </w:r>
      <w:r w:rsidR="00B93111">
        <w:rPr>
          <w:rFonts w:asciiTheme="minorHAnsi" w:hAnsiTheme="minorHAnsi"/>
          <w:b/>
          <w:bCs/>
          <w:sz w:val="22"/>
          <w:szCs w:val="22"/>
        </w:rPr>
        <w:t xml:space="preserve"> les </w:t>
      </w:r>
      <w:r w:rsidR="00B93111">
        <w:rPr>
          <w:rFonts w:asciiTheme="minorHAnsi" w:hAnsiTheme="minorHAnsi" w:cstheme="minorHAnsi"/>
          <w:b/>
          <w:bCs/>
          <w:sz w:val="22"/>
          <w:szCs w:val="22"/>
        </w:rPr>
        <w:t>É</w:t>
      </w:r>
      <w:r w:rsidR="00B93111">
        <w:rPr>
          <w:rFonts w:asciiTheme="minorHAnsi" w:hAnsiTheme="minorHAnsi"/>
          <w:b/>
          <w:bCs/>
          <w:sz w:val="22"/>
          <w:szCs w:val="22"/>
        </w:rPr>
        <w:t>tats-Unis d’Amérique, pour représenter la région Amérique du Nord ;</w:t>
      </w:r>
      <w:r>
        <w:rPr>
          <w:rFonts w:asciiTheme="minorHAnsi" w:hAnsiTheme="minorHAnsi"/>
          <w:b/>
          <w:bCs/>
          <w:sz w:val="22"/>
          <w:szCs w:val="22"/>
        </w:rPr>
        <w:t xml:space="preserve"> et la Colombie, pour représenter la région Amérique latine et Caraïbes.</w:t>
      </w:r>
      <w:bookmarkEnd w:id="0"/>
    </w:p>
    <w:p w14:paraId="3D02D8BC" w14:textId="2DF54D78" w:rsidR="00A30E81"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36A9BBDA" w14:textId="590F5D11" w:rsidR="00B93111" w:rsidRPr="00B93111" w:rsidRDefault="00B93111" w:rsidP="00FF08ED">
      <w:pPr>
        <w:widowControl/>
        <w:autoSpaceDN/>
        <w:ind w:left="567" w:hanging="567"/>
        <w:textAlignment w:val="auto"/>
        <w:rPr>
          <w:rFonts w:asciiTheme="minorHAnsi" w:eastAsia="Calibri" w:hAnsiTheme="minorHAnsi" w:cs="Times New Roman"/>
          <w:i/>
          <w:iCs/>
          <w:kern w:val="0"/>
          <w:sz w:val="22"/>
          <w:szCs w:val="22"/>
          <w:lang w:eastAsia="en-US" w:bidi="ar-SA"/>
        </w:rPr>
      </w:pPr>
      <w:r w:rsidRPr="00B93111">
        <w:rPr>
          <w:rFonts w:asciiTheme="minorHAnsi" w:eastAsia="Calibri" w:hAnsiTheme="minorHAnsi" w:cs="Times New Roman"/>
          <w:i/>
          <w:iCs/>
          <w:kern w:val="0"/>
          <w:sz w:val="22"/>
          <w:szCs w:val="22"/>
          <w:lang w:eastAsia="en-US" w:bidi="ar-SA"/>
        </w:rPr>
        <w:t>Groupe de travail sur le plan stratégique</w:t>
      </w:r>
    </w:p>
    <w:p w14:paraId="7C3C5851" w14:textId="77777777" w:rsidR="00B93111" w:rsidRPr="0016460E" w:rsidRDefault="00B9311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31416902" w14:textId="2E9B0374" w:rsidR="00A30E81" w:rsidRPr="00A30E81" w:rsidRDefault="007F22A9" w:rsidP="00FF08ED">
      <w:pPr>
        <w:widowControl/>
        <w:autoSpaceDN/>
        <w:ind w:left="567" w:hanging="567"/>
        <w:textAlignment w:val="auto"/>
        <w:rPr>
          <w:rFonts w:asciiTheme="minorHAnsi" w:eastAsia="Calibri" w:hAnsiTheme="minorHAnsi" w:cs="Times New Roman"/>
          <w:kern w:val="0"/>
          <w:sz w:val="22"/>
          <w:szCs w:val="22"/>
        </w:rPr>
      </w:pPr>
      <w:r>
        <w:rPr>
          <w:rFonts w:asciiTheme="minorHAnsi" w:hAnsiTheme="minorHAnsi"/>
          <w:sz w:val="22"/>
          <w:szCs w:val="22"/>
        </w:rPr>
        <w:t>13.</w:t>
      </w:r>
      <w:r>
        <w:rPr>
          <w:rFonts w:asciiTheme="minorHAnsi" w:hAnsiTheme="minorHAnsi"/>
          <w:sz w:val="22"/>
          <w:szCs w:val="22"/>
        </w:rPr>
        <w:tab/>
        <w:t xml:space="preserve">Il est mentionné que la Résolution adoptée </w:t>
      </w:r>
      <w:r w:rsidR="0066433B">
        <w:rPr>
          <w:rFonts w:asciiTheme="minorHAnsi" w:hAnsiTheme="minorHAnsi"/>
          <w:sz w:val="22"/>
          <w:szCs w:val="22"/>
        </w:rPr>
        <w:t xml:space="preserve">à la COP14 </w:t>
      </w:r>
      <w:r>
        <w:rPr>
          <w:rFonts w:asciiTheme="minorHAnsi" w:hAnsiTheme="minorHAnsi"/>
          <w:sz w:val="22"/>
          <w:szCs w:val="22"/>
        </w:rPr>
        <w:t>sur l’</w:t>
      </w:r>
      <w:r>
        <w:rPr>
          <w:rFonts w:asciiTheme="minorHAnsi" w:hAnsiTheme="minorHAnsi"/>
          <w:i/>
          <w:iCs/>
          <w:sz w:val="22"/>
          <w:szCs w:val="22"/>
        </w:rPr>
        <w:t>examen du quatrième Plan stratégique de la Convention sur les zones humides, ajouts pour la période entre la COP14 et la COP15 et éléments fondamentaux pour le cinquième Plan stratégique</w:t>
      </w:r>
      <w:r>
        <w:rPr>
          <w:rFonts w:asciiTheme="minorHAnsi" w:hAnsiTheme="minorHAnsi"/>
          <w:sz w:val="22"/>
          <w:szCs w:val="22"/>
        </w:rPr>
        <w:t xml:space="preserve"> reconduit le Groupe de travail sur le plan stratégique.</w:t>
      </w:r>
    </w:p>
    <w:p w14:paraId="35663ADC" w14:textId="77777777" w:rsidR="00A30E81" w:rsidRPr="0016460E"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2DECC830" w14:textId="6070A735" w:rsidR="00A30E81" w:rsidRPr="00A30E81" w:rsidRDefault="007F22A9" w:rsidP="00FF08ED">
      <w:pPr>
        <w:widowControl/>
        <w:autoSpaceDN/>
        <w:ind w:left="567" w:hanging="567"/>
        <w:textAlignment w:val="auto"/>
        <w:rPr>
          <w:rFonts w:asciiTheme="minorHAnsi" w:eastAsia="Calibri" w:hAnsiTheme="minorHAnsi" w:cs="Times New Roman"/>
          <w:kern w:val="0"/>
          <w:sz w:val="22"/>
          <w:szCs w:val="22"/>
        </w:rPr>
      </w:pPr>
      <w:r>
        <w:rPr>
          <w:rFonts w:asciiTheme="minorHAnsi" w:hAnsiTheme="minorHAnsi"/>
          <w:sz w:val="22"/>
          <w:szCs w:val="22"/>
        </w:rPr>
        <w:t>14.</w:t>
      </w:r>
      <w:r>
        <w:rPr>
          <w:rFonts w:asciiTheme="minorHAnsi" w:hAnsiTheme="minorHAnsi"/>
          <w:sz w:val="22"/>
          <w:szCs w:val="22"/>
        </w:rPr>
        <w:tab/>
        <w:t xml:space="preserve">L’Australie, appuyée par la Colombie, propose le </w:t>
      </w:r>
      <w:r>
        <w:rPr>
          <w:rFonts w:asciiTheme="minorHAnsi" w:hAnsiTheme="minorHAnsi"/>
          <w:b/>
          <w:bCs/>
          <w:sz w:val="22"/>
          <w:szCs w:val="22"/>
        </w:rPr>
        <w:t>Brésil</w:t>
      </w:r>
      <w:r>
        <w:rPr>
          <w:rFonts w:asciiTheme="minorHAnsi" w:hAnsiTheme="minorHAnsi"/>
          <w:sz w:val="22"/>
          <w:szCs w:val="22"/>
        </w:rPr>
        <w:t xml:space="preserve"> et le </w:t>
      </w:r>
      <w:r>
        <w:rPr>
          <w:rFonts w:asciiTheme="minorHAnsi" w:hAnsiTheme="minorHAnsi"/>
          <w:b/>
          <w:bCs/>
          <w:sz w:val="22"/>
          <w:szCs w:val="22"/>
        </w:rPr>
        <w:t>Canada</w:t>
      </w:r>
      <w:r>
        <w:rPr>
          <w:rFonts w:asciiTheme="minorHAnsi" w:hAnsiTheme="minorHAnsi"/>
          <w:sz w:val="22"/>
          <w:szCs w:val="22"/>
        </w:rPr>
        <w:t xml:space="preserve"> comme </w:t>
      </w:r>
      <w:r w:rsidR="006D42A8">
        <w:rPr>
          <w:rFonts w:asciiTheme="minorHAnsi" w:hAnsiTheme="minorHAnsi"/>
          <w:sz w:val="22"/>
          <w:szCs w:val="22"/>
        </w:rPr>
        <w:t>C</w:t>
      </w:r>
      <w:r>
        <w:rPr>
          <w:rFonts w:asciiTheme="minorHAnsi" w:hAnsiTheme="minorHAnsi"/>
          <w:sz w:val="22"/>
          <w:szCs w:val="22"/>
        </w:rPr>
        <w:t>oprésidents du Groupe de travail sur le plan stratégique, notant que cette nomination sera présentée au GTPS au cours de la période intersessions, pour prise de décision.</w:t>
      </w:r>
    </w:p>
    <w:p w14:paraId="6FC8B11A" w14:textId="77777777" w:rsidR="00A30E81" w:rsidRPr="0016460E"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013F2038" w14:textId="77B81CDC" w:rsidR="00A30E81" w:rsidRPr="007C5118" w:rsidRDefault="007F22A9" w:rsidP="00FF08ED">
      <w:pPr>
        <w:widowControl/>
        <w:autoSpaceDN/>
        <w:ind w:left="567" w:hanging="567"/>
        <w:textAlignment w:val="auto"/>
        <w:rPr>
          <w:rFonts w:asciiTheme="minorHAnsi" w:eastAsia="Calibri" w:hAnsiTheme="minorHAnsi" w:cstheme="minorHAnsi"/>
          <w:kern w:val="0"/>
          <w:sz w:val="22"/>
          <w:szCs w:val="22"/>
        </w:rPr>
      </w:pPr>
      <w:r w:rsidRPr="007C5118">
        <w:rPr>
          <w:rFonts w:asciiTheme="minorHAnsi" w:hAnsiTheme="minorHAnsi" w:cstheme="minorHAnsi"/>
          <w:sz w:val="22"/>
          <w:szCs w:val="22"/>
        </w:rPr>
        <w:t>15.</w:t>
      </w:r>
      <w:r w:rsidRPr="007C5118">
        <w:rPr>
          <w:rFonts w:asciiTheme="minorHAnsi" w:hAnsiTheme="minorHAnsi" w:cstheme="minorHAnsi"/>
          <w:sz w:val="22"/>
          <w:szCs w:val="22"/>
        </w:rPr>
        <w:tab/>
        <w:t xml:space="preserve">La </w:t>
      </w:r>
      <w:r w:rsidRPr="007C5118">
        <w:rPr>
          <w:rFonts w:asciiTheme="minorHAnsi" w:hAnsiTheme="minorHAnsi" w:cstheme="minorHAnsi"/>
          <w:b/>
          <w:bCs/>
          <w:sz w:val="22"/>
          <w:szCs w:val="22"/>
        </w:rPr>
        <w:t>Colombie</w:t>
      </w:r>
      <w:r w:rsidRPr="007C5118">
        <w:rPr>
          <w:rFonts w:asciiTheme="minorHAnsi" w:hAnsiTheme="minorHAnsi" w:cstheme="minorHAnsi"/>
          <w:sz w:val="22"/>
          <w:szCs w:val="22"/>
        </w:rPr>
        <w:t xml:space="preserve">, le </w:t>
      </w:r>
      <w:r w:rsidRPr="007C5118">
        <w:rPr>
          <w:rFonts w:asciiTheme="minorHAnsi" w:hAnsiTheme="minorHAnsi" w:cstheme="minorHAnsi"/>
          <w:b/>
          <w:bCs/>
          <w:sz w:val="22"/>
          <w:szCs w:val="22"/>
        </w:rPr>
        <w:t>Costa Rica</w:t>
      </w:r>
      <w:r w:rsidRPr="007C5118">
        <w:rPr>
          <w:rFonts w:asciiTheme="minorHAnsi" w:hAnsiTheme="minorHAnsi" w:cstheme="minorHAnsi"/>
          <w:sz w:val="22"/>
          <w:szCs w:val="22"/>
        </w:rPr>
        <w:t>, l’</w:t>
      </w:r>
      <w:r w:rsidRPr="007C5118">
        <w:rPr>
          <w:rFonts w:asciiTheme="minorHAnsi" w:hAnsiTheme="minorHAnsi" w:cstheme="minorHAnsi"/>
          <w:b/>
          <w:bCs/>
          <w:sz w:val="22"/>
          <w:szCs w:val="22"/>
        </w:rPr>
        <w:t>Eswatini</w:t>
      </w:r>
      <w:r w:rsidRPr="007C5118">
        <w:rPr>
          <w:rFonts w:asciiTheme="minorHAnsi" w:hAnsiTheme="minorHAnsi" w:cstheme="minorHAnsi"/>
          <w:sz w:val="22"/>
          <w:szCs w:val="22"/>
        </w:rPr>
        <w:t xml:space="preserve"> et le </w:t>
      </w:r>
      <w:r w:rsidRPr="007C5118">
        <w:rPr>
          <w:rFonts w:asciiTheme="minorHAnsi" w:hAnsiTheme="minorHAnsi" w:cstheme="minorHAnsi"/>
          <w:b/>
          <w:bCs/>
          <w:sz w:val="22"/>
          <w:szCs w:val="22"/>
        </w:rPr>
        <w:t>Royaume-Uni de Grande-Bretagne et d’Irlande du Nord</w:t>
      </w:r>
      <w:r w:rsidRPr="007C5118">
        <w:rPr>
          <w:rFonts w:asciiTheme="minorHAnsi" w:hAnsiTheme="minorHAnsi" w:cstheme="minorHAnsi"/>
          <w:sz w:val="22"/>
          <w:szCs w:val="22"/>
        </w:rPr>
        <w:t xml:space="preserve"> font également part de leur intérêt à se joindre au Groupe de travail.</w:t>
      </w:r>
    </w:p>
    <w:p w14:paraId="6DC3BBDD" w14:textId="77777777" w:rsidR="00A30E81" w:rsidRPr="0016460E" w:rsidRDefault="00A30E81" w:rsidP="00FF08ED">
      <w:pPr>
        <w:widowControl/>
        <w:autoSpaceDN/>
        <w:textAlignment w:val="auto"/>
        <w:rPr>
          <w:rFonts w:asciiTheme="minorHAnsi" w:eastAsia="Calibri" w:hAnsiTheme="minorHAnsi" w:cs="Times New Roman"/>
          <w:b/>
          <w:bCs/>
          <w:kern w:val="0"/>
          <w:sz w:val="22"/>
          <w:szCs w:val="22"/>
          <w:lang w:eastAsia="en-US" w:bidi="ar-SA"/>
        </w:rPr>
      </w:pPr>
    </w:p>
    <w:p w14:paraId="090AFDFB" w14:textId="7CFD8169" w:rsidR="00A30E81" w:rsidRPr="00A30E81" w:rsidRDefault="00A30E81" w:rsidP="00FF08ED">
      <w:pPr>
        <w:widowControl/>
        <w:autoSpaceDN/>
        <w:textAlignment w:val="auto"/>
        <w:rPr>
          <w:rFonts w:asciiTheme="minorHAnsi" w:eastAsia="Calibri" w:hAnsiTheme="minorHAnsi" w:cs="Times New Roman"/>
          <w:b/>
          <w:bCs/>
          <w:kern w:val="0"/>
          <w:sz w:val="22"/>
          <w:szCs w:val="22"/>
        </w:rPr>
      </w:pPr>
      <w:r>
        <w:rPr>
          <w:rFonts w:asciiTheme="minorHAnsi" w:hAnsiTheme="minorHAnsi"/>
          <w:b/>
          <w:bCs/>
          <w:sz w:val="22"/>
          <w:szCs w:val="22"/>
        </w:rPr>
        <w:t>Décision SC61-10 : Le Comité permanent convient que :</w:t>
      </w:r>
    </w:p>
    <w:p w14:paraId="05BE4C65" w14:textId="096C2F9F" w:rsidR="00A30E81" w:rsidRPr="00FF08ED" w:rsidRDefault="00A30E81" w:rsidP="00FF08ED">
      <w:pPr>
        <w:pStyle w:val="ListParagraph"/>
        <w:widowControl/>
        <w:numPr>
          <w:ilvl w:val="0"/>
          <w:numId w:val="3"/>
        </w:numPr>
        <w:autoSpaceDN/>
        <w:ind w:left="567" w:hanging="567"/>
        <w:textAlignment w:val="auto"/>
        <w:rPr>
          <w:rFonts w:asciiTheme="minorHAnsi" w:eastAsia="Calibri" w:hAnsiTheme="minorHAnsi" w:cs="Times New Roman"/>
          <w:b/>
          <w:bCs/>
          <w:kern w:val="0"/>
          <w:sz w:val="22"/>
          <w:szCs w:val="22"/>
        </w:rPr>
      </w:pPr>
      <w:proofErr w:type="gramStart"/>
      <w:r>
        <w:rPr>
          <w:rFonts w:asciiTheme="minorHAnsi" w:hAnsiTheme="minorHAnsi"/>
          <w:b/>
          <w:bCs/>
          <w:sz w:val="22"/>
          <w:szCs w:val="22"/>
        </w:rPr>
        <w:t>il</w:t>
      </w:r>
      <w:proofErr w:type="gramEnd"/>
      <w:r>
        <w:rPr>
          <w:rFonts w:asciiTheme="minorHAnsi" w:hAnsiTheme="minorHAnsi"/>
          <w:b/>
          <w:bCs/>
          <w:sz w:val="22"/>
          <w:szCs w:val="22"/>
        </w:rPr>
        <w:t xml:space="preserve"> nomme le Brésil et le Canada comme </w:t>
      </w:r>
      <w:r w:rsidR="006D42A8">
        <w:rPr>
          <w:rFonts w:asciiTheme="minorHAnsi" w:hAnsiTheme="minorHAnsi"/>
          <w:b/>
          <w:bCs/>
          <w:sz w:val="22"/>
          <w:szCs w:val="22"/>
        </w:rPr>
        <w:t>C</w:t>
      </w:r>
      <w:r>
        <w:rPr>
          <w:rFonts w:asciiTheme="minorHAnsi" w:hAnsiTheme="minorHAnsi"/>
          <w:b/>
          <w:bCs/>
          <w:sz w:val="22"/>
          <w:szCs w:val="22"/>
        </w:rPr>
        <w:t xml:space="preserve">oprésidents du Groupe de travail sur le plan stratégique, ces nominations devant être confirmées par le Groupe </w:t>
      </w:r>
      <w:r w:rsidR="00B93111">
        <w:rPr>
          <w:rFonts w:asciiTheme="minorHAnsi" w:hAnsiTheme="minorHAnsi"/>
          <w:b/>
          <w:bCs/>
          <w:sz w:val="22"/>
          <w:szCs w:val="22"/>
        </w:rPr>
        <w:t>durant</w:t>
      </w:r>
      <w:r w:rsidR="00B93111" w:rsidRPr="00B93111">
        <w:rPr>
          <w:rFonts w:asciiTheme="minorHAnsi" w:hAnsiTheme="minorHAnsi"/>
          <w:b/>
          <w:bCs/>
          <w:sz w:val="22"/>
          <w:szCs w:val="22"/>
        </w:rPr>
        <w:t xml:space="preserve"> la période intersessions</w:t>
      </w:r>
      <w:r>
        <w:rPr>
          <w:rFonts w:asciiTheme="minorHAnsi" w:hAnsiTheme="minorHAnsi"/>
          <w:b/>
          <w:bCs/>
          <w:sz w:val="22"/>
          <w:szCs w:val="22"/>
        </w:rPr>
        <w:t xml:space="preserve">, tout comme celle du </w:t>
      </w:r>
      <w:r w:rsidR="006D42A8">
        <w:rPr>
          <w:rFonts w:asciiTheme="minorHAnsi" w:hAnsiTheme="minorHAnsi"/>
          <w:b/>
          <w:bCs/>
          <w:sz w:val="22"/>
          <w:szCs w:val="22"/>
        </w:rPr>
        <w:t>V</w:t>
      </w:r>
      <w:r>
        <w:rPr>
          <w:rFonts w:asciiTheme="minorHAnsi" w:hAnsiTheme="minorHAnsi"/>
          <w:b/>
          <w:bCs/>
          <w:sz w:val="22"/>
          <w:szCs w:val="22"/>
        </w:rPr>
        <w:t>ice-président ; et</w:t>
      </w:r>
    </w:p>
    <w:p w14:paraId="4B9C003B" w14:textId="6C4F5876" w:rsidR="00A30E81" w:rsidRPr="00FF08ED" w:rsidRDefault="00A30E81" w:rsidP="00FF08ED">
      <w:pPr>
        <w:pStyle w:val="ListParagraph"/>
        <w:widowControl/>
        <w:numPr>
          <w:ilvl w:val="0"/>
          <w:numId w:val="3"/>
        </w:numPr>
        <w:autoSpaceDN/>
        <w:ind w:left="567" w:hanging="567"/>
        <w:textAlignment w:val="auto"/>
        <w:rPr>
          <w:rFonts w:asciiTheme="minorHAnsi" w:eastAsia="Calibri" w:hAnsiTheme="minorHAnsi" w:cs="Times New Roman"/>
          <w:b/>
          <w:bCs/>
          <w:kern w:val="0"/>
          <w:sz w:val="22"/>
          <w:szCs w:val="22"/>
        </w:rPr>
      </w:pPr>
      <w:proofErr w:type="gramStart"/>
      <w:r>
        <w:rPr>
          <w:rFonts w:asciiTheme="minorHAnsi" w:hAnsiTheme="minorHAnsi"/>
          <w:b/>
          <w:bCs/>
          <w:sz w:val="22"/>
          <w:szCs w:val="22"/>
        </w:rPr>
        <w:t>la</w:t>
      </w:r>
      <w:proofErr w:type="gramEnd"/>
      <w:r>
        <w:rPr>
          <w:rFonts w:asciiTheme="minorHAnsi" w:hAnsiTheme="minorHAnsi"/>
          <w:b/>
          <w:bCs/>
          <w:sz w:val="22"/>
          <w:szCs w:val="22"/>
        </w:rPr>
        <w:t xml:space="preserve"> composition du Groupe de travail sur le plan stratégique existant sera élargie pour inclure les Parties contractantes suivantes : la Chine,</w:t>
      </w:r>
      <w:r w:rsidR="00B93111">
        <w:rPr>
          <w:rFonts w:asciiTheme="minorHAnsi" w:hAnsiTheme="minorHAnsi"/>
          <w:b/>
          <w:bCs/>
          <w:sz w:val="22"/>
          <w:szCs w:val="22"/>
        </w:rPr>
        <w:t xml:space="preserve"> la Colombie, le Costa Rica, l’</w:t>
      </w:r>
      <w:r w:rsidR="00B93111" w:rsidRPr="00B93111">
        <w:rPr>
          <w:rFonts w:asciiTheme="minorHAnsi" w:eastAsia="Calibri" w:hAnsiTheme="minorHAnsi" w:cs="Times New Roman"/>
          <w:b/>
          <w:bCs/>
          <w:kern w:val="0"/>
          <w:sz w:val="22"/>
          <w:szCs w:val="22"/>
          <w:lang w:eastAsia="en-US" w:bidi="ar-SA"/>
        </w:rPr>
        <w:t>Eswatini,</w:t>
      </w:r>
      <w:r>
        <w:rPr>
          <w:rFonts w:asciiTheme="minorHAnsi" w:hAnsiTheme="minorHAnsi"/>
          <w:b/>
          <w:bCs/>
          <w:sz w:val="22"/>
          <w:szCs w:val="22"/>
        </w:rPr>
        <w:t xml:space="preserve"> l’Irak,</w:t>
      </w:r>
      <w:r w:rsidR="00B93111">
        <w:rPr>
          <w:rFonts w:asciiTheme="minorHAnsi" w:hAnsiTheme="minorHAnsi"/>
          <w:b/>
          <w:bCs/>
          <w:sz w:val="22"/>
          <w:szCs w:val="22"/>
        </w:rPr>
        <w:t xml:space="preserve"> le Royaume-Uni de Grande-Bretagne et d’Irlande du Nord,</w:t>
      </w:r>
      <w:r>
        <w:rPr>
          <w:rFonts w:asciiTheme="minorHAnsi" w:hAnsiTheme="minorHAnsi"/>
          <w:b/>
          <w:bCs/>
          <w:sz w:val="22"/>
          <w:szCs w:val="22"/>
        </w:rPr>
        <w:t xml:space="preserve"> la Slovaquie et la Tchéquie.</w:t>
      </w:r>
    </w:p>
    <w:p w14:paraId="3AC1B6AB" w14:textId="3B018534" w:rsidR="00A30E81" w:rsidRDefault="00A30E81" w:rsidP="00FF08ED">
      <w:pPr>
        <w:widowControl/>
        <w:autoSpaceDN/>
        <w:textAlignment w:val="auto"/>
        <w:rPr>
          <w:rFonts w:asciiTheme="minorHAnsi" w:eastAsia="Calibri" w:hAnsiTheme="minorHAnsi" w:cs="Times New Roman"/>
          <w:kern w:val="0"/>
          <w:sz w:val="22"/>
          <w:szCs w:val="22"/>
          <w:lang w:eastAsia="en-US" w:bidi="ar-SA"/>
        </w:rPr>
      </w:pPr>
    </w:p>
    <w:p w14:paraId="445FE9BE" w14:textId="4B6EBF0F" w:rsidR="00B93111" w:rsidRPr="00B93111" w:rsidRDefault="00B93111" w:rsidP="00FF08ED">
      <w:pPr>
        <w:widowControl/>
        <w:autoSpaceDN/>
        <w:textAlignment w:val="auto"/>
        <w:rPr>
          <w:rFonts w:asciiTheme="minorHAnsi" w:eastAsia="Calibri" w:hAnsiTheme="minorHAnsi" w:cs="Times New Roman"/>
          <w:i/>
          <w:iCs/>
          <w:kern w:val="0"/>
          <w:sz w:val="22"/>
          <w:szCs w:val="22"/>
          <w:lang w:eastAsia="en-US" w:bidi="ar-SA"/>
        </w:rPr>
      </w:pPr>
      <w:r w:rsidRPr="00B93111">
        <w:rPr>
          <w:rFonts w:asciiTheme="minorHAnsi" w:eastAsia="Calibri" w:hAnsiTheme="minorHAnsi" w:cs="Times New Roman"/>
          <w:i/>
          <w:iCs/>
          <w:kern w:val="0"/>
          <w:sz w:val="22"/>
          <w:szCs w:val="22"/>
          <w:lang w:eastAsia="en-US" w:bidi="ar-SA"/>
        </w:rPr>
        <w:t>Groupe de travail sur la gestion</w:t>
      </w:r>
    </w:p>
    <w:p w14:paraId="348992CB" w14:textId="3C804EA1" w:rsidR="00A30E81" w:rsidRPr="00A30E81" w:rsidRDefault="00C033A5" w:rsidP="00FF08ED">
      <w:pPr>
        <w:widowControl/>
        <w:autoSpaceDN/>
        <w:ind w:left="567" w:hanging="567"/>
        <w:textAlignment w:val="auto"/>
        <w:rPr>
          <w:rFonts w:asciiTheme="minorHAnsi" w:eastAsia="Calibri" w:hAnsiTheme="minorHAnsi" w:cs="Times New Roman"/>
          <w:kern w:val="0"/>
          <w:sz w:val="22"/>
          <w:szCs w:val="22"/>
        </w:rPr>
      </w:pPr>
      <w:r>
        <w:rPr>
          <w:rFonts w:asciiTheme="minorHAnsi" w:hAnsiTheme="minorHAnsi"/>
          <w:sz w:val="22"/>
          <w:szCs w:val="22"/>
        </w:rPr>
        <w:lastRenderedPageBreak/>
        <w:t>16.</w:t>
      </w:r>
      <w:r>
        <w:rPr>
          <w:rFonts w:asciiTheme="minorHAnsi" w:hAnsiTheme="minorHAnsi"/>
          <w:sz w:val="22"/>
          <w:szCs w:val="22"/>
        </w:rPr>
        <w:tab/>
        <w:t xml:space="preserve">Le </w:t>
      </w:r>
      <w:r w:rsidR="003858CE">
        <w:rPr>
          <w:rFonts w:asciiTheme="minorHAnsi" w:hAnsiTheme="minorHAnsi"/>
          <w:b/>
          <w:bCs/>
          <w:sz w:val="22"/>
          <w:szCs w:val="22"/>
        </w:rPr>
        <w:t>P</w:t>
      </w:r>
      <w:r>
        <w:rPr>
          <w:rFonts w:asciiTheme="minorHAnsi" w:hAnsiTheme="minorHAnsi"/>
          <w:b/>
          <w:bCs/>
          <w:sz w:val="22"/>
          <w:szCs w:val="22"/>
        </w:rPr>
        <w:t>résident</w:t>
      </w:r>
      <w:r>
        <w:rPr>
          <w:rFonts w:asciiTheme="minorHAnsi" w:hAnsiTheme="minorHAnsi"/>
          <w:sz w:val="22"/>
          <w:szCs w:val="22"/>
        </w:rPr>
        <w:t xml:space="preserve"> note que la Chine, à la présidence du Comité permanent, sera membre du Groupe de travail sur la gestion et attire l’attention sur le paragraphe 8 de la Résolution IX.24, qui établit la composition de ce Sous-groupe, faisant remarquer que les nominations régionales ne sont pas nécessaires pour le Groupe de travail sur la gestion.</w:t>
      </w:r>
    </w:p>
    <w:p w14:paraId="1CD132F7" w14:textId="77777777" w:rsidR="00A30E81" w:rsidRPr="0016460E"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209CF092" w14:textId="379CFBB4" w:rsidR="00A30E81" w:rsidRPr="00A30E81" w:rsidRDefault="00C033A5" w:rsidP="00FF08ED">
      <w:pPr>
        <w:widowControl/>
        <w:autoSpaceDN/>
        <w:ind w:left="567" w:hanging="567"/>
        <w:textAlignment w:val="auto"/>
        <w:rPr>
          <w:rFonts w:asciiTheme="minorHAnsi" w:eastAsia="Calibri" w:hAnsiTheme="minorHAnsi" w:cs="Times New Roman"/>
          <w:kern w:val="0"/>
          <w:sz w:val="22"/>
          <w:szCs w:val="22"/>
        </w:rPr>
      </w:pPr>
      <w:r>
        <w:rPr>
          <w:rFonts w:asciiTheme="minorHAnsi" w:hAnsiTheme="minorHAnsi"/>
          <w:sz w:val="22"/>
          <w:szCs w:val="22"/>
        </w:rPr>
        <w:t>17.</w:t>
      </w:r>
      <w:r>
        <w:rPr>
          <w:rFonts w:asciiTheme="minorHAnsi" w:hAnsiTheme="minorHAnsi"/>
          <w:sz w:val="22"/>
          <w:szCs w:val="22"/>
        </w:rPr>
        <w:tab/>
        <w:t xml:space="preserve">La </w:t>
      </w:r>
      <w:r>
        <w:rPr>
          <w:rFonts w:asciiTheme="minorHAnsi" w:hAnsiTheme="minorHAnsi"/>
          <w:b/>
          <w:bCs/>
          <w:sz w:val="22"/>
          <w:szCs w:val="22"/>
        </w:rPr>
        <w:t>Côte d’Ivoire</w:t>
      </w:r>
      <w:r>
        <w:rPr>
          <w:rFonts w:asciiTheme="minorHAnsi" w:hAnsiTheme="minorHAnsi"/>
          <w:sz w:val="22"/>
          <w:szCs w:val="22"/>
        </w:rPr>
        <w:t xml:space="preserve"> fait part de son intérêt à se joindre au Groupe de travail sur la gestion, et </w:t>
      </w:r>
      <w:r>
        <w:rPr>
          <w:rFonts w:asciiTheme="minorHAnsi" w:hAnsiTheme="minorHAnsi"/>
          <w:b/>
          <w:bCs/>
          <w:sz w:val="22"/>
          <w:szCs w:val="22"/>
        </w:rPr>
        <w:t>la Suisse</w:t>
      </w:r>
      <w:r>
        <w:rPr>
          <w:rFonts w:asciiTheme="minorHAnsi" w:hAnsiTheme="minorHAnsi"/>
          <w:sz w:val="22"/>
          <w:szCs w:val="22"/>
        </w:rPr>
        <w:t xml:space="preserve"> intervient pour témoigner de sa volonté de poursuivre ses travaux au sein du Groupe, précisant qu’elle soumettra sa mise à jour sur le budget par écrit au Secrétariat.</w:t>
      </w:r>
    </w:p>
    <w:p w14:paraId="3FC5C56A" w14:textId="2DA57695" w:rsidR="00A30E81"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3FC30D51" w14:textId="37A6AA38" w:rsidR="0050789D" w:rsidRPr="0050789D" w:rsidRDefault="0050789D" w:rsidP="00FF08ED">
      <w:pPr>
        <w:widowControl/>
        <w:autoSpaceDN/>
        <w:ind w:left="567" w:hanging="567"/>
        <w:textAlignment w:val="auto"/>
        <w:rPr>
          <w:rFonts w:asciiTheme="minorHAnsi" w:eastAsia="Calibri" w:hAnsiTheme="minorHAnsi" w:cs="Times New Roman"/>
          <w:i/>
          <w:iCs/>
          <w:kern w:val="0"/>
          <w:sz w:val="22"/>
          <w:szCs w:val="22"/>
          <w:lang w:eastAsia="en-US" w:bidi="ar-SA"/>
        </w:rPr>
      </w:pPr>
      <w:r w:rsidRPr="0050789D">
        <w:rPr>
          <w:rFonts w:asciiTheme="minorHAnsi" w:eastAsia="Calibri" w:hAnsiTheme="minorHAnsi" w:cs="Times New Roman"/>
          <w:i/>
          <w:iCs/>
          <w:kern w:val="0"/>
          <w:sz w:val="22"/>
          <w:szCs w:val="22"/>
          <w:lang w:eastAsia="en-US" w:bidi="ar-SA"/>
        </w:rPr>
        <w:t>Sous-groupe sur la COP15</w:t>
      </w:r>
    </w:p>
    <w:p w14:paraId="5A2A8E64" w14:textId="77777777" w:rsidR="0050789D" w:rsidRPr="0016460E" w:rsidRDefault="0050789D"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66F0F49C" w14:textId="73B2FF31" w:rsidR="00A30E81" w:rsidRPr="00A30E81" w:rsidRDefault="00C033A5" w:rsidP="00FF08ED">
      <w:pPr>
        <w:widowControl/>
        <w:autoSpaceDN/>
        <w:ind w:left="567" w:hanging="567"/>
        <w:textAlignment w:val="auto"/>
        <w:rPr>
          <w:rFonts w:asciiTheme="minorHAnsi" w:eastAsia="Calibri" w:hAnsiTheme="minorHAnsi" w:cs="Times New Roman"/>
          <w:kern w:val="0"/>
          <w:sz w:val="22"/>
          <w:szCs w:val="22"/>
        </w:rPr>
      </w:pPr>
      <w:r>
        <w:rPr>
          <w:rFonts w:asciiTheme="minorHAnsi" w:hAnsiTheme="minorHAnsi"/>
          <w:sz w:val="22"/>
          <w:szCs w:val="22"/>
        </w:rPr>
        <w:t>18.</w:t>
      </w:r>
      <w:r>
        <w:rPr>
          <w:rFonts w:asciiTheme="minorHAnsi" w:hAnsiTheme="minorHAnsi"/>
          <w:sz w:val="22"/>
          <w:szCs w:val="22"/>
        </w:rPr>
        <w:tab/>
        <w:t xml:space="preserve">La </w:t>
      </w:r>
      <w:r>
        <w:rPr>
          <w:rFonts w:asciiTheme="minorHAnsi" w:hAnsiTheme="minorHAnsi"/>
          <w:b/>
          <w:bCs/>
          <w:sz w:val="22"/>
          <w:szCs w:val="22"/>
        </w:rPr>
        <w:t>Colombie</w:t>
      </w:r>
      <w:r>
        <w:rPr>
          <w:rFonts w:asciiTheme="minorHAnsi" w:hAnsiTheme="minorHAnsi"/>
          <w:sz w:val="22"/>
          <w:szCs w:val="22"/>
        </w:rPr>
        <w:t xml:space="preserve"> et la </w:t>
      </w:r>
      <w:r>
        <w:rPr>
          <w:rFonts w:asciiTheme="minorHAnsi" w:hAnsiTheme="minorHAnsi"/>
          <w:b/>
          <w:bCs/>
          <w:sz w:val="22"/>
          <w:szCs w:val="22"/>
        </w:rPr>
        <w:t>Suède</w:t>
      </w:r>
      <w:r>
        <w:rPr>
          <w:rFonts w:asciiTheme="minorHAnsi" w:hAnsiTheme="minorHAnsi"/>
          <w:sz w:val="22"/>
          <w:szCs w:val="22"/>
        </w:rPr>
        <w:t xml:space="preserve"> font des interventions concernant la création du </w:t>
      </w:r>
      <w:r w:rsidR="003F55E2">
        <w:rPr>
          <w:rFonts w:asciiTheme="minorHAnsi" w:hAnsiTheme="minorHAnsi"/>
          <w:sz w:val="22"/>
          <w:szCs w:val="22"/>
        </w:rPr>
        <w:t>Sous-groupe</w:t>
      </w:r>
      <w:r>
        <w:rPr>
          <w:rFonts w:asciiTheme="minorHAnsi" w:hAnsiTheme="minorHAnsi"/>
          <w:sz w:val="22"/>
          <w:szCs w:val="22"/>
        </w:rPr>
        <w:t xml:space="preserve"> sur la COP15.</w:t>
      </w:r>
    </w:p>
    <w:p w14:paraId="44E4F2E4" w14:textId="77777777" w:rsidR="00A30E81" w:rsidRPr="0016460E"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1E46F616" w14:textId="4625A8E5" w:rsidR="00A30E81" w:rsidRPr="00A30E81" w:rsidRDefault="00A30E81" w:rsidP="00FF08ED">
      <w:pPr>
        <w:widowControl/>
        <w:autoSpaceDN/>
        <w:textAlignment w:val="auto"/>
        <w:rPr>
          <w:rFonts w:asciiTheme="minorHAnsi" w:eastAsia="Calibri" w:hAnsiTheme="minorHAnsi" w:cs="Times New Roman"/>
          <w:b/>
          <w:bCs/>
          <w:kern w:val="0"/>
          <w:sz w:val="22"/>
          <w:szCs w:val="22"/>
        </w:rPr>
      </w:pPr>
      <w:r>
        <w:rPr>
          <w:rFonts w:asciiTheme="minorHAnsi" w:hAnsiTheme="minorHAnsi"/>
          <w:b/>
          <w:bCs/>
          <w:sz w:val="22"/>
          <w:szCs w:val="22"/>
        </w:rPr>
        <w:t>Décision SC61-1</w:t>
      </w:r>
      <w:r w:rsidR="003F5D4C">
        <w:rPr>
          <w:rFonts w:asciiTheme="minorHAnsi" w:hAnsiTheme="minorHAnsi"/>
          <w:b/>
          <w:bCs/>
          <w:sz w:val="22"/>
          <w:szCs w:val="22"/>
        </w:rPr>
        <w:t>1</w:t>
      </w:r>
      <w:r>
        <w:rPr>
          <w:rFonts w:asciiTheme="minorHAnsi" w:hAnsiTheme="minorHAnsi"/>
          <w:b/>
          <w:bCs/>
          <w:sz w:val="22"/>
          <w:szCs w:val="22"/>
        </w:rPr>
        <w:t xml:space="preserve"> : La création du </w:t>
      </w:r>
      <w:r w:rsidR="003F55E2">
        <w:rPr>
          <w:rFonts w:asciiTheme="minorHAnsi" w:hAnsiTheme="minorHAnsi"/>
          <w:b/>
          <w:bCs/>
          <w:sz w:val="22"/>
          <w:szCs w:val="22"/>
        </w:rPr>
        <w:t>Sous-groupe</w:t>
      </w:r>
      <w:r>
        <w:rPr>
          <w:rFonts w:asciiTheme="minorHAnsi" w:hAnsiTheme="minorHAnsi"/>
          <w:b/>
          <w:bCs/>
          <w:sz w:val="22"/>
          <w:szCs w:val="22"/>
        </w:rPr>
        <w:t xml:space="preserve"> sur la COP15 est reportée à la 62</w:t>
      </w:r>
      <w:r>
        <w:rPr>
          <w:rFonts w:asciiTheme="minorHAnsi" w:hAnsiTheme="minorHAnsi"/>
          <w:b/>
          <w:bCs/>
          <w:sz w:val="22"/>
          <w:szCs w:val="22"/>
          <w:vertAlign w:val="superscript"/>
        </w:rPr>
        <w:t>e</w:t>
      </w:r>
      <w:r>
        <w:rPr>
          <w:rFonts w:asciiTheme="minorHAnsi" w:hAnsiTheme="minorHAnsi"/>
          <w:b/>
          <w:bCs/>
          <w:sz w:val="22"/>
          <w:szCs w:val="22"/>
        </w:rPr>
        <w:t> Réunion du Comité permanent.</w:t>
      </w:r>
    </w:p>
    <w:p w14:paraId="235B7AFE" w14:textId="77777777" w:rsidR="00A30E81" w:rsidRPr="0016460E"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078A2351" w14:textId="1C70E95B" w:rsidR="00A30E81" w:rsidRPr="00A30E81" w:rsidRDefault="00C033A5" w:rsidP="00FF08ED">
      <w:pPr>
        <w:widowControl/>
        <w:autoSpaceDN/>
        <w:ind w:left="567" w:hanging="567"/>
        <w:textAlignment w:val="auto"/>
        <w:rPr>
          <w:rFonts w:asciiTheme="minorHAnsi" w:eastAsia="Calibri" w:hAnsiTheme="minorHAnsi" w:cs="Times New Roman"/>
          <w:kern w:val="0"/>
          <w:sz w:val="22"/>
          <w:szCs w:val="22"/>
        </w:rPr>
      </w:pPr>
      <w:r>
        <w:rPr>
          <w:rFonts w:asciiTheme="minorHAnsi" w:hAnsiTheme="minorHAnsi"/>
          <w:sz w:val="22"/>
          <w:szCs w:val="22"/>
        </w:rPr>
        <w:t>19.</w:t>
      </w:r>
      <w:r>
        <w:rPr>
          <w:rFonts w:asciiTheme="minorHAnsi" w:hAnsiTheme="minorHAnsi"/>
          <w:sz w:val="22"/>
          <w:szCs w:val="22"/>
        </w:rPr>
        <w:tab/>
        <w:t>D’autres interventions sont faites par l’</w:t>
      </w:r>
      <w:r>
        <w:rPr>
          <w:rFonts w:asciiTheme="minorHAnsi" w:hAnsiTheme="minorHAnsi"/>
          <w:b/>
          <w:bCs/>
          <w:sz w:val="22"/>
          <w:szCs w:val="22"/>
        </w:rPr>
        <w:t>Algérie</w:t>
      </w:r>
      <w:r>
        <w:rPr>
          <w:rFonts w:asciiTheme="minorHAnsi" w:hAnsiTheme="minorHAnsi"/>
          <w:sz w:val="22"/>
          <w:szCs w:val="22"/>
        </w:rPr>
        <w:t xml:space="preserve">, le </w:t>
      </w:r>
      <w:r>
        <w:rPr>
          <w:rFonts w:asciiTheme="minorHAnsi" w:hAnsiTheme="minorHAnsi"/>
          <w:b/>
          <w:bCs/>
          <w:sz w:val="22"/>
          <w:szCs w:val="22"/>
        </w:rPr>
        <w:t>Rwanda</w:t>
      </w:r>
      <w:r>
        <w:rPr>
          <w:rFonts w:asciiTheme="minorHAnsi" w:hAnsiTheme="minorHAnsi"/>
          <w:sz w:val="22"/>
          <w:szCs w:val="22"/>
        </w:rPr>
        <w:t xml:space="preserve"> et la </w:t>
      </w:r>
      <w:r>
        <w:rPr>
          <w:rFonts w:asciiTheme="minorHAnsi" w:hAnsiTheme="minorHAnsi"/>
          <w:b/>
          <w:bCs/>
          <w:sz w:val="22"/>
          <w:szCs w:val="22"/>
        </w:rPr>
        <w:t>Suède</w:t>
      </w:r>
      <w:r>
        <w:rPr>
          <w:rFonts w:asciiTheme="minorHAnsi" w:hAnsiTheme="minorHAnsi"/>
          <w:sz w:val="22"/>
          <w:szCs w:val="22"/>
        </w:rPr>
        <w:t>.</w:t>
      </w:r>
    </w:p>
    <w:p w14:paraId="59798103" w14:textId="77777777" w:rsidR="00A30E81" w:rsidRPr="0016460E" w:rsidRDefault="00A30E81"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25573ED6" w14:textId="03DD98F5" w:rsidR="00A30E81" w:rsidRPr="00A30E81" w:rsidRDefault="00C033A5" w:rsidP="00FF08ED">
      <w:pPr>
        <w:widowControl/>
        <w:autoSpaceDN/>
        <w:ind w:left="567" w:hanging="567"/>
        <w:textAlignment w:val="auto"/>
        <w:rPr>
          <w:rFonts w:asciiTheme="minorHAnsi" w:eastAsia="Calibri" w:hAnsiTheme="minorHAnsi" w:cs="Times New Roman"/>
          <w:kern w:val="0"/>
          <w:sz w:val="22"/>
          <w:szCs w:val="22"/>
        </w:rPr>
      </w:pPr>
      <w:r>
        <w:rPr>
          <w:rFonts w:asciiTheme="minorHAnsi" w:hAnsiTheme="minorHAnsi"/>
          <w:sz w:val="22"/>
          <w:szCs w:val="22"/>
        </w:rPr>
        <w:t>20.</w:t>
      </w:r>
      <w:r>
        <w:rPr>
          <w:rFonts w:asciiTheme="minorHAnsi" w:hAnsiTheme="minorHAnsi"/>
          <w:sz w:val="22"/>
          <w:szCs w:val="22"/>
        </w:rPr>
        <w:tab/>
        <w:t xml:space="preserve">Le </w:t>
      </w:r>
      <w:r w:rsidR="006E1761">
        <w:rPr>
          <w:rFonts w:asciiTheme="minorHAnsi" w:hAnsiTheme="minorHAnsi"/>
          <w:b/>
          <w:bCs/>
          <w:sz w:val="22"/>
          <w:szCs w:val="22"/>
        </w:rPr>
        <w:t>P</w:t>
      </w:r>
      <w:r>
        <w:rPr>
          <w:rFonts w:asciiTheme="minorHAnsi" w:hAnsiTheme="minorHAnsi"/>
          <w:b/>
          <w:bCs/>
          <w:sz w:val="22"/>
          <w:szCs w:val="22"/>
        </w:rPr>
        <w:t>résident</w:t>
      </w:r>
      <w:r>
        <w:rPr>
          <w:rFonts w:asciiTheme="minorHAnsi" w:hAnsiTheme="minorHAnsi"/>
          <w:sz w:val="22"/>
          <w:szCs w:val="22"/>
        </w:rPr>
        <w:t xml:space="preserve"> rappelle aux Parties que les groupes de travail et les sous-groupes sont ouverts à toutes les Parties intéressées et que les Parties auront l’occasion de faire part de leur intérêt à se joindre aux groupes une fois la SC61 levée.</w:t>
      </w:r>
    </w:p>
    <w:p w14:paraId="2C32529B" w14:textId="77777777" w:rsidR="00307435" w:rsidRPr="0016460E" w:rsidRDefault="00307435" w:rsidP="00FF08ED">
      <w:pPr>
        <w:pStyle w:val="Standard"/>
        <w:rPr>
          <w:rFonts w:asciiTheme="minorHAnsi" w:hAnsiTheme="minorHAnsi" w:cstheme="minorHAnsi"/>
          <w:sz w:val="22"/>
          <w:szCs w:val="22"/>
          <w:highlight w:val="lightGray"/>
        </w:rPr>
      </w:pPr>
    </w:p>
    <w:p w14:paraId="2197DC5A" w14:textId="0D2DAEDD" w:rsidR="00307435" w:rsidRPr="00445BC0" w:rsidRDefault="005F2F8E" w:rsidP="00FF08ED">
      <w:pPr>
        <w:keepNext/>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Point 6 de l’ordre du jour : Dates et lieu de la 62</w:t>
      </w:r>
      <w:r>
        <w:rPr>
          <w:rFonts w:asciiTheme="minorHAnsi" w:hAnsiTheme="minorHAnsi"/>
          <w:bCs/>
          <w:sz w:val="22"/>
          <w:szCs w:val="22"/>
          <w:vertAlign w:val="superscript"/>
        </w:rPr>
        <w:t>e</w:t>
      </w:r>
      <w:r>
        <w:rPr>
          <w:rFonts w:asciiTheme="minorHAnsi" w:hAnsiTheme="minorHAnsi"/>
          <w:bCs/>
          <w:sz w:val="22"/>
          <w:szCs w:val="22"/>
        </w:rPr>
        <w:t> Réunion du Comité permanent</w:t>
      </w:r>
    </w:p>
    <w:p w14:paraId="59ED2C94" w14:textId="77777777" w:rsidR="00307435" w:rsidRPr="00445BC0" w:rsidRDefault="00307435" w:rsidP="00FF08ED">
      <w:pPr>
        <w:pStyle w:val="Standard"/>
        <w:keepNext/>
        <w:rPr>
          <w:rFonts w:asciiTheme="minorHAnsi" w:hAnsiTheme="minorHAnsi" w:cstheme="minorHAnsi"/>
          <w:sz w:val="22"/>
          <w:szCs w:val="22"/>
          <w:highlight w:val="lightGray"/>
        </w:rPr>
      </w:pPr>
    </w:p>
    <w:p w14:paraId="14AC8674" w14:textId="79A2C609" w:rsidR="00DE3728" w:rsidRPr="00445BC0" w:rsidRDefault="00C033A5" w:rsidP="00FF08ED">
      <w:pPr>
        <w:pStyle w:val="Standard"/>
        <w:ind w:left="567" w:hanging="567"/>
        <w:rPr>
          <w:rFonts w:asciiTheme="minorHAnsi" w:hAnsiTheme="minorHAnsi" w:cstheme="minorHAnsi"/>
          <w:b/>
          <w:bCs/>
          <w:sz w:val="22"/>
          <w:szCs w:val="22"/>
        </w:rPr>
      </w:pPr>
      <w:r>
        <w:rPr>
          <w:rFonts w:asciiTheme="minorHAnsi" w:hAnsiTheme="minorHAnsi"/>
          <w:sz w:val="22"/>
          <w:szCs w:val="22"/>
        </w:rPr>
        <w:t>2</w:t>
      </w:r>
      <w:r w:rsidR="00C77F82">
        <w:rPr>
          <w:rFonts w:asciiTheme="minorHAnsi" w:hAnsiTheme="minorHAnsi"/>
          <w:sz w:val="22"/>
          <w:szCs w:val="22"/>
        </w:rPr>
        <w:t>1</w:t>
      </w:r>
      <w:r>
        <w:rPr>
          <w:rFonts w:asciiTheme="minorHAnsi" w:hAnsiTheme="minorHAnsi"/>
          <w:sz w:val="22"/>
          <w:szCs w:val="22"/>
        </w:rPr>
        <w:t>.</w:t>
      </w:r>
      <w:r>
        <w:rPr>
          <w:rFonts w:asciiTheme="minorHAnsi" w:hAnsiTheme="minorHAnsi"/>
          <w:sz w:val="22"/>
          <w:szCs w:val="22"/>
        </w:rPr>
        <w:tab/>
        <w:t>Des interventions sont faites par l’</w:t>
      </w:r>
      <w:r>
        <w:rPr>
          <w:rFonts w:asciiTheme="minorHAnsi" w:hAnsiTheme="minorHAnsi"/>
          <w:b/>
          <w:bCs/>
          <w:sz w:val="22"/>
          <w:szCs w:val="22"/>
        </w:rPr>
        <w:t>Algérie</w:t>
      </w:r>
      <w:r>
        <w:rPr>
          <w:rFonts w:asciiTheme="minorHAnsi" w:hAnsiTheme="minorHAnsi"/>
          <w:sz w:val="22"/>
          <w:szCs w:val="22"/>
        </w:rPr>
        <w:t xml:space="preserve">, le </w:t>
      </w:r>
      <w:r>
        <w:rPr>
          <w:rFonts w:asciiTheme="minorHAnsi" w:hAnsiTheme="minorHAnsi"/>
          <w:b/>
          <w:bCs/>
          <w:sz w:val="22"/>
          <w:szCs w:val="22"/>
        </w:rPr>
        <w:t>Brésil</w:t>
      </w:r>
      <w:r>
        <w:rPr>
          <w:rFonts w:asciiTheme="minorHAnsi" w:hAnsiTheme="minorHAnsi"/>
          <w:sz w:val="22"/>
          <w:szCs w:val="22"/>
        </w:rPr>
        <w:t xml:space="preserve">, la </w:t>
      </w:r>
      <w:r>
        <w:rPr>
          <w:rFonts w:asciiTheme="minorHAnsi" w:hAnsiTheme="minorHAnsi"/>
          <w:b/>
          <w:bCs/>
          <w:sz w:val="22"/>
          <w:szCs w:val="22"/>
        </w:rPr>
        <w:t>Colombie</w:t>
      </w:r>
      <w:r>
        <w:rPr>
          <w:rFonts w:asciiTheme="minorHAnsi" w:hAnsiTheme="minorHAnsi"/>
          <w:sz w:val="22"/>
          <w:szCs w:val="22"/>
        </w:rPr>
        <w:t xml:space="preserve">, les </w:t>
      </w:r>
      <w:r>
        <w:rPr>
          <w:rFonts w:asciiTheme="minorHAnsi" w:hAnsiTheme="minorHAnsi"/>
          <w:b/>
          <w:bCs/>
          <w:sz w:val="22"/>
          <w:szCs w:val="22"/>
        </w:rPr>
        <w:t>Émirats arabes unis</w:t>
      </w:r>
      <w:r>
        <w:rPr>
          <w:rFonts w:asciiTheme="minorHAnsi" w:hAnsiTheme="minorHAnsi"/>
          <w:sz w:val="22"/>
          <w:szCs w:val="22"/>
        </w:rPr>
        <w:t xml:space="preserve">, le </w:t>
      </w:r>
      <w:r>
        <w:rPr>
          <w:rFonts w:asciiTheme="minorHAnsi" w:hAnsiTheme="minorHAnsi"/>
          <w:b/>
          <w:sz w:val="22"/>
          <w:szCs w:val="22"/>
        </w:rPr>
        <w:t>Royaume-Uni de Grande-Bretagne et d’Irlande du Nord</w:t>
      </w:r>
      <w:r>
        <w:rPr>
          <w:rFonts w:asciiTheme="minorHAnsi" w:hAnsiTheme="minorHAnsi"/>
          <w:sz w:val="22"/>
          <w:szCs w:val="22"/>
        </w:rPr>
        <w:t xml:space="preserve">, la </w:t>
      </w:r>
      <w:r>
        <w:rPr>
          <w:rFonts w:asciiTheme="minorHAnsi" w:hAnsiTheme="minorHAnsi"/>
          <w:b/>
          <w:bCs/>
          <w:sz w:val="22"/>
          <w:szCs w:val="22"/>
        </w:rPr>
        <w:t>Suède</w:t>
      </w:r>
      <w:r>
        <w:rPr>
          <w:rFonts w:asciiTheme="minorHAnsi" w:hAnsiTheme="minorHAnsi"/>
          <w:sz w:val="22"/>
          <w:szCs w:val="22"/>
        </w:rPr>
        <w:t xml:space="preserve"> et la </w:t>
      </w:r>
      <w:r>
        <w:rPr>
          <w:rFonts w:asciiTheme="minorHAnsi" w:hAnsiTheme="minorHAnsi"/>
          <w:b/>
          <w:bCs/>
          <w:sz w:val="22"/>
          <w:szCs w:val="22"/>
        </w:rPr>
        <w:t>Suisse</w:t>
      </w:r>
      <w:r>
        <w:rPr>
          <w:rFonts w:asciiTheme="minorHAnsi" w:hAnsiTheme="minorHAnsi"/>
          <w:sz w:val="22"/>
          <w:szCs w:val="22"/>
        </w:rPr>
        <w:t>.</w:t>
      </w:r>
    </w:p>
    <w:p w14:paraId="5C3F8E60" w14:textId="77777777" w:rsidR="00DE3728" w:rsidRPr="00DE3728" w:rsidRDefault="00DE3728" w:rsidP="00FF08ED">
      <w:pPr>
        <w:pStyle w:val="Standard"/>
        <w:ind w:left="567" w:hanging="567"/>
        <w:rPr>
          <w:rFonts w:asciiTheme="minorHAnsi" w:hAnsiTheme="minorHAnsi" w:cstheme="minorHAnsi"/>
          <w:sz w:val="22"/>
          <w:szCs w:val="22"/>
        </w:rPr>
      </w:pPr>
    </w:p>
    <w:p w14:paraId="39AED5C0" w14:textId="33B8A470" w:rsidR="00DE3728" w:rsidRPr="00DE3728" w:rsidRDefault="00DE3728" w:rsidP="00FF08ED">
      <w:pPr>
        <w:pStyle w:val="Standard"/>
        <w:rPr>
          <w:rFonts w:asciiTheme="minorHAnsi" w:hAnsiTheme="minorHAnsi" w:cstheme="minorHAnsi"/>
          <w:b/>
          <w:bCs/>
          <w:sz w:val="22"/>
          <w:szCs w:val="22"/>
        </w:rPr>
      </w:pPr>
      <w:r>
        <w:rPr>
          <w:rFonts w:asciiTheme="minorHAnsi" w:hAnsiTheme="minorHAnsi"/>
          <w:b/>
          <w:bCs/>
          <w:sz w:val="22"/>
          <w:szCs w:val="22"/>
        </w:rPr>
        <w:t>Décision SC</w:t>
      </w:r>
      <w:r w:rsidR="00175185">
        <w:rPr>
          <w:rFonts w:asciiTheme="minorHAnsi" w:hAnsiTheme="minorHAnsi"/>
          <w:b/>
          <w:bCs/>
          <w:sz w:val="22"/>
          <w:szCs w:val="22"/>
        </w:rPr>
        <w:t>61</w:t>
      </w:r>
      <w:bookmarkStart w:id="1" w:name="_GoBack"/>
      <w:bookmarkEnd w:id="1"/>
      <w:r>
        <w:rPr>
          <w:rFonts w:asciiTheme="minorHAnsi" w:hAnsiTheme="minorHAnsi"/>
          <w:b/>
          <w:bCs/>
          <w:sz w:val="22"/>
          <w:szCs w:val="22"/>
        </w:rPr>
        <w:t>-1</w:t>
      </w:r>
      <w:r w:rsidR="003F5D4C">
        <w:rPr>
          <w:rFonts w:asciiTheme="minorHAnsi" w:hAnsiTheme="minorHAnsi"/>
          <w:b/>
          <w:bCs/>
          <w:sz w:val="22"/>
          <w:szCs w:val="22"/>
        </w:rPr>
        <w:t>2</w:t>
      </w:r>
      <w:r>
        <w:rPr>
          <w:rFonts w:asciiTheme="minorHAnsi" w:hAnsiTheme="minorHAnsi"/>
          <w:b/>
          <w:bCs/>
          <w:sz w:val="22"/>
          <w:szCs w:val="22"/>
        </w:rPr>
        <w:t> : Le Comité permanent convient de tenir sa 62</w:t>
      </w:r>
      <w:r>
        <w:rPr>
          <w:rFonts w:asciiTheme="minorHAnsi" w:hAnsiTheme="minorHAnsi"/>
          <w:b/>
          <w:bCs/>
          <w:sz w:val="22"/>
          <w:szCs w:val="22"/>
          <w:vertAlign w:val="superscript"/>
        </w:rPr>
        <w:t>e</w:t>
      </w:r>
      <w:r>
        <w:rPr>
          <w:rFonts w:asciiTheme="minorHAnsi" w:hAnsiTheme="minorHAnsi"/>
          <w:b/>
          <w:bCs/>
          <w:sz w:val="22"/>
          <w:szCs w:val="22"/>
        </w:rPr>
        <w:t> Réunion (SC62) à Gland, en Suisse, du 4 au 8 septembre 2023.</w:t>
      </w:r>
    </w:p>
    <w:p w14:paraId="5856406E" w14:textId="77777777" w:rsidR="00307435" w:rsidRPr="00445BC0" w:rsidRDefault="00307435" w:rsidP="00FF08ED">
      <w:pPr>
        <w:pStyle w:val="Standard"/>
        <w:rPr>
          <w:rFonts w:asciiTheme="minorHAnsi" w:hAnsiTheme="minorHAnsi" w:cstheme="minorHAnsi"/>
          <w:b/>
          <w:bCs/>
          <w:sz w:val="22"/>
          <w:szCs w:val="22"/>
          <w:highlight w:val="lightGray"/>
        </w:rPr>
      </w:pPr>
    </w:p>
    <w:p w14:paraId="7FF29665" w14:textId="2A4E4ADA" w:rsidR="00307435" w:rsidRPr="00445BC0" w:rsidRDefault="005F2F8E" w:rsidP="00FF08ED">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Point 7 de l’ordre du jour : Divers</w:t>
      </w:r>
    </w:p>
    <w:p w14:paraId="1880AA1D" w14:textId="77777777" w:rsidR="00307435" w:rsidRPr="00445BC0" w:rsidRDefault="00307435" w:rsidP="00FF08ED">
      <w:pPr>
        <w:pStyle w:val="Standard"/>
        <w:rPr>
          <w:rFonts w:asciiTheme="minorHAnsi" w:hAnsiTheme="minorHAnsi" w:cstheme="minorHAnsi"/>
          <w:b/>
          <w:bCs/>
          <w:sz w:val="22"/>
          <w:szCs w:val="22"/>
          <w:highlight w:val="lightGray"/>
        </w:rPr>
      </w:pPr>
    </w:p>
    <w:p w14:paraId="35932FB0" w14:textId="32B50E0B" w:rsidR="00307435" w:rsidRDefault="000C0B73" w:rsidP="00FF08ED">
      <w:pPr>
        <w:widowControl/>
        <w:autoSpaceDN/>
        <w:ind w:left="567" w:hanging="567"/>
        <w:textAlignment w:val="auto"/>
        <w:rPr>
          <w:rFonts w:asciiTheme="minorHAnsi" w:eastAsia="Calibri" w:hAnsiTheme="minorHAnsi" w:cs="Times New Roman"/>
          <w:kern w:val="0"/>
          <w:sz w:val="22"/>
          <w:szCs w:val="22"/>
        </w:rPr>
      </w:pPr>
      <w:r>
        <w:rPr>
          <w:rFonts w:asciiTheme="minorHAnsi" w:hAnsiTheme="minorHAnsi"/>
          <w:sz w:val="22"/>
          <w:szCs w:val="22"/>
        </w:rPr>
        <w:t>2</w:t>
      </w:r>
      <w:r w:rsidR="00C77F82">
        <w:rPr>
          <w:rFonts w:asciiTheme="minorHAnsi" w:hAnsiTheme="minorHAnsi"/>
          <w:sz w:val="22"/>
          <w:szCs w:val="22"/>
        </w:rPr>
        <w:t>2</w:t>
      </w:r>
      <w:r>
        <w:rPr>
          <w:rFonts w:asciiTheme="minorHAnsi" w:hAnsiTheme="minorHAnsi"/>
          <w:sz w:val="22"/>
          <w:szCs w:val="22"/>
        </w:rPr>
        <w:t>.</w:t>
      </w:r>
      <w:r>
        <w:rPr>
          <w:rFonts w:asciiTheme="minorHAnsi" w:hAnsiTheme="minorHAnsi"/>
          <w:sz w:val="22"/>
          <w:szCs w:val="22"/>
        </w:rPr>
        <w:tab/>
        <w:t xml:space="preserve">La </w:t>
      </w:r>
      <w:r>
        <w:rPr>
          <w:rFonts w:asciiTheme="minorHAnsi" w:hAnsiTheme="minorHAnsi"/>
          <w:b/>
          <w:bCs/>
          <w:sz w:val="22"/>
          <w:szCs w:val="22"/>
        </w:rPr>
        <w:t>Suède</w:t>
      </w:r>
      <w:r>
        <w:rPr>
          <w:rFonts w:asciiTheme="minorHAnsi" w:hAnsiTheme="minorHAnsi"/>
          <w:sz w:val="22"/>
          <w:szCs w:val="22"/>
        </w:rPr>
        <w:t xml:space="preserve"> note qu’il existe des processus distincts pour établir la composition du Groupe de surveillance des activités de CESP et du Groupe d’évaluation scientifique et technique (GEST) et encourage les Parties à participer à ces processus.</w:t>
      </w:r>
    </w:p>
    <w:p w14:paraId="19233A78" w14:textId="77777777" w:rsidR="008128BB" w:rsidRPr="004D2DF6" w:rsidRDefault="008128BB" w:rsidP="00FF08ED">
      <w:pPr>
        <w:widowControl/>
        <w:autoSpaceDN/>
        <w:ind w:left="567" w:hanging="567"/>
        <w:textAlignment w:val="auto"/>
        <w:rPr>
          <w:rFonts w:asciiTheme="minorHAnsi" w:eastAsia="Calibri" w:hAnsiTheme="minorHAnsi" w:cs="Times New Roman"/>
          <w:kern w:val="0"/>
          <w:sz w:val="22"/>
          <w:szCs w:val="22"/>
          <w:lang w:eastAsia="en-US" w:bidi="ar-SA"/>
        </w:rPr>
      </w:pPr>
    </w:p>
    <w:p w14:paraId="6A994A14" w14:textId="74C908F3" w:rsidR="00307435" w:rsidRPr="00445BC0" w:rsidRDefault="005F2F8E" w:rsidP="00FF08ED">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rPr>
      </w:pPr>
      <w:r>
        <w:rPr>
          <w:rFonts w:asciiTheme="minorHAnsi" w:hAnsiTheme="minorHAnsi"/>
          <w:bCs/>
          <w:sz w:val="22"/>
          <w:szCs w:val="22"/>
        </w:rPr>
        <w:t>Point 8 de l’ordre du jour : Remarques de clôture</w:t>
      </w:r>
    </w:p>
    <w:p w14:paraId="15BBC4A0" w14:textId="77777777" w:rsidR="00307435" w:rsidRPr="00445BC0" w:rsidRDefault="00307435" w:rsidP="00FF08ED">
      <w:pPr>
        <w:pStyle w:val="Standard"/>
        <w:rPr>
          <w:rFonts w:asciiTheme="minorHAnsi" w:hAnsiTheme="minorHAnsi" w:cstheme="minorHAnsi"/>
          <w:sz w:val="22"/>
          <w:szCs w:val="22"/>
          <w:highlight w:val="lightGray"/>
        </w:rPr>
      </w:pPr>
    </w:p>
    <w:p w14:paraId="478CDE04" w14:textId="2527851D" w:rsidR="00AF0560" w:rsidRPr="00445BC0" w:rsidRDefault="000C0B73" w:rsidP="00FF08ED">
      <w:pPr>
        <w:pStyle w:val="Standard"/>
        <w:ind w:left="425" w:hanging="425"/>
        <w:rPr>
          <w:rFonts w:asciiTheme="minorHAnsi" w:hAnsiTheme="minorHAnsi" w:cstheme="minorHAnsi"/>
          <w:sz w:val="22"/>
          <w:szCs w:val="22"/>
        </w:rPr>
      </w:pPr>
      <w:r>
        <w:rPr>
          <w:rFonts w:asciiTheme="minorHAnsi" w:hAnsiTheme="minorHAnsi"/>
          <w:sz w:val="22"/>
          <w:szCs w:val="22"/>
        </w:rPr>
        <w:t>2</w:t>
      </w:r>
      <w:r w:rsidR="00C77F82">
        <w:rPr>
          <w:rFonts w:asciiTheme="minorHAnsi" w:hAnsiTheme="minorHAnsi"/>
          <w:sz w:val="22"/>
          <w:szCs w:val="22"/>
        </w:rPr>
        <w:t>3</w:t>
      </w:r>
      <w:r>
        <w:rPr>
          <w:rFonts w:asciiTheme="minorHAnsi" w:hAnsiTheme="minorHAnsi"/>
          <w:sz w:val="22"/>
          <w:szCs w:val="22"/>
        </w:rPr>
        <w:t>.</w:t>
      </w:r>
      <w:r>
        <w:rPr>
          <w:rFonts w:asciiTheme="minorHAnsi" w:hAnsiTheme="minorHAnsi"/>
          <w:sz w:val="22"/>
          <w:szCs w:val="22"/>
        </w:rPr>
        <w:tab/>
        <w:t xml:space="preserve">La Secrétaire générale, </w:t>
      </w:r>
      <w:r w:rsidR="006E1761" w:rsidRPr="006E1761">
        <w:rPr>
          <w:rFonts w:asciiTheme="minorHAnsi" w:hAnsiTheme="minorHAnsi"/>
          <w:sz w:val="22"/>
          <w:szCs w:val="22"/>
        </w:rPr>
        <w:t>Mme</w:t>
      </w:r>
      <w:r w:rsidR="006E1761">
        <w:rPr>
          <w:rFonts w:asciiTheme="minorHAnsi" w:hAnsiTheme="minorHAnsi"/>
          <w:b/>
          <w:bCs/>
          <w:sz w:val="22"/>
          <w:szCs w:val="22"/>
        </w:rPr>
        <w:t> </w:t>
      </w:r>
      <w:r>
        <w:rPr>
          <w:rFonts w:asciiTheme="minorHAnsi" w:hAnsiTheme="minorHAnsi"/>
          <w:b/>
          <w:bCs/>
          <w:sz w:val="22"/>
          <w:szCs w:val="22"/>
        </w:rPr>
        <w:t xml:space="preserve">Musonda </w:t>
      </w:r>
      <w:proofErr w:type="spellStart"/>
      <w:r>
        <w:rPr>
          <w:rFonts w:asciiTheme="minorHAnsi" w:hAnsiTheme="minorHAnsi"/>
          <w:b/>
          <w:bCs/>
          <w:sz w:val="22"/>
          <w:szCs w:val="22"/>
        </w:rPr>
        <w:t>Mumba</w:t>
      </w:r>
      <w:proofErr w:type="spellEnd"/>
      <w:r>
        <w:rPr>
          <w:rFonts w:asciiTheme="minorHAnsi" w:hAnsiTheme="minorHAnsi"/>
          <w:sz w:val="22"/>
          <w:szCs w:val="22"/>
        </w:rPr>
        <w:t>, remercie les pays hôtes, les délégués et le personnel du Secrétariat pour leur soutien et leur dévouement, qui ont contribué au succès de la COP. Elle souligne l’importance du partenariat, de la sensibilisation, de la communication, de la visibilité ainsi que de la mobilisation des ressources, y compris des financements innovants, pour atteindre les objectifs de la Convention au cours de la prochaine période triennale</w:t>
      </w:r>
      <w:r w:rsidR="0028104B">
        <w:rPr>
          <w:rFonts w:asciiTheme="minorHAnsi" w:hAnsiTheme="minorHAnsi"/>
          <w:sz w:val="22"/>
          <w:szCs w:val="22"/>
        </w:rPr>
        <w:t>.</w:t>
      </w:r>
    </w:p>
    <w:p w14:paraId="2DCB46E1" w14:textId="77777777" w:rsidR="00AF0560" w:rsidRPr="00AF0560" w:rsidRDefault="00AF0560" w:rsidP="00FF08ED">
      <w:pPr>
        <w:pStyle w:val="Standard"/>
        <w:ind w:left="425" w:hanging="425"/>
        <w:rPr>
          <w:rFonts w:asciiTheme="minorHAnsi" w:hAnsiTheme="minorHAnsi" w:cstheme="minorHAnsi"/>
          <w:sz w:val="22"/>
          <w:szCs w:val="22"/>
        </w:rPr>
      </w:pPr>
    </w:p>
    <w:p w14:paraId="7BDAD6B7" w14:textId="5AC408B6" w:rsidR="00196010" w:rsidRPr="00445BC0" w:rsidRDefault="000C0B73" w:rsidP="00C77F82">
      <w:pPr>
        <w:pStyle w:val="Standard"/>
        <w:ind w:left="425" w:hanging="425"/>
        <w:rPr>
          <w:rFonts w:asciiTheme="minorHAnsi" w:hAnsiTheme="minorHAnsi" w:cstheme="minorHAnsi"/>
          <w:sz w:val="22"/>
          <w:szCs w:val="22"/>
        </w:rPr>
      </w:pPr>
      <w:r>
        <w:rPr>
          <w:rFonts w:asciiTheme="minorHAnsi" w:hAnsiTheme="minorHAnsi"/>
          <w:sz w:val="22"/>
          <w:szCs w:val="22"/>
        </w:rPr>
        <w:t>2</w:t>
      </w:r>
      <w:r w:rsidR="00C77F82">
        <w:rPr>
          <w:rFonts w:asciiTheme="minorHAnsi" w:hAnsiTheme="minorHAnsi"/>
          <w:sz w:val="22"/>
          <w:szCs w:val="22"/>
        </w:rPr>
        <w:t>4</w:t>
      </w:r>
      <w:r>
        <w:rPr>
          <w:rFonts w:asciiTheme="minorHAnsi" w:hAnsiTheme="minorHAnsi"/>
          <w:sz w:val="22"/>
          <w:szCs w:val="22"/>
        </w:rPr>
        <w:t>.</w:t>
      </w:r>
      <w:r>
        <w:rPr>
          <w:rFonts w:asciiTheme="minorHAnsi" w:hAnsiTheme="minorHAnsi"/>
          <w:sz w:val="22"/>
          <w:szCs w:val="22"/>
        </w:rPr>
        <w:tab/>
        <w:t xml:space="preserve">Le </w:t>
      </w:r>
      <w:r w:rsidR="006E1761">
        <w:rPr>
          <w:rFonts w:asciiTheme="minorHAnsi" w:hAnsiTheme="minorHAnsi"/>
          <w:b/>
          <w:bCs/>
          <w:sz w:val="22"/>
          <w:szCs w:val="22"/>
        </w:rPr>
        <w:t>P</w:t>
      </w:r>
      <w:r>
        <w:rPr>
          <w:rFonts w:asciiTheme="minorHAnsi" w:hAnsiTheme="minorHAnsi"/>
          <w:b/>
          <w:bCs/>
          <w:sz w:val="22"/>
          <w:szCs w:val="22"/>
        </w:rPr>
        <w:t>résident</w:t>
      </w:r>
      <w:r>
        <w:rPr>
          <w:rFonts w:asciiTheme="minorHAnsi" w:hAnsiTheme="minorHAnsi"/>
          <w:sz w:val="22"/>
          <w:szCs w:val="22"/>
        </w:rPr>
        <w:t xml:space="preserve"> exprime son souhait que la communauté des zones humides ait l’occasion de se rencontrer en Chine au cours de la prochaine période triennale.</w:t>
      </w:r>
    </w:p>
    <w:sectPr w:rsidR="00196010" w:rsidRPr="00445BC0" w:rsidSect="007E36F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560F9" w14:textId="77777777" w:rsidR="00B109BD" w:rsidRDefault="00B109BD">
      <w:r>
        <w:separator/>
      </w:r>
    </w:p>
  </w:endnote>
  <w:endnote w:type="continuationSeparator" w:id="0">
    <w:p w14:paraId="4C98BD4D" w14:textId="77777777" w:rsidR="00B109BD" w:rsidRDefault="00B1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F1EE" w14:textId="77777777" w:rsidR="0028104B" w:rsidRDefault="00281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81DE" w14:textId="021097AF" w:rsidR="007E36F5" w:rsidRPr="007E36F5" w:rsidRDefault="00175185" w:rsidP="007E36F5">
    <w:pPr>
      <w:pStyle w:val="Header"/>
      <w:rPr>
        <w:rFonts w:asciiTheme="minorHAnsi" w:hAnsiTheme="minorHAnsi" w:cstheme="minorHAnsi"/>
        <w:noProof/>
        <w:sz w:val="20"/>
        <w:szCs w:val="20"/>
      </w:rPr>
    </w:pPr>
    <w:sdt>
      <w:sdtPr>
        <w:rPr>
          <w:rFonts w:asciiTheme="minorHAnsi" w:hAnsiTheme="minorHAnsi" w:cstheme="minorHAnsi"/>
          <w:sz w:val="20"/>
          <w:szCs w:val="20"/>
        </w:rPr>
        <w:id w:val="-1790969534"/>
        <w:docPartObj>
          <w:docPartGallery w:val="Page Numbers (Top of Page)"/>
          <w:docPartUnique/>
        </w:docPartObj>
      </w:sdtPr>
      <w:sdtEndPr>
        <w:rPr>
          <w:noProof/>
        </w:rPr>
      </w:sdtEndPr>
      <w:sdtContent>
        <w:r w:rsidR="00F55BBA">
          <w:rPr>
            <w:rFonts w:asciiTheme="minorHAnsi" w:hAnsiTheme="minorHAnsi"/>
            <w:sz w:val="20"/>
            <w:szCs w:val="20"/>
          </w:rPr>
          <w:t>SC61 –</w:t>
        </w:r>
        <w:r w:rsidR="0028104B">
          <w:rPr>
            <w:rFonts w:asciiTheme="minorHAnsi" w:hAnsiTheme="minorHAnsi"/>
            <w:sz w:val="20"/>
            <w:szCs w:val="20"/>
          </w:rPr>
          <w:t xml:space="preserve"> </w:t>
        </w:r>
        <w:r w:rsidR="00F55BBA">
          <w:rPr>
            <w:rFonts w:asciiTheme="minorHAnsi" w:hAnsiTheme="minorHAnsi"/>
            <w:sz w:val="20"/>
            <w:szCs w:val="20"/>
          </w:rPr>
          <w:t>Rapport et décisions</w:t>
        </w:r>
        <w:r w:rsidR="00F55BBA">
          <w:rPr>
            <w:rFonts w:asciiTheme="minorHAnsi" w:hAnsiTheme="minorHAnsi"/>
            <w:sz w:val="20"/>
            <w:szCs w:val="20"/>
          </w:rPr>
          <w:tab/>
        </w:r>
        <w:r w:rsidR="00F55BBA">
          <w:rPr>
            <w:rFonts w:asciiTheme="minorHAnsi" w:hAnsiTheme="minorHAnsi"/>
            <w:sz w:val="20"/>
            <w:szCs w:val="20"/>
          </w:rPr>
          <w:tab/>
        </w:r>
        <w:r w:rsidR="007E36F5" w:rsidRPr="007E36F5">
          <w:rPr>
            <w:rFonts w:asciiTheme="minorHAnsi" w:hAnsiTheme="minorHAnsi" w:cstheme="minorHAnsi"/>
            <w:sz w:val="20"/>
            <w:szCs w:val="20"/>
          </w:rPr>
          <w:fldChar w:fldCharType="begin"/>
        </w:r>
        <w:r w:rsidR="007E36F5" w:rsidRPr="007E36F5">
          <w:rPr>
            <w:rFonts w:asciiTheme="minorHAnsi" w:hAnsiTheme="minorHAnsi" w:cstheme="minorHAnsi"/>
            <w:sz w:val="20"/>
            <w:szCs w:val="20"/>
          </w:rPr>
          <w:instrText xml:space="preserve"> PAGE   \* MERGEFORMAT </w:instrText>
        </w:r>
        <w:r w:rsidR="007E36F5" w:rsidRPr="007E36F5">
          <w:rPr>
            <w:rFonts w:asciiTheme="minorHAnsi" w:hAnsiTheme="minorHAnsi" w:cstheme="minorHAnsi"/>
            <w:sz w:val="20"/>
            <w:szCs w:val="20"/>
          </w:rPr>
          <w:fldChar w:fldCharType="separate"/>
        </w:r>
        <w:r w:rsidR="0066433B">
          <w:rPr>
            <w:rFonts w:asciiTheme="minorHAnsi" w:hAnsiTheme="minorHAnsi" w:cstheme="minorHAnsi"/>
            <w:noProof/>
            <w:sz w:val="20"/>
            <w:szCs w:val="20"/>
          </w:rPr>
          <w:t>4</w:t>
        </w:r>
        <w:r w:rsidR="007E36F5" w:rsidRPr="007E36F5">
          <w:rPr>
            <w:rFonts w:asciiTheme="minorHAnsi" w:hAnsiTheme="minorHAnsi" w:cstheme="minorHAnsi"/>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D73B" w14:textId="77777777" w:rsidR="0028104B" w:rsidRDefault="00281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7709D" w14:textId="77777777" w:rsidR="00B109BD" w:rsidRDefault="00B109BD">
      <w:r>
        <w:rPr>
          <w:color w:val="000000"/>
        </w:rPr>
        <w:separator/>
      </w:r>
    </w:p>
  </w:footnote>
  <w:footnote w:type="continuationSeparator" w:id="0">
    <w:p w14:paraId="31577C9E" w14:textId="77777777" w:rsidR="00B109BD" w:rsidRDefault="00B1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72BE" w14:textId="77777777" w:rsidR="0028104B" w:rsidRDefault="00281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A8D1" w14:textId="77777777" w:rsidR="0028104B" w:rsidRDefault="00281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C7C1" w14:textId="77777777" w:rsidR="0028104B" w:rsidRDefault="00281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0A25"/>
    <w:multiLevelType w:val="hybridMultilevel"/>
    <w:tmpl w:val="3D007BA4"/>
    <w:lvl w:ilvl="0" w:tplc="91C264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06088"/>
    <w:multiLevelType w:val="hybridMultilevel"/>
    <w:tmpl w:val="FA44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67631"/>
    <w:multiLevelType w:val="hybridMultilevel"/>
    <w:tmpl w:val="283C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35"/>
    <w:rsid w:val="00040330"/>
    <w:rsid w:val="00052918"/>
    <w:rsid w:val="0005335D"/>
    <w:rsid w:val="00056B39"/>
    <w:rsid w:val="0006158E"/>
    <w:rsid w:val="00064C72"/>
    <w:rsid w:val="00064FB8"/>
    <w:rsid w:val="000660EA"/>
    <w:rsid w:val="000663F7"/>
    <w:rsid w:val="00070614"/>
    <w:rsid w:val="000C0B73"/>
    <w:rsid w:val="000D0B37"/>
    <w:rsid w:val="000F709A"/>
    <w:rsid w:val="00125422"/>
    <w:rsid w:val="0013624A"/>
    <w:rsid w:val="001405F3"/>
    <w:rsid w:val="0016460E"/>
    <w:rsid w:val="00175185"/>
    <w:rsid w:val="00193B84"/>
    <w:rsid w:val="00194D9C"/>
    <w:rsid w:val="00195269"/>
    <w:rsid w:val="00196010"/>
    <w:rsid w:val="001D6CBD"/>
    <w:rsid w:val="001D7F95"/>
    <w:rsid w:val="001E1E84"/>
    <w:rsid w:val="001E2D15"/>
    <w:rsid w:val="001F4272"/>
    <w:rsid w:val="00215DFF"/>
    <w:rsid w:val="0024038D"/>
    <w:rsid w:val="00242720"/>
    <w:rsid w:val="00252E2A"/>
    <w:rsid w:val="00270D34"/>
    <w:rsid w:val="0028104B"/>
    <w:rsid w:val="00297F25"/>
    <w:rsid w:val="002A01A8"/>
    <w:rsid w:val="002A62E5"/>
    <w:rsid w:val="002B3440"/>
    <w:rsid w:val="002D138A"/>
    <w:rsid w:val="002D32E6"/>
    <w:rsid w:val="00307435"/>
    <w:rsid w:val="003460EB"/>
    <w:rsid w:val="00355C9A"/>
    <w:rsid w:val="003645E9"/>
    <w:rsid w:val="0037755A"/>
    <w:rsid w:val="00383FB0"/>
    <w:rsid w:val="003858CE"/>
    <w:rsid w:val="0039485C"/>
    <w:rsid w:val="003A7B7D"/>
    <w:rsid w:val="003C3606"/>
    <w:rsid w:val="003E287A"/>
    <w:rsid w:val="003E3C2A"/>
    <w:rsid w:val="003F55E2"/>
    <w:rsid w:val="003F5D4C"/>
    <w:rsid w:val="00412EA6"/>
    <w:rsid w:val="00442C45"/>
    <w:rsid w:val="00445BC0"/>
    <w:rsid w:val="00484BD6"/>
    <w:rsid w:val="00492172"/>
    <w:rsid w:val="00497DDA"/>
    <w:rsid w:val="004A1FEE"/>
    <w:rsid w:val="004A4364"/>
    <w:rsid w:val="004B2601"/>
    <w:rsid w:val="004B4831"/>
    <w:rsid w:val="004D2DF6"/>
    <w:rsid w:val="004E694E"/>
    <w:rsid w:val="004F6256"/>
    <w:rsid w:val="00506CE8"/>
    <w:rsid w:val="0050789D"/>
    <w:rsid w:val="005123A6"/>
    <w:rsid w:val="005247A8"/>
    <w:rsid w:val="0053004C"/>
    <w:rsid w:val="0054685A"/>
    <w:rsid w:val="005977BC"/>
    <w:rsid w:val="005B3373"/>
    <w:rsid w:val="005E7AC0"/>
    <w:rsid w:val="005F2F8E"/>
    <w:rsid w:val="00606531"/>
    <w:rsid w:val="0061018C"/>
    <w:rsid w:val="006128AF"/>
    <w:rsid w:val="00631A45"/>
    <w:rsid w:val="00631E33"/>
    <w:rsid w:val="0064120B"/>
    <w:rsid w:val="0066433B"/>
    <w:rsid w:val="006916E0"/>
    <w:rsid w:val="006A309A"/>
    <w:rsid w:val="006D0B8C"/>
    <w:rsid w:val="006D42A8"/>
    <w:rsid w:val="006E1761"/>
    <w:rsid w:val="00717E19"/>
    <w:rsid w:val="00753BF5"/>
    <w:rsid w:val="00761856"/>
    <w:rsid w:val="00761A57"/>
    <w:rsid w:val="00762232"/>
    <w:rsid w:val="00765971"/>
    <w:rsid w:val="007A243D"/>
    <w:rsid w:val="007A463F"/>
    <w:rsid w:val="007B3398"/>
    <w:rsid w:val="007C5118"/>
    <w:rsid w:val="007E0393"/>
    <w:rsid w:val="007E36F5"/>
    <w:rsid w:val="007F22A9"/>
    <w:rsid w:val="008128BB"/>
    <w:rsid w:val="0082086C"/>
    <w:rsid w:val="00820904"/>
    <w:rsid w:val="00845816"/>
    <w:rsid w:val="00866FE4"/>
    <w:rsid w:val="00891AE0"/>
    <w:rsid w:val="008A3516"/>
    <w:rsid w:val="008C3090"/>
    <w:rsid w:val="008C716A"/>
    <w:rsid w:val="00912491"/>
    <w:rsid w:val="00930D44"/>
    <w:rsid w:val="009442BE"/>
    <w:rsid w:val="0095767A"/>
    <w:rsid w:val="0096003C"/>
    <w:rsid w:val="00961FC1"/>
    <w:rsid w:val="00970A33"/>
    <w:rsid w:val="00996FD9"/>
    <w:rsid w:val="009C3AEC"/>
    <w:rsid w:val="009C4CCB"/>
    <w:rsid w:val="009E6588"/>
    <w:rsid w:val="009F699F"/>
    <w:rsid w:val="00A1291E"/>
    <w:rsid w:val="00A1572E"/>
    <w:rsid w:val="00A30E81"/>
    <w:rsid w:val="00A3209A"/>
    <w:rsid w:val="00A40DBC"/>
    <w:rsid w:val="00A73A14"/>
    <w:rsid w:val="00A9250B"/>
    <w:rsid w:val="00AA14C7"/>
    <w:rsid w:val="00AD40BB"/>
    <w:rsid w:val="00AF0560"/>
    <w:rsid w:val="00AF7F83"/>
    <w:rsid w:val="00B01386"/>
    <w:rsid w:val="00B109BD"/>
    <w:rsid w:val="00B30187"/>
    <w:rsid w:val="00B378CB"/>
    <w:rsid w:val="00B67D1B"/>
    <w:rsid w:val="00B93111"/>
    <w:rsid w:val="00BA2963"/>
    <w:rsid w:val="00C033A5"/>
    <w:rsid w:val="00C24175"/>
    <w:rsid w:val="00C331C9"/>
    <w:rsid w:val="00C5504E"/>
    <w:rsid w:val="00C56C58"/>
    <w:rsid w:val="00C77F82"/>
    <w:rsid w:val="00CE1FA3"/>
    <w:rsid w:val="00CF7BD0"/>
    <w:rsid w:val="00D348AC"/>
    <w:rsid w:val="00D62E3B"/>
    <w:rsid w:val="00D63176"/>
    <w:rsid w:val="00D77F6A"/>
    <w:rsid w:val="00D97B33"/>
    <w:rsid w:val="00DA3BEC"/>
    <w:rsid w:val="00DC40AA"/>
    <w:rsid w:val="00DD678C"/>
    <w:rsid w:val="00DE3728"/>
    <w:rsid w:val="00DF1C0E"/>
    <w:rsid w:val="00DF51C0"/>
    <w:rsid w:val="00DF773A"/>
    <w:rsid w:val="00E12849"/>
    <w:rsid w:val="00E3015B"/>
    <w:rsid w:val="00E41210"/>
    <w:rsid w:val="00E574AA"/>
    <w:rsid w:val="00E6581A"/>
    <w:rsid w:val="00E703EF"/>
    <w:rsid w:val="00E72103"/>
    <w:rsid w:val="00E82399"/>
    <w:rsid w:val="00E9564B"/>
    <w:rsid w:val="00F10716"/>
    <w:rsid w:val="00F376EE"/>
    <w:rsid w:val="00F46693"/>
    <w:rsid w:val="00F55BBA"/>
    <w:rsid w:val="00F93446"/>
    <w:rsid w:val="00FA5C01"/>
    <w:rsid w:val="00FC7E3A"/>
    <w:rsid w:val="00FD5E4C"/>
    <w:rsid w:val="00FE2BFC"/>
    <w:rsid w:val="00FE7C4F"/>
    <w:rsid w:val="00FF03A0"/>
    <w:rsid w:val="00FF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8A4CD"/>
  <w15:docId w15:val="{8A47E232-EFF1-4DE0-85E8-6B8EA7C3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7E36F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E36F5"/>
    <w:rPr>
      <w:rFonts w:cs="Mangal"/>
      <w:szCs w:val="21"/>
    </w:rPr>
  </w:style>
  <w:style w:type="paragraph" w:styleId="Footer">
    <w:name w:val="footer"/>
    <w:basedOn w:val="Normal"/>
    <w:link w:val="FooterChar"/>
    <w:uiPriority w:val="99"/>
    <w:unhideWhenUsed/>
    <w:rsid w:val="007E36F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E36F5"/>
    <w:rPr>
      <w:rFonts w:cs="Mangal"/>
      <w:szCs w:val="21"/>
    </w:rPr>
  </w:style>
  <w:style w:type="character" w:styleId="CommentReference">
    <w:name w:val="annotation reference"/>
    <w:basedOn w:val="DefaultParagraphFont"/>
    <w:uiPriority w:val="99"/>
    <w:semiHidden/>
    <w:unhideWhenUsed/>
    <w:rsid w:val="00D63176"/>
    <w:rPr>
      <w:sz w:val="16"/>
      <w:szCs w:val="16"/>
    </w:rPr>
  </w:style>
  <w:style w:type="paragraph" w:styleId="CommentText">
    <w:name w:val="annotation text"/>
    <w:basedOn w:val="Normal"/>
    <w:link w:val="CommentTextChar"/>
    <w:uiPriority w:val="99"/>
    <w:semiHidden/>
    <w:unhideWhenUsed/>
    <w:rsid w:val="00D63176"/>
    <w:rPr>
      <w:rFonts w:cs="Mangal"/>
      <w:sz w:val="20"/>
      <w:szCs w:val="18"/>
    </w:rPr>
  </w:style>
  <w:style w:type="character" w:customStyle="1" w:styleId="CommentTextChar">
    <w:name w:val="Comment Text Char"/>
    <w:basedOn w:val="DefaultParagraphFont"/>
    <w:link w:val="CommentText"/>
    <w:uiPriority w:val="99"/>
    <w:semiHidden/>
    <w:rsid w:val="00D63176"/>
    <w:rPr>
      <w:rFonts w:cs="Mangal"/>
      <w:sz w:val="20"/>
      <w:szCs w:val="18"/>
    </w:rPr>
  </w:style>
  <w:style w:type="paragraph" w:styleId="CommentSubject">
    <w:name w:val="annotation subject"/>
    <w:basedOn w:val="CommentText"/>
    <w:next w:val="CommentText"/>
    <w:link w:val="CommentSubjectChar"/>
    <w:uiPriority w:val="99"/>
    <w:semiHidden/>
    <w:unhideWhenUsed/>
    <w:rsid w:val="00D63176"/>
    <w:rPr>
      <w:b/>
      <w:bCs/>
    </w:rPr>
  </w:style>
  <w:style w:type="character" w:customStyle="1" w:styleId="CommentSubjectChar">
    <w:name w:val="Comment Subject Char"/>
    <w:basedOn w:val="CommentTextChar"/>
    <w:link w:val="CommentSubject"/>
    <w:uiPriority w:val="99"/>
    <w:semiHidden/>
    <w:rsid w:val="00D63176"/>
    <w:rPr>
      <w:rFonts w:cs="Mangal"/>
      <w:b/>
      <w:bCs/>
      <w:sz w:val="20"/>
      <w:szCs w:val="18"/>
    </w:rPr>
  </w:style>
  <w:style w:type="paragraph" w:styleId="BalloonText">
    <w:name w:val="Balloon Text"/>
    <w:basedOn w:val="Normal"/>
    <w:link w:val="BalloonTextChar"/>
    <w:uiPriority w:val="99"/>
    <w:semiHidden/>
    <w:unhideWhenUsed/>
    <w:rsid w:val="00D63176"/>
    <w:rPr>
      <w:rFonts w:ascii="Segoe UI" w:hAnsi="Segoe UI" w:cs="Mangal"/>
      <w:sz w:val="18"/>
      <w:szCs w:val="16"/>
    </w:rPr>
  </w:style>
  <w:style w:type="character" w:customStyle="1" w:styleId="BalloonTextChar">
    <w:name w:val="Balloon Text Char"/>
    <w:basedOn w:val="DefaultParagraphFont"/>
    <w:link w:val="BalloonText"/>
    <w:uiPriority w:val="99"/>
    <w:semiHidden/>
    <w:rsid w:val="00D63176"/>
    <w:rPr>
      <w:rFonts w:ascii="Segoe UI" w:hAnsi="Segoe UI" w:cs="Mangal"/>
      <w:sz w:val="18"/>
      <w:szCs w:val="16"/>
    </w:rPr>
  </w:style>
  <w:style w:type="paragraph" w:styleId="ListParagraph">
    <w:name w:val="List Paragraph"/>
    <w:basedOn w:val="Normal"/>
    <w:uiPriority w:val="34"/>
    <w:qFormat/>
    <w:rsid w:val="00FF08ED"/>
    <w:pPr>
      <w:ind w:left="720"/>
      <w:contextualSpacing/>
    </w:pPr>
    <w:rPr>
      <w:rFonts w:cs="Mangal"/>
      <w:szCs w:val="21"/>
    </w:rPr>
  </w:style>
  <w:style w:type="paragraph" w:styleId="Revision">
    <w:name w:val="Revision"/>
    <w:hidden/>
    <w:uiPriority w:val="99"/>
    <w:semiHidden/>
    <w:rsid w:val="0016460E"/>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6B5C-BE47-4B10-B369-DB246A0B873E}">
  <ds:schemaRefs>
    <ds:schemaRef ds:uri="http://www.w3.org/XML/1998/namespace"/>
    <ds:schemaRef ds:uri="http://purl.org/dc/terms/"/>
    <ds:schemaRef ds:uri="aedd258d-19a7-41ba-8260-b0918f25313d"/>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8c0b6b05-eb82-4bda-97e8-cd82d0d6b453"/>
    <ds:schemaRef ds:uri="http://schemas.microsoft.com/office/2006/metadata/properties"/>
  </ds:schemaRefs>
</ds:datastoreItem>
</file>

<file path=customXml/itemProps2.xml><?xml version="1.0" encoding="utf-8"?>
<ds:datastoreItem xmlns:ds="http://schemas.openxmlformats.org/officeDocument/2006/customXml" ds:itemID="{EF54B3F3-3DFC-438C-A198-4ECF7A980D39}">
  <ds:schemaRefs>
    <ds:schemaRef ds:uri="http://schemas.microsoft.com/sharepoint/v3/contenttype/forms"/>
  </ds:schemaRefs>
</ds:datastoreItem>
</file>

<file path=customXml/itemProps3.xml><?xml version="1.0" encoding="utf-8"?>
<ds:datastoreItem xmlns:ds="http://schemas.openxmlformats.org/officeDocument/2006/customXml" ds:itemID="{18AF7406-8129-48B1-A040-0E7EA88E6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01A52-B280-4C33-A86C-E978903E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9324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BRACE Poppy</cp:lastModifiedBy>
  <cp:revision>3</cp:revision>
  <cp:lastPrinted>2018-11-07T13:50:00Z</cp:lastPrinted>
  <dcterms:created xsi:type="dcterms:W3CDTF">2022-12-02T10:52:00Z</dcterms:created>
  <dcterms:modified xsi:type="dcterms:W3CDTF">2022-12-05T11:07:00Z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