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EC478" w14:textId="09F5F8EA" w:rsidR="00E703EF" w:rsidRPr="00BF0CB6" w:rsidRDefault="009537A9" w:rsidP="00FF08ED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LA CONVENCIÓN SOBRE LOS HUMEDALES</w:t>
      </w:r>
    </w:p>
    <w:p w14:paraId="7C23D521" w14:textId="67AB10FC" w:rsidR="00E703EF" w:rsidRPr="00BF0CB6" w:rsidRDefault="009537A9" w:rsidP="00FF08ED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61</w:t>
      </w:r>
      <w:r w:rsidR="009644EE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ª</w:t>
      </w: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 Reunión del Comité Permanente </w:t>
      </w:r>
    </w:p>
    <w:p w14:paraId="05B45345" w14:textId="62D9AF4F" w:rsidR="00E703EF" w:rsidRPr="00BF0CB6" w:rsidRDefault="009537A9" w:rsidP="00FF08ED">
      <w:pPr>
        <w:widowControl/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autoSpaceDN/>
        <w:ind w:right="2790"/>
        <w:textAlignment w:val="auto"/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Ginebra</w:t>
      </w:r>
      <w:r w:rsidR="00E703EF"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Suiza</w:t>
      </w:r>
      <w:r w:rsidR="00E703EF"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="003E287A"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13 </w:t>
      </w:r>
      <w:r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 xml:space="preserve">de noviembre de </w:t>
      </w:r>
      <w:r w:rsidR="003E287A" w:rsidRPr="00BF0CB6">
        <w:rPr>
          <w:rFonts w:asciiTheme="minorHAnsi" w:eastAsia="Calibri" w:hAnsiTheme="minorHAnsi" w:cstheme="minorHAnsi"/>
          <w:bCs/>
          <w:noProof/>
          <w:kern w:val="0"/>
          <w:sz w:val="22"/>
          <w:szCs w:val="22"/>
          <w:lang w:val="es-ES" w:eastAsia="en-US" w:bidi="ar-SA"/>
        </w:rPr>
        <w:t>2022</w:t>
      </w:r>
    </w:p>
    <w:p w14:paraId="71EB3057" w14:textId="77777777" w:rsidR="00E703EF" w:rsidRPr="00BF0CB6" w:rsidRDefault="00E703EF" w:rsidP="00FF08ED">
      <w:pPr>
        <w:pStyle w:val="Standard"/>
        <w:rPr>
          <w:rFonts w:asciiTheme="minorHAnsi" w:hAnsiTheme="minorHAnsi" w:cstheme="minorHAnsi"/>
          <w:b/>
          <w:bCs/>
          <w:noProof/>
          <w:lang w:val="es-ES"/>
        </w:rPr>
      </w:pPr>
    </w:p>
    <w:p w14:paraId="66AA753C" w14:textId="77777777" w:rsidR="00E703EF" w:rsidRPr="00BF0CB6" w:rsidRDefault="00E703EF" w:rsidP="00FF08ED">
      <w:pPr>
        <w:pStyle w:val="Standard"/>
        <w:rPr>
          <w:rFonts w:asciiTheme="minorHAnsi" w:hAnsiTheme="minorHAnsi" w:cstheme="minorHAnsi"/>
          <w:b/>
          <w:bCs/>
          <w:noProof/>
          <w:lang w:val="es-ES"/>
        </w:rPr>
      </w:pPr>
    </w:p>
    <w:p w14:paraId="6168E1CE" w14:textId="065279EB" w:rsidR="009644EE" w:rsidRPr="00BF0CB6" w:rsidRDefault="009644EE" w:rsidP="00FF08ED">
      <w:pPr>
        <w:pStyle w:val="Standard"/>
        <w:jc w:val="center"/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</w:pPr>
      <w:r w:rsidRPr="00BF0CB6">
        <w:rPr>
          <w:rFonts w:asciiTheme="minorHAnsi" w:hAnsiTheme="minorHAnsi" w:cstheme="minorHAnsi"/>
          <w:b/>
          <w:bCs/>
          <w:noProof/>
          <w:sz w:val="28"/>
          <w:szCs w:val="28"/>
          <w:lang w:val="es-ES"/>
        </w:rPr>
        <w:t>Informe y decisiones de la 61ª Reunión del Comité Permanente</w:t>
      </w:r>
    </w:p>
    <w:p w14:paraId="7CE22B17" w14:textId="77777777" w:rsidR="00AA14C7" w:rsidRPr="00BF0CB6" w:rsidRDefault="00AA14C7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48CD6A37" w14:textId="77777777" w:rsidR="00A1167C" w:rsidRDefault="00A1167C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74E883CA" w14:textId="73CADEAC" w:rsidR="00AA14C7" w:rsidRPr="00BF0CB6" w:rsidRDefault="007E26A7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Domingo </w:t>
      </w:r>
      <w:r w:rsidR="003E287A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13</w:t>
      </w:r>
      <w:r w:rsidR="00AA14C7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</w:t>
      </w: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de noviembre de </w:t>
      </w:r>
      <w:r w:rsidR="003E287A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2022</w:t>
      </w:r>
    </w:p>
    <w:p w14:paraId="0B7966E5" w14:textId="77777777" w:rsidR="00AA14C7" w:rsidRPr="00BF0CB6" w:rsidRDefault="00AA14C7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4F3FB9F7" w14:textId="029577F6" w:rsidR="00AA14C7" w:rsidRPr="00BF0CB6" w:rsidRDefault="00717E19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1</w:t>
      </w:r>
      <w:r w:rsidR="003E287A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6</w:t>
      </w:r>
      <w:r w:rsidR="007E26A7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:</w:t>
      </w: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30 – 18</w:t>
      </w:r>
      <w:r w:rsidR="007E26A7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:</w:t>
      </w:r>
      <w:r w:rsidR="006916E0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30</w:t>
      </w: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</w:t>
      </w:r>
      <w:r w:rsidR="007E26A7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Sesión plenaria del Comité Permanente</w:t>
      </w:r>
    </w:p>
    <w:p w14:paraId="06BCA898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0E9C7729" w14:textId="2121B4D6" w:rsidR="00307435" w:rsidRPr="00BF0CB6" w:rsidRDefault="007E26A7" w:rsidP="00FF08ED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Punto 1 del orden del día: Declaraciones de apertura</w:t>
      </w:r>
    </w:p>
    <w:p w14:paraId="23940C41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292FD4A2" w14:textId="24FD8D1B" w:rsidR="004A4D2E" w:rsidRPr="00BF0CB6" w:rsidRDefault="00E9564B" w:rsidP="00FF08ED">
      <w:pPr>
        <w:pStyle w:val="Standard"/>
        <w:ind w:left="567" w:hanging="567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1.</w:t>
      </w:r>
      <w:r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4A4D2E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Las declaraciones de apertura estuvieron a cargo de </w:t>
      </w:r>
      <w:r w:rsidR="004A4D2E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Suecia</w:t>
      </w:r>
      <w:r w:rsidR="004A4D2E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, en su calidad de Vicepresiden</w:t>
      </w:r>
      <w:r w:rsidR="00267FB2">
        <w:rPr>
          <w:rFonts w:asciiTheme="minorHAnsi" w:hAnsiTheme="minorHAnsi" w:cstheme="minorHAnsi"/>
          <w:noProof/>
          <w:sz w:val="22"/>
          <w:szCs w:val="22"/>
          <w:lang w:val="es-ES"/>
        </w:rPr>
        <w:t>cia</w:t>
      </w:r>
      <w:r w:rsidR="004A4D2E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saliente del Comité Permanente.</w:t>
      </w:r>
    </w:p>
    <w:p w14:paraId="7A2499D9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692F1131" w14:textId="4D32BBAA" w:rsidR="00307435" w:rsidRPr="00BF0CB6" w:rsidRDefault="007E26A7" w:rsidP="00FF08ED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Punto 2 del orden del día: Adopción del orden del día provisional</w:t>
      </w:r>
    </w:p>
    <w:p w14:paraId="4DB377D1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12D441F8" w14:textId="7F88A4D7" w:rsidR="003A1331" w:rsidRPr="00BF0CB6" w:rsidRDefault="00E9564B" w:rsidP="003A1331">
      <w:pPr>
        <w:pStyle w:val="Standard"/>
        <w:ind w:left="567" w:hanging="567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2.</w:t>
      </w:r>
      <w:r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3A1331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 </w:t>
      </w:r>
      <w:r w:rsidR="003A1331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Vicepresidencia</w:t>
      </w:r>
      <w:r w:rsidR="003A1331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presentó el orden del día provisional que figura en el documento SC61 Doc.2 y propuso que el punto 3 del orden del día, </w:t>
      </w:r>
      <w:r w:rsidR="003A1331" w:rsidRPr="00BF0CB6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s-ES"/>
        </w:rPr>
        <w:t>Nombramiento de la Presidencia y la Vicepresidencia del Comité Permanente</w:t>
      </w:r>
      <w:r w:rsidR="003A1331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, se dividiera en dos</w:t>
      </w:r>
      <w:r w:rsidR="00267FB2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partes</w:t>
      </w:r>
      <w:r w:rsidR="003A1331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como sigue: 3a) </w:t>
      </w:r>
      <w:r w:rsidR="003A1331" w:rsidRPr="00BF0CB6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s-ES"/>
        </w:rPr>
        <w:t xml:space="preserve">Nombramiento </w:t>
      </w:r>
      <w:r w:rsidR="003A1331" w:rsidRPr="00BF0CB6">
        <w:rPr>
          <w:rFonts w:asciiTheme="minorHAnsi" w:hAnsiTheme="minorHAnsi" w:cstheme="minorHAnsi"/>
          <w:i/>
          <w:iCs/>
          <w:noProof/>
          <w:sz w:val="22"/>
          <w:szCs w:val="22"/>
          <w:lang w:val="es-ES"/>
        </w:rPr>
        <w:t>de la Presidencia</w:t>
      </w:r>
      <w:r w:rsidR="003A1331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y 3b) </w:t>
      </w:r>
      <w:r w:rsidR="003A1331" w:rsidRPr="00BF0CB6">
        <w:rPr>
          <w:rFonts w:asciiTheme="minorHAnsi" w:hAnsiTheme="minorHAnsi" w:cstheme="minorHAnsi"/>
          <w:bCs/>
          <w:i/>
          <w:iCs/>
          <w:noProof/>
          <w:sz w:val="22"/>
          <w:szCs w:val="22"/>
          <w:lang w:val="es-ES"/>
        </w:rPr>
        <w:t xml:space="preserve">Nombramiento </w:t>
      </w:r>
      <w:r w:rsidR="003A1331" w:rsidRPr="00BF0CB6">
        <w:rPr>
          <w:rFonts w:asciiTheme="minorHAnsi" w:hAnsiTheme="minorHAnsi" w:cstheme="minorHAnsi"/>
          <w:i/>
          <w:iCs/>
          <w:noProof/>
          <w:sz w:val="22"/>
          <w:szCs w:val="22"/>
          <w:lang w:val="es-ES"/>
        </w:rPr>
        <w:t>de la Vicepresidencia</w:t>
      </w:r>
      <w:r w:rsidR="003A1331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</w:p>
    <w:p w14:paraId="5D722721" w14:textId="5F340989" w:rsidR="00930D44" w:rsidRPr="00BF0CB6" w:rsidRDefault="00930D44" w:rsidP="00BF0CB6">
      <w:pPr>
        <w:pStyle w:val="Standard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</w:p>
    <w:p w14:paraId="74761A70" w14:textId="49D270EE" w:rsidR="00307435" w:rsidRDefault="00930D44" w:rsidP="00FF08ED">
      <w:pPr>
        <w:pStyle w:val="Standard"/>
        <w:ind w:left="567" w:hanging="567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3.</w:t>
      </w: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ab/>
      </w:r>
      <w:r w:rsidR="003A1331"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Hubo una intervención de la </w:t>
      </w:r>
      <w:r w:rsidR="003A1331" w:rsidRPr="00BF0CB6">
        <w:rPr>
          <w:rFonts w:asciiTheme="minorHAnsi" w:eastAsia="Calibri" w:hAnsiTheme="minorHAnsi" w:cs="Calibri"/>
          <w:b/>
          <w:noProof/>
          <w:kern w:val="0"/>
          <w:sz w:val="22"/>
          <w:szCs w:val="22"/>
          <w:lang w:val="es-ES" w:eastAsia="en-US" w:bidi="ar-SA"/>
        </w:rPr>
        <w:t>República de Corea</w:t>
      </w:r>
      <w:r w:rsidR="00A1291E"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.</w:t>
      </w:r>
    </w:p>
    <w:p w14:paraId="294332A7" w14:textId="77777777" w:rsidR="00E560B5" w:rsidRPr="00BF0CB6" w:rsidRDefault="00E560B5" w:rsidP="00FF08ED">
      <w:pPr>
        <w:pStyle w:val="Standard"/>
        <w:ind w:left="567" w:hanging="567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</w:p>
    <w:p w14:paraId="70EEE7F6" w14:textId="3AE0C565" w:rsidR="003A1331" w:rsidRPr="00BF0CB6" w:rsidRDefault="003A1331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Decisión SC61-01: El Comité Permanente aprobó el orden del día que figura en el documento SC61 Doc.2, indicando que los grupos de trabajo establecidos o restablecidos en virtud de las resoluciones de la COP14 se analizarían en el punto 5 del orden del día, </w:t>
      </w:r>
      <w:r w:rsidRPr="00BF0CB6">
        <w:rPr>
          <w:rFonts w:asciiTheme="minorHAnsi" w:hAnsiTheme="minorHAnsi" w:cstheme="minorHAnsi"/>
          <w:b/>
          <w:bCs/>
          <w:i/>
          <w:iCs/>
          <w:noProof/>
          <w:color w:val="000000"/>
          <w:sz w:val="22"/>
          <w:szCs w:val="22"/>
          <w:lang w:val="es-ES"/>
        </w:rPr>
        <w:t xml:space="preserve">Establecimiento de otros subgrupos y grupos de trabajo </w:t>
      </w:r>
      <w:r w:rsidRPr="00BF0CB6">
        <w:rPr>
          <w:rFonts w:asciiTheme="minorHAnsi" w:hAnsiTheme="minorHAnsi" w:cstheme="minorBidi"/>
          <w:b/>
          <w:bCs/>
          <w:i/>
          <w:iCs/>
          <w:noProof/>
          <w:sz w:val="22"/>
          <w:szCs w:val="22"/>
          <w:lang w:val="es-ES"/>
        </w:rPr>
        <w:t>(según sea necesario)</w:t>
      </w: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.</w:t>
      </w:r>
    </w:p>
    <w:p w14:paraId="68F9215D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2B0010C7" w14:textId="77777777" w:rsidR="00C86A4B" w:rsidRDefault="00C86A4B" w:rsidP="00C86A4B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Punto 3a del orden del día: </w:t>
      </w:r>
      <w:r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Nombramiento de la Presidencia del Comité Permanente</w:t>
      </w:r>
    </w:p>
    <w:p w14:paraId="17737A92" w14:textId="77777777" w:rsidR="00C5504E" w:rsidRPr="00BF0CB6" w:rsidRDefault="00C5504E" w:rsidP="00FF08ED">
      <w:pPr>
        <w:pStyle w:val="Standard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</w:p>
    <w:p w14:paraId="3E2E2EE6" w14:textId="09AEBA46" w:rsidR="003A1331" w:rsidRPr="00BF0CB6" w:rsidRDefault="00C5504E" w:rsidP="00FF08ED">
      <w:pPr>
        <w:pStyle w:val="Standard"/>
        <w:ind w:left="567" w:hanging="567"/>
        <w:rPr>
          <w:rFonts w:asciiTheme="minorHAnsi" w:hAnsiTheme="minorHAnsi" w:cstheme="minorHAnsi"/>
          <w:b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4.</w:t>
      </w:r>
      <w:r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ab/>
      </w:r>
      <w:r w:rsidR="003A1331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China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sustituyó a los Emiratos Árabes Unidos en la Presidencia, con el 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respaldo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de las 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candidaturas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presentadas por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3A1331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Austria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, los </w:t>
      </w:r>
      <w:r w:rsidR="003A1331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Emiratos Árabes Unidos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y </w:t>
      </w:r>
      <w:r w:rsidR="003A1331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Suecia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.</w:t>
      </w:r>
    </w:p>
    <w:p w14:paraId="2A3D2C9F" w14:textId="77777777" w:rsidR="00252E2A" w:rsidRPr="00BF0CB6" w:rsidRDefault="00252E2A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3FF3B345" w14:textId="00D1D3E0" w:rsidR="003A1331" w:rsidRPr="00BF0CB6" w:rsidRDefault="003A1331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Decisión SC61-02: Se </w:t>
      </w:r>
      <w:r w:rsidR="00927C3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designó</w:t>
      </w:r>
      <w:r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a China como Presidencia del Comité Permanente.</w:t>
      </w:r>
    </w:p>
    <w:p w14:paraId="2D8FCE86" w14:textId="2E94EBFF" w:rsidR="00492172" w:rsidRDefault="00492172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37D102C0" w14:textId="77777777" w:rsidR="00C86A4B" w:rsidRDefault="00C86A4B" w:rsidP="00C86A4B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Punto 3b del orden del día: Nombramiento de la Vicepresidencia del Comité Permanente</w:t>
      </w:r>
    </w:p>
    <w:p w14:paraId="424AE39F" w14:textId="77777777" w:rsidR="00C86A4B" w:rsidRPr="00BF0CB6" w:rsidRDefault="00C86A4B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</w:p>
    <w:p w14:paraId="4D255AA2" w14:textId="21846A66" w:rsidR="003A1331" w:rsidRPr="00BF0CB6" w:rsidRDefault="00252E2A" w:rsidP="00FF08ED">
      <w:pPr>
        <w:pStyle w:val="Standard"/>
        <w:ind w:left="567" w:hanging="567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5</w:t>
      </w:r>
      <w:r w:rsidR="00492172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.</w:t>
      </w:r>
      <w:r w:rsidR="00492172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ab/>
      </w:r>
      <w:r w:rsidR="00267FB2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Libia designó al </w:t>
      </w:r>
      <w:r w:rsidR="003A1331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Gabón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en nombre de la región de África, y</w:t>
      </w:r>
      <w:r w:rsidR="00267FB2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Colombia designó a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3A1331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Costa Rica</w:t>
      </w:r>
      <w:r w:rsidR="00267FB2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en nombre de la 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r</w:t>
      </w:r>
      <w:r w:rsidR="003A1331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egión de América Latina y el Caribe.</w:t>
      </w:r>
    </w:p>
    <w:p w14:paraId="49DA9FA9" w14:textId="632BF2C7" w:rsidR="006D0B8C" w:rsidRPr="00BF0CB6" w:rsidRDefault="006D0B8C" w:rsidP="00BF0CB6">
      <w:pPr>
        <w:pStyle w:val="Standard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</w:p>
    <w:p w14:paraId="7B2C0A08" w14:textId="00FBB5D9" w:rsidR="00462BEA" w:rsidRPr="00BF0CB6" w:rsidRDefault="008A3516" w:rsidP="00FF08ED">
      <w:pPr>
        <w:pStyle w:val="Standard"/>
        <w:ind w:left="567" w:hanging="567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6</w:t>
      </w:r>
      <w:r w:rsidR="006D0B8C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.</w:t>
      </w:r>
      <w:r w:rsidR="006D0B8C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ab/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Tras las intervenciones de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Argelia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,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Bolivia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, el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Brasil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,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Cuba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C83C82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y la </w:t>
      </w:r>
      <w:r w:rsidR="00C83C82" w:rsidRPr="00C86A4B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República Islámica del</w:t>
      </w:r>
      <w:r w:rsidR="00C83C82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 xml:space="preserve">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Irán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, que </w:t>
      </w:r>
      <w:r w:rsidR="004E029F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expresaron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que apoyaban que hubiera dos Vicepresidencias del Comité Permanente, y de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Chequia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,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Rwanda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,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Suecia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y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Suiza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 que solicitaron una sola Vicepresidencia</w:t>
      </w:r>
      <w:r w:rsidR="008420D9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</w:t>
      </w:r>
      <w:r w:rsidR="00FE5FA8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y el asesoramiento del Asesor Jurídico,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462BEA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Colombia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retiró su candidatura, </w:t>
      </w:r>
      <w:r w:rsidR="004E029F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haciendo énfasis en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que, para el siguiente trienio, sería importante que se estudiara la posibilidad de establecer un proceso</w:t>
      </w:r>
      <w:r w:rsidR="00927C3F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más inclusivo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</w:t>
      </w:r>
      <w:r w:rsidR="00927C3F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lastRenderedPageBreak/>
        <w:t>para la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selección </w:t>
      </w:r>
      <w:r w:rsidR="00462BEA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de</w:t>
      </w:r>
      <w:r w:rsidR="00267FB2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los</w:t>
      </w:r>
      <w:r w:rsidR="00462BEA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dirigentes</w:t>
      </w:r>
      <w:r w:rsidR="00462BEA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del Comité Permanente.</w:t>
      </w:r>
    </w:p>
    <w:p w14:paraId="46168861" w14:textId="697AC5D5" w:rsidR="00F376EE" w:rsidRPr="00BF0CB6" w:rsidRDefault="00F376EE" w:rsidP="00BF0CB6">
      <w:pPr>
        <w:pStyle w:val="Standard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</w:p>
    <w:p w14:paraId="03EBBAEB" w14:textId="1B882AFE" w:rsidR="00927C3F" w:rsidRDefault="008A3516" w:rsidP="00FF08ED">
      <w:pPr>
        <w:pStyle w:val="Standard"/>
        <w:ind w:left="567" w:hanging="567"/>
        <w:rPr>
          <w:rFonts w:asciiTheme="minorHAnsi" w:hAnsiTheme="minorHAnsi" w:cstheme="minorHAnsi"/>
          <w:bCs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7</w:t>
      </w:r>
      <w:r w:rsidR="00F376EE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.</w:t>
      </w:r>
      <w:r w:rsidR="00F376EE"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ab/>
      </w:r>
      <w:r w:rsidR="00267FB2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El </w:t>
      </w:r>
      <w:r w:rsidR="00927C3F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Gabón</w:t>
      </w:r>
      <w:r w:rsidR="00927C3F" w:rsidRPr="00927C3F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sustituyó a Suecia </w:t>
      </w:r>
      <w:r w:rsidR="003F376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en la</w:t>
      </w:r>
      <w:r w:rsidR="00927C3F" w:rsidRPr="00927C3F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 xml:space="preserve"> Vicepresiden</w:t>
      </w:r>
      <w:r w:rsidR="00927C3F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cia</w:t>
      </w:r>
      <w:r w:rsidR="00927C3F" w:rsidRPr="00927C3F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.</w:t>
      </w:r>
    </w:p>
    <w:p w14:paraId="1653F2A1" w14:textId="77777777" w:rsidR="00492172" w:rsidRPr="00BF0CB6" w:rsidRDefault="00492172" w:rsidP="00FF08ED">
      <w:pPr>
        <w:pStyle w:val="Standard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18BE1621" w14:textId="1308F6D8" w:rsidR="00927C3F" w:rsidRDefault="00927C3F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927C3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Decisión SC61-03: 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Se designó al </w:t>
      </w:r>
      <w:r w:rsidRPr="00927C3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Gabón como Vicepresiden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cia</w:t>
      </w:r>
      <w:r w:rsidRPr="00927C3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del Comité Permanente.</w:t>
      </w:r>
    </w:p>
    <w:p w14:paraId="78CC4625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highlight w:val="lightGray"/>
          <w:lang w:val="es-ES"/>
        </w:rPr>
      </w:pPr>
    </w:p>
    <w:p w14:paraId="4FABFA2B" w14:textId="2A038E63" w:rsidR="00307435" w:rsidRPr="00BF0CB6" w:rsidRDefault="007E26A7" w:rsidP="00FF08ED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Punto 4 del orden del día: </w:t>
      </w:r>
      <w:r w:rsidRPr="00BF0CB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Nombramiento </w:t>
      </w:r>
      <w:r w:rsidRPr="00BF0CB6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de la Presidencia y miembros</w:t>
      </w:r>
      <w:r w:rsidRPr="00BF0CB6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s-ES"/>
        </w:rPr>
        <w:t xml:space="preserve"> </w:t>
      </w:r>
      <w:r w:rsidRPr="00BF0CB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>del Subgrupo de Finanzas</w:t>
      </w:r>
    </w:p>
    <w:p w14:paraId="13A91FDC" w14:textId="77777777" w:rsidR="00307435" w:rsidRPr="00BF0CB6" w:rsidRDefault="00307435" w:rsidP="00FF08ED">
      <w:pPr>
        <w:pStyle w:val="Standard"/>
        <w:ind w:left="567" w:hanging="567"/>
        <w:rPr>
          <w:rFonts w:asciiTheme="minorHAnsi" w:hAnsiTheme="minorHAnsi" w:cstheme="minorHAnsi"/>
          <w:b/>
          <w:bCs/>
          <w:noProof/>
          <w:sz w:val="22"/>
          <w:szCs w:val="22"/>
          <w:highlight w:val="yellow"/>
          <w:lang w:val="es-ES"/>
        </w:rPr>
      </w:pPr>
    </w:p>
    <w:p w14:paraId="397A05ED" w14:textId="5B57A886" w:rsidR="005977BC" w:rsidRPr="00BF0CB6" w:rsidRDefault="008A3516" w:rsidP="00FF08ED">
      <w:pPr>
        <w:pStyle w:val="Standard"/>
        <w:ind w:left="567" w:hanging="567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8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927C3F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Hubo intervenciones del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Canad</w:t>
      </w:r>
      <w:r w:rsidR="00927C3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á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267FB2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Chequia</w:t>
      </w:r>
      <w:r w:rsidR="00F51CE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267FB2" w:rsidRPr="00267FB2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China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Colombia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927C3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Côte d’Ivoire</w:t>
      </w:r>
      <w:r w:rsidR="00927C3F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 el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Jap</w:t>
      </w:r>
      <w:r w:rsidR="00927C3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ó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n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2447D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Marruecos</w:t>
      </w:r>
      <w:r w:rsidR="002447D9" w:rsidRPr="004F268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2447D9" w:rsidRPr="004F268D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M</w:t>
      </w:r>
      <w:r w:rsidR="00927C3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é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xico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927C3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Nueva Zelandia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Panam</w:t>
      </w:r>
      <w:r w:rsidR="00927C3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á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927C3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Suecia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927C3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Suiza</w:t>
      </w:r>
      <w:r w:rsidR="00927C3F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927C3F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y el</w:t>
      </w:r>
      <w:r w:rsidR="00927C3F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5977B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Togo</w:t>
      </w:r>
      <w:r w:rsidR="005977B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</w:p>
    <w:p w14:paraId="181C8FF0" w14:textId="77777777" w:rsidR="005977BC" w:rsidRPr="00BF0CB6" w:rsidRDefault="005977BC" w:rsidP="00FF08ED">
      <w:pPr>
        <w:pStyle w:val="Standard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0889DFB6" w14:textId="37BA7DC6" w:rsidR="008B03EF" w:rsidRDefault="008B03EF" w:rsidP="00FF08ED">
      <w:pPr>
        <w:pStyle w:val="Standard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Decisión SC61-04: El Comité Permanente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designó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 las siguientes Partes </w:t>
      </w:r>
      <w:r w:rsidR="003245E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ontratantes como miembros del Subgrupo de Finanzas</w:t>
      </w:r>
      <w:r w:rsidR="003245E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observando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que </w:t>
      </w:r>
      <w:r w:rsidR="003245E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las Partes que estuvieran interesadas podían constituir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 Subgrupo</w:t>
      </w:r>
      <w:r w:rsidR="003245E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Marruecos en representación de la región de África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 el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Japón en representación de la región de Asia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Georgia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(en caso de que acept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ara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este nombramiento)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en representación de la región de Europa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(tras recibir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se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confirmación</w:t>
      </w:r>
      <w:r w:rsidR="00D173E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)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el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Brasil en representación de la región de América Latina y el Caribe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 los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Estados Unidos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de América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en representación de la región de América del Norte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Australia en representación de la región de Oceanía</w:t>
      </w:r>
      <w:r w:rsidR="00E560B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y </w:t>
      </w:r>
      <w:r w:rsidR="003115D3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México, como Presidencia saliente del Subgrupo de Finanzas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. China, Panamá</w:t>
      </w:r>
      <w:r w:rsidR="003115D3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 Suiza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y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el 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Togo expresaron interés en </w:t>
      </w:r>
      <w:r w:rsidR="00F51CE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formar parte del</w:t>
      </w:r>
      <w:r w:rsidRPr="008B03E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Subgrupo de Finanzas.</w:t>
      </w:r>
    </w:p>
    <w:p w14:paraId="2962D098" w14:textId="77777777" w:rsidR="008B03EF" w:rsidRDefault="008B03EF" w:rsidP="00FF08ED">
      <w:pPr>
        <w:pStyle w:val="Standard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</w:p>
    <w:p w14:paraId="5719C9BE" w14:textId="6B90340F" w:rsidR="003245EE" w:rsidRPr="00BF0CB6" w:rsidRDefault="003245EE" w:rsidP="00FF08ED">
      <w:pPr>
        <w:pStyle w:val="Standard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Decisión SC61-05: El Comité Permanente 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acordó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F51CE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postergar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elección del Presidente del Subgrupo de Finanzas hasta que los miembros del Subgrupo pudieran consultar y presentar recomendaciones al Comité Permanente para que 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ste decid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ier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a por 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vía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electrónic</w:t>
      </w:r>
      <w:r w:rsidR="00327E1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</w:t>
      </w:r>
      <w:r w:rsidRPr="00A90365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.</w:t>
      </w:r>
    </w:p>
    <w:p w14:paraId="18A56298" w14:textId="77777777" w:rsidR="00B01386" w:rsidRPr="00BF0CB6" w:rsidRDefault="00B01386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highlight w:val="lightGray"/>
          <w:lang w:val="es-ES"/>
        </w:rPr>
      </w:pPr>
    </w:p>
    <w:p w14:paraId="64DBFB9A" w14:textId="4BCAEF5B" w:rsidR="007E26A7" w:rsidRPr="00BF0CB6" w:rsidRDefault="007E26A7" w:rsidP="00FF08ED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Punto 5 del orden del día: </w:t>
      </w:r>
      <w:r w:rsidRPr="00BF0CB6">
        <w:rPr>
          <w:rFonts w:asciiTheme="minorHAnsi" w:hAnsiTheme="minorHAnsi" w:cstheme="minorHAnsi"/>
          <w:noProof/>
          <w:color w:val="000000"/>
          <w:sz w:val="22"/>
          <w:szCs w:val="22"/>
          <w:lang w:val="es-ES"/>
        </w:rPr>
        <w:t xml:space="preserve">Establecimiento de otros subgrupos y grupos de trabajo </w:t>
      </w:r>
      <w:r w:rsidRPr="00BF0CB6">
        <w:rPr>
          <w:rFonts w:asciiTheme="minorHAnsi" w:hAnsiTheme="minorHAnsi" w:cstheme="minorBidi"/>
          <w:noProof/>
          <w:sz w:val="22"/>
          <w:szCs w:val="22"/>
          <w:lang w:val="es-ES"/>
        </w:rPr>
        <w:t>(según sea necesario)</w:t>
      </w:r>
    </w:p>
    <w:p w14:paraId="66B12EEC" w14:textId="7DD57451" w:rsidR="00D173E8" w:rsidRPr="00D173E8" w:rsidRDefault="00D173E8" w:rsidP="00D173E8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</w:p>
    <w:p w14:paraId="3F4CF747" w14:textId="7E49B785" w:rsidR="00D173E8" w:rsidRPr="00D173E8" w:rsidRDefault="00D173E8" w:rsidP="00D173E8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  <w:r w:rsidRPr="00D173E8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 xml:space="preserve">Grupo de trabajo </w:t>
      </w:r>
      <w:r w:rsidR="00954E2F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de Ramsar sobre</w:t>
      </w:r>
      <w:r w:rsidRPr="00D173E8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350BB9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la juventud</w:t>
      </w:r>
    </w:p>
    <w:p w14:paraId="401278DB" w14:textId="77777777" w:rsidR="00D173E8" w:rsidRPr="00BF0CB6" w:rsidRDefault="00D173E8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highlight w:val="lightGray"/>
          <w:lang w:val="es-ES"/>
        </w:rPr>
      </w:pPr>
    </w:p>
    <w:p w14:paraId="61AC31AB" w14:textId="58F96C02" w:rsidR="00327E1E" w:rsidRDefault="00891AE0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9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La </w:t>
      </w:r>
      <w:r w:rsidR="00327E1E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Secretaría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observó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que la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esolución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aprobada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en la COP14 sobre </w:t>
      </w:r>
      <w:r w:rsidR="00327E1E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el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327E1E" w:rsidRPr="00BF0CB6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fortalecimiento de las conexiones de Ramsar a través de la juventud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establec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ió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el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rabajo de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Ramsar sobre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la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j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uventud. Australia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indicó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que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el mandato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de este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rabajo le permit</w:t>
      </w:r>
      <w:r w:rsidR="002447D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ía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elegir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a 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su propio Presidente y nombró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al </w:t>
      </w:r>
      <w:r w:rsid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c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oordinador </w:t>
      </w:r>
      <w:r w:rsid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nacional para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la juventud 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de la delegación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de Australia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para que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se desempeñara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como Presidente interino hasta que el </w:t>
      </w:r>
      <w:r w:rsid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327E1E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rabajo pudiera reunirse.</w:t>
      </w:r>
    </w:p>
    <w:p w14:paraId="3D439389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55966C1D" w14:textId="0ACF076F" w:rsidR="00B75A4E" w:rsidRDefault="00891AE0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10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B75A4E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Costa Rica</w:t>
      </w:r>
      <w:r w:rsidR="00B75A4E" w:rsidRP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y los </w:t>
      </w:r>
      <w:r w:rsidR="00B75A4E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Emiratos Árabes Unidos</w:t>
      </w:r>
      <w:r w:rsidR="00B75A4E" w:rsidRP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expresaron</w:t>
      </w:r>
      <w:r w:rsidR="00B75A4E" w:rsidRP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interés en formar parte del </w:t>
      </w:r>
      <w:r w:rsid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B75A4E" w:rsidRP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B75A4E" w:rsidRPr="00B75A4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rabajo.</w:t>
      </w:r>
    </w:p>
    <w:p w14:paraId="14FDBD52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69E71C8B" w14:textId="53B11714" w:rsidR="00B75A4E" w:rsidRDefault="00B75A4E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Decisión SC61-06: El Comité Permanente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decidió que</w:t>
      </w:r>
      <w:r w:rsidR="0086612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el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oordinador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nacional para la j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uventud de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delegación de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Australia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se desempeñara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como Presidente interino del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de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t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rabajo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 Ramsar sobre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j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uventud hasta que sus miembros eligieran al Presidente en su primera reunión.</w:t>
      </w:r>
    </w:p>
    <w:p w14:paraId="2CF3162C" w14:textId="04A670BA" w:rsidR="00E6581A" w:rsidRPr="00BF0CB6" w:rsidRDefault="00E6581A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</w:p>
    <w:p w14:paraId="155B46C5" w14:textId="36EF1C05" w:rsidR="00B75A4E" w:rsidRDefault="00B75A4E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Decisión SC61-07: El Comité Permanente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decidió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que la composición del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de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t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rabajo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 Ramsar sobre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j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uventud incluyera a las siguientes Partes Contratantes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el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Congo en representación de la región de África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el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Iraq </w:t>
      </w:r>
      <w:r w:rsidR="00B66BA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y la </w:t>
      </w:r>
      <w:r w:rsidR="00B66BA9" w:rsidRPr="00C86A4B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República Islámica del</w:t>
      </w:r>
      <w:r w:rsidR="00B66BA9"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B66BA9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Irán</w:t>
      </w:r>
      <w:r w:rsidR="00B66BA9" w:rsidRPr="004D2CBB">
        <w:rPr>
          <w:lang w:val="es-419"/>
        </w:rPr>
        <w:t xml:space="preserve">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en representación de la región de Asia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Austria y Eslovaquia en representación de la región de Europa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Colombia en representación de la región de América Latina y el Caribe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B75A4E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y México en representación de la región de América del Norte.</w:t>
      </w:r>
    </w:p>
    <w:p w14:paraId="497B1C01" w14:textId="3EE9B77F" w:rsidR="00A30E81" w:rsidRPr="00D173E8" w:rsidRDefault="00D173E8" w:rsidP="00FF08ED">
      <w:pPr>
        <w:widowControl/>
        <w:autoSpaceDN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  <w:r w:rsidRPr="00D173E8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lastRenderedPageBreak/>
        <w:t>Comité Asesor Independiente sobre la Acreditación de Ciudades de Humedal</w:t>
      </w:r>
    </w:p>
    <w:p w14:paraId="4DD11E2F" w14:textId="77777777" w:rsidR="00D173E8" w:rsidRPr="00BF0CB6" w:rsidRDefault="00D173E8" w:rsidP="00FF08ED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40677B10" w14:textId="750834D7" w:rsidR="00B75A4E" w:rsidRDefault="007F22A9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11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La </w:t>
      </w:r>
      <w:r w:rsidR="009504A1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República de Corea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señaló que la </w:t>
      </w:r>
      <w:r w:rsid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esolución </w:t>
      </w:r>
      <w:r w:rsid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aprobada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en la COP14 sobre </w:t>
      </w:r>
      <w:r w:rsidR="009504A1" w:rsidRPr="00BF0CB6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la actualización de la acreditación de Ciudad de Humedal de la Convención de Ramsar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solicita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al Comité Permanente que designe a representantes de cada región para que formen parte del Comité Asesor Independiente, </w:t>
      </w:r>
      <w:r w:rsidR="00C86A4B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y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advirtió sobre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los plazos actualizados en esta </w:t>
      </w:r>
      <w:r w:rsid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esolución </w:t>
      </w:r>
      <w:r w:rsid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respecto a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los nuevos miembros</w:t>
      </w:r>
      <w:r w:rsid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, por lo que 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propuso que se </w:t>
      </w:r>
      <w:r w:rsid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aplazara</w:t>
      </w:r>
      <w:r w:rsidR="009504A1" w:rsidRPr="009504A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hasta la siguiente reunión del Comité Permanente</w:t>
      </w:r>
      <w:r w:rsidR="00D173E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D173E8" w:rsidRPr="00D173E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debido a la falta de tiempo de las </w:t>
      </w:r>
      <w:r w:rsidR="00BB1B0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</w:t>
      </w:r>
      <w:r w:rsidR="00D173E8" w:rsidRPr="00D173E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egiones para realizar consultas internas y a la ausencia de Organizaciones Internacionales Asociada</w:t>
      </w:r>
      <w:bookmarkStart w:id="0" w:name="_GoBack"/>
      <w:bookmarkEnd w:id="0"/>
      <w:r w:rsidR="00D173E8" w:rsidRPr="00D173E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s, </w:t>
      </w:r>
      <w:r w:rsidR="00954E2F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y</w:t>
      </w:r>
      <w:r w:rsidR="00BB1B0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C66DEB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debido a </w:t>
      </w:r>
      <w:r w:rsidR="00D173E8" w:rsidRPr="00D173E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que los actuales miembros del Comité </w:t>
      </w:r>
      <w:r w:rsidR="00BB1B0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continuar</w:t>
      </w:r>
      <w:r w:rsidR="00C66DEB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ía</w:t>
      </w:r>
      <w:r w:rsidR="00BB1B0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n</w:t>
      </w:r>
      <w:r w:rsidR="00D173E8" w:rsidRPr="00D173E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su mandato hasta la </w:t>
      </w:r>
      <w:r w:rsidR="00BB1B0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reunión </w:t>
      </w:r>
      <w:r w:rsidR="00D173E8" w:rsidRPr="00D173E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SC62 y se </w:t>
      </w:r>
      <w:r w:rsidR="00BB1B0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comunicar</w:t>
      </w:r>
      <w:r w:rsidR="00C66DEB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ía</w:t>
      </w:r>
      <w:r w:rsidR="00BB1B0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n</w:t>
      </w:r>
      <w:r w:rsidR="00D173E8" w:rsidRPr="00D173E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con la Secretaría en relación con la convocatoria de candidaturas en 2023 y su plazo.</w:t>
      </w:r>
    </w:p>
    <w:p w14:paraId="1DFF41EA" w14:textId="77777777" w:rsidR="00D173E8" w:rsidRPr="00D173E8" w:rsidRDefault="00D173E8" w:rsidP="00D173E8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3F1246F1" w14:textId="238CD623" w:rsidR="00955B64" w:rsidRDefault="007F22A9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12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955B64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Rwanda</w:t>
      </w:r>
      <w:r w:rsid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955B64" w:rsidRP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expres</w:t>
      </w:r>
      <w:r w:rsidR="00BB1B0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ó </w:t>
      </w:r>
      <w:r w:rsidR="00955B64" w:rsidRP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interés en formar parte del </w:t>
      </w:r>
      <w:r w:rsidR="00BB1B08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Comité Asesor Independiente</w:t>
      </w:r>
      <w:r w:rsidR="00955B64" w:rsidRP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</w:p>
    <w:p w14:paraId="7ECCF107" w14:textId="77777777" w:rsidR="00955B64" w:rsidRDefault="00955B64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23AF4D67" w14:textId="5365FD8D" w:rsidR="00955B64" w:rsidRDefault="00A30E81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Decisi</w:t>
      </w:r>
      <w:r w:rsidR="00955B6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ó</w:t>
      </w:r>
      <w:r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n SC61-</w:t>
      </w:r>
      <w:r w:rsidR="00A3209A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08</w:t>
      </w:r>
      <w:r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</w:t>
      </w:r>
      <w:r w:rsidR="00955B6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 Comité Permanente designó a la República de Corea como punto de contacto para que, con el apoyo de la Secretaría, coordin</w:t>
      </w:r>
      <w:r w:rsidR="00C718D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ara</w:t>
      </w:r>
      <w:r w:rsidR="00955B6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nueva composición del Comité Asesor Independiente.</w:t>
      </w:r>
    </w:p>
    <w:p w14:paraId="13D5A2B1" w14:textId="05CF2829" w:rsidR="00270D34" w:rsidRPr="00BF0CB6" w:rsidRDefault="00270D34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</w:p>
    <w:p w14:paraId="0ECD1EB7" w14:textId="70239149" w:rsidR="00955B64" w:rsidRDefault="00955B64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Decisión SC61-09: El Comité Permanente 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aplazó la decisión sobre la nueva composición del Comité 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Asesor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Independiente hasta la 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reunión 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SC62 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y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agradeció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interés </w:t>
      </w:r>
      <w:r w:rsidR="00210963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que </w:t>
      </w:r>
      <w:r w:rsidR="00903841"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las siguientes Partes Contratantes</w:t>
      </w:r>
      <w:r w:rsidR="0090384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expresaron </w:t>
      </w:r>
      <w:r w:rsidR="00210963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por formar parte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del Comité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Asesor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Independient</w:t>
      </w:r>
      <w:r w:rsidR="0090384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Rwanda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en representación de la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África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China </w:t>
      </w:r>
      <w:r w:rsidR="007A496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y la </w:t>
      </w:r>
      <w:r w:rsidR="007A4966" w:rsidRPr="00C86A4B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República Islámica del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C86A4B" w:rsidRPr="00BF0CB6">
        <w:rPr>
          <w:rFonts w:asciiTheme="minorHAnsi" w:hAnsiTheme="minorHAnsi" w:cstheme="minorHAnsi"/>
          <w:b/>
          <w:noProof/>
          <w:sz w:val="22"/>
          <w:szCs w:val="22"/>
          <w:lang w:val="es-ES"/>
        </w:rPr>
        <w:t>Irán</w:t>
      </w:r>
      <w:r w:rsidR="00C86A4B">
        <w:rPr>
          <w:rFonts w:asciiTheme="minorHAnsi" w:hAnsiTheme="minorHAnsi" w:cstheme="minorHAnsi"/>
          <w:b/>
          <w:noProof/>
          <w:sz w:val="22"/>
          <w:szCs w:val="22"/>
          <w:lang w:val="es-ES"/>
        </w:rPr>
        <w:t xml:space="preserve"> 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en representación de la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Asia, la República de Corea como Asesor Técnico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Chequia en representación de la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Europa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los Estados Unidos de América en representación de la 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="00BB1B08" w:rsidRP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América del Norte</w:t>
      </w:r>
      <w:r w:rsidR="00BB1B08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y Colombia en representación de la </w:t>
      </w:r>
      <w:r w:rsid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</w:t>
      </w:r>
      <w:r w:rsidRPr="008D2FE4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egión de América Latina y el Caribe.</w:t>
      </w:r>
    </w:p>
    <w:p w14:paraId="3D02D8BC" w14:textId="3689093D" w:rsidR="00A30E81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</w:p>
    <w:p w14:paraId="42343896" w14:textId="36107844" w:rsidR="00350BB9" w:rsidRPr="00350BB9" w:rsidRDefault="00350BB9" w:rsidP="00BF0CB6">
      <w:pPr>
        <w:widowControl/>
        <w:autoSpaceDN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Grupo de trabajo sobre el Plan Estratégico</w:t>
      </w:r>
    </w:p>
    <w:p w14:paraId="0318A913" w14:textId="77777777" w:rsidR="00350BB9" w:rsidRPr="00BF0CB6" w:rsidRDefault="00350BB9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2A140EAB" w14:textId="32F95C5D" w:rsidR="00210963" w:rsidRPr="00FB44FC" w:rsidRDefault="007F22A9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13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210963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Se observó que la resolución aprobada </w:t>
      </w:r>
      <w:r w:rsidR="00C86A4B" w:rsidRPr="00327E1E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en la COP14 </w:t>
      </w:r>
      <w:r w:rsidR="00210963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sobre </w:t>
      </w:r>
      <w:r w:rsidR="00210963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el examen del Cuarto Plan Estratégico de la Convención sobre los Humedales, adiciones para el período comprendido entre la COP14 y la COP15 y marco para el Quinto Plan Estratégico</w:t>
      </w:r>
      <w:r w:rsidR="00FB44FC"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estableció un nuevo</w:t>
      </w:r>
      <w:r w:rsidR="00FB44F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FB44F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FB44F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rabajo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sobre </w:t>
      </w:r>
      <w:r w:rsidR="00FB44FC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el Plan Estratégico.</w:t>
      </w:r>
    </w:p>
    <w:p w14:paraId="35663ADC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79C862BC" w14:textId="07BB02A2" w:rsidR="00FB44FC" w:rsidRDefault="007F22A9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14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Australia, con el apoyo de Colombia, propuso </w:t>
      </w:r>
      <w:r w:rsidR="00C718D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l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FB44F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Brasil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y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C718D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al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FB44F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Canadá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como </w:t>
      </w:r>
      <w:r w:rsidR="002447D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C</w:t>
      </w:r>
      <w:r w:rsidR="00C62CF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o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presidentes del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rabajo sobre el Plan Estratégico,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observando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que esta designación se presentaría al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rabajo sobre el Plan Estratégico entre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períodos de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sesiones para que tomara una decisión.</w:t>
      </w:r>
    </w:p>
    <w:p w14:paraId="6FC8B11A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3D017062" w14:textId="10FD6D73" w:rsidR="00FB44FC" w:rsidRDefault="007F22A9" w:rsidP="00FB44FC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15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FB44F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Colombia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, </w:t>
      </w:r>
      <w:r w:rsidR="00FB44F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Costa Rica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, </w:t>
      </w:r>
      <w:r w:rsidR="00FB44F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Eswatini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y el </w:t>
      </w:r>
      <w:r w:rsidR="00FB44FC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Reino Unido de Gran Bretaña e Irlanda del Norte</w:t>
      </w:r>
      <w:r w:rsidR="00FB44FC" w:rsidRP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FB44FC" w:rsidRPr="004F268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también</w:t>
      </w:r>
      <w:r w:rsid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FB44FC" w:rsidRP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expresaron interés en formar parte del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FB44FC" w:rsidRP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FB44FC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FB44FC" w:rsidRPr="00955B6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rabajo.</w:t>
      </w:r>
    </w:p>
    <w:p w14:paraId="26CE6E4B" w14:textId="7B413E3C" w:rsidR="00FB44FC" w:rsidRDefault="00FB44FC" w:rsidP="00FB44FC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0B288848" w14:textId="29876E64" w:rsidR="00FB44FC" w:rsidRDefault="00FB44FC" w:rsidP="00FB44FC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Decisión SC61-10: El Comité Permanente acordó lo siguiente:</w:t>
      </w:r>
    </w:p>
    <w:p w14:paraId="071DF3FE" w14:textId="0988618A" w:rsidR="00FB44FC" w:rsidRDefault="00C62CF9" w:rsidP="00FB44FC">
      <w:pPr>
        <w:pStyle w:val="ListParagraph"/>
        <w:widowControl/>
        <w:numPr>
          <w:ilvl w:val="0"/>
          <w:numId w:val="3"/>
        </w:numPr>
        <w:autoSpaceDN/>
        <w:ind w:left="567" w:hanging="567"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q</w:t>
      </w:r>
      <w:r w:rsid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ue 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nombr</w:t>
      </w:r>
      <w:r w:rsid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aría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al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Brasil y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al</w:t>
      </w:r>
      <w:r w:rsid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Canadá como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presidentes del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t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rabajo sobre el Plan Estratégico,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que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serían confirmados por el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en 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 período entre sesiones</w:t>
      </w:r>
      <w:r w:rsidR="00FB44FC" w:rsidRPr="00FB44FC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, junto con el Vicepresidente; y</w:t>
      </w:r>
    </w:p>
    <w:p w14:paraId="708E97B7" w14:textId="011ECD13" w:rsidR="003851C6" w:rsidRDefault="00C62CF9" w:rsidP="00FB44FC">
      <w:pPr>
        <w:pStyle w:val="ListParagraph"/>
        <w:widowControl/>
        <w:numPr>
          <w:ilvl w:val="0"/>
          <w:numId w:val="3"/>
        </w:numPr>
        <w:autoSpaceDN/>
        <w:ind w:left="567" w:hanging="567"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que 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la composición del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g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t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rabajo</w:t>
      </w:r>
      <w:r w:rsidR="00C718D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actual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sobre el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Plan Estratégico se ampliaría para incluir a las siguientes Partes Contratantes: China, Chequia,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Colombia, Costa Rica,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Eslovaquia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, Eswatini, </w:t>
      </w:r>
      <w:r w:rsid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el Iraq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y el Reino Unido de Gran Bretaña e Irlanda del Norte</w:t>
      </w:r>
      <w:r w:rsidR="003851C6" w:rsidRPr="003851C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.</w:t>
      </w:r>
    </w:p>
    <w:p w14:paraId="15ADF964" w14:textId="13B49140" w:rsidR="00350BB9" w:rsidRDefault="00350BB9" w:rsidP="00350BB9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</w:p>
    <w:p w14:paraId="365ECBFB" w14:textId="77777777" w:rsidR="00350BB9" w:rsidRDefault="00350BB9" w:rsidP="00350BB9">
      <w:pPr>
        <w:widowControl/>
        <w:autoSpaceDN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</w:p>
    <w:p w14:paraId="1135037E" w14:textId="5D08D1A0" w:rsidR="00350BB9" w:rsidRPr="00350BB9" w:rsidRDefault="00350BB9" w:rsidP="00350BB9">
      <w:pPr>
        <w:widowControl/>
        <w:autoSpaceDN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lastRenderedPageBreak/>
        <w:t>Grupo de Trabajo Administrativo</w:t>
      </w:r>
    </w:p>
    <w:p w14:paraId="3AC1B6AB" w14:textId="77777777" w:rsidR="00A30E81" w:rsidRPr="00BF0CB6" w:rsidRDefault="00A30E81" w:rsidP="00FF08ED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39FB5351" w14:textId="3C296DF2" w:rsidR="003851C6" w:rsidRDefault="00C033A5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16.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La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A67E19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Presidencia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indicó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que China, en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su 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calidad de Presiden</w:t>
      </w:r>
      <w:r w:rsidR="00C718D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cia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del Comité Permanente, </w:t>
      </w:r>
      <w:r w:rsidR="00C718D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formaría parte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del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rabajo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Administrativo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y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destacó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el párrafo 8 de la Resolución IX.24 que establece la composición de este </w:t>
      </w:r>
      <w:r w:rsidR="001236B4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S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ubgrupo,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observando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que no se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requerían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candidaturas regionales para el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rabajo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Administrativo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</w:p>
    <w:p w14:paraId="1CD132F7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574C12AF" w14:textId="18FA1C69" w:rsidR="00A67E19" w:rsidRDefault="00C033A5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17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A67E19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Côte d</w:t>
      </w:r>
      <w:r w:rsid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’</w:t>
      </w:r>
      <w:r w:rsidR="00A67E19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Ivoire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expresó interés en formar parte del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de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rabajo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Administrativo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y </w:t>
      </w:r>
      <w:r w:rsidR="00A67E19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Suiza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formuló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su voluntad de continuar su labor en el Grupo,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indicando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que presentaría por escrito a la Secretaría su actualización sobre el presupuesto.</w:t>
      </w:r>
    </w:p>
    <w:p w14:paraId="4E20A85C" w14:textId="55E79E72" w:rsidR="00350BB9" w:rsidRDefault="00350BB9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31B67121" w14:textId="47A69757" w:rsidR="00350BB9" w:rsidRPr="00350BB9" w:rsidRDefault="00350BB9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</w:pPr>
      <w:r>
        <w:rPr>
          <w:rFonts w:asciiTheme="minorHAnsi" w:eastAsia="Calibri" w:hAnsiTheme="minorHAnsi" w:cs="Times New Roman"/>
          <w:i/>
          <w:iCs/>
          <w:noProof/>
          <w:kern w:val="0"/>
          <w:sz w:val="22"/>
          <w:szCs w:val="22"/>
          <w:lang w:val="es-ES" w:eastAsia="en-US" w:bidi="ar-SA"/>
        </w:rPr>
        <w:t>Subgrupo sobre la COP15</w:t>
      </w:r>
    </w:p>
    <w:p w14:paraId="3FC5C56A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3E210D69" w14:textId="0E4F5A26" w:rsidR="00A67E19" w:rsidRDefault="00C033A5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18.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Hubo intervenciones de </w:t>
      </w:r>
      <w:r w:rsidR="00A67E19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Colombia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y </w:t>
      </w:r>
      <w:r w:rsidR="00A67E19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Suecia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en relación con el establecimiento del </w:t>
      </w:r>
      <w:r w:rsidR="00350BB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Sub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 </w:t>
      </w:r>
      <w:r w:rsid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sobre</w:t>
      </w:r>
      <w:r w:rsidR="00A67E19" w:rsidRPr="00A67E1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la COP15.</w:t>
      </w:r>
    </w:p>
    <w:p w14:paraId="44E4F2E4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67B05F5E" w14:textId="715218C1" w:rsidR="00A67E19" w:rsidRDefault="00A67E19" w:rsidP="00FF08ED">
      <w:pPr>
        <w:widowControl/>
        <w:autoSpaceDN/>
        <w:textAlignment w:val="auto"/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</w:pP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Decisión SC61-1</w:t>
      </w:r>
      <w:r w:rsidR="007A059F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1</w:t>
      </w: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: El establecimiento del </w:t>
      </w:r>
      <w:r w:rsidR="00350BB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Subgrupo</w:t>
      </w: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sobre</w:t>
      </w: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la COP15 se </w:t>
      </w:r>
      <w:r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postergó</w:t>
      </w:r>
      <w:r w:rsidRPr="00A67E19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hasta la 62ª reunión del Comité Permanente.</w:t>
      </w:r>
    </w:p>
    <w:p w14:paraId="235B7AFE" w14:textId="77777777" w:rsidR="00A30E81" w:rsidRPr="00BF0CB6" w:rsidRDefault="00A30E81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37627CD9" w14:textId="041E95E7" w:rsidR="00487317" w:rsidRDefault="00C033A5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19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Hubo intervenciones adicionales de </w:t>
      </w:r>
      <w:r w:rsidR="00487317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Argelia</w:t>
      </w:r>
      <w:r w:rsidR="00487317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,</w:t>
      </w:r>
      <w:r w:rsidR="00487317" w:rsidRPr="004F268D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Rwanda </w:t>
      </w:r>
      <w:r w:rsid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y</w:t>
      </w:r>
      <w:r w:rsidR="00487317" w:rsidRPr="004F268D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 xml:space="preserve"> </w:t>
      </w:r>
      <w:r w:rsidR="00487317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Suecia</w:t>
      </w:r>
      <w:r w:rsidR="00487317" w:rsidRPr="004F268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</w:p>
    <w:p w14:paraId="59798103" w14:textId="77777777" w:rsidR="00A30E81" w:rsidRPr="00BF0CB6" w:rsidRDefault="00A30E81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3ADA9E2E" w14:textId="78B1EDB7" w:rsidR="00487317" w:rsidRDefault="00C033A5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20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A30E81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C718D1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La</w:t>
      </w:r>
      <w:r w:rsidR="00487317" w:rsidRP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487317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Presiden</w:t>
      </w:r>
      <w:r w:rsidR="00C718D1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cia</w:t>
      </w:r>
      <w:r w:rsidR="00487317" w:rsidRP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recordó a las Partes que los </w:t>
      </w:r>
      <w:r w:rsid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g</w:t>
      </w:r>
      <w:r w:rsidR="00487317" w:rsidRP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rupos de </w:t>
      </w:r>
      <w:r w:rsid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t</w:t>
      </w:r>
      <w:r w:rsidR="00487317" w:rsidRP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rabajo y </w:t>
      </w:r>
      <w:r w:rsid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los s</w:t>
      </w:r>
      <w:r w:rsidR="00487317" w:rsidRP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ubgrupos est</w:t>
      </w:r>
      <w:r w:rsid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aría</w:t>
      </w:r>
      <w:r w:rsidR="00487317" w:rsidRP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n abiertos a todas las Partes interesadas y que las Partes tendrían la oportunidad de expresar interés en </w:t>
      </w:r>
      <w:r w:rsid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formar parte de</w:t>
      </w:r>
      <w:r w:rsidR="00487317" w:rsidRP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los grupos </w:t>
      </w:r>
      <w:r w:rsidR="00C62CF9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después de la finalización de</w:t>
      </w:r>
      <w:r w:rsidR="00487317" w:rsidRP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la</w:t>
      </w:r>
      <w:r w:rsid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reunión</w:t>
      </w:r>
      <w:r w:rsidR="00487317" w:rsidRPr="00487317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SC61.</w:t>
      </w:r>
    </w:p>
    <w:p w14:paraId="2C32529B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noProof/>
          <w:sz w:val="22"/>
          <w:szCs w:val="22"/>
          <w:highlight w:val="lightGray"/>
          <w:lang w:val="es-ES"/>
        </w:rPr>
      </w:pPr>
    </w:p>
    <w:p w14:paraId="4A123056" w14:textId="296EC78E" w:rsidR="007E26A7" w:rsidRPr="00BF0CB6" w:rsidRDefault="007E26A7" w:rsidP="00FF08ED">
      <w:pPr>
        <w:keepNext/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 xml:space="preserve">Punto 6 del orden del día: </w:t>
      </w:r>
      <w:r w:rsidRPr="00BF0CB6">
        <w:rPr>
          <w:rFonts w:asciiTheme="minorHAnsi" w:hAnsiTheme="minorHAnsi" w:cstheme="minorHAnsi"/>
          <w:bCs/>
          <w:noProof/>
          <w:color w:val="000000"/>
          <w:sz w:val="22"/>
          <w:szCs w:val="22"/>
          <w:lang w:val="es-ES"/>
        </w:rPr>
        <w:t>Fechas y lugar de la 62ª reunión del Comité Permanente</w:t>
      </w:r>
    </w:p>
    <w:p w14:paraId="59ED2C94" w14:textId="77777777" w:rsidR="00307435" w:rsidRPr="00BF0CB6" w:rsidRDefault="00307435" w:rsidP="00FF08ED">
      <w:pPr>
        <w:pStyle w:val="Standard"/>
        <w:keepNext/>
        <w:rPr>
          <w:rFonts w:asciiTheme="minorHAnsi" w:hAnsiTheme="minorHAnsi" w:cstheme="minorHAnsi"/>
          <w:noProof/>
          <w:sz w:val="22"/>
          <w:szCs w:val="22"/>
          <w:highlight w:val="lightGray"/>
          <w:lang w:val="es-ES"/>
        </w:rPr>
      </w:pPr>
    </w:p>
    <w:p w14:paraId="4F57A067" w14:textId="3AC27C2E" w:rsidR="00C62CF9" w:rsidRDefault="00C033A5" w:rsidP="00FF08ED">
      <w:pPr>
        <w:pStyle w:val="Standard"/>
        <w:ind w:left="567" w:hanging="567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2</w:t>
      </w:r>
      <w:r w:rsidR="00E560B5">
        <w:rPr>
          <w:rFonts w:asciiTheme="minorHAnsi" w:hAnsiTheme="minorHAnsi" w:cstheme="minorHAnsi"/>
          <w:noProof/>
          <w:sz w:val="22"/>
          <w:szCs w:val="22"/>
          <w:lang w:val="es-ES"/>
        </w:rPr>
        <w:t>1</w:t>
      </w:r>
      <w:r w:rsidR="00DE3728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  <w:r w:rsidR="00DE3728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C62CF9">
        <w:rPr>
          <w:rFonts w:asciiTheme="minorHAnsi" w:hAnsiTheme="minorHAnsi" w:cstheme="minorHAnsi"/>
          <w:noProof/>
          <w:sz w:val="22"/>
          <w:szCs w:val="22"/>
          <w:lang w:val="es-ES"/>
        </w:rPr>
        <w:t>Hubo i</w:t>
      </w:r>
      <w:r w:rsidR="00C62CF9" w:rsidRPr="00C62CF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ntervenciones de </w:t>
      </w:r>
      <w:r w:rsidR="00C62CF9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Argelia</w:t>
      </w:r>
      <w:r w:rsidR="00C62CF9" w:rsidRPr="00C62CF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</w:t>
      </w:r>
      <w:r w:rsidR="00C62CF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el </w:t>
      </w:r>
      <w:r w:rsidR="00C62CF9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Brasil</w:t>
      </w:r>
      <w:r w:rsidR="00C62CF9" w:rsidRPr="00C62CF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</w:t>
      </w:r>
      <w:r w:rsidR="00C62CF9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Colombia</w:t>
      </w:r>
      <w:r w:rsidR="00C62CF9" w:rsidRPr="00C62CF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los </w:t>
      </w:r>
      <w:r w:rsidR="00C62CF9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Emiratos Árabes Unidos</w:t>
      </w:r>
      <w:r w:rsidR="00C62CF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</w:t>
      </w:r>
      <w:r w:rsidR="00C718D1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el </w:t>
      </w:r>
      <w:r w:rsidR="00C718D1" w:rsidRPr="004F268D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Reino Unido de Gran Bretaña e Irlanda del Norte</w:t>
      </w:r>
      <w:r w:rsidR="00C718D1" w:rsidRPr="008420D9">
        <w:rPr>
          <w:rFonts w:asciiTheme="minorHAnsi" w:hAnsiTheme="minorHAnsi" w:cstheme="minorHAnsi"/>
          <w:bCs/>
          <w:noProof/>
          <w:sz w:val="22"/>
          <w:szCs w:val="22"/>
          <w:lang w:val="es-ES"/>
        </w:rPr>
        <w:t>,</w:t>
      </w:r>
      <w:r w:rsidR="00C718D1" w:rsidRPr="00C718D1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</w:t>
      </w:r>
      <w:r w:rsidR="00C62CF9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Suecia</w:t>
      </w:r>
      <w:r w:rsidR="00C718D1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y</w:t>
      </w:r>
      <w:r w:rsidR="00C62CF9" w:rsidRPr="00C62CF9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C62CF9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Suiza</w:t>
      </w:r>
      <w:r w:rsidR="00C62CF9" w:rsidRPr="00C62CF9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</w:p>
    <w:p w14:paraId="5C3F8E60" w14:textId="77777777" w:rsidR="00DE3728" w:rsidRPr="00BF0CB6" w:rsidRDefault="00DE3728" w:rsidP="00BF0CB6">
      <w:pPr>
        <w:pStyle w:val="Standard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6C4CBC08" w14:textId="1B652BB9" w:rsidR="00C62CF9" w:rsidRDefault="00C62CF9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</w:pP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Decisión SC</w:t>
      </w:r>
      <w:r w:rsidR="007265C0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61</w:t>
      </w: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-1</w:t>
      </w:r>
      <w:r w:rsidR="007A059F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2</w:t>
      </w: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: El Comité Permanente </w:t>
      </w:r>
      <w:r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decidió</w:t>
      </w: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celebrar su 62ª reunión (SC62) en Gland, Suiza, </w:t>
      </w:r>
      <w:r w:rsidR="0037466D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entre </w:t>
      </w: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el 4 </w:t>
      </w:r>
      <w:r w:rsidR="0037466D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y el</w:t>
      </w:r>
      <w:r w:rsidRPr="00C62CF9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 xml:space="preserve"> 8 de septiembre de 2023.</w:t>
      </w:r>
    </w:p>
    <w:p w14:paraId="5856406E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highlight w:val="lightGray"/>
          <w:lang w:val="es-ES"/>
        </w:rPr>
      </w:pPr>
    </w:p>
    <w:p w14:paraId="7FF29665" w14:textId="1DA196BE" w:rsidR="00307435" w:rsidRPr="00BF0CB6" w:rsidRDefault="007E26A7" w:rsidP="00FF08ED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Punto 7 del orden del día: Otros asuntos</w:t>
      </w:r>
    </w:p>
    <w:p w14:paraId="1880AA1D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b/>
          <w:bCs/>
          <w:noProof/>
          <w:sz w:val="22"/>
          <w:szCs w:val="22"/>
          <w:highlight w:val="lightGray"/>
          <w:lang w:val="es-ES"/>
        </w:rPr>
      </w:pPr>
    </w:p>
    <w:p w14:paraId="4BD4CA1A" w14:textId="1D20051F" w:rsidR="0037466D" w:rsidRDefault="000C0B73" w:rsidP="00FF08ED">
      <w:pPr>
        <w:widowControl/>
        <w:autoSpaceDN/>
        <w:ind w:left="567" w:hanging="567"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2</w:t>
      </w:r>
      <w:r w:rsidR="00E560B5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2</w:t>
      </w:r>
      <w:r w:rsidR="004D2DF6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.</w:t>
      </w:r>
      <w:r w:rsidR="004D2DF6" w:rsidRPr="00BF0CB6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ab/>
      </w:r>
      <w:r w:rsidR="0037466D" w:rsidRPr="00BF0CB6">
        <w:rPr>
          <w:rFonts w:asciiTheme="minorHAnsi" w:eastAsia="Calibri" w:hAnsiTheme="minorHAnsi" w:cs="Times New Roman"/>
          <w:b/>
          <w:bCs/>
          <w:noProof/>
          <w:kern w:val="0"/>
          <w:sz w:val="22"/>
          <w:szCs w:val="22"/>
          <w:lang w:val="es-ES" w:eastAsia="en-US" w:bidi="ar-SA"/>
        </w:rPr>
        <w:t>Suecia</w:t>
      </w:r>
      <w:r w:rsidR="0037466D" w:rsidRP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</w:t>
      </w:r>
      <w:r w:rsid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observó</w:t>
      </w:r>
      <w:r w:rsidR="0037466D" w:rsidRP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que había procesos separados para establecer la composición del Grupo de </w:t>
      </w:r>
      <w:r w:rsid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s</w:t>
      </w:r>
      <w:r w:rsidR="0037466D" w:rsidRP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upervisión de</w:t>
      </w:r>
      <w:r w:rsid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las actividades de</w:t>
      </w:r>
      <w:r w:rsidR="0037466D" w:rsidRP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CECoP y del Grupo de Examen Científico y Técnico (GECT) y alentó a las Partes a </w:t>
      </w:r>
      <w:r w:rsid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que </w:t>
      </w:r>
      <w:r w:rsidR="0037466D" w:rsidRP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participar</w:t>
      </w:r>
      <w:r w:rsid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>an</w:t>
      </w:r>
      <w:r w:rsidR="0037466D" w:rsidRPr="0037466D"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  <w:t xml:space="preserve"> en esos procesos.</w:t>
      </w:r>
    </w:p>
    <w:p w14:paraId="19233A78" w14:textId="77777777" w:rsidR="008128BB" w:rsidRPr="00BF0CB6" w:rsidRDefault="008128BB" w:rsidP="00BF0CB6">
      <w:pPr>
        <w:widowControl/>
        <w:autoSpaceDN/>
        <w:textAlignment w:val="auto"/>
        <w:rPr>
          <w:rFonts w:asciiTheme="minorHAnsi" w:eastAsia="Calibri" w:hAnsiTheme="minorHAnsi" w:cs="Times New Roman"/>
          <w:noProof/>
          <w:kern w:val="0"/>
          <w:sz w:val="22"/>
          <w:szCs w:val="22"/>
          <w:lang w:val="es-ES" w:eastAsia="en-US" w:bidi="ar-SA"/>
        </w:rPr>
      </w:pPr>
    </w:p>
    <w:p w14:paraId="6A994A14" w14:textId="26BED41D" w:rsidR="00307435" w:rsidRPr="00BF0CB6" w:rsidRDefault="007E26A7" w:rsidP="00FF08ED">
      <w:pPr>
        <w:widowControl/>
        <w:pBdr>
          <w:top w:val="single" w:sz="4" w:space="3" w:color="auto"/>
          <w:left w:val="single" w:sz="4" w:space="4" w:color="auto"/>
          <w:bottom w:val="single" w:sz="4" w:space="3" w:color="auto"/>
          <w:right w:val="single" w:sz="4" w:space="4" w:color="auto"/>
        </w:pBdr>
        <w:autoSpaceDN/>
        <w:contextualSpacing/>
        <w:textAlignment w:val="auto"/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</w:pPr>
      <w:r w:rsidRPr="00BF0CB6">
        <w:rPr>
          <w:rFonts w:asciiTheme="minorHAnsi" w:eastAsia="Calibri" w:hAnsiTheme="minorHAnsi" w:cs="Calibri"/>
          <w:bCs/>
          <w:noProof/>
          <w:kern w:val="0"/>
          <w:sz w:val="22"/>
          <w:szCs w:val="22"/>
          <w:lang w:val="es-ES" w:eastAsia="en-US" w:bidi="ar-SA"/>
        </w:rPr>
        <w:t>Punto 8 del orden del día: Observaciones de clausura</w:t>
      </w:r>
    </w:p>
    <w:p w14:paraId="15BBC4A0" w14:textId="77777777" w:rsidR="00307435" w:rsidRPr="00BF0CB6" w:rsidRDefault="00307435" w:rsidP="00FF08ED">
      <w:pPr>
        <w:pStyle w:val="Standard"/>
        <w:rPr>
          <w:rFonts w:asciiTheme="minorHAnsi" w:hAnsiTheme="minorHAnsi" w:cstheme="minorHAnsi"/>
          <w:noProof/>
          <w:sz w:val="22"/>
          <w:szCs w:val="22"/>
          <w:highlight w:val="lightGray"/>
          <w:lang w:val="es-ES"/>
        </w:rPr>
      </w:pPr>
    </w:p>
    <w:p w14:paraId="1C1D3C17" w14:textId="3FAE9118" w:rsidR="00BE1F18" w:rsidRDefault="000C0B73" w:rsidP="00FF08ED">
      <w:pPr>
        <w:pStyle w:val="Standard"/>
        <w:ind w:left="425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2</w:t>
      </w:r>
      <w:r w:rsidR="00E560B5">
        <w:rPr>
          <w:rFonts w:asciiTheme="minorHAnsi" w:hAnsiTheme="minorHAnsi" w:cstheme="minorHAnsi"/>
          <w:noProof/>
          <w:sz w:val="22"/>
          <w:szCs w:val="22"/>
          <w:lang w:val="es-ES"/>
        </w:rPr>
        <w:t>3</w:t>
      </w:r>
      <w:r w:rsidR="0061018C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  <w:r w:rsidR="00AF0560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BE1F18">
        <w:rPr>
          <w:rFonts w:asciiTheme="minorHAnsi" w:hAnsiTheme="minorHAnsi" w:cstheme="minorHAnsi"/>
          <w:noProof/>
          <w:sz w:val="22"/>
          <w:szCs w:val="22"/>
          <w:lang w:val="es-ES"/>
        </w:rPr>
        <w:t>La</w:t>
      </w:r>
      <w:r w:rsidR="00BE1F18" w:rsidRP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Secretari</w:t>
      </w:r>
      <w:r w:rsidR="00BE1F18">
        <w:rPr>
          <w:rFonts w:asciiTheme="minorHAnsi" w:hAnsiTheme="minorHAnsi" w:cstheme="minorHAnsi"/>
          <w:noProof/>
          <w:sz w:val="22"/>
          <w:szCs w:val="22"/>
          <w:lang w:val="es-ES"/>
        </w:rPr>
        <w:t>a</w:t>
      </w:r>
      <w:r w:rsidR="00BE1F18" w:rsidRP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General, </w:t>
      </w:r>
      <w:r w:rsidR="00BE1F18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Dra. Musonda Mumba</w:t>
      </w:r>
      <w:r w:rsidR="00BE1F18" w:rsidRP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, agradeció a los países anfitriones, a los delegados y al personal de la Secretaría </w:t>
      </w:r>
      <w:r w:rsid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por </w:t>
      </w:r>
      <w:r w:rsidR="00BE1F18" w:rsidRP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su apoyo y dedicación para contribuir al éxito de la COP. Hizo </w:t>
      </w:r>
      <w:r w:rsid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énfasis </w:t>
      </w:r>
      <w:r w:rsidR="00BE1F18" w:rsidRPr="00BE1F18">
        <w:rPr>
          <w:rFonts w:asciiTheme="minorHAnsi" w:hAnsiTheme="minorHAnsi" w:cstheme="minorHAnsi"/>
          <w:noProof/>
          <w:sz w:val="22"/>
          <w:szCs w:val="22"/>
          <w:lang w:val="es-ES"/>
        </w:rPr>
        <w:t>en la importancia de la colaboración, la comunicación de</w:t>
      </w:r>
      <w:r w:rsid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</w:t>
      </w:r>
      <w:r w:rsidR="00BE1F18" w:rsidRP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promoción, la visibilidad y la movilización de recursos, </w:t>
      </w:r>
      <w:r w:rsidR="00477767">
        <w:rPr>
          <w:rFonts w:asciiTheme="minorHAnsi" w:hAnsiTheme="minorHAnsi" w:cstheme="minorHAnsi"/>
          <w:noProof/>
          <w:sz w:val="22"/>
          <w:szCs w:val="22"/>
          <w:lang w:val="es-ES"/>
        </w:rPr>
        <w:t>incluso</w:t>
      </w:r>
      <w:r w:rsidR="00BE1F18" w:rsidRP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 financiación innovadora para lograr los objetivos de la Convención </w:t>
      </w:r>
      <w:r w:rsidR="00BE1F18">
        <w:rPr>
          <w:rFonts w:asciiTheme="minorHAnsi" w:hAnsiTheme="minorHAnsi" w:cstheme="minorHAnsi"/>
          <w:noProof/>
          <w:sz w:val="22"/>
          <w:szCs w:val="22"/>
          <w:lang w:val="es-ES"/>
        </w:rPr>
        <w:t>a lo largo</w:t>
      </w:r>
      <w:r w:rsidR="00BE1F18" w:rsidRPr="00BE1F18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BE1F18">
        <w:rPr>
          <w:rFonts w:asciiTheme="minorHAnsi" w:hAnsiTheme="minorHAnsi" w:cstheme="minorHAnsi"/>
          <w:noProof/>
          <w:sz w:val="22"/>
          <w:szCs w:val="22"/>
          <w:lang w:val="es-ES"/>
        </w:rPr>
        <w:t>d</w:t>
      </w:r>
      <w:r w:rsidR="00BE1F18" w:rsidRPr="00BE1F18">
        <w:rPr>
          <w:rFonts w:asciiTheme="minorHAnsi" w:hAnsiTheme="minorHAnsi" w:cstheme="minorHAnsi"/>
          <w:noProof/>
          <w:sz w:val="22"/>
          <w:szCs w:val="22"/>
          <w:lang w:val="es-ES"/>
        </w:rPr>
        <w:t>el próximo trienio.</w:t>
      </w:r>
    </w:p>
    <w:p w14:paraId="2DCB46E1" w14:textId="77777777" w:rsidR="00AF0560" w:rsidRPr="00BF0CB6" w:rsidRDefault="00AF0560" w:rsidP="00BF0CB6">
      <w:pPr>
        <w:pStyle w:val="Standard"/>
        <w:rPr>
          <w:rFonts w:asciiTheme="minorHAnsi" w:hAnsiTheme="minorHAnsi" w:cstheme="minorHAnsi"/>
          <w:noProof/>
          <w:sz w:val="22"/>
          <w:szCs w:val="22"/>
          <w:lang w:val="es-ES"/>
        </w:rPr>
      </w:pPr>
    </w:p>
    <w:p w14:paraId="7BDAD6B7" w14:textId="117CC6A5" w:rsidR="00196010" w:rsidRPr="00BF0CB6" w:rsidRDefault="000C0B73" w:rsidP="00E560B5">
      <w:pPr>
        <w:pStyle w:val="Standard"/>
        <w:ind w:left="425" w:hanging="425"/>
        <w:rPr>
          <w:rFonts w:asciiTheme="minorHAnsi" w:hAnsiTheme="minorHAnsi" w:cstheme="minorHAnsi"/>
          <w:noProof/>
          <w:sz w:val="22"/>
          <w:szCs w:val="22"/>
          <w:lang w:val="es-ES"/>
        </w:rPr>
      </w:pPr>
      <w:r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2</w:t>
      </w:r>
      <w:r w:rsidR="00E560B5">
        <w:rPr>
          <w:rFonts w:asciiTheme="minorHAnsi" w:hAnsiTheme="minorHAnsi" w:cstheme="minorHAnsi"/>
          <w:noProof/>
          <w:sz w:val="22"/>
          <w:szCs w:val="22"/>
          <w:lang w:val="es-ES"/>
        </w:rPr>
        <w:t>4</w:t>
      </w:r>
      <w:r w:rsidR="00AF0560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>.</w:t>
      </w:r>
      <w:r w:rsidR="00AF0560" w:rsidRPr="00BF0CB6">
        <w:rPr>
          <w:rFonts w:asciiTheme="minorHAnsi" w:hAnsiTheme="minorHAnsi" w:cstheme="minorHAnsi"/>
          <w:noProof/>
          <w:sz w:val="22"/>
          <w:szCs w:val="22"/>
          <w:lang w:val="es-ES"/>
        </w:rPr>
        <w:tab/>
      </w:r>
      <w:r w:rsidR="0047776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La </w:t>
      </w:r>
      <w:r w:rsidR="00477767" w:rsidRPr="00BF0CB6">
        <w:rPr>
          <w:rFonts w:asciiTheme="minorHAnsi" w:hAnsiTheme="minorHAnsi" w:cstheme="minorHAnsi"/>
          <w:b/>
          <w:bCs/>
          <w:noProof/>
          <w:sz w:val="22"/>
          <w:szCs w:val="22"/>
          <w:lang w:val="es-ES"/>
        </w:rPr>
        <w:t>Presidencia</w:t>
      </w:r>
      <w:r w:rsidR="0047776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</w:t>
      </w:r>
      <w:r w:rsidR="00477767" w:rsidRPr="0047776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expresó su deseo de que, </w:t>
      </w:r>
      <w:r w:rsidR="00477767">
        <w:rPr>
          <w:rFonts w:asciiTheme="minorHAnsi" w:hAnsiTheme="minorHAnsi" w:cstheme="minorHAnsi"/>
          <w:noProof/>
          <w:sz w:val="22"/>
          <w:szCs w:val="22"/>
          <w:lang w:val="es-ES"/>
        </w:rPr>
        <w:t>en</w:t>
      </w:r>
      <w:r w:rsidR="00477767" w:rsidRPr="0047776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el próximo trienio, la comunidad de los humedales </w:t>
      </w:r>
      <w:r w:rsidR="00477767">
        <w:rPr>
          <w:rFonts w:asciiTheme="minorHAnsi" w:hAnsiTheme="minorHAnsi" w:cstheme="minorHAnsi"/>
          <w:noProof/>
          <w:sz w:val="22"/>
          <w:szCs w:val="22"/>
          <w:lang w:val="es-ES"/>
        </w:rPr>
        <w:t>tuviera</w:t>
      </w:r>
      <w:r w:rsidR="00477767" w:rsidRPr="00477767">
        <w:rPr>
          <w:rFonts w:asciiTheme="minorHAnsi" w:hAnsiTheme="minorHAnsi" w:cstheme="minorHAnsi"/>
          <w:noProof/>
          <w:sz w:val="22"/>
          <w:szCs w:val="22"/>
          <w:lang w:val="es-ES"/>
        </w:rPr>
        <w:t xml:space="preserve"> la oportunidad de reunirse en China.</w:t>
      </w:r>
    </w:p>
    <w:sectPr w:rsidR="00196010" w:rsidRPr="00BF0CB6" w:rsidSect="007E36F5">
      <w:footerReference w:type="default" r:id="rId11"/>
      <w:pgSz w:w="11906" w:h="16838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2B6EAC" w14:textId="77777777" w:rsidR="003B5544" w:rsidRDefault="003B5544">
      <w:r>
        <w:separator/>
      </w:r>
    </w:p>
  </w:endnote>
  <w:endnote w:type="continuationSeparator" w:id="0">
    <w:p w14:paraId="4CF48E0D" w14:textId="77777777" w:rsidR="003B5544" w:rsidRDefault="003B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181DE" w14:textId="38A93487" w:rsidR="007E36F5" w:rsidRPr="004D2CBB" w:rsidRDefault="00AF7FA2" w:rsidP="007E36F5">
    <w:pPr>
      <w:pStyle w:val="Header"/>
      <w:rPr>
        <w:rFonts w:asciiTheme="minorHAnsi" w:hAnsiTheme="minorHAnsi" w:cstheme="minorHAnsi"/>
        <w:noProof/>
        <w:sz w:val="20"/>
        <w:szCs w:val="20"/>
        <w:lang w:val="es-419"/>
      </w:rPr>
    </w:pPr>
    <w:sdt>
      <w:sdtPr>
        <w:rPr>
          <w:rFonts w:asciiTheme="minorHAnsi" w:hAnsiTheme="minorHAnsi" w:cstheme="minorHAnsi"/>
          <w:sz w:val="20"/>
          <w:szCs w:val="20"/>
        </w:rPr>
        <w:id w:val="-179096953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1236B4" w:rsidRPr="00BF0CB6">
          <w:rPr>
            <w:rFonts w:asciiTheme="minorHAnsi" w:hAnsiTheme="minorHAnsi" w:cstheme="minorHAnsi"/>
            <w:sz w:val="20"/>
            <w:szCs w:val="20"/>
            <w:lang w:val="es-ES"/>
          </w:rPr>
          <w:t>Informe y decision</w:t>
        </w:r>
        <w:r w:rsidR="001236B4">
          <w:rPr>
            <w:rFonts w:asciiTheme="minorHAnsi" w:hAnsiTheme="minorHAnsi" w:cstheme="minorHAnsi"/>
            <w:sz w:val="20"/>
            <w:szCs w:val="20"/>
            <w:lang w:val="es-ES"/>
          </w:rPr>
          <w:t>e</w:t>
        </w:r>
        <w:r w:rsidR="001236B4" w:rsidRPr="00BF0CB6">
          <w:rPr>
            <w:rFonts w:asciiTheme="minorHAnsi" w:hAnsiTheme="minorHAnsi" w:cstheme="minorHAnsi"/>
            <w:sz w:val="20"/>
            <w:szCs w:val="20"/>
            <w:lang w:val="es-ES"/>
          </w:rPr>
          <w:t xml:space="preserve">s de la reunión </w:t>
        </w:r>
        <w:r w:rsidR="007E36F5" w:rsidRPr="00BF0CB6">
          <w:rPr>
            <w:rFonts w:asciiTheme="minorHAnsi" w:hAnsiTheme="minorHAnsi" w:cstheme="minorHAnsi"/>
            <w:sz w:val="20"/>
            <w:szCs w:val="20"/>
            <w:lang w:val="es-ES"/>
          </w:rPr>
          <w:t>SC6</w:t>
        </w:r>
        <w:r w:rsidR="00B30187" w:rsidRPr="00BF0CB6">
          <w:rPr>
            <w:rFonts w:asciiTheme="minorHAnsi" w:hAnsiTheme="minorHAnsi" w:cstheme="minorHAnsi"/>
            <w:sz w:val="20"/>
            <w:szCs w:val="20"/>
            <w:lang w:val="es-ES"/>
          </w:rPr>
          <w:t>1</w:t>
        </w:r>
        <w:r w:rsidR="007E36F5" w:rsidRPr="004D2CBB">
          <w:rPr>
            <w:rFonts w:asciiTheme="minorHAnsi" w:hAnsiTheme="minorHAnsi" w:cstheme="minorHAnsi"/>
            <w:sz w:val="20"/>
            <w:szCs w:val="20"/>
            <w:lang w:val="es-419"/>
          </w:rPr>
          <w:tab/>
        </w:r>
        <w:r w:rsidR="007E36F5" w:rsidRPr="004D2CBB">
          <w:rPr>
            <w:rFonts w:asciiTheme="minorHAnsi" w:hAnsiTheme="minorHAnsi" w:cstheme="minorHAnsi"/>
            <w:sz w:val="20"/>
            <w:szCs w:val="20"/>
            <w:lang w:val="es-419"/>
          </w:rPr>
          <w:tab/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7E36F5" w:rsidRPr="004D2CBB">
          <w:rPr>
            <w:rFonts w:asciiTheme="minorHAnsi" w:hAnsiTheme="minorHAnsi" w:cstheme="minorHAnsi"/>
            <w:sz w:val="20"/>
            <w:szCs w:val="20"/>
            <w:lang w:val="es-419"/>
          </w:rPr>
          <w:instrText xml:space="preserve"> PAGE   \* MERGEFORMAT </w:instrText>
        </w:r>
        <w:r w:rsidR="007E36F5" w:rsidRPr="007E36F5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  <w:lang w:val="es-419"/>
          </w:rPr>
          <w:t>4</w:t>
        </w:r>
        <w:r w:rsidR="007E36F5" w:rsidRPr="007E36F5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DBE40D" w14:textId="77777777" w:rsidR="003B5544" w:rsidRDefault="003B5544">
      <w:r>
        <w:rPr>
          <w:color w:val="000000"/>
        </w:rPr>
        <w:separator/>
      </w:r>
    </w:p>
  </w:footnote>
  <w:footnote w:type="continuationSeparator" w:id="0">
    <w:p w14:paraId="5D70A734" w14:textId="77777777" w:rsidR="003B5544" w:rsidRDefault="003B55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90A25"/>
    <w:multiLevelType w:val="hybridMultilevel"/>
    <w:tmpl w:val="3D007BA4"/>
    <w:lvl w:ilvl="0" w:tplc="91C264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6088"/>
    <w:multiLevelType w:val="hybridMultilevel"/>
    <w:tmpl w:val="FA44C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631"/>
    <w:multiLevelType w:val="hybridMultilevel"/>
    <w:tmpl w:val="283C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35"/>
    <w:rsid w:val="00040330"/>
    <w:rsid w:val="00052918"/>
    <w:rsid w:val="0005335D"/>
    <w:rsid w:val="00055E1A"/>
    <w:rsid w:val="00056B39"/>
    <w:rsid w:val="0006158E"/>
    <w:rsid w:val="00064C72"/>
    <w:rsid w:val="000660EA"/>
    <w:rsid w:val="000663F7"/>
    <w:rsid w:val="00070614"/>
    <w:rsid w:val="000B2376"/>
    <w:rsid w:val="000C0B73"/>
    <w:rsid w:val="000D0B37"/>
    <w:rsid w:val="000F709A"/>
    <w:rsid w:val="001236B4"/>
    <w:rsid w:val="00125422"/>
    <w:rsid w:val="0013624A"/>
    <w:rsid w:val="001405F3"/>
    <w:rsid w:val="001748F0"/>
    <w:rsid w:val="00193B84"/>
    <w:rsid w:val="00194D9C"/>
    <w:rsid w:val="00196010"/>
    <w:rsid w:val="001D6CBD"/>
    <w:rsid w:val="001E1E84"/>
    <w:rsid w:val="001E2D15"/>
    <w:rsid w:val="001F4272"/>
    <w:rsid w:val="00210963"/>
    <w:rsid w:val="00215DFF"/>
    <w:rsid w:val="0024038D"/>
    <w:rsid w:val="00242720"/>
    <w:rsid w:val="002447D9"/>
    <w:rsid w:val="00252E2A"/>
    <w:rsid w:val="00267FB2"/>
    <w:rsid w:val="00270D34"/>
    <w:rsid w:val="00297F25"/>
    <w:rsid w:val="002A01A8"/>
    <w:rsid w:val="00307435"/>
    <w:rsid w:val="003115D3"/>
    <w:rsid w:val="003245EE"/>
    <w:rsid w:val="00327E1E"/>
    <w:rsid w:val="003460EB"/>
    <w:rsid w:val="00350BB9"/>
    <w:rsid w:val="00355C9A"/>
    <w:rsid w:val="003645E9"/>
    <w:rsid w:val="0037466D"/>
    <w:rsid w:val="0037755A"/>
    <w:rsid w:val="00383FB0"/>
    <w:rsid w:val="003851C6"/>
    <w:rsid w:val="0039485C"/>
    <w:rsid w:val="003A1331"/>
    <w:rsid w:val="003A7B7D"/>
    <w:rsid w:val="003B5544"/>
    <w:rsid w:val="003C3606"/>
    <w:rsid w:val="003E0637"/>
    <w:rsid w:val="003E287A"/>
    <w:rsid w:val="003E3C2A"/>
    <w:rsid w:val="003F3766"/>
    <w:rsid w:val="00412EA6"/>
    <w:rsid w:val="00442C45"/>
    <w:rsid w:val="00445BC0"/>
    <w:rsid w:val="00462BEA"/>
    <w:rsid w:val="00477767"/>
    <w:rsid w:val="00484BD6"/>
    <w:rsid w:val="00487317"/>
    <w:rsid w:val="00492172"/>
    <w:rsid w:val="004A1FEE"/>
    <w:rsid w:val="004A4364"/>
    <w:rsid w:val="004A4D2E"/>
    <w:rsid w:val="004B2601"/>
    <w:rsid w:val="004B4831"/>
    <w:rsid w:val="004D2CBB"/>
    <w:rsid w:val="004D2DF6"/>
    <w:rsid w:val="004E029F"/>
    <w:rsid w:val="004E694E"/>
    <w:rsid w:val="004F6256"/>
    <w:rsid w:val="00506CE8"/>
    <w:rsid w:val="005123A6"/>
    <w:rsid w:val="005247A8"/>
    <w:rsid w:val="0053004C"/>
    <w:rsid w:val="0054685A"/>
    <w:rsid w:val="005977BC"/>
    <w:rsid w:val="005B3373"/>
    <w:rsid w:val="005E7AC0"/>
    <w:rsid w:val="005F2F8E"/>
    <w:rsid w:val="00606531"/>
    <w:rsid w:val="0061018C"/>
    <w:rsid w:val="006128AF"/>
    <w:rsid w:val="00621532"/>
    <w:rsid w:val="00631A45"/>
    <w:rsid w:val="00631E33"/>
    <w:rsid w:val="0064120B"/>
    <w:rsid w:val="006916E0"/>
    <w:rsid w:val="006A309A"/>
    <w:rsid w:val="006D0B8C"/>
    <w:rsid w:val="00717E19"/>
    <w:rsid w:val="007265C0"/>
    <w:rsid w:val="00753BF5"/>
    <w:rsid w:val="00761856"/>
    <w:rsid w:val="00761A57"/>
    <w:rsid w:val="00762232"/>
    <w:rsid w:val="00765971"/>
    <w:rsid w:val="00774FF3"/>
    <w:rsid w:val="007A059F"/>
    <w:rsid w:val="007A243D"/>
    <w:rsid w:val="007A463F"/>
    <w:rsid w:val="007A4966"/>
    <w:rsid w:val="007B263C"/>
    <w:rsid w:val="007B3398"/>
    <w:rsid w:val="007C4272"/>
    <w:rsid w:val="007E0393"/>
    <w:rsid w:val="007E26A7"/>
    <w:rsid w:val="007E36F5"/>
    <w:rsid w:val="007F22A9"/>
    <w:rsid w:val="008128BB"/>
    <w:rsid w:val="0082086C"/>
    <w:rsid w:val="00820904"/>
    <w:rsid w:val="008420D9"/>
    <w:rsid w:val="00845816"/>
    <w:rsid w:val="00866124"/>
    <w:rsid w:val="00866FE4"/>
    <w:rsid w:val="008849E0"/>
    <w:rsid w:val="00891AE0"/>
    <w:rsid w:val="008A3516"/>
    <w:rsid w:val="008B03EF"/>
    <w:rsid w:val="008C3090"/>
    <w:rsid w:val="008C716A"/>
    <w:rsid w:val="008D0F86"/>
    <w:rsid w:val="008D2FE4"/>
    <w:rsid w:val="00903841"/>
    <w:rsid w:val="00912491"/>
    <w:rsid w:val="00927C3F"/>
    <w:rsid w:val="00930D44"/>
    <w:rsid w:val="00940EF5"/>
    <w:rsid w:val="009442BE"/>
    <w:rsid w:val="009504A1"/>
    <w:rsid w:val="009537A9"/>
    <w:rsid w:val="00954E2F"/>
    <w:rsid w:val="00955B64"/>
    <w:rsid w:val="0095767A"/>
    <w:rsid w:val="00961FC1"/>
    <w:rsid w:val="009644EE"/>
    <w:rsid w:val="00970A33"/>
    <w:rsid w:val="00996FD9"/>
    <w:rsid w:val="009A0867"/>
    <w:rsid w:val="009C3AEC"/>
    <w:rsid w:val="009C4CCB"/>
    <w:rsid w:val="009E6588"/>
    <w:rsid w:val="009F699F"/>
    <w:rsid w:val="00A1167C"/>
    <w:rsid w:val="00A1291E"/>
    <w:rsid w:val="00A1572E"/>
    <w:rsid w:val="00A30E81"/>
    <w:rsid w:val="00A3209A"/>
    <w:rsid w:val="00A40DBC"/>
    <w:rsid w:val="00A67E19"/>
    <w:rsid w:val="00A73A14"/>
    <w:rsid w:val="00A90365"/>
    <w:rsid w:val="00A90D04"/>
    <w:rsid w:val="00A9250B"/>
    <w:rsid w:val="00AA14C7"/>
    <w:rsid w:val="00AD40BB"/>
    <w:rsid w:val="00AF0560"/>
    <w:rsid w:val="00AF7FA2"/>
    <w:rsid w:val="00B01386"/>
    <w:rsid w:val="00B30187"/>
    <w:rsid w:val="00B378CB"/>
    <w:rsid w:val="00B66BA9"/>
    <w:rsid w:val="00B67D1B"/>
    <w:rsid w:val="00B74387"/>
    <w:rsid w:val="00B75A4E"/>
    <w:rsid w:val="00BA2963"/>
    <w:rsid w:val="00BB1B08"/>
    <w:rsid w:val="00BE1F18"/>
    <w:rsid w:val="00BF0CB6"/>
    <w:rsid w:val="00C033A5"/>
    <w:rsid w:val="00C24175"/>
    <w:rsid w:val="00C331C9"/>
    <w:rsid w:val="00C5504E"/>
    <w:rsid w:val="00C56C58"/>
    <w:rsid w:val="00C62CF9"/>
    <w:rsid w:val="00C66DEB"/>
    <w:rsid w:val="00C718D1"/>
    <w:rsid w:val="00C83C82"/>
    <w:rsid w:val="00C86A4B"/>
    <w:rsid w:val="00CC414F"/>
    <w:rsid w:val="00CE1FA3"/>
    <w:rsid w:val="00CF7BD0"/>
    <w:rsid w:val="00D173E8"/>
    <w:rsid w:val="00D63176"/>
    <w:rsid w:val="00D97B33"/>
    <w:rsid w:val="00DA3BEC"/>
    <w:rsid w:val="00DA7AA5"/>
    <w:rsid w:val="00DC40AA"/>
    <w:rsid w:val="00DD678C"/>
    <w:rsid w:val="00DE3728"/>
    <w:rsid w:val="00DE7D39"/>
    <w:rsid w:val="00DF1C0E"/>
    <w:rsid w:val="00DF51C0"/>
    <w:rsid w:val="00DF773A"/>
    <w:rsid w:val="00E12849"/>
    <w:rsid w:val="00E3015B"/>
    <w:rsid w:val="00E560B5"/>
    <w:rsid w:val="00E574AA"/>
    <w:rsid w:val="00E6581A"/>
    <w:rsid w:val="00E703EF"/>
    <w:rsid w:val="00E82399"/>
    <w:rsid w:val="00E9564B"/>
    <w:rsid w:val="00F376EE"/>
    <w:rsid w:val="00F46693"/>
    <w:rsid w:val="00F51CE1"/>
    <w:rsid w:val="00F55BBA"/>
    <w:rsid w:val="00FA5C01"/>
    <w:rsid w:val="00FB44FC"/>
    <w:rsid w:val="00FC7E3A"/>
    <w:rsid w:val="00FD5E4C"/>
    <w:rsid w:val="00FE2848"/>
    <w:rsid w:val="00FE2BFC"/>
    <w:rsid w:val="00FE5FA8"/>
    <w:rsid w:val="00FE7C4F"/>
    <w:rsid w:val="00FF03A0"/>
    <w:rsid w:val="00FF08ED"/>
    <w:rsid w:val="00FF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18A4CD"/>
  <w15:docId w15:val="{8A47E232-EFF1-4DE0-85E8-6B8EA7C3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Header">
    <w:name w:val="header"/>
    <w:basedOn w:val="Normal"/>
    <w:link w:val="Head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E36F5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7E36F5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E36F5"/>
    <w:rPr>
      <w:rFonts w:cs="Mangal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631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176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176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31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3176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176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176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FF08ED"/>
    <w:pPr>
      <w:ind w:left="720"/>
      <w:contextualSpacing/>
    </w:pPr>
    <w:rPr>
      <w:rFonts w:cs="Mangal"/>
      <w:szCs w:val="21"/>
    </w:rPr>
  </w:style>
  <w:style w:type="paragraph" w:styleId="Revision">
    <w:name w:val="Revision"/>
    <w:hidden/>
    <w:uiPriority w:val="99"/>
    <w:semiHidden/>
    <w:rsid w:val="00940EF5"/>
    <w:pPr>
      <w:widowControl/>
      <w:suppressAutoHyphens w:val="0"/>
      <w:autoSpaceDN/>
      <w:textAlignment w:val="auto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0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3" ma:contentTypeDescription="Create a new document." ma:contentTypeScope="" ma:versionID="5013cc71c1859598a18b9ce7312ef195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4e80ea02e018efc09e8a65ba00d312e4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C6B5C-BE47-4B10-B369-DB246A0B873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  <ds:schemaRef ds:uri="aedd258d-19a7-41ba-8260-b0918f25313d"/>
    <ds:schemaRef ds:uri="8c0b6b05-eb82-4bda-97e8-cd82d0d6b45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AF7406-8129-48B1-A040-0E7EA88E60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54B3F3-3DFC-438C-A198-4ECF7A980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EE7DE6-5EDF-45F8-915D-EE87178F5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1622</Words>
  <Characters>9247</Characters>
  <Application>Microsoft Office Word</Application>
  <DocSecurity>0</DocSecurity>
  <Lines>77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IUCN</Company>
  <LinksUpToDate>false</LinksUpToDate>
  <CharactersWithSpaces>10848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Martinj Jenkins</dc:creator>
  <cp:keywords/>
  <dc:description/>
  <cp:lastModifiedBy>Ed Jennings</cp:lastModifiedBy>
  <cp:revision>2</cp:revision>
  <cp:lastPrinted>2018-11-07T13:50:00Z</cp:lastPrinted>
  <dcterms:created xsi:type="dcterms:W3CDTF">2022-12-07T10:38:00Z</dcterms:created>
  <dcterms:modified xsi:type="dcterms:W3CDTF">2022-12-07T10:38:00Z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