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19E09" w14:textId="412BAB7A" w:rsidR="00B90218" w:rsidRPr="006E3FA0" w:rsidRDefault="00B90218" w:rsidP="00B902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  <w:lang w:val="fr-FR"/>
        </w:rPr>
      </w:pPr>
      <w:r w:rsidRPr="006E3FA0">
        <w:rPr>
          <w:rFonts w:asciiTheme="minorHAnsi" w:hAnsiTheme="minorHAnsi" w:cstheme="minorHAnsi"/>
          <w:bCs/>
          <w:lang w:val="fr-FR"/>
        </w:rPr>
        <w:t xml:space="preserve">CONVENTION </w:t>
      </w:r>
      <w:r w:rsidR="006E3FA0">
        <w:rPr>
          <w:rFonts w:asciiTheme="minorHAnsi" w:hAnsiTheme="minorHAnsi" w:cstheme="minorHAnsi"/>
          <w:bCs/>
          <w:lang w:val="fr-FR"/>
        </w:rPr>
        <w:t>SUR LES ZONES HUMIDES</w:t>
      </w:r>
    </w:p>
    <w:p w14:paraId="09F87393" w14:textId="08AC4DE1" w:rsidR="00B90218" w:rsidRPr="006E3FA0" w:rsidRDefault="00B90218" w:rsidP="00B902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  <w:lang w:val="fr-FR"/>
        </w:rPr>
      </w:pPr>
      <w:r w:rsidRPr="006E3FA0">
        <w:rPr>
          <w:rFonts w:asciiTheme="minorHAnsi" w:hAnsiTheme="minorHAnsi" w:cstheme="minorHAnsi"/>
          <w:bCs/>
          <w:lang w:val="fr-FR"/>
        </w:rPr>
        <w:t>62</w:t>
      </w:r>
      <w:r w:rsidR="006E3FA0">
        <w:rPr>
          <w:rFonts w:asciiTheme="minorHAnsi" w:hAnsiTheme="minorHAnsi" w:cstheme="minorHAnsi"/>
          <w:bCs/>
          <w:vertAlign w:val="superscript"/>
          <w:lang w:val="fr-FR"/>
        </w:rPr>
        <w:t xml:space="preserve">e </w:t>
      </w:r>
      <w:r w:rsidR="006E3FA0">
        <w:rPr>
          <w:rFonts w:asciiTheme="minorHAnsi" w:hAnsiTheme="minorHAnsi" w:cstheme="minorHAnsi"/>
          <w:bCs/>
          <w:lang w:val="fr-FR"/>
        </w:rPr>
        <w:t xml:space="preserve">Réunion du Comité permanent </w:t>
      </w:r>
    </w:p>
    <w:p w14:paraId="1B7679A3" w14:textId="724BD557" w:rsidR="00B90218" w:rsidRPr="006E3FA0" w:rsidRDefault="00B90218" w:rsidP="00B902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  <w:lang w:val="fr-FR"/>
        </w:rPr>
      </w:pPr>
      <w:r w:rsidRPr="006E3FA0">
        <w:rPr>
          <w:rFonts w:asciiTheme="minorHAnsi" w:hAnsiTheme="minorHAnsi" w:cstheme="minorHAnsi"/>
          <w:bCs/>
          <w:lang w:val="fr-FR"/>
        </w:rPr>
        <w:t xml:space="preserve">Gland, </w:t>
      </w:r>
      <w:r w:rsidR="006E3FA0">
        <w:rPr>
          <w:rFonts w:asciiTheme="minorHAnsi" w:hAnsiTheme="minorHAnsi" w:cstheme="minorHAnsi"/>
          <w:bCs/>
          <w:lang w:val="fr-FR"/>
        </w:rPr>
        <w:t>Suisse</w:t>
      </w:r>
      <w:r w:rsidRPr="006E3FA0">
        <w:rPr>
          <w:rFonts w:asciiTheme="minorHAnsi" w:hAnsiTheme="minorHAnsi" w:cstheme="minorHAnsi"/>
          <w:bCs/>
          <w:lang w:val="fr-FR"/>
        </w:rPr>
        <w:t>, 4</w:t>
      </w:r>
      <w:r w:rsidR="006E3FA0">
        <w:rPr>
          <w:rFonts w:asciiTheme="minorHAnsi" w:hAnsiTheme="minorHAnsi" w:cstheme="minorHAnsi"/>
          <w:bCs/>
          <w:lang w:val="fr-FR"/>
        </w:rPr>
        <w:t xml:space="preserve"> au </w:t>
      </w:r>
      <w:r w:rsidRPr="006E3FA0">
        <w:rPr>
          <w:rFonts w:asciiTheme="minorHAnsi" w:hAnsiTheme="minorHAnsi" w:cstheme="minorHAnsi"/>
          <w:bCs/>
          <w:lang w:val="fr-FR"/>
        </w:rPr>
        <w:t xml:space="preserve">8 </w:t>
      </w:r>
      <w:r w:rsidR="006E3FA0">
        <w:rPr>
          <w:rFonts w:asciiTheme="minorHAnsi" w:hAnsiTheme="minorHAnsi" w:cstheme="minorHAnsi"/>
          <w:bCs/>
          <w:lang w:val="fr-FR"/>
        </w:rPr>
        <w:t>s</w:t>
      </w:r>
      <w:r w:rsidRPr="006E3FA0">
        <w:rPr>
          <w:rFonts w:asciiTheme="minorHAnsi" w:hAnsiTheme="minorHAnsi" w:cstheme="minorHAnsi"/>
          <w:bCs/>
          <w:lang w:val="fr-FR"/>
        </w:rPr>
        <w:t>eptembr</w:t>
      </w:r>
      <w:r w:rsidR="006E3FA0">
        <w:rPr>
          <w:rFonts w:asciiTheme="minorHAnsi" w:hAnsiTheme="minorHAnsi" w:cstheme="minorHAnsi"/>
          <w:bCs/>
          <w:lang w:val="fr-FR"/>
        </w:rPr>
        <w:t>e</w:t>
      </w:r>
      <w:r w:rsidRPr="006E3FA0">
        <w:rPr>
          <w:rFonts w:asciiTheme="minorHAnsi" w:hAnsiTheme="minorHAnsi" w:cstheme="minorHAnsi"/>
          <w:bCs/>
          <w:lang w:val="fr-FR"/>
        </w:rPr>
        <w:t xml:space="preserve"> 2023</w:t>
      </w:r>
    </w:p>
    <w:p w14:paraId="2B2534A3" w14:textId="77777777" w:rsidR="00B90218" w:rsidRPr="006E3FA0" w:rsidRDefault="00B90218" w:rsidP="00B90218">
      <w:pPr>
        <w:rPr>
          <w:lang w:val="fr-FR"/>
        </w:rPr>
      </w:pPr>
    </w:p>
    <w:p w14:paraId="4D61238F" w14:textId="6C08E3C7" w:rsidR="00B90218" w:rsidRPr="006E3FA0" w:rsidRDefault="00B90218" w:rsidP="00B90218">
      <w:pPr>
        <w:jc w:val="right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6E3FA0">
        <w:rPr>
          <w:rFonts w:asciiTheme="minorHAnsi" w:hAnsiTheme="minorHAnsi" w:cstheme="minorHAnsi"/>
          <w:b/>
          <w:sz w:val="28"/>
          <w:szCs w:val="28"/>
          <w:lang w:val="fr-FR"/>
        </w:rPr>
        <w:t>SC62 Doc.6</w:t>
      </w:r>
    </w:p>
    <w:p w14:paraId="229E16B1" w14:textId="77777777" w:rsidR="00B90218" w:rsidRPr="006E3FA0" w:rsidRDefault="00B90218" w:rsidP="00B90218">
      <w:pPr>
        <w:jc w:val="center"/>
        <w:rPr>
          <w:rFonts w:asciiTheme="minorHAnsi" w:hAnsiTheme="minorHAnsi" w:cstheme="minorHAnsi"/>
          <w:bCs/>
          <w:lang w:val="fr-FR"/>
        </w:rPr>
      </w:pPr>
    </w:p>
    <w:p w14:paraId="25D953CD" w14:textId="205F9C3E" w:rsidR="00B90218" w:rsidRPr="006E3FA0" w:rsidRDefault="00BB65CC" w:rsidP="00B9021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BB65CC">
        <w:rPr>
          <w:rFonts w:asciiTheme="minorHAnsi" w:hAnsiTheme="minorHAnsi" w:cstheme="minorHAnsi"/>
          <w:b/>
          <w:bCs/>
          <w:sz w:val="28"/>
          <w:szCs w:val="28"/>
          <w:lang w:val="fr-FR"/>
        </w:rPr>
        <w:t>Rapport de la Secrétaire générale</w:t>
      </w:r>
    </w:p>
    <w:p w14:paraId="1D70AE99" w14:textId="77777777" w:rsidR="00B90218" w:rsidRPr="006E3FA0" w:rsidRDefault="00B90218" w:rsidP="00B9021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06E6F63B" w14:textId="44101F73" w:rsidR="00B90218" w:rsidRPr="006E3FA0" w:rsidRDefault="005F70C2" w:rsidP="00B90218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9313B07" wp14:editId="050FA3EB">
                <wp:extent cx="5768340" cy="704850"/>
                <wp:effectExtent l="9525" t="11430" r="1333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60D9" w14:textId="1553FCD5" w:rsidR="007E7479" w:rsidRPr="00BB65CC" w:rsidRDefault="00BB65CC" w:rsidP="00A87E6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 w:rsidRPr="00BB65CC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Mesure requise </w:t>
                            </w:r>
                            <w:r w:rsidR="007E7479" w:rsidRPr="00BB65CC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:</w:t>
                            </w:r>
                          </w:p>
                          <w:p w14:paraId="519E5BAB" w14:textId="77777777" w:rsidR="007E7479" w:rsidRPr="00BB65CC" w:rsidRDefault="007E7479" w:rsidP="00A87E69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432F8C42" w14:textId="5830F474" w:rsidR="007E7479" w:rsidRPr="00BB65CC" w:rsidRDefault="00BB65CC" w:rsidP="00A87E69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BB65CC">
                              <w:rPr>
                                <w:lang w:val="fr-FR"/>
                              </w:rPr>
                              <w:t xml:space="preserve">Le </w:t>
                            </w:r>
                            <w:r w:rsidR="006D0172">
                              <w:rPr>
                                <w:lang w:val="fr-FR"/>
                              </w:rPr>
                              <w:t>C</w:t>
                            </w:r>
                            <w:r w:rsidRPr="00BB65CC">
                              <w:rPr>
                                <w:lang w:val="fr-FR"/>
                              </w:rPr>
                              <w:t>omité permanent est invité</w:t>
                            </w:r>
                            <w:r>
                              <w:rPr>
                                <w:lang w:val="fr-FR"/>
                              </w:rPr>
                              <w:t xml:space="preserve"> à prendre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du </w:t>
                            </w:r>
                            <w:r w:rsidR="007E7479" w:rsidRPr="00BB65CC">
                              <w:rPr>
                                <w:rFonts w:cs="Calibri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é</w:t>
                            </w:r>
                            <w:r w:rsidR="007E7479" w:rsidRPr="00BB65CC">
                              <w:rPr>
                                <w:rFonts w:cs="Calibri"/>
                                <w:lang w:val="fr-FR"/>
                              </w:rPr>
                              <w:t>sent r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ap</w:t>
                            </w:r>
                            <w:r w:rsidR="007E7479" w:rsidRPr="00BB65CC">
                              <w:rPr>
                                <w:rFonts w:cs="Calibri"/>
                                <w:lang w:val="fr-FR"/>
                              </w:rPr>
                              <w:t xml:space="preserve">port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de la Secrétaire générale.</w:t>
                            </w:r>
                          </w:p>
                          <w:p w14:paraId="7EC7D4B4" w14:textId="77777777" w:rsidR="007E7479" w:rsidRPr="007F7F60" w:rsidRDefault="007E7479" w:rsidP="00B9021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313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pkKwIAAFAEAAAOAAAAZHJzL2Uyb0RvYy54bWysVF1v2yAUfZ+0/4B4X+xkSZtacaouXaZJ&#10;3YfU7gdgjG004DIgsbNf3wtOM2vb0zQ/IOBeDueec/HmdtCKHIXzEkxJ57OcEmE41NK0Jf32tH+z&#10;psQHZmqmwIiSnoSnt9vXrza9LcQCOlC1cARBjC96W9IuBFtkmeed0MzPwAqDwQacZgGXrs1qx3pE&#10;1ypb5PlV1oOrrQMuvMfd+zFItwm/aQQPX5rGi0BUSZFbSKNLYxXHbLthReuY7SQ/02D/wEIzafDS&#10;C9Q9C4wcnPwDSkvuwEMTZhx0Bk0juUg1YDXz/LdqHjtmRaoFxfH2IpP/f7D88/GrI7JG7ygxTKNF&#10;T2II5B0MZBHV6a0vMOnRYloYcDtmxkq9fQD+3RMDu46ZVtw5B30nWI3s5vFkNjk64vgIUvWfoMZr&#10;2CFAAhoapyMgikEQHV06XZyJVDhurq6v1m+XGOIYu86X61WyLmPFy2nrfPggQJM4KalD5xM6Oz74&#10;ENmw4iUlsQcl671UKi1cW+2UI0eGXbJPXyoAi5ymKUP6kt6sFqtRgGnMTyHy9P0NQsuA7a6kLun6&#10;ksSKKNt7U6dmDEyqcY6UlTnrGKUbRQxDNZx9qaA+oaIOxrbGZ4iTDtxPSnps6ZL6HwfmBCXqo0FX&#10;bubLKGFIi+XqeoELN41U0wgzHKFKGigZp7swvpuDdbLt8KaxDwzcoZONTCJHy0dWZ97Ytkn78xOL&#10;72K6Tlm/fgTbZwAAAP//AwBQSwMEFAAGAAgAAAAhAJeWOQ3cAAAABQEAAA8AAABkcnMvZG93bnJl&#10;di54bWxMj8FOwzAQRO9I/IO1SFxQaweqkoY4FUICwQ1KBVc33iYR9jrEbhr+noULXEZazWjmbbme&#10;vBMjDrELpCGbKxBIdbAdNRq2r/ezHERMhqxxgVDDF0ZYV6cnpSlsONILjpvUCC6hWBgNbUp9IWWs&#10;W/QmzkOPxN4+DN4kPodG2sEcudw7eanUUnrTES+0pse7FuuPzcFryBeP43t8unp+q5d7t0oX1+PD&#10;56D1+dl0ewMi4ZT+wvCDz+hQMdMuHMhG4TTwI+lX2VupfAFix6EsUyCrUv6nr74BAAD//wMAUEsB&#10;Ai0AFAAGAAgAAAAhALaDOJL+AAAA4QEAABMAAAAAAAAAAAAAAAAAAAAAAFtDb250ZW50X1R5cGVz&#10;XS54bWxQSwECLQAUAAYACAAAACEAOP0h/9YAAACUAQAACwAAAAAAAAAAAAAAAAAvAQAAX3JlbHMv&#10;LnJlbHNQSwECLQAUAAYACAAAACEAu9X6ZCsCAABQBAAADgAAAAAAAAAAAAAAAAAuAgAAZHJzL2Uy&#10;b0RvYy54bWxQSwECLQAUAAYACAAAACEAl5Y5DdwAAAAFAQAADwAAAAAAAAAAAAAAAACFBAAAZHJz&#10;L2Rvd25yZXYueG1sUEsFBgAAAAAEAAQA8wAAAI4FAAAAAA==&#10;">
                <v:textbox>
                  <w:txbxContent>
                    <w:p w14:paraId="6B6660D9" w14:textId="1553FCD5" w:rsidR="007E7479" w:rsidRPr="00BB65CC" w:rsidRDefault="00BB65CC" w:rsidP="00A87E69">
                      <w:pPr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</w:pPr>
                      <w:r w:rsidRPr="00BB65CC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Mesure requise </w:t>
                      </w:r>
                      <w:r w:rsidR="007E7479" w:rsidRPr="00BB65CC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:</w:t>
                      </w:r>
                    </w:p>
                    <w:p w14:paraId="519E5BAB" w14:textId="77777777" w:rsidR="007E7479" w:rsidRPr="00BB65CC" w:rsidRDefault="007E7479" w:rsidP="00A87E69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432F8C42" w14:textId="5830F474" w:rsidR="007E7479" w:rsidRPr="00BB65CC" w:rsidRDefault="00BB65CC" w:rsidP="00A87E69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BB65CC">
                        <w:rPr>
                          <w:lang w:val="fr-FR"/>
                        </w:rPr>
                        <w:t xml:space="preserve">Le </w:t>
                      </w:r>
                      <w:r w:rsidR="006D0172">
                        <w:rPr>
                          <w:lang w:val="fr-FR"/>
                        </w:rPr>
                        <w:t>C</w:t>
                      </w:r>
                      <w:r w:rsidRPr="00BB65CC">
                        <w:rPr>
                          <w:lang w:val="fr-FR"/>
                        </w:rPr>
                        <w:t>omité permanent est invité</w:t>
                      </w:r>
                      <w:r>
                        <w:rPr>
                          <w:lang w:val="fr-FR"/>
                        </w:rPr>
                        <w:t xml:space="preserve"> à prendre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du </w:t>
                      </w:r>
                      <w:r w:rsidR="007E7479" w:rsidRPr="00BB65CC">
                        <w:rPr>
                          <w:rFonts w:cs="Calibri"/>
                          <w:lang w:val="fr-FR"/>
                        </w:rPr>
                        <w:t>pr</w:t>
                      </w:r>
                      <w:r>
                        <w:rPr>
                          <w:rFonts w:cs="Calibri"/>
                          <w:lang w:val="fr-FR"/>
                        </w:rPr>
                        <w:t>é</w:t>
                      </w:r>
                      <w:r w:rsidR="007E7479" w:rsidRPr="00BB65CC">
                        <w:rPr>
                          <w:rFonts w:cs="Calibri"/>
                          <w:lang w:val="fr-FR"/>
                        </w:rPr>
                        <w:t>sent r</w:t>
                      </w:r>
                      <w:r>
                        <w:rPr>
                          <w:rFonts w:cs="Calibri"/>
                          <w:lang w:val="fr-FR"/>
                        </w:rPr>
                        <w:t>ap</w:t>
                      </w:r>
                      <w:r w:rsidR="007E7479" w:rsidRPr="00BB65CC">
                        <w:rPr>
                          <w:rFonts w:cs="Calibri"/>
                          <w:lang w:val="fr-FR"/>
                        </w:rPr>
                        <w:t xml:space="preserve">port </w:t>
                      </w:r>
                      <w:r>
                        <w:rPr>
                          <w:rFonts w:cs="Calibri"/>
                          <w:lang w:val="fr-FR"/>
                        </w:rPr>
                        <w:t>de la Secrétaire générale.</w:t>
                      </w:r>
                    </w:p>
                    <w:p w14:paraId="7EC7D4B4" w14:textId="77777777" w:rsidR="007E7479" w:rsidRPr="007F7F60" w:rsidRDefault="007E7479" w:rsidP="00B9021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0F652" w14:textId="77777777" w:rsidR="00B90218" w:rsidRPr="006E3FA0" w:rsidRDefault="00B90218" w:rsidP="00B90218">
      <w:pPr>
        <w:rPr>
          <w:rFonts w:asciiTheme="minorHAnsi" w:hAnsiTheme="minorHAnsi" w:cstheme="minorHAnsi"/>
          <w:b/>
          <w:bCs/>
          <w:lang w:val="fr-FR"/>
        </w:rPr>
      </w:pPr>
    </w:p>
    <w:p w14:paraId="1F768D2B" w14:textId="77777777" w:rsidR="00B90218" w:rsidRPr="006E3FA0" w:rsidRDefault="00B90218" w:rsidP="00B90218">
      <w:pPr>
        <w:rPr>
          <w:rFonts w:asciiTheme="minorHAnsi" w:hAnsiTheme="minorHAnsi" w:cstheme="minorHAnsi"/>
          <w:b/>
          <w:bCs/>
          <w:lang w:val="fr-FR"/>
        </w:rPr>
      </w:pPr>
    </w:p>
    <w:p w14:paraId="4B1BAD0E" w14:textId="6F08ED26" w:rsidR="004E13AE" w:rsidRPr="006E3FA0" w:rsidRDefault="004E13AE" w:rsidP="00477402">
      <w:pPr>
        <w:keepNext/>
        <w:ind w:left="425" w:hanging="425"/>
        <w:rPr>
          <w:rFonts w:asciiTheme="minorHAnsi" w:hAnsiTheme="minorHAnsi" w:cstheme="minorHAnsi"/>
          <w:u w:val="single"/>
          <w:lang w:val="fr-FR"/>
        </w:rPr>
      </w:pPr>
      <w:r w:rsidRPr="006E3FA0">
        <w:rPr>
          <w:rFonts w:asciiTheme="minorHAnsi" w:hAnsiTheme="minorHAnsi" w:cstheme="minorHAnsi"/>
          <w:b/>
          <w:bCs/>
          <w:lang w:val="fr-FR"/>
        </w:rPr>
        <w:t xml:space="preserve">Introduction </w:t>
      </w:r>
    </w:p>
    <w:p w14:paraId="64AB404F" w14:textId="77777777" w:rsidR="00C02CAB" w:rsidRPr="006E3FA0" w:rsidRDefault="00C02CAB" w:rsidP="00477402">
      <w:pPr>
        <w:keepNext/>
        <w:ind w:left="425" w:hanging="426"/>
        <w:rPr>
          <w:rFonts w:asciiTheme="minorHAnsi" w:hAnsiTheme="minorHAnsi" w:cstheme="minorHAnsi"/>
          <w:lang w:val="fr-FR"/>
        </w:rPr>
      </w:pPr>
    </w:p>
    <w:p w14:paraId="171D5149" w14:textId="2BE035FB" w:rsidR="00E00B29" w:rsidRPr="006E3FA0" w:rsidRDefault="00B90218" w:rsidP="00742629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1.</w:t>
      </w:r>
      <w:r w:rsidRPr="006E3FA0">
        <w:rPr>
          <w:rFonts w:asciiTheme="minorHAnsi" w:hAnsiTheme="minorHAnsi" w:cstheme="minorHAnsi"/>
          <w:lang w:val="fr-FR"/>
        </w:rPr>
        <w:tab/>
      </w:r>
      <w:r w:rsidR="00BB65CC">
        <w:rPr>
          <w:rFonts w:asciiTheme="minorHAnsi" w:hAnsiTheme="minorHAnsi" w:cstheme="minorHAnsi"/>
          <w:lang w:val="fr-FR"/>
        </w:rPr>
        <w:t>Le présent rapport décrit les travaux du Secrétariat du 1</w:t>
      </w:r>
      <w:r w:rsidR="00BB65CC" w:rsidRPr="00BB65CC">
        <w:rPr>
          <w:rFonts w:asciiTheme="minorHAnsi" w:hAnsiTheme="minorHAnsi" w:cstheme="minorHAnsi"/>
          <w:vertAlign w:val="superscript"/>
          <w:lang w:val="fr-FR"/>
        </w:rPr>
        <w:t>er</w:t>
      </w:r>
      <w:r w:rsidR="00BB65CC">
        <w:rPr>
          <w:rFonts w:asciiTheme="minorHAnsi" w:hAnsiTheme="minorHAnsi" w:cstheme="minorHAnsi"/>
          <w:lang w:val="fr-FR"/>
        </w:rPr>
        <w:t> octobre 2022, date à laquelle Mme </w:t>
      </w:r>
      <w:r w:rsidR="00BB65CC" w:rsidRPr="00BB65CC">
        <w:rPr>
          <w:rFonts w:asciiTheme="minorHAnsi" w:hAnsiTheme="minorHAnsi" w:cstheme="minorHAnsi"/>
          <w:lang w:val="fr-FR"/>
        </w:rPr>
        <w:t>Musond</w:t>
      </w:r>
      <w:r w:rsidR="00BB65CC">
        <w:rPr>
          <w:rFonts w:asciiTheme="minorHAnsi" w:hAnsiTheme="minorHAnsi" w:cstheme="minorHAnsi"/>
          <w:lang w:val="fr-FR"/>
        </w:rPr>
        <w:t>a </w:t>
      </w:r>
      <w:r w:rsidR="00BB65CC" w:rsidRPr="00BB65CC">
        <w:rPr>
          <w:rFonts w:asciiTheme="minorHAnsi" w:hAnsiTheme="minorHAnsi" w:cstheme="minorHAnsi"/>
          <w:lang w:val="fr-FR"/>
        </w:rPr>
        <w:t>Mumba</w:t>
      </w:r>
      <w:r w:rsidR="00BB65CC">
        <w:rPr>
          <w:rFonts w:asciiTheme="minorHAnsi" w:hAnsiTheme="minorHAnsi" w:cstheme="minorHAnsi"/>
          <w:lang w:val="fr-FR"/>
        </w:rPr>
        <w:t xml:space="preserve"> </w:t>
      </w:r>
      <w:r w:rsidR="00BB65CC" w:rsidRPr="00BB65CC">
        <w:rPr>
          <w:rFonts w:asciiTheme="minorHAnsi" w:hAnsiTheme="minorHAnsi" w:cstheme="minorHAnsi"/>
          <w:lang w:val="fr-FR"/>
        </w:rPr>
        <w:t>a pris ses fonctions de Secrétaire général</w:t>
      </w:r>
      <w:r w:rsidR="00BB65CC">
        <w:rPr>
          <w:rFonts w:asciiTheme="minorHAnsi" w:hAnsiTheme="minorHAnsi" w:cstheme="minorHAnsi"/>
          <w:lang w:val="fr-FR"/>
        </w:rPr>
        <w:t>e</w:t>
      </w:r>
      <w:r w:rsidR="00BB65CC" w:rsidRPr="00BB65CC">
        <w:rPr>
          <w:rFonts w:asciiTheme="minorHAnsi" w:hAnsiTheme="minorHAnsi" w:cstheme="minorHAnsi"/>
          <w:lang w:val="fr-FR"/>
        </w:rPr>
        <w:t xml:space="preserve"> de la Convention sur les zones humides, </w:t>
      </w:r>
      <w:r w:rsidR="00BB65CC">
        <w:rPr>
          <w:rFonts w:asciiTheme="minorHAnsi" w:hAnsiTheme="minorHAnsi" w:cstheme="minorHAnsi"/>
          <w:lang w:val="fr-FR"/>
        </w:rPr>
        <w:t>au</w:t>
      </w:r>
      <w:r w:rsidR="00BB65CC" w:rsidRPr="00BB65CC">
        <w:rPr>
          <w:rFonts w:asciiTheme="minorHAnsi" w:hAnsiTheme="minorHAnsi" w:cstheme="minorHAnsi"/>
          <w:lang w:val="fr-FR"/>
        </w:rPr>
        <w:t xml:space="preserve"> 30 mai</w:t>
      </w:r>
      <w:r w:rsidR="00BB65CC">
        <w:rPr>
          <w:rFonts w:asciiTheme="minorHAnsi" w:hAnsiTheme="minorHAnsi" w:cstheme="minorHAnsi"/>
          <w:lang w:val="fr-FR"/>
        </w:rPr>
        <w:t> </w:t>
      </w:r>
      <w:r w:rsidR="00BB65CC" w:rsidRPr="00BB65CC">
        <w:rPr>
          <w:rFonts w:asciiTheme="minorHAnsi" w:hAnsiTheme="minorHAnsi" w:cstheme="minorHAnsi"/>
          <w:lang w:val="fr-FR"/>
        </w:rPr>
        <w:t>2023</w:t>
      </w:r>
      <w:r w:rsidR="3354F3A3" w:rsidRPr="006E3FA0">
        <w:rPr>
          <w:rFonts w:asciiTheme="minorHAnsi" w:hAnsiTheme="minorHAnsi" w:cstheme="minorHAnsi"/>
          <w:lang w:val="fr-FR"/>
        </w:rPr>
        <w:t>.</w:t>
      </w:r>
      <w:r w:rsidR="00742629">
        <w:rPr>
          <w:rFonts w:asciiTheme="minorHAnsi" w:hAnsiTheme="minorHAnsi" w:cstheme="minorHAnsi"/>
          <w:lang w:val="fr-FR"/>
        </w:rPr>
        <w:t xml:space="preserve"> Il donne </w:t>
      </w:r>
      <w:r w:rsidR="00742629" w:rsidRPr="00742629">
        <w:rPr>
          <w:rFonts w:asciiTheme="minorHAnsi" w:hAnsiTheme="minorHAnsi" w:cstheme="minorHAnsi"/>
          <w:lang w:val="fr-FR"/>
        </w:rPr>
        <w:t>une vue d</w:t>
      </w:r>
      <w:r w:rsidR="002D6C64">
        <w:rPr>
          <w:rFonts w:asciiTheme="minorHAnsi" w:hAnsiTheme="minorHAnsi" w:cstheme="minorHAnsi"/>
          <w:lang w:val="fr-FR"/>
        </w:rPr>
        <w:t>’</w:t>
      </w:r>
      <w:r w:rsidR="00742629" w:rsidRPr="00742629">
        <w:rPr>
          <w:rFonts w:asciiTheme="minorHAnsi" w:hAnsiTheme="minorHAnsi" w:cstheme="minorHAnsi"/>
          <w:lang w:val="fr-FR"/>
        </w:rPr>
        <w:t xml:space="preserve">ensemble des </w:t>
      </w:r>
      <w:r w:rsidR="00742629">
        <w:rPr>
          <w:rFonts w:asciiTheme="minorHAnsi" w:hAnsiTheme="minorHAnsi" w:cstheme="minorHAnsi"/>
          <w:lang w:val="fr-FR"/>
        </w:rPr>
        <w:t xml:space="preserve">activités menées à bien par le Secrétariat </w:t>
      </w:r>
      <w:r w:rsidR="00742629" w:rsidRPr="00742629">
        <w:rPr>
          <w:rFonts w:asciiTheme="minorHAnsi" w:hAnsiTheme="minorHAnsi" w:cstheme="minorHAnsi"/>
          <w:lang w:val="fr-FR"/>
        </w:rPr>
        <w:t xml:space="preserve">durant cette période et </w:t>
      </w:r>
      <w:r w:rsidR="00742629">
        <w:rPr>
          <w:rFonts w:asciiTheme="minorHAnsi" w:hAnsiTheme="minorHAnsi" w:cstheme="minorHAnsi"/>
          <w:lang w:val="fr-FR"/>
        </w:rPr>
        <w:t>en expose quelques éléments saillants.</w:t>
      </w:r>
      <w:r w:rsidR="3354F3A3" w:rsidRPr="006E3FA0">
        <w:rPr>
          <w:rFonts w:asciiTheme="minorHAnsi" w:hAnsiTheme="minorHAnsi" w:cstheme="minorHAnsi"/>
          <w:lang w:val="fr-FR"/>
        </w:rPr>
        <w:t xml:space="preserve"> </w:t>
      </w:r>
    </w:p>
    <w:p w14:paraId="5AC42CDE" w14:textId="77777777" w:rsidR="00E00B29" w:rsidRPr="006E3FA0" w:rsidRDefault="00E00B29" w:rsidP="00C536F5">
      <w:pPr>
        <w:ind w:left="426" w:hanging="426"/>
        <w:rPr>
          <w:rFonts w:asciiTheme="minorHAnsi" w:hAnsiTheme="minorHAnsi" w:cstheme="minorHAnsi"/>
          <w:lang w:val="fr-FR"/>
        </w:rPr>
      </w:pPr>
    </w:p>
    <w:p w14:paraId="591BE868" w14:textId="12171342" w:rsidR="00A76ACE" w:rsidRDefault="00B90218" w:rsidP="00A76ACE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2.</w:t>
      </w:r>
      <w:r w:rsidRPr="006E3FA0">
        <w:rPr>
          <w:rFonts w:asciiTheme="minorHAnsi" w:hAnsiTheme="minorHAnsi" w:cstheme="minorHAnsi"/>
          <w:lang w:val="fr-FR"/>
        </w:rPr>
        <w:tab/>
      </w:r>
      <w:r w:rsidR="00A76ACE" w:rsidRPr="00A76ACE">
        <w:rPr>
          <w:rFonts w:asciiTheme="minorHAnsi" w:hAnsiTheme="minorHAnsi" w:cstheme="minorHAnsi"/>
          <w:lang w:val="fr-FR"/>
        </w:rPr>
        <w:t xml:space="preserve">La nouvelle Secrétaire Générale </w:t>
      </w:r>
      <w:r w:rsidR="00A76ACE">
        <w:rPr>
          <w:rFonts w:asciiTheme="minorHAnsi" w:hAnsiTheme="minorHAnsi" w:cstheme="minorHAnsi"/>
          <w:lang w:val="fr-FR"/>
        </w:rPr>
        <w:t>fait part de sa détermination</w:t>
      </w:r>
      <w:r w:rsidR="00A76ACE" w:rsidRPr="00A76ACE">
        <w:rPr>
          <w:rFonts w:asciiTheme="minorHAnsi" w:hAnsiTheme="minorHAnsi" w:cstheme="minorHAnsi"/>
          <w:lang w:val="fr-FR"/>
        </w:rPr>
        <w:t xml:space="preserve"> à </w:t>
      </w:r>
      <w:r w:rsidR="00A76ACE">
        <w:rPr>
          <w:rFonts w:asciiTheme="minorHAnsi" w:hAnsiTheme="minorHAnsi" w:cstheme="minorHAnsi"/>
          <w:lang w:val="fr-FR"/>
        </w:rPr>
        <w:t>intensifier les activités</w:t>
      </w:r>
      <w:r w:rsidR="00A76ACE" w:rsidRPr="00A76ACE">
        <w:rPr>
          <w:rFonts w:asciiTheme="minorHAnsi" w:hAnsiTheme="minorHAnsi" w:cstheme="minorHAnsi"/>
          <w:lang w:val="fr-FR"/>
        </w:rPr>
        <w:t xml:space="preserve"> du Secrétariat afin </w:t>
      </w:r>
      <w:r w:rsidR="00A76ACE">
        <w:rPr>
          <w:rFonts w:asciiTheme="minorHAnsi" w:hAnsiTheme="minorHAnsi" w:cstheme="minorHAnsi"/>
          <w:lang w:val="fr-FR"/>
        </w:rPr>
        <w:t>d</w:t>
      </w:r>
      <w:r w:rsidR="002D6C64">
        <w:rPr>
          <w:rFonts w:asciiTheme="minorHAnsi" w:hAnsiTheme="minorHAnsi" w:cstheme="minorHAnsi"/>
          <w:lang w:val="fr-FR"/>
        </w:rPr>
        <w:t>’</w:t>
      </w:r>
      <w:r w:rsidR="00A76ACE">
        <w:rPr>
          <w:rFonts w:asciiTheme="minorHAnsi" w:hAnsiTheme="minorHAnsi" w:cstheme="minorHAnsi"/>
          <w:lang w:val="fr-FR"/>
        </w:rPr>
        <w:t>exécuter</w:t>
      </w:r>
      <w:r w:rsidR="00A76ACE" w:rsidRPr="00A76ACE">
        <w:rPr>
          <w:rFonts w:asciiTheme="minorHAnsi" w:hAnsiTheme="minorHAnsi" w:cstheme="minorHAnsi"/>
          <w:lang w:val="fr-FR"/>
        </w:rPr>
        <w:t xml:space="preserve"> efficacement </w:t>
      </w:r>
      <w:r w:rsidR="00A76ACE">
        <w:rPr>
          <w:rFonts w:asciiTheme="minorHAnsi" w:hAnsiTheme="minorHAnsi" w:cstheme="minorHAnsi"/>
          <w:lang w:val="fr-FR"/>
        </w:rPr>
        <w:t>le</w:t>
      </w:r>
      <w:r w:rsidR="00A76ACE" w:rsidRPr="00A76ACE">
        <w:rPr>
          <w:rFonts w:asciiTheme="minorHAnsi" w:hAnsiTheme="minorHAnsi" w:cstheme="minorHAnsi"/>
          <w:lang w:val="fr-FR"/>
        </w:rPr>
        <w:t xml:space="preserve"> mandat </w:t>
      </w:r>
      <w:r w:rsidR="00A76ACE">
        <w:rPr>
          <w:rFonts w:asciiTheme="minorHAnsi" w:hAnsiTheme="minorHAnsi" w:cstheme="minorHAnsi"/>
          <w:lang w:val="fr-FR"/>
        </w:rPr>
        <w:t xml:space="preserve">qui lui a été confié conformément à </w:t>
      </w:r>
      <w:r w:rsidR="00A76ACE" w:rsidRPr="00A76ACE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A76ACE" w:rsidRPr="00A76ACE">
        <w:rPr>
          <w:rFonts w:asciiTheme="minorHAnsi" w:hAnsiTheme="minorHAnsi" w:cstheme="minorHAnsi"/>
          <w:lang w:val="fr-FR"/>
        </w:rPr>
        <w:t>Article</w:t>
      </w:r>
      <w:r w:rsidR="00A76ACE">
        <w:rPr>
          <w:rFonts w:asciiTheme="minorHAnsi" w:hAnsiTheme="minorHAnsi" w:cstheme="minorHAnsi"/>
          <w:lang w:val="fr-FR"/>
        </w:rPr>
        <w:t> </w:t>
      </w:r>
      <w:r w:rsidR="00A76ACE" w:rsidRPr="00A76ACE">
        <w:rPr>
          <w:rFonts w:asciiTheme="minorHAnsi" w:hAnsiTheme="minorHAnsi" w:cstheme="minorHAnsi"/>
          <w:lang w:val="fr-FR"/>
        </w:rPr>
        <w:t xml:space="preserve">8 de la Convention, et </w:t>
      </w:r>
      <w:r w:rsidR="00445D01">
        <w:rPr>
          <w:rFonts w:asciiTheme="minorHAnsi" w:hAnsiTheme="minorHAnsi" w:cstheme="minorHAnsi"/>
          <w:lang w:val="fr-FR"/>
        </w:rPr>
        <w:t xml:space="preserve">à </w:t>
      </w:r>
      <w:r w:rsidR="00A76ACE">
        <w:rPr>
          <w:rFonts w:asciiTheme="minorHAnsi" w:hAnsiTheme="minorHAnsi" w:cstheme="minorHAnsi"/>
          <w:lang w:val="fr-FR"/>
        </w:rPr>
        <w:t>appliquer</w:t>
      </w:r>
      <w:r w:rsidR="00A76ACE" w:rsidRPr="00A76ACE">
        <w:rPr>
          <w:rFonts w:asciiTheme="minorHAnsi" w:hAnsiTheme="minorHAnsi" w:cstheme="minorHAnsi"/>
          <w:lang w:val="fr-FR"/>
        </w:rPr>
        <w:t xml:space="preserve"> les instructions qui lui </w:t>
      </w:r>
      <w:r w:rsidR="00A76ACE">
        <w:rPr>
          <w:rFonts w:asciiTheme="minorHAnsi" w:hAnsiTheme="minorHAnsi" w:cstheme="minorHAnsi"/>
          <w:lang w:val="fr-FR"/>
        </w:rPr>
        <w:t xml:space="preserve">sont </w:t>
      </w:r>
      <w:r w:rsidR="00A76ACE" w:rsidRPr="00A76ACE">
        <w:rPr>
          <w:rFonts w:asciiTheme="minorHAnsi" w:hAnsiTheme="minorHAnsi" w:cstheme="minorHAnsi"/>
          <w:lang w:val="fr-FR"/>
        </w:rPr>
        <w:t>données par la Conférence des Parties Contractantes et le Comité Permanent. L</w:t>
      </w:r>
      <w:r w:rsidR="00A76ACE">
        <w:rPr>
          <w:rFonts w:asciiTheme="minorHAnsi" w:hAnsiTheme="minorHAnsi" w:cstheme="minorHAnsi"/>
          <w:lang w:val="fr-FR"/>
        </w:rPr>
        <w:t>e rapport de la</w:t>
      </w:r>
      <w:r w:rsidR="00A76ACE" w:rsidRPr="00A76ACE">
        <w:rPr>
          <w:rFonts w:asciiTheme="minorHAnsi" w:hAnsiTheme="minorHAnsi" w:cstheme="minorHAnsi"/>
          <w:lang w:val="fr-FR"/>
        </w:rPr>
        <w:t xml:space="preserve"> Secrétaire général</w:t>
      </w:r>
      <w:r w:rsidR="00A76ACE">
        <w:rPr>
          <w:rFonts w:asciiTheme="minorHAnsi" w:hAnsiTheme="minorHAnsi" w:cstheme="minorHAnsi"/>
          <w:lang w:val="fr-FR"/>
        </w:rPr>
        <w:t xml:space="preserve">e </w:t>
      </w:r>
      <w:r w:rsidR="00A76ACE" w:rsidRPr="00A76ACE">
        <w:rPr>
          <w:rFonts w:asciiTheme="minorHAnsi" w:hAnsiTheme="minorHAnsi" w:cstheme="minorHAnsi"/>
          <w:lang w:val="fr-FR"/>
        </w:rPr>
        <w:t>sur le</w:t>
      </w:r>
      <w:r w:rsidR="00A76ACE">
        <w:rPr>
          <w:rFonts w:asciiTheme="minorHAnsi" w:hAnsiTheme="minorHAnsi" w:cstheme="minorHAnsi"/>
          <w:lang w:val="fr-FR"/>
        </w:rPr>
        <w:t>s</w:t>
      </w:r>
      <w:r w:rsidR="00A76ACE" w:rsidRPr="00A76ACE">
        <w:rPr>
          <w:rFonts w:asciiTheme="minorHAnsi" w:hAnsiTheme="minorHAnsi" w:cstheme="minorHAnsi"/>
          <w:lang w:val="fr-FR"/>
        </w:rPr>
        <w:t xml:space="preserve"> trava</w:t>
      </w:r>
      <w:r w:rsidR="00A76ACE">
        <w:rPr>
          <w:rFonts w:asciiTheme="minorHAnsi" w:hAnsiTheme="minorHAnsi" w:cstheme="minorHAnsi"/>
          <w:lang w:val="fr-FR"/>
        </w:rPr>
        <w:t>ux</w:t>
      </w:r>
      <w:r w:rsidR="00A76ACE" w:rsidRPr="00A76ACE">
        <w:rPr>
          <w:rFonts w:asciiTheme="minorHAnsi" w:hAnsiTheme="minorHAnsi" w:cstheme="minorHAnsi"/>
          <w:lang w:val="fr-FR"/>
        </w:rPr>
        <w:t xml:space="preserve"> du Secrétariat </w:t>
      </w:r>
      <w:r w:rsidR="00A76ACE">
        <w:rPr>
          <w:rFonts w:asciiTheme="minorHAnsi" w:hAnsiTheme="minorHAnsi" w:cstheme="minorHAnsi"/>
          <w:lang w:val="fr-FR"/>
        </w:rPr>
        <w:t>s</w:t>
      </w:r>
      <w:r w:rsidR="002D6C64">
        <w:rPr>
          <w:rFonts w:asciiTheme="minorHAnsi" w:hAnsiTheme="minorHAnsi" w:cstheme="minorHAnsi"/>
          <w:lang w:val="fr-FR"/>
        </w:rPr>
        <w:t>’</w:t>
      </w:r>
      <w:r w:rsidR="00A76ACE">
        <w:rPr>
          <w:rFonts w:asciiTheme="minorHAnsi" w:hAnsiTheme="minorHAnsi" w:cstheme="minorHAnsi"/>
          <w:lang w:val="fr-FR"/>
        </w:rPr>
        <w:t xml:space="preserve">articule autour des </w:t>
      </w:r>
      <w:r w:rsidR="007133B0">
        <w:rPr>
          <w:rFonts w:asciiTheme="minorHAnsi" w:hAnsiTheme="minorHAnsi" w:cstheme="minorHAnsi"/>
          <w:lang w:val="fr-FR"/>
        </w:rPr>
        <w:t xml:space="preserve">grands axes de travail énoncés </w:t>
      </w:r>
      <w:r w:rsidR="00A76ACE" w:rsidRPr="00A76ACE">
        <w:rPr>
          <w:rFonts w:asciiTheme="minorHAnsi" w:hAnsiTheme="minorHAnsi" w:cstheme="minorHAnsi"/>
          <w:lang w:val="fr-FR"/>
        </w:rPr>
        <w:t>ci-</w:t>
      </w:r>
      <w:r w:rsidR="00445D01">
        <w:rPr>
          <w:rFonts w:asciiTheme="minorHAnsi" w:hAnsiTheme="minorHAnsi" w:cstheme="minorHAnsi"/>
          <w:lang w:val="fr-FR"/>
        </w:rPr>
        <w:t>après</w:t>
      </w:r>
      <w:r w:rsidR="00A76ACE" w:rsidRPr="00A76ACE">
        <w:rPr>
          <w:rFonts w:asciiTheme="minorHAnsi" w:hAnsiTheme="minorHAnsi" w:cstheme="minorHAnsi"/>
          <w:lang w:val="fr-FR"/>
        </w:rPr>
        <w:t xml:space="preserve"> </w:t>
      </w:r>
      <w:r w:rsidR="007133B0">
        <w:rPr>
          <w:rFonts w:asciiTheme="minorHAnsi" w:hAnsiTheme="minorHAnsi" w:cstheme="minorHAnsi"/>
          <w:lang w:val="fr-FR"/>
        </w:rPr>
        <w:t>pour</w:t>
      </w:r>
      <w:r w:rsidR="00A76ACE" w:rsidRPr="00A76ACE">
        <w:rPr>
          <w:rFonts w:asciiTheme="minorHAnsi" w:hAnsiTheme="minorHAnsi" w:cstheme="minorHAnsi"/>
          <w:lang w:val="fr-FR"/>
        </w:rPr>
        <w:t xml:space="preserve"> soutenir les Parties dans la mise en œuvre du Plan stratégique de la Convention :</w:t>
      </w:r>
    </w:p>
    <w:p w14:paraId="57EA13A8" w14:textId="03B5F3F2" w:rsidR="4007381F" w:rsidRPr="006E3FA0" w:rsidRDefault="4007381F" w:rsidP="00C536F5">
      <w:pPr>
        <w:ind w:left="426" w:hanging="426"/>
        <w:rPr>
          <w:rFonts w:asciiTheme="minorHAnsi" w:hAnsiTheme="minorHAnsi" w:cstheme="minorHAnsi"/>
          <w:lang w:val="fr-FR"/>
        </w:rPr>
      </w:pPr>
    </w:p>
    <w:p w14:paraId="11FC525C" w14:textId="2A4636D3" w:rsidR="00CE13A0" w:rsidRDefault="00CE13A0" w:rsidP="00CE13A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Garantir un</w:t>
      </w:r>
      <w:r w:rsidRPr="007133B0">
        <w:rPr>
          <w:rFonts w:asciiTheme="minorHAnsi" w:hAnsiTheme="minorHAnsi" w:cstheme="minorHAnsi"/>
          <w:lang w:val="fr-FR"/>
        </w:rPr>
        <w:t>e</w:t>
      </w:r>
      <w:r>
        <w:rPr>
          <w:rFonts w:asciiTheme="minorHAnsi" w:hAnsiTheme="minorHAnsi" w:cstheme="minorHAnsi"/>
          <w:lang w:val="fr-FR"/>
        </w:rPr>
        <w:t xml:space="preserve"> e</w:t>
      </w:r>
      <w:r w:rsidRPr="007133B0">
        <w:rPr>
          <w:rFonts w:asciiTheme="minorHAnsi" w:hAnsiTheme="minorHAnsi" w:cstheme="minorHAnsi"/>
          <w:lang w:val="fr-FR"/>
        </w:rPr>
        <w:t>xcellence opérationnelle dans le soutien aux Parties contractantes ;</w:t>
      </w:r>
    </w:p>
    <w:p w14:paraId="28A58A9F" w14:textId="7AD0145D" w:rsidR="00CE13A0" w:rsidRPr="007133B0" w:rsidRDefault="00CE13A0" w:rsidP="00CE13A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fr-FR"/>
        </w:rPr>
      </w:pPr>
      <w:r w:rsidRPr="007133B0">
        <w:rPr>
          <w:rFonts w:asciiTheme="minorHAnsi" w:hAnsiTheme="minorHAnsi" w:cstheme="minorHAnsi"/>
          <w:lang w:val="fr-FR"/>
        </w:rPr>
        <w:t>Accroître la visibilité et la prise de conscience du rôle central des zones humides dans les processus mondiaux ;</w:t>
      </w:r>
    </w:p>
    <w:p w14:paraId="78892F77" w14:textId="3CDB038B" w:rsidR="00CE13A0" w:rsidRPr="007133B0" w:rsidRDefault="00CE13A0" w:rsidP="00CE13A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fr-FR"/>
        </w:rPr>
      </w:pPr>
      <w:r w:rsidRPr="007133B0">
        <w:rPr>
          <w:rFonts w:asciiTheme="minorHAnsi" w:hAnsiTheme="minorHAnsi" w:cstheme="minorHAnsi"/>
          <w:lang w:val="fr-FR"/>
        </w:rPr>
        <w:t xml:space="preserve">Collaborer pour </w:t>
      </w:r>
      <w:r>
        <w:rPr>
          <w:rFonts w:asciiTheme="minorHAnsi" w:hAnsiTheme="minorHAnsi" w:cstheme="minorHAnsi"/>
          <w:lang w:val="fr-FR"/>
        </w:rPr>
        <w:t>réaliser</w:t>
      </w:r>
      <w:r w:rsidRPr="007133B0">
        <w:rPr>
          <w:rFonts w:asciiTheme="minorHAnsi" w:hAnsiTheme="minorHAnsi" w:cstheme="minorHAnsi"/>
          <w:lang w:val="fr-FR"/>
        </w:rPr>
        <w:t xml:space="preserve"> les Objectifs de développement durable (ODD) et d</w:t>
      </w:r>
      <w:r w:rsidR="002D6C64">
        <w:rPr>
          <w:rFonts w:asciiTheme="minorHAnsi" w:hAnsiTheme="minorHAnsi" w:cstheme="minorHAnsi"/>
          <w:lang w:val="fr-FR"/>
        </w:rPr>
        <w:t>’</w:t>
      </w:r>
      <w:r w:rsidRPr="007133B0">
        <w:rPr>
          <w:rFonts w:asciiTheme="minorHAnsi" w:hAnsiTheme="minorHAnsi" w:cstheme="minorHAnsi"/>
          <w:lang w:val="fr-FR"/>
        </w:rPr>
        <w:t>autres objectifs mondiaux, et renforcer le multilatéralisme</w:t>
      </w:r>
      <w:r>
        <w:rPr>
          <w:rFonts w:asciiTheme="minorHAnsi" w:hAnsiTheme="minorHAnsi" w:cstheme="minorHAnsi"/>
          <w:lang w:val="fr-FR"/>
        </w:rPr>
        <w:t> ; et</w:t>
      </w:r>
    </w:p>
    <w:p w14:paraId="4FD57F78" w14:textId="2C5C05A8" w:rsidR="007133B0" w:rsidRPr="006E3FA0" w:rsidRDefault="007133B0" w:rsidP="007133B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fr-FR"/>
        </w:rPr>
      </w:pPr>
      <w:r w:rsidRPr="007133B0">
        <w:rPr>
          <w:rFonts w:asciiTheme="minorHAnsi" w:hAnsiTheme="minorHAnsi" w:cstheme="minorHAnsi"/>
          <w:lang w:val="fr-FR"/>
        </w:rPr>
        <w:t xml:space="preserve">Mobiliser des ressources </w:t>
      </w:r>
      <w:r w:rsidR="00CE13A0">
        <w:rPr>
          <w:rFonts w:asciiTheme="minorHAnsi" w:hAnsiTheme="minorHAnsi" w:cstheme="minorHAnsi"/>
          <w:lang w:val="fr-FR"/>
        </w:rPr>
        <w:t>à l</w:t>
      </w:r>
      <w:r w:rsidR="002D6C64">
        <w:rPr>
          <w:rFonts w:asciiTheme="minorHAnsi" w:hAnsiTheme="minorHAnsi" w:cstheme="minorHAnsi"/>
          <w:lang w:val="fr-FR"/>
        </w:rPr>
        <w:t>’</w:t>
      </w:r>
      <w:r w:rsidR="00CE13A0">
        <w:rPr>
          <w:rFonts w:asciiTheme="minorHAnsi" w:hAnsiTheme="minorHAnsi" w:cstheme="minorHAnsi"/>
          <w:lang w:val="fr-FR"/>
        </w:rPr>
        <w:t>appui de</w:t>
      </w:r>
      <w:r w:rsidRPr="007133B0">
        <w:rPr>
          <w:rFonts w:asciiTheme="minorHAnsi" w:hAnsiTheme="minorHAnsi" w:cstheme="minorHAnsi"/>
          <w:lang w:val="fr-FR"/>
        </w:rPr>
        <w:t xml:space="preserve"> la mise en œuvre de la Convention.</w:t>
      </w:r>
    </w:p>
    <w:p w14:paraId="396A1A9B" w14:textId="77777777" w:rsidR="00E00B29" w:rsidRPr="006E3FA0" w:rsidRDefault="00E00B29" w:rsidP="00C536F5">
      <w:pPr>
        <w:ind w:left="426" w:hanging="426"/>
        <w:rPr>
          <w:rFonts w:asciiTheme="minorHAnsi" w:hAnsiTheme="minorHAnsi" w:cstheme="minorHAnsi"/>
          <w:lang w:val="fr-FR"/>
        </w:rPr>
      </w:pPr>
    </w:p>
    <w:p w14:paraId="040AF0B0" w14:textId="77777777" w:rsidR="00CE13A0" w:rsidRDefault="00CE13A0" w:rsidP="00477402">
      <w:pPr>
        <w:keepNext/>
        <w:ind w:left="425" w:hanging="426"/>
        <w:rPr>
          <w:rFonts w:asciiTheme="minorHAnsi" w:hAnsiTheme="minorHAnsi" w:cstheme="minorHAnsi"/>
          <w:b/>
          <w:bCs/>
          <w:lang w:val="fr-FR"/>
        </w:rPr>
      </w:pPr>
      <w:r w:rsidRPr="00CE13A0">
        <w:rPr>
          <w:rFonts w:asciiTheme="minorHAnsi" w:hAnsiTheme="minorHAnsi" w:cstheme="minorHAnsi"/>
          <w:b/>
          <w:bCs/>
          <w:lang w:val="fr-FR"/>
        </w:rPr>
        <w:t xml:space="preserve">Garantir une excellence opérationnelle dans le soutien aux Parties contractantes </w:t>
      </w:r>
    </w:p>
    <w:p w14:paraId="22558997" w14:textId="77777777" w:rsidR="00E00B29" w:rsidRPr="006E3FA0" w:rsidRDefault="00E00B29" w:rsidP="00477402">
      <w:pPr>
        <w:keepNext/>
        <w:ind w:left="425" w:hanging="426"/>
        <w:rPr>
          <w:rFonts w:asciiTheme="minorHAnsi" w:hAnsiTheme="minorHAnsi" w:cstheme="minorHAnsi"/>
          <w:lang w:val="fr-FR"/>
        </w:rPr>
      </w:pPr>
    </w:p>
    <w:p w14:paraId="4D1A1EE6" w14:textId="1A4A84D3" w:rsidR="003B0950" w:rsidRDefault="00B90218" w:rsidP="003B0950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3.</w:t>
      </w:r>
      <w:r w:rsidRPr="006E3FA0">
        <w:rPr>
          <w:rFonts w:asciiTheme="minorHAnsi" w:hAnsiTheme="minorHAnsi" w:cstheme="minorHAnsi"/>
          <w:lang w:val="fr-FR"/>
        </w:rPr>
        <w:tab/>
      </w:r>
      <w:r w:rsidR="003B0950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3B0950" w:rsidRPr="003B0950">
        <w:rPr>
          <w:rFonts w:asciiTheme="minorHAnsi" w:hAnsiTheme="minorHAnsi" w:cstheme="minorHAnsi"/>
          <w:lang w:val="fr-FR"/>
        </w:rPr>
        <w:t>exécution du rôle principal du Secrétariat, à savoir servir les Parties contractantes, demeure une</w:t>
      </w:r>
      <w:r w:rsidR="003B0950">
        <w:rPr>
          <w:rFonts w:asciiTheme="minorHAnsi" w:hAnsiTheme="minorHAnsi" w:cstheme="minorHAnsi"/>
          <w:lang w:val="fr-FR"/>
        </w:rPr>
        <w:t xml:space="preserve"> </w:t>
      </w:r>
      <w:r w:rsidR="003B0950" w:rsidRPr="003B0950">
        <w:rPr>
          <w:rFonts w:asciiTheme="minorHAnsi" w:hAnsiTheme="minorHAnsi" w:cstheme="minorHAnsi"/>
          <w:lang w:val="fr-FR"/>
        </w:rPr>
        <w:t>priorité et comprend l</w:t>
      </w:r>
      <w:r w:rsidR="002D6C64">
        <w:rPr>
          <w:rFonts w:asciiTheme="minorHAnsi" w:hAnsiTheme="minorHAnsi" w:cstheme="minorHAnsi"/>
          <w:lang w:val="fr-FR"/>
        </w:rPr>
        <w:t>’</w:t>
      </w:r>
      <w:r w:rsidR="003B0950" w:rsidRPr="003B0950">
        <w:rPr>
          <w:rFonts w:asciiTheme="minorHAnsi" w:hAnsiTheme="minorHAnsi" w:cstheme="minorHAnsi"/>
          <w:lang w:val="fr-FR"/>
        </w:rPr>
        <w:t>organisation des réunions des</w:t>
      </w:r>
      <w:r w:rsidR="003B0950">
        <w:rPr>
          <w:rFonts w:asciiTheme="minorHAnsi" w:hAnsiTheme="minorHAnsi" w:cstheme="minorHAnsi"/>
          <w:lang w:val="fr-FR"/>
        </w:rPr>
        <w:t xml:space="preserve"> </w:t>
      </w:r>
      <w:r w:rsidR="003B0950" w:rsidRPr="003B0950">
        <w:rPr>
          <w:rFonts w:asciiTheme="minorHAnsi" w:hAnsiTheme="minorHAnsi" w:cstheme="minorHAnsi"/>
          <w:lang w:val="fr-FR"/>
        </w:rPr>
        <w:t xml:space="preserve">organes directeurs et subsidiaires et la mise en œuvre des décisions et instructions des Parties contractantes. Ce domaine de travail a été </w:t>
      </w:r>
      <w:r w:rsidR="003B0950">
        <w:rPr>
          <w:rFonts w:asciiTheme="minorHAnsi" w:hAnsiTheme="minorHAnsi" w:cstheme="minorHAnsi"/>
          <w:lang w:val="fr-FR"/>
        </w:rPr>
        <w:t xml:space="preserve">classé en tête des </w:t>
      </w:r>
      <w:r w:rsidR="003B0950" w:rsidRPr="003B0950">
        <w:rPr>
          <w:rFonts w:asciiTheme="minorHAnsi" w:hAnsiTheme="minorHAnsi" w:cstheme="minorHAnsi"/>
          <w:lang w:val="fr-FR"/>
        </w:rPr>
        <w:t>priorisé</w:t>
      </w:r>
      <w:r w:rsidR="003B0950">
        <w:rPr>
          <w:rFonts w:asciiTheme="minorHAnsi" w:hAnsiTheme="minorHAnsi" w:cstheme="minorHAnsi"/>
          <w:lang w:val="fr-FR"/>
        </w:rPr>
        <w:t>s</w:t>
      </w:r>
      <w:r w:rsidR="003B0950" w:rsidRPr="003B0950">
        <w:rPr>
          <w:rFonts w:asciiTheme="minorHAnsi" w:hAnsiTheme="minorHAnsi" w:cstheme="minorHAnsi"/>
          <w:lang w:val="fr-FR"/>
        </w:rPr>
        <w:t xml:space="preserve"> dans le nouveau plan de travail triennal et le plan de travail annuel 2023 présenté à la 62</w:t>
      </w:r>
      <w:r w:rsidR="003B0950" w:rsidRPr="003B0950">
        <w:rPr>
          <w:rFonts w:asciiTheme="minorHAnsi" w:hAnsiTheme="minorHAnsi" w:cstheme="minorHAnsi"/>
          <w:vertAlign w:val="superscript"/>
          <w:lang w:val="fr-FR"/>
        </w:rPr>
        <w:t>e</w:t>
      </w:r>
      <w:r w:rsidR="003B0950" w:rsidRPr="003B0950">
        <w:rPr>
          <w:rFonts w:asciiTheme="minorHAnsi" w:hAnsiTheme="minorHAnsi" w:cstheme="minorHAnsi"/>
          <w:lang w:val="fr-FR"/>
        </w:rPr>
        <w:t xml:space="preserve"> </w:t>
      </w:r>
      <w:r w:rsidR="003B0950">
        <w:rPr>
          <w:rFonts w:asciiTheme="minorHAnsi" w:hAnsiTheme="minorHAnsi" w:cstheme="minorHAnsi"/>
          <w:lang w:val="fr-FR"/>
        </w:rPr>
        <w:t>R</w:t>
      </w:r>
      <w:r w:rsidR="003B0950" w:rsidRPr="003B0950">
        <w:rPr>
          <w:rFonts w:asciiTheme="minorHAnsi" w:hAnsiTheme="minorHAnsi" w:cstheme="minorHAnsi"/>
          <w:lang w:val="fr-FR"/>
        </w:rPr>
        <w:t>éunion du Comité permanent (SC62) pour examen</w:t>
      </w:r>
      <w:r w:rsidR="00445D01">
        <w:rPr>
          <w:rFonts w:asciiTheme="minorHAnsi" w:hAnsiTheme="minorHAnsi" w:cstheme="minorHAnsi"/>
          <w:lang w:val="fr-FR"/>
        </w:rPr>
        <w:t>,</w:t>
      </w:r>
      <w:r w:rsidR="003B0950" w:rsidRPr="003B0950">
        <w:rPr>
          <w:rFonts w:asciiTheme="minorHAnsi" w:hAnsiTheme="minorHAnsi" w:cstheme="minorHAnsi"/>
          <w:lang w:val="fr-FR"/>
        </w:rPr>
        <w:t xml:space="preserve"> </w:t>
      </w:r>
      <w:r w:rsidR="003B0950">
        <w:rPr>
          <w:rFonts w:asciiTheme="minorHAnsi" w:hAnsiTheme="minorHAnsi" w:cstheme="minorHAnsi"/>
          <w:lang w:val="fr-FR"/>
        </w:rPr>
        <w:t>sous la référence</w:t>
      </w:r>
      <w:r w:rsidR="003B0950" w:rsidRPr="003B0950">
        <w:rPr>
          <w:rFonts w:asciiTheme="minorHAnsi" w:hAnsiTheme="minorHAnsi" w:cstheme="minorHAnsi"/>
          <w:lang w:val="fr-FR"/>
        </w:rPr>
        <w:t xml:space="preserve"> SC62 Doc.13.</w:t>
      </w:r>
    </w:p>
    <w:p w14:paraId="0A35A6B7" w14:textId="4285E94E" w:rsidR="00E00B29" w:rsidRPr="006E3FA0" w:rsidRDefault="00E00B29" w:rsidP="00C536F5">
      <w:pPr>
        <w:ind w:left="426" w:hanging="426"/>
        <w:rPr>
          <w:rFonts w:asciiTheme="minorHAnsi" w:hAnsiTheme="minorHAnsi" w:cstheme="minorHAnsi"/>
          <w:b/>
          <w:i/>
          <w:lang w:val="fr-FR"/>
        </w:rPr>
      </w:pPr>
    </w:p>
    <w:p w14:paraId="47496F3B" w14:textId="3AAA589F" w:rsidR="00E00B29" w:rsidRPr="006E3FA0" w:rsidRDefault="00B90218" w:rsidP="00767365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4.</w:t>
      </w:r>
      <w:r w:rsidRPr="006E3FA0">
        <w:rPr>
          <w:rFonts w:asciiTheme="minorHAnsi" w:hAnsiTheme="minorHAnsi" w:cstheme="minorHAnsi"/>
          <w:lang w:val="fr-FR"/>
        </w:rPr>
        <w:tab/>
      </w:r>
      <w:r w:rsidR="003B0950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3B0950">
        <w:rPr>
          <w:rFonts w:asciiTheme="minorHAnsi" w:hAnsiTheme="minorHAnsi" w:cstheme="minorHAnsi"/>
          <w:lang w:val="fr-FR"/>
        </w:rPr>
        <w:t>u</w:t>
      </w:r>
      <w:r w:rsidR="003B0950" w:rsidRPr="003B0950">
        <w:rPr>
          <w:rFonts w:asciiTheme="minorHAnsi" w:hAnsiTheme="minorHAnsi" w:cstheme="minorHAnsi"/>
          <w:lang w:val="fr-FR"/>
        </w:rPr>
        <w:t>ne des fonctions essentielles du Secrétariat consiste à organiser les réunions des organes</w:t>
      </w:r>
      <w:r w:rsidR="003B0950">
        <w:rPr>
          <w:rFonts w:asciiTheme="minorHAnsi" w:hAnsiTheme="minorHAnsi" w:cstheme="minorHAnsi"/>
          <w:lang w:val="fr-FR"/>
        </w:rPr>
        <w:t xml:space="preserve"> </w:t>
      </w:r>
      <w:r w:rsidR="003B0950" w:rsidRPr="003B0950">
        <w:rPr>
          <w:rFonts w:asciiTheme="minorHAnsi" w:hAnsiTheme="minorHAnsi" w:cstheme="minorHAnsi"/>
          <w:lang w:val="fr-FR"/>
        </w:rPr>
        <w:t>directeurs et subsidiaires de la Convention, notamment celles de la Conf</w:t>
      </w:r>
      <w:r w:rsidR="00E031A5">
        <w:rPr>
          <w:rFonts w:asciiTheme="minorHAnsi" w:hAnsiTheme="minorHAnsi" w:cstheme="minorHAnsi"/>
          <w:lang w:val="fr-FR"/>
        </w:rPr>
        <w:t>é</w:t>
      </w:r>
      <w:r w:rsidR="003B0950" w:rsidRPr="003B0950">
        <w:rPr>
          <w:rFonts w:asciiTheme="minorHAnsi" w:hAnsiTheme="minorHAnsi" w:cstheme="minorHAnsi"/>
          <w:lang w:val="fr-FR"/>
        </w:rPr>
        <w:t xml:space="preserve">rence </w:t>
      </w:r>
      <w:r w:rsidR="003B0950">
        <w:rPr>
          <w:rFonts w:asciiTheme="minorHAnsi" w:hAnsiTheme="minorHAnsi" w:cstheme="minorHAnsi"/>
          <w:lang w:val="fr-FR"/>
        </w:rPr>
        <w:t>des Parties contractantes (COP)</w:t>
      </w:r>
      <w:r w:rsidR="003B0950" w:rsidRPr="003B0950">
        <w:rPr>
          <w:rFonts w:asciiTheme="minorHAnsi" w:hAnsiTheme="minorHAnsi" w:cstheme="minorHAnsi"/>
          <w:lang w:val="fr-FR"/>
        </w:rPr>
        <w:t>, du Comité permanent et</w:t>
      </w:r>
      <w:r w:rsidR="003B0950">
        <w:rPr>
          <w:rFonts w:asciiTheme="minorHAnsi" w:hAnsiTheme="minorHAnsi" w:cstheme="minorHAnsi"/>
          <w:lang w:val="fr-FR"/>
        </w:rPr>
        <w:t xml:space="preserve"> </w:t>
      </w:r>
      <w:r w:rsidR="003B0950" w:rsidRPr="003B0950">
        <w:rPr>
          <w:rFonts w:asciiTheme="minorHAnsi" w:hAnsiTheme="minorHAnsi" w:cstheme="minorHAnsi"/>
          <w:lang w:val="fr-FR"/>
        </w:rPr>
        <w:t>du Groupe d</w:t>
      </w:r>
      <w:r w:rsidR="002D6C64">
        <w:rPr>
          <w:rFonts w:asciiTheme="minorHAnsi" w:hAnsiTheme="minorHAnsi" w:cstheme="minorHAnsi"/>
          <w:lang w:val="fr-FR"/>
        </w:rPr>
        <w:t>’</w:t>
      </w:r>
      <w:r w:rsidR="003B0950" w:rsidRPr="003B0950">
        <w:rPr>
          <w:rFonts w:asciiTheme="minorHAnsi" w:hAnsiTheme="minorHAnsi" w:cstheme="minorHAnsi"/>
          <w:lang w:val="fr-FR"/>
        </w:rPr>
        <w:t>évaluation scientifique et technique (GEST)</w:t>
      </w:r>
      <w:r w:rsidR="003B0950">
        <w:rPr>
          <w:rFonts w:asciiTheme="minorHAnsi" w:hAnsiTheme="minorHAnsi" w:cstheme="minorHAnsi"/>
          <w:lang w:val="fr-FR"/>
        </w:rPr>
        <w:t>. Au cours de la période sous revue, le S</w:t>
      </w:r>
      <w:r w:rsidR="3354F3A3" w:rsidRPr="006E3FA0">
        <w:rPr>
          <w:rFonts w:asciiTheme="minorHAnsi" w:hAnsiTheme="minorHAnsi" w:cstheme="minorHAnsi"/>
          <w:lang w:val="fr-FR"/>
        </w:rPr>
        <w:t>ecr</w:t>
      </w:r>
      <w:r w:rsidR="003B0950">
        <w:rPr>
          <w:rFonts w:asciiTheme="minorHAnsi" w:hAnsiTheme="minorHAnsi" w:cstheme="minorHAnsi"/>
          <w:lang w:val="fr-FR"/>
        </w:rPr>
        <w:t>é</w:t>
      </w:r>
      <w:r w:rsidR="3354F3A3" w:rsidRPr="006E3FA0">
        <w:rPr>
          <w:rFonts w:asciiTheme="minorHAnsi" w:hAnsiTheme="minorHAnsi" w:cstheme="minorHAnsi"/>
          <w:lang w:val="fr-FR"/>
        </w:rPr>
        <w:t>tariat</w:t>
      </w:r>
      <w:r w:rsidR="003B0950">
        <w:rPr>
          <w:rFonts w:asciiTheme="minorHAnsi" w:hAnsiTheme="minorHAnsi" w:cstheme="minorHAnsi"/>
          <w:lang w:val="fr-FR"/>
        </w:rPr>
        <w:t xml:space="preserve"> a </w:t>
      </w:r>
      <w:r w:rsidR="003B0950" w:rsidRPr="003B0950">
        <w:rPr>
          <w:rFonts w:asciiTheme="minorHAnsi" w:hAnsiTheme="minorHAnsi" w:cstheme="minorHAnsi"/>
          <w:lang w:val="fr-FR"/>
        </w:rPr>
        <w:t xml:space="preserve">pris </w:t>
      </w:r>
      <w:r w:rsidR="003B0950">
        <w:rPr>
          <w:rFonts w:asciiTheme="minorHAnsi" w:hAnsiTheme="minorHAnsi" w:cstheme="minorHAnsi"/>
          <w:lang w:val="fr-FR"/>
        </w:rPr>
        <w:t>d</w:t>
      </w:r>
      <w:r w:rsidR="003B0950" w:rsidRPr="003B0950">
        <w:rPr>
          <w:rFonts w:asciiTheme="minorHAnsi" w:hAnsiTheme="minorHAnsi" w:cstheme="minorHAnsi"/>
          <w:lang w:val="fr-FR"/>
        </w:rPr>
        <w:t xml:space="preserve">es dispositions </w:t>
      </w:r>
      <w:r w:rsidR="003B0950">
        <w:rPr>
          <w:rFonts w:asciiTheme="minorHAnsi" w:hAnsiTheme="minorHAnsi" w:cstheme="minorHAnsi"/>
          <w:lang w:val="fr-FR"/>
        </w:rPr>
        <w:t xml:space="preserve">sur le plan </w:t>
      </w:r>
      <w:r w:rsidR="003B0950" w:rsidRPr="003B0950">
        <w:rPr>
          <w:rFonts w:asciiTheme="minorHAnsi" w:hAnsiTheme="minorHAnsi" w:cstheme="minorHAnsi"/>
          <w:lang w:val="fr-FR"/>
        </w:rPr>
        <w:t xml:space="preserve">logistique, préparé </w:t>
      </w:r>
      <w:r w:rsidR="003B0950">
        <w:rPr>
          <w:rFonts w:asciiTheme="minorHAnsi" w:hAnsiTheme="minorHAnsi" w:cstheme="minorHAnsi"/>
          <w:lang w:val="fr-FR"/>
        </w:rPr>
        <w:t>d</w:t>
      </w:r>
      <w:r w:rsidR="003B0950" w:rsidRPr="003B0950">
        <w:rPr>
          <w:rFonts w:asciiTheme="minorHAnsi" w:hAnsiTheme="minorHAnsi" w:cstheme="minorHAnsi"/>
          <w:lang w:val="fr-FR"/>
        </w:rPr>
        <w:t>es documents de réunion</w:t>
      </w:r>
      <w:r w:rsidR="003B0950">
        <w:rPr>
          <w:rFonts w:asciiTheme="minorHAnsi" w:hAnsiTheme="minorHAnsi" w:cstheme="minorHAnsi"/>
          <w:lang w:val="fr-FR"/>
        </w:rPr>
        <w:t>s</w:t>
      </w:r>
      <w:r w:rsidR="003B0950" w:rsidRPr="003B0950">
        <w:rPr>
          <w:rFonts w:asciiTheme="minorHAnsi" w:hAnsiTheme="minorHAnsi" w:cstheme="minorHAnsi"/>
          <w:lang w:val="fr-FR"/>
        </w:rPr>
        <w:t xml:space="preserve"> et organisé la </w:t>
      </w:r>
      <w:r w:rsidR="00767365">
        <w:rPr>
          <w:rFonts w:asciiTheme="minorHAnsi" w:hAnsiTheme="minorHAnsi" w:cstheme="minorHAnsi"/>
          <w:lang w:val="fr-FR"/>
        </w:rPr>
        <w:t>14</w:t>
      </w:r>
      <w:r w:rsidR="00767365" w:rsidRPr="00767365">
        <w:rPr>
          <w:rFonts w:asciiTheme="minorHAnsi" w:hAnsiTheme="minorHAnsi" w:cstheme="minorHAnsi"/>
          <w:vertAlign w:val="superscript"/>
          <w:lang w:val="fr-FR"/>
        </w:rPr>
        <w:t>e</w:t>
      </w:r>
      <w:r w:rsidR="00767365">
        <w:rPr>
          <w:rFonts w:asciiTheme="minorHAnsi" w:hAnsiTheme="minorHAnsi" w:cstheme="minorHAnsi"/>
          <w:lang w:val="fr-FR"/>
        </w:rPr>
        <w:t xml:space="preserve"> session des Parties </w:t>
      </w:r>
      <w:r w:rsidR="00767365">
        <w:rPr>
          <w:rFonts w:asciiTheme="minorHAnsi" w:hAnsiTheme="minorHAnsi" w:cstheme="minorHAnsi"/>
          <w:lang w:val="fr-FR"/>
        </w:rPr>
        <w:lastRenderedPageBreak/>
        <w:t>contractantes (COP14), la 25</w:t>
      </w:r>
      <w:r w:rsidR="00767365" w:rsidRPr="00767365">
        <w:rPr>
          <w:rFonts w:asciiTheme="minorHAnsi" w:hAnsiTheme="minorHAnsi" w:cstheme="minorHAnsi"/>
          <w:vertAlign w:val="superscript"/>
          <w:lang w:val="fr-FR"/>
        </w:rPr>
        <w:t>e</w:t>
      </w:r>
      <w:r w:rsidR="00767365">
        <w:rPr>
          <w:rFonts w:asciiTheme="minorHAnsi" w:hAnsiTheme="minorHAnsi" w:cstheme="minorHAnsi"/>
          <w:lang w:val="fr-FR"/>
        </w:rPr>
        <w:t xml:space="preserve"> réunion du GEST et les 60</w:t>
      </w:r>
      <w:r w:rsidR="00767365" w:rsidRPr="00767365">
        <w:rPr>
          <w:rFonts w:asciiTheme="minorHAnsi" w:hAnsiTheme="minorHAnsi" w:cstheme="minorHAnsi"/>
          <w:vertAlign w:val="superscript"/>
          <w:lang w:val="fr-FR"/>
        </w:rPr>
        <w:t>e</w:t>
      </w:r>
      <w:r w:rsidR="00767365">
        <w:rPr>
          <w:rFonts w:asciiTheme="minorHAnsi" w:hAnsiTheme="minorHAnsi" w:cstheme="minorHAnsi"/>
          <w:lang w:val="fr-FR"/>
        </w:rPr>
        <w:t>, 61</w:t>
      </w:r>
      <w:r w:rsidR="00767365" w:rsidRPr="00767365">
        <w:rPr>
          <w:rFonts w:asciiTheme="minorHAnsi" w:hAnsiTheme="minorHAnsi" w:cstheme="minorHAnsi"/>
          <w:vertAlign w:val="superscript"/>
          <w:lang w:val="fr-FR"/>
        </w:rPr>
        <w:t>e</w:t>
      </w:r>
      <w:r w:rsidR="00767365">
        <w:rPr>
          <w:rFonts w:asciiTheme="minorHAnsi" w:hAnsiTheme="minorHAnsi" w:cstheme="minorHAnsi"/>
          <w:lang w:val="fr-FR"/>
        </w:rPr>
        <w:t xml:space="preserve"> et 62</w:t>
      </w:r>
      <w:r w:rsidR="00767365" w:rsidRPr="00767365">
        <w:rPr>
          <w:rFonts w:asciiTheme="minorHAnsi" w:hAnsiTheme="minorHAnsi" w:cstheme="minorHAnsi"/>
          <w:vertAlign w:val="superscript"/>
          <w:lang w:val="fr-FR"/>
        </w:rPr>
        <w:t>e</w:t>
      </w:r>
      <w:r w:rsidR="00767365">
        <w:rPr>
          <w:rFonts w:asciiTheme="minorHAnsi" w:hAnsiTheme="minorHAnsi" w:cstheme="minorHAnsi"/>
          <w:lang w:val="fr-FR"/>
        </w:rPr>
        <w:t xml:space="preserve"> réunions du Comité permanent.</w:t>
      </w:r>
      <w:r w:rsidR="0BAAB060" w:rsidRPr="006E3FA0">
        <w:rPr>
          <w:rFonts w:asciiTheme="minorHAnsi" w:hAnsiTheme="minorHAnsi" w:cstheme="minorHAnsi"/>
          <w:lang w:val="fr-FR"/>
        </w:rPr>
        <w:t xml:space="preserve"> </w:t>
      </w:r>
    </w:p>
    <w:p w14:paraId="673CFF7A" w14:textId="77777777" w:rsidR="00E00B29" w:rsidRPr="006E3FA0" w:rsidRDefault="00E00B29" w:rsidP="00C536F5">
      <w:pPr>
        <w:ind w:left="426" w:hanging="426"/>
        <w:rPr>
          <w:rFonts w:asciiTheme="minorHAnsi" w:hAnsiTheme="minorHAnsi" w:cstheme="minorHAnsi"/>
          <w:lang w:val="fr-FR"/>
        </w:rPr>
      </w:pPr>
    </w:p>
    <w:p w14:paraId="2A21CB61" w14:textId="08C5F4A5" w:rsidR="00AB1F6C" w:rsidRPr="006E3FA0" w:rsidRDefault="00526312" w:rsidP="001D32AC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5</w:t>
      </w:r>
      <w:r w:rsidRPr="00883991">
        <w:rPr>
          <w:rFonts w:asciiTheme="minorHAnsi" w:hAnsiTheme="minorHAnsi" w:cstheme="minorHAnsi"/>
          <w:lang w:val="fr-FR"/>
        </w:rPr>
        <w:t>.</w:t>
      </w:r>
      <w:r w:rsidRPr="00883991">
        <w:rPr>
          <w:rFonts w:asciiTheme="minorHAnsi" w:hAnsiTheme="minorHAnsi" w:cstheme="minorHAnsi"/>
          <w:lang w:val="fr-FR"/>
        </w:rPr>
        <w:tab/>
      </w:r>
      <w:r w:rsidR="00883991" w:rsidRPr="00883991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883991" w:rsidRPr="00883991">
        <w:rPr>
          <w:rFonts w:asciiTheme="minorHAnsi" w:hAnsiTheme="minorHAnsi" w:cstheme="minorHAnsi"/>
          <w:lang w:val="fr-FR"/>
        </w:rPr>
        <w:t>organisation de la COP14, qui s</w:t>
      </w:r>
      <w:r w:rsidR="002D6C64">
        <w:rPr>
          <w:rFonts w:asciiTheme="minorHAnsi" w:hAnsiTheme="minorHAnsi" w:cstheme="minorHAnsi"/>
          <w:lang w:val="fr-FR"/>
        </w:rPr>
        <w:t>’</w:t>
      </w:r>
      <w:r w:rsidR="00883991" w:rsidRPr="00883991">
        <w:rPr>
          <w:rFonts w:asciiTheme="minorHAnsi" w:hAnsiTheme="minorHAnsi" w:cstheme="minorHAnsi"/>
          <w:lang w:val="fr-FR"/>
        </w:rPr>
        <w:t xml:space="preserve">est tenue du </w:t>
      </w:r>
      <w:r w:rsidR="00767365" w:rsidRPr="00883991">
        <w:rPr>
          <w:rFonts w:asciiTheme="minorHAnsi" w:hAnsiTheme="minorHAnsi" w:cstheme="minorHAnsi"/>
          <w:lang w:val="fr-FR"/>
        </w:rPr>
        <w:t xml:space="preserve">5 au 13 novembre 2022 </w:t>
      </w:r>
      <w:r w:rsidR="00E031A5">
        <w:rPr>
          <w:rFonts w:asciiTheme="minorHAnsi" w:hAnsiTheme="minorHAnsi" w:cstheme="minorHAnsi"/>
          <w:lang w:val="fr-FR"/>
        </w:rPr>
        <w:t>en</w:t>
      </w:r>
      <w:r w:rsidR="00767365" w:rsidRPr="00883991">
        <w:rPr>
          <w:rFonts w:asciiTheme="minorHAnsi" w:hAnsiTheme="minorHAnsi" w:cstheme="minorHAnsi"/>
          <w:lang w:val="fr-FR"/>
        </w:rPr>
        <w:t xml:space="preserve"> format hybride à Wuhan, en Chine, et à Genève, en Suisse, sur le thème « Agir pour les zones humides, c</w:t>
      </w:r>
      <w:r w:rsidR="002D6C64">
        <w:rPr>
          <w:rFonts w:asciiTheme="minorHAnsi" w:hAnsiTheme="minorHAnsi" w:cstheme="minorHAnsi"/>
          <w:lang w:val="fr-FR"/>
        </w:rPr>
        <w:t>’</w:t>
      </w:r>
      <w:r w:rsidR="00767365" w:rsidRPr="00883991">
        <w:rPr>
          <w:rFonts w:asciiTheme="minorHAnsi" w:hAnsiTheme="minorHAnsi" w:cstheme="minorHAnsi"/>
          <w:lang w:val="fr-FR"/>
        </w:rPr>
        <w:t>est agir pour la nature et les humains »</w:t>
      </w:r>
      <w:r w:rsidR="00883991">
        <w:rPr>
          <w:rFonts w:asciiTheme="minorHAnsi" w:hAnsiTheme="minorHAnsi" w:cstheme="minorHAnsi"/>
          <w:lang w:val="fr-FR"/>
        </w:rPr>
        <w:t xml:space="preserve">, </w:t>
      </w:r>
      <w:r w:rsidR="00767365" w:rsidRPr="00883991">
        <w:rPr>
          <w:rFonts w:asciiTheme="minorHAnsi" w:hAnsiTheme="minorHAnsi" w:cstheme="minorHAnsi"/>
          <w:lang w:val="fr-FR"/>
        </w:rPr>
        <w:t xml:space="preserve">a constitué un </w:t>
      </w:r>
      <w:r w:rsidR="001D32AC">
        <w:rPr>
          <w:rFonts w:asciiTheme="minorHAnsi" w:hAnsiTheme="minorHAnsi" w:cstheme="minorHAnsi"/>
          <w:lang w:val="fr-FR"/>
        </w:rPr>
        <w:t>des temps forts</w:t>
      </w:r>
      <w:r w:rsidR="00767365" w:rsidRPr="00883991">
        <w:rPr>
          <w:rFonts w:asciiTheme="minorHAnsi" w:hAnsiTheme="minorHAnsi" w:cstheme="minorHAnsi"/>
          <w:lang w:val="fr-FR"/>
        </w:rPr>
        <w:t xml:space="preserve"> de la période </w:t>
      </w:r>
      <w:r w:rsidR="001D32AC">
        <w:rPr>
          <w:rFonts w:asciiTheme="minorHAnsi" w:hAnsiTheme="minorHAnsi" w:cstheme="minorHAnsi"/>
          <w:lang w:val="fr-FR"/>
        </w:rPr>
        <w:t>sous revue.</w:t>
      </w:r>
    </w:p>
    <w:p w14:paraId="6D841CD4" w14:textId="77777777" w:rsidR="00AB1F6C" w:rsidRPr="006E3FA0" w:rsidRDefault="00AB1F6C" w:rsidP="00C536F5">
      <w:pPr>
        <w:ind w:left="426" w:hanging="426"/>
        <w:rPr>
          <w:rFonts w:asciiTheme="minorHAnsi" w:hAnsiTheme="minorHAnsi" w:cstheme="minorHAnsi"/>
          <w:lang w:val="fr-FR"/>
        </w:rPr>
      </w:pPr>
    </w:p>
    <w:p w14:paraId="6E1E3639" w14:textId="1D8D63DA" w:rsidR="00912793" w:rsidRDefault="00912793" w:rsidP="00912793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fr-FR"/>
        </w:rPr>
      </w:pPr>
      <w:r w:rsidRPr="00912793">
        <w:rPr>
          <w:rFonts w:asciiTheme="minorHAnsi" w:eastAsia="Times New Roman" w:hAnsiTheme="minorHAnsi" w:cstheme="minorHAnsi"/>
          <w:bCs/>
          <w:lang w:val="fr-FR"/>
        </w:rPr>
        <w:t>Présence de 146 Parties contractantes, représentées par 533 délégués. Cinquante-cinq organisations au statut d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 w:rsidRPr="00912793">
        <w:rPr>
          <w:rFonts w:asciiTheme="minorHAnsi" w:eastAsia="Times New Roman" w:hAnsiTheme="minorHAnsi" w:cstheme="minorHAnsi"/>
          <w:bCs/>
          <w:lang w:val="fr-FR"/>
        </w:rPr>
        <w:t>observateur ont pris part à cette session, avec un total de 160 participants inscrits.</w:t>
      </w:r>
    </w:p>
    <w:p w14:paraId="6EF1C65C" w14:textId="77777777" w:rsidR="00912793" w:rsidRPr="00912793" w:rsidRDefault="00912793" w:rsidP="00912793">
      <w:pPr>
        <w:pStyle w:val="ListParagraph"/>
        <w:ind w:left="851"/>
        <w:rPr>
          <w:rFonts w:asciiTheme="minorHAnsi" w:eastAsia="Times New Roman" w:hAnsiTheme="minorHAnsi" w:cstheme="minorHAnsi"/>
          <w:bCs/>
          <w:lang w:val="fr-FR"/>
        </w:rPr>
      </w:pPr>
    </w:p>
    <w:p w14:paraId="53FF97CC" w14:textId="08EBCB3F" w:rsidR="00AB1F6C" w:rsidRPr="006E3FA0" w:rsidRDefault="00912793" w:rsidP="00526312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eastAsia="Times New Roman" w:hAnsiTheme="minorHAnsi" w:cstheme="minorHAnsi"/>
          <w:bCs/>
          <w:lang w:val="fr-FR"/>
        </w:rPr>
        <w:t>Au nombre des grands</w:t>
      </w:r>
      <w:r w:rsidRPr="00912793">
        <w:rPr>
          <w:rFonts w:asciiTheme="minorHAnsi" w:eastAsia="Times New Roman" w:hAnsiTheme="minorHAnsi" w:cstheme="minorHAnsi"/>
          <w:bCs/>
          <w:lang w:val="fr-FR"/>
        </w:rPr>
        <w:t xml:space="preserve"> moments et </w:t>
      </w:r>
      <w:r>
        <w:rPr>
          <w:rFonts w:asciiTheme="minorHAnsi" w:eastAsia="Times New Roman" w:hAnsiTheme="minorHAnsi" w:cstheme="minorHAnsi"/>
          <w:bCs/>
          <w:lang w:val="fr-FR"/>
        </w:rPr>
        <w:t>d</w:t>
      </w:r>
      <w:r w:rsidRPr="00912793">
        <w:rPr>
          <w:rFonts w:asciiTheme="minorHAnsi" w:eastAsia="Times New Roman" w:hAnsiTheme="minorHAnsi" w:cstheme="minorHAnsi"/>
          <w:bCs/>
          <w:lang w:val="fr-FR"/>
        </w:rPr>
        <w:t xml:space="preserve">es résultats notables de la COP14, </w:t>
      </w:r>
      <w:r>
        <w:rPr>
          <w:rFonts w:asciiTheme="minorHAnsi" w:eastAsia="Times New Roman" w:hAnsiTheme="minorHAnsi" w:cstheme="minorHAnsi"/>
          <w:bCs/>
          <w:lang w:val="fr-FR"/>
        </w:rPr>
        <w:t>citons</w:t>
      </w:r>
      <w:r w:rsidRPr="00912793">
        <w:rPr>
          <w:rFonts w:asciiTheme="minorHAnsi" w:eastAsia="Times New Roman" w:hAnsiTheme="minorHAnsi" w:cstheme="minorHAnsi"/>
          <w:bCs/>
          <w:lang w:val="fr-FR"/>
        </w:rPr>
        <w:t xml:space="preserve"> </w:t>
      </w:r>
      <w:r>
        <w:rPr>
          <w:rFonts w:asciiTheme="minorHAnsi" w:eastAsia="Times New Roman" w:hAnsiTheme="minorHAnsi" w:cstheme="minorHAnsi"/>
          <w:bCs/>
          <w:lang w:val="fr-FR"/>
        </w:rPr>
        <w:t>la réunion</w:t>
      </w:r>
      <w:r w:rsidRPr="00912793">
        <w:rPr>
          <w:rFonts w:asciiTheme="minorHAnsi" w:eastAsia="Times New Roman" w:hAnsiTheme="minorHAnsi" w:cstheme="minorHAnsi"/>
          <w:bCs/>
          <w:lang w:val="fr-FR"/>
        </w:rPr>
        <w:t xml:space="preserve"> ministériel</w:t>
      </w:r>
      <w:r>
        <w:rPr>
          <w:rFonts w:asciiTheme="minorHAnsi" w:eastAsia="Times New Roman" w:hAnsiTheme="minorHAnsi" w:cstheme="minorHAnsi"/>
          <w:bCs/>
          <w:lang w:val="fr-FR"/>
        </w:rPr>
        <w:t>le</w:t>
      </w:r>
      <w:r w:rsidRPr="00912793">
        <w:rPr>
          <w:rFonts w:asciiTheme="minorHAnsi" w:eastAsia="Times New Roman" w:hAnsiTheme="minorHAnsi" w:cstheme="minorHAnsi"/>
          <w:bCs/>
          <w:lang w:val="fr-FR"/>
        </w:rPr>
        <w:t xml:space="preserve"> de haut niveau, l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 w:rsidRPr="00912793">
        <w:rPr>
          <w:rFonts w:asciiTheme="minorHAnsi" w:eastAsia="Times New Roman" w:hAnsiTheme="minorHAnsi" w:cstheme="minorHAnsi"/>
          <w:bCs/>
          <w:lang w:val="fr-FR"/>
        </w:rPr>
        <w:t xml:space="preserve">attribution des Prix Ramsar </w:t>
      </w:r>
      <w:r w:rsidR="005E585A">
        <w:rPr>
          <w:rFonts w:asciiTheme="minorHAnsi" w:eastAsia="Times New Roman" w:hAnsiTheme="minorHAnsi" w:cstheme="minorHAnsi"/>
          <w:bCs/>
          <w:lang w:val="fr-FR"/>
        </w:rPr>
        <w:t xml:space="preserve">pour la conservation des zones humides </w:t>
      </w:r>
      <w:r w:rsidRPr="00912793">
        <w:rPr>
          <w:rFonts w:asciiTheme="minorHAnsi" w:eastAsia="Times New Roman" w:hAnsiTheme="minorHAnsi" w:cstheme="minorHAnsi"/>
          <w:bCs/>
          <w:lang w:val="fr-FR"/>
        </w:rPr>
        <w:t xml:space="preserve">2022, la désignation de nouvelles villes </w:t>
      </w:r>
      <w:r w:rsidR="005E585A">
        <w:rPr>
          <w:rFonts w:asciiTheme="minorHAnsi" w:eastAsia="Times New Roman" w:hAnsiTheme="minorHAnsi" w:cstheme="minorHAnsi"/>
          <w:bCs/>
          <w:lang w:val="fr-FR"/>
        </w:rPr>
        <w:t>au label Ville des</w:t>
      </w:r>
      <w:r w:rsidRPr="00912793">
        <w:rPr>
          <w:rFonts w:asciiTheme="minorHAnsi" w:eastAsia="Times New Roman" w:hAnsiTheme="minorHAnsi" w:cstheme="minorHAnsi"/>
          <w:bCs/>
          <w:lang w:val="fr-FR"/>
        </w:rPr>
        <w:t xml:space="preserve"> zones humides et l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 w:rsidRPr="00912793">
        <w:rPr>
          <w:rFonts w:asciiTheme="minorHAnsi" w:eastAsia="Times New Roman" w:hAnsiTheme="minorHAnsi" w:cstheme="minorHAnsi"/>
          <w:bCs/>
          <w:lang w:val="fr-FR"/>
        </w:rPr>
        <w:t>adoption de 21 résolutions.</w:t>
      </w:r>
    </w:p>
    <w:p w14:paraId="0F6F5794" w14:textId="77777777" w:rsidR="00AB1F6C" w:rsidRPr="006E3FA0" w:rsidRDefault="00AB1F6C" w:rsidP="00526312">
      <w:pPr>
        <w:rPr>
          <w:rFonts w:asciiTheme="minorHAnsi" w:eastAsia="Times New Roman" w:hAnsiTheme="minorHAnsi" w:cstheme="minorHAnsi"/>
          <w:bCs/>
          <w:lang w:val="fr-FR"/>
        </w:rPr>
      </w:pPr>
    </w:p>
    <w:p w14:paraId="3B9455D7" w14:textId="058AF800" w:rsidR="005E585A" w:rsidRDefault="005E585A" w:rsidP="00526312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fr-FR"/>
        </w:rPr>
      </w:pPr>
      <w:r w:rsidRPr="005E585A">
        <w:rPr>
          <w:rFonts w:asciiTheme="minorHAnsi" w:eastAsia="Times New Roman" w:hAnsiTheme="minorHAnsi" w:cstheme="minorHAnsi"/>
          <w:bCs/>
          <w:lang w:val="fr-FR"/>
        </w:rPr>
        <w:t>A</w:t>
      </w:r>
      <w:r>
        <w:rPr>
          <w:rFonts w:asciiTheme="minorHAnsi" w:eastAsia="Times New Roman" w:hAnsiTheme="minorHAnsi" w:cstheme="minorHAnsi"/>
          <w:bCs/>
          <w:lang w:val="fr-FR"/>
        </w:rPr>
        <w:t>u lendemain de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 la COP14, un</w:t>
      </w:r>
      <w:r>
        <w:rPr>
          <w:rFonts w:asciiTheme="minorHAnsi" w:eastAsia="Times New Roman" w:hAnsiTheme="minorHAnsi" w:cstheme="minorHAnsi"/>
          <w:bCs/>
          <w:lang w:val="fr-FR"/>
        </w:rPr>
        <w:t xml:space="preserve">e enquête de 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satisfaction a été </w:t>
      </w:r>
      <w:r>
        <w:rPr>
          <w:rFonts w:asciiTheme="minorHAnsi" w:eastAsia="Times New Roman" w:hAnsiTheme="minorHAnsi" w:cstheme="minorHAnsi"/>
          <w:bCs/>
          <w:lang w:val="fr-FR"/>
        </w:rPr>
        <w:t>menée auprès de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 </w:t>
      </w:r>
      <w:r>
        <w:rPr>
          <w:rFonts w:asciiTheme="minorHAnsi" w:eastAsia="Times New Roman" w:hAnsiTheme="minorHAnsi" w:cstheme="minorHAnsi"/>
          <w:bCs/>
          <w:lang w:val="fr-FR"/>
        </w:rPr>
        <w:t>l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>
        <w:rPr>
          <w:rFonts w:asciiTheme="minorHAnsi" w:eastAsia="Times New Roman" w:hAnsiTheme="minorHAnsi" w:cstheme="minorHAnsi"/>
          <w:bCs/>
          <w:lang w:val="fr-FR"/>
        </w:rPr>
        <w:t>ensemble des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 participants. </w:t>
      </w:r>
      <w:r>
        <w:rPr>
          <w:rFonts w:asciiTheme="minorHAnsi" w:eastAsia="Times New Roman" w:hAnsiTheme="minorHAnsi" w:cstheme="minorHAnsi"/>
          <w:bCs/>
          <w:lang w:val="fr-FR"/>
        </w:rPr>
        <w:t>L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es Parties contractantes se sont déclarées globalement satisfaites </w:t>
      </w:r>
      <w:r w:rsidR="007528DB">
        <w:rPr>
          <w:rFonts w:asciiTheme="minorHAnsi" w:eastAsia="Times New Roman" w:hAnsiTheme="minorHAnsi" w:cstheme="minorHAnsi"/>
          <w:bCs/>
          <w:lang w:val="fr-FR"/>
        </w:rPr>
        <w:t>des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 préparat</w:t>
      </w:r>
      <w:r w:rsidR="007528DB">
        <w:rPr>
          <w:rFonts w:asciiTheme="minorHAnsi" w:eastAsia="Times New Roman" w:hAnsiTheme="minorHAnsi" w:cstheme="minorHAnsi"/>
          <w:bCs/>
          <w:lang w:val="fr-FR"/>
        </w:rPr>
        <w:t>ifs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 et de la gestion de la </w:t>
      </w:r>
      <w:r w:rsidR="007528DB">
        <w:rPr>
          <w:rFonts w:asciiTheme="minorHAnsi" w:eastAsia="Times New Roman" w:hAnsiTheme="minorHAnsi" w:cstheme="minorHAnsi"/>
          <w:bCs/>
          <w:lang w:val="fr-FR"/>
        </w:rPr>
        <w:t>session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 par le Secrétariat. Des </w:t>
      </w:r>
      <w:r w:rsidR="007528DB">
        <w:rPr>
          <w:rFonts w:asciiTheme="minorHAnsi" w:eastAsia="Times New Roman" w:hAnsiTheme="minorHAnsi" w:cstheme="minorHAnsi"/>
          <w:bCs/>
          <w:lang w:val="fr-FR"/>
        </w:rPr>
        <w:t>points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 susceptibles d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 w:rsidRPr="005E585A">
        <w:rPr>
          <w:rFonts w:asciiTheme="minorHAnsi" w:eastAsia="Times New Roman" w:hAnsiTheme="minorHAnsi" w:cstheme="minorHAnsi"/>
          <w:bCs/>
          <w:lang w:val="fr-FR"/>
        </w:rPr>
        <w:t>être améliorés à l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avenir ont été identifiés et </w:t>
      </w:r>
      <w:r w:rsidR="007528DB">
        <w:rPr>
          <w:rFonts w:asciiTheme="minorHAnsi" w:eastAsia="Times New Roman" w:hAnsiTheme="minorHAnsi" w:cstheme="minorHAnsi"/>
          <w:bCs/>
          <w:lang w:val="fr-FR"/>
        </w:rPr>
        <w:t xml:space="preserve">il en sera tenu compte </w:t>
      </w:r>
      <w:r w:rsidR="006302FD">
        <w:rPr>
          <w:rFonts w:asciiTheme="minorHAnsi" w:eastAsia="Times New Roman" w:hAnsiTheme="minorHAnsi" w:cstheme="minorHAnsi"/>
          <w:bCs/>
          <w:lang w:val="fr-FR"/>
        </w:rPr>
        <w:t>en amont</w:t>
      </w:r>
      <w:r w:rsidR="007528DB">
        <w:rPr>
          <w:rFonts w:asciiTheme="minorHAnsi" w:eastAsia="Times New Roman" w:hAnsiTheme="minorHAnsi" w:cstheme="minorHAnsi"/>
          <w:bCs/>
          <w:lang w:val="fr-FR"/>
        </w:rPr>
        <w:t xml:space="preserve"> de</w:t>
      </w:r>
      <w:r w:rsidRPr="005E585A">
        <w:rPr>
          <w:rFonts w:asciiTheme="minorHAnsi" w:eastAsia="Times New Roman" w:hAnsiTheme="minorHAnsi" w:cstheme="minorHAnsi"/>
          <w:bCs/>
          <w:lang w:val="fr-FR"/>
        </w:rPr>
        <w:t xml:space="preserve"> la COP15. </w:t>
      </w:r>
    </w:p>
    <w:p w14:paraId="7E761B5A" w14:textId="77777777" w:rsidR="002131CD" w:rsidRPr="007528DB" w:rsidRDefault="002131CD" w:rsidP="007528DB">
      <w:pPr>
        <w:ind w:left="426"/>
        <w:rPr>
          <w:rFonts w:asciiTheme="minorHAnsi" w:eastAsia="Times New Roman" w:hAnsiTheme="minorHAnsi" w:cstheme="minorHAnsi"/>
          <w:bCs/>
          <w:lang w:val="fr-FR"/>
        </w:rPr>
      </w:pPr>
    </w:p>
    <w:p w14:paraId="296B0407" w14:textId="2C9A11F1" w:rsidR="007528DB" w:rsidRDefault="007528DB" w:rsidP="00526312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fr-FR"/>
        </w:rPr>
      </w:pPr>
      <w:r w:rsidRPr="007528DB">
        <w:rPr>
          <w:rFonts w:asciiTheme="minorHAnsi" w:eastAsia="Times New Roman" w:hAnsiTheme="minorHAnsi" w:cstheme="minorHAnsi"/>
          <w:bCs/>
          <w:lang w:val="fr-FR"/>
        </w:rPr>
        <w:t xml:space="preserve">Sur la base </w:t>
      </w:r>
      <w:r>
        <w:rPr>
          <w:rFonts w:asciiTheme="minorHAnsi" w:eastAsia="Times New Roman" w:hAnsiTheme="minorHAnsi" w:cstheme="minorHAnsi"/>
          <w:bCs/>
          <w:lang w:val="fr-FR"/>
        </w:rPr>
        <w:t>des enseignements</w:t>
      </w:r>
      <w:r w:rsidRPr="007528DB">
        <w:rPr>
          <w:rFonts w:asciiTheme="minorHAnsi" w:eastAsia="Times New Roman" w:hAnsiTheme="minorHAnsi" w:cstheme="minorHAnsi"/>
          <w:bCs/>
          <w:lang w:val="fr-FR"/>
        </w:rPr>
        <w:t xml:space="preserve"> de la COP14, le Secrétariat a revu et mis à jour son </w:t>
      </w:r>
      <w:r w:rsidR="00D9207A">
        <w:rPr>
          <w:rFonts w:asciiTheme="minorHAnsi" w:eastAsia="Times New Roman" w:hAnsiTheme="minorHAnsi" w:cstheme="minorHAnsi"/>
          <w:bCs/>
          <w:lang w:val="fr-FR"/>
        </w:rPr>
        <w:t>protocole d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 w:rsidRPr="007528DB">
        <w:rPr>
          <w:rFonts w:asciiTheme="minorHAnsi" w:eastAsia="Times New Roman" w:hAnsiTheme="minorHAnsi" w:cstheme="minorHAnsi"/>
          <w:bCs/>
          <w:lang w:val="fr-FR"/>
        </w:rPr>
        <w:t xml:space="preserve">accord </w:t>
      </w:r>
      <w:r w:rsidR="00D9207A">
        <w:rPr>
          <w:rFonts w:asciiTheme="minorHAnsi" w:eastAsia="Times New Roman" w:hAnsiTheme="minorHAnsi" w:cstheme="minorHAnsi"/>
          <w:bCs/>
          <w:lang w:val="fr-FR"/>
        </w:rPr>
        <w:t xml:space="preserve">normalisé </w:t>
      </w:r>
      <w:r w:rsidRPr="007528DB">
        <w:rPr>
          <w:rFonts w:asciiTheme="minorHAnsi" w:eastAsia="Times New Roman" w:hAnsiTheme="minorHAnsi" w:cstheme="minorHAnsi"/>
          <w:bCs/>
          <w:lang w:val="fr-FR"/>
        </w:rPr>
        <w:t xml:space="preserve">avec le pays hôte afin de mieux </w:t>
      </w:r>
      <w:r w:rsidR="00D9207A">
        <w:rPr>
          <w:rFonts w:asciiTheme="minorHAnsi" w:eastAsia="Times New Roman" w:hAnsiTheme="minorHAnsi" w:cstheme="minorHAnsi"/>
          <w:bCs/>
          <w:lang w:val="fr-FR"/>
        </w:rPr>
        <w:t>intégrer les</w:t>
      </w:r>
      <w:r w:rsidRPr="007528DB">
        <w:rPr>
          <w:rFonts w:asciiTheme="minorHAnsi" w:eastAsia="Times New Roman" w:hAnsiTheme="minorHAnsi" w:cstheme="minorHAnsi"/>
          <w:bCs/>
          <w:lang w:val="fr-FR"/>
        </w:rPr>
        <w:t xml:space="preserve"> exigences et </w:t>
      </w:r>
      <w:r w:rsidR="00D9207A">
        <w:rPr>
          <w:rFonts w:asciiTheme="minorHAnsi" w:eastAsia="Times New Roman" w:hAnsiTheme="minorHAnsi" w:cstheme="minorHAnsi"/>
          <w:bCs/>
          <w:lang w:val="fr-FR"/>
        </w:rPr>
        <w:t>l</w:t>
      </w:r>
      <w:r w:rsidRPr="007528DB">
        <w:rPr>
          <w:rFonts w:asciiTheme="minorHAnsi" w:eastAsia="Times New Roman" w:hAnsiTheme="minorHAnsi" w:cstheme="minorHAnsi"/>
          <w:bCs/>
          <w:lang w:val="fr-FR"/>
        </w:rPr>
        <w:t>es besoins des Parties lors d</w:t>
      </w:r>
      <w:r w:rsidR="00D9207A">
        <w:rPr>
          <w:rFonts w:asciiTheme="minorHAnsi" w:eastAsia="Times New Roman" w:hAnsiTheme="minorHAnsi" w:cstheme="minorHAnsi"/>
          <w:bCs/>
          <w:lang w:val="fr-FR"/>
        </w:rPr>
        <w:t>es sessions</w:t>
      </w:r>
      <w:r w:rsidRPr="007528DB">
        <w:rPr>
          <w:rFonts w:asciiTheme="minorHAnsi" w:eastAsia="Times New Roman" w:hAnsiTheme="minorHAnsi" w:cstheme="minorHAnsi"/>
          <w:bCs/>
          <w:lang w:val="fr-FR"/>
        </w:rPr>
        <w:t xml:space="preserve"> de la COP. Pour ce faire, </w:t>
      </w:r>
      <w:r w:rsidR="001229FC">
        <w:rPr>
          <w:rFonts w:asciiTheme="minorHAnsi" w:eastAsia="Times New Roman" w:hAnsiTheme="minorHAnsi" w:cstheme="minorHAnsi"/>
          <w:bCs/>
          <w:lang w:val="fr-FR"/>
        </w:rPr>
        <w:t>des</w:t>
      </w:r>
      <w:r w:rsidRPr="007528DB">
        <w:rPr>
          <w:rFonts w:asciiTheme="minorHAnsi" w:eastAsia="Times New Roman" w:hAnsiTheme="minorHAnsi" w:cstheme="minorHAnsi"/>
          <w:bCs/>
          <w:lang w:val="fr-FR"/>
        </w:rPr>
        <w:t xml:space="preserve"> </w:t>
      </w:r>
      <w:r w:rsidR="001229FC">
        <w:rPr>
          <w:rFonts w:asciiTheme="minorHAnsi" w:eastAsia="Times New Roman" w:hAnsiTheme="minorHAnsi" w:cstheme="minorHAnsi"/>
          <w:bCs/>
          <w:lang w:val="fr-FR"/>
        </w:rPr>
        <w:t>protocoles d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 w:rsidRPr="007528DB">
        <w:rPr>
          <w:rFonts w:asciiTheme="minorHAnsi" w:eastAsia="Times New Roman" w:hAnsiTheme="minorHAnsi" w:cstheme="minorHAnsi"/>
          <w:bCs/>
          <w:lang w:val="fr-FR"/>
        </w:rPr>
        <w:t>accord équivalents utilisés par les secrétariats d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 w:rsidRPr="007528DB">
        <w:rPr>
          <w:rFonts w:asciiTheme="minorHAnsi" w:eastAsia="Times New Roman" w:hAnsiTheme="minorHAnsi" w:cstheme="minorHAnsi"/>
          <w:bCs/>
          <w:lang w:val="fr-FR"/>
        </w:rPr>
        <w:t xml:space="preserve">autres conventions </w:t>
      </w:r>
      <w:r w:rsidR="001229FC">
        <w:rPr>
          <w:rFonts w:asciiTheme="minorHAnsi" w:eastAsia="Times New Roman" w:hAnsiTheme="minorHAnsi" w:cstheme="minorHAnsi"/>
          <w:bCs/>
          <w:lang w:val="fr-FR"/>
        </w:rPr>
        <w:t xml:space="preserve">ont été pris en </w:t>
      </w:r>
      <w:r w:rsidR="006302FD">
        <w:rPr>
          <w:rFonts w:asciiTheme="minorHAnsi" w:eastAsia="Times New Roman" w:hAnsiTheme="minorHAnsi" w:cstheme="minorHAnsi"/>
          <w:bCs/>
          <w:lang w:val="fr-FR"/>
        </w:rPr>
        <w:t>considération,</w:t>
      </w:r>
      <w:r w:rsidR="001229FC">
        <w:rPr>
          <w:rFonts w:asciiTheme="minorHAnsi" w:eastAsia="Times New Roman" w:hAnsiTheme="minorHAnsi" w:cstheme="minorHAnsi"/>
          <w:bCs/>
          <w:lang w:val="fr-FR"/>
        </w:rPr>
        <w:t xml:space="preserve"> ainsi que des rétroactions en</w:t>
      </w:r>
      <w:r w:rsidRPr="007528DB">
        <w:rPr>
          <w:rFonts w:asciiTheme="minorHAnsi" w:eastAsia="Times New Roman" w:hAnsiTheme="minorHAnsi" w:cstheme="minorHAnsi"/>
          <w:bCs/>
          <w:lang w:val="fr-FR"/>
        </w:rPr>
        <w:t xml:space="preserve"> interne.</w:t>
      </w:r>
    </w:p>
    <w:p w14:paraId="769886D9" w14:textId="77777777" w:rsidR="001229FC" w:rsidRDefault="001229FC" w:rsidP="001229FC">
      <w:pPr>
        <w:pStyle w:val="ListParagraph"/>
        <w:ind w:left="851"/>
        <w:rPr>
          <w:rFonts w:asciiTheme="minorHAnsi" w:eastAsia="Times New Roman" w:hAnsiTheme="minorHAnsi" w:cstheme="minorHAnsi"/>
          <w:bCs/>
          <w:lang w:val="fr-FR"/>
        </w:rPr>
      </w:pPr>
    </w:p>
    <w:p w14:paraId="2EDC5E8A" w14:textId="21F602FB" w:rsidR="001229FC" w:rsidRDefault="001229FC" w:rsidP="00526312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eastAsia="Times New Roman" w:hAnsiTheme="minorHAnsi" w:cstheme="minorHAnsi"/>
          <w:bCs/>
          <w:lang w:val="fr-FR"/>
        </w:rPr>
        <w:t>Pendant</w:t>
      </w:r>
      <w:r w:rsidRPr="001229FC">
        <w:rPr>
          <w:rFonts w:asciiTheme="minorHAnsi" w:eastAsia="Times New Roman" w:hAnsiTheme="minorHAnsi" w:cstheme="minorHAnsi"/>
          <w:bCs/>
          <w:lang w:val="fr-FR"/>
        </w:rPr>
        <w:t xml:space="preserve"> la COP14, le Zimbabwe a </w:t>
      </w:r>
      <w:r>
        <w:rPr>
          <w:rFonts w:asciiTheme="minorHAnsi" w:eastAsia="Times New Roman" w:hAnsiTheme="minorHAnsi" w:cstheme="minorHAnsi"/>
          <w:bCs/>
          <w:lang w:val="fr-FR"/>
        </w:rPr>
        <w:t>fait part de sa volonté</w:t>
      </w:r>
      <w:r w:rsidRPr="001229FC">
        <w:rPr>
          <w:rFonts w:asciiTheme="minorHAnsi" w:eastAsia="Times New Roman" w:hAnsiTheme="minorHAnsi" w:cstheme="minorHAnsi"/>
          <w:bCs/>
          <w:lang w:val="fr-FR"/>
        </w:rPr>
        <w:t xml:space="preserve"> d</w:t>
      </w:r>
      <w:r w:rsidR="002D6C64">
        <w:rPr>
          <w:rFonts w:asciiTheme="minorHAnsi" w:eastAsia="Times New Roman" w:hAnsiTheme="minorHAnsi" w:cstheme="minorHAnsi"/>
          <w:bCs/>
          <w:lang w:val="fr-FR"/>
        </w:rPr>
        <w:t>’</w:t>
      </w:r>
      <w:r w:rsidRPr="001229FC">
        <w:rPr>
          <w:rFonts w:asciiTheme="minorHAnsi" w:eastAsia="Times New Roman" w:hAnsiTheme="minorHAnsi" w:cstheme="minorHAnsi"/>
          <w:bCs/>
          <w:lang w:val="fr-FR"/>
        </w:rPr>
        <w:t xml:space="preserve">accueillir la COP15 en 2025. Les dates et le lieu proposés par le Zimbabwe seront présentés </w:t>
      </w:r>
      <w:r>
        <w:rPr>
          <w:rFonts w:asciiTheme="minorHAnsi" w:eastAsia="Times New Roman" w:hAnsiTheme="minorHAnsi" w:cstheme="minorHAnsi"/>
          <w:bCs/>
          <w:lang w:val="fr-FR"/>
        </w:rPr>
        <w:t>à la 62</w:t>
      </w:r>
      <w:r w:rsidRPr="001229FC">
        <w:rPr>
          <w:rFonts w:asciiTheme="minorHAnsi" w:eastAsia="Times New Roman" w:hAnsiTheme="minorHAnsi" w:cstheme="minorHAnsi"/>
          <w:bCs/>
          <w:vertAlign w:val="superscript"/>
          <w:lang w:val="fr-FR"/>
        </w:rPr>
        <w:t>e</w:t>
      </w:r>
      <w:r>
        <w:rPr>
          <w:rFonts w:asciiTheme="minorHAnsi" w:eastAsia="Times New Roman" w:hAnsiTheme="minorHAnsi" w:cstheme="minorHAnsi"/>
          <w:bCs/>
          <w:lang w:val="fr-FR"/>
        </w:rPr>
        <w:t xml:space="preserve"> Réunion du Comité permanent</w:t>
      </w:r>
      <w:r w:rsidRPr="001229FC">
        <w:rPr>
          <w:rFonts w:asciiTheme="minorHAnsi" w:eastAsia="Times New Roman" w:hAnsiTheme="minorHAnsi" w:cstheme="minorHAnsi"/>
          <w:bCs/>
          <w:lang w:val="fr-FR"/>
        </w:rPr>
        <w:t xml:space="preserve"> pour a</w:t>
      </w:r>
      <w:r>
        <w:rPr>
          <w:rFonts w:asciiTheme="minorHAnsi" w:eastAsia="Times New Roman" w:hAnsiTheme="minorHAnsi" w:cstheme="minorHAnsi"/>
          <w:bCs/>
          <w:lang w:val="fr-FR"/>
        </w:rPr>
        <w:t>pproba</w:t>
      </w:r>
      <w:r w:rsidRPr="001229FC">
        <w:rPr>
          <w:rFonts w:asciiTheme="minorHAnsi" w:eastAsia="Times New Roman" w:hAnsiTheme="minorHAnsi" w:cstheme="minorHAnsi"/>
          <w:bCs/>
          <w:lang w:val="fr-FR"/>
        </w:rPr>
        <w:t xml:space="preserve">tion. </w:t>
      </w:r>
    </w:p>
    <w:p w14:paraId="090B1729" w14:textId="77777777" w:rsidR="00E00B29" w:rsidRPr="006E3FA0" w:rsidRDefault="00E00B29" w:rsidP="00C536F5">
      <w:pPr>
        <w:ind w:left="426" w:hanging="426"/>
        <w:rPr>
          <w:rFonts w:asciiTheme="minorHAnsi" w:hAnsiTheme="minorHAnsi" w:cstheme="minorHAnsi"/>
          <w:lang w:val="fr-FR"/>
        </w:rPr>
      </w:pPr>
    </w:p>
    <w:p w14:paraId="3C2D9DFD" w14:textId="139DBBFC" w:rsidR="001C63BC" w:rsidRDefault="00526312" w:rsidP="00C536F5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6.</w:t>
      </w:r>
      <w:r w:rsidRPr="006E3FA0">
        <w:rPr>
          <w:rFonts w:asciiTheme="minorHAnsi" w:hAnsiTheme="minorHAnsi" w:cstheme="minorHAnsi"/>
          <w:lang w:val="fr-FR"/>
        </w:rPr>
        <w:tab/>
      </w:r>
      <w:r w:rsidR="001C63BC">
        <w:rPr>
          <w:rFonts w:asciiTheme="minorHAnsi" w:hAnsiTheme="minorHAnsi" w:cstheme="minorHAnsi"/>
          <w:lang w:val="fr-FR"/>
        </w:rPr>
        <w:t xml:space="preserve">Le </w:t>
      </w:r>
      <w:r w:rsidR="001C63BC" w:rsidRPr="001C63BC">
        <w:rPr>
          <w:rFonts w:asciiTheme="minorHAnsi" w:hAnsiTheme="minorHAnsi" w:cstheme="minorHAnsi"/>
          <w:lang w:val="fr-FR"/>
        </w:rPr>
        <w:t xml:space="preserve">Secrétariat a organisé la </w:t>
      </w:r>
      <w:r w:rsidR="001C63BC">
        <w:rPr>
          <w:rFonts w:asciiTheme="minorHAnsi" w:hAnsiTheme="minorHAnsi" w:cstheme="minorHAnsi"/>
          <w:lang w:val="fr-FR"/>
        </w:rPr>
        <w:t>25</w:t>
      </w:r>
      <w:r w:rsidR="001C63BC" w:rsidRPr="001C63BC">
        <w:rPr>
          <w:rFonts w:asciiTheme="minorHAnsi" w:hAnsiTheme="minorHAnsi" w:cstheme="minorHAnsi"/>
          <w:vertAlign w:val="superscript"/>
          <w:lang w:val="fr-FR"/>
        </w:rPr>
        <w:t>e</w:t>
      </w:r>
      <w:r w:rsidR="001C63BC">
        <w:rPr>
          <w:rFonts w:asciiTheme="minorHAnsi" w:hAnsiTheme="minorHAnsi" w:cstheme="minorHAnsi"/>
          <w:lang w:val="fr-FR"/>
        </w:rPr>
        <w:t xml:space="preserve"> </w:t>
      </w:r>
      <w:r w:rsidR="001C63BC" w:rsidRPr="001C63BC">
        <w:rPr>
          <w:rFonts w:asciiTheme="minorHAnsi" w:hAnsiTheme="minorHAnsi" w:cstheme="minorHAnsi"/>
          <w:lang w:val="fr-FR"/>
        </w:rPr>
        <w:t xml:space="preserve">réunion du GEST du 2 au 5 mai 2023. Au total, 49 participants ont assisté à la réunion, </w:t>
      </w:r>
      <w:r w:rsidR="001C63BC">
        <w:rPr>
          <w:rFonts w:asciiTheme="minorHAnsi" w:hAnsiTheme="minorHAnsi" w:cstheme="minorHAnsi"/>
          <w:lang w:val="fr-FR"/>
        </w:rPr>
        <w:t>dont</w:t>
      </w:r>
      <w:r w:rsidR="001C63BC" w:rsidRPr="001C63BC">
        <w:rPr>
          <w:rFonts w:asciiTheme="minorHAnsi" w:hAnsiTheme="minorHAnsi" w:cstheme="minorHAnsi"/>
          <w:lang w:val="fr-FR"/>
        </w:rPr>
        <w:t xml:space="preserve"> les 18 membres du Groupe d</w:t>
      </w:r>
      <w:r w:rsidR="002D6C64">
        <w:rPr>
          <w:rFonts w:asciiTheme="minorHAnsi" w:hAnsiTheme="minorHAnsi" w:cstheme="minorHAnsi"/>
          <w:lang w:val="fr-FR"/>
        </w:rPr>
        <w:t>’</w:t>
      </w:r>
      <w:r w:rsidR="001C63BC" w:rsidRPr="001C63BC">
        <w:rPr>
          <w:rFonts w:asciiTheme="minorHAnsi" w:hAnsiTheme="minorHAnsi" w:cstheme="minorHAnsi"/>
          <w:lang w:val="fr-FR"/>
        </w:rPr>
        <w:t xml:space="preserve">experts ainsi que </w:t>
      </w:r>
      <w:r w:rsidR="001C63BC">
        <w:rPr>
          <w:rFonts w:asciiTheme="minorHAnsi" w:hAnsiTheme="minorHAnsi" w:cstheme="minorHAnsi"/>
          <w:lang w:val="fr-FR"/>
        </w:rPr>
        <w:t>l</w:t>
      </w:r>
      <w:r w:rsidR="001C63BC" w:rsidRPr="001C63BC">
        <w:rPr>
          <w:rFonts w:asciiTheme="minorHAnsi" w:hAnsiTheme="minorHAnsi" w:cstheme="minorHAnsi"/>
          <w:lang w:val="fr-FR"/>
        </w:rPr>
        <w:t xml:space="preserve">es représentants de six Parties contractantes et de 12 organisations </w:t>
      </w:r>
      <w:r w:rsidR="001C63BC">
        <w:rPr>
          <w:rFonts w:asciiTheme="minorHAnsi" w:hAnsiTheme="minorHAnsi" w:cstheme="minorHAnsi"/>
          <w:lang w:val="fr-FR"/>
        </w:rPr>
        <w:t>au statut d</w:t>
      </w:r>
      <w:r w:rsidR="002D6C64">
        <w:rPr>
          <w:rFonts w:asciiTheme="minorHAnsi" w:hAnsiTheme="minorHAnsi" w:cstheme="minorHAnsi"/>
          <w:lang w:val="fr-FR"/>
        </w:rPr>
        <w:t>’</w:t>
      </w:r>
      <w:r w:rsidR="001C63BC" w:rsidRPr="001C63BC">
        <w:rPr>
          <w:rFonts w:asciiTheme="minorHAnsi" w:hAnsiTheme="minorHAnsi" w:cstheme="minorHAnsi"/>
          <w:lang w:val="fr-FR"/>
        </w:rPr>
        <w:t>observat</w:t>
      </w:r>
      <w:r w:rsidR="001C63BC">
        <w:rPr>
          <w:rFonts w:asciiTheme="minorHAnsi" w:hAnsiTheme="minorHAnsi" w:cstheme="minorHAnsi"/>
          <w:lang w:val="fr-FR"/>
        </w:rPr>
        <w:t>eur auprès</w:t>
      </w:r>
      <w:r w:rsidR="001C63BC" w:rsidRPr="001C63BC">
        <w:rPr>
          <w:rFonts w:asciiTheme="minorHAnsi" w:hAnsiTheme="minorHAnsi" w:cstheme="minorHAnsi"/>
          <w:lang w:val="fr-FR"/>
        </w:rPr>
        <w:t xml:space="preserve"> du GEST. Le Secrétariat a permis </w:t>
      </w:r>
      <w:r w:rsidR="001C63BC">
        <w:rPr>
          <w:rFonts w:asciiTheme="minorHAnsi" w:hAnsiTheme="minorHAnsi" w:cstheme="minorHAnsi"/>
          <w:lang w:val="fr-FR"/>
        </w:rPr>
        <w:t>de participer en distanciel</w:t>
      </w:r>
      <w:r w:rsidR="001C63BC" w:rsidRPr="001C63BC">
        <w:rPr>
          <w:rFonts w:asciiTheme="minorHAnsi" w:hAnsiTheme="minorHAnsi" w:cstheme="minorHAnsi"/>
          <w:lang w:val="fr-FR"/>
        </w:rPr>
        <w:t xml:space="preserve"> aux </w:t>
      </w:r>
      <w:r w:rsidR="001C63BC">
        <w:rPr>
          <w:rFonts w:asciiTheme="minorHAnsi" w:hAnsiTheme="minorHAnsi" w:cstheme="minorHAnsi"/>
          <w:lang w:val="fr-FR"/>
        </w:rPr>
        <w:t>séances</w:t>
      </w:r>
      <w:r w:rsidR="001C63BC" w:rsidRPr="001C63BC">
        <w:rPr>
          <w:rFonts w:asciiTheme="minorHAnsi" w:hAnsiTheme="minorHAnsi" w:cstheme="minorHAnsi"/>
          <w:lang w:val="fr-FR"/>
        </w:rPr>
        <w:t xml:space="preserve"> plénières de la réunion</w:t>
      </w:r>
      <w:r w:rsidR="001C63BC">
        <w:rPr>
          <w:rFonts w:asciiTheme="minorHAnsi" w:hAnsiTheme="minorHAnsi" w:cstheme="minorHAnsi"/>
          <w:lang w:val="fr-FR"/>
        </w:rPr>
        <w:t>, ce dont une douzaine de</w:t>
      </w:r>
      <w:r w:rsidR="001C63BC" w:rsidRPr="001C63BC">
        <w:rPr>
          <w:rFonts w:asciiTheme="minorHAnsi" w:hAnsiTheme="minorHAnsi" w:cstheme="minorHAnsi"/>
          <w:lang w:val="fr-FR"/>
        </w:rPr>
        <w:t xml:space="preserve"> participants</w:t>
      </w:r>
      <w:r w:rsidR="001C63BC">
        <w:rPr>
          <w:rFonts w:asciiTheme="minorHAnsi" w:hAnsiTheme="minorHAnsi" w:cstheme="minorHAnsi"/>
          <w:lang w:val="fr-FR"/>
        </w:rPr>
        <w:t xml:space="preserve"> a pu profiter</w:t>
      </w:r>
      <w:r w:rsidR="001C63BC" w:rsidRPr="001C63BC">
        <w:rPr>
          <w:rFonts w:asciiTheme="minorHAnsi" w:hAnsiTheme="minorHAnsi" w:cstheme="minorHAnsi"/>
          <w:lang w:val="fr-FR"/>
        </w:rPr>
        <w:t>.</w:t>
      </w:r>
      <w:r w:rsidR="2AFCCAAF" w:rsidRPr="006E3FA0">
        <w:rPr>
          <w:rFonts w:asciiTheme="minorHAnsi" w:hAnsiTheme="minorHAnsi" w:cstheme="minorHAnsi"/>
          <w:lang w:val="fr-FR"/>
        </w:rPr>
        <w:t xml:space="preserve"> </w:t>
      </w:r>
    </w:p>
    <w:p w14:paraId="2FBC34CC" w14:textId="77777777" w:rsidR="00F365C1" w:rsidRPr="006E3FA0" w:rsidRDefault="00F365C1" w:rsidP="001C63BC">
      <w:pPr>
        <w:rPr>
          <w:rFonts w:asciiTheme="minorHAnsi" w:hAnsiTheme="minorHAnsi" w:cstheme="minorHAnsi"/>
          <w:lang w:val="fr-FR"/>
        </w:rPr>
      </w:pPr>
    </w:p>
    <w:p w14:paraId="23166511" w14:textId="57EB51C0" w:rsidR="00F365C1" w:rsidRDefault="00526312" w:rsidP="000263EB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7.</w:t>
      </w:r>
      <w:r w:rsidRPr="006E3FA0">
        <w:rPr>
          <w:rFonts w:asciiTheme="minorHAnsi" w:hAnsiTheme="minorHAnsi" w:cstheme="minorHAnsi"/>
          <w:lang w:val="fr-FR"/>
        </w:rPr>
        <w:tab/>
      </w:r>
      <w:r w:rsidR="001C63BC">
        <w:rPr>
          <w:rFonts w:asciiTheme="minorHAnsi" w:hAnsiTheme="minorHAnsi" w:cstheme="minorHAnsi"/>
          <w:lang w:val="fr-FR"/>
        </w:rPr>
        <w:t>Le</w:t>
      </w:r>
      <w:r w:rsidR="3354F3A3" w:rsidRPr="006E3FA0">
        <w:rPr>
          <w:rFonts w:asciiTheme="minorHAnsi" w:hAnsiTheme="minorHAnsi" w:cstheme="minorHAnsi"/>
          <w:lang w:val="fr-FR"/>
        </w:rPr>
        <w:t xml:space="preserve"> Secr</w:t>
      </w:r>
      <w:r w:rsidR="001C63BC">
        <w:rPr>
          <w:rFonts w:asciiTheme="minorHAnsi" w:hAnsiTheme="minorHAnsi" w:cstheme="minorHAnsi"/>
          <w:lang w:val="fr-FR"/>
        </w:rPr>
        <w:t>é</w:t>
      </w:r>
      <w:r w:rsidR="3354F3A3" w:rsidRPr="006E3FA0">
        <w:rPr>
          <w:rFonts w:asciiTheme="minorHAnsi" w:hAnsiTheme="minorHAnsi" w:cstheme="minorHAnsi"/>
          <w:lang w:val="fr-FR"/>
        </w:rPr>
        <w:t xml:space="preserve">tariat </w:t>
      </w:r>
      <w:r w:rsidR="001C63BC">
        <w:rPr>
          <w:rFonts w:asciiTheme="minorHAnsi" w:hAnsiTheme="minorHAnsi" w:cstheme="minorHAnsi"/>
          <w:lang w:val="fr-FR"/>
        </w:rPr>
        <w:t xml:space="preserve">a entamé les </w:t>
      </w:r>
      <w:r w:rsidR="3354F3A3" w:rsidRPr="006E3FA0">
        <w:rPr>
          <w:rFonts w:asciiTheme="minorHAnsi" w:hAnsiTheme="minorHAnsi" w:cstheme="minorHAnsi"/>
          <w:lang w:val="fr-FR"/>
        </w:rPr>
        <w:t>pr</w:t>
      </w:r>
      <w:r w:rsidR="001C63BC">
        <w:rPr>
          <w:rFonts w:asciiTheme="minorHAnsi" w:hAnsiTheme="minorHAnsi" w:cstheme="minorHAnsi"/>
          <w:lang w:val="fr-FR"/>
        </w:rPr>
        <w:t>é</w:t>
      </w:r>
      <w:r w:rsidR="3354F3A3" w:rsidRPr="006E3FA0">
        <w:rPr>
          <w:rFonts w:asciiTheme="minorHAnsi" w:hAnsiTheme="minorHAnsi" w:cstheme="minorHAnsi"/>
          <w:lang w:val="fr-FR"/>
        </w:rPr>
        <w:t>parati</w:t>
      </w:r>
      <w:r w:rsidR="001C63BC">
        <w:rPr>
          <w:rFonts w:asciiTheme="minorHAnsi" w:hAnsiTheme="minorHAnsi" w:cstheme="minorHAnsi"/>
          <w:lang w:val="fr-FR"/>
        </w:rPr>
        <w:t>f</w:t>
      </w:r>
      <w:r w:rsidR="3354F3A3" w:rsidRPr="006E3FA0">
        <w:rPr>
          <w:rFonts w:asciiTheme="minorHAnsi" w:hAnsiTheme="minorHAnsi" w:cstheme="minorHAnsi"/>
          <w:lang w:val="fr-FR"/>
        </w:rPr>
        <w:t xml:space="preserve">s </w:t>
      </w:r>
      <w:r w:rsidR="001C63BC">
        <w:rPr>
          <w:rFonts w:asciiTheme="minorHAnsi" w:hAnsiTheme="minorHAnsi" w:cstheme="minorHAnsi"/>
          <w:lang w:val="fr-FR"/>
        </w:rPr>
        <w:t>de la 62</w:t>
      </w:r>
      <w:r w:rsidR="001C63BC" w:rsidRPr="001C63BC">
        <w:rPr>
          <w:rFonts w:asciiTheme="minorHAnsi" w:hAnsiTheme="minorHAnsi" w:cstheme="minorHAnsi"/>
          <w:vertAlign w:val="superscript"/>
          <w:lang w:val="fr-FR"/>
        </w:rPr>
        <w:t>e</w:t>
      </w:r>
      <w:r w:rsidR="001C63BC">
        <w:rPr>
          <w:rFonts w:asciiTheme="minorHAnsi" w:hAnsiTheme="minorHAnsi" w:cstheme="minorHAnsi"/>
          <w:lang w:val="fr-FR"/>
        </w:rPr>
        <w:t xml:space="preserve"> Réunion du Comité permanent, prévue du 4 au 8 septembre 2023</w:t>
      </w:r>
      <w:r w:rsidR="000263EB">
        <w:rPr>
          <w:rFonts w:asciiTheme="minorHAnsi" w:hAnsiTheme="minorHAnsi" w:cstheme="minorHAnsi"/>
          <w:lang w:val="fr-FR"/>
        </w:rPr>
        <w:t> ; il travaille notamment à</w:t>
      </w:r>
      <w:r w:rsidR="000263EB" w:rsidRPr="000263EB">
        <w:rPr>
          <w:rFonts w:asciiTheme="minorHAnsi" w:hAnsiTheme="minorHAnsi" w:cstheme="minorHAnsi"/>
          <w:lang w:val="fr-FR"/>
        </w:rPr>
        <w:t xml:space="preserve"> l</w:t>
      </w:r>
      <w:r w:rsidR="002D6C64">
        <w:rPr>
          <w:rFonts w:asciiTheme="minorHAnsi" w:hAnsiTheme="minorHAnsi" w:cstheme="minorHAnsi"/>
          <w:lang w:val="fr-FR"/>
        </w:rPr>
        <w:t>’</w:t>
      </w:r>
      <w:r w:rsidR="000263EB" w:rsidRPr="000263EB">
        <w:rPr>
          <w:rFonts w:asciiTheme="minorHAnsi" w:hAnsiTheme="minorHAnsi" w:cstheme="minorHAnsi"/>
          <w:lang w:val="fr-FR"/>
        </w:rPr>
        <w:t xml:space="preserve">organisation logistique et </w:t>
      </w:r>
      <w:r w:rsidR="000263EB">
        <w:rPr>
          <w:rFonts w:asciiTheme="minorHAnsi" w:hAnsiTheme="minorHAnsi" w:cstheme="minorHAnsi"/>
          <w:lang w:val="fr-FR"/>
        </w:rPr>
        <w:t>à</w:t>
      </w:r>
      <w:r w:rsidR="000263EB" w:rsidRPr="000263EB">
        <w:rPr>
          <w:rFonts w:asciiTheme="minorHAnsi" w:hAnsiTheme="minorHAnsi" w:cstheme="minorHAnsi"/>
          <w:lang w:val="fr-FR"/>
        </w:rPr>
        <w:t xml:space="preserve"> la préparation des documents de la réunion</w:t>
      </w:r>
      <w:r w:rsidR="000263EB">
        <w:rPr>
          <w:rFonts w:asciiTheme="minorHAnsi" w:hAnsiTheme="minorHAnsi" w:cstheme="minorHAnsi"/>
          <w:lang w:val="fr-FR"/>
        </w:rPr>
        <w:t>.</w:t>
      </w:r>
    </w:p>
    <w:p w14:paraId="69D47DDA" w14:textId="77777777" w:rsidR="000263EB" w:rsidRPr="006E3FA0" w:rsidRDefault="000263EB" w:rsidP="000263EB">
      <w:pPr>
        <w:ind w:left="426" w:hanging="426"/>
        <w:rPr>
          <w:rFonts w:asciiTheme="minorHAnsi" w:hAnsiTheme="minorHAnsi" w:cstheme="minorHAnsi"/>
          <w:lang w:val="fr-FR"/>
        </w:rPr>
      </w:pPr>
    </w:p>
    <w:p w14:paraId="135012FF" w14:textId="1C59E59C" w:rsidR="004044FF" w:rsidRDefault="00797012" w:rsidP="00C536F5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8.</w:t>
      </w:r>
      <w:r w:rsidRPr="006E3FA0">
        <w:rPr>
          <w:rFonts w:asciiTheme="minorHAnsi" w:hAnsiTheme="minorHAnsi" w:cstheme="minorHAnsi"/>
          <w:lang w:val="fr-FR"/>
        </w:rPr>
        <w:tab/>
      </w:r>
      <w:r w:rsidR="004044FF" w:rsidRPr="004044FF">
        <w:rPr>
          <w:rFonts w:asciiTheme="minorHAnsi" w:hAnsiTheme="minorHAnsi" w:cstheme="minorHAnsi"/>
          <w:lang w:val="fr-FR"/>
        </w:rPr>
        <w:t xml:space="preserve">Le Secrétariat a </w:t>
      </w:r>
      <w:r w:rsidR="004044FF">
        <w:rPr>
          <w:rFonts w:asciiTheme="minorHAnsi" w:hAnsiTheme="minorHAnsi" w:cstheme="minorHAnsi"/>
          <w:lang w:val="fr-FR"/>
        </w:rPr>
        <w:t>appuyé</w:t>
      </w:r>
      <w:r w:rsidR="004044FF" w:rsidRPr="004044FF">
        <w:rPr>
          <w:rFonts w:asciiTheme="minorHAnsi" w:hAnsiTheme="minorHAnsi" w:cstheme="minorHAnsi"/>
          <w:lang w:val="fr-FR"/>
        </w:rPr>
        <w:t xml:space="preserve"> la création et les travaux des groupes de travail et des sous-groupes </w:t>
      </w:r>
      <w:r w:rsidR="004044FF">
        <w:rPr>
          <w:rFonts w:asciiTheme="minorHAnsi" w:hAnsiTheme="minorHAnsi" w:cstheme="minorHAnsi"/>
          <w:lang w:val="fr-FR"/>
        </w:rPr>
        <w:t xml:space="preserve">établis par le </w:t>
      </w:r>
      <w:r w:rsidR="004044FF" w:rsidRPr="004044FF">
        <w:rPr>
          <w:rFonts w:asciiTheme="minorHAnsi" w:hAnsiTheme="minorHAnsi" w:cstheme="minorHAnsi"/>
          <w:lang w:val="fr-FR"/>
        </w:rPr>
        <w:t xml:space="preserve">Comité permanent, </w:t>
      </w:r>
      <w:r w:rsidR="004044FF">
        <w:rPr>
          <w:rFonts w:asciiTheme="minorHAnsi" w:hAnsiTheme="minorHAnsi" w:cstheme="minorHAnsi"/>
          <w:lang w:val="fr-FR"/>
        </w:rPr>
        <w:t>dont</w:t>
      </w:r>
      <w:r w:rsidR="004044FF" w:rsidRPr="004044FF">
        <w:rPr>
          <w:rFonts w:asciiTheme="minorHAnsi" w:hAnsiTheme="minorHAnsi" w:cstheme="minorHAnsi"/>
          <w:lang w:val="fr-FR"/>
        </w:rPr>
        <w:t xml:space="preserve"> le </w:t>
      </w:r>
      <w:r w:rsidR="004044FF">
        <w:rPr>
          <w:rFonts w:asciiTheme="minorHAnsi" w:hAnsiTheme="minorHAnsi" w:cstheme="minorHAnsi"/>
          <w:lang w:val="fr-FR"/>
        </w:rPr>
        <w:t>G</w:t>
      </w:r>
      <w:r w:rsidR="004044FF" w:rsidRPr="004044FF">
        <w:rPr>
          <w:rFonts w:asciiTheme="minorHAnsi" w:hAnsiTheme="minorHAnsi" w:cstheme="minorHAnsi"/>
          <w:lang w:val="fr-FR"/>
        </w:rPr>
        <w:t xml:space="preserve">roupe de travail sur la gestion, le </w:t>
      </w:r>
      <w:r w:rsidR="004044FF">
        <w:rPr>
          <w:rFonts w:asciiTheme="minorHAnsi" w:hAnsiTheme="minorHAnsi" w:cstheme="minorHAnsi"/>
          <w:lang w:val="fr-FR"/>
        </w:rPr>
        <w:t>S</w:t>
      </w:r>
      <w:r w:rsidR="004044FF" w:rsidRPr="004044FF">
        <w:rPr>
          <w:rFonts w:asciiTheme="minorHAnsi" w:hAnsiTheme="minorHAnsi" w:cstheme="minorHAnsi"/>
          <w:lang w:val="fr-FR"/>
        </w:rPr>
        <w:t xml:space="preserve">ous-groupe sur les finances, le </w:t>
      </w:r>
      <w:r w:rsidR="004044FF">
        <w:rPr>
          <w:rFonts w:asciiTheme="minorHAnsi" w:hAnsiTheme="minorHAnsi" w:cstheme="minorHAnsi"/>
          <w:lang w:val="fr-FR"/>
        </w:rPr>
        <w:t>G</w:t>
      </w:r>
      <w:r w:rsidR="004044FF" w:rsidRPr="004044FF">
        <w:rPr>
          <w:rFonts w:asciiTheme="minorHAnsi" w:hAnsiTheme="minorHAnsi" w:cstheme="minorHAnsi"/>
          <w:lang w:val="fr-FR"/>
        </w:rPr>
        <w:t xml:space="preserve">roupe de surveillance </w:t>
      </w:r>
      <w:r w:rsidR="004044FF">
        <w:rPr>
          <w:rFonts w:asciiTheme="minorHAnsi" w:hAnsiTheme="minorHAnsi" w:cstheme="minorHAnsi"/>
          <w:lang w:val="fr-FR"/>
        </w:rPr>
        <w:t>des activités de CESP</w:t>
      </w:r>
      <w:r w:rsidR="004044FF" w:rsidRPr="004044FF">
        <w:rPr>
          <w:rFonts w:asciiTheme="minorHAnsi" w:hAnsiTheme="minorHAnsi" w:cstheme="minorHAnsi"/>
          <w:lang w:val="fr-FR"/>
        </w:rPr>
        <w:t xml:space="preserve"> et le </w:t>
      </w:r>
      <w:r w:rsidR="0020575C">
        <w:rPr>
          <w:rFonts w:asciiTheme="minorHAnsi" w:hAnsiTheme="minorHAnsi" w:cstheme="minorHAnsi"/>
          <w:lang w:val="fr-FR"/>
        </w:rPr>
        <w:t>G</w:t>
      </w:r>
      <w:r w:rsidR="004044FF" w:rsidRPr="004044FF">
        <w:rPr>
          <w:rFonts w:asciiTheme="minorHAnsi" w:hAnsiTheme="minorHAnsi" w:cstheme="minorHAnsi"/>
          <w:lang w:val="fr-FR"/>
        </w:rPr>
        <w:t>roupe de travail sur la jeunesse</w:t>
      </w:r>
      <w:r w:rsidR="0020575C">
        <w:rPr>
          <w:rFonts w:asciiTheme="minorHAnsi" w:hAnsiTheme="minorHAnsi" w:cstheme="minorHAnsi"/>
          <w:lang w:val="fr-FR"/>
        </w:rPr>
        <w:t>. Il a également apporté son soutien au</w:t>
      </w:r>
      <w:r w:rsidR="004044FF" w:rsidRPr="004044FF">
        <w:rPr>
          <w:rFonts w:asciiTheme="minorHAnsi" w:hAnsiTheme="minorHAnsi" w:cstheme="minorHAnsi"/>
          <w:lang w:val="fr-FR"/>
        </w:rPr>
        <w:t xml:space="preserve"> groupe des Parties intéressées par le renforcement institutionnel du Secrétariat, comme </w:t>
      </w:r>
      <w:r w:rsidR="0020575C">
        <w:rPr>
          <w:rFonts w:asciiTheme="minorHAnsi" w:hAnsiTheme="minorHAnsi" w:cstheme="minorHAnsi"/>
          <w:lang w:val="fr-FR"/>
        </w:rPr>
        <w:t>visé</w:t>
      </w:r>
      <w:r w:rsidR="004044FF" w:rsidRPr="004044FF">
        <w:rPr>
          <w:rFonts w:asciiTheme="minorHAnsi" w:hAnsiTheme="minorHAnsi" w:cstheme="minorHAnsi"/>
          <w:lang w:val="fr-FR"/>
        </w:rPr>
        <w:t xml:space="preserve"> dans la Résolution XIV.6. En réponse aux Décisions</w:t>
      </w:r>
      <w:r w:rsidR="006302FD">
        <w:rPr>
          <w:rFonts w:asciiTheme="minorHAnsi" w:hAnsiTheme="minorHAnsi" w:cstheme="minorHAnsi"/>
          <w:lang w:val="fr-FR"/>
        </w:rPr>
        <w:t> </w:t>
      </w:r>
      <w:r w:rsidR="004044FF" w:rsidRPr="004044FF">
        <w:rPr>
          <w:rFonts w:asciiTheme="minorHAnsi" w:hAnsiTheme="minorHAnsi" w:cstheme="minorHAnsi"/>
          <w:lang w:val="fr-FR"/>
        </w:rPr>
        <w:t xml:space="preserve">SC61-08 et SC61-011, le Secrétariat aidera les Parties à </w:t>
      </w:r>
      <w:r w:rsidR="006302FD">
        <w:rPr>
          <w:rFonts w:asciiTheme="minorHAnsi" w:hAnsiTheme="minorHAnsi" w:cstheme="minorHAnsi"/>
          <w:lang w:val="fr-FR"/>
        </w:rPr>
        <w:t>créer</w:t>
      </w:r>
      <w:r w:rsidR="004044FF" w:rsidRPr="004044FF">
        <w:rPr>
          <w:rFonts w:asciiTheme="minorHAnsi" w:hAnsiTheme="minorHAnsi" w:cstheme="minorHAnsi"/>
          <w:lang w:val="fr-FR"/>
        </w:rPr>
        <w:t xml:space="preserve"> le Sous-groupe sur la COP15 et le Comité consultatif indépendant </w:t>
      </w:r>
      <w:r w:rsidR="0020575C">
        <w:rPr>
          <w:rFonts w:asciiTheme="minorHAnsi" w:hAnsiTheme="minorHAnsi" w:cstheme="minorHAnsi"/>
          <w:lang w:val="fr-FR"/>
        </w:rPr>
        <w:t>sur le label Villes des zones humides accréditée</w:t>
      </w:r>
      <w:r w:rsidR="004044FF" w:rsidRPr="004044FF">
        <w:rPr>
          <w:rFonts w:asciiTheme="minorHAnsi" w:hAnsiTheme="minorHAnsi" w:cstheme="minorHAnsi"/>
          <w:lang w:val="fr-FR"/>
        </w:rPr>
        <w:t xml:space="preserve"> </w:t>
      </w:r>
      <w:r w:rsidR="0020575C">
        <w:rPr>
          <w:rFonts w:asciiTheme="minorHAnsi" w:hAnsiTheme="minorHAnsi" w:cstheme="minorHAnsi"/>
          <w:lang w:val="fr-FR"/>
        </w:rPr>
        <w:t>lors de la 62</w:t>
      </w:r>
      <w:r w:rsidR="0020575C" w:rsidRPr="0020575C">
        <w:rPr>
          <w:rFonts w:asciiTheme="minorHAnsi" w:hAnsiTheme="minorHAnsi" w:cstheme="minorHAnsi"/>
          <w:vertAlign w:val="superscript"/>
          <w:lang w:val="fr-FR"/>
        </w:rPr>
        <w:t>e</w:t>
      </w:r>
      <w:r w:rsidR="0020575C">
        <w:rPr>
          <w:rFonts w:asciiTheme="minorHAnsi" w:hAnsiTheme="minorHAnsi" w:cstheme="minorHAnsi"/>
          <w:lang w:val="fr-FR"/>
        </w:rPr>
        <w:t xml:space="preserve"> Réunion du Comté permanent</w:t>
      </w:r>
      <w:r w:rsidR="004044FF" w:rsidRPr="004044FF">
        <w:rPr>
          <w:rFonts w:asciiTheme="minorHAnsi" w:hAnsiTheme="minorHAnsi" w:cstheme="minorHAnsi"/>
          <w:lang w:val="fr-FR"/>
        </w:rPr>
        <w:t>.</w:t>
      </w:r>
    </w:p>
    <w:p w14:paraId="2E754FA1" w14:textId="1E12883B" w:rsidR="34D40AA0" w:rsidRPr="0020575C" w:rsidRDefault="34D40AA0" w:rsidP="0020575C">
      <w:pPr>
        <w:rPr>
          <w:rFonts w:asciiTheme="minorHAnsi" w:hAnsiTheme="minorHAnsi" w:cstheme="minorHAnsi"/>
          <w:lang w:val="fr-FR"/>
        </w:rPr>
      </w:pPr>
    </w:p>
    <w:p w14:paraId="7627EEFC" w14:textId="1AB22AC6" w:rsidR="00F30173" w:rsidRDefault="00797012" w:rsidP="00C536F5">
      <w:pPr>
        <w:ind w:left="426" w:hanging="426"/>
        <w:rPr>
          <w:rFonts w:asciiTheme="minorHAnsi" w:eastAsia="Calibri" w:hAnsiTheme="minorHAnsi" w:cstheme="minorHAnsi"/>
          <w:lang w:val="fr-FR"/>
        </w:rPr>
      </w:pPr>
      <w:r w:rsidRPr="006E3FA0">
        <w:rPr>
          <w:rFonts w:asciiTheme="minorHAnsi" w:eastAsia="Calibri" w:hAnsiTheme="minorHAnsi" w:cstheme="minorHAnsi"/>
          <w:lang w:val="fr-FR"/>
        </w:rPr>
        <w:lastRenderedPageBreak/>
        <w:t>9</w:t>
      </w:r>
      <w:r w:rsidR="00526312" w:rsidRPr="006E3FA0">
        <w:rPr>
          <w:rFonts w:asciiTheme="minorHAnsi" w:eastAsia="Calibri" w:hAnsiTheme="minorHAnsi" w:cstheme="minorHAnsi"/>
          <w:lang w:val="fr-FR"/>
        </w:rPr>
        <w:t>.</w:t>
      </w:r>
      <w:r w:rsidR="00526312" w:rsidRPr="006E3FA0">
        <w:rPr>
          <w:rFonts w:asciiTheme="minorHAnsi" w:eastAsia="Calibri" w:hAnsiTheme="minorHAnsi" w:cstheme="minorHAnsi"/>
          <w:lang w:val="fr-FR"/>
        </w:rPr>
        <w:tab/>
      </w:r>
      <w:r w:rsidR="00F30173" w:rsidRPr="00F30173">
        <w:rPr>
          <w:rFonts w:asciiTheme="minorHAnsi" w:eastAsia="Calibri" w:hAnsiTheme="minorHAnsi" w:cstheme="minorHAnsi"/>
          <w:lang w:val="fr-FR"/>
        </w:rPr>
        <w:t>Le 21</w:t>
      </w:r>
      <w:r w:rsidR="00F30173">
        <w:rPr>
          <w:rFonts w:asciiTheme="minorHAnsi" w:eastAsia="Calibri" w:hAnsiTheme="minorHAnsi" w:cstheme="minorHAnsi"/>
          <w:lang w:val="fr-FR"/>
        </w:rPr>
        <w:t> </w:t>
      </w:r>
      <w:r w:rsidR="00F30173" w:rsidRPr="00F30173">
        <w:rPr>
          <w:rFonts w:asciiTheme="minorHAnsi" w:eastAsia="Calibri" w:hAnsiTheme="minorHAnsi" w:cstheme="minorHAnsi"/>
          <w:lang w:val="fr-FR"/>
        </w:rPr>
        <w:t>mars</w:t>
      </w:r>
      <w:r w:rsidR="00F30173">
        <w:rPr>
          <w:rFonts w:asciiTheme="minorHAnsi" w:eastAsia="Calibri" w:hAnsiTheme="minorHAnsi" w:cstheme="minorHAnsi"/>
          <w:lang w:val="fr-FR"/>
        </w:rPr>
        <w:t> 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2023, le Groupe de travail sur la jeunesse a organisé deux ateliers en ligne sur </w:t>
      </w:r>
      <w:r w:rsidR="00F30173">
        <w:rPr>
          <w:rFonts w:asciiTheme="minorHAnsi" w:eastAsia="Calibri" w:hAnsiTheme="minorHAnsi" w:cstheme="minorHAnsi"/>
          <w:lang w:val="fr-FR"/>
        </w:rPr>
        <w:t>le thème « Les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 jeunes </w:t>
      </w:r>
      <w:r w:rsidR="00090229">
        <w:rPr>
          <w:rFonts w:asciiTheme="minorHAnsi" w:eastAsia="Calibri" w:hAnsiTheme="minorHAnsi" w:cstheme="minorHAnsi"/>
          <w:lang w:val="fr-FR"/>
        </w:rPr>
        <w:t>au service de</w:t>
      </w:r>
      <w:r w:rsidR="00F30173">
        <w:rPr>
          <w:rFonts w:asciiTheme="minorHAnsi" w:eastAsia="Calibri" w:hAnsiTheme="minorHAnsi" w:cstheme="minorHAnsi"/>
          <w:lang w:val="fr-FR"/>
        </w:rPr>
        <w:t xml:space="preserve"> </w:t>
      </w:r>
      <w:r w:rsidR="00F30173" w:rsidRPr="00F30173">
        <w:rPr>
          <w:rFonts w:asciiTheme="minorHAnsi" w:eastAsia="Calibri" w:hAnsiTheme="minorHAnsi" w:cstheme="minorHAnsi"/>
          <w:lang w:val="fr-FR"/>
        </w:rPr>
        <w:t>la conservation des zones humides</w:t>
      </w:r>
      <w:r w:rsidR="00F30173">
        <w:rPr>
          <w:rFonts w:asciiTheme="minorHAnsi" w:eastAsia="Calibri" w:hAnsiTheme="minorHAnsi" w:cstheme="minorHAnsi"/>
          <w:lang w:val="fr-FR"/>
        </w:rPr>
        <w:t> »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. Ces ateliers ont rassemblé plus </w:t>
      </w:r>
      <w:r w:rsidR="00F30173">
        <w:rPr>
          <w:rFonts w:asciiTheme="minorHAnsi" w:eastAsia="Calibri" w:hAnsiTheme="minorHAnsi" w:cstheme="minorHAnsi"/>
          <w:lang w:val="fr-FR"/>
        </w:rPr>
        <w:t>d</w:t>
      </w:r>
      <w:r w:rsidR="002D6C64">
        <w:rPr>
          <w:rFonts w:asciiTheme="minorHAnsi" w:eastAsia="Calibri" w:hAnsiTheme="minorHAnsi" w:cstheme="minorHAnsi"/>
          <w:lang w:val="fr-FR"/>
        </w:rPr>
        <w:t>’</w:t>
      </w:r>
      <w:r w:rsidR="00F30173">
        <w:rPr>
          <w:rFonts w:asciiTheme="minorHAnsi" w:eastAsia="Calibri" w:hAnsiTheme="minorHAnsi" w:cstheme="minorHAnsi"/>
          <w:lang w:val="fr-FR"/>
        </w:rPr>
        <w:t>une centaine de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 participants du monde entier, </w:t>
      </w:r>
      <w:r w:rsidR="00B62F15">
        <w:rPr>
          <w:rFonts w:asciiTheme="minorHAnsi" w:eastAsia="Calibri" w:hAnsiTheme="minorHAnsi" w:cstheme="minorHAnsi"/>
          <w:lang w:val="fr-FR"/>
        </w:rPr>
        <w:t>tous œuvrant à la mobilisation des jeunes en faveur de la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 conservation et </w:t>
      </w:r>
      <w:r w:rsidR="00B62F15">
        <w:rPr>
          <w:rFonts w:asciiTheme="minorHAnsi" w:eastAsia="Calibri" w:hAnsiTheme="minorHAnsi" w:cstheme="minorHAnsi"/>
          <w:lang w:val="fr-FR"/>
        </w:rPr>
        <w:t xml:space="preserve">de 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la restauration des zones humides, </w:t>
      </w:r>
      <w:r w:rsidR="00B62F15">
        <w:rPr>
          <w:rFonts w:asciiTheme="minorHAnsi" w:eastAsia="Calibri" w:hAnsiTheme="minorHAnsi" w:cstheme="minorHAnsi"/>
          <w:lang w:val="fr-FR"/>
        </w:rPr>
        <w:t>pour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 discuter de la mise en œuvre de la Résolution XIV.12</w:t>
      </w:r>
      <w:r w:rsidR="00B62F15" w:rsidRPr="00B62F15">
        <w:rPr>
          <w:rFonts w:asciiTheme="minorHAnsi" w:eastAsia="Calibri" w:hAnsiTheme="minorHAnsi" w:cstheme="minorHAnsi"/>
          <w:i/>
          <w:iCs/>
          <w:lang w:val="fr-FR"/>
        </w:rPr>
        <w:t>, Renforcement des liens Ramsar avec la</w:t>
      </w:r>
      <w:r w:rsidR="00B62F15" w:rsidRPr="00B62F15">
        <w:rPr>
          <w:rFonts w:asciiTheme="minorHAnsi" w:eastAsia="Calibri" w:hAnsiTheme="minorHAnsi" w:cstheme="minorHAnsi"/>
          <w:i/>
          <w:iCs/>
        </w:rPr>
        <w:t xml:space="preserve"> jeunesse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. </w:t>
      </w:r>
      <w:r w:rsidR="00B62F15">
        <w:rPr>
          <w:rFonts w:asciiTheme="minorHAnsi" w:eastAsia="Calibri" w:hAnsiTheme="minorHAnsi" w:cstheme="minorHAnsi"/>
          <w:lang w:val="fr-FR"/>
        </w:rPr>
        <w:t>Dans son allocution d</w:t>
      </w:r>
      <w:r w:rsidR="002D6C64">
        <w:rPr>
          <w:rFonts w:asciiTheme="minorHAnsi" w:eastAsia="Calibri" w:hAnsiTheme="minorHAnsi" w:cstheme="minorHAnsi"/>
          <w:lang w:val="fr-FR"/>
        </w:rPr>
        <w:t>’</w:t>
      </w:r>
      <w:r w:rsidR="00B62F15">
        <w:rPr>
          <w:rFonts w:asciiTheme="minorHAnsi" w:eastAsia="Calibri" w:hAnsiTheme="minorHAnsi" w:cstheme="minorHAnsi"/>
          <w:lang w:val="fr-FR"/>
        </w:rPr>
        <w:t>ouverture de l</w:t>
      </w:r>
      <w:r w:rsidR="002D6C64">
        <w:rPr>
          <w:rFonts w:asciiTheme="minorHAnsi" w:eastAsia="Calibri" w:hAnsiTheme="minorHAnsi" w:cstheme="minorHAnsi"/>
          <w:lang w:val="fr-FR"/>
        </w:rPr>
        <w:t>’</w:t>
      </w:r>
      <w:r w:rsidR="00B62F15">
        <w:rPr>
          <w:rFonts w:asciiTheme="minorHAnsi" w:eastAsia="Calibri" w:hAnsiTheme="minorHAnsi" w:cstheme="minorHAnsi"/>
          <w:lang w:val="fr-FR"/>
        </w:rPr>
        <w:t>atelier, l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a Secrétaire générale a rappelé aux participants que la Résolution </w:t>
      </w:r>
      <w:r w:rsidR="00B62F15" w:rsidRPr="00B62F15">
        <w:rPr>
          <w:rFonts w:asciiTheme="minorHAnsi" w:eastAsia="Calibri" w:hAnsiTheme="minorHAnsi" w:cstheme="minorHAnsi"/>
          <w:lang w:val="fr-FR"/>
        </w:rPr>
        <w:t>XIV.12</w:t>
      </w:r>
      <w:r w:rsidR="00B62F15">
        <w:rPr>
          <w:rFonts w:asciiTheme="minorHAnsi" w:eastAsia="Calibri" w:hAnsiTheme="minorHAnsi" w:cstheme="minorHAnsi"/>
          <w:lang w:val="fr-FR"/>
        </w:rPr>
        <w:t xml:space="preserve"> </w:t>
      </w:r>
      <w:r w:rsidR="00F30173" w:rsidRPr="00F30173">
        <w:rPr>
          <w:rFonts w:asciiTheme="minorHAnsi" w:eastAsia="Calibri" w:hAnsiTheme="minorHAnsi" w:cstheme="minorHAnsi"/>
          <w:lang w:val="fr-FR"/>
        </w:rPr>
        <w:t>offr</w:t>
      </w:r>
      <w:r w:rsidR="00B62F15">
        <w:rPr>
          <w:rFonts w:asciiTheme="minorHAnsi" w:eastAsia="Calibri" w:hAnsiTheme="minorHAnsi" w:cstheme="minorHAnsi"/>
          <w:lang w:val="fr-FR"/>
        </w:rPr>
        <w:t>ait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 aux jeunes du monde entier la légitimité </w:t>
      </w:r>
      <w:r w:rsidR="00FE6022">
        <w:rPr>
          <w:rFonts w:asciiTheme="minorHAnsi" w:eastAsia="Calibri" w:hAnsiTheme="minorHAnsi" w:cstheme="minorHAnsi"/>
          <w:lang w:val="fr-FR"/>
        </w:rPr>
        <w:t>d</w:t>
      </w:r>
      <w:r w:rsidR="002D6C64">
        <w:rPr>
          <w:rFonts w:asciiTheme="minorHAnsi" w:eastAsia="Calibri" w:hAnsiTheme="minorHAnsi" w:cstheme="minorHAnsi"/>
          <w:lang w:val="fr-FR"/>
        </w:rPr>
        <w:t>’</w:t>
      </w:r>
      <w:r w:rsidR="00FE6022">
        <w:rPr>
          <w:rFonts w:asciiTheme="minorHAnsi" w:eastAsia="Calibri" w:hAnsiTheme="minorHAnsi" w:cstheme="minorHAnsi"/>
          <w:lang w:val="fr-FR"/>
        </w:rPr>
        <w:t>agir en tant qu</w:t>
      </w:r>
      <w:r w:rsidR="002D6C64">
        <w:rPr>
          <w:rFonts w:asciiTheme="minorHAnsi" w:eastAsia="Calibri" w:hAnsiTheme="minorHAnsi" w:cstheme="minorHAnsi"/>
          <w:lang w:val="fr-FR"/>
        </w:rPr>
        <w:t>’</w:t>
      </w:r>
      <w:r w:rsidR="00FE6022">
        <w:rPr>
          <w:rFonts w:asciiTheme="minorHAnsi" w:eastAsia="Calibri" w:hAnsiTheme="minorHAnsi" w:cstheme="minorHAnsi"/>
          <w:lang w:val="fr-FR"/>
        </w:rPr>
        <w:t>apporteurs de solution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s et </w:t>
      </w:r>
      <w:r w:rsidR="00090229">
        <w:rPr>
          <w:rFonts w:asciiTheme="minorHAnsi" w:eastAsia="Calibri" w:hAnsiTheme="minorHAnsi" w:cstheme="minorHAnsi"/>
          <w:lang w:val="fr-FR"/>
        </w:rPr>
        <w:t xml:space="preserve">les a invités à profiter de cette occasion 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pour </w:t>
      </w:r>
      <w:r w:rsidR="00FE6022">
        <w:rPr>
          <w:rFonts w:asciiTheme="minorHAnsi" w:eastAsia="Calibri" w:hAnsiTheme="minorHAnsi" w:cstheme="minorHAnsi"/>
          <w:lang w:val="fr-FR"/>
        </w:rPr>
        <w:t>faire fond sur la dynamique créée par la mobilisation des jeunes en faveur de la lutte contre le cha</w:t>
      </w:r>
      <w:r w:rsidR="002512BE">
        <w:rPr>
          <w:rFonts w:asciiTheme="minorHAnsi" w:eastAsia="Calibri" w:hAnsiTheme="minorHAnsi" w:cstheme="minorHAnsi"/>
          <w:lang w:val="fr-FR"/>
        </w:rPr>
        <w:t>ngement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 climatique à travers le monde. Le </w:t>
      </w:r>
      <w:r w:rsidR="002512BE">
        <w:rPr>
          <w:rFonts w:asciiTheme="minorHAnsi" w:eastAsia="Calibri" w:hAnsiTheme="minorHAnsi" w:cstheme="minorHAnsi"/>
          <w:lang w:val="fr-FR"/>
        </w:rPr>
        <w:t>S</w:t>
      </w:r>
      <w:r w:rsidR="00F30173" w:rsidRPr="00F30173">
        <w:rPr>
          <w:rFonts w:asciiTheme="minorHAnsi" w:eastAsia="Calibri" w:hAnsiTheme="minorHAnsi" w:cstheme="minorHAnsi"/>
          <w:lang w:val="fr-FR"/>
        </w:rPr>
        <w:t xml:space="preserve">ecrétariat remercie le gouvernement canadien </w:t>
      </w:r>
      <w:r w:rsidR="002512BE">
        <w:rPr>
          <w:rFonts w:asciiTheme="minorHAnsi" w:eastAsia="Calibri" w:hAnsiTheme="minorHAnsi" w:cstheme="minorHAnsi"/>
          <w:lang w:val="fr-FR"/>
        </w:rPr>
        <w:t xml:space="preserve">pour </w:t>
      </w:r>
      <w:r w:rsidR="00F30173" w:rsidRPr="00F30173">
        <w:rPr>
          <w:rFonts w:asciiTheme="minorHAnsi" w:eastAsia="Calibri" w:hAnsiTheme="minorHAnsi" w:cstheme="minorHAnsi"/>
          <w:lang w:val="fr-FR"/>
        </w:rPr>
        <w:t>avoir rendu possible</w:t>
      </w:r>
      <w:r w:rsidR="002512BE">
        <w:rPr>
          <w:rFonts w:asciiTheme="minorHAnsi" w:eastAsia="Calibri" w:hAnsiTheme="minorHAnsi" w:cstheme="minorHAnsi"/>
          <w:lang w:val="fr-FR"/>
        </w:rPr>
        <w:t xml:space="preserve"> la tenue de ces ateliers</w:t>
      </w:r>
      <w:r w:rsidR="00F30173" w:rsidRPr="00F30173">
        <w:rPr>
          <w:rFonts w:asciiTheme="minorHAnsi" w:eastAsia="Calibri" w:hAnsiTheme="minorHAnsi" w:cstheme="minorHAnsi"/>
          <w:lang w:val="fr-FR"/>
        </w:rPr>
        <w:t>.</w:t>
      </w:r>
    </w:p>
    <w:p w14:paraId="04F9229B" w14:textId="22B4A06A" w:rsidR="34D40AA0" w:rsidRPr="006E3FA0" w:rsidRDefault="34D40AA0" w:rsidP="002512BE">
      <w:pPr>
        <w:rPr>
          <w:rFonts w:asciiTheme="minorHAnsi" w:hAnsiTheme="minorHAnsi" w:cstheme="minorHAnsi"/>
          <w:lang w:val="fr-FR"/>
        </w:rPr>
      </w:pPr>
    </w:p>
    <w:p w14:paraId="72E3AABA" w14:textId="67ABF2D0" w:rsidR="00EB63EC" w:rsidRPr="006E3FA0" w:rsidRDefault="00797012" w:rsidP="00C536F5">
      <w:pPr>
        <w:ind w:left="426" w:hanging="426"/>
        <w:rPr>
          <w:rFonts w:asciiTheme="minorHAnsi" w:eastAsia="Calibr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10</w:t>
      </w:r>
      <w:r w:rsidR="00526312" w:rsidRPr="006E3FA0">
        <w:rPr>
          <w:rFonts w:asciiTheme="minorHAnsi" w:hAnsiTheme="minorHAnsi" w:cstheme="minorHAnsi"/>
          <w:lang w:val="fr-FR"/>
        </w:rPr>
        <w:t>.</w:t>
      </w:r>
      <w:r w:rsidR="00526312" w:rsidRPr="006E3FA0">
        <w:rPr>
          <w:rFonts w:asciiTheme="minorHAnsi" w:hAnsiTheme="minorHAnsi" w:cstheme="minorHAnsi"/>
          <w:lang w:val="fr-FR"/>
        </w:rPr>
        <w:tab/>
      </w:r>
      <w:r w:rsidR="002512BE">
        <w:rPr>
          <w:rFonts w:asciiTheme="minorHAnsi" w:hAnsiTheme="minorHAnsi" w:cstheme="minorHAnsi"/>
          <w:lang w:val="fr-FR"/>
        </w:rPr>
        <w:t xml:space="preserve">Pendant la période sous revue, le </w:t>
      </w:r>
      <w:r w:rsidR="4C3AB5B3" w:rsidRPr="006E3FA0">
        <w:rPr>
          <w:rFonts w:asciiTheme="minorHAnsi" w:hAnsiTheme="minorHAnsi" w:cstheme="minorHAnsi"/>
          <w:lang w:val="fr-FR"/>
        </w:rPr>
        <w:t>Secr</w:t>
      </w:r>
      <w:r w:rsidR="002512BE">
        <w:rPr>
          <w:rFonts w:asciiTheme="minorHAnsi" w:hAnsiTheme="minorHAnsi" w:cstheme="minorHAnsi"/>
          <w:lang w:val="fr-FR"/>
        </w:rPr>
        <w:t>é</w:t>
      </w:r>
      <w:r w:rsidR="4C3AB5B3" w:rsidRPr="006E3FA0">
        <w:rPr>
          <w:rFonts w:asciiTheme="minorHAnsi" w:hAnsiTheme="minorHAnsi" w:cstheme="minorHAnsi"/>
          <w:lang w:val="fr-FR"/>
        </w:rPr>
        <w:t xml:space="preserve">tariat </w:t>
      </w:r>
      <w:r w:rsidR="002512BE">
        <w:rPr>
          <w:rFonts w:asciiTheme="minorHAnsi" w:hAnsiTheme="minorHAnsi" w:cstheme="minorHAnsi"/>
          <w:lang w:val="fr-FR"/>
        </w:rPr>
        <w:t xml:space="preserve">a aidé le Comité permanent dans la prise </w:t>
      </w:r>
      <w:r w:rsidR="006302FD">
        <w:rPr>
          <w:rFonts w:asciiTheme="minorHAnsi" w:hAnsiTheme="minorHAnsi" w:cstheme="minorHAnsi"/>
          <w:lang w:val="fr-FR"/>
        </w:rPr>
        <w:t xml:space="preserve">de </w:t>
      </w:r>
      <w:r w:rsidR="002512BE">
        <w:rPr>
          <w:rFonts w:asciiTheme="minorHAnsi" w:hAnsiTheme="minorHAnsi" w:cstheme="minorHAnsi"/>
          <w:lang w:val="fr-FR"/>
        </w:rPr>
        <w:t>decisions intersessions, conformément à la demande des Parties contractantes lors de la COP14 et à celle du Comité permanent lors de sa 61</w:t>
      </w:r>
      <w:r w:rsidR="002512BE" w:rsidRPr="002512BE">
        <w:rPr>
          <w:rFonts w:asciiTheme="minorHAnsi" w:hAnsiTheme="minorHAnsi" w:cstheme="minorHAnsi"/>
          <w:vertAlign w:val="superscript"/>
          <w:lang w:val="fr-FR"/>
        </w:rPr>
        <w:t>e</w:t>
      </w:r>
      <w:r w:rsidR="002512BE">
        <w:rPr>
          <w:rFonts w:asciiTheme="minorHAnsi" w:hAnsiTheme="minorHAnsi" w:cstheme="minorHAnsi"/>
          <w:lang w:val="fr-FR"/>
        </w:rPr>
        <w:t xml:space="preserve"> Réunion.</w:t>
      </w:r>
      <w:r w:rsidR="1CE35520" w:rsidRPr="006E3FA0">
        <w:rPr>
          <w:rFonts w:asciiTheme="minorHAnsi" w:hAnsiTheme="minorHAnsi" w:cstheme="minorHAnsi"/>
          <w:lang w:val="fr-FR"/>
        </w:rPr>
        <w:t xml:space="preserve"> </w:t>
      </w:r>
      <w:r w:rsidR="002512BE">
        <w:rPr>
          <w:rFonts w:asciiTheme="minorHAnsi" w:hAnsiTheme="minorHAnsi" w:cstheme="minorHAnsi"/>
          <w:lang w:val="fr-FR"/>
        </w:rPr>
        <w:t xml:space="preserve">Ces décisions peuvent être consultées </w:t>
      </w:r>
      <w:r w:rsidR="0065661C">
        <w:rPr>
          <w:rFonts w:asciiTheme="minorHAnsi" w:hAnsiTheme="minorHAnsi" w:cstheme="minorHAnsi"/>
          <w:lang w:val="fr-FR"/>
        </w:rPr>
        <w:t>à partir du</w:t>
      </w:r>
      <w:r w:rsidR="002512BE">
        <w:rPr>
          <w:rFonts w:asciiTheme="minorHAnsi" w:hAnsiTheme="minorHAnsi" w:cstheme="minorHAnsi"/>
          <w:lang w:val="fr-FR"/>
        </w:rPr>
        <w:t xml:space="preserve"> site web de la Convention</w:t>
      </w:r>
      <w:r w:rsidR="0065661C">
        <w:rPr>
          <w:rFonts w:asciiTheme="minorHAnsi" w:hAnsiTheme="minorHAnsi" w:cstheme="minorHAnsi"/>
          <w:lang w:val="fr-FR"/>
        </w:rPr>
        <w:t xml:space="preserve"> </w:t>
      </w:r>
      <w:r w:rsidR="006302FD">
        <w:rPr>
          <w:rFonts w:asciiTheme="minorHAnsi" w:hAnsiTheme="minorHAnsi" w:cstheme="minorHAnsi"/>
          <w:lang w:val="fr-FR"/>
        </w:rPr>
        <w:t>et de</w:t>
      </w:r>
      <w:r w:rsidR="0065661C">
        <w:rPr>
          <w:rFonts w:asciiTheme="minorHAnsi" w:hAnsiTheme="minorHAnsi" w:cstheme="minorHAnsi"/>
          <w:lang w:val="fr-FR"/>
        </w:rPr>
        <w:t xml:space="preserve"> la page suivante</w:t>
      </w:r>
      <w:r w:rsidR="006302FD">
        <w:rPr>
          <w:rFonts w:asciiTheme="minorHAnsi" w:hAnsiTheme="minorHAnsi" w:cstheme="minorHAnsi"/>
          <w:lang w:val="fr-FR"/>
        </w:rPr>
        <w:t>,</w:t>
      </w:r>
      <w:r w:rsidR="0065661C">
        <w:rPr>
          <w:rFonts w:asciiTheme="minorHAnsi" w:hAnsiTheme="minorHAnsi" w:cstheme="minorHAnsi"/>
          <w:lang w:val="fr-FR"/>
        </w:rPr>
        <w:t xml:space="preserve"> consacrée à la 62</w:t>
      </w:r>
      <w:r w:rsidR="0065661C" w:rsidRPr="0065661C">
        <w:rPr>
          <w:rFonts w:asciiTheme="minorHAnsi" w:hAnsiTheme="minorHAnsi" w:cstheme="minorHAnsi"/>
          <w:vertAlign w:val="superscript"/>
          <w:lang w:val="fr-FR"/>
        </w:rPr>
        <w:t>e</w:t>
      </w:r>
      <w:r w:rsidR="0065661C">
        <w:rPr>
          <w:rFonts w:asciiTheme="minorHAnsi" w:hAnsiTheme="minorHAnsi" w:cstheme="minorHAnsi"/>
          <w:lang w:val="fr-FR"/>
        </w:rPr>
        <w:t xml:space="preserve"> Réunion du Comité permanent : </w:t>
      </w:r>
      <w:hyperlink r:id="rId11" w:history="1">
        <w:r w:rsidR="0065661C">
          <w:rPr>
            <w:rStyle w:val="Hyperlink"/>
            <w:lang w:val="fr-FR"/>
          </w:rPr>
          <w:t>https://www.ramsar.org/fr/evenement/62e-reunion-du-comite-permanent</w:t>
        </w:r>
      </w:hyperlink>
      <w:r w:rsidR="000A51EA" w:rsidRPr="006E3FA0">
        <w:rPr>
          <w:lang w:val="fr-FR"/>
        </w:rPr>
        <w:t>.</w:t>
      </w:r>
    </w:p>
    <w:p w14:paraId="129F9942" w14:textId="77777777" w:rsidR="002131CD" w:rsidRPr="006E3FA0" w:rsidRDefault="002131CD" w:rsidP="00C536F5">
      <w:pPr>
        <w:ind w:left="426" w:hanging="426"/>
        <w:rPr>
          <w:rFonts w:asciiTheme="minorHAnsi" w:hAnsiTheme="minorHAnsi" w:cstheme="minorHAnsi"/>
          <w:lang w:val="fr-FR"/>
        </w:rPr>
      </w:pPr>
    </w:p>
    <w:p w14:paraId="4CE8DDBE" w14:textId="77A2636F" w:rsidR="0002731D" w:rsidRDefault="00526312" w:rsidP="00C536F5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1</w:t>
      </w:r>
      <w:r w:rsidR="00797012" w:rsidRPr="006E3FA0">
        <w:rPr>
          <w:rFonts w:asciiTheme="minorHAnsi" w:hAnsiTheme="minorHAnsi" w:cstheme="minorHAnsi"/>
          <w:lang w:val="fr-FR"/>
        </w:rPr>
        <w:t>1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02731D" w:rsidRPr="0002731D">
        <w:rPr>
          <w:rFonts w:asciiTheme="minorHAnsi" w:hAnsiTheme="minorHAnsi" w:cstheme="minorHAnsi"/>
          <w:lang w:val="fr-FR"/>
        </w:rPr>
        <w:t xml:space="preserve">Le Secrétariat a </w:t>
      </w:r>
      <w:r w:rsidR="0002731D">
        <w:rPr>
          <w:rFonts w:asciiTheme="minorHAnsi" w:hAnsiTheme="minorHAnsi" w:cstheme="minorHAnsi"/>
          <w:lang w:val="fr-FR"/>
        </w:rPr>
        <w:t>mené</w:t>
      </w:r>
      <w:r w:rsidR="0002731D" w:rsidRPr="0002731D">
        <w:rPr>
          <w:rFonts w:asciiTheme="minorHAnsi" w:hAnsiTheme="minorHAnsi" w:cstheme="minorHAnsi"/>
          <w:lang w:val="fr-FR"/>
        </w:rPr>
        <w:t xml:space="preserve"> deux </w:t>
      </w:r>
      <w:r w:rsidR="0002731D">
        <w:rPr>
          <w:rFonts w:asciiTheme="minorHAnsi" w:hAnsiTheme="minorHAnsi" w:cstheme="minorHAnsi"/>
          <w:lang w:val="fr-FR"/>
        </w:rPr>
        <w:t>M</w:t>
      </w:r>
      <w:r w:rsidR="0002731D" w:rsidRPr="0002731D">
        <w:rPr>
          <w:rFonts w:asciiTheme="minorHAnsi" w:hAnsiTheme="minorHAnsi" w:cstheme="minorHAnsi"/>
          <w:lang w:val="fr-FR"/>
        </w:rPr>
        <w:t>issions consultatives Ramsar</w:t>
      </w:r>
      <w:r w:rsidR="007D1ACA">
        <w:rPr>
          <w:rFonts w:asciiTheme="minorHAnsi" w:hAnsiTheme="minorHAnsi" w:cstheme="minorHAnsi"/>
          <w:lang w:val="fr-FR"/>
        </w:rPr>
        <w:t xml:space="preserve"> (MCR)</w:t>
      </w:r>
      <w:r w:rsidR="0002731D" w:rsidRPr="0002731D">
        <w:rPr>
          <w:rFonts w:asciiTheme="minorHAnsi" w:hAnsiTheme="minorHAnsi" w:cstheme="minorHAnsi"/>
          <w:lang w:val="fr-FR"/>
        </w:rPr>
        <w:t xml:space="preserve"> au cours de </w:t>
      </w:r>
      <w:r w:rsidR="006302FD">
        <w:rPr>
          <w:rFonts w:asciiTheme="minorHAnsi" w:hAnsiTheme="minorHAnsi" w:cstheme="minorHAnsi"/>
          <w:lang w:val="fr-FR"/>
        </w:rPr>
        <w:t>la</w:t>
      </w:r>
      <w:r w:rsidR="0002731D" w:rsidRPr="0002731D">
        <w:rPr>
          <w:rFonts w:asciiTheme="minorHAnsi" w:hAnsiTheme="minorHAnsi" w:cstheme="minorHAnsi"/>
          <w:lang w:val="fr-FR"/>
        </w:rPr>
        <w:t xml:space="preserve"> période</w:t>
      </w:r>
      <w:r w:rsidR="006302FD">
        <w:rPr>
          <w:rFonts w:asciiTheme="minorHAnsi" w:hAnsiTheme="minorHAnsi" w:cstheme="minorHAnsi"/>
          <w:lang w:val="fr-FR"/>
        </w:rPr>
        <w:t xml:space="preserve"> considérée</w:t>
      </w:r>
      <w:r w:rsidR="0002731D" w:rsidRPr="0002731D">
        <w:rPr>
          <w:rFonts w:asciiTheme="minorHAnsi" w:hAnsiTheme="minorHAnsi" w:cstheme="minorHAnsi"/>
          <w:lang w:val="fr-FR"/>
        </w:rPr>
        <w:t>. La première concernait le</w:t>
      </w:r>
      <w:r w:rsidR="0002731D">
        <w:rPr>
          <w:rFonts w:asciiTheme="minorHAnsi" w:hAnsiTheme="minorHAnsi" w:cstheme="minorHAnsi"/>
          <w:lang w:val="fr-FR"/>
        </w:rPr>
        <w:t xml:space="preserve"> site</w:t>
      </w:r>
      <w:r w:rsidR="0002731D" w:rsidRPr="0002731D">
        <w:rPr>
          <w:rFonts w:asciiTheme="minorHAnsi" w:hAnsiTheme="minorHAnsi" w:cstheme="minorHAnsi"/>
          <w:lang w:val="fr-FR"/>
        </w:rPr>
        <w:t xml:space="preserve"> Lago</w:t>
      </w:r>
      <w:r w:rsidR="0002731D">
        <w:rPr>
          <w:rFonts w:asciiTheme="minorHAnsi" w:hAnsiTheme="minorHAnsi" w:cstheme="minorHAnsi"/>
          <w:lang w:val="fr-FR"/>
        </w:rPr>
        <w:t>s</w:t>
      </w:r>
      <w:r w:rsidR="0002731D" w:rsidRPr="0002731D">
        <w:rPr>
          <w:rFonts w:asciiTheme="minorHAnsi" w:hAnsiTheme="minorHAnsi" w:cstheme="minorHAnsi"/>
          <w:lang w:val="fr-FR"/>
        </w:rPr>
        <w:t xml:space="preserve"> Poopó y Uru Uru et visait à aider le gouvernement </w:t>
      </w:r>
      <w:r w:rsidR="0002731D">
        <w:rPr>
          <w:rFonts w:asciiTheme="minorHAnsi" w:hAnsiTheme="minorHAnsi" w:cstheme="minorHAnsi"/>
          <w:lang w:val="fr-FR"/>
        </w:rPr>
        <w:t>bolivien</w:t>
      </w:r>
      <w:r w:rsidR="0002731D" w:rsidRPr="0002731D">
        <w:rPr>
          <w:rFonts w:asciiTheme="minorHAnsi" w:hAnsiTheme="minorHAnsi" w:cstheme="minorHAnsi"/>
          <w:lang w:val="fr-FR"/>
        </w:rPr>
        <w:t xml:space="preserve"> à </w:t>
      </w:r>
      <w:r w:rsidR="0002731D">
        <w:rPr>
          <w:rFonts w:asciiTheme="minorHAnsi" w:hAnsiTheme="minorHAnsi" w:cstheme="minorHAnsi"/>
          <w:lang w:val="fr-FR"/>
        </w:rPr>
        <w:t>trouver</w:t>
      </w:r>
      <w:r w:rsidR="0002731D" w:rsidRPr="0002731D">
        <w:rPr>
          <w:rFonts w:asciiTheme="minorHAnsi" w:hAnsiTheme="minorHAnsi" w:cstheme="minorHAnsi"/>
          <w:lang w:val="fr-FR"/>
        </w:rPr>
        <w:t xml:space="preserve"> </w:t>
      </w:r>
      <w:r w:rsidR="0002731D">
        <w:rPr>
          <w:rFonts w:asciiTheme="minorHAnsi" w:hAnsiTheme="minorHAnsi" w:cstheme="minorHAnsi"/>
          <w:lang w:val="fr-FR"/>
        </w:rPr>
        <w:t>d</w:t>
      </w:r>
      <w:r w:rsidR="0002731D" w:rsidRPr="0002731D">
        <w:rPr>
          <w:rFonts w:asciiTheme="minorHAnsi" w:hAnsiTheme="minorHAnsi" w:cstheme="minorHAnsi"/>
          <w:lang w:val="fr-FR"/>
        </w:rPr>
        <w:t xml:space="preserve">es mesures possibles pour préserver les caractéristiques écologiques de cette </w:t>
      </w:r>
      <w:r w:rsidR="0002731D">
        <w:rPr>
          <w:rFonts w:asciiTheme="minorHAnsi" w:hAnsiTheme="minorHAnsi" w:cstheme="minorHAnsi"/>
          <w:lang w:val="fr-FR"/>
        </w:rPr>
        <w:t>Z</w:t>
      </w:r>
      <w:r w:rsidR="0002731D" w:rsidRPr="0002731D">
        <w:rPr>
          <w:rFonts w:asciiTheme="minorHAnsi" w:hAnsiTheme="minorHAnsi" w:cstheme="minorHAnsi"/>
          <w:lang w:val="fr-FR"/>
        </w:rPr>
        <w:t>one humide d</w:t>
      </w:r>
      <w:r w:rsidR="002D6C64">
        <w:rPr>
          <w:rFonts w:asciiTheme="minorHAnsi" w:hAnsiTheme="minorHAnsi" w:cstheme="minorHAnsi"/>
          <w:lang w:val="fr-FR"/>
        </w:rPr>
        <w:t>’</w:t>
      </w:r>
      <w:r w:rsidR="0002731D" w:rsidRPr="0002731D">
        <w:rPr>
          <w:rFonts w:asciiTheme="minorHAnsi" w:hAnsiTheme="minorHAnsi" w:cstheme="minorHAnsi"/>
          <w:lang w:val="fr-FR"/>
        </w:rPr>
        <w:t>importance internationale (</w:t>
      </w:r>
      <w:r w:rsidR="0002731D">
        <w:rPr>
          <w:rFonts w:asciiTheme="minorHAnsi" w:hAnsiTheme="minorHAnsi" w:cstheme="minorHAnsi"/>
          <w:lang w:val="fr-FR"/>
        </w:rPr>
        <w:t>« S</w:t>
      </w:r>
      <w:r w:rsidR="0002731D" w:rsidRPr="0002731D">
        <w:rPr>
          <w:rFonts w:asciiTheme="minorHAnsi" w:hAnsiTheme="minorHAnsi" w:cstheme="minorHAnsi"/>
          <w:lang w:val="fr-FR"/>
        </w:rPr>
        <w:t>ite Ramsar</w:t>
      </w:r>
      <w:r w:rsidR="0002731D">
        <w:rPr>
          <w:rFonts w:asciiTheme="minorHAnsi" w:hAnsiTheme="minorHAnsi" w:cstheme="minorHAnsi"/>
          <w:lang w:val="fr-FR"/>
        </w:rPr>
        <w:t> »</w:t>
      </w:r>
      <w:r w:rsidR="0002731D" w:rsidRPr="0002731D">
        <w:rPr>
          <w:rFonts w:asciiTheme="minorHAnsi" w:hAnsiTheme="minorHAnsi" w:cstheme="minorHAnsi"/>
          <w:lang w:val="fr-FR"/>
        </w:rPr>
        <w:t>). L</w:t>
      </w:r>
      <w:r w:rsidR="0002731D">
        <w:rPr>
          <w:rFonts w:asciiTheme="minorHAnsi" w:hAnsiTheme="minorHAnsi" w:cstheme="minorHAnsi"/>
          <w:lang w:val="fr-FR"/>
        </w:rPr>
        <w:t>a</w:t>
      </w:r>
      <w:r w:rsidR="0002731D" w:rsidRPr="0002731D">
        <w:rPr>
          <w:rFonts w:asciiTheme="minorHAnsi" w:hAnsiTheme="minorHAnsi" w:cstheme="minorHAnsi"/>
          <w:lang w:val="fr-FR"/>
        </w:rPr>
        <w:t xml:space="preserve"> second</w:t>
      </w:r>
      <w:r w:rsidR="0002731D">
        <w:rPr>
          <w:rFonts w:asciiTheme="minorHAnsi" w:hAnsiTheme="minorHAnsi" w:cstheme="minorHAnsi"/>
          <w:lang w:val="fr-FR"/>
        </w:rPr>
        <w:t>e</w:t>
      </w:r>
      <w:r w:rsidR="0002731D" w:rsidRPr="0002731D">
        <w:rPr>
          <w:rFonts w:asciiTheme="minorHAnsi" w:hAnsiTheme="minorHAnsi" w:cstheme="minorHAnsi"/>
          <w:lang w:val="fr-FR"/>
        </w:rPr>
        <w:t xml:space="preserve"> </w:t>
      </w:r>
      <w:r w:rsidR="0002731D">
        <w:rPr>
          <w:rFonts w:asciiTheme="minorHAnsi" w:hAnsiTheme="minorHAnsi" w:cstheme="minorHAnsi"/>
          <w:lang w:val="fr-FR"/>
        </w:rPr>
        <w:t>portait sur le site</w:t>
      </w:r>
      <w:r w:rsidR="0002731D" w:rsidRPr="0002731D">
        <w:rPr>
          <w:rFonts w:asciiTheme="minorHAnsi" w:hAnsiTheme="minorHAnsi" w:cstheme="minorHAnsi"/>
          <w:lang w:val="fr-FR"/>
        </w:rPr>
        <w:t xml:space="preserve"> Basse Vallée du Couffo, Lagune Côtière Chenal Aho, Lac Ahémé, </w:t>
      </w:r>
      <w:r w:rsidR="0002731D">
        <w:rPr>
          <w:rFonts w:asciiTheme="minorHAnsi" w:hAnsiTheme="minorHAnsi" w:cstheme="minorHAnsi"/>
          <w:lang w:val="fr-FR"/>
        </w:rPr>
        <w:t xml:space="preserve">et visait à </w:t>
      </w:r>
      <w:r w:rsidR="0002731D" w:rsidRPr="0002731D">
        <w:rPr>
          <w:rFonts w:asciiTheme="minorHAnsi" w:hAnsiTheme="minorHAnsi" w:cstheme="minorHAnsi"/>
          <w:lang w:val="fr-FR"/>
        </w:rPr>
        <w:t xml:space="preserve">aider le gouvernement du Bénin à </w:t>
      </w:r>
      <w:r w:rsidR="0002731D">
        <w:rPr>
          <w:rFonts w:asciiTheme="minorHAnsi" w:hAnsiTheme="minorHAnsi" w:cstheme="minorHAnsi"/>
          <w:lang w:val="fr-FR"/>
        </w:rPr>
        <w:t>recenser</w:t>
      </w:r>
      <w:r w:rsidR="0002731D" w:rsidRPr="0002731D">
        <w:rPr>
          <w:rFonts w:asciiTheme="minorHAnsi" w:hAnsiTheme="minorHAnsi" w:cstheme="minorHAnsi"/>
          <w:lang w:val="fr-FR"/>
        </w:rPr>
        <w:t xml:space="preserve"> des solutions </w:t>
      </w:r>
      <w:r w:rsidR="0002731D">
        <w:rPr>
          <w:rFonts w:asciiTheme="minorHAnsi" w:hAnsiTheme="minorHAnsi" w:cstheme="minorHAnsi"/>
          <w:lang w:val="fr-FR"/>
        </w:rPr>
        <w:t xml:space="preserve">envisageables pour </w:t>
      </w:r>
      <w:r w:rsidR="007D1ACA">
        <w:rPr>
          <w:rFonts w:asciiTheme="minorHAnsi" w:hAnsiTheme="minorHAnsi" w:cstheme="minorHAnsi"/>
          <w:lang w:val="fr-FR"/>
        </w:rPr>
        <w:t>lutter contre les</w:t>
      </w:r>
      <w:r w:rsidR="0002731D" w:rsidRPr="0002731D">
        <w:rPr>
          <w:rFonts w:asciiTheme="minorHAnsi" w:hAnsiTheme="minorHAnsi" w:cstheme="minorHAnsi"/>
          <w:lang w:val="fr-FR"/>
        </w:rPr>
        <w:t xml:space="preserve"> menaces </w:t>
      </w:r>
      <w:r w:rsidR="007D1ACA">
        <w:rPr>
          <w:rFonts w:asciiTheme="minorHAnsi" w:hAnsiTheme="minorHAnsi" w:cstheme="minorHAnsi"/>
          <w:lang w:val="fr-FR"/>
        </w:rPr>
        <w:t>liées à des projets d</w:t>
      </w:r>
      <w:r w:rsidR="002D6C64">
        <w:rPr>
          <w:rFonts w:asciiTheme="minorHAnsi" w:hAnsiTheme="minorHAnsi" w:cstheme="minorHAnsi"/>
          <w:lang w:val="fr-FR"/>
        </w:rPr>
        <w:t>’</w:t>
      </w:r>
      <w:r w:rsidR="007D1ACA">
        <w:rPr>
          <w:rFonts w:asciiTheme="minorHAnsi" w:hAnsiTheme="minorHAnsi" w:cstheme="minorHAnsi"/>
          <w:lang w:val="fr-FR"/>
        </w:rPr>
        <w:t xml:space="preserve">aménagement </w:t>
      </w:r>
      <w:r w:rsidR="0002731D" w:rsidRPr="0002731D">
        <w:rPr>
          <w:rFonts w:asciiTheme="minorHAnsi" w:hAnsiTheme="minorHAnsi" w:cstheme="minorHAnsi"/>
          <w:lang w:val="fr-FR"/>
        </w:rPr>
        <w:t xml:space="preserve">et </w:t>
      </w:r>
      <w:r w:rsidR="007D1ACA">
        <w:rPr>
          <w:rFonts w:asciiTheme="minorHAnsi" w:hAnsiTheme="minorHAnsi" w:cstheme="minorHAnsi"/>
          <w:lang w:val="fr-FR"/>
        </w:rPr>
        <w:t xml:space="preserve">à </w:t>
      </w:r>
      <w:r w:rsidR="0002731D" w:rsidRPr="0002731D">
        <w:rPr>
          <w:rFonts w:asciiTheme="minorHAnsi" w:hAnsiTheme="minorHAnsi" w:cstheme="minorHAnsi"/>
          <w:lang w:val="fr-FR"/>
        </w:rPr>
        <w:t>d</w:t>
      </w:r>
      <w:r w:rsidR="002D6C64">
        <w:rPr>
          <w:rFonts w:asciiTheme="minorHAnsi" w:hAnsiTheme="minorHAnsi" w:cstheme="minorHAnsi"/>
          <w:lang w:val="fr-FR"/>
        </w:rPr>
        <w:t>’</w:t>
      </w:r>
      <w:r w:rsidR="0002731D" w:rsidRPr="0002731D">
        <w:rPr>
          <w:rFonts w:asciiTheme="minorHAnsi" w:hAnsiTheme="minorHAnsi" w:cstheme="minorHAnsi"/>
          <w:lang w:val="fr-FR"/>
        </w:rPr>
        <w:t xml:space="preserve">autres activités </w:t>
      </w:r>
      <w:r w:rsidR="007D1ACA">
        <w:rPr>
          <w:rFonts w:asciiTheme="minorHAnsi" w:hAnsiTheme="minorHAnsi" w:cstheme="minorHAnsi"/>
          <w:lang w:val="fr-FR"/>
        </w:rPr>
        <w:t>anthropiques</w:t>
      </w:r>
      <w:r w:rsidR="0002731D" w:rsidRPr="0002731D">
        <w:rPr>
          <w:rFonts w:asciiTheme="minorHAnsi" w:hAnsiTheme="minorHAnsi" w:cstheme="minorHAnsi"/>
          <w:lang w:val="fr-FR"/>
        </w:rPr>
        <w:t xml:space="preserve"> </w:t>
      </w:r>
      <w:r w:rsidR="007D1ACA">
        <w:rPr>
          <w:rFonts w:asciiTheme="minorHAnsi" w:hAnsiTheme="minorHAnsi" w:cstheme="minorHAnsi"/>
          <w:lang w:val="fr-FR"/>
        </w:rPr>
        <w:t>à l</w:t>
      </w:r>
      <w:r w:rsidR="002D6C64">
        <w:rPr>
          <w:rFonts w:asciiTheme="minorHAnsi" w:hAnsiTheme="minorHAnsi" w:cstheme="minorHAnsi"/>
          <w:lang w:val="fr-FR"/>
        </w:rPr>
        <w:t>’</w:t>
      </w:r>
      <w:r w:rsidR="007D1ACA">
        <w:rPr>
          <w:rFonts w:asciiTheme="minorHAnsi" w:hAnsiTheme="minorHAnsi" w:cstheme="minorHAnsi"/>
          <w:lang w:val="fr-FR"/>
        </w:rPr>
        <w:t xml:space="preserve">origine chaque année de la mort de milliers de </w:t>
      </w:r>
      <w:r w:rsidR="0002731D" w:rsidRPr="0002731D">
        <w:rPr>
          <w:rFonts w:asciiTheme="minorHAnsi" w:hAnsiTheme="minorHAnsi" w:cstheme="minorHAnsi"/>
          <w:lang w:val="fr-FR"/>
        </w:rPr>
        <w:t xml:space="preserve">poissons </w:t>
      </w:r>
      <w:r w:rsidR="007D1ACA">
        <w:rPr>
          <w:rFonts w:asciiTheme="minorHAnsi" w:hAnsiTheme="minorHAnsi" w:cstheme="minorHAnsi"/>
          <w:lang w:val="fr-FR"/>
        </w:rPr>
        <w:t>sur l</w:t>
      </w:r>
      <w:r w:rsidR="0002731D" w:rsidRPr="0002731D">
        <w:rPr>
          <w:rFonts w:asciiTheme="minorHAnsi" w:hAnsiTheme="minorHAnsi" w:cstheme="minorHAnsi"/>
          <w:lang w:val="fr-FR"/>
        </w:rPr>
        <w:t xml:space="preserve">e site. Les rapports de ces </w:t>
      </w:r>
      <w:r w:rsidR="007D1ACA">
        <w:rPr>
          <w:rFonts w:asciiTheme="minorHAnsi" w:hAnsiTheme="minorHAnsi" w:cstheme="minorHAnsi"/>
          <w:lang w:val="fr-FR"/>
        </w:rPr>
        <w:t>MCR</w:t>
      </w:r>
      <w:r w:rsidR="0002731D" w:rsidRPr="0002731D">
        <w:rPr>
          <w:rFonts w:asciiTheme="minorHAnsi" w:hAnsiTheme="minorHAnsi" w:cstheme="minorHAnsi"/>
          <w:lang w:val="fr-FR"/>
        </w:rPr>
        <w:t xml:space="preserve"> sont en cours d</w:t>
      </w:r>
      <w:r w:rsidR="002D6C64">
        <w:rPr>
          <w:rFonts w:asciiTheme="minorHAnsi" w:hAnsiTheme="minorHAnsi" w:cstheme="minorHAnsi"/>
          <w:lang w:val="fr-FR"/>
        </w:rPr>
        <w:t>’</w:t>
      </w:r>
      <w:r w:rsidR="0002731D" w:rsidRPr="0002731D">
        <w:rPr>
          <w:rFonts w:asciiTheme="minorHAnsi" w:hAnsiTheme="minorHAnsi" w:cstheme="minorHAnsi"/>
          <w:lang w:val="fr-FR"/>
        </w:rPr>
        <w:t xml:space="preserve">examen par ces </w:t>
      </w:r>
      <w:r w:rsidR="007D1ACA">
        <w:rPr>
          <w:rFonts w:asciiTheme="minorHAnsi" w:hAnsiTheme="minorHAnsi" w:cstheme="minorHAnsi"/>
          <w:lang w:val="fr-FR"/>
        </w:rPr>
        <w:t>P</w:t>
      </w:r>
      <w:r w:rsidR="0002731D" w:rsidRPr="0002731D">
        <w:rPr>
          <w:rFonts w:asciiTheme="minorHAnsi" w:hAnsiTheme="minorHAnsi" w:cstheme="minorHAnsi"/>
          <w:lang w:val="fr-FR"/>
        </w:rPr>
        <w:t xml:space="preserve">arties. Le Secrétariat </w:t>
      </w:r>
      <w:r w:rsidR="007D1ACA">
        <w:rPr>
          <w:rFonts w:asciiTheme="minorHAnsi" w:hAnsiTheme="minorHAnsi" w:cstheme="minorHAnsi"/>
          <w:lang w:val="fr-FR"/>
        </w:rPr>
        <w:t>a prévu de réaliser</w:t>
      </w:r>
      <w:r w:rsidR="0002731D" w:rsidRPr="0002731D">
        <w:rPr>
          <w:rFonts w:asciiTheme="minorHAnsi" w:hAnsiTheme="minorHAnsi" w:cstheme="minorHAnsi"/>
          <w:lang w:val="fr-FR"/>
        </w:rPr>
        <w:t xml:space="preserve"> des </w:t>
      </w:r>
      <w:r w:rsidR="007D1ACA">
        <w:rPr>
          <w:rFonts w:asciiTheme="minorHAnsi" w:hAnsiTheme="minorHAnsi" w:cstheme="minorHAnsi"/>
          <w:lang w:val="fr-FR"/>
        </w:rPr>
        <w:t>MCR</w:t>
      </w:r>
      <w:r w:rsidR="0002731D" w:rsidRPr="0002731D">
        <w:rPr>
          <w:rFonts w:asciiTheme="minorHAnsi" w:hAnsiTheme="minorHAnsi" w:cstheme="minorHAnsi"/>
          <w:lang w:val="fr-FR"/>
        </w:rPr>
        <w:t xml:space="preserve"> </w:t>
      </w:r>
      <w:r w:rsidR="007D1ACA">
        <w:rPr>
          <w:rFonts w:asciiTheme="minorHAnsi" w:hAnsiTheme="minorHAnsi" w:cstheme="minorHAnsi"/>
          <w:lang w:val="fr-FR"/>
        </w:rPr>
        <w:t>au</w:t>
      </w:r>
      <w:r w:rsidR="0002731D" w:rsidRPr="0002731D">
        <w:rPr>
          <w:rFonts w:asciiTheme="minorHAnsi" w:hAnsiTheme="minorHAnsi" w:cstheme="minorHAnsi"/>
          <w:lang w:val="fr-FR"/>
        </w:rPr>
        <w:t xml:space="preserve"> Sierra Leone et au Nicaragua </w:t>
      </w:r>
      <w:r w:rsidR="007D1ACA">
        <w:rPr>
          <w:rFonts w:asciiTheme="minorHAnsi" w:hAnsiTheme="minorHAnsi" w:cstheme="minorHAnsi"/>
          <w:lang w:val="fr-FR"/>
        </w:rPr>
        <w:t>avant la fin</w:t>
      </w:r>
      <w:r w:rsidR="0002731D" w:rsidRPr="0002731D">
        <w:rPr>
          <w:rFonts w:asciiTheme="minorHAnsi" w:hAnsiTheme="minorHAnsi" w:cstheme="minorHAnsi"/>
          <w:lang w:val="fr-FR"/>
        </w:rPr>
        <w:t xml:space="preserve"> 2023. </w:t>
      </w:r>
    </w:p>
    <w:p w14:paraId="4451D602" w14:textId="77777777" w:rsidR="007C74B0" w:rsidRPr="007D1ACA" w:rsidRDefault="007C74B0" w:rsidP="007D1ACA">
      <w:pPr>
        <w:rPr>
          <w:rFonts w:asciiTheme="minorHAnsi" w:hAnsiTheme="minorHAnsi" w:cstheme="minorHAnsi"/>
          <w:lang w:val="fr-FR"/>
        </w:rPr>
      </w:pPr>
    </w:p>
    <w:p w14:paraId="532A641A" w14:textId="586C9EC0" w:rsidR="009028B5" w:rsidRDefault="00526312" w:rsidP="00167DE4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1</w:t>
      </w:r>
      <w:r w:rsidR="00797012" w:rsidRPr="006E3FA0">
        <w:rPr>
          <w:rFonts w:asciiTheme="minorHAnsi" w:hAnsiTheme="minorHAnsi" w:cstheme="minorHAnsi"/>
          <w:lang w:val="fr-FR"/>
        </w:rPr>
        <w:t>2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9028B5">
        <w:rPr>
          <w:rFonts w:asciiTheme="minorHAnsi" w:hAnsiTheme="minorHAnsi" w:cstheme="minorHAnsi"/>
          <w:lang w:val="fr-FR"/>
        </w:rPr>
        <w:t>Le</w:t>
      </w:r>
      <w:r w:rsidR="3DD6AEB3" w:rsidRPr="006E3FA0">
        <w:rPr>
          <w:rFonts w:asciiTheme="minorHAnsi" w:hAnsiTheme="minorHAnsi" w:cstheme="minorHAnsi"/>
          <w:lang w:val="fr-FR"/>
        </w:rPr>
        <w:t xml:space="preserve"> Sec</w:t>
      </w:r>
      <w:r w:rsidR="009028B5">
        <w:rPr>
          <w:rFonts w:asciiTheme="minorHAnsi" w:hAnsiTheme="minorHAnsi" w:cstheme="minorHAnsi"/>
          <w:lang w:val="fr-FR"/>
        </w:rPr>
        <w:t>ré</w:t>
      </w:r>
      <w:r w:rsidR="3DD6AEB3" w:rsidRPr="006E3FA0">
        <w:rPr>
          <w:rFonts w:asciiTheme="minorHAnsi" w:hAnsiTheme="minorHAnsi" w:cstheme="minorHAnsi"/>
          <w:lang w:val="fr-FR"/>
        </w:rPr>
        <w:t>tariat</w:t>
      </w:r>
      <w:r w:rsidR="009028B5">
        <w:rPr>
          <w:rFonts w:asciiTheme="minorHAnsi" w:hAnsiTheme="minorHAnsi" w:cstheme="minorHAnsi"/>
          <w:lang w:val="fr-FR"/>
        </w:rPr>
        <w:t xml:space="preserve"> a contribué à l</w:t>
      </w:r>
      <w:r w:rsidR="002D6C64">
        <w:rPr>
          <w:rFonts w:asciiTheme="minorHAnsi" w:hAnsiTheme="minorHAnsi" w:cstheme="minorHAnsi"/>
          <w:lang w:val="fr-FR"/>
        </w:rPr>
        <w:t>’</w:t>
      </w:r>
      <w:r w:rsidR="009028B5">
        <w:rPr>
          <w:rFonts w:asciiTheme="minorHAnsi" w:hAnsiTheme="minorHAnsi" w:cstheme="minorHAnsi"/>
          <w:lang w:val="fr-FR"/>
        </w:rPr>
        <w:t>efficacité du</w:t>
      </w:r>
      <w:r w:rsidR="009028B5" w:rsidRPr="009028B5">
        <w:rPr>
          <w:rFonts w:asciiTheme="minorHAnsi" w:hAnsiTheme="minorHAnsi" w:cstheme="minorHAnsi"/>
          <w:lang w:val="fr-FR"/>
        </w:rPr>
        <w:t xml:space="preserve"> processus </w:t>
      </w:r>
      <w:r w:rsidR="009028B5">
        <w:rPr>
          <w:rFonts w:asciiTheme="minorHAnsi" w:hAnsiTheme="minorHAnsi" w:cstheme="minorHAnsi"/>
          <w:lang w:val="fr-FR"/>
        </w:rPr>
        <w:t>de candidature d</w:t>
      </w:r>
      <w:r w:rsidR="009028B5" w:rsidRPr="009028B5">
        <w:rPr>
          <w:rFonts w:asciiTheme="minorHAnsi" w:hAnsiTheme="minorHAnsi" w:cstheme="minorHAnsi"/>
          <w:lang w:val="fr-FR"/>
        </w:rPr>
        <w:t>es membres du Groupe d</w:t>
      </w:r>
      <w:r w:rsidR="002D6C64">
        <w:rPr>
          <w:rFonts w:asciiTheme="minorHAnsi" w:hAnsiTheme="minorHAnsi" w:cstheme="minorHAnsi"/>
          <w:lang w:val="fr-FR"/>
        </w:rPr>
        <w:t>’</w:t>
      </w:r>
      <w:r w:rsidR="009028B5" w:rsidRPr="009028B5">
        <w:rPr>
          <w:rFonts w:asciiTheme="minorHAnsi" w:hAnsiTheme="minorHAnsi" w:cstheme="minorHAnsi"/>
          <w:lang w:val="fr-FR"/>
        </w:rPr>
        <w:t xml:space="preserve">évaluation scientifique et technique (GEST) et </w:t>
      </w:r>
      <w:r w:rsidR="009028B5">
        <w:rPr>
          <w:rFonts w:asciiTheme="minorHAnsi" w:hAnsiTheme="minorHAnsi" w:cstheme="minorHAnsi"/>
          <w:lang w:val="fr-FR"/>
        </w:rPr>
        <w:t>d</w:t>
      </w:r>
      <w:r w:rsidR="002D6C64">
        <w:rPr>
          <w:rFonts w:asciiTheme="minorHAnsi" w:hAnsiTheme="minorHAnsi" w:cstheme="minorHAnsi"/>
          <w:lang w:val="fr-FR"/>
        </w:rPr>
        <w:t>’</w:t>
      </w:r>
      <w:r w:rsidR="009028B5">
        <w:rPr>
          <w:rFonts w:asciiTheme="minorHAnsi" w:hAnsiTheme="minorHAnsi" w:cstheme="minorHAnsi"/>
          <w:lang w:val="fr-FR"/>
        </w:rPr>
        <w:t>élaboration du plan de</w:t>
      </w:r>
      <w:r w:rsidR="009028B5" w:rsidRPr="009028B5">
        <w:rPr>
          <w:rFonts w:asciiTheme="minorHAnsi" w:hAnsiTheme="minorHAnsi" w:cstheme="minorHAnsi"/>
          <w:lang w:val="fr-FR"/>
        </w:rPr>
        <w:t xml:space="preserve"> travail du Groupe pour la période triennale 2023-2025. Des informations sur le processus de </w:t>
      </w:r>
      <w:r w:rsidR="009028B5">
        <w:rPr>
          <w:rFonts w:asciiTheme="minorHAnsi" w:hAnsiTheme="minorHAnsi" w:cstheme="minorHAnsi"/>
          <w:lang w:val="fr-FR"/>
        </w:rPr>
        <w:t>candidature</w:t>
      </w:r>
      <w:r w:rsidR="009028B5" w:rsidRPr="009028B5">
        <w:rPr>
          <w:rFonts w:asciiTheme="minorHAnsi" w:hAnsiTheme="minorHAnsi" w:cstheme="minorHAnsi"/>
          <w:lang w:val="fr-FR"/>
        </w:rPr>
        <w:t xml:space="preserve"> ont été communiquées aux Parties </w:t>
      </w:r>
      <w:r w:rsidR="009028B5">
        <w:rPr>
          <w:rFonts w:asciiTheme="minorHAnsi" w:hAnsiTheme="minorHAnsi" w:cstheme="minorHAnsi"/>
          <w:lang w:val="fr-FR"/>
        </w:rPr>
        <w:t>en amont de</w:t>
      </w:r>
      <w:r w:rsidR="009028B5" w:rsidRPr="009028B5">
        <w:rPr>
          <w:rFonts w:asciiTheme="minorHAnsi" w:hAnsiTheme="minorHAnsi" w:cstheme="minorHAnsi"/>
          <w:lang w:val="fr-FR"/>
        </w:rPr>
        <w:t xml:space="preserve"> la COP14 </w:t>
      </w:r>
      <w:r w:rsidR="009028B5">
        <w:rPr>
          <w:rFonts w:asciiTheme="minorHAnsi" w:hAnsiTheme="minorHAnsi" w:cstheme="minorHAnsi"/>
          <w:lang w:val="fr-FR"/>
        </w:rPr>
        <w:t>puis</w:t>
      </w:r>
      <w:r w:rsidR="009028B5" w:rsidRPr="009028B5">
        <w:rPr>
          <w:rFonts w:asciiTheme="minorHAnsi" w:hAnsiTheme="minorHAnsi" w:cstheme="minorHAnsi"/>
          <w:lang w:val="fr-FR"/>
        </w:rPr>
        <w:t xml:space="preserve"> lors des réunions régionales </w:t>
      </w:r>
      <w:r w:rsidR="009028B5">
        <w:rPr>
          <w:rFonts w:asciiTheme="minorHAnsi" w:hAnsiTheme="minorHAnsi" w:cstheme="minorHAnsi"/>
          <w:lang w:val="fr-FR"/>
        </w:rPr>
        <w:t xml:space="preserve">qui ont eu lieu </w:t>
      </w:r>
      <w:r w:rsidR="009028B5" w:rsidRPr="009028B5">
        <w:rPr>
          <w:rFonts w:asciiTheme="minorHAnsi" w:hAnsiTheme="minorHAnsi" w:cstheme="minorHAnsi"/>
          <w:lang w:val="fr-FR"/>
        </w:rPr>
        <w:t xml:space="preserve">pendant la COP14. Les Parties contractantes, les Organisations internationales partenaires (OIP) et les organisations </w:t>
      </w:r>
      <w:r w:rsidR="009028B5">
        <w:rPr>
          <w:rFonts w:asciiTheme="minorHAnsi" w:hAnsiTheme="minorHAnsi" w:cstheme="minorHAnsi"/>
          <w:lang w:val="fr-FR"/>
        </w:rPr>
        <w:t>au statut d</w:t>
      </w:r>
      <w:r w:rsidR="002D6C64">
        <w:rPr>
          <w:rFonts w:asciiTheme="minorHAnsi" w:hAnsiTheme="minorHAnsi" w:cstheme="minorHAnsi"/>
          <w:lang w:val="fr-FR"/>
        </w:rPr>
        <w:t>’</w:t>
      </w:r>
      <w:r w:rsidR="009028B5" w:rsidRPr="009028B5">
        <w:rPr>
          <w:rFonts w:asciiTheme="minorHAnsi" w:hAnsiTheme="minorHAnsi" w:cstheme="minorHAnsi"/>
          <w:lang w:val="fr-FR"/>
        </w:rPr>
        <w:t>observat</w:t>
      </w:r>
      <w:r w:rsidR="009028B5">
        <w:rPr>
          <w:rFonts w:asciiTheme="minorHAnsi" w:hAnsiTheme="minorHAnsi" w:cstheme="minorHAnsi"/>
          <w:lang w:val="fr-FR"/>
        </w:rPr>
        <w:t>eur auprès</w:t>
      </w:r>
      <w:r w:rsidR="009028B5" w:rsidRPr="009028B5">
        <w:rPr>
          <w:rFonts w:asciiTheme="minorHAnsi" w:hAnsiTheme="minorHAnsi" w:cstheme="minorHAnsi"/>
          <w:lang w:val="fr-FR"/>
        </w:rPr>
        <w:t xml:space="preserve"> du GEST ont été invitées à soumettre </w:t>
      </w:r>
      <w:r w:rsidR="009028B5">
        <w:rPr>
          <w:rFonts w:asciiTheme="minorHAnsi" w:hAnsiTheme="minorHAnsi" w:cstheme="minorHAnsi"/>
          <w:lang w:val="fr-FR"/>
        </w:rPr>
        <w:t>leurs</w:t>
      </w:r>
      <w:r w:rsidR="009028B5" w:rsidRPr="009028B5">
        <w:rPr>
          <w:rFonts w:asciiTheme="minorHAnsi" w:hAnsiTheme="minorHAnsi" w:cstheme="minorHAnsi"/>
          <w:lang w:val="fr-FR"/>
        </w:rPr>
        <w:t xml:space="preserve"> propositions</w:t>
      </w:r>
      <w:r w:rsidR="009028B5">
        <w:rPr>
          <w:rFonts w:asciiTheme="minorHAnsi" w:hAnsiTheme="minorHAnsi" w:cstheme="minorHAnsi"/>
          <w:lang w:val="fr-FR"/>
        </w:rPr>
        <w:t xml:space="preserve"> de candidat</w:t>
      </w:r>
      <w:r w:rsidR="00167DE4">
        <w:rPr>
          <w:rFonts w:asciiTheme="minorHAnsi" w:hAnsiTheme="minorHAnsi" w:cstheme="minorHAnsi"/>
          <w:lang w:val="fr-FR"/>
        </w:rPr>
        <w:t>ures</w:t>
      </w:r>
      <w:r w:rsidR="009028B5" w:rsidRPr="009028B5">
        <w:rPr>
          <w:rFonts w:asciiTheme="minorHAnsi" w:hAnsiTheme="minorHAnsi" w:cstheme="minorHAnsi"/>
          <w:lang w:val="fr-FR"/>
        </w:rPr>
        <w:t xml:space="preserve"> avant le 16 décembre 2022. </w:t>
      </w:r>
      <w:r w:rsidR="00167DE4" w:rsidRPr="00167DE4">
        <w:rPr>
          <w:rFonts w:asciiTheme="minorHAnsi" w:hAnsiTheme="minorHAnsi" w:cstheme="minorHAnsi"/>
          <w:lang w:val="fr-FR"/>
        </w:rPr>
        <w:t>Le délai a ensuite été repoussé au 15 janvier 2023 pour remédier à un déséquilibre géographique dans les candidatures reçues.</w:t>
      </w:r>
      <w:r w:rsidR="00167DE4">
        <w:rPr>
          <w:rFonts w:asciiTheme="minorHAnsi" w:hAnsiTheme="minorHAnsi" w:cstheme="minorHAnsi"/>
          <w:lang w:val="fr-FR"/>
        </w:rPr>
        <w:t xml:space="preserve"> </w:t>
      </w:r>
      <w:r w:rsidR="009028B5" w:rsidRPr="009028B5">
        <w:rPr>
          <w:rFonts w:asciiTheme="minorHAnsi" w:hAnsiTheme="minorHAnsi" w:cstheme="minorHAnsi"/>
          <w:lang w:val="fr-FR"/>
        </w:rPr>
        <w:t xml:space="preserve">La composition du Groupe a été confirmée dans une notification à </w:t>
      </w:r>
      <w:r w:rsidR="00167DE4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167DE4">
        <w:rPr>
          <w:rFonts w:asciiTheme="minorHAnsi" w:hAnsiTheme="minorHAnsi" w:cstheme="minorHAnsi"/>
          <w:lang w:val="fr-FR"/>
        </w:rPr>
        <w:t>ensemble</w:t>
      </w:r>
      <w:r w:rsidR="009028B5" w:rsidRPr="009028B5">
        <w:rPr>
          <w:rFonts w:asciiTheme="minorHAnsi" w:hAnsiTheme="minorHAnsi" w:cstheme="minorHAnsi"/>
          <w:lang w:val="fr-FR"/>
        </w:rPr>
        <w:t xml:space="preserve"> </w:t>
      </w:r>
      <w:r w:rsidR="00167DE4">
        <w:rPr>
          <w:rFonts w:asciiTheme="minorHAnsi" w:hAnsiTheme="minorHAnsi" w:cstheme="minorHAnsi"/>
          <w:lang w:val="fr-FR"/>
        </w:rPr>
        <w:t>d</w:t>
      </w:r>
      <w:r w:rsidR="009028B5" w:rsidRPr="009028B5">
        <w:rPr>
          <w:rFonts w:asciiTheme="minorHAnsi" w:hAnsiTheme="minorHAnsi" w:cstheme="minorHAnsi"/>
          <w:lang w:val="fr-FR"/>
        </w:rPr>
        <w:t xml:space="preserve">es Parties </w:t>
      </w:r>
      <w:r w:rsidR="00167DE4">
        <w:rPr>
          <w:rFonts w:asciiTheme="minorHAnsi" w:hAnsiTheme="minorHAnsi" w:cstheme="minorHAnsi"/>
          <w:lang w:val="fr-FR"/>
        </w:rPr>
        <w:t>en date du</w:t>
      </w:r>
      <w:r w:rsidR="009028B5" w:rsidRPr="009028B5">
        <w:rPr>
          <w:rFonts w:asciiTheme="minorHAnsi" w:hAnsiTheme="minorHAnsi" w:cstheme="minorHAnsi"/>
          <w:lang w:val="fr-FR"/>
        </w:rPr>
        <w:t xml:space="preserve"> 23</w:t>
      </w:r>
      <w:r w:rsidR="00167DE4">
        <w:rPr>
          <w:rFonts w:asciiTheme="minorHAnsi" w:hAnsiTheme="minorHAnsi" w:cstheme="minorHAnsi"/>
          <w:lang w:val="fr-FR"/>
        </w:rPr>
        <w:t> </w:t>
      </w:r>
      <w:r w:rsidR="009028B5" w:rsidRPr="009028B5">
        <w:rPr>
          <w:rFonts w:asciiTheme="minorHAnsi" w:hAnsiTheme="minorHAnsi" w:cstheme="minorHAnsi"/>
          <w:lang w:val="fr-FR"/>
        </w:rPr>
        <w:t>février</w:t>
      </w:r>
      <w:r w:rsidR="00167DE4">
        <w:rPr>
          <w:rFonts w:asciiTheme="minorHAnsi" w:hAnsiTheme="minorHAnsi" w:cstheme="minorHAnsi"/>
          <w:lang w:val="fr-FR"/>
        </w:rPr>
        <w:t> </w:t>
      </w:r>
      <w:r w:rsidR="009028B5" w:rsidRPr="009028B5">
        <w:rPr>
          <w:rFonts w:asciiTheme="minorHAnsi" w:hAnsiTheme="minorHAnsi" w:cstheme="minorHAnsi"/>
          <w:lang w:val="fr-FR"/>
        </w:rPr>
        <w:t>2023.</w:t>
      </w:r>
    </w:p>
    <w:p w14:paraId="7011911C" w14:textId="77777777" w:rsidR="00CC414A" w:rsidRPr="006E3FA0" w:rsidRDefault="00CC414A" w:rsidP="00167DE4">
      <w:pPr>
        <w:rPr>
          <w:rFonts w:asciiTheme="minorHAnsi" w:hAnsiTheme="minorHAnsi" w:cstheme="minorHAnsi"/>
          <w:lang w:val="fr-FR"/>
        </w:rPr>
      </w:pPr>
    </w:p>
    <w:p w14:paraId="1E16AC33" w14:textId="7A717D18" w:rsidR="00167DE4" w:rsidRDefault="00526312" w:rsidP="00807EB5">
      <w:pPr>
        <w:ind w:left="426" w:hanging="426"/>
        <w:textAlignment w:val="baseline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1</w:t>
      </w:r>
      <w:r w:rsidR="00797012" w:rsidRPr="006E3FA0">
        <w:rPr>
          <w:rFonts w:asciiTheme="minorHAnsi" w:hAnsiTheme="minorHAnsi" w:cstheme="minorHAnsi"/>
          <w:lang w:val="fr-FR"/>
        </w:rPr>
        <w:t>3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167DE4" w:rsidRPr="00167DE4">
        <w:rPr>
          <w:rFonts w:asciiTheme="minorHAnsi" w:hAnsiTheme="minorHAnsi" w:cstheme="minorHAnsi"/>
          <w:lang w:val="fr-FR"/>
        </w:rPr>
        <w:t xml:space="preserve">En étroite collaboration avec le Président et le Vice-président du GEST, le Secrétariat a organisé une réunion virtuelle informelle pour informer les membres du Groupe </w:t>
      </w:r>
      <w:r w:rsidR="00167DE4">
        <w:rPr>
          <w:rFonts w:asciiTheme="minorHAnsi" w:hAnsiTheme="minorHAnsi" w:cstheme="minorHAnsi"/>
          <w:lang w:val="fr-FR"/>
        </w:rPr>
        <w:t>de l</w:t>
      </w:r>
      <w:r w:rsidR="002D6C64">
        <w:rPr>
          <w:rFonts w:asciiTheme="minorHAnsi" w:hAnsiTheme="minorHAnsi" w:cstheme="minorHAnsi"/>
          <w:lang w:val="fr-FR"/>
        </w:rPr>
        <w:t>’</w:t>
      </w:r>
      <w:r w:rsidR="00167DE4">
        <w:rPr>
          <w:rFonts w:asciiTheme="minorHAnsi" w:hAnsiTheme="minorHAnsi" w:cstheme="minorHAnsi"/>
          <w:lang w:val="fr-FR"/>
        </w:rPr>
        <w:t>état d</w:t>
      </w:r>
      <w:r w:rsidR="002D6C64">
        <w:rPr>
          <w:rFonts w:asciiTheme="minorHAnsi" w:hAnsiTheme="minorHAnsi" w:cstheme="minorHAnsi"/>
          <w:lang w:val="fr-FR"/>
        </w:rPr>
        <w:t>’</w:t>
      </w:r>
      <w:r w:rsidR="00167DE4">
        <w:rPr>
          <w:rFonts w:asciiTheme="minorHAnsi" w:hAnsiTheme="minorHAnsi" w:cstheme="minorHAnsi"/>
          <w:lang w:val="fr-FR"/>
        </w:rPr>
        <w:t>avancement des préparatifs de la 25</w:t>
      </w:r>
      <w:r w:rsidR="00167DE4" w:rsidRPr="00167DE4">
        <w:rPr>
          <w:rFonts w:asciiTheme="minorHAnsi" w:hAnsiTheme="minorHAnsi" w:cstheme="minorHAnsi"/>
          <w:vertAlign w:val="superscript"/>
          <w:lang w:val="fr-FR"/>
        </w:rPr>
        <w:t>e</w:t>
      </w:r>
      <w:r w:rsidR="00167DE4">
        <w:rPr>
          <w:rFonts w:asciiTheme="minorHAnsi" w:hAnsiTheme="minorHAnsi" w:cstheme="minorHAnsi"/>
          <w:lang w:val="fr-FR"/>
        </w:rPr>
        <w:t xml:space="preserve"> réunion du </w:t>
      </w:r>
      <w:r w:rsidR="00167DE4" w:rsidRPr="00167DE4">
        <w:rPr>
          <w:rFonts w:asciiTheme="minorHAnsi" w:hAnsiTheme="minorHAnsi" w:cstheme="minorHAnsi"/>
          <w:lang w:val="fr-FR"/>
        </w:rPr>
        <w:t xml:space="preserve">GEST, </w:t>
      </w:r>
      <w:r w:rsidR="00167DE4">
        <w:rPr>
          <w:rFonts w:asciiTheme="minorHAnsi" w:hAnsiTheme="minorHAnsi" w:cstheme="minorHAnsi"/>
          <w:lang w:val="fr-FR"/>
        </w:rPr>
        <w:t>et notamment</w:t>
      </w:r>
      <w:r w:rsidR="00167DE4" w:rsidRPr="00167DE4">
        <w:rPr>
          <w:rFonts w:asciiTheme="minorHAnsi" w:hAnsiTheme="minorHAnsi" w:cstheme="minorHAnsi"/>
          <w:lang w:val="fr-FR"/>
        </w:rPr>
        <w:t xml:space="preserve"> du projet de plan de travail du GEST à préparer pour </w:t>
      </w:r>
      <w:r w:rsidR="00807EB5">
        <w:rPr>
          <w:rFonts w:asciiTheme="minorHAnsi" w:hAnsiTheme="minorHAnsi" w:cstheme="minorHAnsi"/>
          <w:lang w:val="fr-FR"/>
        </w:rPr>
        <w:t xml:space="preserve">la période </w:t>
      </w:r>
      <w:r w:rsidR="00167DE4" w:rsidRPr="00167DE4">
        <w:rPr>
          <w:rFonts w:asciiTheme="minorHAnsi" w:hAnsiTheme="minorHAnsi" w:cstheme="minorHAnsi"/>
          <w:lang w:val="fr-FR"/>
        </w:rPr>
        <w:t>2023-2025. Un</w:t>
      </w:r>
      <w:r w:rsidR="00807EB5">
        <w:rPr>
          <w:rFonts w:asciiTheme="minorHAnsi" w:hAnsiTheme="minorHAnsi" w:cstheme="minorHAnsi"/>
          <w:lang w:val="fr-FR"/>
        </w:rPr>
        <w:t xml:space="preserve">e </w:t>
      </w:r>
      <w:r w:rsidR="00167DE4" w:rsidRPr="00167DE4">
        <w:rPr>
          <w:rFonts w:asciiTheme="minorHAnsi" w:hAnsiTheme="minorHAnsi" w:cstheme="minorHAnsi"/>
          <w:lang w:val="fr-FR"/>
        </w:rPr>
        <w:t xml:space="preserve">formation initiale en ligne, </w:t>
      </w:r>
      <w:r w:rsidR="00807EB5" w:rsidRPr="00807EB5">
        <w:rPr>
          <w:rFonts w:asciiTheme="minorHAnsi" w:hAnsiTheme="minorHAnsi" w:cstheme="minorHAnsi"/>
          <w:lang w:val="fr-FR"/>
        </w:rPr>
        <w:t>adapté</w:t>
      </w:r>
      <w:r w:rsidR="00807EB5">
        <w:rPr>
          <w:rFonts w:asciiTheme="minorHAnsi" w:hAnsiTheme="minorHAnsi" w:cstheme="minorHAnsi"/>
          <w:lang w:val="fr-FR"/>
        </w:rPr>
        <w:t>e</w:t>
      </w:r>
      <w:r w:rsidR="00807EB5" w:rsidRPr="00807EB5">
        <w:rPr>
          <w:rFonts w:asciiTheme="minorHAnsi" w:hAnsiTheme="minorHAnsi" w:cstheme="minorHAnsi"/>
          <w:lang w:val="fr-FR"/>
        </w:rPr>
        <w:t xml:space="preserve"> au rythme de chacun</w:t>
      </w:r>
      <w:r w:rsidR="00807EB5">
        <w:rPr>
          <w:rFonts w:asciiTheme="minorHAnsi" w:hAnsiTheme="minorHAnsi" w:cstheme="minorHAnsi"/>
          <w:lang w:val="fr-FR"/>
        </w:rPr>
        <w:t xml:space="preserve"> et à l</w:t>
      </w:r>
      <w:r w:rsidR="002D6C64">
        <w:rPr>
          <w:rFonts w:asciiTheme="minorHAnsi" w:hAnsiTheme="minorHAnsi" w:cstheme="minorHAnsi"/>
          <w:lang w:val="fr-FR"/>
        </w:rPr>
        <w:t>’</w:t>
      </w:r>
      <w:r w:rsidR="00807EB5">
        <w:rPr>
          <w:rFonts w:asciiTheme="minorHAnsi" w:hAnsiTheme="minorHAnsi" w:cstheme="minorHAnsi"/>
          <w:lang w:val="fr-FR"/>
        </w:rPr>
        <w:t>adresse des</w:t>
      </w:r>
      <w:r w:rsidR="00167DE4" w:rsidRPr="00167DE4">
        <w:rPr>
          <w:rFonts w:asciiTheme="minorHAnsi" w:hAnsiTheme="minorHAnsi" w:cstheme="minorHAnsi"/>
          <w:lang w:val="fr-FR"/>
        </w:rPr>
        <w:t xml:space="preserve"> membres du </w:t>
      </w:r>
      <w:r w:rsidR="00807EB5">
        <w:rPr>
          <w:rFonts w:asciiTheme="minorHAnsi" w:hAnsiTheme="minorHAnsi" w:cstheme="minorHAnsi"/>
          <w:lang w:val="fr-FR"/>
        </w:rPr>
        <w:t>GEST</w:t>
      </w:r>
      <w:r w:rsidR="00167DE4" w:rsidRPr="00167DE4">
        <w:rPr>
          <w:rFonts w:asciiTheme="minorHAnsi" w:hAnsiTheme="minorHAnsi" w:cstheme="minorHAnsi"/>
          <w:lang w:val="fr-FR"/>
        </w:rPr>
        <w:t xml:space="preserve">, </w:t>
      </w:r>
      <w:r w:rsidR="00807EB5">
        <w:rPr>
          <w:rFonts w:asciiTheme="minorHAnsi" w:hAnsiTheme="minorHAnsi" w:cstheme="minorHAnsi"/>
          <w:lang w:val="fr-FR"/>
        </w:rPr>
        <w:t>des</w:t>
      </w:r>
      <w:r w:rsidR="00167DE4" w:rsidRPr="00167DE4">
        <w:rPr>
          <w:rFonts w:asciiTheme="minorHAnsi" w:hAnsiTheme="minorHAnsi" w:cstheme="minorHAnsi"/>
          <w:lang w:val="fr-FR"/>
        </w:rPr>
        <w:t xml:space="preserve"> représentants d</w:t>
      </w:r>
      <w:r w:rsidR="00F07ED9">
        <w:rPr>
          <w:rFonts w:asciiTheme="minorHAnsi" w:hAnsiTheme="minorHAnsi" w:cstheme="minorHAnsi"/>
          <w:lang w:val="fr-FR"/>
        </w:rPr>
        <w:t xml:space="preserve">es </w:t>
      </w:r>
      <w:r w:rsidR="00167DE4" w:rsidRPr="00167DE4">
        <w:rPr>
          <w:rFonts w:asciiTheme="minorHAnsi" w:hAnsiTheme="minorHAnsi" w:cstheme="minorHAnsi"/>
          <w:lang w:val="fr-FR"/>
        </w:rPr>
        <w:t>OIP et d</w:t>
      </w:r>
      <w:r w:rsidR="00F07ED9">
        <w:rPr>
          <w:rFonts w:asciiTheme="minorHAnsi" w:hAnsiTheme="minorHAnsi" w:cstheme="minorHAnsi"/>
          <w:lang w:val="fr-FR"/>
        </w:rPr>
        <w:t xml:space="preserve">es </w:t>
      </w:r>
      <w:r w:rsidR="00807EB5" w:rsidRPr="00807EB5">
        <w:rPr>
          <w:rFonts w:asciiTheme="minorHAnsi" w:hAnsiTheme="minorHAnsi" w:cstheme="minorHAnsi"/>
          <w:lang w:val="fr-FR"/>
        </w:rPr>
        <w:t>organisations au statut d</w:t>
      </w:r>
      <w:r w:rsidR="002D6C64">
        <w:rPr>
          <w:rFonts w:asciiTheme="minorHAnsi" w:hAnsiTheme="minorHAnsi" w:cstheme="minorHAnsi"/>
          <w:lang w:val="fr-FR"/>
        </w:rPr>
        <w:t>’</w:t>
      </w:r>
      <w:r w:rsidR="00807EB5" w:rsidRPr="00807EB5">
        <w:rPr>
          <w:rFonts w:asciiTheme="minorHAnsi" w:hAnsiTheme="minorHAnsi" w:cstheme="minorHAnsi"/>
          <w:lang w:val="fr-FR"/>
        </w:rPr>
        <w:t xml:space="preserve">observateur auprès du GEST </w:t>
      </w:r>
      <w:r w:rsidR="00F07ED9">
        <w:rPr>
          <w:rFonts w:asciiTheme="minorHAnsi" w:hAnsiTheme="minorHAnsi" w:cstheme="minorHAnsi"/>
          <w:lang w:val="fr-FR"/>
        </w:rPr>
        <w:t>ainsi que</w:t>
      </w:r>
      <w:r w:rsidR="00807EB5">
        <w:rPr>
          <w:rFonts w:asciiTheme="minorHAnsi" w:hAnsiTheme="minorHAnsi" w:cstheme="minorHAnsi"/>
          <w:lang w:val="fr-FR"/>
        </w:rPr>
        <w:t xml:space="preserve"> des</w:t>
      </w:r>
      <w:r w:rsidR="00167DE4" w:rsidRPr="00167DE4">
        <w:rPr>
          <w:rFonts w:asciiTheme="minorHAnsi" w:hAnsiTheme="minorHAnsi" w:cstheme="minorHAnsi"/>
          <w:lang w:val="fr-FR"/>
        </w:rPr>
        <w:t xml:space="preserve"> </w:t>
      </w:r>
      <w:r w:rsidR="00807EB5">
        <w:rPr>
          <w:rFonts w:asciiTheme="minorHAnsi" w:hAnsiTheme="minorHAnsi" w:cstheme="minorHAnsi"/>
          <w:lang w:val="fr-FR"/>
        </w:rPr>
        <w:t>C</w:t>
      </w:r>
      <w:r w:rsidR="00167DE4" w:rsidRPr="00167DE4">
        <w:rPr>
          <w:rFonts w:asciiTheme="minorHAnsi" w:hAnsiTheme="minorHAnsi" w:cstheme="minorHAnsi"/>
          <w:lang w:val="fr-FR"/>
        </w:rPr>
        <w:t>orrespondants nationaux du GEST a été élaboré</w:t>
      </w:r>
      <w:r w:rsidR="00807EB5">
        <w:rPr>
          <w:rFonts w:asciiTheme="minorHAnsi" w:hAnsiTheme="minorHAnsi" w:cstheme="minorHAnsi"/>
          <w:lang w:val="fr-FR"/>
        </w:rPr>
        <w:t xml:space="preserve">e </w:t>
      </w:r>
      <w:r w:rsidR="00167DE4" w:rsidRPr="00167DE4">
        <w:rPr>
          <w:rFonts w:asciiTheme="minorHAnsi" w:hAnsiTheme="minorHAnsi" w:cstheme="minorHAnsi"/>
          <w:lang w:val="fr-FR"/>
        </w:rPr>
        <w:t>et mis</w:t>
      </w:r>
      <w:r w:rsidR="00807EB5">
        <w:rPr>
          <w:rFonts w:asciiTheme="minorHAnsi" w:hAnsiTheme="minorHAnsi" w:cstheme="minorHAnsi"/>
          <w:lang w:val="fr-FR"/>
        </w:rPr>
        <w:t>e</w:t>
      </w:r>
      <w:r w:rsidR="00167DE4" w:rsidRPr="00167DE4">
        <w:rPr>
          <w:rFonts w:asciiTheme="minorHAnsi" w:hAnsiTheme="minorHAnsi" w:cstheme="minorHAnsi"/>
          <w:lang w:val="fr-FR"/>
        </w:rPr>
        <w:t xml:space="preserve"> à disposition par </w:t>
      </w:r>
      <w:r w:rsidR="00807EB5">
        <w:rPr>
          <w:rFonts w:asciiTheme="minorHAnsi" w:hAnsiTheme="minorHAnsi" w:cstheme="minorHAnsi"/>
          <w:lang w:val="fr-FR"/>
        </w:rPr>
        <w:t>le biais</w:t>
      </w:r>
      <w:r w:rsidR="00167DE4" w:rsidRPr="00167DE4">
        <w:rPr>
          <w:rFonts w:asciiTheme="minorHAnsi" w:hAnsiTheme="minorHAnsi" w:cstheme="minorHAnsi"/>
          <w:lang w:val="fr-FR"/>
        </w:rPr>
        <w:t xml:space="preserve"> de la plateforme InforMEA. </w:t>
      </w:r>
    </w:p>
    <w:p w14:paraId="17754A70" w14:textId="34826721" w:rsidR="00862280" w:rsidRPr="006E3FA0" w:rsidRDefault="00862280" w:rsidP="00C536F5">
      <w:pPr>
        <w:ind w:left="426" w:hanging="426"/>
        <w:textAlignment w:val="baseline"/>
        <w:rPr>
          <w:rStyle w:val="eop"/>
          <w:rFonts w:asciiTheme="minorHAnsi" w:eastAsia="Calibri" w:hAnsiTheme="minorHAnsi" w:cstheme="minorHAnsi"/>
          <w:lang w:val="fr-FR"/>
        </w:rPr>
      </w:pPr>
    </w:p>
    <w:p w14:paraId="47AFA089" w14:textId="4BEFAB64" w:rsidR="00F07ED9" w:rsidRDefault="00526312" w:rsidP="00C536F5">
      <w:pPr>
        <w:ind w:left="426" w:hanging="426"/>
        <w:textAlignment w:val="baseline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1</w:t>
      </w:r>
      <w:r w:rsidR="00797012" w:rsidRPr="006E3FA0">
        <w:rPr>
          <w:rFonts w:asciiTheme="minorHAnsi" w:hAnsiTheme="minorHAnsi" w:cstheme="minorHAnsi"/>
          <w:lang w:val="fr-FR"/>
        </w:rPr>
        <w:t>4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F07ED9">
        <w:rPr>
          <w:rFonts w:asciiTheme="minorHAnsi" w:hAnsiTheme="minorHAnsi" w:cstheme="minorHAnsi"/>
          <w:lang w:val="fr-FR"/>
        </w:rPr>
        <w:t>E</w:t>
      </w:r>
      <w:r w:rsidR="00F07ED9" w:rsidRPr="00F07ED9">
        <w:rPr>
          <w:rFonts w:asciiTheme="minorHAnsi" w:hAnsiTheme="minorHAnsi" w:cstheme="minorHAnsi"/>
          <w:lang w:val="fr-FR"/>
        </w:rPr>
        <w:t xml:space="preserve">n mars 2023, </w:t>
      </w:r>
      <w:r w:rsidR="00F07ED9">
        <w:rPr>
          <w:rFonts w:asciiTheme="minorHAnsi" w:hAnsiTheme="minorHAnsi" w:cstheme="minorHAnsi"/>
          <w:lang w:val="fr-FR"/>
        </w:rPr>
        <w:t>l</w:t>
      </w:r>
      <w:r w:rsidR="00F07ED9" w:rsidRPr="00F07ED9">
        <w:rPr>
          <w:rFonts w:asciiTheme="minorHAnsi" w:hAnsiTheme="minorHAnsi" w:cstheme="minorHAnsi"/>
          <w:lang w:val="fr-FR"/>
        </w:rPr>
        <w:t>e Secrétariat a organisé un atelier de planification animé par des professionnels</w:t>
      </w:r>
      <w:r w:rsidR="00F07ED9">
        <w:rPr>
          <w:rFonts w:asciiTheme="minorHAnsi" w:hAnsiTheme="minorHAnsi" w:cstheme="minorHAnsi"/>
          <w:lang w:val="fr-FR"/>
        </w:rPr>
        <w:t xml:space="preserve">. Cet atelier portait sur </w:t>
      </w:r>
      <w:r w:rsidR="00F07ED9" w:rsidRPr="00F07ED9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F07ED9" w:rsidRPr="00F07ED9">
        <w:rPr>
          <w:rFonts w:asciiTheme="minorHAnsi" w:hAnsiTheme="minorHAnsi" w:cstheme="minorHAnsi"/>
          <w:lang w:val="fr-FR"/>
        </w:rPr>
        <w:t xml:space="preserve">évaluation des progrès </w:t>
      </w:r>
      <w:r w:rsidR="00F07ED9">
        <w:rPr>
          <w:rFonts w:asciiTheme="minorHAnsi" w:hAnsiTheme="minorHAnsi" w:cstheme="minorHAnsi"/>
          <w:lang w:val="fr-FR"/>
        </w:rPr>
        <w:t>réalisés</w:t>
      </w:r>
      <w:r w:rsidR="00F07ED9" w:rsidRPr="00F07ED9">
        <w:rPr>
          <w:rFonts w:asciiTheme="minorHAnsi" w:hAnsiTheme="minorHAnsi" w:cstheme="minorHAnsi"/>
          <w:lang w:val="fr-FR"/>
        </w:rPr>
        <w:t xml:space="preserve"> dans la mise en œuvre du plan de travail </w:t>
      </w:r>
      <w:r w:rsidR="00F07ED9" w:rsidRPr="00F07ED9">
        <w:rPr>
          <w:rFonts w:asciiTheme="minorHAnsi" w:hAnsiTheme="minorHAnsi" w:cstheme="minorHAnsi"/>
          <w:lang w:val="fr-FR"/>
        </w:rPr>
        <w:lastRenderedPageBreak/>
        <w:t>2022 et sur l</w:t>
      </w:r>
      <w:r w:rsidR="002D6C64">
        <w:rPr>
          <w:rFonts w:asciiTheme="minorHAnsi" w:hAnsiTheme="minorHAnsi" w:cstheme="minorHAnsi"/>
          <w:lang w:val="fr-FR"/>
        </w:rPr>
        <w:t>’</w:t>
      </w:r>
      <w:r w:rsidR="00F07ED9" w:rsidRPr="00F07ED9">
        <w:rPr>
          <w:rFonts w:asciiTheme="minorHAnsi" w:hAnsiTheme="minorHAnsi" w:cstheme="minorHAnsi"/>
          <w:lang w:val="fr-FR"/>
        </w:rPr>
        <w:t xml:space="preserve">examen des nouvelles instructions au Secrétariat </w:t>
      </w:r>
      <w:r w:rsidR="00F07ED9">
        <w:rPr>
          <w:rFonts w:asciiTheme="minorHAnsi" w:hAnsiTheme="minorHAnsi" w:cstheme="minorHAnsi"/>
          <w:lang w:val="fr-FR"/>
        </w:rPr>
        <w:t xml:space="preserve">émanant des </w:t>
      </w:r>
      <w:r w:rsidR="00F07ED9" w:rsidRPr="00F07ED9">
        <w:rPr>
          <w:rFonts w:asciiTheme="minorHAnsi" w:hAnsiTheme="minorHAnsi" w:cstheme="minorHAnsi"/>
          <w:lang w:val="fr-FR"/>
        </w:rPr>
        <w:t xml:space="preserve">résolutions de la COP14. Sur la base de cet examen, un nouveau plan de travail triennal et un plan de travail </w:t>
      </w:r>
      <w:r w:rsidR="00827CBA">
        <w:rPr>
          <w:rFonts w:asciiTheme="minorHAnsi" w:hAnsiTheme="minorHAnsi" w:cstheme="minorHAnsi"/>
          <w:lang w:val="fr-FR"/>
        </w:rPr>
        <w:t>pour l</w:t>
      </w:r>
      <w:r w:rsidR="002D6C64">
        <w:rPr>
          <w:rFonts w:asciiTheme="minorHAnsi" w:hAnsiTheme="minorHAnsi" w:cstheme="minorHAnsi"/>
          <w:lang w:val="fr-FR"/>
        </w:rPr>
        <w:t>’</w:t>
      </w:r>
      <w:r w:rsidR="00827CBA">
        <w:rPr>
          <w:rFonts w:asciiTheme="minorHAnsi" w:hAnsiTheme="minorHAnsi" w:cstheme="minorHAnsi"/>
          <w:lang w:val="fr-FR"/>
        </w:rPr>
        <w:t>année</w:t>
      </w:r>
      <w:r w:rsidR="00F07ED9" w:rsidRPr="00F07ED9">
        <w:rPr>
          <w:rFonts w:asciiTheme="minorHAnsi" w:hAnsiTheme="minorHAnsi" w:cstheme="minorHAnsi"/>
          <w:lang w:val="fr-FR"/>
        </w:rPr>
        <w:t xml:space="preserve"> 2023 ont été élaboré</w:t>
      </w:r>
      <w:r w:rsidR="00827CBA">
        <w:rPr>
          <w:rFonts w:asciiTheme="minorHAnsi" w:hAnsiTheme="minorHAnsi" w:cstheme="minorHAnsi"/>
          <w:lang w:val="fr-FR"/>
        </w:rPr>
        <w:t>s et articulés autour d</w:t>
      </w:r>
      <w:r w:rsidR="00F07ED9" w:rsidRPr="00F07ED9">
        <w:rPr>
          <w:rFonts w:asciiTheme="minorHAnsi" w:hAnsiTheme="minorHAnsi" w:cstheme="minorHAnsi"/>
          <w:lang w:val="fr-FR"/>
        </w:rPr>
        <w:t xml:space="preserve">es sept </w:t>
      </w:r>
      <w:r w:rsidR="00827CBA">
        <w:rPr>
          <w:rFonts w:asciiTheme="minorHAnsi" w:hAnsiTheme="minorHAnsi" w:cstheme="minorHAnsi"/>
          <w:lang w:val="fr-FR"/>
        </w:rPr>
        <w:t xml:space="preserve">grandes </w:t>
      </w:r>
      <w:r w:rsidR="00F07ED9" w:rsidRPr="00F07ED9">
        <w:rPr>
          <w:rFonts w:asciiTheme="minorHAnsi" w:hAnsiTheme="minorHAnsi" w:cstheme="minorHAnsi"/>
          <w:lang w:val="fr-FR"/>
        </w:rPr>
        <w:t xml:space="preserve">fonctions approuvées par le Comité permanent </w:t>
      </w:r>
      <w:r w:rsidR="00827CBA">
        <w:rPr>
          <w:rFonts w:asciiTheme="minorHAnsi" w:hAnsiTheme="minorHAnsi" w:cstheme="minorHAnsi"/>
          <w:lang w:val="fr-FR"/>
        </w:rPr>
        <w:t>à sa 54</w:t>
      </w:r>
      <w:r w:rsidR="00827CBA" w:rsidRPr="00827CBA">
        <w:rPr>
          <w:rFonts w:asciiTheme="minorHAnsi" w:hAnsiTheme="minorHAnsi" w:cstheme="minorHAnsi"/>
          <w:vertAlign w:val="superscript"/>
          <w:lang w:val="fr-FR"/>
        </w:rPr>
        <w:t>e</w:t>
      </w:r>
      <w:r w:rsidR="00827CBA">
        <w:rPr>
          <w:rFonts w:asciiTheme="minorHAnsi" w:hAnsiTheme="minorHAnsi" w:cstheme="minorHAnsi"/>
          <w:lang w:val="fr-FR"/>
        </w:rPr>
        <w:t xml:space="preserve"> réunion</w:t>
      </w:r>
      <w:r w:rsidR="00F07ED9" w:rsidRPr="00F07ED9">
        <w:rPr>
          <w:rFonts w:asciiTheme="minorHAnsi" w:hAnsiTheme="minorHAnsi" w:cstheme="minorHAnsi"/>
          <w:lang w:val="fr-FR"/>
        </w:rPr>
        <w:t xml:space="preserve">. Ce nouveau plan de travail permettra au Secrétariat de mieux se concentrer sur les activités, les produits et les résultats qui ont été identifiés par les Parties comme </w:t>
      </w:r>
      <w:r w:rsidR="00827CBA">
        <w:rPr>
          <w:rFonts w:asciiTheme="minorHAnsi" w:hAnsiTheme="minorHAnsi" w:cstheme="minorHAnsi"/>
          <w:lang w:val="fr-FR"/>
        </w:rPr>
        <w:t>essentiels en vue de</w:t>
      </w:r>
      <w:r w:rsidR="00F07ED9" w:rsidRPr="00F07ED9">
        <w:rPr>
          <w:rFonts w:asciiTheme="minorHAnsi" w:hAnsiTheme="minorHAnsi" w:cstheme="minorHAnsi"/>
          <w:lang w:val="fr-FR"/>
        </w:rPr>
        <w:t xml:space="preserve"> la mise en œuvre efficace de la Convention. Le plan de travail du Secrétariat sert également de base à l</w:t>
      </w:r>
      <w:r w:rsidR="002D6C64">
        <w:rPr>
          <w:rFonts w:asciiTheme="minorHAnsi" w:hAnsiTheme="minorHAnsi" w:cstheme="minorHAnsi"/>
          <w:lang w:val="fr-FR"/>
        </w:rPr>
        <w:t>’</w:t>
      </w:r>
      <w:r w:rsidR="00F07ED9" w:rsidRPr="00F07ED9">
        <w:rPr>
          <w:rFonts w:asciiTheme="minorHAnsi" w:hAnsiTheme="minorHAnsi" w:cstheme="minorHAnsi"/>
          <w:lang w:val="fr-FR"/>
        </w:rPr>
        <w:t>élaboration des plans de travail individuels d</w:t>
      </w:r>
      <w:r w:rsidR="00827CBA">
        <w:rPr>
          <w:rFonts w:asciiTheme="minorHAnsi" w:hAnsiTheme="minorHAnsi" w:cstheme="minorHAnsi"/>
          <w:lang w:val="fr-FR"/>
        </w:rPr>
        <w:t>es membres du</w:t>
      </w:r>
      <w:r w:rsidR="00F07ED9" w:rsidRPr="00F07ED9">
        <w:rPr>
          <w:rFonts w:asciiTheme="minorHAnsi" w:hAnsiTheme="minorHAnsi" w:cstheme="minorHAnsi"/>
          <w:lang w:val="fr-FR"/>
        </w:rPr>
        <w:t xml:space="preserve"> personnel et à l</w:t>
      </w:r>
      <w:r w:rsidR="002D6C64">
        <w:rPr>
          <w:rFonts w:asciiTheme="minorHAnsi" w:hAnsiTheme="minorHAnsi" w:cstheme="minorHAnsi"/>
          <w:lang w:val="fr-FR"/>
        </w:rPr>
        <w:t>’</w:t>
      </w:r>
      <w:r w:rsidR="00F07ED9" w:rsidRPr="00F07ED9">
        <w:rPr>
          <w:rFonts w:asciiTheme="minorHAnsi" w:hAnsiTheme="minorHAnsi" w:cstheme="minorHAnsi"/>
          <w:lang w:val="fr-FR"/>
        </w:rPr>
        <w:t xml:space="preserve">évaluation </w:t>
      </w:r>
      <w:r w:rsidR="00D34EAC">
        <w:rPr>
          <w:rFonts w:asciiTheme="minorHAnsi" w:hAnsiTheme="minorHAnsi" w:cstheme="minorHAnsi"/>
          <w:lang w:val="fr-FR"/>
        </w:rPr>
        <w:t xml:space="preserve">de </w:t>
      </w:r>
      <w:r w:rsidR="00827CBA">
        <w:rPr>
          <w:rFonts w:asciiTheme="minorHAnsi" w:hAnsiTheme="minorHAnsi" w:cstheme="minorHAnsi"/>
          <w:lang w:val="fr-FR"/>
        </w:rPr>
        <w:t>leurs résultats</w:t>
      </w:r>
      <w:r w:rsidR="00F07ED9" w:rsidRPr="00F07ED9">
        <w:rPr>
          <w:rFonts w:asciiTheme="minorHAnsi" w:hAnsiTheme="minorHAnsi" w:cstheme="minorHAnsi"/>
          <w:lang w:val="fr-FR"/>
        </w:rPr>
        <w:t xml:space="preserve">. </w:t>
      </w:r>
    </w:p>
    <w:p w14:paraId="37D303F3" w14:textId="46E13F23" w:rsidR="00862280" w:rsidRPr="006E3FA0" w:rsidRDefault="00862280" w:rsidP="00CF48A5">
      <w:pPr>
        <w:textAlignment w:val="baseline"/>
        <w:rPr>
          <w:rStyle w:val="eop"/>
          <w:rFonts w:asciiTheme="minorHAnsi" w:eastAsia="Calibri" w:hAnsiTheme="minorHAnsi" w:cstheme="minorHAnsi"/>
          <w:lang w:val="fr-FR"/>
        </w:rPr>
      </w:pPr>
    </w:p>
    <w:p w14:paraId="14069ED8" w14:textId="69EDBB66" w:rsidR="00862280" w:rsidRPr="006E3FA0" w:rsidRDefault="738DEB14" w:rsidP="009A6EB9">
      <w:pPr>
        <w:ind w:left="426" w:hanging="426"/>
        <w:textAlignment w:val="baseline"/>
        <w:rPr>
          <w:rStyle w:val="normaltextrun"/>
          <w:rFonts w:asciiTheme="minorHAnsi" w:eastAsia="Calibri" w:hAnsiTheme="minorHAnsi" w:cstheme="minorHAnsi"/>
          <w:lang w:val="fr-FR"/>
        </w:rPr>
      </w:pPr>
      <w:r w:rsidRPr="006E3FA0">
        <w:rPr>
          <w:rStyle w:val="normaltextrun"/>
          <w:rFonts w:asciiTheme="minorHAnsi" w:eastAsia="Calibri" w:hAnsiTheme="minorHAnsi" w:cstheme="minorHAnsi"/>
          <w:lang w:val="fr-FR"/>
        </w:rPr>
        <w:t xml:space="preserve"> </w:t>
      </w:r>
      <w:r w:rsidR="00526312" w:rsidRPr="006E3FA0">
        <w:rPr>
          <w:rStyle w:val="normaltextrun"/>
          <w:rFonts w:asciiTheme="minorHAnsi" w:eastAsia="Calibri" w:hAnsiTheme="minorHAnsi" w:cstheme="minorHAnsi"/>
          <w:lang w:val="fr-FR"/>
        </w:rPr>
        <w:t>1</w:t>
      </w:r>
      <w:r w:rsidR="00797012" w:rsidRPr="006E3FA0">
        <w:rPr>
          <w:rStyle w:val="normaltextrun"/>
          <w:rFonts w:asciiTheme="minorHAnsi" w:eastAsia="Calibri" w:hAnsiTheme="minorHAnsi" w:cstheme="minorHAnsi"/>
          <w:lang w:val="fr-FR"/>
        </w:rPr>
        <w:t>5</w:t>
      </w:r>
      <w:r w:rsidR="00526312" w:rsidRPr="006E3FA0">
        <w:rPr>
          <w:rStyle w:val="normaltextrun"/>
          <w:rFonts w:asciiTheme="minorHAnsi" w:eastAsia="Calibri" w:hAnsiTheme="minorHAnsi" w:cstheme="minorHAnsi"/>
          <w:lang w:val="fr-FR"/>
        </w:rPr>
        <w:t>.</w:t>
      </w:r>
      <w:r w:rsidR="00526312" w:rsidRPr="006E3FA0">
        <w:rPr>
          <w:rStyle w:val="normaltextrun"/>
          <w:rFonts w:asciiTheme="minorHAnsi" w:eastAsia="Calibri" w:hAnsiTheme="minorHAnsi" w:cstheme="minorHAnsi"/>
          <w:lang w:val="fr-FR"/>
        </w:rPr>
        <w:tab/>
      </w:r>
      <w:r w:rsidR="00CF48A5">
        <w:rPr>
          <w:rStyle w:val="normaltextrun"/>
          <w:rFonts w:asciiTheme="minorHAnsi" w:eastAsia="Calibri" w:hAnsiTheme="minorHAnsi" w:cstheme="minorHAnsi"/>
          <w:lang w:val="fr-FR"/>
        </w:rPr>
        <w:t xml:space="preserve">Le développement de techniques et de pratiques organisationnelles visant à accroître 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>l</w:t>
      </w:r>
      <w:r w:rsidR="002D6C64">
        <w:rPr>
          <w:rStyle w:val="normaltextrun"/>
          <w:rFonts w:asciiTheme="minorHAnsi" w:eastAsia="Calibri" w:hAnsiTheme="minorHAnsi" w:cstheme="minorHAnsi"/>
          <w:lang w:val="fr-FR"/>
        </w:rPr>
        <w:t>’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efficacité </w:t>
      </w:r>
      <w:r w:rsidR="00CF48A5">
        <w:rPr>
          <w:rStyle w:val="normaltextrun"/>
          <w:rFonts w:asciiTheme="minorHAnsi" w:eastAsia="Calibri" w:hAnsiTheme="minorHAnsi" w:cstheme="minorHAnsi"/>
          <w:lang w:val="fr-FR"/>
        </w:rPr>
        <w:t>des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 trava</w:t>
      </w:r>
      <w:r w:rsidR="00CF48A5">
        <w:rPr>
          <w:rStyle w:val="normaltextrun"/>
          <w:rFonts w:asciiTheme="minorHAnsi" w:eastAsia="Calibri" w:hAnsiTheme="minorHAnsi" w:cstheme="minorHAnsi"/>
          <w:lang w:val="fr-FR"/>
        </w:rPr>
        <w:t>ux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 du </w:t>
      </w:r>
      <w:r w:rsidR="00CF48A5">
        <w:rPr>
          <w:rStyle w:val="normaltextrun"/>
          <w:rFonts w:asciiTheme="minorHAnsi" w:eastAsia="Calibri" w:hAnsiTheme="minorHAnsi" w:cstheme="minorHAnsi"/>
          <w:lang w:val="fr-FR"/>
        </w:rPr>
        <w:t>S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>ecrétariat</w:t>
      </w:r>
      <w:r w:rsidR="00CF48A5">
        <w:rPr>
          <w:rStyle w:val="normaltextrun"/>
          <w:rFonts w:asciiTheme="minorHAnsi" w:eastAsia="Calibri" w:hAnsiTheme="minorHAnsi" w:cstheme="minorHAnsi"/>
          <w:lang w:val="fr-FR"/>
        </w:rPr>
        <w:t xml:space="preserve"> se poursuit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. La base de données </w:t>
      </w:r>
      <w:r w:rsidR="00FE55A2">
        <w:rPr>
          <w:rStyle w:val="normaltextrun"/>
          <w:rFonts w:asciiTheme="minorHAnsi" w:eastAsia="Calibri" w:hAnsiTheme="minorHAnsi" w:cstheme="minorHAnsi"/>
          <w:lang w:val="fr-FR"/>
        </w:rPr>
        <w:t>consacrée à la</w:t>
      </w:r>
      <w:r w:rsidR="00FE55A2" w:rsidRPr="00FE55A2">
        <w:rPr>
          <w:rFonts w:asciiTheme="minorHAnsi" w:eastAsia="Calibri" w:hAnsiTheme="minorHAnsi" w:cstheme="minorHAnsi"/>
        </w:rPr>
        <w:t xml:space="preserve"> gestion des relations </w:t>
      </w:r>
      <w:r w:rsidR="00FE55A2" w:rsidRPr="00FE55A2">
        <w:rPr>
          <w:rFonts w:asciiTheme="minorHAnsi" w:eastAsia="Calibri" w:hAnsiTheme="minorHAnsi" w:cstheme="minorHAnsi"/>
          <w:lang w:val="fr-FR"/>
        </w:rPr>
        <w:t>avec nos partenaires (</w:t>
      </w:r>
      <w:r w:rsidR="00FE55A2" w:rsidRPr="00FE55A2">
        <w:rPr>
          <w:rFonts w:asciiTheme="minorHAnsi" w:eastAsia="Calibri" w:hAnsiTheme="minorHAnsi" w:cstheme="minorHAnsi"/>
          <w:i/>
          <w:iCs/>
          <w:lang w:val="fr-FR"/>
        </w:rPr>
        <w:t xml:space="preserve">Constituent Relationship </w:t>
      </w:r>
      <w:r w:rsidR="00FE55A2">
        <w:rPr>
          <w:rFonts w:asciiTheme="minorHAnsi" w:eastAsia="Calibri" w:hAnsiTheme="minorHAnsi" w:cstheme="minorHAnsi"/>
          <w:i/>
          <w:iCs/>
          <w:lang w:val="fr-FR"/>
        </w:rPr>
        <w:t>M</w:t>
      </w:r>
      <w:r w:rsidR="00FE55A2" w:rsidRPr="00FE55A2">
        <w:rPr>
          <w:rFonts w:asciiTheme="minorHAnsi" w:eastAsia="Calibri" w:hAnsiTheme="minorHAnsi" w:cstheme="minorHAnsi"/>
          <w:i/>
          <w:iCs/>
          <w:lang w:val="fr-FR"/>
        </w:rPr>
        <w:t>anagement</w:t>
      </w:r>
      <w:r w:rsidR="00D34EAC">
        <w:rPr>
          <w:rFonts w:asciiTheme="minorHAnsi" w:eastAsia="Calibri" w:hAnsiTheme="minorHAnsi" w:cstheme="minorHAnsi"/>
          <w:i/>
          <w:iCs/>
          <w:lang w:val="fr-FR"/>
        </w:rPr>
        <w:t xml:space="preserve">, </w:t>
      </w:r>
      <w:r w:rsidR="00D34EAC" w:rsidRPr="00D34EAC">
        <w:rPr>
          <w:rFonts w:asciiTheme="minorHAnsi" w:eastAsia="Calibri" w:hAnsiTheme="minorHAnsi" w:cstheme="minorHAnsi"/>
          <w:lang w:val="fr-FR"/>
        </w:rPr>
        <w:t>CRM</w:t>
      </w:r>
      <w:r w:rsidR="00FE55A2">
        <w:rPr>
          <w:rFonts w:asciiTheme="minorHAnsi" w:eastAsia="Calibri" w:hAnsiTheme="minorHAnsi" w:cstheme="minorHAnsi"/>
          <w:lang w:val="fr-FR"/>
        </w:rPr>
        <w:t xml:space="preserve">) 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a été mise à jour et </w:t>
      </w:r>
      <w:r w:rsidR="00FE55A2">
        <w:rPr>
          <w:rStyle w:val="normaltextrun"/>
          <w:rFonts w:asciiTheme="minorHAnsi" w:eastAsia="Calibri" w:hAnsiTheme="minorHAnsi" w:cstheme="minorHAnsi"/>
          <w:lang w:val="fr-FR"/>
        </w:rPr>
        <w:t xml:space="preserve">complétée pour en faire </w:t>
      </w:r>
      <w:r w:rsidR="00AE439D">
        <w:rPr>
          <w:rStyle w:val="normaltextrun"/>
          <w:rFonts w:asciiTheme="minorHAnsi" w:eastAsia="Calibri" w:hAnsiTheme="minorHAnsi" w:cstheme="minorHAnsi"/>
          <w:lang w:val="fr-FR"/>
        </w:rPr>
        <w:t xml:space="preserve">un outil central et 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efficace </w:t>
      </w:r>
      <w:r w:rsidR="00AE439D">
        <w:rPr>
          <w:rStyle w:val="normaltextrun"/>
          <w:rFonts w:asciiTheme="minorHAnsi" w:eastAsia="Calibri" w:hAnsiTheme="minorHAnsi" w:cstheme="minorHAnsi"/>
          <w:lang w:val="fr-FR"/>
        </w:rPr>
        <w:t>en matière de gestion des mailings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>, d</w:t>
      </w:r>
      <w:r w:rsidR="002D6C64">
        <w:rPr>
          <w:rStyle w:val="normaltextrun"/>
          <w:rFonts w:asciiTheme="minorHAnsi" w:eastAsia="Calibri" w:hAnsiTheme="minorHAnsi" w:cstheme="minorHAnsi"/>
          <w:lang w:val="fr-FR"/>
        </w:rPr>
        <w:t>’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>inscription aux réunions, d</w:t>
      </w:r>
      <w:r w:rsidR="00AE439D">
        <w:rPr>
          <w:rStyle w:val="normaltextrun"/>
          <w:rFonts w:asciiTheme="minorHAnsi" w:eastAsia="Calibri" w:hAnsiTheme="minorHAnsi" w:cstheme="minorHAnsi"/>
          <w:lang w:val="fr-FR"/>
        </w:rPr>
        <w:t>e présentation de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 rapports et d</w:t>
      </w:r>
      <w:r w:rsidR="00AE439D">
        <w:rPr>
          <w:rStyle w:val="normaltextrun"/>
          <w:rFonts w:asciiTheme="minorHAnsi" w:eastAsia="Calibri" w:hAnsiTheme="minorHAnsi" w:cstheme="minorHAnsi"/>
          <w:lang w:val="fr-FR"/>
        </w:rPr>
        <w:t>e gestion d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es contacts. 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>Le site web de la Convention fait l</w:t>
      </w:r>
      <w:r w:rsidR="002D6C64">
        <w:rPr>
          <w:rStyle w:val="normaltextrun"/>
          <w:rFonts w:asciiTheme="minorHAnsi" w:eastAsia="Calibri" w:hAnsiTheme="minorHAnsi" w:cstheme="minorHAnsi"/>
          <w:lang w:val="fr-FR"/>
        </w:rPr>
        <w:t>’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>objet d</w:t>
      </w:r>
      <w:r w:rsidR="002D6C64">
        <w:rPr>
          <w:rStyle w:val="normaltextrun"/>
          <w:rFonts w:asciiTheme="minorHAnsi" w:eastAsia="Calibri" w:hAnsiTheme="minorHAnsi" w:cstheme="minorHAnsi"/>
          <w:lang w:val="fr-FR"/>
        </w:rPr>
        <w:t>’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 xml:space="preserve">une refonte, </w:t>
      </w:r>
      <w:r w:rsidR="00D34EAC">
        <w:rPr>
          <w:rStyle w:val="normaltextrun"/>
          <w:rFonts w:asciiTheme="minorHAnsi" w:eastAsia="Calibri" w:hAnsiTheme="minorHAnsi" w:cstheme="minorHAnsi"/>
          <w:lang w:val="fr-FR"/>
        </w:rPr>
        <w:t xml:space="preserve">en accordant une attention particulière 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 xml:space="preserve">la </w:t>
      </w:r>
      <w:r w:rsidR="009A6EB9" w:rsidRPr="009A6EB9">
        <w:rPr>
          <w:rStyle w:val="normaltextrun"/>
          <w:rFonts w:asciiTheme="minorHAnsi" w:eastAsia="Calibri" w:hAnsiTheme="minorHAnsi" w:cstheme="minorHAnsi"/>
          <w:lang w:val="fr-FR"/>
        </w:rPr>
        <w:t>facilité d</w:t>
      </w:r>
      <w:r w:rsidR="002D6C64">
        <w:rPr>
          <w:rStyle w:val="normaltextrun"/>
          <w:rFonts w:asciiTheme="minorHAnsi" w:eastAsia="Calibri" w:hAnsiTheme="minorHAnsi" w:cstheme="minorHAnsi"/>
          <w:lang w:val="fr-FR"/>
        </w:rPr>
        <w:t>’</w:t>
      </w:r>
      <w:r w:rsidR="009A6EB9" w:rsidRPr="009A6EB9">
        <w:rPr>
          <w:rStyle w:val="normaltextrun"/>
          <w:rFonts w:asciiTheme="minorHAnsi" w:eastAsia="Calibri" w:hAnsiTheme="minorHAnsi" w:cstheme="minorHAnsi"/>
          <w:lang w:val="fr-FR"/>
        </w:rPr>
        <w:t xml:space="preserve">utilisation 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>par</w:t>
      </w:r>
      <w:r w:rsidR="009A6EB9" w:rsidRPr="009A6EB9">
        <w:rPr>
          <w:rStyle w:val="normaltextrun"/>
          <w:rFonts w:asciiTheme="minorHAnsi" w:eastAsia="Calibri" w:hAnsiTheme="minorHAnsi" w:cstheme="minorHAnsi"/>
          <w:lang w:val="fr-FR"/>
        </w:rPr>
        <w:t xml:space="preserve"> les Parties 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>et</w:t>
      </w:r>
      <w:r w:rsidR="009A6EB9" w:rsidRPr="009A6EB9">
        <w:rPr>
          <w:rStyle w:val="normaltextrun"/>
          <w:rFonts w:asciiTheme="minorHAnsi" w:eastAsia="Calibri" w:hAnsiTheme="minorHAnsi" w:cstheme="minorHAnsi"/>
          <w:lang w:val="fr-FR"/>
        </w:rPr>
        <w:t xml:space="preserve"> le Secrétariat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 xml:space="preserve">. 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Des 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>directives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 internes ont été élaborées et diffusées sur la manière d</w:t>
      </w:r>
      <w:r w:rsidR="002D6C64">
        <w:rPr>
          <w:rStyle w:val="normaltextrun"/>
          <w:rFonts w:asciiTheme="minorHAnsi" w:eastAsia="Calibri" w:hAnsiTheme="minorHAnsi" w:cstheme="minorHAnsi"/>
          <w:lang w:val="fr-FR"/>
        </w:rPr>
        <w:t>’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utiliser les outils pour 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>simplifier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 xml:space="preserve"> et rendre plus efficace l</w:t>
      </w:r>
      <w:r w:rsidR="009A6EB9">
        <w:rPr>
          <w:rStyle w:val="normaltextrun"/>
          <w:rFonts w:asciiTheme="minorHAnsi" w:eastAsia="Calibri" w:hAnsiTheme="minorHAnsi" w:cstheme="minorHAnsi"/>
          <w:lang w:val="fr-FR"/>
        </w:rPr>
        <w:t xml:space="preserve">e travail en 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>collaboration, notamment en ce qui concerne les documents et l</w:t>
      </w:r>
      <w:r w:rsidR="002D6C64">
        <w:rPr>
          <w:rStyle w:val="normaltextrun"/>
          <w:rFonts w:asciiTheme="minorHAnsi" w:eastAsia="Calibri" w:hAnsiTheme="minorHAnsi" w:cstheme="minorHAnsi"/>
          <w:lang w:val="fr-FR"/>
        </w:rPr>
        <w:t>’</w:t>
      </w:r>
      <w:r w:rsidR="00CF48A5" w:rsidRPr="00CF48A5">
        <w:rPr>
          <w:rStyle w:val="normaltextrun"/>
          <w:rFonts w:asciiTheme="minorHAnsi" w:eastAsia="Calibri" w:hAnsiTheme="minorHAnsi" w:cstheme="minorHAnsi"/>
          <w:lang w:val="fr-FR"/>
        </w:rPr>
        <w:t>organisation de conférences téléphoniques.</w:t>
      </w:r>
    </w:p>
    <w:p w14:paraId="18409602" w14:textId="77777777" w:rsidR="0051164B" w:rsidRPr="006E3FA0" w:rsidRDefault="0051164B" w:rsidP="00C536F5">
      <w:pPr>
        <w:ind w:left="426" w:hanging="426"/>
        <w:textAlignment w:val="baseline"/>
        <w:rPr>
          <w:rStyle w:val="eop"/>
          <w:rFonts w:asciiTheme="minorHAnsi" w:eastAsia="Calibri" w:hAnsiTheme="minorHAnsi" w:cstheme="minorHAnsi"/>
          <w:lang w:val="fr-FR"/>
        </w:rPr>
      </w:pPr>
    </w:p>
    <w:p w14:paraId="2C6DD739" w14:textId="01BAE6D1" w:rsidR="00002468" w:rsidRPr="00002468" w:rsidRDefault="00526312" w:rsidP="00002468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1</w:t>
      </w:r>
      <w:r w:rsidR="00797012" w:rsidRPr="006E3FA0">
        <w:rPr>
          <w:rFonts w:asciiTheme="minorHAnsi" w:hAnsiTheme="minorHAnsi" w:cstheme="minorHAnsi"/>
          <w:lang w:val="fr-FR"/>
        </w:rPr>
        <w:t>6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002468">
        <w:rPr>
          <w:rFonts w:asciiTheme="minorHAnsi" w:hAnsiTheme="minorHAnsi" w:cstheme="minorHAnsi"/>
          <w:lang w:val="fr-FR"/>
        </w:rPr>
        <w:t>Tout comme en 2021, la stabilité financière du Secrétariat a été maintenue en 2022</w:t>
      </w:r>
      <w:r w:rsidR="43053E48" w:rsidRPr="006E3FA0">
        <w:rPr>
          <w:rFonts w:asciiTheme="minorHAnsi" w:hAnsiTheme="minorHAnsi" w:cstheme="minorHAnsi"/>
          <w:lang w:val="fr-FR"/>
        </w:rPr>
        <w:t>.</w:t>
      </w:r>
      <w:r w:rsidR="00002468">
        <w:rPr>
          <w:rFonts w:asciiTheme="minorHAnsi" w:hAnsiTheme="minorHAnsi" w:cstheme="minorHAnsi"/>
          <w:lang w:val="fr-FR"/>
        </w:rPr>
        <w:t xml:space="preserve"> </w:t>
      </w:r>
      <w:r w:rsidR="00002468" w:rsidRPr="00002468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002468" w:rsidRPr="00002468">
        <w:rPr>
          <w:rFonts w:asciiTheme="minorHAnsi" w:hAnsiTheme="minorHAnsi" w:cstheme="minorHAnsi"/>
          <w:lang w:val="fr-FR"/>
        </w:rPr>
        <w:t xml:space="preserve">auditeur externe a validé la bonne gestion financière </w:t>
      </w:r>
      <w:r w:rsidR="00E7191C">
        <w:rPr>
          <w:rFonts w:asciiTheme="minorHAnsi" w:hAnsiTheme="minorHAnsi" w:cstheme="minorHAnsi"/>
          <w:lang w:val="fr-FR"/>
        </w:rPr>
        <w:t>du budget administratif comme du budget non administratif </w:t>
      </w:r>
      <w:r w:rsidR="00002468" w:rsidRPr="00002468">
        <w:rPr>
          <w:rFonts w:asciiTheme="minorHAnsi" w:hAnsiTheme="minorHAnsi" w:cstheme="minorHAnsi"/>
          <w:lang w:val="fr-FR"/>
        </w:rPr>
        <w:t xml:space="preserve">du Secrétariat. </w:t>
      </w:r>
      <w:r w:rsidR="00E7191C">
        <w:rPr>
          <w:rFonts w:asciiTheme="minorHAnsi" w:hAnsiTheme="minorHAnsi" w:cstheme="minorHAnsi"/>
          <w:lang w:val="fr-FR"/>
        </w:rPr>
        <w:t>Fin</w:t>
      </w:r>
      <w:r w:rsidR="00002468" w:rsidRPr="00002468">
        <w:rPr>
          <w:rFonts w:asciiTheme="minorHAnsi" w:hAnsiTheme="minorHAnsi" w:cstheme="minorHAnsi"/>
          <w:lang w:val="fr-FR"/>
        </w:rPr>
        <w:t xml:space="preserve"> 2022, le </w:t>
      </w:r>
      <w:r w:rsidR="00E7191C">
        <w:rPr>
          <w:rFonts w:asciiTheme="minorHAnsi" w:hAnsiTheme="minorHAnsi" w:cstheme="minorHAnsi"/>
          <w:lang w:val="fr-FR"/>
        </w:rPr>
        <w:t>budget administratif</w:t>
      </w:r>
      <w:r w:rsidR="00002468" w:rsidRPr="00002468">
        <w:rPr>
          <w:rFonts w:asciiTheme="minorHAnsi" w:hAnsiTheme="minorHAnsi" w:cstheme="minorHAnsi"/>
          <w:lang w:val="fr-FR"/>
        </w:rPr>
        <w:t xml:space="preserve"> </w:t>
      </w:r>
      <w:r w:rsidR="00E7191C">
        <w:rPr>
          <w:rFonts w:asciiTheme="minorHAnsi" w:hAnsiTheme="minorHAnsi" w:cstheme="minorHAnsi"/>
          <w:lang w:val="fr-FR"/>
        </w:rPr>
        <w:t>affichait un solde en hausse</w:t>
      </w:r>
      <w:r w:rsidR="00D34EAC">
        <w:rPr>
          <w:rFonts w:asciiTheme="minorHAnsi" w:hAnsiTheme="minorHAnsi" w:cstheme="minorHAnsi"/>
          <w:lang w:val="fr-FR"/>
        </w:rPr>
        <w:t>,</w:t>
      </w:r>
      <w:r w:rsidR="00E7191C">
        <w:rPr>
          <w:rFonts w:asciiTheme="minorHAnsi" w:hAnsiTheme="minorHAnsi" w:cstheme="minorHAnsi"/>
          <w:lang w:val="fr-FR"/>
        </w:rPr>
        <w:t xml:space="preserve"> d</w:t>
      </w:r>
      <w:r w:rsidR="002D6C64">
        <w:rPr>
          <w:rFonts w:asciiTheme="minorHAnsi" w:hAnsiTheme="minorHAnsi" w:cstheme="minorHAnsi"/>
          <w:lang w:val="fr-FR"/>
        </w:rPr>
        <w:t>’</w:t>
      </w:r>
      <w:r w:rsidR="00E7191C">
        <w:rPr>
          <w:rFonts w:asciiTheme="minorHAnsi" w:hAnsiTheme="minorHAnsi" w:cstheme="minorHAnsi"/>
          <w:lang w:val="fr-FR"/>
        </w:rPr>
        <w:t xml:space="preserve">un montant de </w:t>
      </w:r>
      <w:r w:rsidR="00002468" w:rsidRPr="00002468">
        <w:rPr>
          <w:rFonts w:asciiTheme="minorHAnsi" w:hAnsiTheme="minorHAnsi" w:cstheme="minorHAnsi"/>
          <w:lang w:val="fr-FR"/>
        </w:rPr>
        <w:t>3</w:t>
      </w:r>
      <w:r w:rsidR="00E7191C">
        <w:rPr>
          <w:rFonts w:asciiTheme="minorHAnsi" w:hAnsiTheme="minorHAnsi" w:cstheme="minorHAnsi"/>
          <w:lang w:val="fr-FR"/>
        </w:rPr>
        <w:t> </w:t>
      </w:r>
      <w:r w:rsidR="00002468" w:rsidRPr="00002468">
        <w:rPr>
          <w:rFonts w:asciiTheme="minorHAnsi" w:hAnsiTheme="minorHAnsi" w:cstheme="minorHAnsi"/>
          <w:lang w:val="fr-FR"/>
        </w:rPr>
        <w:t>930</w:t>
      </w:r>
      <w:r w:rsidR="00E7191C">
        <w:rPr>
          <w:rFonts w:asciiTheme="minorHAnsi" w:hAnsiTheme="minorHAnsi" w:cstheme="minorHAnsi"/>
          <w:lang w:val="fr-FR"/>
        </w:rPr>
        <w:t> </w:t>
      </w:r>
      <w:r w:rsidR="00002468" w:rsidRPr="00002468">
        <w:rPr>
          <w:rFonts w:asciiTheme="minorHAnsi" w:hAnsiTheme="minorHAnsi" w:cstheme="minorHAnsi"/>
          <w:lang w:val="fr-FR"/>
        </w:rPr>
        <w:t>000</w:t>
      </w:r>
      <w:r w:rsidR="00E7191C">
        <w:rPr>
          <w:rFonts w:asciiTheme="minorHAnsi" w:hAnsiTheme="minorHAnsi" w:cstheme="minorHAnsi"/>
          <w:lang w:val="fr-FR"/>
        </w:rPr>
        <w:t xml:space="preserve"> CHF</w:t>
      </w:r>
      <w:r w:rsidR="00D34EAC">
        <w:rPr>
          <w:rFonts w:asciiTheme="minorHAnsi" w:hAnsiTheme="minorHAnsi" w:cstheme="minorHAnsi"/>
          <w:lang w:val="fr-FR"/>
        </w:rPr>
        <w:t xml:space="preserve"> ; cette </w:t>
      </w:r>
      <w:r w:rsidR="000958EF">
        <w:rPr>
          <w:rFonts w:asciiTheme="minorHAnsi" w:hAnsiTheme="minorHAnsi" w:cstheme="minorHAnsi"/>
          <w:lang w:val="fr-FR"/>
        </w:rPr>
        <w:t>situation s’explique</w:t>
      </w:r>
      <w:r w:rsidR="00002468" w:rsidRPr="00002468">
        <w:rPr>
          <w:rFonts w:asciiTheme="minorHAnsi" w:hAnsiTheme="minorHAnsi" w:cstheme="minorHAnsi"/>
          <w:lang w:val="fr-FR"/>
        </w:rPr>
        <w:t xml:space="preserve"> principalement </w:t>
      </w:r>
      <w:r w:rsidR="000958EF">
        <w:rPr>
          <w:rFonts w:asciiTheme="minorHAnsi" w:hAnsiTheme="minorHAnsi" w:cstheme="minorHAnsi"/>
          <w:lang w:val="fr-FR"/>
        </w:rPr>
        <w:t>par le</w:t>
      </w:r>
      <w:r w:rsidR="00E7191C">
        <w:rPr>
          <w:rFonts w:asciiTheme="minorHAnsi" w:hAnsiTheme="minorHAnsi" w:cstheme="minorHAnsi"/>
          <w:lang w:val="fr-FR"/>
        </w:rPr>
        <w:t xml:space="preserve"> report cumulé de </w:t>
      </w:r>
      <w:r w:rsidR="00002468" w:rsidRPr="00002468">
        <w:rPr>
          <w:rFonts w:asciiTheme="minorHAnsi" w:hAnsiTheme="minorHAnsi" w:cstheme="minorHAnsi"/>
          <w:lang w:val="fr-FR"/>
        </w:rPr>
        <w:t xml:space="preserve">fonds non dépensés au cours de la période triennale 2019-2021 </w:t>
      </w:r>
      <w:r w:rsidR="00E7191C">
        <w:rPr>
          <w:rFonts w:asciiTheme="minorHAnsi" w:hAnsiTheme="minorHAnsi" w:cstheme="minorHAnsi"/>
          <w:lang w:val="fr-FR"/>
        </w:rPr>
        <w:t>puis</w:t>
      </w:r>
      <w:r w:rsidR="00002468" w:rsidRPr="00002468">
        <w:rPr>
          <w:rFonts w:asciiTheme="minorHAnsi" w:hAnsiTheme="minorHAnsi" w:cstheme="minorHAnsi"/>
          <w:lang w:val="fr-FR"/>
        </w:rPr>
        <w:t xml:space="preserve"> en 2022</w:t>
      </w:r>
      <w:r w:rsidR="00EF743D">
        <w:rPr>
          <w:rFonts w:asciiTheme="minorHAnsi" w:hAnsiTheme="minorHAnsi" w:cstheme="minorHAnsi"/>
          <w:lang w:val="fr-FR"/>
        </w:rPr>
        <w:t>,</w:t>
      </w:r>
      <w:r w:rsidR="00002468" w:rsidRPr="00002468">
        <w:rPr>
          <w:rFonts w:asciiTheme="minorHAnsi" w:hAnsiTheme="minorHAnsi" w:cstheme="minorHAnsi"/>
          <w:lang w:val="fr-FR"/>
        </w:rPr>
        <w:t xml:space="preserve"> en raison d</w:t>
      </w:r>
      <w:r w:rsidR="00EF743D">
        <w:rPr>
          <w:rFonts w:asciiTheme="minorHAnsi" w:hAnsiTheme="minorHAnsi" w:cstheme="minorHAnsi"/>
          <w:lang w:val="fr-FR"/>
        </w:rPr>
        <w:t>e la</w:t>
      </w:r>
      <w:r w:rsidR="00002468" w:rsidRPr="00002468">
        <w:rPr>
          <w:rFonts w:asciiTheme="minorHAnsi" w:hAnsiTheme="minorHAnsi" w:cstheme="minorHAnsi"/>
          <w:lang w:val="fr-FR"/>
        </w:rPr>
        <w:t xml:space="preserve"> mise en œuvre </w:t>
      </w:r>
      <w:r w:rsidR="00EF743D">
        <w:rPr>
          <w:rFonts w:asciiTheme="minorHAnsi" w:hAnsiTheme="minorHAnsi" w:cstheme="minorHAnsi"/>
          <w:lang w:val="fr-FR"/>
        </w:rPr>
        <w:t>réduite</w:t>
      </w:r>
      <w:r w:rsidR="00002468" w:rsidRPr="00002468">
        <w:rPr>
          <w:rFonts w:asciiTheme="minorHAnsi" w:hAnsiTheme="minorHAnsi" w:cstheme="minorHAnsi"/>
          <w:lang w:val="fr-FR"/>
        </w:rPr>
        <w:t xml:space="preserve"> des activités </w:t>
      </w:r>
      <w:r w:rsidR="00EF743D">
        <w:rPr>
          <w:rFonts w:asciiTheme="minorHAnsi" w:hAnsiTheme="minorHAnsi" w:cstheme="minorHAnsi"/>
          <w:lang w:val="fr-FR"/>
        </w:rPr>
        <w:t xml:space="preserve">inscrites au </w:t>
      </w:r>
      <w:r w:rsidR="00002468" w:rsidRPr="00002468">
        <w:rPr>
          <w:rFonts w:asciiTheme="minorHAnsi" w:hAnsiTheme="minorHAnsi" w:cstheme="minorHAnsi"/>
          <w:lang w:val="fr-FR"/>
        </w:rPr>
        <w:t>budg</w:t>
      </w:r>
      <w:r w:rsidR="00EF743D">
        <w:rPr>
          <w:rFonts w:asciiTheme="minorHAnsi" w:hAnsiTheme="minorHAnsi" w:cstheme="minorHAnsi"/>
          <w:lang w:val="fr-FR"/>
        </w:rPr>
        <w:t>et durant</w:t>
      </w:r>
      <w:r w:rsidR="00002468" w:rsidRPr="00002468">
        <w:rPr>
          <w:rFonts w:asciiTheme="minorHAnsi" w:hAnsiTheme="minorHAnsi" w:cstheme="minorHAnsi"/>
          <w:lang w:val="fr-FR"/>
        </w:rPr>
        <w:t xml:space="preserve"> la pandémie de COVID-19, comme indiqué dans le document SC62 Doc.8.1.</w:t>
      </w:r>
    </w:p>
    <w:p w14:paraId="1C69AF03" w14:textId="7CF1D57C" w:rsidR="01844472" w:rsidRPr="006E3FA0" w:rsidRDefault="01844472" w:rsidP="00EF743D">
      <w:pPr>
        <w:rPr>
          <w:rFonts w:asciiTheme="minorHAnsi" w:hAnsiTheme="minorHAnsi" w:cstheme="minorHAnsi"/>
          <w:lang w:val="fr-FR"/>
        </w:rPr>
      </w:pPr>
    </w:p>
    <w:p w14:paraId="1F8E1654" w14:textId="3C9873F2" w:rsidR="00613310" w:rsidRDefault="00526312" w:rsidP="00C536F5">
      <w:pPr>
        <w:ind w:left="426" w:hanging="426"/>
        <w:rPr>
          <w:rFonts w:asciiTheme="minorHAnsi" w:eastAsiaTheme="minorEastAsia" w:hAnsiTheme="minorHAnsi" w:cstheme="minorHAnsi"/>
          <w:lang w:val="fr-FR"/>
        </w:rPr>
      </w:pPr>
      <w:r w:rsidRPr="006E3FA0">
        <w:rPr>
          <w:rFonts w:asciiTheme="minorHAnsi" w:eastAsiaTheme="minorEastAsia" w:hAnsiTheme="minorHAnsi" w:cstheme="minorHAnsi"/>
          <w:lang w:val="fr-FR"/>
        </w:rPr>
        <w:t>1</w:t>
      </w:r>
      <w:r w:rsidR="00797012" w:rsidRPr="006E3FA0">
        <w:rPr>
          <w:rFonts w:asciiTheme="minorHAnsi" w:eastAsiaTheme="minorEastAsia" w:hAnsiTheme="minorHAnsi" w:cstheme="minorHAnsi"/>
          <w:lang w:val="fr-FR"/>
        </w:rPr>
        <w:t>7</w:t>
      </w:r>
      <w:r w:rsidRPr="006E3FA0">
        <w:rPr>
          <w:rFonts w:asciiTheme="minorHAnsi" w:eastAsiaTheme="minorEastAsia" w:hAnsiTheme="minorHAnsi" w:cstheme="minorHAnsi"/>
          <w:lang w:val="fr-FR"/>
        </w:rPr>
        <w:t>.</w:t>
      </w:r>
      <w:r w:rsidRPr="006E3FA0">
        <w:rPr>
          <w:rFonts w:asciiTheme="minorHAnsi" w:eastAsiaTheme="minorEastAsia" w:hAnsiTheme="minorHAnsi" w:cstheme="minorHAnsi"/>
          <w:lang w:val="fr-FR"/>
        </w:rPr>
        <w:tab/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Au 31 mai 2023, le Secrétariat </w:t>
      </w:r>
      <w:r w:rsidR="00EF743D">
        <w:rPr>
          <w:rFonts w:asciiTheme="minorHAnsi" w:eastAsiaTheme="minorEastAsia" w:hAnsiTheme="minorHAnsi" w:cstheme="minorHAnsi"/>
          <w:lang w:val="fr-FR"/>
        </w:rPr>
        <w:t>comptait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22 </w:t>
      </w:r>
      <w:r w:rsidR="00EF743D">
        <w:rPr>
          <w:rFonts w:asciiTheme="minorHAnsi" w:eastAsiaTheme="minorEastAsia" w:hAnsiTheme="minorHAnsi" w:cstheme="minorHAnsi"/>
          <w:lang w:val="fr-FR"/>
        </w:rPr>
        <w:t xml:space="preserve">employés, dont 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12 hommes et 10 femmes, soit un</w:t>
      </w:r>
      <w:r w:rsidR="00613310">
        <w:rPr>
          <w:rFonts w:asciiTheme="minorHAnsi" w:eastAsiaTheme="minorEastAsia" w:hAnsiTheme="minorHAnsi" w:cstheme="minorHAnsi"/>
          <w:lang w:val="fr-FR"/>
        </w:rPr>
        <w:t xml:space="preserve">e proportion 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hommes-femmes de 55 % </w:t>
      </w:r>
      <w:r w:rsidR="00613310">
        <w:rPr>
          <w:rFonts w:asciiTheme="minorHAnsi" w:eastAsiaTheme="minorEastAsia" w:hAnsiTheme="minorHAnsi" w:cstheme="minorHAnsi"/>
          <w:lang w:val="fr-FR"/>
        </w:rPr>
        <w:t>contre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46 %. </w:t>
      </w:r>
      <w:r w:rsidR="00613310">
        <w:rPr>
          <w:rFonts w:asciiTheme="minorHAnsi" w:eastAsiaTheme="minorEastAsia" w:hAnsiTheme="minorHAnsi" w:cstheme="minorHAnsi"/>
          <w:lang w:val="fr-FR"/>
        </w:rPr>
        <w:t>Il restait d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eux postes </w:t>
      </w:r>
      <w:r w:rsidR="00613310">
        <w:rPr>
          <w:rFonts w:asciiTheme="minorHAnsi" w:eastAsiaTheme="minorEastAsia" w:hAnsiTheme="minorHAnsi" w:cstheme="minorHAnsi"/>
          <w:lang w:val="fr-FR"/>
        </w:rPr>
        <w:t>non pourvus à cette date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: </w:t>
      </w:r>
      <w:r w:rsidR="00613310">
        <w:rPr>
          <w:rFonts w:asciiTheme="minorHAnsi" w:eastAsiaTheme="minorEastAsia" w:hAnsiTheme="minorHAnsi" w:cstheme="minorHAnsi"/>
          <w:lang w:val="fr-FR"/>
        </w:rPr>
        <w:t>celui d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0958EF">
        <w:rPr>
          <w:rFonts w:asciiTheme="minorHAnsi" w:eastAsiaTheme="minorEastAsia" w:hAnsiTheme="minorHAnsi" w:cstheme="minorHAnsi"/>
          <w:lang w:val="fr-FR"/>
        </w:rPr>
        <w:t>A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ssistant spécial d</w:t>
      </w:r>
      <w:r w:rsidR="00613310">
        <w:rPr>
          <w:rFonts w:asciiTheme="minorHAnsi" w:eastAsiaTheme="minorEastAsia" w:hAnsiTheme="minorHAnsi" w:cstheme="minorHAnsi"/>
          <w:lang w:val="fr-FR"/>
        </w:rPr>
        <w:t>e la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</w:t>
      </w:r>
      <w:r w:rsidR="00613310">
        <w:rPr>
          <w:rFonts w:asciiTheme="minorHAnsi" w:eastAsiaTheme="minorEastAsia" w:hAnsiTheme="minorHAnsi" w:cstheme="minorHAnsi"/>
          <w:lang w:val="fr-FR"/>
        </w:rPr>
        <w:t>S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ecrétaire général</w:t>
      </w:r>
      <w:r w:rsidR="00613310">
        <w:rPr>
          <w:rFonts w:asciiTheme="minorHAnsi" w:eastAsiaTheme="minorEastAsia" w:hAnsiTheme="minorHAnsi" w:cstheme="minorHAnsi"/>
          <w:lang w:val="fr-FR"/>
        </w:rPr>
        <w:t>e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et </w:t>
      </w:r>
      <w:r w:rsidR="00613310">
        <w:rPr>
          <w:rFonts w:asciiTheme="minorHAnsi" w:eastAsiaTheme="minorEastAsia" w:hAnsiTheme="minorHAnsi" w:cstheme="minorHAnsi"/>
          <w:lang w:val="fr-FR"/>
        </w:rPr>
        <w:t xml:space="preserve">celui de </w:t>
      </w:r>
      <w:r w:rsidR="000958EF">
        <w:rPr>
          <w:rFonts w:asciiTheme="minorHAnsi" w:eastAsiaTheme="minorEastAsia" w:hAnsiTheme="minorHAnsi" w:cstheme="minorHAnsi"/>
          <w:lang w:val="fr-FR"/>
        </w:rPr>
        <w:t>C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onseiller principal pour l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Europe. Le processus de recrutement pour </w:t>
      </w:r>
      <w:r w:rsidR="00613310">
        <w:rPr>
          <w:rFonts w:asciiTheme="minorHAnsi" w:eastAsiaTheme="minorEastAsia" w:hAnsiTheme="minorHAnsi" w:cstheme="minorHAnsi"/>
          <w:lang w:val="fr-FR"/>
        </w:rPr>
        <w:t xml:space="preserve">le 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poste </w:t>
      </w:r>
      <w:r w:rsidR="00613310">
        <w:rPr>
          <w:rFonts w:asciiTheme="minorHAnsi" w:eastAsiaTheme="minorEastAsia" w:hAnsiTheme="minorHAnsi" w:cstheme="minorHAnsi"/>
          <w:lang w:val="fr-FR"/>
        </w:rPr>
        <w:t xml:space="preserve">de </w:t>
      </w:r>
      <w:r w:rsidR="000958EF">
        <w:rPr>
          <w:rFonts w:asciiTheme="minorHAnsi" w:eastAsiaTheme="minorEastAsia" w:hAnsiTheme="minorHAnsi" w:cstheme="minorHAnsi"/>
          <w:lang w:val="fr-FR"/>
        </w:rPr>
        <w:t>C</w:t>
      </w:r>
      <w:r w:rsidR="00613310" w:rsidRPr="00613310">
        <w:rPr>
          <w:rFonts w:asciiTheme="minorHAnsi" w:eastAsiaTheme="minorEastAsia" w:hAnsiTheme="minorHAnsi" w:cstheme="minorHAnsi"/>
          <w:lang w:val="fr-FR"/>
        </w:rPr>
        <w:t xml:space="preserve">onseiller principal </w:t>
      </w:r>
      <w:r w:rsidR="00613310">
        <w:rPr>
          <w:rFonts w:asciiTheme="minorHAnsi" w:eastAsiaTheme="minorEastAsia" w:hAnsiTheme="minorHAnsi" w:cstheme="minorHAnsi"/>
          <w:lang w:val="fr-FR"/>
        </w:rPr>
        <w:t>s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613310">
        <w:rPr>
          <w:rFonts w:asciiTheme="minorHAnsi" w:eastAsiaTheme="minorEastAsia" w:hAnsiTheme="minorHAnsi" w:cstheme="minorHAnsi"/>
          <w:lang w:val="fr-FR"/>
        </w:rPr>
        <w:t>est achevé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et l</w:t>
      </w:r>
      <w:r w:rsidR="009D35D0">
        <w:rPr>
          <w:rFonts w:asciiTheme="minorHAnsi" w:eastAsiaTheme="minorEastAsia" w:hAnsiTheme="minorHAnsi" w:cstheme="minorHAnsi"/>
          <w:lang w:val="fr-FR"/>
        </w:rPr>
        <w:t xml:space="preserve">a 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candidat</w:t>
      </w:r>
      <w:r w:rsidR="009D35D0">
        <w:rPr>
          <w:rFonts w:asciiTheme="minorHAnsi" w:eastAsiaTheme="minorEastAsia" w:hAnsiTheme="minorHAnsi" w:cstheme="minorHAnsi"/>
          <w:lang w:val="fr-FR"/>
        </w:rPr>
        <w:t>e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</w:t>
      </w:r>
      <w:r w:rsidR="00613310">
        <w:rPr>
          <w:rFonts w:asciiTheme="minorHAnsi" w:eastAsiaTheme="minorEastAsia" w:hAnsiTheme="minorHAnsi" w:cstheme="minorHAnsi"/>
          <w:lang w:val="fr-FR"/>
        </w:rPr>
        <w:t>retenu</w:t>
      </w:r>
      <w:r w:rsidR="009D35D0">
        <w:rPr>
          <w:rFonts w:asciiTheme="minorHAnsi" w:eastAsiaTheme="minorEastAsia" w:hAnsiTheme="minorHAnsi" w:cstheme="minorHAnsi"/>
          <w:lang w:val="fr-FR"/>
        </w:rPr>
        <w:t>e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</w:t>
      </w:r>
      <w:r w:rsidR="00613310">
        <w:rPr>
          <w:rFonts w:asciiTheme="minorHAnsi" w:eastAsiaTheme="minorEastAsia" w:hAnsiTheme="minorHAnsi" w:cstheme="minorHAnsi"/>
          <w:lang w:val="fr-FR"/>
        </w:rPr>
        <w:t>prendra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ses fonctions le 15</w:t>
      </w:r>
      <w:r w:rsidR="00613310">
        <w:rPr>
          <w:rFonts w:asciiTheme="minorHAnsi" w:eastAsiaTheme="minorEastAsia" w:hAnsiTheme="minorHAnsi" w:cstheme="minorHAnsi"/>
          <w:lang w:val="fr-FR"/>
        </w:rPr>
        <w:t> 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juin</w:t>
      </w:r>
      <w:r w:rsidR="00613310">
        <w:rPr>
          <w:rFonts w:asciiTheme="minorHAnsi" w:eastAsiaTheme="minorEastAsia" w:hAnsiTheme="minorHAnsi" w:cstheme="minorHAnsi"/>
          <w:lang w:val="fr-FR"/>
        </w:rPr>
        <w:t> 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2023. Il est important de souligner que le Secrétariat a réussi à atteindre </w:t>
      </w:r>
      <w:r w:rsidR="00E86029">
        <w:rPr>
          <w:rFonts w:asciiTheme="minorHAnsi" w:eastAsiaTheme="minorEastAsia" w:hAnsiTheme="minorHAnsi" w:cstheme="minorHAnsi"/>
          <w:lang w:val="fr-FR"/>
        </w:rPr>
        <w:t>une certaine parité hommes-femmes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en termes </w:t>
      </w:r>
      <w:r w:rsidR="00E86029">
        <w:rPr>
          <w:rFonts w:asciiTheme="minorHAnsi" w:eastAsiaTheme="minorEastAsia" w:hAnsiTheme="minorHAnsi" w:cstheme="minorHAnsi"/>
          <w:lang w:val="fr-FR"/>
        </w:rPr>
        <w:t>d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E86029">
        <w:rPr>
          <w:rFonts w:asciiTheme="minorHAnsi" w:eastAsiaTheme="minorEastAsia" w:hAnsiTheme="minorHAnsi" w:cstheme="minorHAnsi"/>
          <w:lang w:val="fr-FR"/>
        </w:rPr>
        <w:t>effectifs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. </w:t>
      </w:r>
      <w:r w:rsidR="00E86029">
        <w:rPr>
          <w:rFonts w:asciiTheme="minorHAnsi" w:eastAsiaTheme="minorEastAsia" w:hAnsiTheme="minorHAnsi" w:cstheme="minorHAnsi"/>
          <w:lang w:val="fr-FR"/>
        </w:rPr>
        <w:t>Néanmoins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, si l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on examine de plus près les postes de haut niveau (P2 et </w:t>
      </w:r>
      <w:r w:rsidR="00E86029">
        <w:rPr>
          <w:rFonts w:asciiTheme="minorHAnsi" w:eastAsiaTheme="minorEastAsia" w:hAnsiTheme="minorHAnsi" w:cstheme="minorHAnsi"/>
          <w:lang w:val="fr-FR"/>
        </w:rPr>
        <w:t>au-dessus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), on constate </w:t>
      </w:r>
      <w:r w:rsidR="00E86029">
        <w:rPr>
          <w:rFonts w:asciiTheme="minorHAnsi" w:eastAsiaTheme="minorEastAsia" w:hAnsiTheme="minorHAnsi" w:cstheme="minorHAnsi"/>
          <w:lang w:val="fr-FR"/>
        </w:rPr>
        <w:t>à l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E86029">
        <w:rPr>
          <w:rFonts w:asciiTheme="minorHAnsi" w:eastAsiaTheme="minorEastAsia" w:hAnsiTheme="minorHAnsi" w:cstheme="minorHAnsi"/>
          <w:lang w:val="fr-FR"/>
        </w:rPr>
        <w:t xml:space="preserve">heure 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actuelle un déséquilibre </w:t>
      </w:r>
      <w:r w:rsidR="00DC6F29">
        <w:rPr>
          <w:rFonts w:asciiTheme="minorHAnsi" w:eastAsiaTheme="minorEastAsia" w:hAnsiTheme="minorHAnsi" w:cstheme="minorHAnsi"/>
          <w:lang w:val="fr-FR"/>
        </w:rPr>
        <w:t>dans la représentation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hommes-femmes, </w:t>
      </w:r>
      <w:r w:rsidR="00DC6F29">
        <w:rPr>
          <w:rFonts w:asciiTheme="minorHAnsi" w:eastAsiaTheme="minorEastAsia" w:hAnsiTheme="minorHAnsi" w:cstheme="minorHAnsi"/>
          <w:lang w:val="fr-FR"/>
        </w:rPr>
        <w:t xml:space="preserve">ce type de poste étant pourvu à 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67% </w:t>
      </w:r>
      <w:r w:rsidR="00DC6F29">
        <w:rPr>
          <w:rFonts w:asciiTheme="minorHAnsi" w:eastAsiaTheme="minorEastAsia" w:hAnsiTheme="minorHAnsi" w:cstheme="minorHAnsi"/>
          <w:lang w:val="fr-FR"/>
        </w:rPr>
        <w:t xml:space="preserve">par des hommes 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et </w:t>
      </w:r>
      <w:r w:rsidR="009D35D0">
        <w:rPr>
          <w:rFonts w:asciiTheme="minorHAnsi" w:eastAsiaTheme="minorEastAsia" w:hAnsiTheme="minorHAnsi" w:cstheme="minorHAnsi"/>
          <w:lang w:val="fr-FR"/>
        </w:rPr>
        <w:t>à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33% </w:t>
      </w:r>
      <w:r w:rsidR="009D35D0">
        <w:rPr>
          <w:rFonts w:asciiTheme="minorHAnsi" w:eastAsiaTheme="minorEastAsia" w:hAnsiTheme="minorHAnsi" w:cstheme="minorHAnsi"/>
          <w:lang w:val="fr-FR"/>
        </w:rPr>
        <w:t>par des femmes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. Le recrutement d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une femme au poste de </w:t>
      </w:r>
      <w:r w:rsidR="009D35D0">
        <w:rPr>
          <w:rFonts w:asciiTheme="minorHAnsi" w:eastAsiaTheme="minorEastAsia" w:hAnsiTheme="minorHAnsi" w:cstheme="minorHAnsi"/>
          <w:lang w:val="fr-FR"/>
        </w:rPr>
        <w:t>C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onseill</w:t>
      </w:r>
      <w:r w:rsidR="009D35D0">
        <w:rPr>
          <w:rFonts w:asciiTheme="minorHAnsi" w:eastAsiaTheme="minorEastAsia" w:hAnsiTheme="minorHAnsi" w:cstheme="minorHAnsi"/>
          <w:lang w:val="fr-FR"/>
        </w:rPr>
        <w:t xml:space="preserve">ère 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principal</w:t>
      </w:r>
      <w:r w:rsidR="009D35D0">
        <w:rPr>
          <w:rFonts w:asciiTheme="minorHAnsi" w:eastAsiaTheme="minorEastAsia" w:hAnsiTheme="minorHAnsi" w:cstheme="minorHAnsi"/>
          <w:lang w:val="fr-FR"/>
        </w:rPr>
        <w:t>e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pour l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Europe représente une avancée positive vers un </w:t>
      </w:r>
      <w:r w:rsidR="0026516D">
        <w:rPr>
          <w:rFonts w:asciiTheme="minorHAnsi" w:eastAsiaTheme="minorEastAsia" w:hAnsiTheme="minorHAnsi" w:cstheme="minorHAnsi"/>
          <w:lang w:val="fr-FR"/>
        </w:rPr>
        <w:t>plus grand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équilibre </w:t>
      </w:r>
      <w:r w:rsidR="0026516D">
        <w:rPr>
          <w:rFonts w:asciiTheme="minorHAnsi" w:eastAsiaTheme="minorEastAsia" w:hAnsiTheme="minorHAnsi" w:cstheme="minorHAnsi"/>
          <w:lang w:val="fr-FR"/>
        </w:rPr>
        <w:t>aux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postes de direction et d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encadrement, le nouveau ratio étant </w:t>
      </w:r>
      <w:r w:rsidR="0026516D" w:rsidRPr="00EF743D">
        <w:rPr>
          <w:rFonts w:asciiTheme="minorHAnsi" w:eastAsiaTheme="minorEastAsia" w:hAnsiTheme="minorHAnsi" w:cstheme="minorHAnsi"/>
          <w:lang w:val="fr-FR"/>
        </w:rPr>
        <w:t>de 62% d</w:t>
      </w:r>
      <w:r w:rsidR="002D6C64">
        <w:rPr>
          <w:rFonts w:asciiTheme="minorHAnsi" w:eastAsiaTheme="minorEastAsia" w:hAnsiTheme="minorHAnsi" w:cstheme="minorHAnsi"/>
          <w:lang w:val="fr-FR"/>
        </w:rPr>
        <w:t>’</w:t>
      </w:r>
      <w:r w:rsidR="0026516D" w:rsidRPr="00EF743D">
        <w:rPr>
          <w:rFonts w:asciiTheme="minorHAnsi" w:eastAsiaTheme="minorEastAsia" w:hAnsiTheme="minorHAnsi" w:cstheme="minorHAnsi"/>
          <w:lang w:val="fr-FR"/>
        </w:rPr>
        <w:t>hommes</w:t>
      </w:r>
      <w:r w:rsidR="0026516D">
        <w:rPr>
          <w:rFonts w:asciiTheme="minorHAnsi" w:eastAsiaTheme="minorEastAsia" w:hAnsiTheme="minorHAnsi" w:cstheme="minorHAnsi"/>
          <w:lang w:val="fr-FR"/>
        </w:rPr>
        <w:t xml:space="preserve"> et de</w:t>
      </w:r>
      <w:r w:rsidR="0026516D" w:rsidRPr="00EF743D">
        <w:rPr>
          <w:rFonts w:asciiTheme="minorHAnsi" w:eastAsiaTheme="minorEastAsia" w:hAnsiTheme="minorHAnsi" w:cstheme="minorHAnsi"/>
          <w:lang w:val="fr-FR"/>
        </w:rPr>
        <w:t xml:space="preserve"> 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>38% de femmes</w:t>
      </w:r>
      <w:r w:rsidR="0026516D">
        <w:rPr>
          <w:rFonts w:asciiTheme="minorHAnsi" w:eastAsiaTheme="minorEastAsia" w:hAnsiTheme="minorHAnsi" w:cstheme="minorHAnsi"/>
          <w:lang w:val="fr-FR"/>
        </w:rPr>
        <w:t>.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Cette nomination contribue à promouvoir </w:t>
      </w:r>
      <w:r w:rsidR="0026516D">
        <w:rPr>
          <w:rFonts w:asciiTheme="minorHAnsi" w:eastAsiaTheme="minorEastAsia" w:hAnsiTheme="minorHAnsi" w:cstheme="minorHAnsi"/>
          <w:lang w:val="fr-FR"/>
        </w:rPr>
        <w:t>la parité hommes-femmes</w:t>
      </w:r>
      <w:r w:rsidR="00EF743D" w:rsidRPr="00EF743D">
        <w:rPr>
          <w:rFonts w:asciiTheme="minorHAnsi" w:eastAsiaTheme="minorEastAsia" w:hAnsiTheme="minorHAnsi" w:cstheme="minorHAnsi"/>
          <w:lang w:val="fr-FR"/>
        </w:rPr>
        <w:t xml:space="preserve"> au sein du Secrétariat.</w:t>
      </w:r>
    </w:p>
    <w:p w14:paraId="54CE0FFA" w14:textId="35295B21" w:rsidR="30E0F0C2" w:rsidRPr="006E3FA0" w:rsidRDefault="30E0F0C2" w:rsidP="0026516D">
      <w:pPr>
        <w:rPr>
          <w:rFonts w:asciiTheme="minorHAnsi" w:eastAsia="Calibri" w:hAnsiTheme="minorHAnsi" w:cstheme="minorHAnsi"/>
          <w:lang w:val="fr-FR"/>
        </w:rPr>
      </w:pPr>
    </w:p>
    <w:p w14:paraId="177F056E" w14:textId="621B948B" w:rsidR="0026516D" w:rsidRDefault="00526312" w:rsidP="00C536F5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1</w:t>
      </w:r>
      <w:r w:rsidR="00797012" w:rsidRPr="006E3FA0">
        <w:rPr>
          <w:rFonts w:asciiTheme="minorHAnsi" w:hAnsiTheme="minorHAnsi" w:cstheme="minorHAnsi"/>
          <w:lang w:val="fr-FR"/>
        </w:rPr>
        <w:t>8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26516D">
        <w:rPr>
          <w:rFonts w:asciiTheme="minorHAnsi" w:hAnsiTheme="minorHAnsi" w:cstheme="minorHAnsi"/>
          <w:lang w:val="fr-FR"/>
        </w:rPr>
        <w:t xml:space="preserve">La </w:t>
      </w:r>
      <w:r w:rsidR="0026516D" w:rsidRPr="0026516D">
        <w:rPr>
          <w:rFonts w:asciiTheme="minorHAnsi" w:hAnsiTheme="minorHAnsi" w:cstheme="minorHAnsi"/>
          <w:lang w:val="fr-FR"/>
        </w:rPr>
        <w:t>Secrétaire général</w:t>
      </w:r>
      <w:r w:rsidR="0026516D">
        <w:rPr>
          <w:rFonts w:asciiTheme="minorHAnsi" w:hAnsiTheme="minorHAnsi" w:cstheme="minorHAnsi"/>
          <w:lang w:val="fr-FR"/>
        </w:rPr>
        <w:t>e</w:t>
      </w:r>
      <w:r w:rsidR="0026516D" w:rsidRPr="0026516D">
        <w:rPr>
          <w:rFonts w:asciiTheme="minorHAnsi" w:hAnsiTheme="minorHAnsi" w:cstheme="minorHAnsi"/>
          <w:lang w:val="fr-FR"/>
        </w:rPr>
        <w:t xml:space="preserve"> a </w:t>
      </w:r>
      <w:r w:rsidR="0026516D">
        <w:rPr>
          <w:rFonts w:asciiTheme="minorHAnsi" w:hAnsiTheme="minorHAnsi" w:cstheme="minorHAnsi"/>
          <w:lang w:val="fr-FR"/>
        </w:rPr>
        <w:t>fait une</w:t>
      </w:r>
      <w:r w:rsidR="0026516D" w:rsidRPr="0026516D">
        <w:rPr>
          <w:rFonts w:asciiTheme="minorHAnsi" w:hAnsiTheme="minorHAnsi" w:cstheme="minorHAnsi"/>
          <w:lang w:val="fr-FR"/>
        </w:rPr>
        <w:t xml:space="preserve"> priorité </w:t>
      </w:r>
      <w:r w:rsidR="0026516D">
        <w:rPr>
          <w:rFonts w:asciiTheme="minorHAnsi" w:hAnsiTheme="minorHAnsi" w:cstheme="minorHAnsi"/>
          <w:lang w:val="fr-FR"/>
        </w:rPr>
        <w:t>du travail en</w:t>
      </w:r>
      <w:r w:rsidR="0026516D" w:rsidRPr="0026516D">
        <w:rPr>
          <w:rFonts w:asciiTheme="minorHAnsi" w:hAnsiTheme="minorHAnsi" w:cstheme="minorHAnsi"/>
          <w:lang w:val="fr-FR"/>
        </w:rPr>
        <w:t xml:space="preserve"> collaboration étroite avec les </w:t>
      </w:r>
      <w:r w:rsidR="0026516D">
        <w:rPr>
          <w:rFonts w:asciiTheme="minorHAnsi" w:hAnsiTheme="minorHAnsi" w:cstheme="minorHAnsi"/>
          <w:lang w:val="fr-FR"/>
        </w:rPr>
        <w:t>In</w:t>
      </w:r>
      <w:r w:rsidR="0026516D" w:rsidRPr="0026516D">
        <w:rPr>
          <w:rFonts w:asciiTheme="minorHAnsi" w:hAnsiTheme="minorHAnsi" w:cstheme="minorHAnsi"/>
          <w:lang w:val="fr-FR"/>
        </w:rPr>
        <w:t>itiatives régionales Ramsar (</w:t>
      </w:r>
      <w:r w:rsidR="0026516D">
        <w:rPr>
          <w:rFonts w:asciiTheme="minorHAnsi" w:hAnsiTheme="minorHAnsi" w:cstheme="minorHAnsi"/>
          <w:lang w:val="fr-FR"/>
        </w:rPr>
        <w:t>I</w:t>
      </w:r>
      <w:r w:rsidR="0026516D" w:rsidRPr="0026516D">
        <w:rPr>
          <w:rFonts w:asciiTheme="minorHAnsi" w:hAnsiTheme="minorHAnsi" w:cstheme="minorHAnsi"/>
          <w:lang w:val="fr-FR"/>
        </w:rPr>
        <w:t>RR),</w:t>
      </w:r>
      <w:r w:rsidR="004C2102">
        <w:rPr>
          <w:rFonts w:asciiTheme="minorHAnsi" w:hAnsiTheme="minorHAnsi" w:cstheme="minorHAnsi"/>
          <w:lang w:val="fr-FR"/>
        </w:rPr>
        <w:t xml:space="preserve"> par le biais</w:t>
      </w:r>
      <w:r w:rsidR="0026516D" w:rsidRPr="0026516D">
        <w:rPr>
          <w:rFonts w:asciiTheme="minorHAnsi" w:hAnsiTheme="minorHAnsi" w:cstheme="minorHAnsi"/>
          <w:lang w:val="fr-FR"/>
        </w:rPr>
        <w:t xml:space="preserve"> notamment </w:t>
      </w:r>
      <w:r w:rsidR="004C2102">
        <w:rPr>
          <w:rFonts w:asciiTheme="minorHAnsi" w:hAnsiTheme="minorHAnsi" w:cstheme="minorHAnsi"/>
          <w:lang w:val="fr-FR"/>
        </w:rPr>
        <w:t>d</w:t>
      </w:r>
      <w:r w:rsidR="002D6C64">
        <w:rPr>
          <w:rFonts w:asciiTheme="minorHAnsi" w:hAnsiTheme="minorHAnsi" w:cstheme="minorHAnsi"/>
          <w:lang w:val="fr-FR"/>
        </w:rPr>
        <w:t>’</w:t>
      </w:r>
      <w:r w:rsidR="004C2102">
        <w:rPr>
          <w:rFonts w:asciiTheme="minorHAnsi" w:hAnsiTheme="minorHAnsi" w:cstheme="minorHAnsi"/>
          <w:lang w:val="fr-FR"/>
        </w:rPr>
        <w:t>une meilleure</w:t>
      </w:r>
      <w:r w:rsidR="0026516D" w:rsidRPr="0026516D">
        <w:rPr>
          <w:rFonts w:asciiTheme="minorHAnsi" w:hAnsiTheme="minorHAnsi" w:cstheme="minorHAnsi"/>
          <w:lang w:val="fr-FR"/>
        </w:rPr>
        <w:t xml:space="preserve"> communication entre le Secrétariat et les </w:t>
      </w:r>
      <w:r w:rsidR="004C2102">
        <w:rPr>
          <w:rFonts w:asciiTheme="minorHAnsi" w:hAnsiTheme="minorHAnsi" w:cstheme="minorHAnsi"/>
          <w:lang w:val="fr-FR"/>
        </w:rPr>
        <w:t>I</w:t>
      </w:r>
      <w:r w:rsidR="0026516D" w:rsidRPr="0026516D">
        <w:rPr>
          <w:rFonts w:asciiTheme="minorHAnsi" w:hAnsiTheme="minorHAnsi" w:cstheme="minorHAnsi"/>
          <w:lang w:val="fr-FR"/>
        </w:rPr>
        <w:t>RR</w:t>
      </w:r>
      <w:r w:rsidR="004C2102">
        <w:rPr>
          <w:rFonts w:asciiTheme="minorHAnsi" w:hAnsiTheme="minorHAnsi" w:cstheme="minorHAnsi"/>
          <w:lang w:val="fr-FR"/>
        </w:rPr>
        <w:t xml:space="preserve"> et</w:t>
      </w:r>
      <w:r w:rsidR="0026516D" w:rsidRPr="0026516D">
        <w:rPr>
          <w:rFonts w:asciiTheme="minorHAnsi" w:hAnsiTheme="minorHAnsi" w:cstheme="minorHAnsi"/>
          <w:lang w:val="fr-FR"/>
        </w:rPr>
        <w:t xml:space="preserve"> </w:t>
      </w:r>
      <w:r w:rsidR="004C2102">
        <w:rPr>
          <w:rFonts w:asciiTheme="minorHAnsi" w:hAnsiTheme="minorHAnsi" w:cstheme="minorHAnsi"/>
          <w:lang w:val="fr-FR"/>
        </w:rPr>
        <w:t>e</w:t>
      </w:r>
      <w:r w:rsidR="0026516D" w:rsidRPr="0026516D">
        <w:rPr>
          <w:rFonts w:asciiTheme="minorHAnsi" w:hAnsiTheme="minorHAnsi" w:cstheme="minorHAnsi"/>
          <w:lang w:val="fr-FR"/>
        </w:rPr>
        <w:t xml:space="preserve">ntre les </w:t>
      </w:r>
      <w:r w:rsidR="004C2102">
        <w:rPr>
          <w:rFonts w:asciiTheme="minorHAnsi" w:hAnsiTheme="minorHAnsi" w:cstheme="minorHAnsi"/>
          <w:lang w:val="fr-FR"/>
        </w:rPr>
        <w:t>I</w:t>
      </w:r>
      <w:r w:rsidR="0026516D" w:rsidRPr="0026516D">
        <w:rPr>
          <w:rFonts w:asciiTheme="minorHAnsi" w:hAnsiTheme="minorHAnsi" w:cstheme="minorHAnsi"/>
          <w:lang w:val="fr-FR"/>
        </w:rPr>
        <w:t>RR</w:t>
      </w:r>
      <w:r w:rsidR="004C2102">
        <w:rPr>
          <w:rFonts w:asciiTheme="minorHAnsi" w:hAnsiTheme="minorHAnsi" w:cstheme="minorHAnsi"/>
          <w:lang w:val="fr-FR"/>
        </w:rPr>
        <w:t xml:space="preserve"> elles-mêmes</w:t>
      </w:r>
      <w:r w:rsidR="0026516D" w:rsidRPr="0026516D">
        <w:rPr>
          <w:rFonts w:asciiTheme="minorHAnsi" w:hAnsiTheme="minorHAnsi" w:cstheme="minorHAnsi"/>
          <w:lang w:val="fr-FR"/>
        </w:rPr>
        <w:t>. L</w:t>
      </w:r>
      <w:r w:rsidR="004C2102">
        <w:rPr>
          <w:rFonts w:asciiTheme="minorHAnsi" w:hAnsiTheme="minorHAnsi" w:cstheme="minorHAnsi"/>
          <w:lang w:val="fr-FR"/>
        </w:rPr>
        <w:t xml:space="preserve">a </w:t>
      </w:r>
      <w:r w:rsidR="0026516D" w:rsidRPr="0026516D">
        <w:rPr>
          <w:rFonts w:asciiTheme="minorHAnsi" w:hAnsiTheme="minorHAnsi" w:cstheme="minorHAnsi"/>
          <w:lang w:val="fr-FR"/>
        </w:rPr>
        <w:t>Secrétaire général</w:t>
      </w:r>
      <w:r w:rsidR="004C2102">
        <w:rPr>
          <w:rFonts w:asciiTheme="minorHAnsi" w:hAnsiTheme="minorHAnsi" w:cstheme="minorHAnsi"/>
          <w:lang w:val="fr-FR"/>
        </w:rPr>
        <w:t>e</w:t>
      </w:r>
      <w:r w:rsidR="0026516D" w:rsidRPr="0026516D">
        <w:rPr>
          <w:rFonts w:asciiTheme="minorHAnsi" w:hAnsiTheme="minorHAnsi" w:cstheme="minorHAnsi"/>
          <w:lang w:val="fr-FR"/>
        </w:rPr>
        <w:t xml:space="preserve"> a </w:t>
      </w:r>
      <w:r w:rsidR="004C2102">
        <w:rPr>
          <w:rFonts w:asciiTheme="minorHAnsi" w:hAnsiTheme="minorHAnsi" w:cstheme="minorHAnsi"/>
          <w:lang w:val="fr-FR"/>
        </w:rPr>
        <w:t>organisé</w:t>
      </w:r>
      <w:r w:rsidR="0026516D" w:rsidRPr="0026516D">
        <w:rPr>
          <w:rFonts w:asciiTheme="minorHAnsi" w:hAnsiTheme="minorHAnsi" w:cstheme="minorHAnsi"/>
          <w:lang w:val="fr-FR"/>
        </w:rPr>
        <w:t xml:space="preserve"> une réunion avec les </w:t>
      </w:r>
      <w:r w:rsidR="004C2102">
        <w:rPr>
          <w:rFonts w:asciiTheme="minorHAnsi" w:hAnsiTheme="minorHAnsi" w:cstheme="minorHAnsi"/>
          <w:lang w:val="fr-FR"/>
        </w:rPr>
        <w:t>C</w:t>
      </w:r>
      <w:r w:rsidR="0026516D" w:rsidRPr="0026516D">
        <w:rPr>
          <w:rFonts w:asciiTheme="minorHAnsi" w:hAnsiTheme="minorHAnsi" w:cstheme="minorHAnsi"/>
          <w:lang w:val="fr-FR"/>
        </w:rPr>
        <w:t xml:space="preserve">oordinateurs des </w:t>
      </w:r>
      <w:r w:rsidR="004C2102">
        <w:rPr>
          <w:rFonts w:asciiTheme="minorHAnsi" w:hAnsiTheme="minorHAnsi" w:cstheme="minorHAnsi"/>
          <w:lang w:val="fr-FR"/>
        </w:rPr>
        <w:t>I</w:t>
      </w:r>
      <w:r w:rsidR="0026516D" w:rsidRPr="0026516D">
        <w:rPr>
          <w:rFonts w:asciiTheme="minorHAnsi" w:hAnsiTheme="minorHAnsi" w:cstheme="minorHAnsi"/>
          <w:lang w:val="fr-FR"/>
        </w:rPr>
        <w:t xml:space="preserve">RR en marge de la COP14. Le Secrétariat a également organisé une réunion </w:t>
      </w:r>
      <w:r w:rsidR="004C2102">
        <w:rPr>
          <w:rFonts w:asciiTheme="minorHAnsi" w:hAnsiTheme="minorHAnsi" w:cstheme="minorHAnsi"/>
          <w:lang w:val="fr-FR"/>
        </w:rPr>
        <w:t>en distanciel</w:t>
      </w:r>
      <w:r w:rsidR="0026516D" w:rsidRPr="0026516D">
        <w:rPr>
          <w:rFonts w:asciiTheme="minorHAnsi" w:hAnsiTheme="minorHAnsi" w:cstheme="minorHAnsi"/>
          <w:lang w:val="fr-FR"/>
        </w:rPr>
        <w:t xml:space="preserve"> de planification annuelle des </w:t>
      </w:r>
      <w:r w:rsidR="004C2102">
        <w:rPr>
          <w:rFonts w:asciiTheme="minorHAnsi" w:hAnsiTheme="minorHAnsi" w:cstheme="minorHAnsi"/>
          <w:lang w:val="fr-FR"/>
        </w:rPr>
        <w:t>I</w:t>
      </w:r>
      <w:r w:rsidR="0026516D" w:rsidRPr="0026516D">
        <w:rPr>
          <w:rFonts w:asciiTheme="minorHAnsi" w:hAnsiTheme="minorHAnsi" w:cstheme="minorHAnsi"/>
          <w:lang w:val="fr-FR"/>
        </w:rPr>
        <w:t xml:space="preserve">RR le 24 janvier 2023. </w:t>
      </w:r>
      <w:r w:rsidR="00B27501">
        <w:rPr>
          <w:rFonts w:asciiTheme="minorHAnsi" w:hAnsiTheme="minorHAnsi" w:cstheme="minorHAnsi"/>
          <w:lang w:val="fr-FR"/>
        </w:rPr>
        <w:t xml:space="preserve">Pour la première fois, les IRR </w:t>
      </w:r>
      <w:r w:rsidR="000958EF">
        <w:rPr>
          <w:rFonts w:asciiTheme="minorHAnsi" w:hAnsiTheme="minorHAnsi" w:cstheme="minorHAnsi"/>
          <w:lang w:val="fr-FR"/>
        </w:rPr>
        <w:t>ont eu</w:t>
      </w:r>
      <w:r w:rsidR="00B27501">
        <w:rPr>
          <w:rFonts w:asciiTheme="minorHAnsi" w:hAnsiTheme="minorHAnsi" w:cstheme="minorHAnsi"/>
          <w:lang w:val="fr-FR"/>
        </w:rPr>
        <w:t xml:space="preserve"> l</w:t>
      </w:r>
      <w:r w:rsidR="002D6C64">
        <w:rPr>
          <w:rFonts w:asciiTheme="minorHAnsi" w:hAnsiTheme="minorHAnsi" w:cstheme="minorHAnsi"/>
          <w:lang w:val="fr-FR"/>
        </w:rPr>
        <w:t>’</w:t>
      </w:r>
      <w:r w:rsidR="00B27501">
        <w:rPr>
          <w:rFonts w:asciiTheme="minorHAnsi" w:hAnsiTheme="minorHAnsi" w:cstheme="minorHAnsi"/>
          <w:lang w:val="fr-FR"/>
        </w:rPr>
        <w:t xml:space="preserve">occasion </w:t>
      </w:r>
      <w:r w:rsidR="0026516D" w:rsidRPr="0026516D">
        <w:rPr>
          <w:rFonts w:asciiTheme="minorHAnsi" w:hAnsiTheme="minorHAnsi" w:cstheme="minorHAnsi"/>
          <w:lang w:val="fr-FR"/>
        </w:rPr>
        <w:t xml:space="preserve">de </w:t>
      </w:r>
      <w:r w:rsidR="00B27501">
        <w:rPr>
          <w:rFonts w:asciiTheme="minorHAnsi" w:hAnsiTheme="minorHAnsi" w:cstheme="minorHAnsi"/>
          <w:lang w:val="fr-FR"/>
        </w:rPr>
        <w:t>faire connaître</w:t>
      </w:r>
      <w:r w:rsidR="0026516D" w:rsidRPr="0026516D">
        <w:rPr>
          <w:rFonts w:asciiTheme="minorHAnsi" w:hAnsiTheme="minorHAnsi" w:cstheme="minorHAnsi"/>
          <w:lang w:val="fr-FR"/>
        </w:rPr>
        <w:t xml:space="preserve"> leurs plans annuels </w:t>
      </w:r>
      <w:r w:rsidR="00B27501">
        <w:rPr>
          <w:rFonts w:asciiTheme="minorHAnsi" w:hAnsiTheme="minorHAnsi" w:cstheme="minorHAnsi"/>
          <w:lang w:val="fr-FR"/>
        </w:rPr>
        <w:t>à leurs homologues</w:t>
      </w:r>
      <w:r w:rsidR="0026516D" w:rsidRPr="0026516D">
        <w:rPr>
          <w:rFonts w:asciiTheme="minorHAnsi" w:hAnsiTheme="minorHAnsi" w:cstheme="minorHAnsi"/>
          <w:lang w:val="fr-FR"/>
        </w:rPr>
        <w:t xml:space="preserve"> et d</w:t>
      </w:r>
      <w:r w:rsidR="00B27501">
        <w:rPr>
          <w:rFonts w:asciiTheme="minorHAnsi" w:hAnsiTheme="minorHAnsi" w:cstheme="minorHAnsi"/>
          <w:lang w:val="fr-FR"/>
        </w:rPr>
        <w:t xml:space="preserve">e déceler </w:t>
      </w:r>
      <w:r w:rsidR="0026516D" w:rsidRPr="0026516D">
        <w:rPr>
          <w:rFonts w:asciiTheme="minorHAnsi" w:hAnsiTheme="minorHAnsi" w:cstheme="minorHAnsi"/>
          <w:lang w:val="fr-FR"/>
        </w:rPr>
        <w:t>d</w:t>
      </w:r>
      <w:r w:rsidR="002D6C64">
        <w:rPr>
          <w:rFonts w:asciiTheme="minorHAnsi" w:hAnsiTheme="minorHAnsi" w:cstheme="minorHAnsi"/>
          <w:lang w:val="fr-FR"/>
        </w:rPr>
        <w:t>’</w:t>
      </w:r>
      <w:r w:rsidR="0026516D" w:rsidRPr="0026516D">
        <w:rPr>
          <w:rFonts w:asciiTheme="minorHAnsi" w:hAnsiTheme="minorHAnsi" w:cstheme="minorHAnsi"/>
          <w:lang w:val="fr-FR"/>
        </w:rPr>
        <w:t>éventuels domaines de coopération</w:t>
      </w:r>
      <w:r w:rsidR="00B27501">
        <w:rPr>
          <w:rFonts w:asciiTheme="minorHAnsi" w:hAnsiTheme="minorHAnsi" w:cstheme="minorHAnsi"/>
          <w:lang w:val="fr-FR"/>
        </w:rPr>
        <w:t>.</w:t>
      </w:r>
      <w:r w:rsidR="0026516D" w:rsidRPr="0026516D">
        <w:rPr>
          <w:rFonts w:asciiTheme="minorHAnsi" w:hAnsiTheme="minorHAnsi" w:cstheme="minorHAnsi"/>
          <w:lang w:val="fr-FR"/>
        </w:rPr>
        <w:t xml:space="preserve"> Le Secrétariat prévoit de </w:t>
      </w:r>
      <w:r w:rsidR="00B27501">
        <w:rPr>
          <w:rFonts w:asciiTheme="minorHAnsi" w:hAnsiTheme="minorHAnsi" w:cstheme="minorHAnsi"/>
          <w:lang w:val="fr-FR"/>
        </w:rPr>
        <w:t>poursuivre sa collaboration avec</w:t>
      </w:r>
      <w:r w:rsidR="0026516D" w:rsidRPr="0026516D">
        <w:rPr>
          <w:rFonts w:asciiTheme="minorHAnsi" w:hAnsiTheme="minorHAnsi" w:cstheme="minorHAnsi"/>
          <w:lang w:val="fr-FR"/>
        </w:rPr>
        <w:t xml:space="preserve"> les </w:t>
      </w:r>
      <w:r w:rsidR="00B27501">
        <w:rPr>
          <w:rFonts w:asciiTheme="minorHAnsi" w:hAnsiTheme="minorHAnsi" w:cstheme="minorHAnsi"/>
          <w:lang w:val="fr-FR"/>
        </w:rPr>
        <w:t>C</w:t>
      </w:r>
      <w:r w:rsidR="0026516D" w:rsidRPr="0026516D">
        <w:rPr>
          <w:rFonts w:asciiTheme="minorHAnsi" w:hAnsiTheme="minorHAnsi" w:cstheme="minorHAnsi"/>
          <w:lang w:val="fr-FR"/>
        </w:rPr>
        <w:t xml:space="preserve">oordinateurs des </w:t>
      </w:r>
      <w:r w:rsidR="00B27501">
        <w:rPr>
          <w:rFonts w:asciiTheme="minorHAnsi" w:hAnsiTheme="minorHAnsi" w:cstheme="minorHAnsi"/>
          <w:lang w:val="fr-FR"/>
        </w:rPr>
        <w:t>I</w:t>
      </w:r>
      <w:r w:rsidR="0026516D" w:rsidRPr="0026516D">
        <w:rPr>
          <w:rFonts w:asciiTheme="minorHAnsi" w:hAnsiTheme="minorHAnsi" w:cstheme="minorHAnsi"/>
          <w:lang w:val="fr-FR"/>
        </w:rPr>
        <w:t xml:space="preserve">RR afin </w:t>
      </w:r>
      <w:r w:rsidR="00B27501">
        <w:rPr>
          <w:rFonts w:asciiTheme="minorHAnsi" w:hAnsiTheme="minorHAnsi" w:cstheme="minorHAnsi"/>
          <w:lang w:val="fr-FR"/>
        </w:rPr>
        <w:t>d</w:t>
      </w:r>
      <w:r w:rsidR="002D6C64">
        <w:rPr>
          <w:rFonts w:asciiTheme="minorHAnsi" w:hAnsiTheme="minorHAnsi" w:cstheme="minorHAnsi"/>
          <w:lang w:val="fr-FR"/>
        </w:rPr>
        <w:t>’</w:t>
      </w:r>
      <w:r w:rsidR="00B27501">
        <w:rPr>
          <w:rFonts w:asciiTheme="minorHAnsi" w:hAnsiTheme="minorHAnsi" w:cstheme="minorHAnsi"/>
          <w:lang w:val="fr-FR"/>
        </w:rPr>
        <w:t>identifier de nouveaux</w:t>
      </w:r>
      <w:r w:rsidR="0026516D" w:rsidRPr="0026516D">
        <w:rPr>
          <w:rFonts w:asciiTheme="minorHAnsi" w:hAnsiTheme="minorHAnsi" w:cstheme="minorHAnsi"/>
          <w:lang w:val="fr-FR"/>
        </w:rPr>
        <w:t xml:space="preserve"> domaines de coopération </w:t>
      </w:r>
      <w:r w:rsidR="00B27501">
        <w:rPr>
          <w:rFonts w:asciiTheme="minorHAnsi" w:hAnsiTheme="minorHAnsi" w:cstheme="minorHAnsi"/>
          <w:lang w:val="fr-FR"/>
        </w:rPr>
        <w:t>possible</w:t>
      </w:r>
      <w:r w:rsidR="000958EF">
        <w:rPr>
          <w:rFonts w:asciiTheme="minorHAnsi" w:hAnsiTheme="minorHAnsi" w:cstheme="minorHAnsi"/>
          <w:lang w:val="fr-FR"/>
        </w:rPr>
        <w:t>s</w:t>
      </w:r>
      <w:r w:rsidR="0026516D" w:rsidRPr="0026516D">
        <w:rPr>
          <w:rFonts w:asciiTheme="minorHAnsi" w:hAnsiTheme="minorHAnsi" w:cstheme="minorHAnsi"/>
          <w:lang w:val="fr-FR"/>
        </w:rPr>
        <w:t xml:space="preserve"> et de promouvoir l</w:t>
      </w:r>
      <w:r w:rsidR="002D6C64">
        <w:rPr>
          <w:rFonts w:asciiTheme="minorHAnsi" w:hAnsiTheme="minorHAnsi" w:cstheme="minorHAnsi"/>
          <w:lang w:val="fr-FR"/>
        </w:rPr>
        <w:t>’</w:t>
      </w:r>
      <w:r w:rsidR="0026516D" w:rsidRPr="0026516D">
        <w:rPr>
          <w:rFonts w:asciiTheme="minorHAnsi" w:hAnsiTheme="minorHAnsi" w:cstheme="minorHAnsi"/>
          <w:lang w:val="fr-FR"/>
        </w:rPr>
        <w:t>apprentissage</w:t>
      </w:r>
      <w:r w:rsidR="00891923">
        <w:rPr>
          <w:rFonts w:asciiTheme="minorHAnsi" w:hAnsiTheme="minorHAnsi" w:cstheme="minorHAnsi"/>
          <w:lang w:val="fr-FR"/>
        </w:rPr>
        <w:t xml:space="preserve"> mutuel</w:t>
      </w:r>
      <w:r w:rsidR="0026516D" w:rsidRPr="0026516D">
        <w:rPr>
          <w:rFonts w:asciiTheme="minorHAnsi" w:hAnsiTheme="minorHAnsi" w:cstheme="minorHAnsi"/>
          <w:lang w:val="fr-FR"/>
        </w:rPr>
        <w:t xml:space="preserve"> entre </w:t>
      </w:r>
      <w:r w:rsidR="00891923">
        <w:rPr>
          <w:rFonts w:asciiTheme="minorHAnsi" w:hAnsiTheme="minorHAnsi" w:cstheme="minorHAnsi"/>
          <w:lang w:val="fr-FR"/>
        </w:rPr>
        <w:t>IRR</w:t>
      </w:r>
      <w:r w:rsidR="0026516D" w:rsidRPr="0026516D">
        <w:rPr>
          <w:rFonts w:asciiTheme="minorHAnsi" w:hAnsiTheme="minorHAnsi" w:cstheme="minorHAnsi"/>
          <w:lang w:val="fr-FR"/>
        </w:rPr>
        <w:t>.</w:t>
      </w:r>
    </w:p>
    <w:p w14:paraId="1A4744B1" w14:textId="7EE61437" w:rsidR="30E0F0C2" w:rsidRPr="006E3FA0" w:rsidRDefault="30E0F0C2" w:rsidP="00891923">
      <w:pPr>
        <w:rPr>
          <w:rFonts w:asciiTheme="minorHAnsi" w:eastAsia="Calibri" w:hAnsiTheme="minorHAnsi" w:cstheme="minorHAnsi"/>
          <w:lang w:val="fr-FR"/>
        </w:rPr>
      </w:pPr>
    </w:p>
    <w:p w14:paraId="0061C0F7" w14:textId="684C8DB6" w:rsidR="008035C2" w:rsidRPr="006E3FA0" w:rsidRDefault="00CE13A0" w:rsidP="00124B19">
      <w:pPr>
        <w:keepNext/>
        <w:rPr>
          <w:rFonts w:asciiTheme="minorHAnsi" w:eastAsia="Times New Roman" w:hAnsiTheme="minorHAnsi" w:cstheme="minorHAnsi"/>
          <w:b/>
          <w:bCs/>
          <w:lang w:val="fr-FR"/>
        </w:rPr>
      </w:pPr>
      <w:r w:rsidRPr="00CE13A0">
        <w:rPr>
          <w:rFonts w:asciiTheme="minorHAnsi" w:eastAsia="Times New Roman" w:hAnsiTheme="minorHAnsi" w:cstheme="minorHAnsi"/>
          <w:b/>
          <w:bCs/>
          <w:lang w:val="fr-FR"/>
        </w:rPr>
        <w:t>Accroître la visibilité et la prise de conscience du rôle central des zones humides dans les processus mondiaux</w:t>
      </w:r>
    </w:p>
    <w:p w14:paraId="0A53F5FD" w14:textId="77777777" w:rsidR="00B060B1" w:rsidRPr="006E3FA0" w:rsidRDefault="00B060B1" w:rsidP="00477402">
      <w:pPr>
        <w:keepNext/>
        <w:ind w:left="425" w:hanging="426"/>
        <w:rPr>
          <w:rFonts w:asciiTheme="minorHAnsi" w:hAnsiTheme="minorHAnsi" w:cstheme="minorHAnsi"/>
          <w:lang w:val="fr-FR"/>
        </w:rPr>
      </w:pPr>
    </w:p>
    <w:p w14:paraId="695E3695" w14:textId="58FA4219" w:rsidR="00AC50F3" w:rsidRDefault="00526312" w:rsidP="008D7E29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1</w:t>
      </w:r>
      <w:r w:rsidR="00797012" w:rsidRPr="006E3FA0">
        <w:rPr>
          <w:rFonts w:asciiTheme="minorHAnsi" w:hAnsiTheme="minorHAnsi" w:cstheme="minorHAnsi"/>
          <w:lang w:val="fr-FR"/>
        </w:rPr>
        <w:t>9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AC50F3">
        <w:rPr>
          <w:rFonts w:asciiTheme="minorHAnsi" w:hAnsiTheme="minorHAnsi" w:cstheme="minorHAnsi"/>
          <w:lang w:val="fr-FR"/>
        </w:rPr>
        <w:t xml:space="preserve">Pour faire face aux trois grandes crises </w:t>
      </w:r>
      <w:r w:rsidR="008D7E29">
        <w:rPr>
          <w:rFonts w:asciiTheme="minorHAnsi" w:hAnsiTheme="minorHAnsi" w:cstheme="minorHAnsi"/>
          <w:lang w:val="fr-FR"/>
        </w:rPr>
        <w:t xml:space="preserve">planétaires </w:t>
      </w:r>
      <w:r w:rsidR="00AC50F3">
        <w:rPr>
          <w:rFonts w:asciiTheme="minorHAnsi" w:hAnsiTheme="minorHAnsi" w:cstheme="minorHAnsi"/>
          <w:lang w:val="fr-FR"/>
        </w:rPr>
        <w:t xml:space="preserve">que représentent le </w:t>
      </w:r>
      <w:r w:rsidR="00AC50F3" w:rsidRPr="00AC50F3">
        <w:rPr>
          <w:rFonts w:asciiTheme="minorHAnsi" w:hAnsiTheme="minorHAnsi" w:cstheme="minorHAnsi"/>
          <w:lang w:val="fr-FR"/>
        </w:rPr>
        <w:t>changement climatique, la perte de biodiversité et la pollution</w:t>
      </w:r>
      <w:r w:rsidR="00AC50F3">
        <w:rPr>
          <w:rFonts w:asciiTheme="minorHAnsi" w:hAnsiTheme="minorHAnsi" w:cstheme="minorHAnsi"/>
          <w:lang w:val="fr-FR"/>
        </w:rPr>
        <w:t>, il</w:t>
      </w:r>
      <w:r w:rsidR="00AC50F3" w:rsidRPr="00AC50F3">
        <w:rPr>
          <w:rFonts w:asciiTheme="minorHAnsi" w:hAnsiTheme="minorHAnsi" w:cstheme="minorHAnsi"/>
          <w:lang w:val="fr-FR"/>
        </w:rPr>
        <w:t xml:space="preserve"> est essentiel d</w:t>
      </w:r>
      <w:r w:rsidR="002D6C64">
        <w:rPr>
          <w:rFonts w:asciiTheme="minorHAnsi" w:hAnsiTheme="minorHAnsi" w:cstheme="minorHAnsi"/>
          <w:lang w:val="fr-FR"/>
        </w:rPr>
        <w:t>’</w:t>
      </w:r>
      <w:r w:rsidR="00AC50F3" w:rsidRPr="00AC50F3">
        <w:rPr>
          <w:rFonts w:asciiTheme="minorHAnsi" w:hAnsiTheme="minorHAnsi" w:cstheme="minorHAnsi"/>
          <w:lang w:val="fr-FR"/>
        </w:rPr>
        <w:t xml:space="preserve">accroître la visibilité et la prise de conscience du rôle central des zones humides dans les processus mondiaux. </w:t>
      </w:r>
      <w:r w:rsidR="00AC50F3">
        <w:rPr>
          <w:rFonts w:asciiTheme="minorHAnsi" w:hAnsiTheme="minorHAnsi" w:cstheme="minorHAnsi"/>
          <w:lang w:val="fr-FR"/>
        </w:rPr>
        <w:t xml:space="preserve">Il importe </w:t>
      </w:r>
      <w:r w:rsidR="000958EF">
        <w:rPr>
          <w:rFonts w:asciiTheme="minorHAnsi" w:hAnsiTheme="minorHAnsi" w:cstheme="minorHAnsi"/>
          <w:lang w:val="fr-FR"/>
        </w:rPr>
        <w:t>qu</w:t>
      </w:r>
      <w:r w:rsidR="00AC50F3">
        <w:rPr>
          <w:rFonts w:asciiTheme="minorHAnsi" w:hAnsiTheme="minorHAnsi" w:cstheme="minorHAnsi"/>
          <w:lang w:val="fr-FR"/>
        </w:rPr>
        <w:t xml:space="preserve">e </w:t>
      </w:r>
      <w:r w:rsidR="00AC50F3" w:rsidRPr="00AC50F3">
        <w:rPr>
          <w:rFonts w:asciiTheme="minorHAnsi" w:hAnsiTheme="minorHAnsi" w:cstheme="minorHAnsi"/>
          <w:lang w:val="fr-FR"/>
        </w:rPr>
        <w:t xml:space="preserve">La question de la protection, de la conservation et de la restauration des zones humides </w:t>
      </w:r>
      <w:r w:rsidR="008D7E29">
        <w:rPr>
          <w:rFonts w:asciiTheme="minorHAnsi" w:hAnsiTheme="minorHAnsi" w:cstheme="minorHAnsi"/>
          <w:lang w:val="fr-FR"/>
        </w:rPr>
        <w:t>soit davantage mise en avant</w:t>
      </w:r>
      <w:r w:rsidR="00AC50F3" w:rsidRPr="00AC50F3">
        <w:rPr>
          <w:rFonts w:asciiTheme="minorHAnsi" w:hAnsiTheme="minorHAnsi" w:cstheme="minorHAnsi"/>
          <w:lang w:val="fr-FR"/>
        </w:rPr>
        <w:t xml:space="preserve"> pour </w:t>
      </w:r>
      <w:r w:rsidR="008D7E29">
        <w:rPr>
          <w:rFonts w:asciiTheme="minorHAnsi" w:hAnsiTheme="minorHAnsi" w:cstheme="minorHAnsi"/>
          <w:lang w:val="fr-FR"/>
        </w:rPr>
        <w:t>faire bien comprendre qu</w:t>
      </w:r>
      <w:r w:rsidR="002D6C64">
        <w:rPr>
          <w:rFonts w:asciiTheme="minorHAnsi" w:hAnsiTheme="minorHAnsi" w:cstheme="minorHAnsi"/>
          <w:lang w:val="fr-FR"/>
        </w:rPr>
        <w:t>’</w:t>
      </w:r>
      <w:r w:rsidR="008D7E29">
        <w:rPr>
          <w:rFonts w:asciiTheme="minorHAnsi" w:hAnsiTheme="minorHAnsi" w:cstheme="minorHAnsi"/>
          <w:lang w:val="fr-FR"/>
        </w:rPr>
        <w:t>il est urgent d</w:t>
      </w:r>
      <w:r w:rsidR="002D6C64">
        <w:rPr>
          <w:rFonts w:asciiTheme="minorHAnsi" w:hAnsiTheme="minorHAnsi" w:cstheme="minorHAnsi"/>
          <w:lang w:val="fr-FR"/>
        </w:rPr>
        <w:t>’</w:t>
      </w:r>
      <w:r w:rsidR="008D7E29">
        <w:rPr>
          <w:rFonts w:asciiTheme="minorHAnsi" w:hAnsiTheme="minorHAnsi" w:cstheme="minorHAnsi"/>
          <w:lang w:val="fr-FR"/>
        </w:rPr>
        <w:t>agir</w:t>
      </w:r>
      <w:r w:rsidR="00AC50F3" w:rsidRPr="00AC50F3">
        <w:rPr>
          <w:rFonts w:asciiTheme="minorHAnsi" w:hAnsiTheme="minorHAnsi" w:cstheme="minorHAnsi"/>
          <w:lang w:val="fr-FR"/>
        </w:rPr>
        <w:t xml:space="preserve">. </w:t>
      </w:r>
    </w:p>
    <w:p w14:paraId="2A2AEA64" w14:textId="6ED350A0" w:rsidR="00211C3D" w:rsidRPr="006E3FA0" w:rsidRDefault="00211C3D" w:rsidP="008D7E29">
      <w:pPr>
        <w:rPr>
          <w:rFonts w:asciiTheme="minorHAnsi" w:eastAsia="Times New Roman" w:hAnsiTheme="minorHAnsi" w:cstheme="minorHAnsi"/>
          <w:lang w:val="fr-FR"/>
        </w:rPr>
      </w:pPr>
    </w:p>
    <w:p w14:paraId="64F74DDB" w14:textId="1162D1DB" w:rsidR="008C5D1D" w:rsidRDefault="00797012" w:rsidP="00C536F5">
      <w:pPr>
        <w:autoSpaceDE w:val="0"/>
        <w:autoSpaceDN w:val="0"/>
        <w:adjustRightInd w:val="0"/>
        <w:ind w:left="426" w:hanging="426"/>
        <w:rPr>
          <w:rFonts w:asciiTheme="minorHAnsi" w:eastAsia="Times New Roman" w:hAnsiTheme="minorHAnsi" w:cstheme="minorHAnsi"/>
          <w:lang w:val="fr-FR"/>
        </w:rPr>
      </w:pPr>
      <w:r w:rsidRPr="006E3FA0">
        <w:rPr>
          <w:rFonts w:asciiTheme="minorHAnsi" w:eastAsia="Times New Roman" w:hAnsiTheme="minorHAnsi" w:cstheme="minorHAnsi"/>
          <w:lang w:val="fr-FR"/>
        </w:rPr>
        <w:t>20</w:t>
      </w:r>
      <w:r w:rsidR="00526312" w:rsidRPr="006E3FA0">
        <w:rPr>
          <w:rFonts w:asciiTheme="minorHAnsi" w:eastAsia="Times New Roman" w:hAnsiTheme="minorHAnsi" w:cstheme="minorHAnsi"/>
          <w:lang w:val="fr-FR"/>
        </w:rPr>
        <w:t>.</w:t>
      </w:r>
      <w:r w:rsidR="00526312" w:rsidRPr="006E3FA0">
        <w:rPr>
          <w:rFonts w:asciiTheme="minorHAnsi" w:eastAsia="Times New Roman" w:hAnsiTheme="minorHAnsi" w:cstheme="minorHAnsi"/>
          <w:lang w:val="fr-FR"/>
        </w:rPr>
        <w:tab/>
      </w:r>
      <w:r w:rsidR="008C5D1D" w:rsidRPr="008C5D1D">
        <w:rPr>
          <w:rFonts w:asciiTheme="minorHAnsi" w:eastAsia="Times New Roman" w:hAnsiTheme="minorHAnsi" w:cstheme="minorHAnsi"/>
          <w:lang w:val="fr-FR"/>
        </w:rPr>
        <w:t>Au cours de la période considérée</w:t>
      </w:r>
      <w:r w:rsidR="008C5D1D">
        <w:rPr>
          <w:rFonts w:asciiTheme="minorHAnsi" w:eastAsia="Times New Roman" w:hAnsiTheme="minorHAnsi" w:cstheme="minorHAnsi"/>
          <w:lang w:val="fr-FR"/>
        </w:rPr>
        <w:t xml:space="preserve">, quelque </w:t>
      </w:r>
      <w:r w:rsidR="008C5D1D" w:rsidRPr="008C5D1D">
        <w:rPr>
          <w:rFonts w:asciiTheme="minorHAnsi" w:eastAsia="Times New Roman" w:hAnsiTheme="minorHAnsi" w:cstheme="minorHAnsi"/>
          <w:lang w:val="fr-FR"/>
        </w:rPr>
        <w:t>290</w:t>
      </w:r>
      <w:r w:rsidR="008C5D1D">
        <w:rPr>
          <w:rFonts w:asciiTheme="minorHAnsi" w:eastAsia="Times New Roman" w:hAnsiTheme="minorHAnsi" w:cstheme="minorHAnsi"/>
          <w:lang w:val="fr-FR"/>
        </w:rPr>
        <w:t> </w:t>
      </w:r>
      <w:r w:rsidR="008C5D1D" w:rsidRPr="008C5D1D">
        <w:rPr>
          <w:rFonts w:asciiTheme="minorHAnsi" w:eastAsia="Times New Roman" w:hAnsiTheme="minorHAnsi" w:cstheme="minorHAnsi"/>
          <w:lang w:val="fr-FR"/>
        </w:rPr>
        <w:t>000</w:t>
      </w:r>
      <w:r w:rsidR="008C5D1D">
        <w:rPr>
          <w:rFonts w:asciiTheme="minorHAnsi" w:eastAsia="Times New Roman" w:hAnsiTheme="minorHAnsi" w:cstheme="minorHAnsi"/>
          <w:lang w:val="fr-FR"/>
        </w:rPr>
        <w:t xml:space="preserve"> internautes ont consulté </w:t>
      </w:r>
      <w:r w:rsidR="008C5D1D" w:rsidRPr="008C5D1D">
        <w:rPr>
          <w:rFonts w:asciiTheme="minorHAnsi" w:eastAsia="Times New Roman" w:hAnsiTheme="minorHAnsi" w:cstheme="minorHAnsi"/>
          <w:lang w:val="fr-FR"/>
        </w:rPr>
        <w:t>le site</w:t>
      </w:r>
      <w:r w:rsidR="000958EF">
        <w:rPr>
          <w:rFonts w:asciiTheme="minorHAnsi" w:eastAsia="Times New Roman" w:hAnsiTheme="minorHAnsi" w:cstheme="minorHAnsi"/>
          <w:lang w:val="fr-FR"/>
        </w:rPr>
        <w:t xml:space="preserve"> w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eb de la Convention, </w:t>
      </w:r>
      <w:r w:rsidR="008C5D1D">
        <w:rPr>
          <w:rFonts w:asciiTheme="minorHAnsi" w:eastAsia="Times New Roman" w:hAnsiTheme="minorHAnsi" w:cstheme="minorHAnsi"/>
          <w:lang w:val="fr-FR"/>
        </w:rPr>
        <w:t xml:space="preserve">lequel constitue la </w:t>
      </w:r>
      <w:r w:rsidR="008C5D1D" w:rsidRPr="008C5D1D">
        <w:rPr>
          <w:rFonts w:asciiTheme="minorHAnsi" w:eastAsia="Times New Roman" w:hAnsiTheme="minorHAnsi" w:cstheme="minorHAnsi"/>
          <w:lang w:val="fr-FR"/>
        </w:rPr>
        <w:t>principale source d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informations </w:t>
      </w:r>
      <w:r w:rsidR="008C5D1D">
        <w:rPr>
          <w:rFonts w:asciiTheme="minorHAnsi" w:eastAsia="Times New Roman" w:hAnsiTheme="minorHAnsi" w:cstheme="minorHAnsi"/>
          <w:lang w:val="fr-FR"/>
        </w:rPr>
        <w:t xml:space="preserve">et 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de documents en ligne relatifs à la Convention. Le </w:t>
      </w:r>
      <w:r w:rsidR="008C5D1D">
        <w:rPr>
          <w:rFonts w:asciiTheme="minorHAnsi" w:eastAsia="Times New Roman" w:hAnsiTheme="minorHAnsi" w:cstheme="minorHAnsi"/>
          <w:lang w:val="fr-FR"/>
        </w:rPr>
        <w:t>S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ecrétariat a publié </w:t>
      </w:r>
      <w:r w:rsidR="008C5D1D">
        <w:rPr>
          <w:rFonts w:asciiTheme="minorHAnsi" w:eastAsia="Times New Roman" w:hAnsiTheme="minorHAnsi" w:cstheme="minorHAnsi"/>
          <w:lang w:val="fr-FR"/>
        </w:rPr>
        <w:t>un plus grand nombre d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8C5D1D">
        <w:rPr>
          <w:rFonts w:asciiTheme="minorHAnsi" w:eastAsia="Times New Roman" w:hAnsiTheme="minorHAnsi" w:cstheme="minorHAnsi"/>
          <w:lang w:val="fr-FR"/>
        </w:rPr>
        <w:t xml:space="preserve">articles et de 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mises à jour sur le site. Un site </w:t>
      </w:r>
      <w:r w:rsidR="000958EF">
        <w:rPr>
          <w:rFonts w:asciiTheme="minorHAnsi" w:eastAsia="Times New Roman" w:hAnsiTheme="minorHAnsi" w:cstheme="minorHAnsi"/>
          <w:lang w:val="fr-FR"/>
        </w:rPr>
        <w:t>w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eb </w:t>
      </w:r>
      <w:r w:rsidR="00B23C16">
        <w:rPr>
          <w:rFonts w:asciiTheme="minorHAnsi" w:eastAsia="Times New Roman" w:hAnsiTheme="minorHAnsi" w:cstheme="minorHAnsi"/>
          <w:lang w:val="fr-FR"/>
        </w:rPr>
        <w:t>remanié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 sera lancé à 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été 2023, ce qui </w:t>
      </w:r>
      <w:r w:rsidR="00B23C16">
        <w:rPr>
          <w:rFonts w:asciiTheme="minorHAnsi" w:eastAsia="Times New Roman" w:hAnsiTheme="minorHAnsi" w:cstheme="minorHAnsi"/>
          <w:lang w:val="fr-FR"/>
        </w:rPr>
        <w:t>permettra d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B23C16">
        <w:rPr>
          <w:rFonts w:asciiTheme="minorHAnsi" w:eastAsia="Times New Roman" w:hAnsiTheme="minorHAnsi" w:cstheme="minorHAnsi"/>
          <w:lang w:val="fr-FR"/>
        </w:rPr>
        <w:t>obtenir de meilleurs résultats et de présenter la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 Convention</w:t>
      </w:r>
      <w:r w:rsidR="00B23C16">
        <w:rPr>
          <w:rFonts w:asciiTheme="minorHAnsi" w:eastAsia="Times New Roman" w:hAnsiTheme="minorHAnsi" w:cstheme="minorHAnsi"/>
          <w:lang w:val="fr-FR"/>
        </w:rPr>
        <w:t xml:space="preserve"> sous une nouvelle perspective</w:t>
      </w:r>
      <w:r w:rsidR="008C5D1D" w:rsidRPr="008C5D1D">
        <w:rPr>
          <w:rFonts w:asciiTheme="minorHAnsi" w:eastAsia="Times New Roman" w:hAnsiTheme="minorHAnsi" w:cstheme="minorHAnsi"/>
          <w:lang w:val="fr-FR"/>
        </w:rPr>
        <w:t xml:space="preserve">. </w:t>
      </w:r>
    </w:p>
    <w:p w14:paraId="2F8FE521" w14:textId="77777777" w:rsidR="00FB6A09" w:rsidRPr="00B23C16" w:rsidRDefault="00FB6A09" w:rsidP="00B23C16">
      <w:pPr>
        <w:rPr>
          <w:rFonts w:asciiTheme="minorHAnsi" w:hAnsiTheme="minorHAnsi" w:cstheme="minorHAnsi"/>
          <w:lang w:val="fr-FR"/>
        </w:rPr>
      </w:pPr>
    </w:p>
    <w:p w14:paraId="191F9C41" w14:textId="6EACFCC9" w:rsidR="002A2A6A" w:rsidRDefault="00526312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</w:t>
      </w:r>
      <w:r w:rsidR="00797012" w:rsidRPr="006E3FA0">
        <w:rPr>
          <w:rFonts w:asciiTheme="minorHAnsi" w:hAnsiTheme="minorHAnsi" w:cstheme="minorHAnsi"/>
          <w:lang w:val="fr-FR"/>
        </w:rPr>
        <w:t>1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2A2A6A">
        <w:rPr>
          <w:rFonts w:asciiTheme="minorHAnsi" w:hAnsiTheme="minorHAnsi" w:cstheme="minorHAnsi"/>
          <w:lang w:val="fr-FR"/>
        </w:rPr>
        <w:t>La</w:t>
      </w:r>
      <w:r w:rsidR="58B95924" w:rsidRPr="006E3FA0">
        <w:rPr>
          <w:rFonts w:asciiTheme="minorHAnsi" w:hAnsiTheme="minorHAnsi" w:cstheme="minorHAnsi"/>
          <w:lang w:val="fr-FR"/>
        </w:rPr>
        <w:t xml:space="preserve"> Convention </w:t>
      </w:r>
      <w:r w:rsidR="002A2A6A">
        <w:rPr>
          <w:rFonts w:asciiTheme="minorHAnsi" w:hAnsiTheme="minorHAnsi" w:cstheme="minorHAnsi"/>
          <w:lang w:val="fr-FR"/>
        </w:rPr>
        <w:t>est présente et active sur plusieurs réseaux sociaux, dont la fréquentation n</w:t>
      </w:r>
      <w:r w:rsidR="002D6C64">
        <w:rPr>
          <w:rFonts w:asciiTheme="minorHAnsi" w:hAnsiTheme="minorHAnsi" w:cstheme="minorHAnsi"/>
          <w:lang w:val="fr-FR"/>
        </w:rPr>
        <w:t>’</w:t>
      </w:r>
      <w:r w:rsidR="002A2A6A">
        <w:rPr>
          <w:rFonts w:asciiTheme="minorHAnsi" w:hAnsiTheme="minorHAnsi" w:cstheme="minorHAnsi"/>
          <w:lang w:val="fr-FR"/>
        </w:rPr>
        <w:t>a cessé d</w:t>
      </w:r>
      <w:r w:rsidR="002D6C64">
        <w:rPr>
          <w:rFonts w:asciiTheme="minorHAnsi" w:hAnsiTheme="minorHAnsi" w:cstheme="minorHAnsi"/>
          <w:lang w:val="fr-FR"/>
        </w:rPr>
        <w:t>’</w:t>
      </w:r>
      <w:r w:rsidR="002A2A6A">
        <w:rPr>
          <w:rFonts w:asciiTheme="minorHAnsi" w:hAnsiTheme="minorHAnsi" w:cstheme="minorHAnsi"/>
          <w:lang w:val="fr-FR"/>
        </w:rPr>
        <w:t>augmenter</w:t>
      </w:r>
      <w:r w:rsidR="002A2A6A" w:rsidRPr="002A2A6A">
        <w:rPr>
          <w:rFonts w:asciiTheme="minorHAnsi" w:hAnsiTheme="minorHAnsi" w:cstheme="minorHAnsi"/>
          <w:lang w:val="fr-FR"/>
        </w:rPr>
        <w:t xml:space="preserve"> au cours de la période </w:t>
      </w:r>
      <w:r w:rsidR="002A2A6A">
        <w:rPr>
          <w:rFonts w:asciiTheme="minorHAnsi" w:hAnsiTheme="minorHAnsi" w:cstheme="minorHAnsi"/>
          <w:lang w:val="fr-FR"/>
        </w:rPr>
        <w:t>sous revue</w:t>
      </w:r>
      <w:r w:rsidR="002A2A6A" w:rsidRPr="002A2A6A">
        <w:rPr>
          <w:rFonts w:asciiTheme="minorHAnsi" w:hAnsiTheme="minorHAnsi" w:cstheme="minorHAnsi"/>
          <w:lang w:val="fr-FR"/>
        </w:rPr>
        <w:t xml:space="preserve">. Actuellement, le compte Twitter de la Convention </w:t>
      </w:r>
      <w:r w:rsidR="002A2A6A">
        <w:rPr>
          <w:rFonts w:asciiTheme="minorHAnsi" w:hAnsiTheme="minorHAnsi" w:cstheme="minorHAnsi"/>
          <w:lang w:val="fr-FR"/>
        </w:rPr>
        <w:t>affiche</w:t>
      </w:r>
      <w:r w:rsidR="002A2A6A" w:rsidRPr="002A2A6A">
        <w:rPr>
          <w:rFonts w:asciiTheme="minorHAnsi" w:hAnsiTheme="minorHAnsi" w:cstheme="minorHAnsi"/>
          <w:lang w:val="fr-FR"/>
        </w:rPr>
        <w:t xml:space="preserve"> </w:t>
      </w:r>
      <w:r w:rsidR="002A2A6A">
        <w:rPr>
          <w:rFonts w:asciiTheme="minorHAnsi" w:hAnsiTheme="minorHAnsi" w:cstheme="minorHAnsi"/>
          <w:lang w:val="fr-FR"/>
        </w:rPr>
        <w:t>quelque</w:t>
      </w:r>
      <w:r w:rsidR="002A2A6A" w:rsidRPr="002A2A6A">
        <w:rPr>
          <w:rFonts w:asciiTheme="minorHAnsi" w:hAnsiTheme="minorHAnsi" w:cstheme="minorHAnsi"/>
          <w:lang w:val="fr-FR"/>
        </w:rPr>
        <w:t xml:space="preserve"> 32</w:t>
      </w:r>
      <w:r w:rsidR="002A2A6A">
        <w:rPr>
          <w:rFonts w:asciiTheme="minorHAnsi" w:hAnsiTheme="minorHAnsi" w:cstheme="minorHAnsi"/>
          <w:lang w:val="fr-FR"/>
        </w:rPr>
        <w:t> </w:t>
      </w:r>
      <w:r w:rsidR="002A2A6A" w:rsidRPr="002A2A6A">
        <w:rPr>
          <w:rFonts w:asciiTheme="minorHAnsi" w:hAnsiTheme="minorHAnsi" w:cstheme="minorHAnsi"/>
          <w:lang w:val="fr-FR"/>
        </w:rPr>
        <w:t>000</w:t>
      </w:r>
      <w:r w:rsidR="002A2A6A">
        <w:rPr>
          <w:rFonts w:asciiTheme="minorHAnsi" w:hAnsiTheme="minorHAnsi" w:cstheme="minorHAnsi"/>
          <w:lang w:val="fr-FR"/>
        </w:rPr>
        <w:t> </w:t>
      </w:r>
      <w:r w:rsidR="002A2A6A" w:rsidRPr="002A2A6A">
        <w:rPr>
          <w:rFonts w:asciiTheme="minorHAnsi" w:hAnsiTheme="minorHAnsi" w:cstheme="minorHAnsi"/>
          <w:lang w:val="fr-FR"/>
        </w:rPr>
        <w:t xml:space="preserve">followers, </w:t>
      </w:r>
      <w:r w:rsidR="002A2A6A">
        <w:rPr>
          <w:rFonts w:asciiTheme="minorHAnsi" w:hAnsiTheme="minorHAnsi" w:cstheme="minorHAnsi"/>
          <w:lang w:val="fr-FR"/>
        </w:rPr>
        <w:t>le compte I</w:t>
      </w:r>
      <w:r w:rsidR="002A2A6A" w:rsidRPr="002A2A6A">
        <w:rPr>
          <w:rFonts w:asciiTheme="minorHAnsi" w:hAnsiTheme="minorHAnsi" w:cstheme="minorHAnsi"/>
          <w:lang w:val="fr-FR"/>
        </w:rPr>
        <w:t xml:space="preserve">nstagram environ 10 000 followers et la page Facebook </w:t>
      </w:r>
      <w:r w:rsidR="002A2A6A">
        <w:rPr>
          <w:rFonts w:asciiTheme="minorHAnsi" w:hAnsiTheme="minorHAnsi" w:cstheme="minorHAnsi"/>
          <w:lang w:val="fr-FR"/>
        </w:rPr>
        <w:t>près de</w:t>
      </w:r>
      <w:r w:rsidR="002A2A6A" w:rsidRPr="002A2A6A">
        <w:rPr>
          <w:rFonts w:asciiTheme="minorHAnsi" w:hAnsiTheme="minorHAnsi" w:cstheme="minorHAnsi"/>
          <w:lang w:val="fr-FR"/>
        </w:rPr>
        <w:t xml:space="preserve"> 150</w:t>
      </w:r>
      <w:r w:rsidR="002A2A6A">
        <w:rPr>
          <w:rFonts w:asciiTheme="minorHAnsi" w:hAnsiTheme="minorHAnsi" w:cstheme="minorHAnsi"/>
          <w:lang w:val="fr-FR"/>
        </w:rPr>
        <w:t> </w:t>
      </w:r>
      <w:r w:rsidR="002A2A6A" w:rsidRPr="002A2A6A">
        <w:rPr>
          <w:rFonts w:asciiTheme="minorHAnsi" w:hAnsiTheme="minorHAnsi" w:cstheme="minorHAnsi"/>
          <w:lang w:val="fr-FR"/>
        </w:rPr>
        <w:t xml:space="preserve">000 </w:t>
      </w:r>
      <w:r w:rsidR="002A2A6A">
        <w:rPr>
          <w:rFonts w:asciiTheme="minorHAnsi" w:hAnsiTheme="minorHAnsi" w:cstheme="minorHAnsi"/>
          <w:lang w:val="fr-FR"/>
        </w:rPr>
        <w:t>mentions « J</w:t>
      </w:r>
      <w:r w:rsidR="002D6C64">
        <w:rPr>
          <w:rFonts w:asciiTheme="minorHAnsi" w:hAnsiTheme="minorHAnsi" w:cstheme="minorHAnsi"/>
          <w:lang w:val="fr-FR"/>
        </w:rPr>
        <w:t>’</w:t>
      </w:r>
      <w:r w:rsidR="002A2A6A">
        <w:rPr>
          <w:rFonts w:asciiTheme="minorHAnsi" w:hAnsiTheme="minorHAnsi" w:cstheme="minorHAnsi"/>
          <w:lang w:val="fr-FR"/>
        </w:rPr>
        <w:t>aime »</w:t>
      </w:r>
      <w:r w:rsidR="002A2A6A" w:rsidRPr="002A2A6A">
        <w:rPr>
          <w:rFonts w:asciiTheme="minorHAnsi" w:hAnsiTheme="minorHAnsi" w:cstheme="minorHAnsi"/>
          <w:lang w:val="fr-FR"/>
        </w:rPr>
        <w:t xml:space="preserve">, tandis que le compte LinkedIn officiel </w:t>
      </w:r>
      <w:r w:rsidR="002A2A6A">
        <w:rPr>
          <w:rFonts w:asciiTheme="minorHAnsi" w:hAnsiTheme="minorHAnsi" w:cstheme="minorHAnsi"/>
          <w:lang w:val="fr-FR"/>
        </w:rPr>
        <w:t>affiche</w:t>
      </w:r>
      <w:r w:rsidR="002A2A6A" w:rsidRPr="002A2A6A">
        <w:rPr>
          <w:rFonts w:asciiTheme="minorHAnsi" w:hAnsiTheme="minorHAnsi" w:cstheme="minorHAnsi"/>
          <w:lang w:val="fr-FR"/>
        </w:rPr>
        <w:t xml:space="preserve"> </w:t>
      </w:r>
      <w:r w:rsidR="002A2A6A">
        <w:rPr>
          <w:rFonts w:asciiTheme="minorHAnsi" w:hAnsiTheme="minorHAnsi" w:cstheme="minorHAnsi"/>
          <w:lang w:val="fr-FR"/>
        </w:rPr>
        <w:t>près de</w:t>
      </w:r>
      <w:r w:rsidR="002A2A6A" w:rsidRPr="002A2A6A">
        <w:rPr>
          <w:rFonts w:asciiTheme="minorHAnsi" w:hAnsiTheme="minorHAnsi" w:cstheme="minorHAnsi"/>
          <w:lang w:val="fr-FR"/>
        </w:rPr>
        <w:t xml:space="preserve"> 5800 followers et la chaîne YouTube environ 4000 abonnés. La Secrétaire générale est extrêmement active sur Twitter (avec </w:t>
      </w:r>
      <w:r w:rsidR="002A2A6A">
        <w:rPr>
          <w:rFonts w:asciiTheme="minorHAnsi" w:hAnsiTheme="minorHAnsi" w:cstheme="minorHAnsi"/>
          <w:lang w:val="fr-FR"/>
        </w:rPr>
        <w:t>près de</w:t>
      </w:r>
      <w:r w:rsidR="002A2A6A" w:rsidRPr="002A2A6A">
        <w:rPr>
          <w:rFonts w:asciiTheme="minorHAnsi" w:hAnsiTheme="minorHAnsi" w:cstheme="minorHAnsi"/>
          <w:lang w:val="fr-FR"/>
        </w:rPr>
        <w:t xml:space="preserve"> 10</w:t>
      </w:r>
      <w:r w:rsidR="002A2A6A">
        <w:rPr>
          <w:rFonts w:asciiTheme="minorHAnsi" w:hAnsiTheme="minorHAnsi" w:cstheme="minorHAnsi"/>
          <w:lang w:val="fr-FR"/>
        </w:rPr>
        <w:t> </w:t>
      </w:r>
      <w:r w:rsidR="002A2A6A" w:rsidRPr="002A2A6A">
        <w:rPr>
          <w:rFonts w:asciiTheme="minorHAnsi" w:hAnsiTheme="minorHAnsi" w:cstheme="minorHAnsi"/>
          <w:lang w:val="fr-FR"/>
        </w:rPr>
        <w:t xml:space="preserve">500 followers) et sur LinkedIn, où elle donne des informations sur les réunions auxquelles elle participe et son point de vue </w:t>
      </w:r>
      <w:r w:rsidR="000C2391">
        <w:rPr>
          <w:rFonts w:asciiTheme="minorHAnsi" w:hAnsiTheme="minorHAnsi" w:cstheme="minorHAnsi"/>
          <w:lang w:val="fr-FR"/>
        </w:rPr>
        <w:t xml:space="preserve">quant à la place des zones humides dans </w:t>
      </w:r>
      <w:r w:rsidR="003B5D1C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3B5D1C">
        <w:rPr>
          <w:rFonts w:asciiTheme="minorHAnsi" w:hAnsiTheme="minorHAnsi" w:cstheme="minorHAnsi"/>
          <w:lang w:val="fr-FR"/>
        </w:rPr>
        <w:t>ordre des priorités</w:t>
      </w:r>
      <w:r w:rsidR="000C2391">
        <w:rPr>
          <w:rFonts w:asciiTheme="minorHAnsi" w:hAnsiTheme="minorHAnsi" w:cstheme="minorHAnsi"/>
          <w:lang w:val="fr-FR"/>
        </w:rPr>
        <w:t xml:space="preserve"> </w:t>
      </w:r>
      <w:r w:rsidR="003B5D1C">
        <w:rPr>
          <w:rFonts w:asciiTheme="minorHAnsi" w:hAnsiTheme="minorHAnsi" w:cstheme="minorHAnsi"/>
          <w:lang w:val="fr-FR"/>
        </w:rPr>
        <w:t>à l</w:t>
      </w:r>
      <w:r w:rsidR="002D6C64">
        <w:rPr>
          <w:rFonts w:asciiTheme="minorHAnsi" w:hAnsiTheme="minorHAnsi" w:cstheme="minorHAnsi"/>
          <w:lang w:val="fr-FR"/>
        </w:rPr>
        <w:t>’</w:t>
      </w:r>
      <w:r w:rsidR="003B5D1C">
        <w:rPr>
          <w:rFonts w:asciiTheme="minorHAnsi" w:hAnsiTheme="minorHAnsi" w:cstheme="minorHAnsi"/>
          <w:lang w:val="fr-FR"/>
        </w:rPr>
        <w:t xml:space="preserve">échelle </w:t>
      </w:r>
      <w:r w:rsidR="000C2391">
        <w:rPr>
          <w:rFonts w:asciiTheme="minorHAnsi" w:hAnsiTheme="minorHAnsi" w:cstheme="minorHAnsi"/>
          <w:lang w:val="fr-FR"/>
        </w:rPr>
        <w:t>mondial</w:t>
      </w:r>
      <w:r w:rsidR="003B5D1C">
        <w:rPr>
          <w:rFonts w:asciiTheme="minorHAnsi" w:hAnsiTheme="minorHAnsi" w:cstheme="minorHAnsi"/>
          <w:lang w:val="fr-FR"/>
        </w:rPr>
        <w:t>e</w:t>
      </w:r>
      <w:r w:rsidR="000C2391">
        <w:rPr>
          <w:rFonts w:asciiTheme="minorHAnsi" w:hAnsiTheme="minorHAnsi" w:cstheme="minorHAnsi"/>
          <w:lang w:val="fr-FR"/>
        </w:rPr>
        <w:t>.</w:t>
      </w:r>
    </w:p>
    <w:p w14:paraId="6F4867BB" w14:textId="77777777" w:rsidR="00B84B5E" w:rsidRPr="006E3FA0" w:rsidRDefault="00B84B5E" w:rsidP="00C536F5">
      <w:pPr>
        <w:pStyle w:val="ListParagraph"/>
        <w:ind w:left="426" w:hanging="426"/>
        <w:rPr>
          <w:rFonts w:asciiTheme="minorHAnsi" w:hAnsiTheme="minorHAnsi" w:cstheme="minorHAnsi"/>
          <w:lang w:val="fr-FR"/>
        </w:rPr>
      </w:pPr>
    </w:p>
    <w:p w14:paraId="439FE08C" w14:textId="2917BA58" w:rsidR="008861D0" w:rsidRPr="006E3FA0" w:rsidRDefault="00526312" w:rsidP="000B3304">
      <w:pPr>
        <w:autoSpaceDE w:val="0"/>
        <w:autoSpaceDN w:val="0"/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</w:t>
      </w:r>
      <w:r w:rsidR="00797012" w:rsidRPr="006E3FA0">
        <w:rPr>
          <w:rFonts w:asciiTheme="minorHAnsi" w:hAnsiTheme="minorHAnsi" w:cstheme="minorHAnsi"/>
          <w:lang w:val="fr-FR"/>
        </w:rPr>
        <w:t>2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3B5D1C">
        <w:rPr>
          <w:rFonts w:asciiTheme="minorHAnsi" w:hAnsiTheme="minorHAnsi" w:cstheme="minorHAnsi"/>
          <w:lang w:val="fr-FR"/>
        </w:rPr>
        <w:t>Célébrée le 2 février, l</w:t>
      </w:r>
      <w:r w:rsidR="003B5D1C" w:rsidRPr="003B5D1C">
        <w:rPr>
          <w:rFonts w:asciiTheme="minorHAnsi" w:hAnsiTheme="minorHAnsi" w:cstheme="minorHAnsi"/>
          <w:lang w:val="fr-FR"/>
        </w:rPr>
        <w:t>a Journée mondiale des zones humides reste l</w:t>
      </w:r>
      <w:r w:rsidR="002D6C64">
        <w:rPr>
          <w:rFonts w:asciiTheme="minorHAnsi" w:hAnsiTheme="minorHAnsi" w:cstheme="minorHAnsi"/>
          <w:lang w:val="fr-FR"/>
        </w:rPr>
        <w:t>’</w:t>
      </w:r>
      <w:r w:rsidR="003B5D1C" w:rsidRPr="003B5D1C">
        <w:rPr>
          <w:rFonts w:asciiTheme="minorHAnsi" w:hAnsiTheme="minorHAnsi" w:cstheme="minorHAnsi"/>
          <w:lang w:val="fr-FR"/>
        </w:rPr>
        <w:t xml:space="preserve">événement </w:t>
      </w:r>
      <w:r w:rsidR="003B5D1C">
        <w:rPr>
          <w:rFonts w:asciiTheme="minorHAnsi" w:hAnsiTheme="minorHAnsi" w:cstheme="minorHAnsi"/>
          <w:lang w:val="fr-FR"/>
        </w:rPr>
        <w:t xml:space="preserve">phare </w:t>
      </w:r>
      <w:r w:rsidR="001B413A">
        <w:rPr>
          <w:rFonts w:asciiTheme="minorHAnsi" w:hAnsiTheme="minorHAnsi" w:cstheme="minorHAnsi"/>
          <w:lang w:val="fr-FR"/>
        </w:rPr>
        <w:t>de</w:t>
      </w:r>
      <w:r w:rsidR="001B413A" w:rsidRPr="003B5D1C">
        <w:rPr>
          <w:rFonts w:asciiTheme="minorHAnsi" w:hAnsiTheme="minorHAnsi" w:cstheme="minorHAnsi"/>
          <w:lang w:val="fr-FR"/>
        </w:rPr>
        <w:t xml:space="preserve"> la Convention</w:t>
      </w:r>
      <w:r w:rsidR="001B413A">
        <w:rPr>
          <w:rFonts w:asciiTheme="minorHAnsi" w:hAnsiTheme="minorHAnsi" w:cstheme="minorHAnsi"/>
          <w:lang w:val="fr-FR"/>
        </w:rPr>
        <w:t xml:space="preserve"> </w:t>
      </w:r>
      <w:r w:rsidR="003B5D1C">
        <w:rPr>
          <w:rFonts w:asciiTheme="minorHAnsi" w:hAnsiTheme="minorHAnsi" w:cstheme="minorHAnsi"/>
          <w:lang w:val="fr-FR"/>
        </w:rPr>
        <w:t xml:space="preserve">en termes </w:t>
      </w:r>
      <w:r w:rsidR="003B5D1C" w:rsidRPr="003B5D1C">
        <w:rPr>
          <w:rFonts w:asciiTheme="minorHAnsi" w:hAnsiTheme="minorHAnsi" w:cstheme="minorHAnsi"/>
          <w:lang w:val="fr-FR"/>
        </w:rPr>
        <w:t xml:space="preserve">de communication et de sensibilisation. Le thème de 2023, </w:t>
      </w:r>
      <w:r w:rsidR="001B413A">
        <w:rPr>
          <w:rFonts w:asciiTheme="minorHAnsi" w:hAnsiTheme="minorHAnsi" w:cstheme="minorHAnsi"/>
          <w:lang w:val="fr-FR"/>
        </w:rPr>
        <w:t>« </w:t>
      </w:r>
      <w:r w:rsidR="003B5D1C" w:rsidRPr="003B5D1C">
        <w:rPr>
          <w:rFonts w:asciiTheme="minorHAnsi" w:hAnsiTheme="minorHAnsi" w:cstheme="minorHAnsi"/>
          <w:lang w:val="fr-FR"/>
        </w:rPr>
        <w:t xml:space="preserve">Il est </w:t>
      </w:r>
      <w:r w:rsidR="001B413A">
        <w:rPr>
          <w:rFonts w:asciiTheme="minorHAnsi" w:hAnsiTheme="minorHAnsi" w:cstheme="minorHAnsi"/>
          <w:lang w:val="fr-FR"/>
        </w:rPr>
        <w:t>urgent</w:t>
      </w:r>
      <w:r w:rsidR="003B5D1C" w:rsidRPr="003B5D1C">
        <w:rPr>
          <w:rFonts w:asciiTheme="minorHAnsi" w:hAnsiTheme="minorHAnsi" w:cstheme="minorHAnsi"/>
          <w:lang w:val="fr-FR"/>
        </w:rPr>
        <w:t xml:space="preserve"> de restaurer les zones humides</w:t>
      </w:r>
      <w:r w:rsidR="001B413A">
        <w:rPr>
          <w:rFonts w:asciiTheme="minorHAnsi" w:hAnsiTheme="minorHAnsi" w:cstheme="minorHAnsi"/>
          <w:lang w:val="fr-FR"/>
        </w:rPr>
        <w:t> »,</w:t>
      </w:r>
      <w:r w:rsidR="003B5D1C" w:rsidRPr="003B5D1C">
        <w:rPr>
          <w:rFonts w:asciiTheme="minorHAnsi" w:hAnsiTheme="minorHAnsi" w:cstheme="minorHAnsi"/>
          <w:lang w:val="fr-FR"/>
        </w:rPr>
        <w:t xml:space="preserve"> a mis en évidence </w:t>
      </w:r>
      <w:r w:rsidR="001B413A">
        <w:rPr>
          <w:rFonts w:asciiTheme="minorHAnsi" w:hAnsiTheme="minorHAnsi" w:cstheme="minorHAnsi"/>
          <w:lang w:val="fr-FR"/>
        </w:rPr>
        <w:t>le besoin impérieux</w:t>
      </w:r>
      <w:r w:rsidR="003B5D1C" w:rsidRPr="003B5D1C">
        <w:rPr>
          <w:rFonts w:asciiTheme="minorHAnsi" w:hAnsiTheme="minorHAnsi" w:cstheme="minorHAnsi"/>
          <w:lang w:val="fr-FR"/>
        </w:rPr>
        <w:t xml:space="preserve"> </w:t>
      </w:r>
      <w:r w:rsidR="001B413A">
        <w:rPr>
          <w:rFonts w:asciiTheme="minorHAnsi" w:hAnsiTheme="minorHAnsi" w:cstheme="minorHAnsi"/>
          <w:lang w:val="fr-FR"/>
        </w:rPr>
        <w:t>de faire de la</w:t>
      </w:r>
      <w:r w:rsidR="003B5D1C" w:rsidRPr="003B5D1C">
        <w:rPr>
          <w:rFonts w:asciiTheme="minorHAnsi" w:hAnsiTheme="minorHAnsi" w:cstheme="minorHAnsi"/>
          <w:lang w:val="fr-FR"/>
        </w:rPr>
        <w:t xml:space="preserve"> restauration</w:t>
      </w:r>
      <w:r w:rsidR="001B413A">
        <w:rPr>
          <w:rFonts w:asciiTheme="minorHAnsi" w:hAnsiTheme="minorHAnsi" w:cstheme="minorHAnsi"/>
          <w:lang w:val="fr-FR"/>
        </w:rPr>
        <w:t xml:space="preserve"> des zones humides une priorité</w:t>
      </w:r>
      <w:r w:rsidR="003B5D1C" w:rsidRPr="003B5D1C">
        <w:rPr>
          <w:rFonts w:asciiTheme="minorHAnsi" w:hAnsiTheme="minorHAnsi" w:cstheme="minorHAnsi"/>
          <w:lang w:val="fr-FR"/>
        </w:rPr>
        <w:t xml:space="preserve">. Le Secrétariat </w:t>
      </w:r>
      <w:r w:rsidR="000958EF">
        <w:rPr>
          <w:rFonts w:asciiTheme="minorHAnsi" w:hAnsiTheme="minorHAnsi" w:cstheme="minorHAnsi"/>
          <w:lang w:val="fr-FR"/>
        </w:rPr>
        <w:t>–</w:t>
      </w:r>
      <w:r w:rsidR="003B5D1C" w:rsidRPr="003B5D1C">
        <w:rPr>
          <w:rFonts w:asciiTheme="minorHAnsi" w:hAnsiTheme="minorHAnsi" w:cstheme="minorHAnsi"/>
          <w:lang w:val="fr-FR"/>
        </w:rPr>
        <w:t xml:space="preserve"> avec </w:t>
      </w:r>
      <w:r w:rsidR="001B413A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1B413A">
        <w:rPr>
          <w:rFonts w:asciiTheme="minorHAnsi" w:hAnsiTheme="minorHAnsi" w:cstheme="minorHAnsi"/>
          <w:lang w:val="fr-FR"/>
        </w:rPr>
        <w:t>appui financier</w:t>
      </w:r>
      <w:r w:rsidR="003B5D1C" w:rsidRPr="003B5D1C">
        <w:rPr>
          <w:rFonts w:asciiTheme="minorHAnsi" w:hAnsiTheme="minorHAnsi" w:cstheme="minorHAnsi"/>
          <w:lang w:val="fr-FR"/>
        </w:rPr>
        <w:t xml:space="preserve"> de Danone </w:t>
      </w:r>
      <w:r w:rsidR="000958EF">
        <w:rPr>
          <w:rFonts w:asciiTheme="minorHAnsi" w:hAnsiTheme="minorHAnsi" w:cstheme="minorHAnsi"/>
          <w:lang w:val="fr-FR"/>
        </w:rPr>
        <w:t>–</w:t>
      </w:r>
      <w:r w:rsidR="003B5D1C" w:rsidRPr="003B5D1C">
        <w:rPr>
          <w:rFonts w:asciiTheme="minorHAnsi" w:hAnsiTheme="minorHAnsi" w:cstheme="minorHAnsi"/>
          <w:lang w:val="fr-FR"/>
        </w:rPr>
        <w:t xml:space="preserve">a </w:t>
      </w:r>
      <w:r w:rsidR="001B413A">
        <w:rPr>
          <w:rFonts w:asciiTheme="minorHAnsi" w:hAnsiTheme="minorHAnsi" w:cstheme="minorHAnsi"/>
          <w:lang w:val="fr-FR"/>
        </w:rPr>
        <w:t>élaboré tout</w:t>
      </w:r>
      <w:r w:rsidR="000958EF">
        <w:rPr>
          <w:rFonts w:asciiTheme="minorHAnsi" w:hAnsiTheme="minorHAnsi" w:cstheme="minorHAnsi"/>
          <w:lang w:val="fr-FR"/>
        </w:rPr>
        <w:t>e</w:t>
      </w:r>
      <w:r w:rsidR="001B413A">
        <w:rPr>
          <w:rFonts w:asciiTheme="minorHAnsi" w:hAnsiTheme="minorHAnsi" w:cstheme="minorHAnsi"/>
          <w:lang w:val="fr-FR"/>
        </w:rPr>
        <w:t xml:space="preserve"> une série de supports</w:t>
      </w:r>
      <w:r w:rsidR="003B5D1C" w:rsidRPr="003B5D1C">
        <w:rPr>
          <w:rFonts w:asciiTheme="minorHAnsi" w:hAnsiTheme="minorHAnsi" w:cstheme="minorHAnsi"/>
          <w:lang w:val="fr-FR"/>
        </w:rPr>
        <w:t xml:space="preserve"> </w:t>
      </w:r>
      <w:r w:rsidR="000B3304">
        <w:rPr>
          <w:rFonts w:asciiTheme="minorHAnsi" w:hAnsiTheme="minorHAnsi" w:cstheme="minorHAnsi"/>
          <w:lang w:val="fr-FR"/>
        </w:rPr>
        <w:t xml:space="preserve">promotionnels et </w:t>
      </w:r>
      <w:r w:rsidR="003B5D1C" w:rsidRPr="003B5D1C">
        <w:rPr>
          <w:rFonts w:asciiTheme="minorHAnsi" w:hAnsiTheme="minorHAnsi" w:cstheme="minorHAnsi"/>
          <w:lang w:val="fr-FR"/>
        </w:rPr>
        <w:t xml:space="preserve">de communication pour la campagne </w:t>
      </w:r>
      <w:r w:rsidR="000B3304" w:rsidRPr="003B5D1C">
        <w:rPr>
          <w:rFonts w:asciiTheme="minorHAnsi" w:hAnsiTheme="minorHAnsi" w:cstheme="minorHAnsi"/>
          <w:lang w:val="fr-FR"/>
        </w:rPr>
        <w:t xml:space="preserve">mondiale </w:t>
      </w:r>
      <w:r w:rsidR="003B5D1C" w:rsidRPr="003B5D1C">
        <w:rPr>
          <w:rFonts w:asciiTheme="minorHAnsi" w:hAnsiTheme="minorHAnsi" w:cstheme="minorHAnsi"/>
          <w:lang w:val="fr-FR"/>
        </w:rPr>
        <w:t>de sensibilisation</w:t>
      </w:r>
      <w:r w:rsidR="000B3304">
        <w:rPr>
          <w:rFonts w:asciiTheme="minorHAnsi" w:hAnsiTheme="minorHAnsi" w:cstheme="minorHAnsi"/>
          <w:lang w:val="fr-FR"/>
        </w:rPr>
        <w:t>, lesquels peuvent être téléchargés à partir d</w:t>
      </w:r>
      <w:r w:rsidR="002D6C64">
        <w:rPr>
          <w:rFonts w:asciiTheme="minorHAnsi" w:hAnsiTheme="minorHAnsi" w:cstheme="minorHAnsi"/>
          <w:lang w:val="fr-FR"/>
        </w:rPr>
        <w:t>’</w:t>
      </w:r>
      <w:r w:rsidR="000B3304">
        <w:rPr>
          <w:rFonts w:asciiTheme="minorHAnsi" w:hAnsiTheme="minorHAnsi" w:cstheme="minorHAnsi"/>
          <w:lang w:val="fr-FR"/>
        </w:rPr>
        <w:t xml:space="preserve">un site </w:t>
      </w:r>
      <w:r w:rsidR="003B5D1C" w:rsidRPr="003B5D1C">
        <w:rPr>
          <w:rFonts w:asciiTheme="minorHAnsi" w:hAnsiTheme="minorHAnsi" w:cstheme="minorHAnsi"/>
          <w:lang w:val="fr-FR"/>
        </w:rPr>
        <w:t>web dédié</w:t>
      </w:r>
      <w:r w:rsidR="00E15C4D" w:rsidRPr="006E3FA0">
        <w:rPr>
          <w:rStyle w:val="FootnoteReference"/>
          <w:rFonts w:asciiTheme="minorHAnsi" w:hAnsiTheme="minorHAnsi" w:cstheme="minorHAnsi"/>
          <w:lang w:val="fr-FR"/>
        </w:rPr>
        <w:footnoteReference w:id="2"/>
      </w:r>
      <w:r w:rsidR="58B95924" w:rsidRPr="006E3FA0">
        <w:rPr>
          <w:rFonts w:asciiTheme="minorHAnsi" w:hAnsiTheme="minorHAnsi" w:cstheme="minorHAnsi"/>
          <w:lang w:val="fr-FR"/>
        </w:rPr>
        <w:t xml:space="preserve">. </w:t>
      </w:r>
    </w:p>
    <w:p w14:paraId="6776415C" w14:textId="77777777" w:rsidR="008861D0" w:rsidRPr="006E3FA0" w:rsidRDefault="008861D0" w:rsidP="00C536F5">
      <w:pPr>
        <w:pStyle w:val="ListParagraph"/>
        <w:ind w:left="426" w:hanging="426"/>
        <w:rPr>
          <w:rFonts w:asciiTheme="minorHAnsi" w:hAnsiTheme="minorHAnsi" w:cstheme="minorHAnsi"/>
          <w:lang w:val="fr-FR"/>
        </w:rPr>
      </w:pPr>
    </w:p>
    <w:p w14:paraId="39A1A927" w14:textId="0E548016" w:rsidR="000B3304" w:rsidRDefault="00526312" w:rsidP="00C551BE">
      <w:pPr>
        <w:autoSpaceDE w:val="0"/>
        <w:autoSpaceDN w:val="0"/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</w:t>
      </w:r>
      <w:r w:rsidR="00797012" w:rsidRPr="006E3FA0">
        <w:rPr>
          <w:rFonts w:asciiTheme="minorHAnsi" w:hAnsiTheme="minorHAnsi" w:cstheme="minorHAnsi"/>
          <w:lang w:val="fr-FR"/>
        </w:rPr>
        <w:t>3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C551BE">
        <w:rPr>
          <w:rFonts w:asciiTheme="minorHAnsi" w:hAnsiTheme="minorHAnsi" w:cstheme="minorHAnsi"/>
          <w:lang w:val="fr-FR"/>
        </w:rPr>
        <w:t>À l</w:t>
      </w:r>
      <w:r w:rsidR="002D6C64">
        <w:rPr>
          <w:rFonts w:asciiTheme="minorHAnsi" w:hAnsiTheme="minorHAnsi" w:cstheme="minorHAnsi"/>
          <w:lang w:val="fr-FR"/>
        </w:rPr>
        <w:t>’</w:t>
      </w:r>
      <w:r w:rsidR="00C551BE">
        <w:rPr>
          <w:rFonts w:asciiTheme="minorHAnsi" w:hAnsiTheme="minorHAnsi" w:cstheme="minorHAnsi"/>
          <w:lang w:val="fr-FR"/>
        </w:rPr>
        <w:t>occasion de</w:t>
      </w:r>
      <w:r w:rsidR="00C551BE" w:rsidRPr="000B3304">
        <w:rPr>
          <w:rFonts w:asciiTheme="minorHAnsi" w:hAnsiTheme="minorHAnsi" w:cstheme="minorHAnsi"/>
          <w:lang w:val="fr-FR"/>
        </w:rPr>
        <w:t xml:space="preserve"> la Journée mondiale des zones humides</w:t>
      </w:r>
      <w:r w:rsidR="00C551BE">
        <w:rPr>
          <w:rFonts w:asciiTheme="minorHAnsi" w:hAnsiTheme="minorHAnsi" w:cstheme="minorHAnsi"/>
          <w:lang w:val="fr-FR"/>
        </w:rPr>
        <w:t>, p</w:t>
      </w:r>
      <w:r w:rsidR="000B3304">
        <w:rPr>
          <w:rFonts w:asciiTheme="minorHAnsi" w:hAnsiTheme="minorHAnsi" w:cstheme="minorHAnsi"/>
          <w:lang w:val="fr-FR"/>
        </w:rPr>
        <w:t xml:space="preserve">lus de 1700 manifestations ont été organisées </w:t>
      </w:r>
      <w:r w:rsidR="00C551BE" w:rsidRPr="000B3304">
        <w:rPr>
          <w:rFonts w:asciiTheme="minorHAnsi" w:hAnsiTheme="minorHAnsi" w:cstheme="minorHAnsi"/>
          <w:lang w:val="fr-FR"/>
        </w:rPr>
        <w:t>dans plus de 70 pays</w:t>
      </w:r>
      <w:r w:rsidR="000958EF">
        <w:rPr>
          <w:rFonts w:asciiTheme="minorHAnsi" w:hAnsiTheme="minorHAnsi" w:cstheme="minorHAnsi"/>
          <w:lang w:val="fr-FR"/>
        </w:rPr>
        <w:t>,</w:t>
      </w:r>
      <w:r w:rsidR="000B3304" w:rsidRPr="000B3304">
        <w:rPr>
          <w:rFonts w:asciiTheme="minorHAnsi" w:hAnsiTheme="minorHAnsi" w:cstheme="minorHAnsi"/>
          <w:lang w:val="fr-FR"/>
        </w:rPr>
        <w:t xml:space="preserve"> </w:t>
      </w:r>
      <w:r w:rsidR="00C551BE">
        <w:rPr>
          <w:rFonts w:asciiTheme="minorHAnsi" w:hAnsiTheme="minorHAnsi" w:cstheme="minorHAnsi"/>
          <w:lang w:val="fr-FR"/>
        </w:rPr>
        <w:t>en présence d</w:t>
      </w:r>
      <w:r w:rsidR="002D6C64">
        <w:rPr>
          <w:rFonts w:asciiTheme="minorHAnsi" w:hAnsiTheme="minorHAnsi" w:cstheme="minorHAnsi"/>
          <w:lang w:val="fr-FR"/>
        </w:rPr>
        <w:t>’</w:t>
      </w:r>
      <w:r w:rsidR="00C551BE">
        <w:rPr>
          <w:rFonts w:asciiTheme="minorHAnsi" w:hAnsiTheme="minorHAnsi" w:cstheme="minorHAnsi"/>
          <w:lang w:val="fr-FR"/>
        </w:rPr>
        <w:t>un public varié composé d</w:t>
      </w:r>
      <w:r w:rsidR="002D6C64">
        <w:rPr>
          <w:rFonts w:asciiTheme="minorHAnsi" w:hAnsiTheme="minorHAnsi" w:cstheme="minorHAnsi"/>
          <w:lang w:val="fr-FR"/>
        </w:rPr>
        <w:t>’</w:t>
      </w:r>
      <w:r w:rsidR="000B3304" w:rsidRPr="000B3304">
        <w:rPr>
          <w:rFonts w:asciiTheme="minorHAnsi" w:hAnsiTheme="minorHAnsi" w:cstheme="minorHAnsi"/>
          <w:lang w:val="fr-FR"/>
        </w:rPr>
        <w:t>enfants, de</w:t>
      </w:r>
      <w:r w:rsidR="00C551BE">
        <w:rPr>
          <w:rFonts w:asciiTheme="minorHAnsi" w:hAnsiTheme="minorHAnsi" w:cstheme="minorHAnsi"/>
          <w:lang w:val="fr-FR"/>
        </w:rPr>
        <w:t xml:space="preserve"> </w:t>
      </w:r>
      <w:r w:rsidR="000B3304" w:rsidRPr="000B3304">
        <w:rPr>
          <w:rFonts w:asciiTheme="minorHAnsi" w:hAnsiTheme="minorHAnsi" w:cstheme="minorHAnsi"/>
          <w:lang w:val="fr-FR"/>
        </w:rPr>
        <w:t xml:space="preserve">communautés locales, de jeunes </w:t>
      </w:r>
      <w:r w:rsidR="00C551BE">
        <w:rPr>
          <w:rFonts w:asciiTheme="minorHAnsi" w:hAnsiTheme="minorHAnsi" w:cstheme="minorHAnsi"/>
          <w:lang w:val="fr-FR"/>
        </w:rPr>
        <w:t>ou</w:t>
      </w:r>
      <w:r w:rsidR="000B3304" w:rsidRPr="000B3304">
        <w:rPr>
          <w:rFonts w:asciiTheme="minorHAnsi" w:hAnsiTheme="minorHAnsi" w:cstheme="minorHAnsi"/>
          <w:lang w:val="fr-FR"/>
        </w:rPr>
        <w:t xml:space="preserve"> d</w:t>
      </w:r>
      <w:r w:rsidR="002D6C64">
        <w:rPr>
          <w:rFonts w:asciiTheme="minorHAnsi" w:hAnsiTheme="minorHAnsi" w:cstheme="minorHAnsi"/>
          <w:lang w:val="fr-FR"/>
        </w:rPr>
        <w:t>’</w:t>
      </w:r>
      <w:r w:rsidR="000B3304" w:rsidRPr="000B3304">
        <w:rPr>
          <w:rFonts w:asciiTheme="minorHAnsi" w:hAnsiTheme="minorHAnsi" w:cstheme="minorHAnsi"/>
          <w:lang w:val="fr-FR"/>
        </w:rPr>
        <w:t xml:space="preserve">acteurs </w:t>
      </w:r>
      <w:r w:rsidR="00C551BE">
        <w:rPr>
          <w:rFonts w:asciiTheme="minorHAnsi" w:hAnsiTheme="minorHAnsi" w:cstheme="minorHAnsi"/>
          <w:lang w:val="fr-FR"/>
        </w:rPr>
        <w:t xml:space="preserve">sur le plan </w:t>
      </w:r>
      <w:r w:rsidR="000B3304" w:rsidRPr="000B3304">
        <w:rPr>
          <w:rFonts w:asciiTheme="minorHAnsi" w:hAnsiTheme="minorHAnsi" w:cstheme="minorHAnsi"/>
          <w:lang w:val="fr-FR"/>
        </w:rPr>
        <w:t>politiqu</w:t>
      </w:r>
      <w:r w:rsidR="00C551BE">
        <w:rPr>
          <w:rFonts w:asciiTheme="minorHAnsi" w:hAnsiTheme="minorHAnsi" w:cstheme="minorHAnsi"/>
          <w:lang w:val="fr-FR"/>
        </w:rPr>
        <w:t>e</w:t>
      </w:r>
      <w:r w:rsidR="000B3304" w:rsidRPr="000B3304">
        <w:rPr>
          <w:rFonts w:asciiTheme="minorHAnsi" w:hAnsiTheme="minorHAnsi" w:cstheme="minorHAnsi"/>
          <w:lang w:val="fr-FR"/>
        </w:rPr>
        <w:t>. L</w:t>
      </w:r>
      <w:r w:rsidR="00C551BE">
        <w:rPr>
          <w:rFonts w:asciiTheme="minorHAnsi" w:hAnsiTheme="minorHAnsi" w:cstheme="minorHAnsi"/>
          <w:lang w:val="fr-FR"/>
        </w:rPr>
        <w:t>a</w:t>
      </w:r>
      <w:r w:rsidR="000B3304" w:rsidRPr="000B3304">
        <w:rPr>
          <w:rFonts w:asciiTheme="minorHAnsi" w:hAnsiTheme="minorHAnsi" w:cstheme="minorHAnsi"/>
          <w:lang w:val="fr-FR"/>
        </w:rPr>
        <w:t xml:space="preserve"> Secrétaire général</w:t>
      </w:r>
      <w:r w:rsidR="00C551BE">
        <w:rPr>
          <w:rFonts w:asciiTheme="minorHAnsi" w:hAnsiTheme="minorHAnsi" w:cstheme="minorHAnsi"/>
          <w:lang w:val="fr-FR"/>
        </w:rPr>
        <w:t>e</w:t>
      </w:r>
      <w:r w:rsidR="000B3304" w:rsidRPr="000B3304">
        <w:rPr>
          <w:rFonts w:asciiTheme="minorHAnsi" w:hAnsiTheme="minorHAnsi" w:cstheme="minorHAnsi"/>
          <w:lang w:val="fr-FR"/>
        </w:rPr>
        <w:t xml:space="preserve"> </w:t>
      </w:r>
      <w:r w:rsidR="00C551BE">
        <w:rPr>
          <w:rFonts w:asciiTheme="minorHAnsi" w:hAnsiTheme="minorHAnsi" w:cstheme="minorHAnsi"/>
          <w:lang w:val="fr-FR"/>
        </w:rPr>
        <w:t>a participé</w:t>
      </w:r>
      <w:r w:rsidR="000B3304" w:rsidRPr="000B3304">
        <w:rPr>
          <w:rFonts w:asciiTheme="minorHAnsi" w:hAnsiTheme="minorHAnsi" w:cstheme="minorHAnsi"/>
          <w:lang w:val="fr-FR"/>
        </w:rPr>
        <w:t xml:space="preserve"> aux célébrations </w:t>
      </w:r>
      <w:r w:rsidR="00C551BE">
        <w:rPr>
          <w:rFonts w:asciiTheme="minorHAnsi" w:hAnsiTheme="minorHAnsi" w:cstheme="minorHAnsi"/>
          <w:lang w:val="fr-FR"/>
        </w:rPr>
        <w:t xml:space="preserve">qui ont eu lieu </w:t>
      </w:r>
      <w:r w:rsidR="000B3304" w:rsidRPr="000B3304">
        <w:rPr>
          <w:rFonts w:asciiTheme="minorHAnsi" w:hAnsiTheme="minorHAnsi" w:cstheme="minorHAnsi"/>
          <w:lang w:val="fr-FR"/>
        </w:rPr>
        <w:t xml:space="preserve">au Costa Rica, au Belize et au Mexique et a animé deux tables rondes virtuelles intitulées </w:t>
      </w:r>
      <w:r w:rsidR="00C551BE">
        <w:rPr>
          <w:rFonts w:asciiTheme="minorHAnsi" w:hAnsiTheme="minorHAnsi" w:cstheme="minorHAnsi"/>
          <w:lang w:val="fr-FR"/>
        </w:rPr>
        <w:t>« A</w:t>
      </w:r>
      <w:r w:rsidR="00C551BE" w:rsidRPr="00C551BE">
        <w:rPr>
          <w:rFonts w:asciiTheme="minorHAnsi" w:hAnsiTheme="minorHAnsi" w:cstheme="minorHAnsi"/>
          <w:lang w:val="fr-FR"/>
        </w:rPr>
        <w:t>ccélérer d</w:t>
      </w:r>
      <w:r w:rsidR="002D6C64">
        <w:rPr>
          <w:rFonts w:asciiTheme="minorHAnsi" w:hAnsiTheme="minorHAnsi" w:cstheme="minorHAnsi"/>
          <w:lang w:val="fr-FR"/>
        </w:rPr>
        <w:t>’</w:t>
      </w:r>
      <w:r w:rsidR="00C551BE" w:rsidRPr="00C551BE">
        <w:rPr>
          <w:rFonts w:asciiTheme="minorHAnsi" w:hAnsiTheme="minorHAnsi" w:cstheme="minorHAnsi"/>
          <w:lang w:val="fr-FR"/>
        </w:rPr>
        <w:t>urgence la restauration des zones humides</w:t>
      </w:r>
      <w:r w:rsidR="00C551BE">
        <w:rPr>
          <w:rFonts w:asciiTheme="minorHAnsi" w:hAnsiTheme="minorHAnsi" w:cstheme="minorHAnsi"/>
          <w:lang w:val="fr-FR"/>
        </w:rPr>
        <w:t xml:space="preserve"> » </w:t>
      </w:r>
      <w:r w:rsidR="000B3304" w:rsidRPr="000B3304">
        <w:rPr>
          <w:rFonts w:asciiTheme="minorHAnsi" w:hAnsiTheme="minorHAnsi" w:cstheme="minorHAnsi"/>
          <w:lang w:val="fr-FR"/>
        </w:rPr>
        <w:t>organisées par le Secrétariat le 1</w:t>
      </w:r>
      <w:r w:rsidR="000B3304" w:rsidRPr="00C551BE">
        <w:rPr>
          <w:rFonts w:asciiTheme="minorHAnsi" w:hAnsiTheme="minorHAnsi" w:cstheme="minorHAnsi"/>
          <w:vertAlign w:val="superscript"/>
          <w:lang w:val="fr-FR"/>
        </w:rPr>
        <w:t xml:space="preserve">er </w:t>
      </w:r>
      <w:r w:rsidR="000B3304" w:rsidRPr="000B3304">
        <w:rPr>
          <w:rFonts w:asciiTheme="minorHAnsi" w:hAnsiTheme="minorHAnsi" w:cstheme="minorHAnsi"/>
          <w:lang w:val="fr-FR"/>
        </w:rPr>
        <w:t xml:space="preserve">février. Les </w:t>
      </w:r>
      <w:r w:rsidR="00C551BE">
        <w:rPr>
          <w:rFonts w:asciiTheme="minorHAnsi" w:hAnsiTheme="minorHAnsi" w:cstheme="minorHAnsi"/>
          <w:lang w:val="fr-FR"/>
        </w:rPr>
        <w:t>participants aux tables rondes</w:t>
      </w:r>
      <w:r w:rsidR="000B3304" w:rsidRPr="000B3304">
        <w:rPr>
          <w:rFonts w:asciiTheme="minorHAnsi" w:hAnsiTheme="minorHAnsi" w:cstheme="minorHAnsi"/>
          <w:lang w:val="fr-FR"/>
        </w:rPr>
        <w:t xml:space="preserve"> virtuel</w:t>
      </w:r>
      <w:r w:rsidR="00C551BE">
        <w:rPr>
          <w:rFonts w:asciiTheme="minorHAnsi" w:hAnsiTheme="minorHAnsi" w:cstheme="minorHAnsi"/>
          <w:lang w:val="fr-FR"/>
        </w:rPr>
        <w:t>les</w:t>
      </w:r>
      <w:r w:rsidR="000B3304" w:rsidRPr="000B3304">
        <w:rPr>
          <w:rFonts w:asciiTheme="minorHAnsi" w:hAnsiTheme="minorHAnsi" w:cstheme="minorHAnsi"/>
          <w:lang w:val="fr-FR"/>
        </w:rPr>
        <w:t xml:space="preserve"> ont discuté des tendances, des défis et des opportunités en matière de restauration des zones humides, tandis que l</w:t>
      </w:r>
      <w:r w:rsidR="002D6C64">
        <w:rPr>
          <w:rFonts w:asciiTheme="minorHAnsi" w:hAnsiTheme="minorHAnsi" w:cstheme="minorHAnsi"/>
          <w:lang w:val="fr-FR"/>
        </w:rPr>
        <w:t>’</w:t>
      </w:r>
      <w:r w:rsidR="000B3304" w:rsidRPr="000B3304">
        <w:rPr>
          <w:rFonts w:asciiTheme="minorHAnsi" w:hAnsiTheme="minorHAnsi" w:cstheme="minorHAnsi"/>
          <w:lang w:val="fr-FR"/>
        </w:rPr>
        <w:t xml:space="preserve">UICN, au nom des six OIP, </w:t>
      </w:r>
      <w:r w:rsidR="00B8236B">
        <w:rPr>
          <w:rFonts w:asciiTheme="minorHAnsi" w:hAnsiTheme="minorHAnsi" w:cstheme="minorHAnsi"/>
          <w:lang w:val="fr-FR"/>
        </w:rPr>
        <w:t>présentait</w:t>
      </w:r>
      <w:r w:rsidR="000B3304" w:rsidRPr="000B3304">
        <w:rPr>
          <w:rFonts w:asciiTheme="minorHAnsi" w:hAnsiTheme="minorHAnsi" w:cstheme="minorHAnsi"/>
          <w:lang w:val="fr-FR"/>
        </w:rPr>
        <w:t xml:space="preserve"> sept actions prioritaires pour la restauration des zones humides.</w:t>
      </w:r>
    </w:p>
    <w:p w14:paraId="1E759C1B" w14:textId="77777777" w:rsidR="008861D0" w:rsidRPr="006E3FA0" w:rsidRDefault="008861D0" w:rsidP="00C536F5">
      <w:pPr>
        <w:pStyle w:val="ListParagraph"/>
        <w:autoSpaceDE w:val="0"/>
        <w:autoSpaceDN w:val="0"/>
        <w:ind w:left="426" w:hanging="426"/>
        <w:rPr>
          <w:rFonts w:asciiTheme="minorHAnsi" w:hAnsiTheme="minorHAnsi" w:cstheme="minorHAnsi"/>
          <w:lang w:val="fr-FR"/>
        </w:rPr>
      </w:pPr>
    </w:p>
    <w:p w14:paraId="26209708" w14:textId="675876A2" w:rsidR="00B8236B" w:rsidRPr="00B8236B" w:rsidRDefault="00797012" w:rsidP="00B8236B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24.</w:t>
      </w:r>
      <w:r w:rsidR="00526312" w:rsidRPr="006E3FA0">
        <w:rPr>
          <w:rFonts w:asciiTheme="minorHAnsi" w:hAnsiTheme="minorHAnsi" w:cstheme="minorHAnsi"/>
          <w:lang w:val="fr-FR"/>
        </w:rPr>
        <w:tab/>
      </w:r>
      <w:r w:rsidR="00B8236B" w:rsidRPr="00B8236B">
        <w:rPr>
          <w:rFonts w:asciiTheme="minorHAnsi" w:hAnsiTheme="minorHAnsi" w:cstheme="minorHAnsi"/>
          <w:lang w:val="fr-FR"/>
        </w:rPr>
        <w:t>Le Secrétariat a profité des opportunités offertes par les</w:t>
      </w:r>
      <w:r w:rsidR="00B8236B">
        <w:rPr>
          <w:rFonts w:asciiTheme="minorHAnsi" w:hAnsiTheme="minorHAnsi" w:cstheme="minorHAnsi"/>
          <w:lang w:val="fr-FR"/>
        </w:rPr>
        <w:t xml:space="preserve"> différentes</w:t>
      </w:r>
      <w:r w:rsidR="00B8236B" w:rsidRPr="00B8236B">
        <w:rPr>
          <w:rFonts w:asciiTheme="minorHAnsi" w:hAnsiTheme="minorHAnsi" w:cstheme="minorHAnsi"/>
          <w:lang w:val="fr-FR"/>
        </w:rPr>
        <w:t xml:space="preserve"> </w:t>
      </w:r>
      <w:r w:rsidR="00B8236B">
        <w:rPr>
          <w:rFonts w:asciiTheme="minorHAnsi" w:hAnsiTheme="minorHAnsi" w:cstheme="minorHAnsi"/>
          <w:lang w:val="fr-FR"/>
        </w:rPr>
        <w:t>J</w:t>
      </w:r>
      <w:r w:rsidR="00B8236B" w:rsidRPr="00B8236B">
        <w:rPr>
          <w:rFonts w:asciiTheme="minorHAnsi" w:hAnsiTheme="minorHAnsi" w:cstheme="minorHAnsi"/>
          <w:lang w:val="fr-FR"/>
        </w:rPr>
        <w:t>ournées internationales pour attirer l</w:t>
      </w:r>
      <w:r w:rsidR="002D6C64">
        <w:rPr>
          <w:rFonts w:asciiTheme="minorHAnsi" w:hAnsiTheme="minorHAnsi" w:cstheme="minorHAnsi"/>
          <w:lang w:val="fr-FR"/>
        </w:rPr>
        <w:t>’</w:t>
      </w:r>
      <w:r w:rsidR="00B8236B" w:rsidRPr="00B8236B">
        <w:rPr>
          <w:rFonts w:asciiTheme="minorHAnsi" w:hAnsiTheme="minorHAnsi" w:cstheme="minorHAnsi"/>
          <w:lang w:val="fr-FR"/>
        </w:rPr>
        <w:t>attention sur l</w:t>
      </w:r>
      <w:r w:rsidR="002D6C64">
        <w:rPr>
          <w:rFonts w:asciiTheme="minorHAnsi" w:hAnsiTheme="minorHAnsi" w:cstheme="minorHAnsi"/>
          <w:lang w:val="fr-FR"/>
        </w:rPr>
        <w:t>’</w:t>
      </w:r>
      <w:r w:rsidR="00B8236B" w:rsidRPr="00B8236B">
        <w:rPr>
          <w:rFonts w:asciiTheme="minorHAnsi" w:hAnsiTheme="minorHAnsi" w:cstheme="minorHAnsi"/>
          <w:lang w:val="fr-FR"/>
        </w:rPr>
        <w:t>importance des zones humides pour la planète et les populations. Lors d</w:t>
      </w:r>
      <w:r w:rsidR="00B8236B">
        <w:rPr>
          <w:rFonts w:asciiTheme="minorHAnsi" w:hAnsiTheme="minorHAnsi" w:cstheme="minorHAnsi"/>
          <w:lang w:val="fr-FR"/>
        </w:rPr>
        <w:t>e l</w:t>
      </w:r>
      <w:r w:rsidR="00B8236B" w:rsidRPr="00B8236B">
        <w:rPr>
          <w:rFonts w:asciiTheme="minorHAnsi" w:hAnsiTheme="minorHAnsi" w:cstheme="minorHAnsi"/>
          <w:lang w:val="fr-FR"/>
        </w:rPr>
        <w:t>a Journée mondiale de l</w:t>
      </w:r>
      <w:r w:rsidR="002D6C64">
        <w:rPr>
          <w:rFonts w:asciiTheme="minorHAnsi" w:hAnsiTheme="minorHAnsi" w:cstheme="minorHAnsi"/>
          <w:lang w:val="fr-FR"/>
        </w:rPr>
        <w:t>’</w:t>
      </w:r>
      <w:r w:rsidR="00B8236B" w:rsidRPr="00B8236B">
        <w:rPr>
          <w:rFonts w:asciiTheme="minorHAnsi" w:hAnsiTheme="minorHAnsi" w:cstheme="minorHAnsi"/>
          <w:lang w:val="fr-FR"/>
        </w:rPr>
        <w:t>eau (</w:t>
      </w:r>
      <w:r w:rsidR="00B8236B">
        <w:rPr>
          <w:rFonts w:asciiTheme="minorHAnsi" w:hAnsiTheme="minorHAnsi" w:cstheme="minorHAnsi"/>
          <w:lang w:val="fr-FR"/>
        </w:rPr>
        <w:t xml:space="preserve">le </w:t>
      </w:r>
      <w:r w:rsidR="00B8236B" w:rsidRPr="00B8236B">
        <w:rPr>
          <w:rFonts w:asciiTheme="minorHAnsi" w:hAnsiTheme="minorHAnsi" w:cstheme="minorHAnsi"/>
          <w:lang w:val="fr-FR"/>
        </w:rPr>
        <w:t>22</w:t>
      </w:r>
      <w:r w:rsidR="00B8236B">
        <w:rPr>
          <w:rFonts w:asciiTheme="minorHAnsi" w:hAnsiTheme="minorHAnsi" w:cstheme="minorHAnsi"/>
          <w:lang w:val="fr-FR"/>
        </w:rPr>
        <w:t> </w:t>
      </w:r>
      <w:r w:rsidR="00B8236B" w:rsidRPr="00B8236B">
        <w:rPr>
          <w:rFonts w:asciiTheme="minorHAnsi" w:hAnsiTheme="minorHAnsi" w:cstheme="minorHAnsi"/>
          <w:lang w:val="fr-FR"/>
        </w:rPr>
        <w:t>mars),</w:t>
      </w:r>
      <w:r w:rsidR="00B8236B">
        <w:rPr>
          <w:rFonts w:asciiTheme="minorHAnsi" w:hAnsiTheme="minorHAnsi" w:cstheme="minorHAnsi"/>
          <w:lang w:val="fr-FR"/>
        </w:rPr>
        <w:t xml:space="preserve"> de</w:t>
      </w:r>
      <w:r w:rsidR="00B8236B" w:rsidRPr="00B8236B">
        <w:rPr>
          <w:rFonts w:asciiTheme="minorHAnsi" w:hAnsiTheme="minorHAnsi" w:cstheme="minorHAnsi"/>
          <w:lang w:val="fr-FR"/>
        </w:rPr>
        <w:t xml:space="preserve"> la Journée internationale de la diversité biologique (</w:t>
      </w:r>
      <w:r w:rsidR="00B8236B">
        <w:rPr>
          <w:rFonts w:asciiTheme="minorHAnsi" w:hAnsiTheme="minorHAnsi" w:cstheme="minorHAnsi"/>
          <w:lang w:val="fr-FR"/>
        </w:rPr>
        <w:t xml:space="preserve">le </w:t>
      </w:r>
      <w:r w:rsidR="00B8236B" w:rsidRPr="00B8236B">
        <w:rPr>
          <w:rFonts w:asciiTheme="minorHAnsi" w:hAnsiTheme="minorHAnsi" w:cstheme="minorHAnsi"/>
          <w:lang w:val="fr-FR"/>
        </w:rPr>
        <w:t xml:space="preserve">22 mai), </w:t>
      </w:r>
      <w:r w:rsidR="00B8236B">
        <w:rPr>
          <w:rFonts w:asciiTheme="minorHAnsi" w:hAnsiTheme="minorHAnsi" w:cstheme="minorHAnsi"/>
          <w:lang w:val="fr-FR"/>
        </w:rPr>
        <w:t xml:space="preserve">de </w:t>
      </w:r>
      <w:r w:rsidR="00B8236B" w:rsidRPr="00B8236B">
        <w:rPr>
          <w:rFonts w:asciiTheme="minorHAnsi" w:hAnsiTheme="minorHAnsi" w:cstheme="minorHAnsi"/>
          <w:lang w:val="fr-FR"/>
        </w:rPr>
        <w:t>la Journée mondiale de</w:t>
      </w:r>
      <w:r w:rsidR="00B8236B">
        <w:rPr>
          <w:rFonts w:asciiTheme="minorHAnsi" w:hAnsiTheme="minorHAnsi" w:cstheme="minorHAnsi"/>
          <w:lang w:val="fr-FR"/>
        </w:rPr>
        <w:t>s</w:t>
      </w:r>
      <w:r w:rsidR="00B8236B" w:rsidRPr="00B8236B">
        <w:rPr>
          <w:rFonts w:asciiTheme="minorHAnsi" w:hAnsiTheme="minorHAnsi" w:cstheme="minorHAnsi"/>
          <w:lang w:val="fr-FR"/>
        </w:rPr>
        <w:t xml:space="preserve"> océan</w:t>
      </w:r>
      <w:r w:rsidR="00B8236B">
        <w:rPr>
          <w:rFonts w:asciiTheme="minorHAnsi" w:hAnsiTheme="minorHAnsi" w:cstheme="minorHAnsi"/>
          <w:lang w:val="fr-FR"/>
        </w:rPr>
        <w:t>s</w:t>
      </w:r>
      <w:r w:rsidR="00B8236B" w:rsidRPr="00B8236B">
        <w:rPr>
          <w:rFonts w:asciiTheme="minorHAnsi" w:hAnsiTheme="minorHAnsi" w:cstheme="minorHAnsi"/>
          <w:lang w:val="fr-FR"/>
        </w:rPr>
        <w:t xml:space="preserve"> (</w:t>
      </w:r>
      <w:r w:rsidR="00B8236B">
        <w:rPr>
          <w:rFonts w:asciiTheme="minorHAnsi" w:hAnsiTheme="minorHAnsi" w:cstheme="minorHAnsi"/>
          <w:lang w:val="fr-FR"/>
        </w:rPr>
        <w:t xml:space="preserve">le </w:t>
      </w:r>
      <w:r w:rsidR="00B8236B" w:rsidRPr="00B8236B">
        <w:rPr>
          <w:rFonts w:asciiTheme="minorHAnsi" w:hAnsiTheme="minorHAnsi" w:cstheme="minorHAnsi"/>
          <w:lang w:val="fr-FR"/>
        </w:rPr>
        <w:t xml:space="preserve">8 juin), </w:t>
      </w:r>
      <w:r w:rsidR="00B8236B">
        <w:rPr>
          <w:rFonts w:asciiTheme="minorHAnsi" w:hAnsiTheme="minorHAnsi" w:cstheme="minorHAnsi"/>
          <w:lang w:val="fr-FR"/>
        </w:rPr>
        <w:t xml:space="preserve">de </w:t>
      </w:r>
      <w:r w:rsidR="00B8236B" w:rsidRPr="00B8236B">
        <w:rPr>
          <w:rFonts w:asciiTheme="minorHAnsi" w:hAnsiTheme="minorHAnsi" w:cstheme="minorHAnsi"/>
          <w:lang w:val="fr-FR"/>
        </w:rPr>
        <w:t>la Journée internationale de la jeunesse (</w:t>
      </w:r>
      <w:r w:rsidR="00B8236B">
        <w:rPr>
          <w:rFonts w:asciiTheme="minorHAnsi" w:hAnsiTheme="minorHAnsi" w:cstheme="minorHAnsi"/>
          <w:lang w:val="fr-FR"/>
        </w:rPr>
        <w:t xml:space="preserve">le </w:t>
      </w:r>
      <w:r w:rsidR="00B8236B" w:rsidRPr="00B8236B">
        <w:rPr>
          <w:rFonts w:asciiTheme="minorHAnsi" w:hAnsiTheme="minorHAnsi" w:cstheme="minorHAnsi"/>
          <w:lang w:val="fr-FR"/>
        </w:rPr>
        <w:t xml:space="preserve">12 août) et </w:t>
      </w:r>
      <w:r w:rsidR="00B8236B">
        <w:rPr>
          <w:rFonts w:asciiTheme="minorHAnsi" w:hAnsiTheme="minorHAnsi" w:cstheme="minorHAnsi"/>
          <w:lang w:val="fr-FR"/>
        </w:rPr>
        <w:t xml:space="preserve">de </w:t>
      </w:r>
      <w:r w:rsidR="00B8236B" w:rsidRPr="00B8236B">
        <w:rPr>
          <w:rFonts w:asciiTheme="minorHAnsi" w:hAnsiTheme="minorHAnsi" w:cstheme="minorHAnsi"/>
          <w:lang w:val="fr-FR"/>
        </w:rPr>
        <w:t xml:space="preserve">la Journée internationale </w:t>
      </w:r>
      <w:r w:rsidR="00E11D91">
        <w:rPr>
          <w:rFonts w:asciiTheme="minorHAnsi" w:hAnsiTheme="minorHAnsi" w:cstheme="minorHAnsi"/>
          <w:lang w:val="fr-FR"/>
        </w:rPr>
        <w:t>pour</w:t>
      </w:r>
      <w:r w:rsidR="00B8236B" w:rsidRPr="00B8236B">
        <w:rPr>
          <w:rFonts w:asciiTheme="minorHAnsi" w:hAnsiTheme="minorHAnsi" w:cstheme="minorHAnsi"/>
          <w:lang w:val="fr-FR"/>
        </w:rPr>
        <w:t xml:space="preserve"> la réduction des risques de catastrophes (</w:t>
      </w:r>
      <w:r w:rsidR="00E11D91">
        <w:rPr>
          <w:rFonts w:asciiTheme="minorHAnsi" w:hAnsiTheme="minorHAnsi" w:cstheme="minorHAnsi"/>
          <w:lang w:val="fr-FR"/>
        </w:rPr>
        <w:t xml:space="preserve">le </w:t>
      </w:r>
      <w:r w:rsidR="00B8236B" w:rsidRPr="00B8236B">
        <w:rPr>
          <w:rFonts w:asciiTheme="minorHAnsi" w:hAnsiTheme="minorHAnsi" w:cstheme="minorHAnsi"/>
          <w:lang w:val="fr-FR"/>
        </w:rPr>
        <w:t xml:space="preserve">13 octobre), le Secrétariat a </w:t>
      </w:r>
      <w:r w:rsidR="00E11D91">
        <w:rPr>
          <w:rFonts w:asciiTheme="minorHAnsi" w:hAnsiTheme="minorHAnsi" w:cstheme="minorHAnsi"/>
          <w:lang w:val="fr-FR"/>
        </w:rPr>
        <w:t>diffusé</w:t>
      </w:r>
      <w:r w:rsidR="00B8236B" w:rsidRPr="00B8236B">
        <w:rPr>
          <w:rFonts w:asciiTheme="minorHAnsi" w:hAnsiTheme="minorHAnsi" w:cstheme="minorHAnsi"/>
          <w:lang w:val="fr-FR"/>
        </w:rPr>
        <w:t xml:space="preserve"> des déclarations vidéo et </w:t>
      </w:r>
      <w:r w:rsidR="00E11D91">
        <w:rPr>
          <w:rFonts w:asciiTheme="minorHAnsi" w:hAnsiTheme="minorHAnsi" w:cstheme="minorHAnsi"/>
          <w:lang w:val="fr-FR"/>
        </w:rPr>
        <w:t>papier</w:t>
      </w:r>
      <w:r w:rsidR="00B8236B" w:rsidRPr="00B8236B">
        <w:rPr>
          <w:rFonts w:asciiTheme="minorHAnsi" w:hAnsiTheme="minorHAnsi" w:cstheme="minorHAnsi"/>
          <w:lang w:val="fr-FR"/>
        </w:rPr>
        <w:t xml:space="preserve"> d</w:t>
      </w:r>
      <w:r w:rsidR="00E11D91">
        <w:rPr>
          <w:rFonts w:asciiTheme="minorHAnsi" w:hAnsiTheme="minorHAnsi" w:cstheme="minorHAnsi"/>
          <w:lang w:val="fr-FR"/>
        </w:rPr>
        <w:t xml:space="preserve">e </w:t>
      </w:r>
      <w:r w:rsidR="000958EF">
        <w:rPr>
          <w:rFonts w:asciiTheme="minorHAnsi" w:hAnsiTheme="minorHAnsi" w:cstheme="minorHAnsi"/>
          <w:lang w:val="fr-FR"/>
        </w:rPr>
        <w:t xml:space="preserve">la part de </w:t>
      </w:r>
      <w:r w:rsidR="00E11D91">
        <w:rPr>
          <w:rFonts w:asciiTheme="minorHAnsi" w:hAnsiTheme="minorHAnsi" w:cstheme="minorHAnsi"/>
          <w:lang w:val="fr-FR"/>
        </w:rPr>
        <w:t>la</w:t>
      </w:r>
      <w:r w:rsidR="00B8236B" w:rsidRPr="00B8236B">
        <w:rPr>
          <w:rFonts w:asciiTheme="minorHAnsi" w:hAnsiTheme="minorHAnsi" w:cstheme="minorHAnsi"/>
          <w:lang w:val="fr-FR"/>
        </w:rPr>
        <w:t xml:space="preserve"> Secrétaire général</w:t>
      </w:r>
      <w:r w:rsidR="00E11D91">
        <w:rPr>
          <w:rFonts w:asciiTheme="minorHAnsi" w:hAnsiTheme="minorHAnsi" w:cstheme="minorHAnsi"/>
          <w:lang w:val="fr-FR"/>
        </w:rPr>
        <w:t>e</w:t>
      </w:r>
      <w:r w:rsidR="00B8236B" w:rsidRPr="00B8236B">
        <w:rPr>
          <w:rFonts w:asciiTheme="minorHAnsi" w:hAnsiTheme="minorHAnsi" w:cstheme="minorHAnsi"/>
          <w:lang w:val="fr-FR"/>
        </w:rPr>
        <w:t xml:space="preserve">, </w:t>
      </w:r>
      <w:r w:rsidR="00E11D91">
        <w:rPr>
          <w:rFonts w:asciiTheme="minorHAnsi" w:hAnsiTheme="minorHAnsi" w:cstheme="minorHAnsi"/>
          <w:lang w:val="fr-FR"/>
        </w:rPr>
        <w:t xml:space="preserve">créé un </w:t>
      </w:r>
      <w:r w:rsidR="00B8236B" w:rsidRPr="00B8236B">
        <w:rPr>
          <w:rFonts w:asciiTheme="minorHAnsi" w:hAnsiTheme="minorHAnsi" w:cstheme="minorHAnsi"/>
          <w:lang w:val="fr-FR"/>
        </w:rPr>
        <w:t xml:space="preserve">contenu </w:t>
      </w:r>
      <w:r w:rsidR="00E11D91">
        <w:rPr>
          <w:rFonts w:asciiTheme="minorHAnsi" w:hAnsiTheme="minorHAnsi" w:cstheme="minorHAnsi"/>
          <w:lang w:val="fr-FR"/>
        </w:rPr>
        <w:t xml:space="preserve">spécifiquement consacré à la </w:t>
      </w:r>
      <w:r w:rsidR="000958EF">
        <w:rPr>
          <w:rFonts w:asciiTheme="minorHAnsi" w:hAnsiTheme="minorHAnsi" w:cstheme="minorHAnsi"/>
          <w:lang w:val="fr-FR"/>
        </w:rPr>
        <w:t>J</w:t>
      </w:r>
      <w:r w:rsidR="00E11D91">
        <w:rPr>
          <w:rFonts w:asciiTheme="minorHAnsi" w:hAnsiTheme="minorHAnsi" w:cstheme="minorHAnsi"/>
          <w:lang w:val="fr-FR"/>
        </w:rPr>
        <w:t>ournée pour les</w:t>
      </w:r>
      <w:r w:rsidR="00B8236B" w:rsidRPr="00B8236B">
        <w:rPr>
          <w:rFonts w:asciiTheme="minorHAnsi" w:hAnsiTheme="minorHAnsi" w:cstheme="minorHAnsi"/>
          <w:lang w:val="fr-FR"/>
        </w:rPr>
        <w:t xml:space="preserve"> </w:t>
      </w:r>
      <w:r w:rsidR="00E11D91">
        <w:rPr>
          <w:rFonts w:asciiTheme="minorHAnsi" w:hAnsiTheme="minorHAnsi" w:cstheme="minorHAnsi"/>
          <w:lang w:val="fr-FR"/>
        </w:rPr>
        <w:t>réseaux</w:t>
      </w:r>
      <w:r w:rsidR="00B8236B" w:rsidRPr="00B8236B">
        <w:rPr>
          <w:rFonts w:asciiTheme="minorHAnsi" w:hAnsiTheme="minorHAnsi" w:cstheme="minorHAnsi"/>
          <w:lang w:val="fr-FR"/>
        </w:rPr>
        <w:t xml:space="preserve"> sociaux et participé à d</w:t>
      </w:r>
      <w:r w:rsidR="00E11D91">
        <w:rPr>
          <w:rFonts w:asciiTheme="minorHAnsi" w:hAnsiTheme="minorHAnsi" w:cstheme="minorHAnsi"/>
          <w:lang w:val="fr-FR"/>
        </w:rPr>
        <w:t>ifférent</w:t>
      </w:r>
      <w:r w:rsidR="00B8236B" w:rsidRPr="00B8236B">
        <w:rPr>
          <w:rFonts w:asciiTheme="minorHAnsi" w:hAnsiTheme="minorHAnsi" w:cstheme="minorHAnsi"/>
          <w:lang w:val="fr-FR"/>
        </w:rPr>
        <w:t xml:space="preserve">es </w:t>
      </w:r>
      <w:r w:rsidR="00E11D91">
        <w:rPr>
          <w:rFonts w:asciiTheme="minorHAnsi" w:hAnsiTheme="minorHAnsi" w:cstheme="minorHAnsi"/>
          <w:lang w:val="fr-FR"/>
        </w:rPr>
        <w:t>manifestations</w:t>
      </w:r>
      <w:r w:rsidR="00B8236B" w:rsidRPr="00B8236B">
        <w:rPr>
          <w:rFonts w:asciiTheme="minorHAnsi" w:hAnsiTheme="minorHAnsi" w:cstheme="minorHAnsi"/>
          <w:lang w:val="fr-FR"/>
        </w:rPr>
        <w:t xml:space="preserve">. </w:t>
      </w:r>
    </w:p>
    <w:p w14:paraId="7A148C50" w14:textId="77777777" w:rsidR="00B8236B" w:rsidRDefault="00B8236B" w:rsidP="00B8236B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fr-FR"/>
        </w:rPr>
      </w:pPr>
    </w:p>
    <w:p w14:paraId="3646FC97" w14:textId="6301ABE6" w:rsidR="00D53CFB" w:rsidRPr="00D53CFB" w:rsidRDefault="00526312" w:rsidP="00D53CFB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</w:t>
      </w:r>
      <w:r w:rsidR="00797012" w:rsidRPr="006E3FA0">
        <w:rPr>
          <w:rFonts w:asciiTheme="minorHAnsi" w:hAnsiTheme="minorHAnsi" w:cstheme="minorHAnsi"/>
          <w:lang w:val="fr-FR"/>
        </w:rPr>
        <w:t>5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D53CFB" w:rsidRPr="00D53CFB">
        <w:rPr>
          <w:rFonts w:asciiTheme="minorHAnsi" w:hAnsiTheme="minorHAnsi" w:cstheme="minorHAnsi"/>
          <w:lang w:val="fr-FR"/>
        </w:rPr>
        <w:t>L</w:t>
      </w:r>
      <w:r w:rsidR="00D53CFB">
        <w:rPr>
          <w:rFonts w:asciiTheme="minorHAnsi" w:hAnsiTheme="minorHAnsi" w:cstheme="minorHAnsi"/>
          <w:lang w:val="fr-FR"/>
        </w:rPr>
        <w:t>a</w:t>
      </w:r>
      <w:r w:rsidR="00D53CFB" w:rsidRPr="00D53CFB">
        <w:rPr>
          <w:rFonts w:asciiTheme="minorHAnsi" w:hAnsiTheme="minorHAnsi" w:cstheme="minorHAnsi"/>
          <w:lang w:val="fr-FR"/>
        </w:rPr>
        <w:t xml:space="preserve"> </w:t>
      </w:r>
      <w:r w:rsidR="00D53CFB">
        <w:rPr>
          <w:rFonts w:asciiTheme="minorHAnsi" w:hAnsiTheme="minorHAnsi" w:cstheme="minorHAnsi"/>
          <w:lang w:val="fr-FR"/>
        </w:rPr>
        <w:t>S</w:t>
      </w:r>
      <w:r w:rsidR="00D53CFB" w:rsidRPr="00D53CFB">
        <w:rPr>
          <w:rFonts w:asciiTheme="minorHAnsi" w:hAnsiTheme="minorHAnsi" w:cstheme="minorHAnsi"/>
          <w:lang w:val="fr-FR"/>
        </w:rPr>
        <w:t>ecrétaire général</w:t>
      </w:r>
      <w:r w:rsidR="00D53CFB">
        <w:rPr>
          <w:rFonts w:asciiTheme="minorHAnsi" w:hAnsiTheme="minorHAnsi" w:cstheme="minorHAnsi"/>
          <w:lang w:val="fr-FR"/>
        </w:rPr>
        <w:t>e</w:t>
      </w:r>
      <w:r w:rsidR="00D53CFB" w:rsidRPr="00D53CFB">
        <w:rPr>
          <w:rFonts w:asciiTheme="minorHAnsi" w:hAnsiTheme="minorHAnsi" w:cstheme="minorHAnsi"/>
          <w:lang w:val="fr-FR"/>
        </w:rPr>
        <w:t xml:space="preserve"> a </w:t>
      </w:r>
      <w:r w:rsidR="00D53CFB">
        <w:rPr>
          <w:rFonts w:asciiTheme="minorHAnsi" w:hAnsiTheme="minorHAnsi" w:cstheme="minorHAnsi"/>
          <w:lang w:val="fr-FR"/>
        </w:rPr>
        <w:t>été très</w:t>
      </w:r>
      <w:r w:rsidR="00D53CFB" w:rsidRPr="00D53CFB">
        <w:rPr>
          <w:rFonts w:asciiTheme="minorHAnsi" w:hAnsiTheme="minorHAnsi" w:cstheme="minorHAnsi"/>
          <w:lang w:val="fr-FR"/>
        </w:rPr>
        <w:t xml:space="preserve"> acti</w:t>
      </w:r>
      <w:r w:rsidR="00D53CFB">
        <w:rPr>
          <w:rFonts w:asciiTheme="minorHAnsi" w:hAnsiTheme="minorHAnsi" w:cstheme="minorHAnsi"/>
          <w:lang w:val="fr-FR"/>
        </w:rPr>
        <w:t>ve</w:t>
      </w:r>
      <w:r w:rsidR="00D53CFB" w:rsidRPr="00D53CFB">
        <w:rPr>
          <w:rFonts w:asciiTheme="minorHAnsi" w:hAnsiTheme="minorHAnsi" w:cstheme="minorHAnsi"/>
          <w:lang w:val="fr-FR"/>
        </w:rPr>
        <w:t xml:space="preserve"> </w:t>
      </w:r>
      <w:r w:rsidR="00D53CFB">
        <w:rPr>
          <w:rFonts w:asciiTheme="minorHAnsi" w:hAnsiTheme="minorHAnsi" w:cstheme="minorHAnsi"/>
          <w:lang w:val="fr-FR"/>
        </w:rPr>
        <w:t>sur la scène internationale</w:t>
      </w:r>
      <w:r w:rsidR="00D53CFB" w:rsidRPr="00D53CFB">
        <w:rPr>
          <w:rFonts w:asciiTheme="minorHAnsi" w:hAnsiTheme="minorHAnsi" w:cstheme="minorHAnsi"/>
          <w:lang w:val="fr-FR"/>
        </w:rPr>
        <w:t>, par exemple lors de la réunion des hauts fonctionnaires du Groupe de la gestion de l</w:t>
      </w:r>
      <w:r w:rsidR="002D6C64">
        <w:rPr>
          <w:rFonts w:asciiTheme="minorHAnsi" w:hAnsiTheme="minorHAnsi" w:cstheme="minorHAnsi"/>
          <w:lang w:val="fr-FR"/>
        </w:rPr>
        <w:t>’</w:t>
      </w:r>
      <w:r w:rsidR="00D53CFB" w:rsidRPr="00D53CFB">
        <w:rPr>
          <w:rFonts w:asciiTheme="minorHAnsi" w:hAnsiTheme="minorHAnsi" w:cstheme="minorHAnsi"/>
          <w:lang w:val="fr-FR"/>
        </w:rPr>
        <w:t xml:space="preserve">environnement des Nations </w:t>
      </w:r>
      <w:r w:rsidR="00D53CFB">
        <w:rPr>
          <w:rFonts w:asciiTheme="minorHAnsi" w:hAnsiTheme="minorHAnsi" w:cstheme="minorHAnsi"/>
          <w:lang w:val="fr-FR"/>
        </w:rPr>
        <w:t>U</w:t>
      </w:r>
      <w:r w:rsidR="00D53CFB" w:rsidRPr="00D53CFB">
        <w:rPr>
          <w:rFonts w:asciiTheme="minorHAnsi" w:hAnsiTheme="minorHAnsi" w:cstheme="minorHAnsi"/>
          <w:lang w:val="fr-FR"/>
        </w:rPr>
        <w:t xml:space="preserve">nies </w:t>
      </w:r>
      <w:r w:rsidR="00E210D4">
        <w:rPr>
          <w:rFonts w:asciiTheme="minorHAnsi" w:hAnsiTheme="minorHAnsi" w:cstheme="minorHAnsi"/>
          <w:lang w:val="fr-FR"/>
        </w:rPr>
        <w:t>qui s</w:t>
      </w:r>
      <w:r w:rsidR="002D6C64">
        <w:rPr>
          <w:rFonts w:asciiTheme="minorHAnsi" w:hAnsiTheme="minorHAnsi" w:cstheme="minorHAnsi"/>
          <w:lang w:val="fr-FR"/>
        </w:rPr>
        <w:t>’</w:t>
      </w:r>
      <w:r w:rsidR="00E210D4">
        <w:rPr>
          <w:rFonts w:asciiTheme="minorHAnsi" w:hAnsiTheme="minorHAnsi" w:cstheme="minorHAnsi"/>
          <w:lang w:val="fr-FR"/>
        </w:rPr>
        <w:t xml:space="preserve">est tenue </w:t>
      </w:r>
      <w:r w:rsidR="00D53CFB" w:rsidRPr="00D53CFB">
        <w:rPr>
          <w:rFonts w:asciiTheme="minorHAnsi" w:hAnsiTheme="minorHAnsi" w:cstheme="minorHAnsi"/>
          <w:lang w:val="fr-FR"/>
        </w:rPr>
        <w:t>en novembre 2022, de l</w:t>
      </w:r>
      <w:r w:rsidR="002D6C64">
        <w:rPr>
          <w:rFonts w:asciiTheme="minorHAnsi" w:hAnsiTheme="minorHAnsi" w:cstheme="minorHAnsi"/>
          <w:lang w:val="fr-FR"/>
        </w:rPr>
        <w:t>’</w:t>
      </w:r>
      <w:r w:rsidR="00E210D4">
        <w:rPr>
          <w:rFonts w:asciiTheme="minorHAnsi" w:hAnsiTheme="minorHAnsi" w:cstheme="minorHAnsi"/>
          <w:lang w:val="fr-FR"/>
        </w:rPr>
        <w:t>A</w:t>
      </w:r>
      <w:r w:rsidR="00D53CFB" w:rsidRPr="00D53CFB">
        <w:rPr>
          <w:rFonts w:asciiTheme="minorHAnsi" w:hAnsiTheme="minorHAnsi" w:cstheme="minorHAnsi"/>
          <w:lang w:val="fr-FR"/>
        </w:rPr>
        <w:t xml:space="preserve">telier mondial sur la gestion de la source à la mer </w:t>
      </w:r>
      <w:r w:rsidR="00E210D4">
        <w:rPr>
          <w:rFonts w:asciiTheme="minorHAnsi" w:hAnsiTheme="minorHAnsi" w:cstheme="minorHAnsi"/>
          <w:lang w:val="fr-FR"/>
        </w:rPr>
        <w:t xml:space="preserve">organisé </w:t>
      </w:r>
      <w:r w:rsidR="00D53CFB" w:rsidRPr="00D53CFB">
        <w:rPr>
          <w:rFonts w:asciiTheme="minorHAnsi" w:hAnsiTheme="minorHAnsi" w:cstheme="minorHAnsi"/>
          <w:lang w:val="fr-FR"/>
        </w:rPr>
        <w:t>en décembre, d</w:t>
      </w:r>
      <w:r w:rsidR="00E210D4">
        <w:rPr>
          <w:rFonts w:asciiTheme="minorHAnsi" w:hAnsiTheme="minorHAnsi" w:cstheme="minorHAnsi"/>
          <w:lang w:val="fr-FR"/>
        </w:rPr>
        <w:t xml:space="preserve">e la Conférence des </w:t>
      </w:r>
      <w:r w:rsidR="00D53CFB" w:rsidRPr="00D53CFB">
        <w:rPr>
          <w:rFonts w:asciiTheme="minorHAnsi" w:hAnsiTheme="minorHAnsi" w:cstheme="minorHAnsi"/>
          <w:lang w:val="fr-FR"/>
        </w:rPr>
        <w:t xml:space="preserve">Nations </w:t>
      </w:r>
      <w:r w:rsidR="00E210D4">
        <w:rPr>
          <w:rFonts w:asciiTheme="minorHAnsi" w:hAnsiTheme="minorHAnsi" w:cstheme="minorHAnsi"/>
          <w:lang w:val="fr-FR"/>
        </w:rPr>
        <w:t>U</w:t>
      </w:r>
      <w:r w:rsidR="00D53CFB" w:rsidRPr="00D53CFB">
        <w:rPr>
          <w:rFonts w:asciiTheme="minorHAnsi" w:hAnsiTheme="minorHAnsi" w:cstheme="minorHAnsi"/>
          <w:lang w:val="fr-FR"/>
        </w:rPr>
        <w:t xml:space="preserve">nies </w:t>
      </w:r>
      <w:r w:rsidR="00E210D4">
        <w:rPr>
          <w:rFonts w:asciiTheme="minorHAnsi" w:hAnsiTheme="minorHAnsi" w:cstheme="minorHAnsi"/>
          <w:lang w:val="fr-FR"/>
        </w:rPr>
        <w:t>sur l</w:t>
      </w:r>
      <w:r w:rsidR="002D6C64">
        <w:rPr>
          <w:rFonts w:asciiTheme="minorHAnsi" w:hAnsiTheme="minorHAnsi" w:cstheme="minorHAnsi"/>
          <w:lang w:val="fr-FR"/>
        </w:rPr>
        <w:t>’</w:t>
      </w:r>
      <w:r w:rsidR="00E210D4">
        <w:rPr>
          <w:rFonts w:asciiTheme="minorHAnsi" w:hAnsiTheme="minorHAnsi" w:cstheme="minorHAnsi"/>
          <w:lang w:val="fr-FR"/>
        </w:rPr>
        <w:t xml:space="preserve">eau qui a eu lieu </w:t>
      </w:r>
      <w:r w:rsidR="00625390" w:rsidRPr="00D53CFB">
        <w:rPr>
          <w:rFonts w:asciiTheme="minorHAnsi" w:hAnsiTheme="minorHAnsi" w:cstheme="minorHAnsi"/>
          <w:lang w:val="fr-FR"/>
        </w:rPr>
        <w:t xml:space="preserve">à New York </w:t>
      </w:r>
      <w:r w:rsidR="00D53CFB" w:rsidRPr="00D53CFB">
        <w:rPr>
          <w:rFonts w:asciiTheme="minorHAnsi" w:hAnsiTheme="minorHAnsi" w:cstheme="minorHAnsi"/>
          <w:lang w:val="fr-FR"/>
        </w:rPr>
        <w:t xml:space="preserve">en mars 2023 et des </w:t>
      </w:r>
      <w:r w:rsidR="00E210D4">
        <w:rPr>
          <w:rFonts w:asciiTheme="minorHAnsi" w:hAnsiTheme="minorHAnsi" w:cstheme="minorHAnsi"/>
          <w:lang w:val="fr-FR"/>
        </w:rPr>
        <w:t>sessions</w:t>
      </w:r>
      <w:r w:rsidR="00D53CFB" w:rsidRPr="00D53CFB">
        <w:rPr>
          <w:rFonts w:asciiTheme="minorHAnsi" w:hAnsiTheme="minorHAnsi" w:cstheme="minorHAnsi"/>
          <w:lang w:val="fr-FR"/>
        </w:rPr>
        <w:t xml:space="preserve"> de</w:t>
      </w:r>
      <w:r w:rsidR="00E210D4">
        <w:rPr>
          <w:rFonts w:asciiTheme="minorHAnsi" w:hAnsiTheme="minorHAnsi" w:cstheme="minorHAnsi"/>
          <w:lang w:val="fr-FR"/>
        </w:rPr>
        <w:t xml:space="preserve"> C</w:t>
      </w:r>
      <w:r w:rsidR="00D53CFB" w:rsidRPr="00D53CFB">
        <w:rPr>
          <w:rFonts w:asciiTheme="minorHAnsi" w:hAnsiTheme="minorHAnsi" w:cstheme="minorHAnsi"/>
          <w:lang w:val="fr-FR"/>
        </w:rPr>
        <w:t xml:space="preserve">onférences des parties aux </w:t>
      </w:r>
      <w:r w:rsidR="00E210D4">
        <w:rPr>
          <w:rFonts w:asciiTheme="minorHAnsi" w:hAnsiTheme="minorHAnsi" w:cstheme="minorHAnsi"/>
          <w:lang w:val="fr-FR"/>
        </w:rPr>
        <w:t>C</w:t>
      </w:r>
      <w:r w:rsidR="00D53CFB" w:rsidRPr="00D53CFB">
        <w:rPr>
          <w:rFonts w:asciiTheme="minorHAnsi" w:hAnsiTheme="minorHAnsi" w:cstheme="minorHAnsi"/>
          <w:lang w:val="fr-FR"/>
        </w:rPr>
        <w:t xml:space="preserve">onventions de Bâle, Rotterdam et Stockholm </w:t>
      </w:r>
      <w:r w:rsidR="00E210D4">
        <w:rPr>
          <w:rFonts w:asciiTheme="minorHAnsi" w:hAnsiTheme="minorHAnsi" w:cstheme="minorHAnsi"/>
          <w:lang w:val="fr-FR"/>
        </w:rPr>
        <w:t xml:space="preserve">organisées </w:t>
      </w:r>
      <w:r w:rsidR="00D53CFB" w:rsidRPr="00D53CFB">
        <w:rPr>
          <w:rFonts w:asciiTheme="minorHAnsi" w:hAnsiTheme="minorHAnsi" w:cstheme="minorHAnsi"/>
          <w:lang w:val="fr-FR"/>
        </w:rPr>
        <w:t xml:space="preserve">en mai. </w:t>
      </w:r>
    </w:p>
    <w:p w14:paraId="4EA7D27A" w14:textId="314E0336" w:rsidR="00622853" w:rsidRPr="006E3FA0" w:rsidRDefault="00622853" w:rsidP="00E210D4">
      <w:pPr>
        <w:rPr>
          <w:rFonts w:asciiTheme="minorHAnsi" w:hAnsiTheme="minorHAnsi" w:cstheme="minorHAnsi"/>
          <w:lang w:val="fr-FR"/>
        </w:rPr>
      </w:pPr>
    </w:p>
    <w:p w14:paraId="25EBC31F" w14:textId="073F1FED" w:rsidR="00E210D4" w:rsidRDefault="00526312" w:rsidP="00C536F5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</w:t>
      </w:r>
      <w:r w:rsidR="00797012" w:rsidRPr="006E3FA0">
        <w:rPr>
          <w:rFonts w:asciiTheme="minorHAnsi" w:hAnsiTheme="minorHAnsi" w:cstheme="minorHAnsi"/>
          <w:lang w:val="fr-FR"/>
        </w:rPr>
        <w:t>6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E210D4" w:rsidRPr="00E210D4">
        <w:rPr>
          <w:rFonts w:asciiTheme="minorHAnsi" w:hAnsiTheme="minorHAnsi" w:cstheme="minorHAnsi"/>
          <w:lang w:val="fr-FR"/>
        </w:rPr>
        <w:t>L</w:t>
      </w:r>
      <w:r w:rsidR="00E210D4">
        <w:rPr>
          <w:rFonts w:asciiTheme="minorHAnsi" w:hAnsiTheme="minorHAnsi" w:cstheme="minorHAnsi"/>
          <w:lang w:val="fr-FR"/>
        </w:rPr>
        <w:t>a</w:t>
      </w:r>
      <w:r w:rsidR="00E210D4" w:rsidRPr="00E210D4">
        <w:rPr>
          <w:rFonts w:asciiTheme="minorHAnsi" w:hAnsiTheme="minorHAnsi" w:cstheme="minorHAnsi"/>
          <w:lang w:val="fr-FR"/>
        </w:rPr>
        <w:t xml:space="preserve"> Secrétaire général</w:t>
      </w:r>
      <w:r w:rsidR="00E210D4">
        <w:rPr>
          <w:rFonts w:asciiTheme="minorHAnsi" w:hAnsiTheme="minorHAnsi" w:cstheme="minorHAnsi"/>
          <w:lang w:val="fr-FR"/>
        </w:rPr>
        <w:t>e</w:t>
      </w:r>
      <w:r w:rsidR="00E210D4" w:rsidRPr="00E210D4">
        <w:rPr>
          <w:rFonts w:asciiTheme="minorHAnsi" w:hAnsiTheme="minorHAnsi" w:cstheme="minorHAnsi"/>
          <w:lang w:val="fr-FR"/>
        </w:rPr>
        <w:t xml:space="preserve"> </w:t>
      </w:r>
      <w:r w:rsidR="00710087">
        <w:rPr>
          <w:rFonts w:asciiTheme="minorHAnsi" w:hAnsiTheme="minorHAnsi" w:cstheme="minorHAnsi"/>
          <w:lang w:val="fr-FR"/>
        </w:rPr>
        <w:t>a adopté une démarche</w:t>
      </w:r>
      <w:r w:rsidR="00E210D4" w:rsidRPr="00E210D4">
        <w:rPr>
          <w:rFonts w:asciiTheme="minorHAnsi" w:hAnsiTheme="minorHAnsi" w:cstheme="minorHAnsi"/>
          <w:lang w:val="fr-FR"/>
        </w:rPr>
        <w:t xml:space="preserve"> proacti</w:t>
      </w:r>
      <w:r w:rsidR="00E210D4">
        <w:rPr>
          <w:rFonts w:asciiTheme="minorHAnsi" w:hAnsiTheme="minorHAnsi" w:cstheme="minorHAnsi"/>
          <w:lang w:val="fr-FR"/>
        </w:rPr>
        <w:t>ve</w:t>
      </w:r>
      <w:r w:rsidR="00E210D4" w:rsidRPr="00E210D4">
        <w:rPr>
          <w:rFonts w:asciiTheme="minorHAnsi" w:hAnsiTheme="minorHAnsi" w:cstheme="minorHAnsi"/>
          <w:lang w:val="fr-FR"/>
        </w:rPr>
        <w:t xml:space="preserve"> </w:t>
      </w:r>
      <w:r w:rsidR="00710087">
        <w:rPr>
          <w:rFonts w:asciiTheme="minorHAnsi" w:hAnsiTheme="minorHAnsi" w:cstheme="minorHAnsi"/>
          <w:lang w:val="fr-FR"/>
        </w:rPr>
        <w:t>auprès</w:t>
      </w:r>
      <w:r w:rsidR="00E210D4" w:rsidRPr="00E210D4">
        <w:rPr>
          <w:rFonts w:asciiTheme="minorHAnsi" w:hAnsiTheme="minorHAnsi" w:cstheme="minorHAnsi"/>
          <w:lang w:val="fr-FR"/>
        </w:rPr>
        <w:t xml:space="preserve"> </w:t>
      </w:r>
      <w:r w:rsidR="00710087">
        <w:rPr>
          <w:rFonts w:asciiTheme="minorHAnsi" w:hAnsiTheme="minorHAnsi" w:cstheme="minorHAnsi"/>
          <w:lang w:val="fr-FR"/>
        </w:rPr>
        <w:t xml:space="preserve">des </w:t>
      </w:r>
      <w:r w:rsidR="00E210D4" w:rsidRPr="00E210D4">
        <w:rPr>
          <w:rFonts w:asciiTheme="minorHAnsi" w:hAnsiTheme="minorHAnsi" w:cstheme="minorHAnsi"/>
          <w:lang w:val="fr-FR"/>
        </w:rPr>
        <w:t xml:space="preserve">médias internationaux </w:t>
      </w:r>
      <w:r w:rsidR="00710087">
        <w:rPr>
          <w:rFonts w:asciiTheme="minorHAnsi" w:hAnsiTheme="minorHAnsi" w:cstheme="minorHAnsi"/>
          <w:lang w:val="fr-FR"/>
        </w:rPr>
        <w:t>s</w:t>
      </w:r>
      <w:r w:rsidR="002D6C64">
        <w:rPr>
          <w:rFonts w:asciiTheme="minorHAnsi" w:hAnsiTheme="minorHAnsi" w:cstheme="minorHAnsi"/>
          <w:lang w:val="fr-FR"/>
        </w:rPr>
        <w:t>’</w:t>
      </w:r>
      <w:r w:rsidR="00710087">
        <w:rPr>
          <w:rFonts w:asciiTheme="minorHAnsi" w:hAnsiTheme="minorHAnsi" w:cstheme="minorHAnsi"/>
          <w:lang w:val="fr-FR"/>
        </w:rPr>
        <w:t xml:space="preserve">agissant de trouver des occasions de </w:t>
      </w:r>
      <w:r w:rsidR="00E210D4" w:rsidRPr="00E210D4">
        <w:rPr>
          <w:rFonts w:asciiTheme="minorHAnsi" w:hAnsiTheme="minorHAnsi" w:cstheme="minorHAnsi"/>
          <w:lang w:val="fr-FR"/>
        </w:rPr>
        <w:t>communi</w:t>
      </w:r>
      <w:r w:rsidR="00710087">
        <w:rPr>
          <w:rFonts w:asciiTheme="minorHAnsi" w:hAnsiTheme="minorHAnsi" w:cstheme="minorHAnsi"/>
          <w:lang w:val="fr-FR"/>
        </w:rPr>
        <w:t>quer</w:t>
      </w:r>
      <w:r w:rsidR="00E210D4" w:rsidRPr="00E210D4">
        <w:rPr>
          <w:rFonts w:asciiTheme="minorHAnsi" w:hAnsiTheme="minorHAnsi" w:cstheme="minorHAnsi"/>
          <w:lang w:val="fr-FR"/>
        </w:rPr>
        <w:t xml:space="preserve"> sur les zones humides. </w:t>
      </w:r>
    </w:p>
    <w:p w14:paraId="59C0109E" w14:textId="77777777" w:rsidR="006A78D8" w:rsidRPr="006E3FA0" w:rsidRDefault="006A78D8" w:rsidP="00710087">
      <w:pPr>
        <w:autoSpaceDE w:val="0"/>
        <w:autoSpaceDN w:val="0"/>
        <w:adjustRightInd w:val="0"/>
        <w:rPr>
          <w:rFonts w:asciiTheme="minorHAnsi" w:hAnsiTheme="minorHAnsi" w:cstheme="minorHAnsi"/>
          <w:lang w:val="fr-FR"/>
        </w:rPr>
      </w:pPr>
    </w:p>
    <w:p w14:paraId="4DAEC23F" w14:textId="5FA2FE0A" w:rsidR="00211C3D" w:rsidRPr="006E3FA0" w:rsidRDefault="00526312" w:rsidP="00B553A0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</w:t>
      </w:r>
      <w:r w:rsidR="00797012" w:rsidRPr="006E3FA0">
        <w:rPr>
          <w:rFonts w:asciiTheme="minorHAnsi" w:hAnsiTheme="minorHAnsi" w:cstheme="minorHAnsi"/>
          <w:lang w:val="fr-FR"/>
        </w:rPr>
        <w:t>7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710087" w:rsidRPr="00710087">
        <w:rPr>
          <w:rFonts w:asciiTheme="minorHAnsi" w:hAnsiTheme="minorHAnsi" w:cstheme="minorHAnsi"/>
          <w:lang w:val="fr-FR"/>
        </w:rPr>
        <w:t xml:space="preserve">Le Secrétariat a profité des Prix Ramsar pour la conservation </w:t>
      </w:r>
      <w:r w:rsidR="00B553A0">
        <w:rPr>
          <w:rFonts w:asciiTheme="minorHAnsi" w:hAnsiTheme="minorHAnsi" w:cstheme="minorHAnsi"/>
          <w:lang w:val="fr-FR"/>
        </w:rPr>
        <w:t xml:space="preserve">des zones humides </w:t>
      </w:r>
      <w:r w:rsidR="00710087" w:rsidRPr="00710087">
        <w:rPr>
          <w:rFonts w:asciiTheme="minorHAnsi" w:hAnsiTheme="minorHAnsi" w:cstheme="minorHAnsi"/>
          <w:lang w:val="fr-FR"/>
        </w:rPr>
        <w:t xml:space="preserve">pour faire connaître au public </w:t>
      </w:r>
      <w:r w:rsidR="00B553A0">
        <w:rPr>
          <w:rFonts w:asciiTheme="minorHAnsi" w:hAnsiTheme="minorHAnsi" w:cstheme="minorHAnsi"/>
          <w:lang w:val="fr-FR"/>
        </w:rPr>
        <w:t>le parcours</w:t>
      </w:r>
      <w:r w:rsidR="00710087" w:rsidRPr="00710087">
        <w:rPr>
          <w:rFonts w:asciiTheme="minorHAnsi" w:hAnsiTheme="minorHAnsi" w:cstheme="minorHAnsi"/>
          <w:lang w:val="fr-FR"/>
        </w:rPr>
        <w:t xml:space="preserve"> </w:t>
      </w:r>
      <w:r w:rsidR="00B553A0">
        <w:rPr>
          <w:rFonts w:asciiTheme="minorHAnsi" w:hAnsiTheme="minorHAnsi" w:cstheme="minorHAnsi"/>
          <w:lang w:val="fr-FR"/>
        </w:rPr>
        <w:t xml:space="preserve">admirable </w:t>
      </w:r>
      <w:r w:rsidR="00710087" w:rsidRPr="00710087">
        <w:rPr>
          <w:rFonts w:asciiTheme="minorHAnsi" w:hAnsiTheme="minorHAnsi" w:cstheme="minorHAnsi"/>
          <w:lang w:val="fr-FR"/>
        </w:rPr>
        <w:t xml:space="preserve">des lauréats et leurs </w:t>
      </w:r>
      <w:r w:rsidR="00B553A0">
        <w:rPr>
          <w:rFonts w:asciiTheme="minorHAnsi" w:hAnsiTheme="minorHAnsi" w:cstheme="minorHAnsi"/>
          <w:lang w:val="fr-FR"/>
        </w:rPr>
        <w:t>remarquables réalisations</w:t>
      </w:r>
      <w:r w:rsidR="00710087" w:rsidRPr="00710087">
        <w:rPr>
          <w:rFonts w:asciiTheme="minorHAnsi" w:hAnsiTheme="minorHAnsi" w:cstheme="minorHAnsi"/>
          <w:lang w:val="fr-FR"/>
        </w:rPr>
        <w:t xml:space="preserve"> en </w:t>
      </w:r>
      <w:r w:rsidR="00B553A0">
        <w:rPr>
          <w:rFonts w:asciiTheme="minorHAnsi" w:hAnsiTheme="minorHAnsi" w:cstheme="minorHAnsi"/>
          <w:lang w:val="fr-FR"/>
        </w:rPr>
        <w:t>diffusant de courtes vidéos su</w:t>
      </w:r>
      <w:r w:rsidR="00710087" w:rsidRPr="00710087">
        <w:rPr>
          <w:rFonts w:asciiTheme="minorHAnsi" w:hAnsiTheme="minorHAnsi" w:cstheme="minorHAnsi"/>
          <w:lang w:val="fr-FR"/>
        </w:rPr>
        <w:t xml:space="preserve">r </w:t>
      </w:r>
      <w:r w:rsidR="00625390">
        <w:rPr>
          <w:rFonts w:asciiTheme="minorHAnsi" w:hAnsiTheme="minorHAnsi" w:cstheme="minorHAnsi"/>
          <w:lang w:val="fr-FR"/>
        </w:rPr>
        <w:t>ces derniers</w:t>
      </w:r>
      <w:r w:rsidR="00710087" w:rsidRPr="00710087">
        <w:rPr>
          <w:rFonts w:asciiTheme="minorHAnsi" w:hAnsiTheme="minorHAnsi" w:cstheme="minorHAnsi"/>
          <w:lang w:val="fr-FR"/>
        </w:rPr>
        <w:t xml:space="preserve"> et </w:t>
      </w:r>
      <w:r w:rsidR="00625390">
        <w:rPr>
          <w:rFonts w:asciiTheme="minorHAnsi" w:hAnsiTheme="minorHAnsi" w:cstheme="minorHAnsi"/>
          <w:lang w:val="fr-FR"/>
        </w:rPr>
        <w:t xml:space="preserve">sur </w:t>
      </w:r>
      <w:r w:rsidR="00710087" w:rsidRPr="00710087">
        <w:rPr>
          <w:rFonts w:asciiTheme="minorHAnsi" w:hAnsiTheme="minorHAnsi" w:cstheme="minorHAnsi"/>
          <w:lang w:val="fr-FR"/>
        </w:rPr>
        <w:t xml:space="preserve">leur capacité </w:t>
      </w:r>
      <w:r w:rsidR="00B553A0">
        <w:rPr>
          <w:rFonts w:asciiTheme="minorHAnsi" w:hAnsiTheme="minorHAnsi" w:cstheme="minorHAnsi"/>
          <w:lang w:val="fr-FR"/>
        </w:rPr>
        <w:t>à servir d</w:t>
      </w:r>
      <w:r w:rsidR="002D6C64">
        <w:rPr>
          <w:rFonts w:asciiTheme="minorHAnsi" w:hAnsiTheme="minorHAnsi" w:cstheme="minorHAnsi"/>
          <w:lang w:val="fr-FR"/>
        </w:rPr>
        <w:t>’</w:t>
      </w:r>
      <w:r w:rsidR="00B553A0">
        <w:rPr>
          <w:rFonts w:asciiTheme="minorHAnsi" w:hAnsiTheme="minorHAnsi" w:cstheme="minorHAnsi"/>
          <w:lang w:val="fr-FR"/>
        </w:rPr>
        <w:t>exemple à</w:t>
      </w:r>
      <w:r w:rsidR="00710087" w:rsidRPr="00710087">
        <w:rPr>
          <w:rFonts w:asciiTheme="minorHAnsi" w:hAnsiTheme="minorHAnsi" w:cstheme="minorHAnsi"/>
          <w:lang w:val="fr-FR"/>
        </w:rPr>
        <w:t xml:space="preserve"> d</w:t>
      </w:r>
      <w:r w:rsidR="002D6C64">
        <w:rPr>
          <w:rFonts w:asciiTheme="minorHAnsi" w:hAnsiTheme="minorHAnsi" w:cstheme="minorHAnsi"/>
          <w:lang w:val="fr-FR"/>
        </w:rPr>
        <w:t>’</w:t>
      </w:r>
      <w:r w:rsidR="00710087" w:rsidRPr="00710087">
        <w:rPr>
          <w:rFonts w:asciiTheme="minorHAnsi" w:hAnsiTheme="minorHAnsi" w:cstheme="minorHAnsi"/>
          <w:lang w:val="fr-FR"/>
        </w:rPr>
        <w:t xml:space="preserve">autres personnes </w:t>
      </w:r>
      <w:r w:rsidR="00B553A0">
        <w:rPr>
          <w:rFonts w:asciiTheme="minorHAnsi" w:hAnsiTheme="minorHAnsi" w:cstheme="minorHAnsi"/>
          <w:lang w:val="fr-FR"/>
        </w:rPr>
        <w:t>engagées en faveur</w:t>
      </w:r>
      <w:r w:rsidR="00710087" w:rsidRPr="00710087">
        <w:rPr>
          <w:rFonts w:asciiTheme="minorHAnsi" w:hAnsiTheme="minorHAnsi" w:cstheme="minorHAnsi"/>
          <w:lang w:val="fr-FR"/>
        </w:rPr>
        <w:t xml:space="preserve"> des zones humides.</w:t>
      </w:r>
    </w:p>
    <w:p w14:paraId="445ECB52" w14:textId="77777777" w:rsidR="00211C3D" w:rsidRPr="006E3FA0" w:rsidRDefault="00211C3D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fr-FR"/>
        </w:rPr>
      </w:pPr>
    </w:p>
    <w:p w14:paraId="0D42A2C3" w14:textId="0AF8A6E5" w:rsidR="003B1EED" w:rsidRPr="006E3FA0" w:rsidRDefault="00526312" w:rsidP="005A42DB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</w:t>
      </w:r>
      <w:r w:rsidR="00797012" w:rsidRPr="006E3FA0">
        <w:rPr>
          <w:rFonts w:asciiTheme="minorHAnsi" w:hAnsiTheme="minorHAnsi" w:cstheme="minorHAnsi"/>
          <w:lang w:val="fr-FR"/>
        </w:rPr>
        <w:t>8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B553A0">
        <w:rPr>
          <w:rFonts w:asciiTheme="minorHAnsi" w:hAnsiTheme="minorHAnsi" w:cstheme="minorHAnsi"/>
          <w:lang w:val="fr-FR"/>
        </w:rPr>
        <w:t>Le Label Ville des zones humides accréditée a</w:t>
      </w:r>
      <w:r w:rsidR="00710087" w:rsidRPr="00710087">
        <w:rPr>
          <w:rFonts w:asciiTheme="minorHAnsi" w:hAnsiTheme="minorHAnsi" w:cstheme="minorHAnsi"/>
          <w:lang w:val="fr-FR"/>
        </w:rPr>
        <w:t xml:space="preserve"> </w:t>
      </w:r>
      <w:r w:rsidR="00C9187D">
        <w:rPr>
          <w:rFonts w:asciiTheme="minorHAnsi" w:hAnsiTheme="minorHAnsi" w:cstheme="minorHAnsi"/>
          <w:lang w:val="fr-FR"/>
        </w:rPr>
        <w:t>donné l</w:t>
      </w:r>
      <w:r w:rsidR="002D6C64">
        <w:rPr>
          <w:rFonts w:asciiTheme="minorHAnsi" w:hAnsiTheme="minorHAnsi" w:cstheme="minorHAnsi"/>
          <w:lang w:val="fr-FR"/>
        </w:rPr>
        <w:t>’</w:t>
      </w:r>
      <w:r w:rsidR="00C9187D">
        <w:rPr>
          <w:rFonts w:asciiTheme="minorHAnsi" w:hAnsiTheme="minorHAnsi" w:cstheme="minorHAnsi"/>
          <w:lang w:val="fr-FR"/>
        </w:rPr>
        <w:t>occasion d</w:t>
      </w:r>
      <w:r w:rsidR="002D6C64">
        <w:rPr>
          <w:rFonts w:asciiTheme="minorHAnsi" w:hAnsiTheme="minorHAnsi" w:cstheme="minorHAnsi"/>
          <w:lang w:val="fr-FR"/>
        </w:rPr>
        <w:t>’</w:t>
      </w:r>
      <w:r w:rsidR="00C9187D">
        <w:rPr>
          <w:rFonts w:asciiTheme="minorHAnsi" w:hAnsiTheme="minorHAnsi" w:cstheme="minorHAnsi"/>
          <w:lang w:val="fr-FR"/>
        </w:rPr>
        <w:t>insister sur</w:t>
      </w:r>
      <w:r w:rsidR="00710087" w:rsidRPr="00710087">
        <w:rPr>
          <w:rFonts w:asciiTheme="minorHAnsi" w:hAnsiTheme="minorHAnsi" w:cstheme="minorHAnsi"/>
          <w:lang w:val="fr-FR"/>
        </w:rPr>
        <w:t xml:space="preserve"> l</w:t>
      </w:r>
      <w:r w:rsidR="002D6C64">
        <w:rPr>
          <w:rFonts w:asciiTheme="minorHAnsi" w:hAnsiTheme="minorHAnsi" w:cstheme="minorHAnsi"/>
          <w:lang w:val="fr-FR"/>
        </w:rPr>
        <w:t>’</w:t>
      </w:r>
      <w:r w:rsidR="00710087" w:rsidRPr="00710087">
        <w:rPr>
          <w:rFonts w:asciiTheme="minorHAnsi" w:hAnsiTheme="minorHAnsi" w:cstheme="minorHAnsi"/>
          <w:lang w:val="fr-FR"/>
        </w:rPr>
        <w:t xml:space="preserve">importance des zones humides urbaines et la </w:t>
      </w:r>
      <w:r w:rsidR="00C9187D">
        <w:rPr>
          <w:rFonts w:asciiTheme="minorHAnsi" w:hAnsiTheme="minorHAnsi" w:cstheme="minorHAnsi"/>
          <w:lang w:val="fr-FR"/>
        </w:rPr>
        <w:t>manière</w:t>
      </w:r>
      <w:r w:rsidR="00710087" w:rsidRPr="00710087">
        <w:rPr>
          <w:rFonts w:asciiTheme="minorHAnsi" w:hAnsiTheme="minorHAnsi" w:cstheme="minorHAnsi"/>
          <w:lang w:val="fr-FR"/>
        </w:rPr>
        <w:t xml:space="preserve"> dont </w:t>
      </w:r>
      <w:r w:rsidR="00C9187D">
        <w:rPr>
          <w:rFonts w:asciiTheme="minorHAnsi" w:hAnsiTheme="minorHAnsi" w:cstheme="minorHAnsi"/>
          <w:lang w:val="fr-FR"/>
        </w:rPr>
        <w:t>plusieurs villes dans le</w:t>
      </w:r>
      <w:r w:rsidR="00710087" w:rsidRPr="00710087">
        <w:rPr>
          <w:rFonts w:asciiTheme="minorHAnsi" w:hAnsiTheme="minorHAnsi" w:cstheme="minorHAnsi"/>
          <w:lang w:val="fr-FR"/>
        </w:rPr>
        <w:t xml:space="preserve"> monde </w:t>
      </w:r>
      <w:r w:rsidR="00C9187D">
        <w:rPr>
          <w:rFonts w:asciiTheme="minorHAnsi" w:hAnsiTheme="minorHAnsi" w:cstheme="minorHAnsi"/>
          <w:lang w:val="fr-FR"/>
        </w:rPr>
        <w:t>assurent la protection de ces ressources en milieu urbain et veillent à leur utilisation rationnelle. La remise du label a fait l</w:t>
      </w:r>
      <w:r w:rsidR="002D6C64">
        <w:rPr>
          <w:rFonts w:asciiTheme="minorHAnsi" w:hAnsiTheme="minorHAnsi" w:cstheme="minorHAnsi"/>
          <w:lang w:val="fr-FR"/>
        </w:rPr>
        <w:t>’</w:t>
      </w:r>
      <w:r w:rsidR="00C9187D">
        <w:rPr>
          <w:rFonts w:asciiTheme="minorHAnsi" w:hAnsiTheme="minorHAnsi" w:cstheme="minorHAnsi"/>
          <w:lang w:val="fr-FR"/>
        </w:rPr>
        <w:t>objet d</w:t>
      </w:r>
      <w:r w:rsidR="002D6C64">
        <w:rPr>
          <w:rFonts w:asciiTheme="minorHAnsi" w:hAnsiTheme="minorHAnsi" w:cstheme="minorHAnsi"/>
          <w:lang w:val="fr-FR"/>
        </w:rPr>
        <w:t>’</w:t>
      </w:r>
      <w:r w:rsidR="00C9187D">
        <w:rPr>
          <w:rFonts w:asciiTheme="minorHAnsi" w:hAnsiTheme="minorHAnsi" w:cstheme="minorHAnsi"/>
          <w:lang w:val="fr-FR"/>
        </w:rPr>
        <w:t xml:space="preserve">une importante </w:t>
      </w:r>
      <w:r w:rsidR="00710087" w:rsidRPr="00710087">
        <w:rPr>
          <w:rFonts w:asciiTheme="minorHAnsi" w:hAnsiTheme="minorHAnsi" w:cstheme="minorHAnsi"/>
          <w:lang w:val="fr-FR"/>
        </w:rPr>
        <w:t>couverture médiatique au niveau local</w:t>
      </w:r>
      <w:r w:rsidR="00625390">
        <w:rPr>
          <w:rFonts w:asciiTheme="minorHAnsi" w:hAnsiTheme="minorHAnsi" w:cstheme="minorHAnsi"/>
          <w:lang w:val="fr-FR"/>
        </w:rPr>
        <w:t>,</w:t>
      </w:r>
      <w:r w:rsidR="00C9187D">
        <w:rPr>
          <w:rFonts w:asciiTheme="minorHAnsi" w:hAnsiTheme="minorHAnsi" w:cstheme="minorHAnsi"/>
          <w:lang w:val="fr-FR"/>
        </w:rPr>
        <w:t xml:space="preserve"> assortie d</w:t>
      </w:r>
      <w:r w:rsidR="002D6C64">
        <w:rPr>
          <w:rFonts w:asciiTheme="minorHAnsi" w:hAnsiTheme="minorHAnsi" w:cstheme="minorHAnsi"/>
          <w:lang w:val="fr-FR"/>
        </w:rPr>
        <w:t>’</w:t>
      </w:r>
      <w:r w:rsidR="00C9187D">
        <w:rPr>
          <w:rFonts w:asciiTheme="minorHAnsi" w:hAnsiTheme="minorHAnsi" w:cstheme="minorHAnsi"/>
          <w:lang w:val="fr-FR"/>
        </w:rPr>
        <w:t xml:space="preserve">une présentation des moyens mis en œuvre par </w:t>
      </w:r>
      <w:r w:rsidR="00710087" w:rsidRPr="00710087">
        <w:rPr>
          <w:rFonts w:asciiTheme="minorHAnsi" w:hAnsiTheme="minorHAnsi" w:cstheme="minorHAnsi"/>
          <w:lang w:val="fr-FR"/>
        </w:rPr>
        <w:t xml:space="preserve">les villes nouvellement accréditées </w:t>
      </w:r>
      <w:r w:rsidR="00C9187D">
        <w:rPr>
          <w:rFonts w:asciiTheme="minorHAnsi" w:hAnsiTheme="minorHAnsi" w:cstheme="minorHAnsi"/>
          <w:lang w:val="fr-FR"/>
        </w:rPr>
        <w:t xml:space="preserve">pour </w:t>
      </w:r>
      <w:r w:rsidR="005A42DB">
        <w:rPr>
          <w:rFonts w:asciiTheme="minorHAnsi" w:hAnsiTheme="minorHAnsi" w:cstheme="minorHAnsi"/>
          <w:lang w:val="fr-FR"/>
        </w:rPr>
        <w:t>faire en sorte qu</w:t>
      </w:r>
      <w:r w:rsidR="002D6C64">
        <w:rPr>
          <w:rFonts w:asciiTheme="minorHAnsi" w:hAnsiTheme="minorHAnsi" w:cstheme="minorHAnsi"/>
          <w:lang w:val="fr-FR"/>
        </w:rPr>
        <w:t>’</w:t>
      </w:r>
      <w:r w:rsidR="005A42DB">
        <w:rPr>
          <w:rFonts w:asciiTheme="minorHAnsi" w:hAnsiTheme="minorHAnsi" w:cstheme="minorHAnsi"/>
          <w:lang w:val="fr-FR"/>
        </w:rPr>
        <w:t>il y fasse bon vivre</w:t>
      </w:r>
      <w:r w:rsidR="00710087" w:rsidRPr="00710087">
        <w:rPr>
          <w:rFonts w:asciiTheme="minorHAnsi" w:hAnsiTheme="minorHAnsi" w:cstheme="minorHAnsi"/>
          <w:lang w:val="fr-FR"/>
        </w:rPr>
        <w:t>.</w:t>
      </w:r>
    </w:p>
    <w:p w14:paraId="4374DB01" w14:textId="50CEA144" w:rsidR="1D041CEA" w:rsidRPr="006E3FA0" w:rsidRDefault="1D041CEA" w:rsidP="00C536F5">
      <w:pPr>
        <w:ind w:left="426" w:hanging="426"/>
        <w:rPr>
          <w:rFonts w:asciiTheme="minorHAnsi" w:eastAsia="Calibri" w:hAnsiTheme="minorHAnsi" w:cstheme="minorHAnsi"/>
          <w:lang w:val="fr-FR"/>
        </w:rPr>
      </w:pPr>
    </w:p>
    <w:p w14:paraId="0894BF4E" w14:textId="363DBC62" w:rsidR="7D9565BE" w:rsidRPr="00714FD2" w:rsidRDefault="00526312" w:rsidP="00714FD2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2</w:t>
      </w:r>
      <w:r w:rsidR="00797012" w:rsidRPr="006E3FA0">
        <w:rPr>
          <w:rFonts w:asciiTheme="minorHAnsi" w:hAnsiTheme="minorHAnsi" w:cstheme="minorHAnsi"/>
          <w:lang w:val="fr-FR"/>
        </w:rPr>
        <w:t>9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710087" w:rsidRPr="00710087">
        <w:rPr>
          <w:rFonts w:asciiTheme="minorHAnsi" w:hAnsiTheme="minorHAnsi" w:cstheme="minorHAnsi"/>
          <w:lang w:val="fr-FR"/>
        </w:rPr>
        <w:t xml:space="preserve">Le Secrétariat participe activement aux réunions en ligne de la </w:t>
      </w:r>
      <w:r w:rsidR="005A42DB">
        <w:rPr>
          <w:rFonts w:asciiTheme="minorHAnsi" w:hAnsiTheme="minorHAnsi" w:cstheme="minorHAnsi"/>
          <w:lang w:val="fr-FR"/>
        </w:rPr>
        <w:t>« </w:t>
      </w:r>
      <w:r w:rsidR="00710087" w:rsidRPr="00710087">
        <w:rPr>
          <w:rFonts w:asciiTheme="minorHAnsi" w:hAnsiTheme="minorHAnsi" w:cstheme="minorHAnsi"/>
          <w:lang w:val="fr-FR"/>
        </w:rPr>
        <w:t>Flottille de la communication</w:t>
      </w:r>
      <w:r w:rsidR="005A42DB">
        <w:rPr>
          <w:rFonts w:asciiTheme="minorHAnsi" w:hAnsiTheme="minorHAnsi" w:cstheme="minorHAnsi"/>
          <w:lang w:val="fr-FR"/>
        </w:rPr>
        <w:t> »</w:t>
      </w:r>
      <w:r w:rsidR="00710087" w:rsidRPr="00710087">
        <w:rPr>
          <w:rFonts w:asciiTheme="minorHAnsi" w:hAnsiTheme="minorHAnsi" w:cstheme="minorHAnsi"/>
          <w:lang w:val="fr-FR"/>
        </w:rPr>
        <w:t xml:space="preserve"> organisée</w:t>
      </w:r>
      <w:r w:rsidR="005A42DB">
        <w:rPr>
          <w:rFonts w:asciiTheme="minorHAnsi" w:hAnsiTheme="minorHAnsi" w:cstheme="minorHAnsi"/>
          <w:lang w:val="fr-FR"/>
        </w:rPr>
        <w:t>s</w:t>
      </w:r>
      <w:r w:rsidR="00710087" w:rsidRPr="00710087">
        <w:rPr>
          <w:rFonts w:asciiTheme="minorHAnsi" w:hAnsiTheme="minorHAnsi" w:cstheme="minorHAnsi"/>
          <w:lang w:val="fr-FR"/>
        </w:rPr>
        <w:t xml:space="preserve"> par le Secrétariat de la Convention sur la diversité biologique (CDB) à Montréal, </w:t>
      </w:r>
      <w:r w:rsidR="005A42DB">
        <w:rPr>
          <w:rFonts w:asciiTheme="minorHAnsi" w:hAnsiTheme="minorHAnsi" w:cstheme="minorHAnsi"/>
          <w:lang w:val="fr-FR"/>
        </w:rPr>
        <w:t>laquelle</w:t>
      </w:r>
      <w:r w:rsidR="00710087" w:rsidRPr="00710087">
        <w:rPr>
          <w:rFonts w:asciiTheme="minorHAnsi" w:hAnsiTheme="minorHAnsi" w:cstheme="minorHAnsi"/>
          <w:lang w:val="fr-FR"/>
        </w:rPr>
        <w:t xml:space="preserve"> a été créée pour coordonner l</w:t>
      </w:r>
      <w:r w:rsidR="00714FD2">
        <w:rPr>
          <w:rFonts w:asciiTheme="minorHAnsi" w:hAnsiTheme="minorHAnsi" w:cstheme="minorHAnsi"/>
          <w:lang w:val="fr-FR"/>
        </w:rPr>
        <w:t>es activités de</w:t>
      </w:r>
      <w:r w:rsidR="00710087" w:rsidRPr="00710087">
        <w:rPr>
          <w:rFonts w:asciiTheme="minorHAnsi" w:hAnsiTheme="minorHAnsi" w:cstheme="minorHAnsi"/>
          <w:lang w:val="fr-FR"/>
        </w:rPr>
        <w:t xml:space="preserve"> communication</w:t>
      </w:r>
      <w:r w:rsidR="005A42DB">
        <w:rPr>
          <w:rFonts w:asciiTheme="minorHAnsi" w:hAnsiTheme="minorHAnsi" w:cstheme="minorHAnsi"/>
          <w:lang w:val="fr-FR"/>
        </w:rPr>
        <w:t xml:space="preserve"> </w:t>
      </w:r>
      <w:r w:rsidR="00710087" w:rsidRPr="00710087">
        <w:rPr>
          <w:rFonts w:asciiTheme="minorHAnsi" w:hAnsiTheme="minorHAnsi" w:cstheme="minorHAnsi"/>
          <w:lang w:val="fr-FR"/>
        </w:rPr>
        <w:t xml:space="preserve">et créer des synergies entre </w:t>
      </w:r>
      <w:r w:rsidR="00625390">
        <w:rPr>
          <w:rFonts w:asciiTheme="minorHAnsi" w:hAnsiTheme="minorHAnsi" w:cstheme="minorHAnsi"/>
          <w:lang w:val="fr-FR"/>
        </w:rPr>
        <w:t>plusieurs</w:t>
      </w:r>
      <w:r w:rsidR="00710087" w:rsidRPr="00710087">
        <w:rPr>
          <w:rFonts w:asciiTheme="minorHAnsi" w:hAnsiTheme="minorHAnsi" w:cstheme="minorHAnsi"/>
          <w:lang w:val="fr-FR"/>
        </w:rPr>
        <w:t xml:space="preserve"> conventions et </w:t>
      </w:r>
      <w:r w:rsidR="00625390">
        <w:rPr>
          <w:rFonts w:asciiTheme="minorHAnsi" w:hAnsiTheme="minorHAnsi" w:cstheme="minorHAnsi"/>
          <w:lang w:val="fr-FR"/>
        </w:rPr>
        <w:t>o</w:t>
      </w:r>
      <w:r w:rsidR="00710087" w:rsidRPr="00710087">
        <w:rPr>
          <w:rFonts w:asciiTheme="minorHAnsi" w:hAnsiTheme="minorHAnsi" w:cstheme="minorHAnsi"/>
          <w:lang w:val="fr-FR"/>
        </w:rPr>
        <w:t>rganisations</w:t>
      </w:r>
      <w:r w:rsidR="00714FD2">
        <w:rPr>
          <w:rFonts w:asciiTheme="minorHAnsi" w:hAnsiTheme="minorHAnsi" w:cstheme="minorHAnsi"/>
          <w:lang w:val="fr-FR"/>
        </w:rPr>
        <w:t xml:space="preserve"> traitant de</w:t>
      </w:r>
      <w:r w:rsidR="00710087" w:rsidRPr="00710087">
        <w:rPr>
          <w:rFonts w:asciiTheme="minorHAnsi" w:hAnsiTheme="minorHAnsi" w:cstheme="minorHAnsi"/>
          <w:lang w:val="fr-FR"/>
        </w:rPr>
        <w:t xml:space="preserve"> la biodiversité.</w:t>
      </w:r>
    </w:p>
    <w:p w14:paraId="506AC5DE" w14:textId="77777777" w:rsidR="003B1EED" w:rsidRPr="006E3FA0" w:rsidRDefault="003B1EED" w:rsidP="00C536F5">
      <w:pPr>
        <w:pStyle w:val="ListParagraph"/>
        <w:ind w:left="426" w:hanging="426"/>
        <w:rPr>
          <w:rFonts w:asciiTheme="minorHAnsi" w:hAnsiTheme="minorHAnsi" w:cstheme="minorHAnsi"/>
          <w:lang w:val="fr-FR"/>
        </w:rPr>
      </w:pPr>
    </w:p>
    <w:p w14:paraId="74879194" w14:textId="5E29AE83" w:rsidR="00710087" w:rsidRPr="006E3FA0" w:rsidRDefault="00797012" w:rsidP="0010051B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30</w:t>
      </w:r>
      <w:r w:rsidR="00526312" w:rsidRPr="006E3FA0">
        <w:rPr>
          <w:rFonts w:asciiTheme="minorHAnsi" w:hAnsiTheme="minorHAnsi" w:cstheme="minorHAnsi"/>
          <w:lang w:val="fr-FR"/>
        </w:rPr>
        <w:t>.</w:t>
      </w:r>
      <w:r w:rsidR="58B95924" w:rsidRPr="006E3FA0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FB286B">
        <w:rPr>
          <w:rFonts w:asciiTheme="minorHAnsi" w:hAnsiTheme="minorHAnsi" w:cstheme="minorHAnsi"/>
          <w:i/>
          <w:iCs/>
          <w:lang w:val="fr-FR"/>
        </w:rPr>
        <w:tab/>
      </w:r>
      <w:r w:rsidR="00FB286B" w:rsidRPr="00FB286B">
        <w:rPr>
          <w:rFonts w:asciiTheme="minorHAnsi" w:hAnsiTheme="minorHAnsi" w:cstheme="minorHAnsi"/>
          <w:lang w:val="fr-FR"/>
        </w:rPr>
        <w:t>Créer des contenus riches, actuels et adaptés qui permettront à nos partenaires et aux parties prenantes de diffuser nos contenus et nos messages est l</w:t>
      </w:r>
      <w:r w:rsidR="002D6C64">
        <w:rPr>
          <w:rFonts w:asciiTheme="minorHAnsi" w:hAnsiTheme="minorHAnsi" w:cstheme="minorHAnsi"/>
          <w:lang w:val="fr-FR"/>
        </w:rPr>
        <w:t>’</w:t>
      </w:r>
      <w:r w:rsidR="00FB286B" w:rsidRPr="00FB286B">
        <w:rPr>
          <w:rFonts w:asciiTheme="minorHAnsi" w:hAnsiTheme="minorHAnsi" w:cstheme="minorHAnsi"/>
          <w:lang w:val="fr-FR"/>
        </w:rPr>
        <w:t xml:space="preserve">un des éléments clés de la Stratégie de communication de la Convention. Nous nous emploierons à créer des contenus convaincants, en faisant appel le cas échéant à des </w:t>
      </w:r>
      <w:r w:rsidR="00CF7589">
        <w:rPr>
          <w:rFonts w:asciiTheme="minorHAnsi" w:hAnsiTheme="minorHAnsi" w:cstheme="minorHAnsi"/>
          <w:lang w:val="fr-FR"/>
        </w:rPr>
        <w:t>récits</w:t>
      </w:r>
      <w:r w:rsidR="00FB286B" w:rsidRPr="00FB286B">
        <w:rPr>
          <w:rFonts w:asciiTheme="minorHAnsi" w:hAnsiTheme="minorHAnsi" w:cstheme="minorHAnsi"/>
          <w:lang w:val="fr-FR"/>
        </w:rPr>
        <w:t>, par exemple en faisant connaître les «</w:t>
      </w:r>
      <w:r w:rsidR="00CF7589">
        <w:rPr>
          <w:rFonts w:asciiTheme="minorHAnsi" w:hAnsiTheme="minorHAnsi" w:cstheme="minorHAnsi"/>
          <w:lang w:val="fr-FR"/>
        </w:rPr>
        <w:t> </w:t>
      </w:r>
      <w:r w:rsidR="00FB286B" w:rsidRPr="00FB286B">
        <w:rPr>
          <w:rFonts w:asciiTheme="minorHAnsi" w:hAnsiTheme="minorHAnsi" w:cstheme="minorHAnsi"/>
          <w:lang w:val="fr-FR"/>
        </w:rPr>
        <w:t xml:space="preserve">défenseurs </w:t>
      </w:r>
      <w:r w:rsidR="00CF7589">
        <w:rPr>
          <w:rFonts w:asciiTheme="minorHAnsi" w:hAnsiTheme="minorHAnsi" w:cstheme="minorHAnsi"/>
          <w:lang w:val="fr-FR"/>
        </w:rPr>
        <w:t xml:space="preserve">des </w:t>
      </w:r>
      <w:r w:rsidR="00FB286B" w:rsidRPr="00FB286B">
        <w:rPr>
          <w:rFonts w:asciiTheme="minorHAnsi" w:hAnsiTheme="minorHAnsi" w:cstheme="minorHAnsi"/>
          <w:lang w:val="fr-FR"/>
        </w:rPr>
        <w:t xml:space="preserve">zones humides », </w:t>
      </w:r>
      <w:r w:rsidR="00CF7589">
        <w:rPr>
          <w:rFonts w:asciiTheme="minorHAnsi" w:hAnsiTheme="minorHAnsi" w:cstheme="minorHAnsi"/>
          <w:lang w:val="fr-FR"/>
        </w:rPr>
        <w:t>de manière à partager des données d</w:t>
      </w:r>
      <w:r w:rsidR="002D6C64">
        <w:rPr>
          <w:rFonts w:asciiTheme="minorHAnsi" w:hAnsiTheme="minorHAnsi" w:cstheme="minorHAnsi"/>
          <w:lang w:val="fr-FR"/>
        </w:rPr>
        <w:t>’</w:t>
      </w:r>
      <w:r w:rsidR="00CF7589">
        <w:rPr>
          <w:rFonts w:asciiTheme="minorHAnsi" w:hAnsiTheme="minorHAnsi" w:cstheme="minorHAnsi"/>
          <w:lang w:val="fr-FR"/>
        </w:rPr>
        <w:t xml:space="preserve">expérience </w:t>
      </w:r>
      <w:r w:rsidR="0010051B">
        <w:rPr>
          <w:rFonts w:asciiTheme="minorHAnsi" w:hAnsiTheme="minorHAnsi" w:cstheme="minorHAnsi"/>
          <w:lang w:val="fr-FR"/>
        </w:rPr>
        <w:t>qui permettront de mieux cerner la réalité et d</w:t>
      </w:r>
      <w:r w:rsidR="002D6C64">
        <w:rPr>
          <w:rFonts w:asciiTheme="minorHAnsi" w:hAnsiTheme="minorHAnsi" w:cstheme="minorHAnsi"/>
          <w:lang w:val="fr-FR"/>
        </w:rPr>
        <w:t>’</w:t>
      </w:r>
      <w:r w:rsidR="0010051B">
        <w:rPr>
          <w:rFonts w:asciiTheme="minorHAnsi" w:hAnsiTheme="minorHAnsi" w:cstheme="minorHAnsi"/>
          <w:lang w:val="fr-FR"/>
        </w:rPr>
        <w:t>inciter à prendre des mesures en faveur des zones humides. Pour illustrer nos messages, nous poursuivrons notre quête de contenus au niveau local et régional</w:t>
      </w:r>
      <w:r w:rsidR="58B95924" w:rsidRPr="006E3FA0">
        <w:rPr>
          <w:rFonts w:asciiTheme="minorHAnsi" w:hAnsiTheme="minorHAnsi" w:cstheme="minorHAnsi"/>
          <w:lang w:val="fr-FR"/>
        </w:rPr>
        <w:t xml:space="preserve">. </w:t>
      </w:r>
    </w:p>
    <w:p w14:paraId="6C4E046E" w14:textId="18DDF5F4" w:rsidR="00E83ABF" w:rsidRPr="006E3FA0" w:rsidRDefault="00E83ABF" w:rsidP="00C536F5">
      <w:pPr>
        <w:ind w:left="426" w:hanging="426"/>
        <w:rPr>
          <w:rFonts w:asciiTheme="minorHAnsi" w:eastAsia="Calibri" w:hAnsiTheme="minorHAnsi" w:cstheme="minorHAnsi"/>
          <w:b/>
          <w:bCs/>
          <w:lang w:val="fr-FR"/>
        </w:rPr>
      </w:pPr>
    </w:p>
    <w:p w14:paraId="2A4FA687" w14:textId="62660A9D" w:rsidR="00E774B7" w:rsidRDefault="00E774B7" w:rsidP="00D27F7F">
      <w:pPr>
        <w:keepNext/>
        <w:rPr>
          <w:rFonts w:asciiTheme="minorHAnsi" w:eastAsia="Times New Roman" w:hAnsiTheme="minorHAnsi" w:cstheme="minorHAnsi"/>
          <w:b/>
          <w:bCs/>
          <w:lang w:val="fr-FR"/>
        </w:rPr>
      </w:pPr>
      <w:r w:rsidRPr="0010051B">
        <w:rPr>
          <w:rFonts w:asciiTheme="minorHAnsi" w:eastAsia="Times New Roman" w:hAnsiTheme="minorHAnsi" w:cstheme="minorHAnsi"/>
          <w:b/>
          <w:bCs/>
          <w:lang w:val="fr-FR"/>
        </w:rPr>
        <w:t>Collaborer pour réaliser les Objectifs de développement durable (ODD) et d</w:t>
      </w:r>
      <w:r w:rsidR="002D6C64">
        <w:rPr>
          <w:rFonts w:asciiTheme="minorHAnsi" w:eastAsia="Times New Roman" w:hAnsiTheme="minorHAnsi" w:cstheme="minorHAnsi"/>
          <w:b/>
          <w:bCs/>
          <w:lang w:val="fr-FR"/>
        </w:rPr>
        <w:t>’</w:t>
      </w:r>
      <w:r w:rsidRPr="0010051B">
        <w:rPr>
          <w:rFonts w:asciiTheme="minorHAnsi" w:eastAsia="Times New Roman" w:hAnsiTheme="minorHAnsi" w:cstheme="minorHAnsi"/>
          <w:b/>
          <w:bCs/>
          <w:lang w:val="fr-FR"/>
        </w:rPr>
        <w:t>autres objectifs mondiaux, et renforcer le multilatéralisme</w:t>
      </w:r>
    </w:p>
    <w:p w14:paraId="0670BF05" w14:textId="77777777" w:rsidR="00B920F9" w:rsidRPr="006E3FA0" w:rsidRDefault="00B920F9" w:rsidP="00E774B7">
      <w:pPr>
        <w:keepNext/>
        <w:rPr>
          <w:rFonts w:asciiTheme="minorHAnsi" w:eastAsia="Times New Roman" w:hAnsiTheme="minorHAnsi" w:cstheme="minorHAnsi"/>
          <w:lang w:val="fr-FR"/>
        </w:rPr>
      </w:pPr>
    </w:p>
    <w:p w14:paraId="1C7C152D" w14:textId="0535A639" w:rsidR="4007381F" w:rsidRDefault="00526312" w:rsidP="00D27148">
      <w:pPr>
        <w:ind w:left="426" w:hanging="426"/>
        <w:rPr>
          <w:rFonts w:asciiTheme="minorHAnsi" w:eastAsia="Times New Roman" w:hAnsiTheme="minorHAnsi" w:cstheme="minorHAnsi"/>
          <w:lang w:val="fr-FR"/>
        </w:rPr>
      </w:pPr>
      <w:r w:rsidRPr="006E3FA0">
        <w:rPr>
          <w:rFonts w:asciiTheme="minorHAnsi" w:eastAsia="Times New Roman" w:hAnsiTheme="minorHAnsi" w:cstheme="minorHAnsi"/>
          <w:lang w:val="fr-FR"/>
        </w:rPr>
        <w:t>3</w:t>
      </w:r>
      <w:r w:rsidR="00797012" w:rsidRPr="006E3FA0">
        <w:rPr>
          <w:rFonts w:asciiTheme="minorHAnsi" w:eastAsia="Times New Roman" w:hAnsiTheme="minorHAnsi" w:cstheme="minorHAnsi"/>
          <w:lang w:val="fr-FR"/>
        </w:rPr>
        <w:t>1</w:t>
      </w:r>
      <w:r w:rsidRPr="006E3FA0">
        <w:rPr>
          <w:rFonts w:asciiTheme="minorHAnsi" w:eastAsia="Times New Roman" w:hAnsiTheme="minorHAnsi" w:cstheme="minorHAnsi"/>
          <w:lang w:val="fr-FR"/>
        </w:rPr>
        <w:t>.</w:t>
      </w:r>
      <w:r w:rsidRPr="006E3FA0">
        <w:rPr>
          <w:rFonts w:asciiTheme="minorHAnsi" w:eastAsia="Times New Roman" w:hAnsiTheme="minorHAnsi" w:cstheme="minorHAnsi"/>
          <w:lang w:val="fr-FR"/>
        </w:rPr>
        <w:tab/>
      </w:r>
      <w:r w:rsidR="002A7BA9">
        <w:rPr>
          <w:rFonts w:asciiTheme="minorHAnsi" w:eastAsia="Times New Roman" w:hAnsiTheme="minorHAnsi" w:cstheme="minorHAnsi"/>
          <w:lang w:val="fr-FR"/>
        </w:rPr>
        <w:t>L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es Parties contractantes ont </w:t>
      </w:r>
      <w:r w:rsidR="002A7BA9">
        <w:rPr>
          <w:rFonts w:asciiTheme="minorHAnsi" w:eastAsia="Times New Roman" w:hAnsiTheme="minorHAnsi" w:cstheme="minorHAnsi"/>
          <w:lang w:val="fr-FR"/>
        </w:rPr>
        <w:t>indiqué qu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2A7BA9">
        <w:rPr>
          <w:rFonts w:asciiTheme="minorHAnsi" w:eastAsia="Times New Roman" w:hAnsiTheme="minorHAnsi" w:cstheme="minorHAnsi"/>
          <w:lang w:val="fr-FR"/>
        </w:rPr>
        <w:t xml:space="preserve">elles souhaitaient 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que le Secrétariat, au nom de la Convention, </w:t>
      </w:r>
      <w:r w:rsidR="002A7BA9">
        <w:rPr>
          <w:rFonts w:asciiTheme="minorHAnsi" w:eastAsia="Times New Roman" w:hAnsiTheme="minorHAnsi" w:cstheme="minorHAnsi"/>
          <w:lang w:val="fr-FR"/>
        </w:rPr>
        <w:t>joue un rôle actif au niveau de</w:t>
      </w:r>
      <w:r w:rsidR="00D27148">
        <w:rPr>
          <w:rFonts w:asciiTheme="minorHAnsi" w:eastAsia="Times New Roman" w:hAnsiTheme="minorHAnsi" w:cstheme="minorHAnsi"/>
          <w:lang w:val="fr-FR"/>
        </w:rPr>
        <w:t xml:space="preserve"> 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D27148">
        <w:rPr>
          <w:rFonts w:asciiTheme="minorHAnsi" w:eastAsia="Times New Roman" w:hAnsiTheme="minorHAnsi" w:cstheme="minorHAnsi"/>
          <w:lang w:val="fr-FR"/>
        </w:rPr>
        <w:t>élaboration de</w:t>
      </w:r>
      <w:r w:rsidR="002A7BA9">
        <w:rPr>
          <w:rFonts w:asciiTheme="minorHAnsi" w:eastAsia="Times New Roman" w:hAnsiTheme="minorHAnsi" w:cstheme="minorHAnsi"/>
          <w:lang w:val="fr-FR"/>
        </w:rPr>
        <w:t xml:space="preserve">s </w:t>
      </w:r>
      <w:r w:rsidR="002A7BA9" w:rsidRPr="002A7BA9">
        <w:rPr>
          <w:rFonts w:asciiTheme="minorHAnsi" w:eastAsia="Times New Roman" w:hAnsiTheme="minorHAnsi" w:cstheme="minorHAnsi"/>
          <w:lang w:val="fr-FR"/>
        </w:rPr>
        <w:t>politique</w:t>
      </w:r>
      <w:r w:rsidR="002A7BA9">
        <w:rPr>
          <w:rFonts w:asciiTheme="minorHAnsi" w:eastAsia="Times New Roman" w:hAnsiTheme="minorHAnsi" w:cstheme="minorHAnsi"/>
          <w:lang w:val="fr-FR"/>
        </w:rPr>
        <w:t>s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 mondial</w:t>
      </w:r>
      <w:r w:rsidR="002A7BA9">
        <w:rPr>
          <w:rFonts w:asciiTheme="minorHAnsi" w:eastAsia="Times New Roman" w:hAnsiTheme="minorHAnsi" w:cstheme="minorHAnsi"/>
          <w:lang w:val="fr-FR"/>
        </w:rPr>
        <w:t>es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. </w:t>
      </w:r>
      <w:r w:rsidR="00CF4AA6">
        <w:rPr>
          <w:rFonts w:asciiTheme="minorHAnsi" w:eastAsia="Times New Roman" w:hAnsiTheme="minorHAnsi" w:cstheme="minorHAnsi"/>
          <w:lang w:val="fr-FR"/>
        </w:rPr>
        <w:t>À cet effet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, le Secrétariat continue </w:t>
      </w:r>
      <w:r w:rsidR="00CF4AA6">
        <w:rPr>
          <w:rFonts w:asciiTheme="minorHAnsi" w:eastAsia="Times New Roman" w:hAnsiTheme="minorHAnsi" w:cstheme="minorHAnsi"/>
          <w:lang w:val="fr-FR"/>
        </w:rPr>
        <w:t xml:space="preserve">de placer en tête de ses priorités ses activités en matière 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de soutien à la coopération internationale et de mise en valeur des zones humides et de la Convention </w:t>
      </w:r>
      <w:r w:rsidR="00CF4AA6">
        <w:rPr>
          <w:rFonts w:asciiTheme="minorHAnsi" w:eastAsia="Times New Roman" w:hAnsiTheme="minorHAnsi" w:cstheme="minorHAnsi"/>
          <w:lang w:val="fr-FR"/>
        </w:rPr>
        <w:t xml:space="preserve">au niveau </w:t>
      </w:r>
      <w:r w:rsidR="00E94987">
        <w:rPr>
          <w:rFonts w:asciiTheme="minorHAnsi" w:eastAsia="Times New Roman" w:hAnsiTheme="minorHAnsi" w:cstheme="minorHAnsi"/>
          <w:lang w:val="fr-FR"/>
        </w:rPr>
        <w:t>du programme d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E94987">
        <w:rPr>
          <w:rFonts w:asciiTheme="minorHAnsi" w:eastAsia="Times New Roman" w:hAnsiTheme="minorHAnsi" w:cstheme="minorHAnsi"/>
          <w:lang w:val="fr-FR"/>
        </w:rPr>
        <w:t>action à 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E94987">
        <w:rPr>
          <w:rFonts w:asciiTheme="minorHAnsi" w:eastAsia="Times New Roman" w:hAnsiTheme="minorHAnsi" w:cstheme="minorHAnsi"/>
          <w:lang w:val="fr-FR"/>
        </w:rPr>
        <w:t>échelle mondiale</w:t>
      </w:r>
      <w:r w:rsidR="002A7BA9" w:rsidRPr="002A7BA9">
        <w:rPr>
          <w:rFonts w:asciiTheme="minorHAnsi" w:eastAsia="Times New Roman" w:hAnsiTheme="minorHAnsi" w:cstheme="minorHAnsi"/>
          <w:lang w:val="fr-FR"/>
        </w:rPr>
        <w:t>. L</w:t>
      </w:r>
      <w:r w:rsidR="00E94987">
        <w:rPr>
          <w:rFonts w:asciiTheme="minorHAnsi" w:eastAsia="Times New Roman" w:hAnsiTheme="minorHAnsi" w:cstheme="minorHAnsi"/>
          <w:lang w:val="fr-FR"/>
        </w:rPr>
        <w:t>e Programme de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 développement durable </w:t>
      </w:r>
      <w:r w:rsidR="00E94987">
        <w:rPr>
          <w:rFonts w:asciiTheme="minorHAnsi" w:eastAsia="Times New Roman" w:hAnsiTheme="minorHAnsi" w:cstheme="minorHAnsi"/>
          <w:lang w:val="fr-FR"/>
        </w:rPr>
        <w:t>à 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E94987">
        <w:rPr>
          <w:rFonts w:asciiTheme="minorHAnsi" w:eastAsia="Times New Roman" w:hAnsiTheme="minorHAnsi" w:cstheme="minorHAnsi"/>
          <w:lang w:val="fr-FR"/>
        </w:rPr>
        <w:t>horizon 2023</w:t>
      </w:r>
      <w:r w:rsidR="00625390">
        <w:rPr>
          <w:rFonts w:asciiTheme="minorHAnsi" w:eastAsia="Times New Roman" w:hAnsiTheme="minorHAnsi" w:cstheme="minorHAnsi"/>
          <w:lang w:val="fr-FR"/>
        </w:rPr>
        <w:t>,</w:t>
      </w:r>
      <w:r w:rsidR="00E94987">
        <w:rPr>
          <w:rFonts w:asciiTheme="minorHAnsi" w:eastAsia="Times New Roman" w:hAnsiTheme="minorHAnsi" w:cstheme="minorHAnsi"/>
          <w:lang w:val="fr-FR"/>
        </w:rPr>
        <w:t xml:space="preserve"> </w:t>
      </w:r>
      <w:r w:rsidR="00D27148">
        <w:rPr>
          <w:rFonts w:asciiTheme="minorHAnsi" w:eastAsia="Times New Roman" w:hAnsiTheme="minorHAnsi" w:cstheme="minorHAnsi"/>
          <w:lang w:val="fr-FR"/>
        </w:rPr>
        <w:t>assorti de</w:t>
      </w:r>
      <w:r w:rsidR="00625390">
        <w:rPr>
          <w:rFonts w:asciiTheme="minorHAnsi" w:eastAsia="Times New Roman" w:hAnsiTheme="minorHAnsi" w:cstheme="minorHAnsi"/>
          <w:lang w:val="fr-FR"/>
        </w:rPr>
        <w:t>s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 Objectifs de développement durable (ODD), 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Accord de Paris sur le changement climatique et le Cadre mondial pour la biodiversité stimulent les efforts de planification et de financement </w:t>
      </w:r>
      <w:r w:rsidR="00E94987">
        <w:rPr>
          <w:rFonts w:asciiTheme="minorHAnsi" w:eastAsia="Times New Roman" w:hAnsiTheme="minorHAnsi" w:cstheme="minorHAnsi"/>
          <w:lang w:val="fr-FR"/>
        </w:rPr>
        <w:t>déployés à 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E94987">
        <w:rPr>
          <w:rFonts w:asciiTheme="minorHAnsi" w:eastAsia="Times New Roman" w:hAnsiTheme="minorHAnsi" w:cstheme="minorHAnsi"/>
          <w:lang w:val="fr-FR"/>
        </w:rPr>
        <w:t xml:space="preserve">échelle nationale </w:t>
      </w:r>
      <w:r w:rsidR="002A7BA9" w:rsidRPr="002A7BA9">
        <w:rPr>
          <w:rFonts w:asciiTheme="minorHAnsi" w:eastAsia="Times New Roman" w:hAnsiTheme="minorHAnsi" w:cstheme="minorHAnsi"/>
          <w:lang w:val="fr-FR"/>
        </w:rPr>
        <w:t>et internationa</w:t>
      </w:r>
      <w:r w:rsidR="00E94987">
        <w:rPr>
          <w:rFonts w:asciiTheme="minorHAnsi" w:eastAsia="Times New Roman" w:hAnsiTheme="minorHAnsi" w:cstheme="minorHAnsi"/>
          <w:lang w:val="fr-FR"/>
        </w:rPr>
        <w:t>le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. </w:t>
      </w:r>
      <w:r w:rsidR="00D27148">
        <w:rPr>
          <w:rFonts w:asciiTheme="minorHAnsi" w:eastAsia="Times New Roman" w:hAnsiTheme="minorHAnsi" w:cstheme="minorHAnsi"/>
          <w:lang w:val="fr-FR"/>
        </w:rPr>
        <w:t>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2A7BA9" w:rsidRPr="002A7BA9">
        <w:rPr>
          <w:rFonts w:asciiTheme="minorHAnsi" w:eastAsia="Times New Roman" w:hAnsiTheme="minorHAnsi" w:cstheme="minorHAnsi"/>
          <w:lang w:val="fr-FR"/>
        </w:rPr>
        <w:t>attention accrue</w:t>
      </w:r>
      <w:r w:rsidR="003D6A67">
        <w:rPr>
          <w:rFonts w:asciiTheme="minorHAnsi" w:eastAsia="Times New Roman" w:hAnsiTheme="minorHAnsi" w:cstheme="minorHAnsi"/>
          <w:lang w:val="fr-FR"/>
        </w:rPr>
        <w:t xml:space="preserve"> portée à ces thématiques</w:t>
      </w:r>
      <w:r w:rsidR="00D27148">
        <w:rPr>
          <w:rFonts w:asciiTheme="minorHAnsi" w:eastAsia="Times New Roman" w:hAnsiTheme="minorHAnsi" w:cstheme="minorHAnsi"/>
          <w:lang w:val="fr-FR"/>
        </w:rPr>
        <w:t xml:space="preserve"> permettra aux</w:t>
      </w:r>
      <w:r w:rsidR="003D6A67">
        <w:rPr>
          <w:rFonts w:asciiTheme="minorHAnsi" w:eastAsia="Times New Roman" w:hAnsiTheme="minorHAnsi" w:cstheme="minorHAnsi"/>
          <w:lang w:val="fr-FR"/>
        </w:rPr>
        <w:t xml:space="preserve"> 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zones humides et </w:t>
      </w:r>
      <w:r w:rsidR="00D27148">
        <w:rPr>
          <w:rFonts w:asciiTheme="minorHAnsi" w:eastAsia="Times New Roman" w:hAnsiTheme="minorHAnsi" w:cstheme="minorHAnsi"/>
          <w:lang w:val="fr-FR"/>
        </w:rPr>
        <w:t>aux</w:t>
      </w:r>
      <w:r w:rsidR="003D6A67">
        <w:rPr>
          <w:rFonts w:asciiTheme="minorHAnsi" w:eastAsia="Times New Roman" w:hAnsiTheme="minorHAnsi" w:cstheme="minorHAnsi"/>
          <w:lang w:val="fr-FR"/>
        </w:rPr>
        <w:t xml:space="preserve"> travaux 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des Parties contractantes à la Convention </w:t>
      </w:r>
      <w:r w:rsidR="00D27148">
        <w:rPr>
          <w:rFonts w:asciiTheme="minorHAnsi" w:eastAsia="Times New Roman" w:hAnsiTheme="minorHAnsi" w:cstheme="minorHAnsi"/>
          <w:lang w:val="fr-FR"/>
        </w:rPr>
        <w:t xml:space="preserve">de </w:t>
      </w:r>
      <w:r w:rsidR="002A7BA9" w:rsidRPr="002A7BA9">
        <w:rPr>
          <w:rFonts w:asciiTheme="minorHAnsi" w:eastAsia="Times New Roman" w:hAnsiTheme="minorHAnsi" w:cstheme="minorHAnsi"/>
          <w:lang w:val="fr-FR"/>
        </w:rPr>
        <w:t>contribue</w:t>
      </w:r>
      <w:r w:rsidR="00D27148">
        <w:rPr>
          <w:rFonts w:asciiTheme="minorHAnsi" w:eastAsia="Times New Roman" w:hAnsiTheme="minorHAnsi" w:cstheme="minorHAnsi"/>
          <w:lang w:val="fr-FR"/>
        </w:rPr>
        <w:t>r</w:t>
      </w:r>
      <w:r w:rsidR="002A7BA9" w:rsidRPr="002A7BA9">
        <w:rPr>
          <w:rFonts w:asciiTheme="minorHAnsi" w:eastAsia="Times New Roman" w:hAnsiTheme="minorHAnsi" w:cstheme="minorHAnsi"/>
          <w:lang w:val="fr-FR"/>
        </w:rPr>
        <w:t xml:space="preserve"> à ces cadres </w:t>
      </w:r>
      <w:r w:rsidR="00D27148">
        <w:rPr>
          <w:rFonts w:asciiTheme="minorHAnsi" w:eastAsia="Times New Roman" w:hAnsiTheme="minorHAnsi" w:cstheme="minorHAnsi"/>
          <w:lang w:val="fr-FR"/>
        </w:rPr>
        <w:t>d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D27148">
        <w:rPr>
          <w:rFonts w:asciiTheme="minorHAnsi" w:eastAsia="Times New Roman" w:hAnsiTheme="minorHAnsi" w:cstheme="minorHAnsi"/>
          <w:lang w:val="fr-FR"/>
        </w:rPr>
        <w:t>action</w:t>
      </w:r>
      <w:r w:rsidR="002A7BA9" w:rsidRPr="002A7BA9">
        <w:rPr>
          <w:rFonts w:asciiTheme="minorHAnsi" w:eastAsia="Times New Roman" w:hAnsiTheme="minorHAnsi" w:cstheme="minorHAnsi"/>
          <w:lang w:val="fr-FR"/>
        </w:rPr>
        <w:t>.</w:t>
      </w:r>
    </w:p>
    <w:p w14:paraId="48E9B8A7" w14:textId="77777777" w:rsidR="00D27148" w:rsidRPr="00D27148" w:rsidRDefault="00D27148" w:rsidP="00D27148">
      <w:pPr>
        <w:ind w:left="426" w:hanging="426"/>
        <w:rPr>
          <w:rFonts w:asciiTheme="minorHAnsi" w:eastAsia="Times New Roman" w:hAnsiTheme="minorHAnsi" w:cstheme="minorHAnsi"/>
          <w:lang w:val="fr-FR"/>
        </w:rPr>
      </w:pPr>
    </w:p>
    <w:p w14:paraId="5FC0280D" w14:textId="0217053E" w:rsidR="00ED210F" w:rsidRPr="009156D6" w:rsidRDefault="00526312" w:rsidP="009156D6">
      <w:pPr>
        <w:ind w:left="426" w:hanging="426"/>
        <w:rPr>
          <w:rFonts w:asciiTheme="minorHAnsi" w:hAnsiTheme="minorHAnsi" w:cstheme="minorHAnsi"/>
          <w:b/>
          <w:bCs/>
          <w:lang w:val="fr-FR"/>
        </w:rPr>
      </w:pPr>
      <w:r w:rsidRPr="006E3FA0">
        <w:rPr>
          <w:rFonts w:asciiTheme="minorHAnsi" w:hAnsiTheme="minorHAnsi" w:cstheme="minorHAnsi"/>
          <w:lang w:val="fr-FR"/>
        </w:rPr>
        <w:lastRenderedPageBreak/>
        <w:t>3</w:t>
      </w:r>
      <w:r w:rsidR="00797012" w:rsidRPr="006E3FA0">
        <w:rPr>
          <w:rFonts w:asciiTheme="minorHAnsi" w:hAnsiTheme="minorHAnsi" w:cstheme="minorHAnsi"/>
          <w:lang w:val="fr-FR"/>
        </w:rPr>
        <w:t>2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ED210F">
        <w:rPr>
          <w:rFonts w:asciiTheme="minorHAnsi" w:hAnsiTheme="minorHAnsi" w:cstheme="minorHAnsi"/>
          <w:lang w:val="fr-FR"/>
        </w:rPr>
        <w:t xml:space="preserve">En collaboration avec </w:t>
      </w:r>
      <w:r w:rsidR="00ED210F" w:rsidRPr="00ED210F">
        <w:rPr>
          <w:rFonts w:asciiTheme="minorHAnsi" w:hAnsiTheme="minorHAnsi" w:cstheme="minorHAnsi"/>
          <w:lang w:val="fr-FR"/>
        </w:rPr>
        <w:t>le Programme des Nations Unies pour l</w:t>
      </w:r>
      <w:r w:rsidR="002D6C64">
        <w:rPr>
          <w:rFonts w:asciiTheme="minorHAnsi" w:hAnsiTheme="minorHAnsi" w:cstheme="minorHAnsi"/>
          <w:lang w:val="fr-FR"/>
        </w:rPr>
        <w:t>’</w:t>
      </w:r>
      <w:r w:rsidR="00ED210F" w:rsidRPr="00ED210F">
        <w:rPr>
          <w:rFonts w:asciiTheme="minorHAnsi" w:hAnsiTheme="minorHAnsi" w:cstheme="minorHAnsi"/>
          <w:lang w:val="fr-FR"/>
        </w:rPr>
        <w:t>environnement (PNUE)</w:t>
      </w:r>
      <w:r w:rsidR="00ED210F">
        <w:rPr>
          <w:rFonts w:asciiTheme="minorHAnsi" w:hAnsiTheme="minorHAnsi" w:cstheme="minorHAnsi"/>
          <w:lang w:val="fr-FR"/>
        </w:rPr>
        <w:t>, l</w:t>
      </w:r>
      <w:r w:rsidR="00ED210F" w:rsidRPr="00ED210F">
        <w:rPr>
          <w:rFonts w:asciiTheme="minorHAnsi" w:hAnsiTheme="minorHAnsi" w:cstheme="minorHAnsi"/>
          <w:lang w:val="fr-FR"/>
        </w:rPr>
        <w:t xml:space="preserve">e Secrétariat a préparé un scénario commun pour le Rapport du Secrétaire général des Nations Unies au Forum politique de haut niveau </w:t>
      </w:r>
      <w:r w:rsidR="00ED210F">
        <w:rPr>
          <w:rFonts w:asciiTheme="minorHAnsi" w:hAnsiTheme="minorHAnsi" w:cstheme="minorHAnsi"/>
          <w:lang w:val="fr-FR"/>
        </w:rPr>
        <w:t>pour le développement durable qui se tiendra en</w:t>
      </w:r>
      <w:r w:rsidR="00ED210F" w:rsidRPr="00ED210F">
        <w:rPr>
          <w:rFonts w:asciiTheme="minorHAnsi" w:hAnsiTheme="minorHAnsi" w:cstheme="minorHAnsi"/>
          <w:lang w:val="fr-FR"/>
        </w:rPr>
        <w:t xml:space="preserve"> juillet 2023. Le Secrétariat continue également </w:t>
      </w:r>
      <w:r w:rsidR="00ED210F">
        <w:rPr>
          <w:rFonts w:asciiTheme="minorHAnsi" w:hAnsiTheme="minorHAnsi" w:cstheme="minorHAnsi"/>
          <w:lang w:val="fr-FR"/>
        </w:rPr>
        <w:t>d</w:t>
      </w:r>
      <w:r w:rsidR="002D6C64">
        <w:rPr>
          <w:rFonts w:asciiTheme="minorHAnsi" w:hAnsiTheme="minorHAnsi" w:cstheme="minorHAnsi"/>
          <w:lang w:val="fr-FR"/>
        </w:rPr>
        <w:t>’</w:t>
      </w:r>
      <w:r w:rsidR="00ED210F">
        <w:rPr>
          <w:rFonts w:asciiTheme="minorHAnsi" w:hAnsiTheme="minorHAnsi" w:cstheme="minorHAnsi"/>
          <w:lang w:val="fr-FR"/>
        </w:rPr>
        <w:t>œuvrer aux côtés d</w:t>
      </w:r>
      <w:r w:rsidR="002D6C64">
        <w:rPr>
          <w:rFonts w:asciiTheme="minorHAnsi" w:hAnsiTheme="minorHAnsi" w:cstheme="minorHAnsi"/>
          <w:lang w:val="fr-FR"/>
        </w:rPr>
        <w:t>’</w:t>
      </w:r>
      <w:r w:rsidR="00ED210F">
        <w:rPr>
          <w:rFonts w:asciiTheme="minorHAnsi" w:hAnsiTheme="minorHAnsi" w:cstheme="minorHAnsi"/>
          <w:lang w:val="fr-FR"/>
        </w:rPr>
        <w:t>ONU-Eau au</w:t>
      </w:r>
      <w:r w:rsidR="00ED210F" w:rsidRPr="00ED210F">
        <w:rPr>
          <w:rFonts w:asciiTheme="minorHAnsi" w:hAnsiTheme="minorHAnsi" w:cstheme="minorHAnsi"/>
          <w:lang w:val="fr-FR"/>
        </w:rPr>
        <w:t xml:space="preserve"> programme de travail </w:t>
      </w:r>
      <w:r w:rsidR="00ED210F">
        <w:rPr>
          <w:rFonts w:asciiTheme="minorHAnsi" w:hAnsiTheme="minorHAnsi" w:cstheme="minorHAnsi"/>
          <w:lang w:val="fr-FR"/>
        </w:rPr>
        <w:t>sur la réalisation de</w:t>
      </w:r>
      <w:r w:rsidR="00ED210F" w:rsidRPr="00ED210F">
        <w:rPr>
          <w:rFonts w:asciiTheme="minorHAnsi" w:hAnsiTheme="minorHAnsi" w:cstheme="minorHAnsi"/>
          <w:lang w:val="fr-FR"/>
        </w:rPr>
        <w:t xml:space="preserve"> l</w:t>
      </w:r>
      <w:r w:rsidR="002D6C64">
        <w:rPr>
          <w:rFonts w:asciiTheme="minorHAnsi" w:hAnsiTheme="minorHAnsi" w:cstheme="minorHAnsi"/>
          <w:lang w:val="fr-FR"/>
        </w:rPr>
        <w:t>’</w:t>
      </w:r>
      <w:r w:rsidR="00ED210F" w:rsidRPr="00ED210F">
        <w:rPr>
          <w:rFonts w:asciiTheme="minorHAnsi" w:hAnsiTheme="minorHAnsi" w:cstheme="minorHAnsi"/>
          <w:lang w:val="fr-FR"/>
        </w:rPr>
        <w:t>ODD 6 (</w:t>
      </w:r>
      <w:r w:rsidR="00ED210F">
        <w:rPr>
          <w:rFonts w:asciiTheme="minorHAnsi" w:hAnsiTheme="minorHAnsi" w:cstheme="minorHAnsi"/>
          <w:lang w:val="fr-FR"/>
        </w:rPr>
        <w:t>« </w:t>
      </w:r>
      <w:r w:rsidR="00ED210F" w:rsidRPr="009156D6">
        <w:rPr>
          <w:rFonts w:asciiTheme="minorHAnsi" w:hAnsiTheme="minorHAnsi" w:cstheme="minorHAnsi"/>
          <w:lang w:val="fr-FR"/>
        </w:rPr>
        <w:t>Garantir l</w:t>
      </w:r>
      <w:r w:rsidR="002D6C64">
        <w:rPr>
          <w:rFonts w:asciiTheme="minorHAnsi" w:hAnsiTheme="minorHAnsi" w:cstheme="minorHAnsi"/>
          <w:lang w:val="fr-FR"/>
        </w:rPr>
        <w:t>’</w:t>
      </w:r>
      <w:r w:rsidR="00ED210F" w:rsidRPr="009156D6">
        <w:rPr>
          <w:rFonts w:asciiTheme="minorHAnsi" w:hAnsiTheme="minorHAnsi" w:cstheme="minorHAnsi"/>
          <w:lang w:val="fr-FR"/>
        </w:rPr>
        <w:t>accès de tous à des services d</w:t>
      </w:r>
      <w:r w:rsidR="002D6C64">
        <w:rPr>
          <w:rFonts w:asciiTheme="minorHAnsi" w:hAnsiTheme="minorHAnsi" w:cstheme="minorHAnsi"/>
          <w:lang w:val="fr-FR"/>
        </w:rPr>
        <w:t>’</w:t>
      </w:r>
      <w:r w:rsidR="00ED210F" w:rsidRPr="009156D6">
        <w:rPr>
          <w:rFonts w:asciiTheme="minorHAnsi" w:hAnsiTheme="minorHAnsi" w:cstheme="minorHAnsi"/>
          <w:lang w:val="fr-FR"/>
        </w:rPr>
        <w:t>alimentation en eau et d</w:t>
      </w:r>
      <w:r w:rsidR="002D6C64">
        <w:rPr>
          <w:rFonts w:asciiTheme="minorHAnsi" w:hAnsiTheme="minorHAnsi" w:cstheme="minorHAnsi"/>
          <w:lang w:val="fr-FR"/>
        </w:rPr>
        <w:t>’</w:t>
      </w:r>
      <w:r w:rsidR="00ED210F" w:rsidRPr="009156D6">
        <w:rPr>
          <w:rFonts w:asciiTheme="minorHAnsi" w:hAnsiTheme="minorHAnsi" w:cstheme="minorHAnsi"/>
          <w:lang w:val="fr-FR"/>
        </w:rPr>
        <w:t>assainissement gérés de façon durable</w:t>
      </w:r>
      <w:r w:rsidR="00625390">
        <w:rPr>
          <w:rFonts w:asciiTheme="minorHAnsi" w:hAnsiTheme="minorHAnsi" w:cstheme="minorHAnsi"/>
          <w:lang w:val="fr-FR"/>
        </w:rPr>
        <w:t> »</w:t>
      </w:r>
      <w:r w:rsidR="00ED210F" w:rsidRPr="00ED210F">
        <w:rPr>
          <w:rFonts w:asciiTheme="minorHAnsi" w:hAnsiTheme="minorHAnsi" w:cstheme="minorHAnsi"/>
          <w:lang w:val="fr-FR"/>
        </w:rPr>
        <w:t xml:space="preserve">). </w:t>
      </w:r>
    </w:p>
    <w:p w14:paraId="5A862EA5" w14:textId="77777777" w:rsidR="00D14209" w:rsidRPr="009156D6" w:rsidRDefault="00D14209" w:rsidP="009156D6">
      <w:pPr>
        <w:rPr>
          <w:rFonts w:asciiTheme="minorHAnsi" w:eastAsia="Times New Roman" w:hAnsiTheme="minorHAnsi" w:cstheme="minorHAnsi"/>
          <w:lang w:val="fr-FR"/>
        </w:rPr>
      </w:pPr>
    </w:p>
    <w:p w14:paraId="63255D9C" w14:textId="3919D39C" w:rsidR="009156D6" w:rsidRDefault="00526312" w:rsidP="009156D6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3</w:t>
      </w:r>
      <w:r w:rsidR="00797012" w:rsidRPr="006E3FA0">
        <w:rPr>
          <w:rFonts w:asciiTheme="minorHAnsi" w:hAnsiTheme="minorHAnsi" w:cstheme="minorHAnsi"/>
          <w:lang w:val="fr-FR"/>
        </w:rPr>
        <w:t>3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9156D6">
        <w:rPr>
          <w:rFonts w:asciiTheme="minorHAnsi" w:hAnsiTheme="minorHAnsi" w:cstheme="minorHAnsi"/>
          <w:lang w:val="fr-FR"/>
        </w:rPr>
        <w:t>Le</w:t>
      </w:r>
      <w:r w:rsidR="58B95924" w:rsidRPr="006E3FA0">
        <w:rPr>
          <w:rFonts w:asciiTheme="minorHAnsi" w:hAnsiTheme="minorHAnsi" w:cstheme="minorHAnsi"/>
          <w:lang w:val="fr-FR"/>
        </w:rPr>
        <w:t xml:space="preserve"> Secr</w:t>
      </w:r>
      <w:r w:rsidR="00625390">
        <w:rPr>
          <w:rFonts w:asciiTheme="minorHAnsi" w:hAnsiTheme="minorHAnsi" w:cstheme="minorHAnsi"/>
          <w:lang w:val="fr-FR"/>
        </w:rPr>
        <w:t>é</w:t>
      </w:r>
      <w:r w:rsidR="58B95924" w:rsidRPr="006E3FA0">
        <w:rPr>
          <w:rFonts w:asciiTheme="minorHAnsi" w:hAnsiTheme="minorHAnsi" w:cstheme="minorHAnsi"/>
          <w:lang w:val="fr-FR"/>
        </w:rPr>
        <w:t>tariat continue</w:t>
      </w:r>
      <w:r w:rsidR="009156D6">
        <w:rPr>
          <w:rFonts w:asciiTheme="minorHAnsi" w:hAnsiTheme="minorHAnsi" w:cstheme="minorHAnsi"/>
          <w:lang w:val="fr-FR"/>
        </w:rPr>
        <w:t xml:space="preserve"> de c</w:t>
      </w:r>
      <w:r w:rsidR="009156D6" w:rsidRPr="009156D6">
        <w:rPr>
          <w:rFonts w:asciiTheme="minorHAnsi" w:hAnsiTheme="minorHAnsi" w:cstheme="minorHAnsi"/>
          <w:lang w:val="fr-FR"/>
        </w:rPr>
        <w:t xml:space="preserve">onsolider </w:t>
      </w:r>
      <w:r w:rsidR="009156D6">
        <w:rPr>
          <w:rFonts w:asciiTheme="minorHAnsi" w:hAnsiTheme="minorHAnsi" w:cstheme="minorHAnsi"/>
          <w:lang w:val="fr-FR"/>
        </w:rPr>
        <w:t>se</w:t>
      </w:r>
      <w:r w:rsidR="009156D6" w:rsidRPr="009156D6">
        <w:rPr>
          <w:rFonts w:asciiTheme="minorHAnsi" w:hAnsiTheme="minorHAnsi" w:cstheme="minorHAnsi"/>
          <w:lang w:val="fr-FR"/>
        </w:rPr>
        <w:t>s liens</w:t>
      </w:r>
      <w:r w:rsidR="009156D6">
        <w:rPr>
          <w:rFonts w:asciiTheme="minorHAnsi" w:hAnsiTheme="minorHAnsi" w:cstheme="minorHAnsi"/>
          <w:lang w:val="fr-FR"/>
        </w:rPr>
        <w:t xml:space="preserve"> </w:t>
      </w:r>
      <w:r w:rsidR="009156D6" w:rsidRPr="009156D6">
        <w:rPr>
          <w:rFonts w:asciiTheme="minorHAnsi" w:hAnsiTheme="minorHAnsi" w:cstheme="minorHAnsi"/>
          <w:lang w:val="fr-FR"/>
        </w:rPr>
        <w:t xml:space="preserve">avec les </w:t>
      </w:r>
      <w:r w:rsidR="009156D6">
        <w:rPr>
          <w:rFonts w:asciiTheme="minorHAnsi" w:hAnsiTheme="minorHAnsi" w:cstheme="minorHAnsi"/>
          <w:lang w:val="fr-FR"/>
        </w:rPr>
        <w:t>M</w:t>
      </w:r>
      <w:r w:rsidR="009156D6" w:rsidRPr="009156D6">
        <w:rPr>
          <w:rFonts w:asciiTheme="minorHAnsi" w:hAnsiTheme="minorHAnsi" w:cstheme="minorHAnsi"/>
          <w:lang w:val="fr-FR"/>
        </w:rPr>
        <w:t>issions permanentes auprès de l</w:t>
      </w:r>
      <w:r w:rsidR="002D6C64">
        <w:rPr>
          <w:rFonts w:asciiTheme="minorHAnsi" w:hAnsiTheme="minorHAnsi" w:cstheme="minorHAnsi"/>
          <w:lang w:val="fr-FR"/>
        </w:rPr>
        <w:t>’</w:t>
      </w:r>
      <w:r w:rsidR="009156D6" w:rsidRPr="009156D6">
        <w:rPr>
          <w:rFonts w:asciiTheme="minorHAnsi" w:hAnsiTheme="minorHAnsi" w:cstheme="minorHAnsi"/>
          <w:lang w:val="fr-FR"/>
        </w:rPr>
        <w:t xml:space="preserve">ONU </w:t>
      </w:r>
      <w:r w:rsidR="009156D6">
        <w:rPr>
          <w:rFonts w:asciiTheme="minorHAnsi" w:hAnsiTheme="minorHAnsi" w:cstheme="minorHAnsi"/>
          <w:lang w:val="fr-FR"/>
        </w:rPr>
        <w:t>et de ses institutions sises</w:t>
      </w:r>
      <w:r w:rsidR="009156D6" w:rsidRPr="009156D6">
        <w:rPr>
          <w:rFonts w:asciiTheme="minorHAnsi" w:hAnsiTheme="minorHAnsi" w:cstheme="minorHAnsi"/>
          <w:lang w:val="fr-FR"/>
        </w:rPr>
        <w:t xml:space="preserve"> à Genève</w:t>
      </w:r>
      <w:r w:rsidR="009156D6">
        <w:rPr>
          <w:rFonts w:asciiTheme="minorHAnsi" w:hAnsiTheme="minorHAnsi" w:cstheme="minorHAnsi"/>
          <w:lang w:val="fr-FR"/>
        </w:rPr>
        <w:t xml:space="preserve"> au moyen</w:t>
      </w:r>
      <w:r w:rsidR="009156D6" w:rsidRPr="009156D6">
        <w:rPr>
          <w:rFonts w:asciiTheme="minorHAnsi" w:hAnsiTheme="minorHAnsi" w:cstheme="minorHAnsi"/>
          <w:lang w:val="fr-FR"/>
        </w:rPr>
        <w:t xml:space="preserve"> de séances d</w:t>
      </w:r>
      <w:r w:rsidR="002D6C64">
        <w:rPr>
          <w:rFonts w:asciiTheme="minorHAnsi" w:hAnsiTheme="minorHAnsi" w:cstheme="minorHAnsi"/>
          <w:lang w:val="fr-FR"/>
        </w:rPr>
        <w:t>’</w:t>
      </w:r>
      <w:r w:rsidR="009156D6" w:rsidRPr="009156D6">
        <w:rPr>
          <w:rFonts w:asciiTheme="minorHAnsi" w:hAnsiTheme="minorHAnsi" w:cstheme="minorHAnsi"/>
          <w:lang w:val="fr-FR"/>
        </w:rPr>
        <w:t>information</w:t>
      </w:r>
      <w:r w:rsidR="00625390">
        <w:rPr>
          <w:rFonts w:asciiTheme="minorHAnsi" w:hAnsiTheme="minorHAnsi" w:cstheme="minorHAnsi"/>
          <w:lang w:val="fr-FR"/>
        </w:rPr>
        <w:t>,</w:t>
      </w:r>
      <w:r w:rsidR="009156D6" w:rsidRPr="009156D6">
        <w:rPr>
          <w:rFonts w:asciiTheme="minorHAnsi" w:hAnsiTheme="minorHAnsi" w:cstheme="minorHAnsi"/>
          <w:lang w:val="fr-FR"/>
        </w:rPr>
        <w:t xml:space="preserve"> en collaboration avec l</w:t>
      </w:r>
      <w:r w:rsidR="002D6C64">
        <w:rPr>
          <w:rFonts w:asciiTheme="minorHAnsi" w:hAnsiTheme="minorHAnsi" w:cstheme="minorHAnsi"/>
          <w:lang w:val="fr-FR"/>
        </w:rPr>
        <w:t>’</w:t>
      </w:r>
      <w:r w:rsidR="009156D6" w:rsidRPr="009156D6">
        <w:rPr>
          <w:rFonts w:asciiTheme="minorHAnsi" w:hAnsiTheme="minorHAnsi" w:cstheme="minorHAnsi"/>
          <w:lang w:val="fr-FR"/>
        </w:rPr>
        <w:t xml:space="preserve">Office des Nations </w:t>
      </w:r>
      <w:r w:rsidR="009156D6">
        <w:rPr>
          <w:rFonts w:asciiTheme="minorHAnsi" w:hAnsiTheme="minorHAnsi" w:cstheme="minorHAnsi"/>
          <w:lang w:val="fr-FR"/>
        </w:rPr>
        <w:t>U</w:t>
      </w:r>
      <w:r w:rsidR="009156D6" w:rsidRPr="009156D6">
        <w:rPr>
          <w:rFonts w:asciiTheme="minorHAnsi" w:hAnsiTheme="minorHAnsi" w:cstheme="minorHAnsi"/>
          <w:lang w:val="fr-FR"/>
        </w:rPr>
        <w:t xml:space="preserve">nies à Genève </w:t>
      </w:r>
      <w:r w:rsidR="008876CA">
        <w:rPr>
          <w:rFonts w:asciiTheme="minorHAnsi" w:hAnsiTheme="minorHAnsi" w:cstheme="minorHAnsi"/>
          <w:lang w:val="fr-FR"/>
        </w:rPr>
        <w:t>préalablement à</w:t>
      </w:r>
      <w:r w:rsidR="009156D6" w:rsidRPr="009156D6">
        <w:rPr>
          <w:rFonts w:asciiTheme="minorHAnsi" w:hAnsiTheme="minorHAnsi" w:cstheme="minorHAnsi"/>
          <w:lang w:val="fr-FR"/>
        </w:rPr>
        <w:t xml:space="preserve"> la COP14 </w:t>
      </w:r>
      <w:r w:rsidR="008876CA">
        <w:rPr>
          <w:rFonts w:asciiTheme="minorHAnsi" w:hAnsiTheme="minorHAnsi" w:cstheme="minorHAnsi"/>
          <w:lang w:val="fr-FR"/>
        </w:rPr>
        <w:t>de</w:t>
      </w:r>
      <w:r w:rsidR="009156D6" w:rsidRPr="009156D6">
        <w:rPr>
          <w:rFonts w:asciiTheme="minorHAnsi" w:hAnsiTheme="minorHAnsi" w:cstheme="minorHAnsi"/>
          <w:lang w:val="fr-FR"/>
        </w:rPr>
        <w:t xml:space="preserve"> 2022 et d</w:t>
      </w:r>
      <w:r w:rsidR="002D6C64">
        <w:rPr>
          <w:rFonts w:asciiTheme="minorHAnsi" w:hAnsiTheme="minorHAnsi" w:cstheme="minorHAnsi"/>
          <w:lang w:val="fr-FR"/>
        </w:rPr>
        <w:t>’</w:t>
      </w:r>
      <w:r w:rsidR="009156D6" w:rsidRPr="009156D6">
        <w:rPr>
          <w:rFonts w:asciiTheme="minorHAnsi" w:hAnsiTheme="minorHAnsi" w:cstheme="minorHAnsi"/>
          <w:lang w:val="fr-FR"/>
        </w:rPr>
        <w:t xml:space="preserve">une </w:t>
      </w:r>
      <w:r w:rsidR="008876CA">
        <w:rPr>
          <w:rFonts w:asciiTheme="minorHAnsi" w:hAnsiTheme="minorHAnsi" w:cstheme="minorHAnsi"/>
          <w:lang w:val="fr-FR"/>
        </w:rPr>
        <w:t xml:space="preserve">nouvelle </w:t>
      </w:r>
      <w:r w:rsidR="009156D6" w:rsidRPr="009156D6">
        <w:rPr>
          <w:rFonts w:asciiTheme="minorHAnsi" w:hAnsiTheme="minorHAnsi" w:cstheme="minorHAnsi"/>
          <w:lang w:val="fr-FR"/>
        </w:rPr>
        <w:t>séance d</w:t>
      </w:r>
      <w:r w:rsidR="002D6C64">
        <w:rPr>
          <w:rFonts w:asciiTheme="minorHAnsi" w:hAnsiTheme="minorHAnsi" w:cstheme="minorHAnsi"/>
          <w:lang w:val="fr-FR"/>
        </w:rPr>
        <w:t>’</w:t>
      </w:r>
      <w:r w:rsidR="009156D6" w:rsidRPr="009156D6">
        <w:rPr>
          <w:rFonts w:asciiTheme="minorHAnsi" w:hAnsiTheme="minorHAnsi" w:cstheme="minorHAnsi"/>
          <w:lang w:val="fr-FR"/>
        </w:rPr>
        <w:t>information prévue le 25</w:t>
      </w:r>
      <w:r w:rsidR="008876CA">
        <w:rPr>
          <w:rFonts w:asciiTheme="minorHAnsi" w:hAnsiTheme="minorHAnsi" w:cstheme="minorHAnsi"/>
          <w:lang w:val="fr-FR"/>
        </w:rPr>
        <w:t> </w:t>
      </w:r>
      <w:r w:rsidR="009156D6" w:rsidRPr="009156D6">
        <w:rPr>
          <w:rFonts w:asciiTheme="minorHAnsi" w:hAnsiTheme="minorHAnsi" w:cstheme="minorHAnsi"/>
          <w:lang w:val="fr-FR"/>
        </w:rPr>
        <w:t>juin</w:t>
      </w:r>
      <w:r w:rsidR="008876CA">
        <w:rPr>
          <w:rFonts w:asciiTheme="minorHAnsi" w:hAnsiTheme="minorHAnsi" w:cstheme="minorHAnsi"/>
          <w:lang w:val="fr-FR"/>
        </w:rPr>
        <w:t> </w:t>
      </w:r>
      <w:r w:rsidR="009156D6" w:rsidRPr="009156D6">
        <w:rPr>
          <w:rFonts w:asciiTheme="minorHAnsi" w:hAnsiTheme="minorHAnsi" w:cstheme="minorHAnsi"/>
          <w:lang w:val="fr-FR"/>
        </w:rPr>
        <w:t>2023. L</w:t>
      </w:r>
      <w:r w:rsidR="008876CA">
        <w:rPr>
          <w:rFonts w:asciiTheme="minorHAnsi" w:hAnsiTheme="minorHAnsi" w:cstheme="minorHAnsi"/>
          <w:lang w:val="fr-FR"/>
        </w:rPr>
        <w:t>a</w:t>
      </w:r>
      <w:r w:rsidR="009156D6" w:rsidRPr="009156D6">
        <w:rPr>
          <w:rFonts w:asciiTheme="minorHAnsi" w:hAnsiTheme="minorHAnsi" w:cstheme="minorHAnsi"/>
          <w:lang w:val="fr-FR"/>
        </w:rPr>
        <w:t xml:space="preserve"> Secrétaire général</w:t>
      </w:r>
      <w:r w:rsidR="008876CA">
        <w:rPr>
          <w:rFonts w:asciiTheme="minorHAnsi" w:hAnsiTheme="minorHAnsi" w:cstheme="minorHAnsi"/>
          <w:lang w:val="fr-FR"/>
        </w:rPr>
        <w:t>e</w:t>
      </w:r>
      <w:r w:rsidR="009156D6" w:rsidRPr="009156D6">
        <w:rPr>
          <w:rFonts w:asciiTheme="minorHAnsi" w:hAnsiTheme="minorHAnsi" w:cstheme="minorHAnsi"/>
          <w:lang w:val="fr-FR"/>
        </w:rPr>
        <w:t xml:space="preserve"> et les </w:t>
      </w:r>
      <w:r w:rsidR="008876CA">
        <w:rPr>
          <w:rFonts w:asciiTheme="minorHAnsi" w:hAnsiTheme="minorHAnsi" w:cstheme="minorHAnsi"/>
          <w:lang w:val="fr-FR"/>
        </w:rPr>
        <w:t>C</w:t>
      </w:r>
      <w:r w:rsidR="009156D6" w:rsidRPr="009156D6">
        <w:rPr>
          <w:rFonts w:asciiTheme="minorHAnsi" w:hAnsiTheme="minorHAnsi" w:cstheme="minorHAnsi"/>
          <w:lang w:val="fr-FR"/>
        </w:rPr>
        <w:t xml:space="preserve">onseillers régionaux tiennent également des réunions bilatérales régulières avec les </w:t>
      </w:r>
      <w:r w:rsidR="008876CA">
        <w:rPr>
          <w:rFonts w:asciiTheme="minorHAnsi" w:hAnsiTheme="minorHAnsi" w:cstheme="minorHAnsi"/>
          <w:lang w:val="fr-FR"/>
        </w:rPr>
        <w:t>M</w:t>
      </w:r>
      <w:r w:rsidR="009156D6" w:rsidRPr="009156D6">
        <w:rPr>
          <w:rFonts w:asciiTheme="minorHAnsi" w:hAnsiTheme="minorHAnsi" w:cstheme="minorHAnsi"/>
          <w:lang w:val="fr-FR"/>
        </w:rPr>
        <w:t xml:space="preserve">issions permanentes. </w:t>
      </w:r>
    </w:p>
    <w:p w14:paraId="5AF09069" w14:textId="77777777" w:rsidR="008861D0" w:rsidRPr="008876CA" w:rsidRDefault="008861D0" w:rsidP="008876CA">
      <w:pPr>
        <w:rPr>
          <w:rFonts w:asciiTheme="minorHAnsi" w:hAnsiTheme="minorHAnsi" w:cstheme="minorHAnsi"/>
          <w:lang w:val="fr-FR"/>
        </w:rPr>
      </w:pPr>
    </w:p>
    <w:p w14:paraId="47F282B3" w14:textId="2C3241E8" w:rsidR="008876CA" w:rsidRPr="00E27666" w:rsidRDefault="00526312" w:rsidP="00C536F5">
      <w:pPr>
        <w:autoSpaceDE w:val="0"/>
        <w:autoSpaceDN w:val="0"/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3</w:t>
      </w:r>
      <w:r w:rsidR="00797012" w:rsidRPr="006E3FA0">
        <w:rPr>
          <w:rFonts w:asciiTheme="minorHAnsi" w:hAnsiTheme="minorHAnsi" w:cstheme="minorHAnsi"/>
          <w:lang w:val="fr-FR"/>
        </w:rPr>
        <w:t>4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8876CA" w:rsidRPr="008876CA">
        <w:rPr>
          <w:rFonts w:asciiTheme="minorHAnsi" w:hAnsiTheme="minorHAnsi" w:cstheme="minorHAnsi"/>
          <w:lang w:val="fr-FR"/>
        </w:rPr>
        <w:t xml:space="preserve">La Convention </w:t>
      </w:r>
      <w:r w:rsidR="008876CA">
        <w:rPr>
          <w:rFonts w:asciiTheme="minorHAnsi" w:hAnsiTheme="minorHAnsi" w:cstheme="minorHAnsi"/>
          <w:lang w:val="fr-FR"/>
        </w:rPr>
        <w:t>fait partie</w:t>
      </w:r>
      <w:r w:rsidR="008876CA" w:rsidRPr="008876CA">
        <w:rPr>
          <w:rFonts w:asciiTheme="minorHAnsi" w:hAnsiTheme="minorHAnsi" w:cstheme="minorHAnsi"/>
          <w:lang w:val="fr-FR"/>
        </w:rPr>
        <w:t xml:space="preserve"> des partenaires mondiaux de la Décennie des Nations </w:t>
      </w:r>
      <w:r w:rsidR="008876CA">
        <w:rPr>
          <w:rFonts w:asciiTheme="minorHAnsi" w:hAnsiTheme="minorHAnsi" w:cstheme="minorHAnsi"/>
          <w:lang w:val="fr-FR"/>
        </w:rPr>
        <w:t>U</w:t>
      </w:r>
      <w:r w:rsidR="008876CA" w:rsidRPr="008876CA">
        <w:rPr>
          <w:rFonts w:asciiTheme="minorHAnsi" w:hAnsiTheme="minorHAnsi" w:cstheme="minorHAnsi"/>
          <w:lang w:val="fr-FR"/>
        </w:rPr>
        <w:t xml:space="preserve">nies pour la restauration des écosystèmes. Les activités du </w:t>
      </w:r>
      <w:r w:rsidR="00E27666">
        <w:rPr>
          <w:rFonts w:asciiTheme="minorHAnsi" w:hAnsiTheme="minorHAnsi" w:cstheme="minorHAnsi"/>
          <w:lang w:val="fr-FR"/>
        </w:rPr>
        <w:t>S</w:t>
      </w:r>
      <w:r w:rsidR="008876CA" w:rsidRPr="008876CA">
        <w:rPr>
          <w:rFonts w:asciiTheme="minorHAnsi" w:hAnsiTheme="minorHAnsi" w:cstheme="minorHAnsi"/>
          <w:lang w:val="fr-FR"/>
        </w:rPr>
        <w:t xml:space="preserve">ecrétariat </w:t>
      </w:r>
      <w:r w:rsidR="008876CA">
        <w:rPr>
          <w:rFonts w:asciiTheme="minorHAnsi" w:hAnsiTheme="minorHAnsi" w:cstheme="minorHAnsi"/>
          <w:lang w:val="fr-FR"/>
        </w:rPr>
        <w:t>portent en grande partie sur</w:t>
      </w:r>
      <w:r w:rsidR="008876CA" w:rsidRPr="008876CA">
        <w:rPr>
          <w:rFonts w:asciiTheme="minorHAnsi" w:hAnsiTheme="minorHAnsi" w:cstheme="minorHAnsi"/>
          <w:lang w:val="fr-FR"/>
        </w:rPr>
        <w:t xml:space="preserve"> le climat, </w:t>
      </w:r>
      <w:r w:rsidR="008876CA" w:rsidRPr="00E27666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8876CA" w:rsidRPr="00E27666">
        <w:rPr>
          <w:rFonts w:asciiTheme="minorHAnsi" w:hAnsiTheme="minorHAnsi" w:cstheme="minorHAnsi"/>
          <w:lang w:val="fr-FR"/>
        </w:rPr>
        <w:t>eau et la biodiversité. Le Secrétariat continue de collaborer activement avec d</w:t>
      </w:r>
      <w:r w:rsidR="002D6C64">
        <w:rPr>
          <w:rFonts w:asciiTheme="minorHAnsi" w:hAnsiTheme="minorHAnsi" w:cstheme="minorHAnsi"/>
          <w:lang w:val="fr-FR"/>
        </w:rPr>
        <w:t>’</w:t>
      </w:r>
      <w:r w:rsidR="008876CA" w:rsidRPr="00E27666">
        <w:rPr>
          <w:rFonts w:asciiTheme="minorHAnsi" w:hAnsiTheme="minorHAnsi" w:cstheme="minorHAnsi"/>
          <w:lang w:val="fr-FR"/>
        </w:rPr>
        <w:t>autres accords multilatéraux sur l</w:t>
      </w:r>
      <w:r w:rsidR="002D6C64">
        <w:rPr>
          <w:rFonts w:asciiTheme="minorHAnsi" w:hAnsiTheme="minorHAnsi" w:cstheme="minorHAnsi"/>
          <w:lang w:val="fr-FR"/>
        </w:rPr>
        <w:t>’</w:t>
      </w:r>
      <w:r w:rsidR="008876CA" w:rsidRPr="00E27666">
        <w:rPr>
          <w:rFonts w:asciiTheme="minorHAnsi" w:hAnsiTheme="minorHAnsi" w:cstheme="minorHAnsi"/>
          <w:lang w:val="fr-FR"/>
        </w:rPr>
        <w:t>environnement (AME), en concentrant ses efforts sur la coopération et les synergies avec les conventions relatives à la biodiversité, conformément au paragraphe</w:t>
      </w:r>
      <w:r w:rsidR="00625390">
        <w:rPr>
          <w:rFonts w:asciiTheme="minorHAnsi" w:hAnsiTheme="minorHAnsi" w:cstheme="minorHAnsi"/>
          <w:lang w:val="fr-FR"/>
        </w:rPr>
        <w:t> </w:t>
      </w:r>
      <w:r w:rsidR="008876CA" w:rsidRPr="00E27666">
        <w:rPr>
          <w:rFonts w:asciiTheme="minorHAnsi" w:hAnsiTheme="minorHAnsi" w:cstheme="minorHAnsi"/>
          <w:lang w:val="fr-FR"/>
        </w:rPr>
        <w:t xml:space="preserve">32 de la Résolution XII.3 (Rev. COP13), </w:t>
      </w:r>
      <w:r w:rsidR="008876CA" w:rsidRPr="00E27666">
        <w:rPr>
          <w:rFonts w:asciiTheme="minorHAnsi" w:hAnsiTheme="minorHAnsi" w:cstheme="minorHAnsi"/>
          <w:i/>
          <w:iCs/>
          <w:lang w:val="fr-FR"/>
        </w:rPr>
        <w:t>Renforcer la visibilité et la stature de la Convention et améliorer les synergies avec d</w:t>
      </w:r>
      <w:r w:rsidR="002D6C64">
        <w:rPr>
          <w:rFonts w:asciiTheme="minorHAnsi" w:hAnsiTheme="minorHAnsi" w:cstheme="minorHAnsi"/>
          <w:i/>
          <w:iCs/>
          <w:lang w:val="fr-FR"/>
        </w:rPr>
        <w:t>’</w:t>
      </w:r>
      <w:r w:rsidR="008876CA" w:rsidRPr="00E27666">
        <w:rPr>
          <w:rFonts w:asciiTheme="minorHAnsi" w:hAnsiTheme="minorHAnsi" w:cstheme="minorHAnsi"/>
          <w:i/>
          <w:iCs/>
          <w:lang w:val="fr-FR"/>
        </w:rPr>
        <w:t>autres accords multilatéraux sur</w:t>
      </w:r>
      <w:r w:rsidR="008876CA" w:rsidRPr="00E27666">
        <w:rPr>
          <w:rFonts w:asciiTheme="minorHAnsi" w:hAnsiTheme="minorHAnsi" w:cstheme="minorHAnsi"/>
          <w:lang w:val="fr-FR"/>
        </w:rPr>
        <w:t> </w:t>
      </w:r>
      <w:r w:rsidR="008876CA" w:rsidRPr="00E27666">
        <w:rPr>
          <w:rFonts w:asciiTheme="minorHAnsi" w:hAnsiTheme="minorHAnsi" w:cstheme="minorHAnsi"/>
          <w:i/>
          <w:iCs/>
          <w:lang w:val="fr-FR"/>
        </w:rPr>
        <w:t>l</w:t>
      </w:r>
      <w:r w:rsidR="002D6C64">
        <w:rPr>
          <w:rFonts w:asciiTheme="minorHAnsi" w:hAnsiTheme="minorHAnsi" w:cstheme="minorHAnsi"/>
          <w:i/>
          <w:iCs/>
          <w:lang w:val="fr-FR"/>
        </w:rPr>
        <w:t>’</w:t>
      </w:r>
      <w:r w:rsidR="008876CA" w:rsidRPr="00E27666">
        <w:rPr>
          <w:rFonts w:asciiTheme="minorHAnsi" w:hAnsiTheme="minorHAnsi" w:cstheme="minorHAnsi"/>
          <w:i/>
          <w:iCs/>
          <w:lang w:val="fr-FR"/>
        </w:rPr>
        <w:t>environnement et d</w:t>
      </w:r>
      <w:r w:rsidR="002D6C64">
        <w:rPr>
          <w:rFonts w:asciiTheme="minorHAnsi" w:hAnsiTheme="minorHAnsi" w:cstheme="minorHAnsi"/>
          <w:i/>
          <w:iCs/>
          <w:lang w:val="fr-FR"/>
        </w:rPr>
        <w:t>’</w:t>
      </w:r>
      <w:r w:rsidR="008876CA" w:rsidRPr="00E27666">
        <w:rPr>
          <w:rFonts w:asciiTheme="minorHAnsi" w:hAnsiTheme="minorHAnsi" w:cstheme="minorHAnsi"/>
          <w:i/>
          <w:iCs/>
          <w:lang w:val="fr-FR"/>
        </w:rPr>
        <w:t>autres institutions internationales</w:t>
      </w:r>
      <w:r w:rsidR="008876CA" w:rsidRPr="00E27666">
        <w:rPr>
          <w:rFonts w:asciiTheme="minorHAnsi" w:hAnsiTheme="minorHAnsi" w:cstheme="minorHAnsi"/>
          <w:lang w:val="fr-FR"/>
        </w:rPr>
        <w:t xml:space="preserve">. Des </w:t>
      </w:r>
      <w:r w:rsidR="00E27666">
        <w:rPr>
          <w:rFonts w:asciiTheme="minorHAnsi" w:hAnsiTheme="minorHAnsi" w:cstheme="minorHAnsi"/>
          <w:lang w:val="fr-FR"/>
        </w:rPr>
        <w:t>axes</w:t>
      </w:r>
      <w:r w:rsidR="008876CA" w:rsidRPr="00E27666">
        <w:rPr>
          <w:rFonts w:asciiTheme="minorHAnsi" w:hAnsiTheme="minorHAnsi" w:cstheme="minorHAnsi"/>
          <w:lang w:val="fr-FR"/>
        </w:rPr>
        <w:t xml:space="preserve"> de coopération plus spécifiques continuent d</w:t>
      </w:r>
      <w:r w:rsidR="002D6C64">
        <w:rPr>
          <w:rFonts w:asciiTheme="minorHAnsi" w:hAnsiTheme="minorHAnsi" w:cstheme="minorHAnsi"/>
          <w:lang w:val="fr-FR"/>
        </w:rPr>
        <w:t>’</w:t>
      </w:r>
      <w:r w:rsidR="008876CA" w:rsidRPr="00E27666">
        <w:rPr>
          <w:rFonts w:asciiTheme="minorHAnsi" w:hAnsiTheme="minorHAnsi" w:cstheme="minorHAnsi"/>
          <w:lang w:val="fr-FR"/>
        </w:rPr>
        <w:t xml:space="preserve">être mis en </w:t>
      </w:r>
      <w:r w:rsidR="00E27666">
        <w:rPr>
          <w:rFonts w:asciiTheme="minorHAnsi" w:hAnsiTheme="minorHAnsi" w:cstheme="minorHAnsi"/>
          <w:lang w:val="fr-FR"/>
        </w:rPr>
        <w:t>place</w:t>
      </w:r>
      <w:r w:rsidR="008876CA" w:rsidRPr="00E27666">
        <w:rPr>
          <w:rFonts w:asciiTheme="minorHAnsi" w:hAnsiTheme="minorHAnsi" w:cstheme="minorHAnsi"/>
          <w:lang w:val="fr-FR"/>
        </w:rPr>
        <w:t xml:space="preserve"> avec ces AME dans le cadre des </w:t>
      </w:r>
      <w:r w:rsidR="00E27666">
        <w:rPr>
          <w:rFonts w:asciiTheme="minorHAnsi" w:hAnsiTheme="minorHAnsi" w:cstheme="minorHAnsi"/>
          <w:lang w:val="fr-FR"/>
        </w:rPr>
        <w:t>protocoles d</w:t>
      </w:r>
      <w:r w:rsidR="002D6C64">
        <w:rPr>
          <w:rFonts w:asciiTheme="minorHAnsi" w:hAnsiTheme="minorHAnsi" w:cstheme="minorHAnsi"/>
          <w:lang w:val="fr-FR"/>
        </w:rPr>
        <w:t>’</w:t>
      </w:r>
      <w:r w:rsidR="00E27666">
        <w:rPr>
          <w:rFonts w:asciiTheme="minorHAnsi" w:hAnsiTheme="minorHAnsi" w:cstheme="minorHAnsi"/>
          <w:lang w:val="fr-FR"/>
        </w:rPr>
        <w:t>accord</w:t>
      </w:r>
      <w:r w:rsidR="008876CA" w:rsidRPr="00E27666">
        <w:rPr>
          <w:rFonts w:asciiTheme="minorHAnsi" w:hAnsiTheme="minorHAnsi" w:cstheme="minorHAnsi"/>
          <w:lang w:val="fr-FR"/>
        </w:rPr>
        <w:t xml:space="preserve"> e</w:t>
      </w:r>
      <w:r w:rsidR="00E27666">
        <w:rPr>
          <w:rFonts w:asciiTheme="minorHAnsi" w:hAnsiTheme="minorHAnsi" w:cstheme="minorHAnsi"/>
          <w:lang w:val="fr-FR"/>
        </w:rPr>
        <w:t>n vigueur</w:t>
      </w:r>
      <w:r w:rsidR="008876CA" w:rsidRPr="00E27666">
        <w:rPr>
          <w:rFonts w:asciiTheme="minorHAnsi" w:hAnsiTheme="minorHAnsi" w:cstheme="minorHAnsi"/>
          <w:lang w:val="fr-FR"/>
        </w:rPr>
        <w:t xml:space="preserve">, </w:t>
      </w:r>
      <w:r w:rsidR="00E27666">
        <w:rPr>
          <w:rFonts w:asciiTheme="minorHAnsi" w:hAnsiTheme="minorHAnsi" w:cstheme="minorHAnsi"/>
          <w:lang w:val="fr-FR"/>
        </w:rPr>
        <w:t>notamment</w:t>
      </w:r>
      <w:r w:rsidR="008876CA" w:rsidRPr="00E27666">
        <w:rPr>
          <w:rFonts w:asciiTheme="minorHAnsi" w:hAnsiTheme="minorHAnsi" w:cstheme="minorHAnsi"/>
          <w:lang w:val="fr-FR"/>
        </w:rPr>
        <w:t xml:space="preserve"> avec la C</w:t>
      </w:r>
      <w:r w:rsidR="00E27666">
        <w:rPr>
          <w:rFonts w:asciiTheme="minorHAnsi" w:hAnsiTheme="minorHAnsi" w:cstheme="minorHAnsi"/>
          <w:lang w:val="fr-FR"/>
        </w:rPr>
        <w:t>onvention sur la diversité biologique (CDB)</w:t>
      </w:r>
      <w:r w:rsidR="008876CA" w:rsidRPr="00E27666">
        <w:rPr>
          <w:rFonts w:asciiTheme="minorHAnsi" w:hAnsiTheme="minorHAnsi" w:cstheme="minorHAnsi"/>
          <w:lang w:val="fr-FR"/>
        </w:rPr>
        <w:t>, la Convention sur les espèces migratrices appartenant à la faune sauvage</w:t>
      </w:r>
      <w:r w:rsidR="00E27666">
        <w:rPr>
          <w:rFonts w:asciiTheme="minorHAnsi" w:hAnsiTheme="minorHAnsi" w:cstheme="minorHAnsi"/>
          <w:lang w:val="fr-FR"/>
        </w:rPr>
        <w:t xml:space="preserve"> (CMS)</w:t>
      </w:r>
      <w:r w:rsidR="008876CA" w:rsidRPr="00E27666">
        <w:rPr>
          <w:rFonts w:asciiTheme="minorHAnsi" w:hAnsiTheme="minorHAnsi" w:cstheme="minorHAnsi"/>
          <w:lang w:val="fr-FR"/>
        </w:rPr>
        <w:t xml:space="preserve"> et la Convention du patrimoine mondial, ainsi qu</w:t>
      </w:r>
      <w:r w:rsidR="002D6C64">
        <w:rPr>
          <w:rFonts w:asciiTheme="minorHAnsi" w:hAnsiTheme="minorHAnsi" w:cstheme="minorHAnsi"/>
          <w:lang w:val="fr-FR"/>
        </w:rPr>
        <w:t>’</w:t>
      </w:r>
      <w:r w:rsidR="008876CA" w:rsidRPr="00E27666">
        <w:rPr>
          <w:rFonts w:asciiTheme="minorHAnsi" w:hAnsiTheme="minorHAnsi" w:cstheme="minorHAnsi"/>
          <w:lang w:val="fr-FR"/>
        </w:rPr>
        <w:t xml:space="preserve">avec la Convention des Nations </w:t>
      </w:r>
      <w:r w:rsidR="00E27666">
        <w:rPr>
          <w:rFonts w:asciiTheme="minorHAnsi" w:hAnsiTheme="minorHAnsi" w:cstheme="minorHAnsi"/>
          <w:lang w:val="fr-FR"/>
        </w:rPr>
        <w:t>U</w:t>
      </w:r>
      <w:r w:rsidR="008876CA" w:rsidRPr="00E27666">
        <w:rPr>
          <w:rFonts w:asciiTheme="minorHAnsi" w:hAnsiTheme="minorHAnsi" w:cstheme="minorHAnsi"/>
          <w:lang w:val="fr-FR"/>
        </w:rPr>
        <w:t>nies sur la lutte contre la désertification (</w:t>
      </w:r>
      <w:r w:rsidR="00F958F6">
        <w:rPr>
          <w:rFonts w:asciiTheme="minorHAnsi" w:hAnsiTheme="minorHAnsi" w:cstheme="minorHAnsi"/>
          <w:lang w:val="fr-FR"/>
        </w:rPr>
        <w:t>CNULCD</w:t>
      </w:r>
      <w:r w:rsidR="008876CA" w:rsidRPr="00E27666">
        <w:rPr>
          <w:rFonts w:asciiTheme="minorHAnsi" w:hAnsiTheme="minorHAnsi" w:cstheme="minorHAnsi"/>
          <w:lang w:val="fr-FR"/>
        </w:rPr>
        <w:t xml:space="preserve">). </w:t>
      </w:r>
    </w:p>
    <w:p w14:paraId="31CE3988" w14:textId="4194E91F" w:rsidR="008861D0" w:rsidRPr="006E3FA0" w:rsidRDefault="008861D0" w:rsidP="00F958F6">
      <w:pPr>
        <w:autoSpaceDE w:val="0"/>
        <w:autoSpaceDN w:val="0"/>
        <w:rPr>
          <w:rFonts w:asciiTheme="minorHAnsi" w:eastAsia="Calibri" w:hAnsiTheme="minorHAnsi" w:cstheme="minorHAnsi"/>
          <w:lang w:val="fr-FR"/>
        </w:rPr>
      </w:pPr>
    </w:p>
    <w:p w14:paraId="2D9539DB" w14:textId="1F173D98" w:rsidR="008861D0" w:rsidRPr="006E3FA0" w:rsidRDefault="00526312" w:rsidP="00C536F5">
      <w:pPr>
        <w:autoSpaceDE w:val="0"/>
        <w:autoSpaceDN w:val="0"/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3</w:t>
      </w:r>
      <w:r w:rsidR="00797012" w:rsidRPr="006E3FA0">
        <w:rPr>
          <w:rFonts w:asciiTheme="minorHAnsi" w:hAnsiTheme="minorHAnsi" w:cstheme="minorHAnsi"/>
          <w:lang w:val="fr-FR"/>
        </w:rPr>
        <w:t>5</w:t>
      </w:r>
      <w:r w:rsidRPr="006E3FA0">
        <w:rPr>
          <w:rFonts w:asciiTheme="minorHAnsi" w:hAnsiTheme="minorHAnsi" w:cstheme="minorHAnsi"/>
          <w:lang w:val="fr-FR"/>
        </w:rPr>
        <w:t>.</w:t>
      </w:r>
      <w:r w:rsidR="00F958F6">
        <w:rPr>
          <w:rFonts w:asciiTheme="minorHAnsi" w:hAnsiTheme="minorHAnsi" w:cstheme="minorHAnsi"/>
          <w:lang w:val="fr-FR"/>
        </w:rPr>
        <w:tab/>
        <w:t>L</w:t>
      </w:r>
      <w:r w:rsidR="58B95924" w:rsidRPr="006E3FA0">
        <w:rPr>
          <w:rFonts w:asciiTheme="minorHAnsi" w:hAnsiTheme="minorHAnsi" w:cstheme="minorHAnsi"/>
          <w:lang w:val="fr-FR"/>
        </w:rPr>
        <w:t>e Secr</w:t>
      </w:r>
      <w:r w:rsidR="00F958F6">
        <w:rPr>
          <w:rFonts w:asciiTheme="minorHAnsi" w:hAnsiTheme="minorHAnsi" w:cstheme="minorHAnsi"/>
          <w:lang w:val="fr-FR"/>
        </w:rPr>
        <w:t>é</w:t>
      </w:r>
      <w:r w:rsidR="58B95924" w:rsidRPr="006E3FA0">
        <w:rPr>
          <w:rFonts w:asciiTheme="minorHAnsi" w:hAnsiTheme="minorHAnsi" w:cstheme="minorHAnsi"/>
          <w:lang w:val="fr-FR"/>
        </w:rPr>
        <w:t>tariat contribu</w:t>
      </w:r>
      <w:r w:rsidR="00F958F6">
        <w:rPr>
          <w:rFonts w:asciiTheme="minorHAnsi" w:hAnsiTheme="minorHAnsi" w:cstheme="minorHAnsi"/>
          <w:lang w:val="fr-FR"/>
        </w:rPr>
        <w:t xml:space="preserve">e également au </w:t>
      </w:r>
      <w:r w:rsidR="00F958F6" w:rsidRPr="00F958F6">
        <w:rPr>
          <w:rFonts w:asciiTheme="minorHAnsi" w:hAnsiTheme="minorHAnsi" w:cstheme="minorHAnsi"/>
          <w:lang w:val="fr-FR"/>
        </w:rPr>
        <w:t xml:space="preserve">Groupe de travail sur les meilleures pratiques </w:t>
      </w:r>
      <w:r w:rsidR="00F958F6">
        <w:rPr>
          <w:rFonts w:asciiTheme="minorHAnsi" w:hAnsiTheme="minorHAnsi" w:cstheme="minorHAnsi"/>
          <w:lang w:val="fr-FR"/>
        </w:rPr>
        <w:t>et à l</w:t>
      </w:r>
      <w:r w:rsidR="002D6C64">
        <w:rPr>
          <w:rFonts w:asciiTheme="minorHAnsi" w:hAnsiTheme="minorHAnsi" w:cstheme="minorHAnsi"/>
          <w:lang w:val="fr-FR"/>
        </w:rPr>
        <w:t>’</w:t>
      </w:r>
      <w:r w:rsidR="00F958F6" w:rsidRPr="00F958F6">
        <w:rPr>
          <w:rFonts w:asciiTheme="minorHAnsi" w:hAnsiTheme="minorHAnsi" w:cstheme="minorHAnsi"/>
          <w:lang w:val="fr-FR"/>
        </w:rPr>
        <w:t xml:space="preserve">Équipe spéciale de surveillance </w:t>
      </w:r>
      <w:r w:rsidR="00F958F6">
        <w:rPr>
          <w:rFonts w:asciiTheme="minorHAnsi" w:hAnsiTheme="minorHAnsi" w:cstheme="minorHAnsi"/>
          <w:lang w:val="fr-FR"/>
        </w:rPr>
        <w:t xml:space="preserve">de la </w:t>
      </w:r>
      <w:r w:rsidR="00F958F6" w:rsidRPr="00F958F6">
        <w:rPr>
          <w:rFonts w:asciiTheme="minorHAnsi" w:hAnsiTheme="minorHAnsi" w:cstheme="minorHAnsi"/>
          <w:lang w:val="fr-FR"/>
        </w:rPr>
        <w:t xml:space="preserve">Décennie </w:t>
      </w:r>
      <w:r w:rsidR="00F958F6">
        <w:rPr>
          <w:rFonts w:asciiTheme="minorHAnsi" w:hAnsiTheme="minorHAnsi" w:cstheme="minorHAnsi"/>
          <w:lang w:val="fr-FR"/>
        </w:rPr>
        <w:t>d</w:t>
      </w:r>
      <w:r w:rsidR="002D6C64">
        <w:rPr>
          <w:rFonts w:asciiTheme="minorHAnsi" w:hAnsiTheme="minorHAnsi" w:cstheme="minorHAnsi"/>
          <w:lang w:val="fr-FR"/>
        </w:rPr>
        <w:t>’</w:t>
      </w:r>
      <w:r w:rsidR="00F958F6">
        <w:rPr>
          <w:rFonts w:asciiTheme="minorHAnsi" w:hAnsiTheme="minorHAnsi" w:cstheme="minorHAnsi"/>
          <w:lang w:val="fr-FR"/>
        </w:rPr>
        <w:t xml:space="preserve">action </w:t>
      </w:r>
      <w:r w:rsidR="00F958F6" w:rsidRPr="00F958F6">
        <w:rPr>
          <w:rFonts w:asciiTheme="minorHAnsi" w:hAnsiTheme="minorHAnsi" w:cstheme="minorHAnsi"/>
          <w:lang w:val="fr-FR"/>
        </w:rPr>
        <w:t xml:space="preserve">des Nations </w:t>
      </w:r>
      <w:r w:rsidR="00F958F6">
        <w:rPr>
          <w:rFonts w:asciiTheme="minorHAnsi" w:hAnsiTheme="minorHAnsi" w:cstheme="minorHAnsi"/>
          <w:lang w:val="fr-FR"/>
        </w:rPr>
        <w:t>U</w:t>
      </w:r>
      <w:r w:rsidR="00F958F6" w:rsidRPr="00F958F6">
        <w:rPr>
          <w:rFonts w:asciiTheme="minorHAnsi" w:hAnsiTheme="minorHAnsi" w:cstheme="minorHAnsi"/>
          <w:lang w:val="fr-FR"/>
        </w:rPr>
        <w:t>nies</w:t>
      </w:r>
      <w:r w:rsidR="00F958F6">
        <w:rPr>
          <w:rFonts w:asciiTheme="minorHAnsi" w:hAnsiTheme="minorHAnsi" w:cstheme="minorHAnsi"/>
          <w:lang w:val="fr-FR"/>
        </w:rPr>
        <w:t>.</w:t>
      </w:r>
    </w:p>
    <w:p w14:paraId="7F160981" w14:textId="51ABC142" w:rsidR="4007381F" w:rsidRPr="006E3FA0" w:rsidRDefault="4007381F" w:rsidP="00C536F5">
      <w:pPr>
        <w:ind w:left="426" w:hanging="426"/>
        <w:rPr>
          <w:rFonts w:asciiTheme="minorHAnsi" w:eastAsia="Calibri" w:hAnsiTheme="minorHAnsi" w:cstheme="minorHAnsi"/>
          <w:lang w:val="fr-FR"/>
        </w:rPr>
      </w:pPr>
    </w:p>
    <w:p w14:paraId="5F8BC56D" w14:textId="1130CF30" w:rsidR="00643A57" w:rsidRDefault="00526312" w:rsidP="00C536F5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3</w:t>
      </w:r>
      <w:r w:rsidR="00797012" w:rsidRPr="006E3FA0">
        <w:rPr>
          <w:rFonts w:asciiTheme="minorHAnsi" w:hAnsiTheme="minorHAnsi" w:cstheme="minorHAnsi"/>
          <w:lang w:val="fr-FR"/>
        </w:rPr>
        <w:t>6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643A57">
        <w:rPr>
          <w:rFonts w:asciiTheme="minorHAnsi" w:hAnsiTheme="minorHAnsi" w:cstheme="minorHAnsi"/>
          <w:lang w:val="fr-FR"/>
        </w:rPr>
        <w:t>S</w:t>
      </w:r>
      <w:r w:rsidR="002D6C64">
        <w:rPr>
          <w:rFonts w:asciiTheme="minorHAnsi" w:hAnsiTheme="minorHAnsi" w:cstheme="minorHAnsi"/>
          <w:lang w:val="fr-FR"/>
        </w:rPr>
        <w:t>’</w:t>
      </w:r>
      <w:r w:rsidR="00643A57">
        <w:rPr>
          <w:rFonts w:asciiTheme="minorHAnsi" w:hAnsiTheme="minorHAnsi" w:cstheme="minorHAnsi"/>
          <w:lang w:val="fr-FR"/>
        </w:rPr>
        <w:t xml:space="preserve">agissant du climat, la </w:t>
      </w:r>
      <w:r w:rsidR="00643A57" w:rsidRPr="00643A57">
        <w:rPr>
          <w:rFonts w:asciiTheme="minorHAnsi" w:hAnsiTheme="minorHAnsi" w:cstheme="minorHAnsi"/>
          <w:lang w:val="fr-FR"/>
        </w:rPr>
        <w:t xml:space="preserve">Convention </w:t>
      </w:r>
      <w:r w:rsidR="00643A57">
        <w:rPr>
          <w:rFonts w:asciiTheme="minorHAnsi" w:hAnsiTheme="minorHAnsi" w:cstheme="minorHAnsi"/>
          <w:lang w:val="fr-FR"/>
        </w:rPr>
        <w:t>compte parmi s</w:t>
      </w:r>
      <w:r w:rsidR="00643A57" w:rsidRPr="00643A57">
        <w:rPr>
          <w:rFonts w:asciiTheme="minorHAnsi" w:hAnsiTheme="minorHAnsi" w:cstheme="minorHAnsi"/>
          <w:lang w:val="fr-FR"/>
        </w:rPr>
        <w:t>es principaux partenaires la Convention-cadre des Nations</w:t>
      </w:r>
      <w:r w:rsidR="00625390">
        <w:rPr>
          <w:rFonts w:asciiTheme="minorHAnsi" w:hAnsiTheme="minorHAnsi" w:cstheme="minorHAnsi"/>
          <w:lang w:val="fr-FR"/>
        </w:rPr>
        <w:t xml:space="preserve"> </w:t>
      </w:r>
      <w:r w:rsidR="00643A57">
        <w:rPr>
          <w:rFonts w:asciiTheme="minorHAnsi" w:hAnsiTheme="minorHAnsi" w:cstheme="minorHAnsi"/>
          <w:lang w:val="fr-FR"/>
        </w:rPr>
        <w:t>U</w:t>
      </w:r>
      <w:r w:rsidR="00643A57" w:rsidRPr="00643A57">
        <w:rPr>
          <w:rFonts w:asciiTheme="minorHAnsi" w:hAnsiTheme="minorHAnsi" w:cstheme="minorHAnsi"/>
          <w:lang w:val="fr-FR"/>
        </w:rPr>
        <w:t>nies sur les changements climatiques (CCNUCC), le Groupe d</w:t>
      </w:r>
      <w:r w:rsidR="002D6C64">
        <w:rPr>
          <w:rFonts w:asciiTheme="minorHAnsi" w:hAnsiTheme="minorHAnsi" w:cstheme="minorHAnsi"/>
          <w:lang w:val="fr-FR"/>
        </w:rPr>
        <w:t>’</w:t>
      </w:r>
      <w:r w:rsidR="00643A57" w:rsidRPr="00643A57">
        <w:rPr>
          <w:rFonts w:asciiTheme="minorHAnsi" w:hAnsiTheme="minorHAnsi" w:cstheme="minorHAnsi"/>
          <w:lang w:val="fr-FR"/>
        </w:rPr>
        <w:t>experts intergouvernemental sur l</w:t>
      </w:r>
      <w:r w:rsidR="002D6C64">
        <w:rPr>
          <w:rFonts w:asciiTheme="minorHAnsi" w:hAnsiTheme="minorHAnsi" w:cstheme="minorHAnsi"/>
          <w:lang w:val="fr-FR"/>
        </w:rPr>
        <w:t>’</w:t>
      </w:r>
      <w:r w:rsidR="00643A57" w:rsidRPr="00643A57">
        <w:rPr>
          <w:rFonts w:asciiTheme="minorHAnsi" w:hAnsiTheme="minorHAnsi" w:cstheme="minorHAnsi"/>
          <w:lang w:val="fr-FR"/>
        </w:rPr>
        <w:t xml:space="preserve">évolution du climat (GIEC) et la Convention des Nations </w:t>
      </w:r>
      <w:r w:rsidR="00643A57">
        <w:rPr>
          <w:rFonts w:asciiTheme="minorHAnsi" w:hAnsiTheme="minorHAnsi" w:cstheme="minorHAnsi"/>
          <w:lang w:val="fr-FR"/>
        </w:rPr>
        <w:t>U</w:t>
      </w:r>
      <w:r w:rsidR="00643A57" w:rsidRPr="00643A57">
        <w:rPr>
          <w:rFonts w:asciiTheme="minorHAnsi" w:hAnsiTheme="minorHAnsi" w:cstheme="minorHAnsi"/>
          <w:lang w:val="fr-FR"/>
        </w:rPr>
        <w:t>nies sur la lutte contre la désertification (</w:t>
      </w:r>
      <w:r w:rsidR="00643A57">
        <w:rPr>
          <w:rFonts w:asciiTheme="minorHAnsi" w:hAnsiTheme="minorHAnsi" w:cstheme="minorHAnsi"/>
          <w:lang w:val="fr-FR"/>
        </w:rPr>
        <w:t>CNULD</w:t>
      </w:r>
      <w:r w:rsidR="00643A57" w:rsidRPr="00643A57">
        <w:rPr>
          <w:rFonts w:asciiTheme="minorHAnsi" w:hAnsiTheme="minorHAnsi" w:cstheme="minorHAnsi"/>
          <w:lang w:val="fr-FR"/>
        </w:rPr>
        <w:t xml:space="preserve">). En ce qui concerne la biodiversité, le </w:t>
      </w:r>
      <w:r w:rsidR="00643A57">
        <w:rPr>
          <w:rFonts w:asciiTheme="minorHAnsi" w:hAnsiTheme="minorHAnsi" w:cstheme="minorHAnsi"/>
          <w:lang w:val="fr-FR"/>
        </w:rPr>
        <w:t>S</w:t>
      </w:r>
      <w:r w:rsidR="00643A57" w:rsidRPr="00643A57">
        <w:rPr>
          <w:rFonts w:asciiTheme="minorHAnsi" w:hAnsiTheme="minorHAnsi" w:cstheme="minorHAnsi"/>
          <w:lang w:val="fr-FR"/>
        </w:rPr>
        <w:t xml:space="preserve">ecrétariat travaille en étroite collaboration avec le </w:t>
      </w:r>
      <w:r w:rsidR="00643A57">
        <w:rPr>
          <w:rFonts w:asciiTheme="minorHAnsi" w:hAnsiTheme="minorHAnsi" w:cstheme="minorHAnsi"/>
          <w:lang w:val="fr-FR"/>
        </w:rPr>
        <w:t>G</w:t>
      </w:r>
      <w:r w:rsidR="00643A57" w:rsidRPr="00643A57">
        <w:rPr>
          <w:rFonts w:asciiTheme="minorHAnsi" w:hAnsiTheme="minorHAnsi" w:cstheme="minorHAnsi"/>
          <w:lang w:val="fr-FR"/>
        </w:rPr>
        <w:t xml:space="preserve">roupe de liaison des </w:t>
      </w:r>
      <w:r w:rsidR="00643A57">
        <w:rPr>
          <w:rFonts w:asciiTheme="minorHAnsi" w:hAnsiTheme="minorHAnsi" w:cstheme="minorHAnsi"/>
          <w:lang w:val="fr-FR"/>
        </w:rPr>
        <w:t>C</w:t>
      </w:r>
      <w:r w:rsidR="00643A57" w:rsidRPr="00643A57">
        <w:rPr>
          <w:rFonts w:asciiTheme="minorHAnsi" w:hAnsiTheme="minorHAnsi" w:cstheme="minorHAnsi"/>
          <w:lang w:val="fr-FR"/>
        </w:rPr>
        <w:t xml:space="preserve">onventions </w:t>
      </w:r>
      <w:r w:rsidR="00643A57">
        <w:rPr>
          <w:rFonts w:asciiTheme="minorHAnsi" w:hAnsiTheme="minorHAnsi" w:cstheme="minorHAnsi"/>
          <w:lang w:val="fr-FR"/>
        </w:rPr>
        <w:t>relatives</w:t>
      </w:r>
      <w:r w:rsidR="00643A57" w:rsidRPr="00643A57">
        <w:rPr>
          <w:rFonts w:asciiTheme="minorHAnsi" w:hAnsiTheme="minorHAnsi" w:cstheme="minorHAnsi"/>
          <w:lang w:val="fr-FR"/>
        </w:rPr>
        <w:t xml:space="preserve"> à la biodiversité et a participé activement à la COP15 de la Convention sur la diversité biologique. </w:t>
      </w:r>
    </w:p>
    <w:p w14:paraId="4C7F2A6D" w14:textId="3C9DFBC5" w:rsidR="00FC31B7" w:rsidRPr="006E3FA0" w:rsidRDefault="00FC31B7" w:rsidP="00C536F5">
      <w:pPr>
        <w:ind w:left="426" w:hanging="426"/>
        <w:rPr>
          <w:rFonts w:asciiTheme="minorHAnsi" w:eastAsia="Calibri" w:hAnsiTheme="minorHAnsi" w:cstheme="minorHAnsi"/>
          <w:shd w:val="clear" w:color="auto" w:fill="FFFFFF"/>
          <w:lang w:val="fr-FR"/>
        </w:rPr>
      </w:pPr>
    </w:p>
    <w:p w14:paraId="6E271F92" w14:textId="0C51BEAB" w:rsidR="00643A57" w:rsidRDefault="00526312" w:rsidP="00961A2A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3</w:t>
      </w:r>
      <w:r w:rsidR="00797012" w:rsidRPr="006E3FA0">
        <w:rPr>
          <w:rFonts w:asciiTheme="minorHAnsi" w:hAnsiTheme="minorHAnsi" w:cstheme="minorHAnsi"/>
          <w:lang w:val="fr-FR"/>
        </w:rPr>
        <w:t>7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643A57">
        <w:rPr>
          <w:rFonts w:asciiTheme="minorHAnsi" w:hAnsiTheme="minorHAnsi" w:cstheme="minorHAnsi"/>
          <w:lang w:val="fr-FR"/>
        </w:rPr>
        <w:t>La</w:t>
      </w:r>
      <w:r w:rsidR="00643A57" w:rsidRPr="00643A57">
        <w:rPr>
          <w:rFonts w:asciiTheme="minorHAnsi" w:hAnsiTheme="minorHAnsi" w:cstheme="minorHAnsi"/>
          <w:lang w:val="fr-FR"/>
        </w:rPr>
        <w:t xml:space="preserve"> Secrétaire général</w:t>
      </w:r>
      <w:r w:rsidR="00643A57">
        <w:rPr>
          <w:rFonts w:asciiTheme="minorHAnsi" w:hAnsiTheme="minorHAnsi" w:cstheme="minorHAnsi"/>
          <w:lang w:val="fr-FR"/>
        </w:rPr>
        <w:t>e</w:t>
      </w:r>
      <w:r w:rsidR="00643A57" w:rsidRPr="00643A57">
        <w:rPr>
          <w:rFonts w:asciiTheme="minorHAnsi" w:hAnsiTheme="minorHAnsi" w:cstheme="minorHAnsi"/>
          <w:lang w:val="fr-FR"/>
        </w:rPr>
        <w:t xml:space="preserve"> a prononcé une allocution lors de la séance plénière de la Conférence des Nations Unies sur l</w:t>
      </w:r>
      <w:r w:rsidR="002D6C64">
        <w:rPr>
          <w:rFonts w:asciiTheme="minorHAnsi" w:hAnsiTheme="minorHAnsi" w:cstheme="minorHAnsi"/>
          <w:lang w:val="fr-FR"/>
        </w:rPr>
        <w:t>’</w:t>
      </w:r>
      <w:r w:rsidR="00643A57" w:rsidRPr="00643A57">
        <w:rPr>
          <w:rFonts w:asciiTheme="minorHAnsi" w:hAnsiTheme="minorHAnsi" w:cstheme="minorHAnsi"/>
          <w:lang w:val="fr-FR"/>
        </w:rPr>
        <w:t xml:space="preserve">eau à New York et a </w:t>
      </w:r>
      <w:r w:rsidR="00961A2A">
        <w:rPr>
          <w:rFonts w:asciiTheme="minorHAnsi" w:hAnsiTheme="minorHAnsi" w:cstheme="minorHAnsi"/>
          <w:lang w:val="fr-FR"/>
        </w:rPr>
        <w:t>établi un lien évident</w:t>
      </w:r>
      <w:r w:rsidR="00643A57" w:rsidRPr="00643A57">
        <w:rPr>
          <w:rFonts w:asciiTheme="minorHAnsi" w:hAnsiTheme="minorHAnsi" w:cstheme="minorHAnsi"/>
          <w:lang w:val="fr-FR"/>
        </w:rPr>
        <w:t xml:space="preserve"> entre l</w:t>
      </w:r>
      <w:r w:rsidR="002D6C64">
        <w:rPr>
          <w:rFonts w:asciiTheme="minorHAnsi" w:hAnsiTheme="minorHAnsi" w:cstheme="minorHAnsi"/>
          <w:lang w:val="fr-FR"/>
        </w:rPr>
        <w:t>’</w:t>
      </w:r>
      <w:r w:rsidR="00643A57" w:rsidRPr="00643A57">
        <w:rPr>
          <w:rFonts w:asciiTheme="minorHAnsi" w:hAnsiTheme="minorHAnsi" w:cstheme="minorHAnsi"/>
          <w:lang w:val="fr-FR"/>
        </w:rPr>
        <w:t xml:space="preserve">eau et les zones humides, </w:t>
      </w:r>
      <w:r w:rsidR="00961A2A">
        <w:rPr>
          <w:rFonts w:asciiTheme="minorHAnsi" w:hAnsiTheme="minorHAnsi" w:cstheme="minorHAnsi"/>
          <w:lang w:val="fr-FR"/>
        </w:rPr>
        <w:t>et plus particulièrement</w:t>
      </w:r>
      <w:r w:rsidR="00643A57" w:rsidRPr="00643A57">
        <w:rPr>
          <w:rFonts w:asciiTheme="minorHAnsi" w:hAnsiTheme="minorHAnsi" w:cstheme="minorHAnsi"/>
          <w:lang w:val="fr-FR"/>
        </w:rPr>
        <w:t xml:space="preserve"> entre la sécurité </w:t>
      </w:r>
      <w:r w:rsidR="00961A2A">
        <w:rPr>
          <w:rFonts w:asciiTheme="minorHAnsi" w:hAnsiTheme="minorHAnsi" w:cstheme="minorHAnsi"/>
          <w:lang w:val="fr-FR"/>
        </w:rPr>
        <w:t>hydrique à l</w:t>
      </w:r>
      <w:r w:rsidR="002D6C64">
        <w:rPr>
          <w:rFonts w:asciiTheme="minorHAnsi" w:hAnsiTheme="minorHAnsi" w:cstheme="minorHAnsi"/>
          <w:lang w:val="fr-FR"/>
        </w:rPr>
        <w:t>’</w:t>
      </w:r>
      <w:r w:rsidR="00961A2A">
        <w:rPr>
          <w:rFonts w:asciiTheme="minorHAnsi" w:hAnsiTheme="minorHAnsi" w:cstheme="minorHAnsi"/>
          <w:lang w:val="fr-FR"/>
        </w:rPr>
        <w:t>échelle</w:t>
      </w:r>
      <w:r w:rsidR="00643A57" w:rsidRPr="00643A57">
        <w:rPr>
          <w:rFonts w:asciiTheme="minorHAnsi" w:hAnsiTheme="minorHAnsi" w:cstheme="minorHAnsi"/>
          <w:lang w:val="fr-FR"/>
        </w:rPr>
        <w:t xml:space="preserve"> </w:t>
      </w:r>
      <w:r w:rsidR="00961A2A">
        <w:rPr>
          <w:rFonts w:asciiTheme="minorHAnsi" w:hAnsiTheme="minorHAnsi" w:cstheme="minorHAnsi"/>
          <w:lang w:val="fr-FR"/>
        </w:rPr>
        <w:t>mondiale</w:t>
      </w:r>
      <w:r w:rsidR="00643A57" w:rsidRPr="00643A57">
        <w:rPr>
          <w:rFonts w:asciiTheme="minorHAnsi" w:hAnsiTheme="minorHAnsi" w:cstheme="minorHAnsi"/>
          <w:lang w:val="fr-FR"/>
        </w:rPr>
        <w:t xml:space="preserve"> et la santé des zones humides de la planète. </w:t>
      </w:r>
      <w:r w:rsidR="00961A2A">
        <w:rPr>
          <w:rFonts w:asciiTheme="minorHAnsi" w:hAnsiTheme="minorHAnsi" w:cstheme="minorHAnsi"/>
          <w:lang w:val="fr-FR"/>
        </w:rPr>
        <w:t>Le</w:t>
      </w:r>
      <w:r w:rsidR="00643A57" w:rsidRPr="00643A57">
        <w:rPr>
          <w:rFonts w:asciiTheme="minorHAnsi" w:hAnsiTheme="minorHAnsi" w:cstheme="minorHAnsi"/>
          <w:lang w:val="fr-FR"/>
        </w:rPr>
        <w:t xml:space="preserve"> document SC62 Doc.14</w:t>
      </w:r>
      <w:r w:rsidR="00961A2A">
        <w:rPr>
          <w:rFonts w:asciiTheme="minorHAnsi" w:hAnsiTheme="minorHAnsi" w:cstheme="minorHAnsi"/>
          <w:lang w:val="fr-FR"/>
        </w:rPr>
        <w:t xml:space="preserve">, </w:t>
      </w:r>
      <w:r w:rsidR="00961A2A" w:rsidRPr="00961A2A">
        <w:rPr>
          <w:rFonts w:asciiTheme="minorHAnsi" w:hAnsiTheme="minorHAnsi" w:cstheme="minorHAnsi"/>
          <w:i/>
          <w:iCs/>
          <w:lang w:val="fr-FR"/>
        </w:rPr>
        <w:t>Renforcer la visibilité et la stature de la Convention et améliorer les synergies avec d</w:t>
      </w:r>
      <w:r w:rsidR="002D6C64">
        <w:rPr>
          <w:rFonts w:asciiTheme="minorHAnsi" w:hAnsiTheme="minorHAnsi" w:cstheme="minorHAnsi"/>
          <w:i/>
          <w:iCs/>
          <w:lang w:val="fr-FR"/>
        </w:rPr>
        <w:t>’</w:t>
      </w:r>
      <w:r w:rsidR="00961A2A" w:rsidRPr="00961A2A">
        <w:rPr>
          <w:rFonts w:asciiTheme="minorHAnsi" w:hAnsiTheme="minorHAnsi" w:cstheme="minorHAnsi"/>
          <w:i/>
          <w:iCs/>
          <w:lang w:val="fr-FR"/>
        </w:rPr>
        <w:t>autres accords multilatéraux sur</w:t>
      </w:r>
      <w:r w:rsidR="00961A2A" w:rsidRPr="00961A2A">
        <w:rPr>
          <w:rFonts w:asciiTheme="minorHAnsi" w:hAnsiTheme="minorHAnsi" w:cstheme="minorHAnsi"/>
          <w:lang w:val="fr-FR"/>
        </w:rPr>
        <w:t> </w:t>
      </w:r>
      <w:r w:rsidR="00961A2A" w:rsidRPr="00961A2A">
        <w:rPr>
          <w:rFonts w:asciiTheme="minorHAnsi" w:hAnsiTheme="minorHAnsi" w:cstheme="minorHAnsi"/>
          <w:i/>
          <w:iCs/>
          <w:lang w:val="fr-FR"/>
        </w:rPr>
        <w:t>l</w:t>
      </w:r>
      <w:r w:rsidR="002D6C64">
        <w:rPr>
          <w:rFonts w:asciiTheme="minorHAnsi" w:hAnsiTheme="minorHAnsi" w:cstheme="minorHAnsi"/>
          <w:i/>
          <w:iCs/>
          <w:lang w:val="fr-FR"/>
        </w:rPr>
        <w:t>’</w:t>
      </w:r>
      <w:r w:rsidR="00961A2A" w:rsidRPr="00961A2A">
        <w:rPr>
          <w:rFonts w:asciiTheme="minorHAnsi" w:hAnsiTheme="minorHAnsi" w:cstheme="minorHAnsi"/>
          <w:i/>
          <w:iCs/>
          <w:lang w:val="fr-FR"/>
        </w:rPr>
        <w:t>environnement et d</w:t>
      </w:r>
      <w:r w:rsidR="002D6C64">
        <w:rPr>
          <w:rFonts w:asciiTheme="minorHAnsi" w:hAnsiTheme="minorHAnsi" w:cstheme="minorHAnsi"/>
          <w:i/>
          <w:iCs/>
          <w:lang w:val="fr-FR"/>
        </w:rPr>
        <w:t>’</w:t>
      </w:r>
      <w:r w:rsidR="00961A2A" w:rsidRPr="00961A2A">
        <w:rPr>
          <w:rFonts w:asciiTheme="minorHAnsi" w:hAnsiTheme="minorHAnsi" w:cstheme="minorHAnsi"/>
          <w:i/>
          <w:iCs/>
          <w:lang w:val="fr-FR"/>
        </w:rPr>
        <w:t>autres institutions internationales</w:t>
      </w:r>
      <w:r w:rsidR="00643A57" w:rsidRPr="00643A57">
        <w:rPr>
          <w:rFonts w:asciiTheme="minorHAnsi" w:hAnsiTheme="minorHAnsi" w:cstheme="minorHAnsi"/>
          <w:lang w:val="fr-FR"/>
        </w:rPr>
        <w:t xml:space="preserve"> </w:t>
      </w:r>
      <w:r w:rsidR="00961A2A">
        <w:rPr>
          <w:rFonts w:asciiTheme="minorHAnsi" w:hAnsiTheme="minorHAnsi" w:cstheme="minorHAnsi"/>
          <w:lang w:val="fr-FR"/>
        </w:rPr>
        <w:t xml:space="preserve">contient de plus amples précisions </w:t>
      </w:r>
      <w:r w:rsidR="0062527F">
        <w:rPr>
          <w:rFonts w:asciiTheme="minorHAnsi" w:hAnsiTheme="minorHAnsi" w:cstheme="minorHAnsi"/>
          <w:lang w:val="fr-FR"/>
        </w:rPr>
        <w:t xml:space="preserve">à </w:t>
      </w:r>
      <w:r w:rsidR="00961A2A">
        <w:rPr>
          <w:rFonts w:asciiTheme="minorHAnsi" w:hAnsiTheme="minorHAnsi" w:cstheme="minorHAnsi"/>
          <w:lang w:val="fr-FR"/>
        </w:rPr>
        <w:t>ce sujet.</w:t>
      </w:r>
    </w:p>
    <w:p w14:paraId="7C8326F5" w14:textId="77777777" w:rsidR="00961A2A" w:rsidRDefault="00961A2A" w:rsidP="00643A57">
      <w:pPr>
        <w:ind w:left="426" w:hanging="426"/>
        <w:rPr>
          <w:rFonts w:asciiTheme="minorHAnsi" w:hAnsiTheme="minorHAnsi" w:cstheme="minorHAnsi"/>
          <w:lang w:val="fr-FR"/>
        </w:rPr>
      </w:pPr>
    </w:p>
    <w:p w14:paraId="744420AD" w14:textId="71968014" w:rsidR="00E774B7" w:rsidRDefault="00E774B7" w:rsidP="00477402">
      <w:pPr>
        <w:keepNext/>
        <w:ind w:left="425" w:hanging="426"/>
        <w:rPr>
          <w:rFonts w:asciiTheme="minorHAnsi" w:eastAsia="Times New Roman" w:hAnsiTheme="minorHAnsi" w:cstheme="minorHAnsi"/>
          <w:b/>
          <w:bCs/>
          <w:lang w:val="fr-FR"/>
        </w:rPr>
      </w:pPr>
      <w:r w:rsidRPr="00E774B7">
        <w:rPr>
          <w:rFonts w:asciiTheme="minorHAnsi" w:eastAsia="Times New Roman" w:hAnsiTheme="minorHAnsi" w:cstheme="minorHAnsi"/>
          <w:b/>
          <w:bCs/>
          <w:lang w:val="fr-FR"/>
        </w:rPr>
        <w:t>Mobiliser des ressources à l</w:t>
      </w:r>
      <w:r w:rsidR="002D6C64">
        <w:rPr>
          <w:rFonts w:asciiTheme="minorHAnsi" w:eastAsia="Times New Roman" w:hAnsiTheme="minorHAnsi" w:cstheme="minorHAnsi"/>
          <w:b/>
          <w:bCs/>
          <w:lang w:val="fr-FR"/>
        </w:rPr>
        <w:t>’</w:t>
      </w:r>
      <w:r w:rsidRPr="00E774B7">
        <w:rPr>
          <w:rFonts w:asciiTheme="minorHAnsi" w:eastAsia="Times New Roman" w:hAnsiTheme="minorHAnsi" w:cstheme="minorHAnsi"/>
          <w:b/>
          <w:bCs/>
          <w:lang w:val="fr-FR"/>
        </w:rPr>
        <w:t xml:space="preserve">appui de la mise en œuvre de la Convention </w:t>
      </w:r>
    </w:p>
    <w:p w14:paraId="541FE652" w14:textId="77777777" w:rsidR="00AE2B7D" w:rsidRPr="006E3FA0" w:rsidRDefault="00AE2B7D" w:rsidP="00E774B7">
      <w:pPr>
        <w:keepNext/>
        <w:rPr>
          <w:rFonts w:asciiTheme="minorHAnsi" w:eastAsia="Times New Roman" w:hAnsiTheme="minorHAnsi" w:cstheme="minorHAnsi"/>
          <w:lang w:val="fr-FR"/>
        </w:rPr>
      </w:pPr>
      <w:bookmarkStart w:id="1" w:name="_Hlk133586668"/>
    </w:p>
    <w:p w14:paraId="44CD9934" w14:textId="1706634C" w:rsidR="00D70ED8" w:rsidRPr="006E3FA0" w:rsidRDefault="00526312" w:rsidP="00C536F5">
      <w:pPr>
        <w:ind w:left="426" w:hanging="426"/>
        <w:rPr>
          <w:rFonts w:asciiTheme="minorHAnsi" w:eastAsia="Times New Roman" w:hAnsiTheme="minorHAnsi" w:cstheme="minorHAnsi"/>
          <w:lang w:val="fr-FR"/>
        </w:rPr>
      </w:pPr>
      <w:r w:rsidRPr="006E3FA0">
        <w:rPr>
          <w:rFonts w:asciiTheme="minorHAnsi" w:eastAsia="Times New Roman" w:hAnsiTheme="minorHAnsi" w:cstheme="minorHAnsi"/>
          <w:lang w:val="fr-FR"/>
        </w:rPr>
        <w:t>3</w:t>
      </w:r>
      <w:r w:rsidR="00797012" w:rsidRPr="006E3FA0">
        <w:rPr>
          <w:rFonts w:asciiTheme="minorHAnsi" w:eastAsia="Times New Roman" w:hAnsiTheme="minorHAnsi" w:cstheme="minorHAnsi"/>
          <w:lang w:val="fr-FR"/>
        </w:rPr>
        <w:t>8</w:t>
      </w:r>
      <w:r w:rsidRPr="006E3FA0">
        <w:rPr>
          <w:rFonts w:asciiTheme="minorHAnsi" w:eastAsia="Times New Roman" w:hAnsiTheme="minorHAnsi" w:cstheme="minorHAnsi"/>
          <w:lang w:val="fr-FR"/>
        </w:rPr>
        <w:t>.</w:t>
      </w:r>
      <w:r w:rsidRPr="006E3FA0">
        <w:rPr>
          <w:rFonts w:asciiTheme="minorHAnsi" w:eastAsia="Times New Roman" w:hAnsiTheme="minorHAnsi" w:cstheme="minorHAnsi"/>
          <w:lang w:val="fr-FR"/>
        </w:rPr>
        <w:tab/>
      </w:r>
      <w:r w:rsidR="00E3134C">
        <w:rPr>
          <w:rFonts w:asciiTheme="minorHAnsi" w:eastAsia="Times New Roman" w:hAnsiTheme="minorHAnsi" w:cstheme="minorHAnsi"/>
          <w:lang w:val="fr-FR"/>
        </w:rPr>
        <w:t>Disposer de ressources financières</w:t>
      </w:r>
      <w:r w:rsidR="00E3134C" w:rsidRPr="00E3134C">
        <w:rPr>
          <w:rFonts w:asciiTheme="minorHAnsi" w:eastAsia="Times New Roman" w:hAnsiTheme="minorHAnsi" w:cstheme="minorHAnsi"/>
          <w:lang w:val="fr-FR"/>
        </w:rPr>
        <w:t xml:space="preserve"> suffisant</w:t>
      </w:r>
      <w:r w:rsidR="00E3134C">
        <w:rPr>
          <w:rFonts w:asciiTheme="minorHAnsi" w:eastAsia="Times New Roman" w:hAnsiTheme="minorHAnsi" w:cstheme="minorHAnsi"/>
          <w:lang w:val="fr-FR"/>
        </w:rPr>
        <w:t>es</w:t>
      </w:r>
      <w:r w:rsidR="00E3134C" w:rsidRPr="00E3134C">
        <w:rPr>
          <w:rFonts w:asciiTheme="minorHAnsi" w:eastAsia="Times New Roman" w:hAnsiTheme="minorHAnsi" w:cstheme="minorHAnsi"/>
          <w:lang w:val="fr-FR"/>
        </w:rPr>
        <w:t xml:space="preserve"> et prévisible</w:t>
      </w:r>
      <w:r w:rsidR="00E3134C">
        <w:rPr>
          <w:rFonts w:asciiTheme="minorHAnsi" w:eastAsia="Times New Roman" w:hAnsiTheme="minorHAnsi" w:cstheme="minorHAnsi"/>
          <w:lang w:val="fr-FR"/>
        </w:rPr>
        <w:t>s</w:t>
      </w:r>
      <w:r w:rsidR="00E3134C" w:rsidRPr="00E3134C">
        <w:rPr>
          <w:rFonts w:asciiTheme="minorHAnsi" w:eastAsia="Times New Roman" w:hAnsiTheme="minorHAnsi" w:cstheme="minorHAnsi"/>
          <w:lang w:val="fr-FR"/>
        </w:rPr>
        <w:t xml:space="preserve"> est essentiel </w:t>
      </w:r>
      <w:r w:rsidR="00E3134C">
        <w:rPr>
          <w:rFonts w:asciiTheme="minorHAnsi" w:eastAsia="Times New Roman" w:hAnsiTheme="minorHAnsi" w:cstheme="minorHAnsi"/>
          <w:lang w:val="fr-FR"/>
        </w:rPr>
        <w:t xml:space="preserve">à </w:t>
      </w:r>
      <w:r w:rsidR="00E3134C" w:rsidRPr="00E3134C">
        <w:rPr>
          <w:rFonts w:asciiTheme="minorHAnsi" w:eastAsia="Times New Roman" w:hAnsiTheme="minorHAnsi" w:cstheme="minorHAnsi"/>
          <w:lang w:val="fr-FR"/>
        </w:rPr>
        <w:t xml:space="preserve">une mise en œuvre efficace de la Convention. Le Secrétariat a pris des mesures pour encourager le paiement en temps voulu des contributions des Parties contractantes au budget </w:t>
      </w:r>
      <w:r w:rsidR="00E3134C">
        <w:rPr>
          <w:rFonts w:asciiTheme="minorHAnsi" w:eastAsia="Times New Roman" w:hAnsiTheme="minorHAnsi" w:cstheme="minorHAnsi"/>
          <w:lang w:val="fr-FR"/>
        </w:rPr>
        <w:t>administratif</w:t>
      </w:r>
      <w:r w:rsidR="00E3134C" w:rsidRPr="00E3134C">
        <w:rPr>
          <w:rFonts w:asciiTheme="minorHAnsi" w:eastAsia="Times New Roman" w:hAnsiTheme="minorHAnsi" w:cstheme="minorHAnsi"/>
          <w:lang w:val="fr-FR"/>
        </w:rPr>
        <w:t xml:space="preserve"> et pour collecter des fonds p</w:t>
      </w:r>
      <w:r w:rsidR="00E3134C">
        <w:rPr>
          <w:rFonts w:asciiTheme="minorHAnsi" w:eastAsia="Times New Roman" w:hAnsiTheme="minorHAnsi" w:cstheme="minorHAnsi"/>
          <w:lang w:val="fr-FR"/>
        </w:rPr>
        <w:t xml:space="preserve">ermettant de financer </w:t>
      </w:r>
      <w:r w:rsidR="00E3134C" w:rsidRPr="00E3134C">
        <w:rPr>
          <w:rFonts w:asciiTheme="minorHAnsi" w:eastAsia="Times New Roman" w:hAnsiTheme="minorHAnsi" w:cstheme="minorHAnsi"/>
          <w:lang w:val="fr-FR"/>
        </w:rPr>
        <w:t xml:space="preserve">les priorités </w:t>
      </w:r>
      <w:r w:rsidR="00E3134C">
        <w:rPr>
          <w:rFonts w:asciiTheme="minorHAnsi" w:eastAsia="Times New Roman" w:hAnsiTheme="minorHAnsi" w:cstheme="minorHAnsi"/>
          <w:lang w:val="fr-FR"/>
        </w:rPr>
        <w:t xml:space="preserve">en lien avec les </w:t>
      </w:r>
      <w:r w:rsidR="00E3134C" w:rsidRPr="00E3134C">
        <w:rPr>
          <w:rFonts w:asciiTheme="minorHAnsi" w:eastAsia="Times New Roman" w:hAnsiTheme="minorHAnsi" w:cstheme="minorHAnsi"/>
          <w:lang w:val="fr-FR"/>
        </w:rPr>
        <w:t xml:space="preserve">fonds non administratifs </w:t>
      </w:r>
      <w:r w:rsidR="00E3134C">
        <w:rPr>
          <w:rFonts w:asciiTheme="minorHAnsi" w:eastAsia="Times New Roman" w:hAnsiTheme="minorHAnsi" w:cstheme="minorHAnsi"/>
          <w:lang w:val="fr-FR"/>
        </w:rPr>
        <w:t xml:space="preserve">recensées à </w:t>
      </w:r>
      <w:r w:rsidR="00E3134C" w:rsidRPr="00E3134C">
        <w:rPr>
          <w:rFonts w:asciiTheme="minorHAnsi" w:eastAsia="Times New Roman" w:hAnsiTheme="minorHAnsi" w:cstheme="minorHAnsi"/>
          <w:lang w:val="fr-FR"/>
        </w:rPr>
        <w:t>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E3134C" w:rsidRPr="00E3134C">
        <w:rPr>
          <w:rFonts w:asciiTheme="minorHAnsi" w:eastAsia="Times New Roman" w:hAnsiTheme="minorHAnsi" w:cstheme="minorHAnsi"/>
          <w:lang w:val="fr-FR"/>
        </w:rPr>
        <w:t>Annexe 4 de la Résolution XIV</w:t>
      </w:r>
      <w:r w:rsidR="00E3134C">
        <w:rPr>
          <w:rFonts w:asciiTheme="minorHAnsi" w:eastAsia="Times New Roman" w:hAnsiTheme="minorHAnsi" w:cstheme="minorHAnsi"/>
          <w:lang w:val="fr-FR"/>
        </w:rPr>
        <w:t xml:space="preserve">, </w:t>
      </w:r>
      <w:r w:rsidR="00E3134C" w:rsidRPr="00E3134C">
        <w:rPr>
          <w:rFonts w:asciiTheme="minorHAnsi" w:eastAsia="Times New Roman" w:hAnsiTheme="minorHAnsi" w:cstheme="minorHAnsi"/>
          <w:i/>
          <w:iCs/>
          <w:lang w:val="fr-FR"/>
        </w:rPr>
        <w:t>Questions financières et budgétaires</w:t>
      </w:r>
      <w:r w:rsidR="00E3134C" w:rsidRPr="00E3134C">
        <w:rPr>
          <w:rFonts w:asciiTheme="minorHAnsi" w:eastAsia="Times New Roman" w:hAnsiTheme="minorHAnsi" w:cstheme="minorHAnsi"/>
          <w:lang w:val="fr-FR"/>
        </w:rPr>
        <w:t>.</w:t>
      </w:r>
    </w:p>
    <w:p w14:paraId="1B9820E0" w14:textId="157B0364" w:rsidR="4007381F" w:rsidRPr="006E3FA0" w:rsidRDefault="4007381F" w:rsidP="00C536F5">
      <w:pPr>
        <w:ind w:left="426" w:hanging="426"/>
        <w:rPr>
          <w:rFonts w:asciiTheme="minorHAnsi" w:eastAsia="Calibri" w:hAnsiTheme="minorHAnsi" w:cstheme="minorHAnsi"/>
          <w:lang w:val="fr-FR"/>
        </w:rPr>
      </w:pPr>
    </w:p>
    <w:p w14:paraId="7385AA50" w14:textId="3F4AD533" w:rsidR="00184436" w:rsidRDefault="00526312" w:rsidP="00C536F5">
      <w:pPr>
        <w:ind w:left="426" w:hanging="426"/>
        <w:rPr>
          <w:rFonts w:asciiTheme="minorHAnsi" w:eastAsia="Times New Roman" w:hAnsiTheme="minorHAnsi" w:cstheme="minorHAnsi"/>
          <w:lang w:val="fr-FR"/>
        </w:rPr>
      </w:pPr>
      <w:r w:rsidRPr="006E3FA0">
        <w:rPr>
          <w:rFonts w:asciiTheme="minorHAnsi" w:eastAsia="Times New Roman" w:hAnsiTheme="minorHAnsi" w:cstheme="minorHAnsi"/>
          <w:lang w:val="fr-FR"/>
        </w:rPr>
        <w:lastRenderedPageBreak/>
        <w:t>3</w:t>
      </w:r>
      <w:r w:rsidR="00797012" w:rsidRPr="006E3FA0">
        <w:rPr>
          <w:rFonts w:asciiTheme="minorHAnsi" w:eastAsia="Times New Roman" w:hAnsiTheme="minorHAnsi" w:cstheme="minorHAnsi"/>
          <w:lang w:val="fr-FR"/>
        </w:rPr>
        <w:t>9</w:t>
      </w:r>
      <w:r w:rsidRPr="006E3FA0">
        <w:rPr>
          <w:rFonts w:asciiTheme="minorHAnsi" w:eastAsia="Times New Roman" w:hAnsiTheme="minorHAnsi" w:cstheme="minorHAnsi"/>
          <w:lang w:val="fr-FR"/>
        </w:rPr>
        <w:t>.</w:t>
      </w:r>
      <w:r w:rsidRPr="006E3FA0">
        <w:rPr>
          <w:rFonts w:asciiTheme="minorHAnsi" w:eastAsia="Times New Roman" w:hAnsiTheme="minorHAnsi" w:cstheme="minorHAnsi"/>
          <w:lang w:val="fr-FR"/>
        </w:rPr>
        <w:tab/>
      </w:r>
      <w:r w:rsidR="00184436" w:rsidRPr="00184436">
        <w:rPr>
          <w:rFonts w:asciiTheme="minorHAnsi" w:eastAsia="Times New Roman" w:hAnsiTheme="minorHAnsi" w:cstheme="minorHAnsi"/>
          <w:lang w:val="fr-FR"/>
        </w:rPr>
        <w:t>En 2022, le</w:t>
      </w:r>
      <w:r w:rsidR="00184436">
        <w:rPr>
          <w:rFonts w:asciiTheme="minorHAnsi" w:eastAsia="Times New Roman" w:hAnsiTheme="minorHAnsi" w:cstheme="minorHAnsi"/>
          <w:lang w:val="fr-FR"/>
        </w:rPr>
        <w:t xml:space="preserve"> montant</w:t>
      </w:r>
      <w:r w:rsidR="00184436" w:rsidRPr="00184436">
        <w:rPr>
          <w:rFonts w:asciiTheme="minorHAnsi" w:eastAsia="Times New Roman" w:hAnsiTheme="minorHAnsi" w:cstheme="minorHAnsi"/>
          <w:lang w:val="fr-FR"/>
        </w:rPr>
        <w:t xml:space="preserve"> total des contributions volontaires </w:t>
      </w:r>
      <w:r w:rsidR="00184436">
        <w:rPr>
          <w:rFonts w:asciiTheme="minorHAnsi" w:eastAsia="Times New Roman" w:hAnsiTheme="minorHAnsi" w:cstheme="minorHAnsi"/>
          <w:lang w:val="fr-FR"/>
        </w:rPr>
        <w:t>per</w:t>
      </w:r>
      <w:r w:rsidR="00184436" w:rsidRPr="00184436">
        <w:rPr>
          <w:rFonts w:asciiTheme="minorHAnsi" w:eastAsia="Times New Roman" w:hAnsiTheme="minorHAnsi" w:cstheme="minorHAnsi"/>
          <w:lang w:val="fr-FR"/>
        </w:rPr>
        <w:t>çues s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184436" w:rsidRPr="00184436">
        <w:rPr>
          <w:rFonts w:asciiTheme="minorHAnsi" w:eastAsia="Times New Roman" w:hAnsiTheme="minorHAnsi" w:cstheme="minorHAnsi"/>
          <w:lang w:val="fr-FR"/>
        </w:rPr>
        <w:t>est élevé à 1</w:t>
      </w:r>
      <w:r w:rsidR="00184436">
        <w:rPr>
          <w:rFonts w:asciiTheme="minorHAnsi" w:eastAsia="Times New Roman" w:hAnsiTheme="minorHAnsi" w:cstheme="minorHAnsi"/>
          <w:lang w:val="fr-FR"/>
        </w:rPr>
        <w:t> </w:t>
      </w:r>
      <w:r w:rsidR="00184436" w:rsidRPr="00184436">
        <w:rPr>
          <w:rFonts w:asciiTheme="minorHAnsi" w:eastAsia="Times New Roman" w:hAnsiTheme="minorHAnsi" w:cstheme="minorHAnsi"/>
          <w:lang w:val="fr-FR"/>
        </w:rPr>
        <w:t>960</w:t>
      </w:r>
      <w:r w:rsidR="00184436">
        <w:rPr>
          <w:rFonts w:asciiTheme="minorHAnsi" w:eastAsia="Times New Roman" w:hAnsiTheme="minorHAnsi" w:cstheme="minorHAnsi"/>
          <w:lang w:val="fr-FR"/>
        </w:rPr>
        <w:t> </w:t>
      </w:r>
      <w:r w:rsidR="00184436" w:rsidRPr="00184436">
        <w:rPr>
          <w:rFonts w:asciiTheme="minorHAnsi" w:eastAsia="Times New Roman" w:hAnsiTheme="minorHAnsi" w:cstheme="minorHAnsi"/>
          <w:lang w:val="fr-FR"/>
        </w:rPr>
        <w:t>000</w:t>
      </w:r>
      <w:r w:rsidR="00184436">
        <w:rPr>
          <w:rFonts w:asciiTheme="minorHAnsi" w:eastAsia="Times New Roman" w:hAnsiTheme="minorHAnsi" w:cstheme="minorHAnsi"/>
          <w:lang w:val="fr-FR"/>
        </w:rPr>
        <w:t> CHF</w:t>
      </w:r>
      <w:r w:rsidR="00184436" w:rsidRPr="00184436">
        <w:rPr>
          <w:rFonts w:asciiTheme="minorHAnsi" w:eastAsia="Times New Roman" w:hAnsiTheme="minorHAnsi" w:cstheme="minorHAnsi"/>
          <w:lang w:val="fr-FR"/>
        </w:rPr>
        <w:t xml:space="preserve">, </w:t>
      </w:r>
      <w:r w:rsidR="00184436">
        <w:rPr>
          <w:rFonts w:asciiTheme="minorHAnsi" w:eastAsia="Times New Roman" w:hAnsiTheme="minorHAnsi" w:cstheme="minorHAnsi"/>
          <w:lang w:val="fr-FR"/>
        </w:rPr>
        <w:t>ce qui correspond à une hausse par</w:t>
      </w:r>
      <w:r w:rsidR="00184436" w:rsidRPr="00184436">
        <w:rPr>
          <w:rFonts w:asciiTheme="minorHAnsi" w:eastAsia="Times New Roman" w:hAnsiTheme="minorHAnsi" w:cstheme="minorHAnsi"/>
          <w:lang w:val="fr-FR"/>
        </w:rPr>
        <w:t xml:space="preserve"> rapport à 2021, où ces contributions s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184436" w:rsidRPr="00184436">
        <w:rPr>
          <w:rFonts w:asciiTheme="minorHAnsi" w:eastAsia="Times New Roman" w:hAnsiTheme="minorHAnsi" w:cstheme="minorHAnsi"/>
          <w:lang w:val="fr-FR"/>
        </w:rPr>
        <w:t>élevaient à 462</w:t>
      </w:r>
      <w:r w:rsidR="00184436">
        <w:rPr>
          <w:rFonts w:asciiTheme="minorHAnsi" w:eastAsia="Times New Roman" w:hAnsiTheme="minorHAnsi" w:cstheme="minorHAnsi"/>
          <w:lang w:val="fr-FR"/>
        </w:rPr>
        <w:t> </w:t>
      </w:r>
      <w:r w:rsidR="00184436" w:rsidRPr="00184436">
        <w:rPr>
          <w:rFonts w:asciiTheme="minorHAnsi" w:eastAsia="Times New Roman" w:hAnsiTheme="minorHAnsi" w:cstheme="minorHAnsi"/>
          <w:lang w:val="fr-FR"/>
        </w:rPr>
        <w:t>000</w:t>
      </w:r>
      <w:r w:rsidR="00184436">
        <w:rPr>
          <w:rFonts w:asciiTheme="minorHAnsi" w:eastAsia="Times New Roman" w:hAnsiTheme="minorHAnsi" w:cstheme="minorHAnsi"/>
          <w:lang w:val="fr-FR"/>
        </w:rPr>
        <w:t> CHF</w:t>
      </w:r>
      <w:r w:rsidR="00184436" w:rsidRPr="00184436">
        <w:rPr>
          <w:rFonts w:asciiTheme="minorHAnsi" w:eastAsia="Times New Roman" w:hAnsiTheme="minorHAnsi" w:cstheme="minorHAnsi"/>
          <w:lang w:val="fr-FR"/>
        </w:rPr>
        <w:t>. Cette augmentation est liée à la tenue de la COP14 en novembre 2022.</w:t>
      </w:r>
    </w:p>
    <w:p w14:paraId="7CF0CCB1" w14:textId="77777777" w:rsidR="007C7494" w:rsidRPr="00184436" w:rsidRDefault="007C7494" w:rsidP="00184436">
      <w:pPr>
        <w:rPr>
          <w:rFonts w:asciiTheme="minorHAnsi" w:eastAsia="Times New Roman" w:hAnsiTheme="minorHAnsi" w:cstheme="minorHAnsi"/>
          <w:lang w:val="fr-FR"/>
        </w:rPr>
      </w:pPr>
    </w:p>
    <w:bookmarkEnd w:id="1"/>
    <w:p w14:paraId="44FF0402" w14:textId="1C0B55AD" w:rsidR="00184436" w:rsidRPr="006E3FA0" w:rsidRDefault="00797012" w:rsidP="00C6758E">
      <w:pPr>
        <w:ind w:left="426" w:hanging="426"/>
        <w:rPr>
          <w:rFonts w:asciiTheme="minorHAnsi" w:eastAsia="Calibri" w:hAnsiTheme="minorHAnsi" w:cstheme="minorHAnsi"/>
          <w:lang w:val="fr-FR"/>
        </w:rPr>
      </w:pPr>
      <w:r w:rsidRPr="006E3FA0">
        <w:rPr>
          <w:rFonts w:asciiTheme="minorHAnsi" w:eastAsia="Times New Roman" w:hAnsiTheme="minorHAnsi" w:cstheme="minorHAnsi"/>
          <w:lang w:val="fr-FR"/>
        </w:rPr>
        <w:t>40</w:t>
      </w:r>
      <w:r w:rsidR="00526312" w:rsidRPr="006E3FA0">
        <w:rPr>
          <w:rFonts w:asciiTheme="minorHAnsi" w:eastAsia="Times New Roman" w:hAnsiTheme="minorHAnsi" w:cstheme="minorHAnsi"/>
          <w:lang w:val="fr-FR"/>
        </w:rPr>
        <w:t>.</w:t>
      </w:r>
      <w:r w:rsidR="00526312" w:rsidRPr="006E3FA0">
        <w:rPr>
          <w:rFonts w:asciiTheme="minorHAnsi" w:eastAsia="Times New Roman" w:hAnsiTheme="minorHAnsi" w:cstheme="minorHAnsi"/>
          <w:lang w:val="fr-FR"/>
        </w:rPr>
        <w:tab/>
      </w:r>
      <w:r w:rsidR="00184436" w:rsidRPr="00184436">
        <w:rPr>
          <w:rFonts w:asciiTheme="minorHAnsi" w:eastAsia="Calibri" w:hAnsiTheme="minorHAnsi" w:cstheme="minorHAnsi"/>
          <w:lang w:val="fr-FR"/>
        </w:rPr>
        <w:t>Le Secrétariat a préparé une mise à jour du Plan de travail pour la mobilisation des ressources</w:t>
      </w:r>
      <w:r w:rsidR="00C6758E">
        <w:rPr>
          <w:rFonts w:asciiTheme="minorHAnsi" w:eastAsia="Calibri" w:hAnsiTheme="minorHAnsi" w:cstheme="minorHAnsi"/>
          <w:lang w:val="fr-FR"/>
        </w:rPr>
        <w:t>,</w:t>
      </w:r>
      <w:r w:rsidR="00184436" w:rsidRPr="00184436">
        <w:rPr>
          <w:rFonts w:asciiTheme="minorHAnsi" w:eastAsia="Calibri" w:hAnsiTheme="minorHAnsi" w:cstheme="minorHAnsi"/>
          <w:lang w:val="fr-FR"/>
        </w:rPr>
        <w:t xml:space="preserve"> conformément aux instructions des Parties </w:t>
      </w:r>
      <w:r w:rsidR="00184436">
        <w:rPr>
          <w:rFonts w:asciiTheme="minorHAnsi" w:eastAsia="Calibri" w:hAnsiTheme="minorHAnsi" w:cstheme="minorHAnsi"/>
          <w:lang w:val="fr-FR"/>
        </w:rPr>
        <w:t xml:space="preserve">figurant </w:t>
      </w:r>
      <w:r w:rsidR="00184436" w:rsidRPr="00184436">
        <w:rPr>
          <w:rFonts w:asciiTheme="minorHAnsi" w:eastAsia="Calibri" w:hAnsiTheme="minorHAnsi" w:cstheme="minorHAnsi"/>
          <w:lang w:val="fr-FR"/>
        </w:rPr>
        <w:t>dans la Résolution XIV.1</w:t>
      </w:r>
      <w:r w:rsidR="00C6758E">
        <w:rPr>
          <w:rFonts w:asciiTheme="minorHAnsi" w:eastAsia="Calibri" w:hAnsiTheme="minorHAnsi" w:cstheme="minorHAnsi"/>
          <w:lang w:val="fr-FR"/>
        </w:rPr>
        <w:t>,</w:t>
      </w:r>
      <w:r w:rsidR="00184436" w:rsidRPr="00184436">
        <w:rPr>
          <w:rFonts w:asciiTheme="minorHAnsi" w:eastAsia="Calibri" w:hAnsiTheme="minorHAnsi" w:cstheme="minorHAnsi"/>
          <w:lang w:val="fr-FR"/>
        </w:rPr>
        <w:t xml:space="preserve"> pour examen </w:t>
      </w:r>
      <w:r w:rsidR="00184436">
        <w:rPr>
          <w:rFonts w:asciiTheme="minorHAnsi" w:eastAsia="Calibri" w:hAnsiTheme="minorHAnsi" w:cstheme="minorHAnsi"/>
          <w:lang w:val="fr-FR"/>
        </w:rPr>
        <w:t>à la 62</w:t>
      </w:r>
      <w:r w:rsidR="00184436" w:rsidRPr="00184436">
        <w:rPr>
          <w:rFonts w:asciiTheme="minorHAnsi" w:eastAsia="Calibri" w:hAnsiTheme="minorHAnsi" w:cstheme="minorHAnsi"/>
          <w:vertAlign w:val="superscript"/>
          <w:lang w:val="fr-FR"/>
        </w:rPr>
        <w:t>e</w:t>
      </w:r>
      <w:r w:rsidR="00184436">
        <w:rPr>
          <w:rFonts w:asciiTheme="minorHAnsi" w:eastAsia="Calibri" w:hAnsiTheme="minorHAnsi" w:cstheme="minorHAnsi"/>
          <w:lang w:val="fr-FR"/>
        </w:rPr>
        <w:t xml:space="preserve"> Réunion du Comité permanent </w:t>
      </w:r>
      <w:r w:rsidR="00184436" w:rsidRPr="00184436">
        <w:rPr>
          <w:rFonts w:asciiTheme="minorHAnsi" w:eastAsia="Calibri" w:hAnsiTheme="minorHAnsi" w:cstheme="minorHAnsi"/>
          <w:lang w:val="fr-FR"/>
        </w:rPr>
        <w:t xml:space="preserve">(voir le document SC62 Doc.18). Ce plan de travail guidera les efforts </w:t>
      </w:r>
      <w:r w:rsidR="00C6758E">
        <w:rPr>
          <w:rFonts w:asciiTheme="minorHAnsi" w:eastAsia="Calibri" w:hAnsiTheme="minorHAnsi" w:cstheme="minorHAnsi"/>
          <w:lang w:val="fr-FR"/>
        </w:rPr>
        <w:t>déployés par le</w:t>
      </w:r>
      <w:r w:rsidR="00184436" w:rsidRPr="00184436">
        <w:rPr>
          <w:rFonts w:asciiTheme="minorHAnsi" w:eastAsia="Calibri" w:hAnsiTheme="minorHAnsi" w:cstheme="minorHAnsi"/>
          <w:lang w:val="fr-FR"/>
        </w:rPr>
        <w:t xml:space="preserve"> Secrétariat </w:t>
      </w:r>
      <w:r w:rsidR="00C6758E">
        <w:rPr>
          <w:rFonts w:asciiTheme="minorHAnsi" w:eastAsia="Calibri" w:hAnsiTheme="minorHAnsi" w:cstheme="minorHAnsi"/>
          <w:lang w:val="fr-FR"/>
        </w:rPr>
        <w:t xml:space="preserve">en matière </w:t>
      </w:r>
      <w:r w:rsidR="00C6758E" w:rsidRPr="00184436">
        <w:rPr>
          <w:rFonts w:asciiTheme="minorHAnsi" w:eastAsia="Calibri" w:hAnsiTheme="minorHAnsi" w:cstheme="minorHAnsi"/>
          <w:lang w:val="fr-FR"/>
        </w:rPr>
        <w:t xml:space="preserve">de mobilisation des ressources </w:t>
      </w:r>
      <w:r w:rsidR="00C6758E">
        <w:rPr>
          <w:rFonts w:asciiTheme="minorHAnsi" w:eastAsia="Calibri" w:hAnsiTheme="minorHAnsi" w:cstheme="minorHAnsi"/>
          <w:lang w:val="fr-FR"/>
        </w:rPr>
        <w:t>pendant</w:t>
      </w:r>
      <w:r w:rsidR="00184436" w:rsidRPr="00184436">
        <w:rPr>
          <w:rFonts w:asciiTheme="minorHAnsi" w:eastAsia="Calibri" w:hAnsiTheme="minorHAnsi" w:cstheme="minorHAnsi"/>
          <w:lang w:val="fr-FR"/>
        </w:rPr>
        <w:t xml:space="preserve"> la période triennale </w:t>
      </w:r>
      <w:r w:rsidR="00C6758E">
        <w:rPr>
          <w:rFonts w:asciiTheme="minorHAnsi" w:eastAsia="Calibri" w:hAnsiTheme="minorHAnsi" w:cstheme="minorHAnsi"/>
          <w:lang w:val="fr-FR"/>
        </w:rPr>
        <w:t>en cours</w:t>
      </w:r>
      <w:r w:rsidR="00184436" w:rsidRPr="00184436">
        <w:rPr>
          <w:rFonts w:asciiTheme="minorHAnsi" w:eastAsia="Calibri" w:hAnsiTheme="minorHAnsi" w:cstheme="minorHAnsi"/>
          <w:lang w:val="fr-FR"/>
        </w:rPr>
        <w:t>. Une liste de diffusion</w:t>
      </w:r>
      <w:r w:rsidR="00C6758E" w:rsidRPr="006E3FA0">
        <w:rPr>
          <w:rStyle w:val="FootnoteReference"/>
          <w:rFonts w:asciiTheme="minorHAnsi" w:eastAsia="Calibri" w:hAnsiTheme="minorHAnsi" w:cstheme="minorHAnsi"/>
          <w:lang w:val="fr-FR"/>
        </w:rPr>
        <w:footnoteReference w:id="3"/>
      </w:r>
      <w:r w:rsidR="00C6758E" w:rsidRPr="006E3FA0">
        <w:rPr>
          <w:rFonts w:asciiTheme="minorHAnsi" w:eastAsia="Calibri" w:hAnsiTheme="minorHAnsi" w:cstheme="minorHAnsi"/>
          <w:lang w:val="fr-FR"/>
        </w:rPr>
        <w:t xml:space="preserve"> </w:t>
      </w:r>
      <w:r w:rsidR="00184436" w:rsidRPr="00184436">
        <w:rPr>
          <w:rFonts w:asciiTheme="minorHAnsi" w:eastAsia="Calibri" w:hAnsiTheme="minorHAnsi" w:cstheme="minorHAnsi"/>
          <w:lang w:val="fr-FR"/>
        </w:rPr>
        <w:t>pour la mobilisation des ressources permet</w:t>
      </w:r>
      <w:r w:rsidR="00FD5086">
        <w:rPr>
          <w:rFonts w:asciiTheme="minorHAnsi" w:eastAsia="Calibri" w:hAnsiTheme="minorHAnsi" w:cstheme="minorHAnsi"/>
          <w:lang w:val="fr-FR"/>
        </w:rPr>
        <w:t xml:space="preserve"> </w:t>
      </w:r>
      <w:r w:rsidR="00184436" w:rsidRPr="00184436">
        <w:rPr>
          <w:rFonts w:asciiTheme="minorHAnsi" w:eastAsia="Calibri" w:hAnsiTheme="minorHAnsi" w:cstheme="minorHAnsi"/>
          <w:lang w:val="fr-FR"/>
        </w:rPr>
        <w:t>au Secrétariat d</w:t>
      </w:r>
      <w:r w:rsidR="002D6C64">
        <w:rPr>
          <w:rFonts w:asciiTheme="minorHAnsi" w:eastAsia="Calibri" w:hAnsiTheme="minorHAnsi" w:cstheme="minorHAnsi"/>
          <w:lang w:val="fr-FR"/>
        </w:rPr>
        <w:t>’</w:t>
      </w:r>
      <w:r w:rsidR="00184436" w:rsidRPr="00184436">
        <w:rPr>
          <w:rFonts w:asciiTheme="minorHAnsi" w:eastAsia="Calibri" w:hAnsiTheme="minorHAnsi" w:cstheme="minorHAnsi"/>
          <w:lang w:val="fr-FR"/>
        </w:rPr>
        <w:t>envoyer aux abonnés des notifications les informant des appels à propositions, des subventions et d</w:t>
      </w:r>
      <w:r w:rsidR="00FD5086">
        <w:rPr>
          <w:rFonts w:asciiTheme="minorHAnsi" w:eastAsia="Calibri" w:hAnsiTheme="minorHAnsi" w:cstheme="minorHAnsi"/>
          <w:lang w:val="fr-FR"/>
        </w:rPr>
        <w:t>’</w:t>
      </w:r>
      <w:r w:rsidR="00C6758E">
        <w:rPr>
          <w:rFonts w:asciiTheme="minorHAnsi" w:eastAsia="Calibri" w:hAnsiTheme="minorHAnsi" w:cstheme="minorHAnsi"/>
          <w:lang w:val="fr-FR"/>
        </w:rPr>
        <w:t>actualités</w:t>
      </w:r>
      <w:r w:rsidR="00184436" w:rsidRPr="00184436">
        <w:rPr>
          <w:rFonts w:asciiTheme="minorHAnsi" w:eastAsia="Calibri" w:hAnsiTheme="minorHAnsi" w:cstheme="minorHAnsi"/>
          <w:lang w:val="fr-FR"/>
        </w:rPr>
        <w:t xml:space="preserve"> afin de soutenir les efforts nationaux de collecte de fonds pour les zones humides.</w:t>
      </w:r>
    </w:p>
    <w:p w14:paraId="7345AF6F" w14:textId="1C7F475E" w:rsidR="008035C2" w:rsidRPr="006E3FA0" w:rsidRDefault="008035C2" w:rsidP="00C536F5">
      <w:pPr>
        <w:ind w:left="426" w:hanging="426"/>
        <w:rPr>
          <w:rFonts w:asciiTheme="minorHAnsi" w:eastAsia="Calibri" w:hAnsiTheme="minorHAnsi" w:cstheme="minorHAnsi"/>
          <w:lang w:val="fr-FR"/>
        </w:rPr>
      </w:pPr>
    </w:p>
    <w:p w14:paraId="16C3A154" w14:textId="36E35E90" w:rsidR="00C6758E" w:rsidRDefault="00F30E56" w:rsidP="00C536F5">
      <w:pPr>
        <w:ind w:left="426" w:hanging="426"/>
        <w:rPr>
          <w:rFonts w:asciiTheme="minorHAnsi" w:eastAsia="Times New Roman" w:hAnsiTheme="minorHAnsi" w:cstheme="minorHAnsi"/>
          <w:lang w:val="fr-FR"/>
        </w:rPr>
      </w:pPr>
      <w:r w:rsidRPr="006E3FA0">
        <w:rPr>
          <w:rFonts w:asciiTheme="minorHAnsi" w:eastAsia="Times New Roman" w:hAnsiTheme="minorHAnsi" w:cstheme="minorHAnsi"/>
          <w:lang w:val="fr-FR"/>
        </w:rPr>
        <w:t>4</w:t>
      </w:r>
      <w:r w:rsidR="00797012" w:rsidRPr="006E3FA0">
        <w:rPr>
          <w:rFonts w:asciiTheme="minorHAnsi" w:eastAsia="Times New Roman" w:hAnsiTheme="minorHAnsi" w:cstheme="minorHAnsi"/>
          <w:lang w:val="fr-FR"/>
        </w:rPr>
        <w:t>1</w:t>
      </w:r>
      <w:r w:rsidRPr="006E3FA0">
        <w:rPr>
          <w:rFonts w:asciiTheme="minorHAnsi" w:eastAsia="Times New Roman" w:hAnsiTheme="minorHAnsi" w:cstheme="minorHAnsi"/>
          <w:lang w:val="fr-FR"/>
        </w:rPr>
        <w:t>.</w:t>
      </w:r>
      <w:r w:rsidRPr="006E3FA0">
        <w:rPr>
          <w:rFonts w:asciiTheme="minorHAnsi" w:eastAsia="Times New Roman" w:hAnsiTheme="minorHAnsi" w:cstheme="minorHAnsi"/>
          <w:lang w:val="fr-FR"/>
        </w:rPr>
        <w:tab/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Ce sont </w:t>
      </w:r>
      <w:r w:rsidR="00C6758E">
        <w:rPr>
          <w:rFonts w:asciiTheme="minorHAnsi" w:eastAsia="Times New Roman" w:hAnsiTheme="minorHAnsi" w:cstheme="minorHAnsi"/>
          <w:lang w:val="fr-FR"/>
        </w:rPr>
        <w:t>d</w:t>
      </w:r>
      <w:r w:rsidR="00C6758E" w:rsidRPr="00C6758E">
        <w:rPr>
          <w:rFonts w:asciiTheme="minorHAnsi" w:eastAsia="Times New Roman" w:hAnsiTheme="minorHAnsi" w:cstheme="minorHAnsi"/>
          <w:lang w:val="fr-FR"/>
        </w:rPr>
        <w:t>es organisations des secteurs public et privé qui financent les projets relatifs aux zones humides</w:t>
      </w:r>
      <w:r w:rsidR="00C6758E">
        <w:rPr>
          <w:rFonts w:asciiTheme="minorHAnsi" w:eastAsia="Times New Roman" w:hAnsiTheme="minorHAnsi" w:cstheme="minorHAnsi"/>
          <w:lang w:val="fr-FR"/>
        </w:rPr>
        <w:t> ; elles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constituent </w:t>
      </w:r>
      <w:r w:rsidR="00C6758E">
        <w:rPr>
          <w:rFonts w:asciiTheme="minorHAnsi" w:eastAsia="Times New Roman" w:hAnsiTheme="minorHAnsi" w:cstheme="minorHAnsi"/>
          <w:lang w:val="fr-FR"/>
        </w:rPr>
        <w:t xml:space="preserve">également 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une ressource pour soutenir les efforts de collecte de fonds des Parties contractantes. </w:t>
      </w:r>
      <w:r w:rsidR="00C6758E">
        <w:rPr>
          <w:rFonts w:asciiTheme="minorHAnsi" w:eastAsia="Times New Roman" w:hAnsiTheme="minorHAnsi" w:cstheme="minorHAnsi"/>
          <w:lang w:val="fr-FR"/>
        </w:rPr>
        <w:t>Une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base de données sur le</w:t>
      </w:r>
      <w:r w:rsidR="00C6758E">
        <w:rPr>
          <w:rFonts w:asciiTheme="minorHAnsi" w:eastAsia="Times New Roman" w:hAnsiTheme="minorHAnsi" w:cstheme="minorHAnsi"/>
          <w:lang w:val="fr-FR"/>
        </w:rPr>
        <w:t>s sources de financement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est constamment mise à jour</w:t>
      </w:r>
      <w:r w:rsidR="00C6758E">
        <w:rPr>
          <w:rFonts w:asciiTheme="minorHAnsi" w:eastAsia="Times New Roman" w:hAnsiTheme="minorHAnsi" w:cstheme="minorHAnsi"/>
          <w:lang w:val="fr-FR"/>
        </w:rPr>
        <w:t xml:space="preserve"> ; elle 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compte actuellement 125 entrées. </w:t>
      </w:r>
      <w:r w:rsidR="00C6758E">
        <w:rPr>
          <w:rFonts w:asciiTheme="minorHAnsi" w:eastAsia="Times New Roman" w:hAnsiTheme="minorHAnsi" w:cstheme="minorHAnsi"/>
          <w:lang w:val="fr-FR"/>
        </w:rPr>
        <w:t>Pour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la période </w:t>
      </w:r>
      <w:r w:rsidR="00C6758E">
        <w:rPr>
          <w:rFonts w:asciiTheme="minorHAnsi" w:eastAsia="Times New Roman" w:hAnsiTheme="minorHAnsi" w:cstheme="minorHAnsi"/>
          <w:lang w:val="fr-FR"/>
        </w:rPr>
        <w:t>considérée dans le présent rapport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, le Secrétariat </w:t>
      </w:r>
      <w:r w:rsidR="00C1463A">
        <w:rPr>
          <w:rFonts w:asciiTheme="minorHAnsi" w:eastAsia="Times New Roman" w:hAnsiTheme="minorHAnsi" w:cstheme="minorHAnsi"/>
          <w:lang w:val="fr-FR"/>
        </w:rPr>
        <w:t>tient à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remercier le ministère flamand de 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Environnement et </w:t>
      </w:r>
      <w:r w:rsidR="00C1463A">
        <w:rPr>
          <w:rFonts w:asciiTheme="minorHAnsi" w:eastAsia="Times New Roman" w:hAnsiTheme="minorHAnsi" w:cstheme="minorHAnsi"/>
          <w:lang w:val="fr-FR"/>
        </w:rPr>
        <w:t>de l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C1463A">
        <w:rPr>
          <w:rFonts w:asciiTheme="minorHAnsi" w:eastAsia="Times New Roman" w:hAnsiTheme="minorHAnsi" w:cstheme="minorHAnsi"/>
          <w:lang w:val="fr-FR"/>
        </w:rPr>
        <w:t>Aménagement du territoire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pour ses contributions volontaires </w:t>
      </w:r>
      <w:r w:rsidR="00C1463A">
        <w:rPr>
          <w:rFonts w:asciiTheme="minorHAnsi" w:eastAsia="Times New Roman" w:hAnsiTheme="minorHAnsi" w:cstheme="minorHAnsi"/>
          <w:lang w:val="fr-FR"/>
        </w:rPr>
        <w:t>en faveur de la mise en œuvre des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priorités </w:t>
      </w:r>
      <w:r w:rsidR="00C1463A">
        <w:rPr>
          <w:rFonts w:asciiTheme="minorHAnsi" w:eastAsia="Times New Roman" w:hAnsiTheme="minorHAnsi" w:cstheme="minorHAnsi"/>
          <w:lang w:val="fr-FR"/>
        </w:rPr>
        <w:t>associées aux</w:t>
      </w:r>
      <w:r w:rsidR="00C1463A" w:rsidRPr="00C1463A">
        <w:rPr>
          <w:rFonts w:asciiTheme="minorHAnsi" w:eastAsia="Times New Roman" w:hAnsiTheme="minorHAnsi" w:cstheme="minorHAnsi"/>
          <w:bCs/>
          <w:lang w:val="fr-FR"/>
        </w:rPr>
        <w:t xml:space="preserve"> fonds non administratifs</w:t>
      </w:r>
      <w:r w:rsidR="00F54B51">
        <w:rPr>
          <w:rFonts w:asciiTheme="minorHAnsi" w:eastAsia="Times New Roman" w:hAnsiTheme="minorHAnsi" w:cstheme="minorHAnsi"/>
          <w:lang w:val="fr-FR"/>
        </w:rPr>
        <w:t xml:space="preserve"> et de la réalisation </w:t>
      </w:r>
      <w:r w:rsidR="00C6758E" w:rsidRPr="00C6758E">
        <w:rPr>
          <w:rFonts w:asciiTheme="minorHAnsi" w:eastAsia="Times New Roman" w:hAnsiTheme="minorHAnsi" w:cstheme="minorHAnsi"/>
          <w:lang w:val="fr-FR"/>
        </w:rPr>
        <w:t>d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inventaires, les gouvernements </w:t>
      </w:r>
      <w:r w:rsidR="00F54B51">
        <w:rPr>
          <w:rFonts w:asciiTheme="minorHAnsi" w:eastAsia="Times New Roman" w:hAnsiTheme="minorHAnsi" w:cstheme="minorHAnsi"/>
          <w:lang w:val="fr-FR"/>
        </w:rPr>
        <w:t>australien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et </w:t>
      </w:r>
      <w:r w:rsidR="00F54B51">
        <w:rPr>
          <w:rFonts w:asciiTheme="minorHAnsi" w:eastAsia="Times New Roman" w:hAnsiTheme="minorHAnsi" w:cstheme="minorHAnsi"/>
          <w:lang w:val="fr-FR"/>
        </w:rPr>
        <w:t xml:space="preserve">canadien 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pour </w:t>
      </w:r>
      <w:r w:rsidR="00F54B51">
        <w:rPr>
          <w:rFonts w:asciiTheme="minorHAnsi" w:eastAsia="Times New Roman" w:hAnsiTheme="minorHAnsi" w:cstheme="minorHAnsi"/>
          <w:lang w:val="fr-FR"/>
        </w:rPr>
        <w:t xml:space="preserve">leur appui à 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des activités en faveur </w:t>
      </w:r>
      <w:r w:rsidR="00F54B51">
        <w:rPr>
          <w:rFonts w:asciiTheme="minorHAnsi" w:eastAsia="Times New Roman" w:hAnsiTheme="minorHAnsi" w:cstheme="minorHAnsi"/>
          <w:lang w:val="fr-FR"/>
        </w:rPr>
        <w:t>des jeunes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et des zones humides, le gouvernement du Royaume-Uni de Grande-Bretagne et d</w:t>
      </w:r>
      <w:r w:rsidR="002D6C64">
        <w:rPr>
          <w:rFonts w:asciiTheme="minorHAnsi" w:eastAsia="Times New Roman" w:hAnsiTheme="minorHAnsi" w:cstheme="minorHAnsi"/>
          <w:lang w:val="fr-FR"/>
        </w:rPr>
        <w:t>’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Irlande du Nord pour </w:t>
      </w:r>
      <w:r w:rsidR="00F54B51">
        <w:rPr>
          <w:rFonts w:asciiTheme="minorHAnsi" w:eastAsia="Times New Roman" w:hAnsiTheme="minorHAnsi" w:cstheme="minorHAnsi"/>
          <w:lang w:val="fr-FR"/>
        </w:rPr>
        <w:t>son soutien au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plan de travail du GEST</w:t>
      </w:r>
      <w:r w:rsidR="00F54B51">
        <w:rPr>
          <w:rFonts w:asciiTheme="minorHAnsi" w:eastAsia="Times New Roman" w:hAnsiTheme="minorHAnsi" w:cstheme="minorHAnsi"/>
          <w:lang w:val="fr-FR"/>
        </w:rPr>
        <w:t>,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et</w:t>
      </w:r>
      <w:r w:rsidR="00FB4D60">
        <w:rPr>
          <w:rFonts w:asciiTheme="minorHAnsi" w:eastAsia="Times New Roman" w:hAnsiTheme="minorHAnsi" w:cstheme="minorHAnsi"/>
          <w:lang w:val="fr-FR"/>
        </w:rPr>
        <w:t xml:space="preserve"> le Groupe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Danone</w:t>
      </w:r>
      <w:r w:rsidR="00F54B51">
        <w:rPr>
          <w:rFonts w:asciiTheme="minorHAnsi" w:eastAsia="Times New Roman" w:hAnsiTheme="minorHAnsi" w:cstheme="minorHAnsi"/>
          <w:lang w:val="fr-FR"/>
        </w:rPr>
        <w:t xml:space="preserve"> pour son appui à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la Journée mondiale des zones humides et </w:t>
      </w:r>
      <w:r w:rsidR="00F54B51">
        <w:rPr>
          <w:rFonts w:asciiTheme="minorHAnsi" w:eastAsia="Times New Roman" w:hAnsiTheme="minorHAnsi" w:cstheme="minorHAnsi"/>
          <w:lang w:val="fr-FR"/>
        </w:rPr>
        <w:t>au</w:t>
      </w:r>
      <w:r w:rsidR="00C6758E" w:rsidRPr="00C6758E">
        <w:rPr>
          <w:rFonts w:asciiTheme="minorHAnsi" w:eastAsia="Times New Roman" w:hAnsiTheme="minorHAnsi" w:cstheme="minorHAnsi"/>
          <w:lang w:val="fr-FR"/>
        </w:rPr>
        <w:t xml:space="preserve"> Prix Ramsar pour la conservation</w:t>
      </w:r>
      <w:r w:rsidR="00F54B51">
        <w:rPr>
          <w:rFonts w:asciiTheme="minorHAnsi" w:eastAsia="Times New Roman" w:hAnsiTheme="minorHAnsi" w:cstheme="minorHAnsi"/>
          <w:lang w:val="fr-FR"/>
        </w:rPr>
        <w:t xml:space="preserve"> des zones humides</w:t>
      </w:r>
      <w:r w:rsidR="00C6758E" w:rsidRPr="00C6758E">
        <w:rPr>
          <w:rFonts w:asciiTheme="minorHAnsi" w:eastAsia="Times New Roman" w:hAnsiTheme="minorHAnsi" w:cstheme="minorHAnsi"/>
          <w:lang w:val="fr-FR"/>
        </w:rPr>
        <w:t>.</w:t>
      </w:r>
    </w:p>
    <w:p w14:paraId="1D6473B1" w14:textId="7988785C" w:rsidR="008035C2" w:rsidRPr="006E3FA0" w:rsidRDefault="008035C2" w:rsidP="00F54B51">
      <w:pPr>
        <w:rPr>
          <w:rFonts w:asciiTheme="minorHAnsi" w:eastAsia="Calibri" w:hAnsiTheme="minorHAnsi" w:cstheme="minorHAnsi"/>
          <w:lang w:val="fr-FR"/>
        </w:rPr>
      </w:pPr>
    </w:p>
    <w:p w14:paraId="79B1B5AC" w14:textId="2FA37F4C" w:rsidR="00006887" w:rsidRDefault="00F30E56" w:rsidP="00C536F5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4</w:t>
      </w:r>
      <w:r w:rsidR="00797012" w:rsidRPr="006E3FA0">
        <w:rPr>
          <w:rFonts w:asciiTheme="minorHAnsi" w:hAnsiTheme="minorHAnsi" w:cstheme="minorHAnsi"/>
          <w:lang w:val="fr-FR"/>
        </w:rPr>
        <w:t>2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006887">
        <w:rPr>
          <w:rFonts w:asciiTheme="minorHAnsi" w:hAnsiTheme="minorHAnsi" w:cstheme="minorHAnsi"/>
          <w:lang w:val="fr-FR"/>
        </w:rPr>
        <w:t>Pour garantir</w:t>
      </w:r>
      <w:r w:rsidR="00006887" w:rsidRPr="00006887">
        <w:rPr>
          <w:rFonts w:asciiTheme="minorHAnsi" w:hAnsiTheme="minorHAnsi" w:cstheme="minorHAnsi"/>
          <w:lang w:val="fr-FR"/>
        </w:rPr>
        <w:t xml:space="preserve"> la participation et la représentation de</w:t>
      </w:r>
      <w:r w:rsidR="00006887">
        <w:rPr>
          <w:rFonts w:asciiTheme="minorHAnsi" w:hAnsiTheme="minorHAnsi" w:cstheme="minorHAnsi"/>
          <w:lang w:val="fr-FR"/>
        </w:rPr>
        <w:t xml:space="preserve"> toutes le</w:t>
      </w:r>
      <w:r w:rsidR="00006887" w:rsidRPr="00006887">
        <w:rPr>
          <w:rFonts w:asciiTheme="minorHAnsi" w:hAnsiTheme="minorHAnsi" w:cstheme="minorHAnsi"/>
          <w:lang w:val="fr-FR"/>
        </w:rPr>
        <w:t xml:space="preserve">s </w:t>
      </w:r>
      <w:r w:rsidR="00006887">
        <w:rPr>
          <w:rFonts w:asciiTheme="minorHAnsi" w:hAnsiTheme="minorHAnsi" w:cstheme="minorHAnsi"/>
          <w:lang w:val="fr-FR"/>
        </w:rPr>
        <w:t>P</w:t>
      </w:r>
      <w:r w:rsidR="00006887" w:rsidRPr="00006887">
        <w:rPr>
          <w:rFonts w:asciiTheme="minorHAnsi" w:hAnsiTheme="minorHAnsi" w:cstheme="minorHAnsi"/>
          <w:lang w:val="fr-FR"/>
        </w:rPr>
        <w:t>arties contractantes à la COP14, environ 425</w:t>
      </w:r>
      <w:r w:rsidR="00006887">
        <w:rPr>
          <w:rFonts w:asciiTheme="minorHAnsi" w:hAnsiTheme="minorHAnsi" w:cstheme="minorHAnsi"/>
          <w:lang w:val="fr-FR"/>
        </w:rPr>
        <w:t> </w:t>
      </w:r>
      <w:r w:rsidR="00006887" w:rsidRPr="00006887">
        <w:rPr>
          <w:rFonts w:asciiTheme="minorHAnsi" w:hAnsiTheme="minorHAnsi" w:cstheme="minorHAnsi"/>
          <w:lang w:val="fr-FR"/>
        </w:rPr>
        <w:t xml:space="preserve">566 CHF, soit près de 75% du total </w:t>
      </w:r>
      <w:r w:rsidR="00FB4D60">
        <w:rPr>
          <w:rFonts w:asciiTheme="minorHAnsi" w:hAnsiTheme="minorHAnsi" w:cstheme="minorHAnsi"/>
          <w:lang w:val="fr-FR"/>
        </w:rPr>
        <w:t>du financement</w:t>
      </w:r>
      <w:r w:rsidR="00006887" w:rsidRPr="00006887">
        <w:rPr>
          <w:rFonts w:asciiTheme="minorHAnsi" w:hAnsiTheme="minorHAnsi" w:cstheme="minorHAnsi"/>
          <w:lang w:val="fr-FR"/>
        </w:rPr>
        <w:t xml:space="preserve"> nécessaire, ont été </w:t>
      </w:r>
      <w:r w:rsidR="00006887">
        <w:rPr>
          <w:rFonts w:asciiTheme="minorHAnsi" w:hAnsiTheme="minorHAnsi" w:cstheme="minorHAnsi"/>
          <w:lang w:val="fr-FR"/>
        </w:rPr>
        <w:t xml:space="preserve">mobilisés </w:t>
      </w:r>
      <w:r w:rsidR="00006887" w:rsidRPr="00006887">
        <w:rPr>
          <w:rFonts w:asciiTheme="minorHAnsi" w:hAnsiTheme="minorHAnsi" w:cstheme="minorHAnsi"/>
          <w:lang w:val="fr-FR"/>
        </w:rPr>
        <w:t>pour la participation des délégués des petits États insulaires en développement et des pays bénéficiaires de l</w:t>
      </w:r>
      <w:r w:rsidR="002D6C64">
        <w:rPr>
          <w:rFonts w:asciiTheme="minorHAnsi" w:hAnsiTheme="minorHAnsi" w:cstheme="minorHAnsi"/>
          <w:lang w:val="fr-FR"/>
        </w:rPr>
        <w:t>’</w:t>
      </w:r>
      <w:r w:rsidR="00006887" w:rsidRPr="00006887">
        <w:rPr>
          <w:rFonts w:asciiTheme="minorHAnsi" w:hAnsiTheme="minorHAnsi" w:cstheme="minorHAnsi"/>
          <w:lang w:val="fr-FR"/>
        </w:rPr>
        <w:t xml:space="preserve">aide publique au développement. Au total, 94 délégués des Parties contractantes ayant </w:t>
      </w:r>
      <w:r w:rsidR="00006887">
        <w:rPr>
          <w:rFonts w:asciiTheme="minorHAnsi" w:hAnsiTheme="minorHAnsi" w:cstheme="minorHAnsi"/>
          <w:lang w:val="fr-FR"/>
        </w:rPr>
        <w:t xml:space="preserve">fait une </w:t>
      </w:r>
      <w:r w:rsidR="00006887" w:rsidRPr="00006887">
        <w:rPr>
          <w:rFonts w:asciiTheme="minorHAnsi" w:hAnsiTheme="minorHAnsi" w:cstheme="minorHAnsi"/>
          <w:lang w:val="fr-FR"/>
        </w:rPr>
        <w:t>demand</w:t>
      </w:r>
      <w:r w:rsidR="00006887">
        <w:rPr>
          <w:rFonts w:asciiTheme="minorHAnsi" w:hAnsiTheme="minorHAnsi" w:cstheme="minorHAnsi"/>
          <w:lang w:val="fr-FR"/>
        </w:rPr>
        <w:t>e</w:t>
      </w:r>
      <w:r w:rsidR="00006887" w:rsidRPr="00006887">
        <w:rPr>
          <w:rFonts w:asciiTheme="minorHAnsi" w:hAnsiTheme="minorHAnsi" w:cstheme="minorHAnsi"/>
          <w:lang w:val="fr-FR"/>
        </w:rPr>
        <w:t xml:space="preserve"> </w:t>
      </w:r>
      <w:r w:rsidR="00006887">
        <w:rPr>
          <w:rFonts w:asciiTheme="minorHAnsi" w:hAnsiTheme="minorHAnsi" w:cstheme="minorHAnsi"/>
          <w:lang w:val="fr-FR"/>
        </w:rPr>
        <w:t xml:space="preserve">de </w:t>
      </w:r>
      <w:r w:rsidR="00006887" w:rsidRPr="00006887">
        <w:rPr>
          <w:rFonts w:asciiTheme="minorHAnsi" w:hAnsiTheme="minorHAnsi" w:cstheme="minorHAnsi"/>
          <w:lang w:val="fr-FR"/>
        </w:rPr>
        <w:t xml:space="preserve">financement ont été parrainés pour participer à la COP14 à Genève. Le Secrétariat remercie les gouvernements </w:t>
      </w:r>
      <w:r w:rsidR="00FB4D60" w:rsidRPr="00006887">
        <w:rPr>
          <w:rFonts w:asciiTheme="minorHAnsi" w:hAnsiTheme="minorHAnsi" w:cstheme="minorHAnsi"/>
          <w:lang w:val="fr-FR"/>
        </w:rPr>
        <w:t>de l</w:t>
      </w:r>
      <w:r w:rsidR="00FB4D60">
        <w:rPr>
          <w:rFonts w:asciiTheme="minorHAnsi" w:hAnsiTheme="minorHAnsi" w:cstheme="minorHAnsi"/>
          <w:lang w:val="fr-FR"/>
        </w:rPr>
        <w:t>’Allemagne,</w:t>
      </w:r>
      <w:r w:rsidR="00FB4D60" w:rsidRPr="00006887">
        <w:rPr>
          <w:rFonts w:asciiTheme="minorHAnsi" w:hAnsiTheme="minorHAnsi" w:cstheme="minorHAnsi"/>
          <w:lang w:val="fr-FR"/>
        </w:rPr>
        <w:t xml:space="preserve"> de </w:t>
      </w:r>
      <w:r w:rsidR="00006887" w:rsidRPr="00006887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006887" w:rsidRPr="00006887">
        <w:rPr>
          <w:rFonts w:asciiTheme="minorHAnsi" w:hAnsiTheme="minorHAnsi" w:cstheme="minorHAnsi"/>
          <w:lang w:val="fr-FR"/>
        </w:rPr>
        <w:t>Australie, de l</w:t>
      </w:r>
      <w:r w:rsidR="002D6C64">
        <w:rPr>
          <w:rFonts w:asciiTheme="minorHAnsi" w:hAnsiTheme="minorHAnsi" w:cstheme="minorHAnsi"/>
          <w:lang w:val="fr-FR"/>
        </w:rPr>
        <w:t>’</w:t>
      </w:r>
      <w:r w:rsidR="00006887" w:rsidRPr="00006887">
        <w:rPr>
          <w:rFonts w:asciiTheme="minorHAnsi" w:hAnsiTheme="minorHAnsi" w:cstheme="minorHAnsi"/>
          <w:lang w:val="fr-FR"/>
        </w:rPr>
        <w:t>Autriche, du Canada, de la Chine, de la Finlande,</w:t>
      </w:r>
      <w:r w:rsidR="00FB4D60">
        <w:rPr>
          <w:rFonts w:asciiTheme="minorHAnsi" w:hAnsiTheme="minorHAnsi" w:cstheme="minorHAnsi"/>
          <w:lang w:val="fr-FR"/>
        </w:rPr>
        <w:t xml:space="preserve"> </w:t>
      </w:r>
      <w:r w:rsidR="00006887" w:rsidRPr="00006887">
        <w:rPr>
          <w:rFonts w:asciiTheme="minorHAnsi" w:hAnsiTheme="minorHAnsi" w:cstheme="minorHAnsi"/>
          <w:lang w:val="fr-FR"/>
        </w:rPr>
        <w:t>de la Norvège et de la Suisse pour leurs contributions volontaires à cet</w:t>
      </w:r>
      <w:r w:rsidR="00006887">
        <w:rPr>
          <w:rFonts w:asciiTheme="minorHAnsi" w:hAnsiTheme="minorHAnsi" w:cstheme="minorHAnsi"/>
          <w:lang w:val="fr-FR"/>
        </w:rPr>
        <w:t>te initiative de financement</w:t>
      </w:r>
      <w:r w:rsidR="00006887" w:rsidRPr="00006887">
        <w:rPr>
          <w:rFonts w:asciiTheme="minorHAnsi" w:hAnsiTheme="minorHAnsi" w:cstheme="minorHAnsi"/>
          <w:lang w:val="fr-FR"/>
        </w:rPr>
        <w:t>.</w:t>
      </w:r>
    </w:p>
    <w:p w14:paraId="3A6FB6A1" w14:textId="7937560E" w:rsidR="008035C2" w:rsidRPr="006E3FA0" w:rsidRDefault="008035C2" w:rsidP="00006887">
      <w:pPr>
        <w:rPr>
          <w:rFonts w:asciiTheme="minorHAnsi" w:eastAsia="Calibri" w:hAnsiTheme="minorHAnsi" w:cstheme="minorHAnsi"/>
          <w:lang w:val="fr-FR"/>
        </w:rPr>
      </w:pPr>
    </w:p>
    <w:p w14:paraId="7F8E8865" w14:textId="2DAA7143" w:rsidR="00E8127B" w:rsidRDefault="00F30E56" w:rsidP="00FB4D60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4</w:t>
      </w:r>
      <w:r w:rsidR="00797012" w:rsidRPr="006E3FA0">
        <w:rPr>
          <w:rFonts w:asciiTheme="minorHAnsi" w:hAnsiTheme="minorHAnsi" w:cstheme="minorHAnsi"/>
          <w:lang w:val="fr-FR"/>
        </w:rPr>
        <w:t>3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E8127B" w:rsidRPr="00E8127B">
        <w:rPr>
          <w:rFonts w:asciiTheme="minorHAnsi" w:hAnsiTheme="minorHAnsi" w:cstheme="minorHAnsi"/>
          <w:lang w:val="fr-FR"/>
        </w:rPr>
        <w:t>Le mois de janvier 2023 a marqué le 25</w:t>
      </w:r>
      <w:r w:rsidR="00E8127B" w:rsidRPr="00E8127B">
        <w:rPr>
          <w:rFonts w:asciiTheme="minorHAnsi" w:hAnsiTheme="minorHAnsi" w:cstheme="minorHAnsi"/>
          <w:vertAlign w:val="superscript"/>
          <w:lang w:val="fr-FR"/>
        </w:rPr>
        <w:t>e</w:t>
      </w:r>
      <w:r w:rsidR="00E8127B" w:rsidRPr="00E8127B">
        <w:rPr>
          <w:rFonts w:asciiTheme="minorHAnsi" w:hAnsiTheme="minorHAnsi" w:cstheme="minorHAnsi"/>
          <w:lang w:val="fr-FR"/>
        </w:rPr>
        <w:t xml:space="preserve"> anniversaire de la signature, en 1998, d</w:t>
      </w:r>
      <w:r w:rsidR="00E8127B">
        <w:rPr>
          <w:rFonts w:asciiTheme="minorHAnsi" w:hAnsiTheme="minorHAnsi" w:cstheme="minorHAnsi"/>
          <w:lang w:val="fr-FR"/>
        </w:rPr>
        <w:t>u premier</w:t>
      </w:r>
      <w:r w:rsidR="00E8127B" w:rsidRPr="00E8127B">
        <w:rPr>
          <w:rFonts w:asciiTheme="minorHAnsi" w:hAnsiTheme="minorHAnsi" w:cstheme="minorHAnsi"/>
          <w:lang w:val="fr-FR"/>
        </w:rPr>
        <w:t xml:space="preserve"> accord de partenariat entre Danone et la Convention. L</w:t>
      </w:r>
      <w:r w:rsidR="00E8127B">
        <w:rPr>
          <w:rFonts w:asciiTheme="minorHAnsi" w:hAnsiTheme="minorHAnsi" w:cstheme="minorHAnsi"/>
          <w:lang w:val="fr-FR"/>
        </w:rPr>
        <w:t>a</w:t>
      </w:r>
      <w:r w:rsidR="00E8127B" w:rsidRPr="00E8127B">
        <w:rPr>
          <w:rFonts w:asciiTheme="minorHAnsi" w:hAnsiTheme="minorHAnsi" w:cstheme="minorHAnsi"/>
          <w:lang w:val="fr-FR"/>
        </w:rPr>
        <w:t xml:space="preserve"> Secrétaire général</w:t>
      </w:r>
      <w:r w:rsidR="00E8127B">
        <w:rPr>
          <w:rFonts w:asciiTheme="minorHAnsi" w:hAnsiTheme="minorHAnsi" w:cstheme="minorHAnsi"/>
          <w:lang w:val="fr-FR"/>
        </w:rPr>
        <w:t>e</w:t>
      </w:r>
      <w:r w:rsidR="00E8127B" w:rsidRPr="00E8127B">
        <w:rPr>
          <w:rFonts w:asciiTheme="minorHAnsi" w:hAnsiTheme="minorHAnsi" w:cstheme="minorHAnsi"/>
          <w:lang w:val="fr-FR"/>
        </w:rPr>
        <w:t xml:space="preserve"> a rencontré des représentants de Danone </w:t>
      </w:r>
      <w:r w:rsidR="00E8127B">
        <w:rPr>
          <w:rFonts w:asciiTheme="minorHAnsi" w:hAnsiTheme="minorHAnsi" w:cstheme="minorHAnsi"/>
          <w:lang w:val="fr-FR"/>
        </w:rPr>
        <w:t>au siège du Groupe</w:t>
      </w:r>
      <w:r w:rsidR="00E8127B" w:rsidRPr="00E8127B">
        <w:rPr>
          <w:rFonts w:asciiTheme="minorHAnsi" w:hAnsiTheme="minorHAnsi" w:cstheme="minorHAnsi"/>
          <w:lang w:val="fr-FR"/>
        </w:rPr>
        <w:t xml:space="preserve"> à Paris</w:t>
      </w:r>
      <w:r w:rsidR="00E8127B">
        <w:rPr>
          <w:rFonts w:asciiTheme="minorHAnsi" w:hAnsiTheme="minorHAnsi" w:cstheme="minorHAnsi"/>
          <w:lang w:val="fr-FR"/>
        </w:rPr>
        <w:t>,</w:t>
      </w:r>
      <w:r w:rsidR="00E8127B" w:rsidRPr="00E8127B">
        <w:rPr>
          <w:rFonts w:asciiTheme="minorHAnsi" w:hAnsiTheme="minorHAnsi" w:cstheme="minorHAnsi"/>
          <w:lang w:val="fr-FR"/>
        </w:rPr>
        <w:t xml:space="preserve"> le 20 avril 2023</w:t>
      </w:r>
      <w:r w:rsidR="00E8127B">
        <w:rPr>
          <w:rFonts w:asciiTheme="minorHAnsi" w:hAnsiTheme="minorHAnsi" w:cstheme="minorHAnsi"/>
          <w:lang w:val="fr-FR"/>
        </w:rPr>
        <w:t xml:space="preserve">, </w:t>
      </w:r>
      <w:r w:rsidR="00E8127B" w:rsidRPr="00E8127B">
        <w:rPr>
          <w:rFonts w:asciiTheme="minorHAnsi" w:hAnsiTheme="minorHAnsi" w:cstheme="minorHAnsi"/>
          <w:lang w:val="fr-FR"/>
        </w:rPr>
        <w:t xml:space="preserve">pour passer en revue les activités </w:t>
      </w:r>
      <w:r w:rsidR="00E8127B">
        <w:rPr>
          <w:rFonts w:asciiTheme="minorHAnsi" w:hAnsiTheme="minorHAnsi" w:cstheme="minorHAnsi"/>
          <w:lang w:val="fr-FR"/>
        </w:rPr>
        <w:t>en cours</w:t>
      </w:r>
      <w:r w:rsidR="00E8127B" w:rsidRPr="00E8127B">
        <w:rPr>
          <w:rFonts w:asciiTheme="minorHAnsi" w:hAnsiTheme="minorHAnsi" w:cstheme="minorHAnsi"/>
          <w:lang w:val="fr-FR"/>
        </w:rPr>
        <w:t xml:space="preserve"> et réfléchir aux priorités stratégiques futures </w:t>
      </w:r>
      <w:r w:rsidR="00E8127B">
        <w:rPr>
          <w:rFonts w:asciiTheme="minorHAnsi" w:hAnsiTheme="minorHAnsi" w:cstheme="minorHAnsi"/>
          <w:lang w:val="fr-FR"/>
        </w:rPr>
        <w:t>qui permettront de</w:t>
      </w:r>
      <w:r w:rsidR="00E8127B" w:rsidRPr="00E8127B">
        <w:rPr>
          <w:rFonts w:asciiTheme="minorHAnsi" w:hAnsiTheme="minorHAnsi" w:cstheme="minorHAnsi"/>
          <w:lang w:val="fr-FR"/>
        </w:rPr>
        <w:t xml:space="preserve"> renforcer </w:t>
      </w:r>
      <w:r w:rsidR="00E8127B">
        <w:rPr>
          <w:rFonts w:asciiTheme="minorHAnsi" w:hAnsiTheme="minorHAnsi" w:cstheme="minorHAnsi"/>
          <w:lang w:val="fr-FR"/>
        </w:rPr>
        <w:t>c</w:t>
      </w:r>
      <w:r w:rsidR="00E8127B" w:rsidRPr="00E8127B">
        <w:rPr>
          <w:rFonts w:asciiTheme="minorHAnsi" w:hAnsiTheme="minorHAnsi" w:cstheme="minorHAnsi"/>
          <w:lang w:val="fr-FR"/>
        </w:rPr>
        <w:t xml:space="preserve">e partenariat. Au cours de </w:t>
      </w:r>
      <w:r w:rsidR="00E8127B">
        <w:rPr>
          <w:rFonts w:asciiTheme="minorHAnsi" w:hAnsiTheme="minorHAnsi" w:cstheme="minorHAnsi"/>
          <w:lang w:val="fr-FR"/>
        </w:rPr>
        <w:t>la</w:t>
      </w:r>
      <w:r w:rsidR="00E8127B" w:rsidRPr="00E8127B">
        <w:rPr>
          <w:rFonts w:asciiTheme="minorHAnsi" w:hAnsiTheme="minorHAnsi" w:cstheme="minorHAnsi"/>
          <w:lang w:val="fr-FR"/>
        </w:rPr>
        <w:t xml:space="preserve"> période</w:t>
      </w:r>
      <w:r w:rsidR="00E8127B">
        <w:rPr>
          <w:rFonts w:asciiTheme="minorHAnsi" w:hAnsiTheme="minorHAnsi" w:cstheme="minorHAnsi"/>
          <w:lang w:val="fr-FR"/>
        </w:rPr>
        <w:t xml:space="preserve"> sous revue</w:t>
      </w:r>
      <w:r w:rsidR="00E8127B" w:rsidRPr="00E8127B">
        <w:rPr>
          <w:rFonts w:asciiTheme="minorHAnsi" w:hAnsiTheme="minorHAnsi" w:cstheme="minorHAnsi"/>
          <w:lang w:val="fr-FR"/>
        </w:rPr>
        <w:t xml:space="preserve">, </w:t>
      </w:r>
      <w:r w:rsidR="00E8127B">
        <w:rPr>
          <w:rFonts w:asciiTheme="minorHAnsi" w:hAnsiTheme="minorHAnsi" w:cstheme="minorHAnsi"/>
          <w:lang w:val="fr-FR"/>
        </w:rPr>
        <w:t>les fonds d</w:t>
      </w:r>
      <w:r w:rsidR="00FB4D60">
        <w:rPr>
          <w:rFonts w:asciiTheme="minorHAnsi" w:hAnsiTheme="minorHAnsi" w:cstheme="minorHAnsi"/>
          <w:lang w:val="fr-FR"/>
        </w:rPr>
        <w:t xml:space="preserve">u Groupe </w:t>
      </w:r>
      <w:r w:rsidR="00E8127B">
        <w:rPr>
          <w:rFonts w:asciiTheme="minorHAnsi" w:hAnsiTheme="minorHAnsi" w:cstheme="minorHAnsi"/>
          <w:lang w:val="fr-FR"/>
        </w:rPr>
        <w:t>Danone ont permis de</w:t>
      </w:r>
      <w:r w:rsidR="00E8127B" w:rsidRPr="00E8127B">
        <w:rPr>
          <w:rFonts w:asciiTheme="minorHAnsi" w:hAnsiTheme="minorHAnsi" w:cstheme="minorHAnsi"/>
          <w:lang w:val="fr-FR"/>
        </w:rPr>
        <w:t xml:space="preserve"> financ</w:t>
      </w:r>
      <w:r w:rsidR="00E8127B">
        <w:rPr>
          <w:rFonts w:asciiTheme="minorHAnsi" w:hAnsiTheme="minorHAnsi" w:cstheme="minorHAnsi"/>
          <w:lang w:val="fr-FR"/>
        </w:rPr>
        <w:t>er</w:t>
      </w:r>
      <w:r w:rsidR="00E8127B" w:rsidRPr="00E8127B">
        <w:rPr>
          <w:rFonts w:asciiTheme="minorHAnsi" w:hAnsiTheme="minorHAnsi" w:cstheme="minorHAnsi"/>
          <w:lang w:val="fr-FR"/>
        </w:rPr>
        <w:t xml:space="preserve"> la production de </w:t>
      </w:r>
      <w:r w:rsidR="00E8127B">
        <w:rPr>
          <w:rFonts w:asciiTheme="minorHAnsi" w:hAnsiTheme="minorHAnsi" w:cstheme="minorHAnsi"/>
          <w:lang w:val="fr-FR"/>
        </w:rPr>
        <w:t>supports</w:t>
      </w:r>
      <w:r w:rsidR="00E8127B" w:rsidRPr="00E8127B">
        <w:rPr>
          <w:rFonts w:asciiTheme="minorHAnsi" w:hAnsiTheme="minorHAnsi" w:cstheme="minorHAnsi"/>
          <w:lang w:val="fr-FR"/>
        </w:rPr>
        <w:t xml:space="preserve"> de communication pour la Journée mondiale des zones humides et la huitième édition des Prix Ramsar pour la conservation des zones humides, y compris le Prix spécial Evian</w:t>
      </w:r>
      <w:r w:rsidR="00FB4D60">
        <w:rPr>
          <w:rFonts w:asciiTheme="minorHAnsi" w:hAnsiTheme="minorHAnsi" w:cstheme="minorHAnsi"/>
          <w:lang w:val="fr-FR"/>
        </w:rPr>
        <w:t>,</w:t>
      </w:r>
      <w:r w:rsidR="00E8127B" w:rsidRPr="00E8127B">
        <w:rPr>
          <w:rFonts w:asciiTheme="minorHAnsi" w:hAnsiTheme="minorHAnsi" w:cstheme="minorHAnsi"/>
          <w:lang w:val="fr-FR"/>
        </w:rPr>
        <w:t xml:space="preserve"> d</w:t>
      </w:r>
      <w:r w:rsidR="002D6C64">
        <w:rPr>
          <w:rFonts w:asciiTheme="minorHAnsi" w:hAnsiTheme="minorHAnsi" w:cstheme="minorHAnsi"/>
          <w:lang w:val="fr-FR"/>
        </w:rPr>
        <w:t>’</w:t>
      </w:r>
      <w:r w:rsidR="00E8127B">
        <w:rPr>
          <w:rFonts w:asciiTheme="minorHAnsi" w:hAnsiTheme="minorHAnsi" w:cstheme="minorHAnsi"/>
          <w:lang w:val="fr-FR"/>
        </w:rPr>
        <w:t>un montant de</w:t>
      </w:r>
      <w:r w:rsidR="00E8127B" w:rsidRPr="00E8127B">
        <w:rPr>
          <w:rFonts w:asciiTheme="minorHAnsi" w:hAnsiTheme="minorHAnsi" w:cstheme="minorHAnsi"/>
          <w:lang w:val="fr-FR"/>
        </w:rPr>
        <w:t xml:space="preserve"> 10</w:t>
      </w:r>
      <w:r w:rsidR="00E8127B">
        <w:rPr>
          <w:rFonts w:asciiTheme="minorHAnsi" w:hAnsiTheme="minorHAnsi" w:cstheme="minorHAnsi"/>
          <w:lang w:val="fr-FR"/>
        </w:rPr>
        <w:t> </w:t>
      </w:r>
      <w:r w:rsidR="00E8127B" w:rsidRPr="00E8127B">
        <w:rPr>
          <w:rFonts w:asciiTheme="minorHAnsi" w:hAnsiTheme="minorHAnsi" w:cstheme="minorHAnsi"/>
          <w:lang w:val="fr-FR"/>
        </w:rPr>
        <w:t>000 USD</w:t>
      </w:r>
      <w:r w:rsidR="00FB4D60">
        <w:rPr>
          <w:rFonts w:asciiTheme="minorHAnsi" w:hAnsiTheme="minorHAnsi" w:cstheme="minorHAnsi"/>
          <w:lang w:val="fr-FR"/>
        </w:rPr>
        <w:t>,</w:t>
      </w:r>
      <w:r w:rsidR="00E8127B" w:rsidRPr="00E8127B">
        <w:rPr>
          <w:rFonts w:asciiTheme="minorHAnsi" w:hAnsiTheme="minorHAnsi" w:cstheme="minorHAnsi"/>
          <w:lang w:val="fr-FR"/>
        </w:rPr>
        <w:t xml:space="preserve"> </w:t>
      </w:r>
      <w:r w:rsidR="00441155">
        <w:rPr>
          <w:rFonts w:asciiTheme="minorHAnsi" w:hAnsiTheme="minorHAnsi" w:cstheme="minorHAnsi"/>
          <w:lang w:val="fr-FR"/>
        </w:rPr>
        <w:t xml:space="preserve">décerné à </w:t>
      </w:r>
      <w:r w:rsidR="00E8127B" w:rsidRPr="00E8127B">
        <w:rPr>
          <w:rFonts w:asciiTheme="minorHAnsi" w:hAnsiTheme="minorHAnsi" w:cstheme="minorHAnsi"/>
          <w:lang w:val="fr-FR"/>
        </w:rPr>
        <w:t xml:space="preserve">chacun des lauréats dans les catégories Utilisation rationnelle, Innovation et Jeune champion des zones humides. En outre, pour la deuxième année consécutive, </w:t>
      </w:r>
      <w:r w:rsidR="00441155">
        <w:rPr>
          <w:rFonts w:asciiTheme="minorHAnsi" w:hAnsiTheme="minorHAnsi" w:cstheme="minorHAnsi"/>
          <w:lang w:val="fr-FR"/>
        </w:rPr>
        <w:t>l</w:t>
      </w:r>
      <w:r w:rsidR="002D6C64">
        <w:rPr>
          <w:rFonts w:asciiTheme="minorHAnsi" w:hAnsiTheme="minorHAnsi" w:cstheme="minorHAnsi"/>
          <w:lang w:val="fr-FR"/>
        </w:rPr>
        <w:t>’</w:t>
      </w:r>
      <w:r w:rsidR="00441155">
        <w:rPr>
          <w:rFonts w:asciiTheme="minorHAnsi" w:hAnsiTheme="minorHAnsi" w:cstheme="minorHAnsi"/>
          <w:lang w:val="fr-FR"/>
        </w:rPr>
        <w:t>initiative « </w:t>
      </w:r>
      <w:r w:rsidR="00E8127B" w:rsidRPr="00E8127B">
        <w:rPr>
          <w:rFonts w:asciiTheme="minorHAnsi" w:hAnsiTheme="minorHAnsi" w:cstheme="minorHAnsi"/>
          <w:lang w:val="fr-FR"/>
        </w:rPr>
        <w:t>Pitch for the Grant</w:t>
      </w:r>
      <w:r w:rsidR="00441155">
        <w:rPr>
          <w:rFonts w:asciiTheme="minorHAnsi" w:hAnsiTheme="minorHAnsi" w:cstheme="minorHAnsi"/>
          <w:lang w:val="fr-FR"/>
        </w:rPr>
        <w:t> »</w:t>
      </w:r>
      <w:r w:rsidR="00E8127B" w:rsidRPr="00E8127B">
        <w:rPr>
          <w:rFonts w:asciiTheme="minorHAnsi" w:hAnsiTheme="minorHAnsi" w:cstheme="minorHAnsi"/>
          <w:lang w:val="fr-FR"/>
        </w:rPr>
        <w:t xml:space="preserve">, </w:t>
      </w:r>
      <w:r w:rsidR="00441155">
        <w:rPr>
          <w:rFonts w:asciiTheme="minorHAnsi" w:hAnsiTheme="minorHAnsi" w:cstheme="minorHAnsi"/>
          <w:lang w:val="fr-FR"/>
        </w:rPr>
        <w:t>qui invite des</w:t>
      </w:r>
      <w:r w:rsidR="00E8127B" w:rsidRPr="00E8127B">
        <w:rPr>
          <w:rFonts w:asciiTheme="minorHAnsi" w:hAnsiTheme="minorHAnsi" w:cstheme="minorHAnsi"/>
          <w:lang w:val="fr-FR"/>
        </w:rPr>
        <w:t xml:space="preserve"> </w:t>
      </w:r>
      <w:r w:rsidR="00441155">
        <w:rPr>
          <w:rFonts w:asciiTheme="minorHAnsi" w:hAnsiTheme="minorHAnsi" w:cstheme="minorHAnsi"/>
          <w:lang w:val="fr-FR"/>
        </w:rPr>
        <w:t>particulier</w:t>
      </w:r>
      <w:r w:rsidR="00E8127B" w:rsidRPr="00E8127B">
        <w:rPr>
          <w:rFonts w:asciiTheme="minorHAnsi" w:hAnsiTheme="minorHAnsi" w:cstheme="minorHAnsi"/>
          <w:lang w:val="fr-FR"/>
        </w:rPr>
        <w:t xml:space="preserve">s, </w:t>
      </w:r>
      <w:r w:rsidR="00441155">
        <w:rPr>
          <w:rFonts w:asciiTheme="minorHAnsi" w:hAnsiTheme="minorHAnsi" w:cstheme="minorHAnsi"/>
          <w:lang w:val="fr-FR"/>
        </w:rPr>
        <w:t>d</w:t>
      </w:r>
      <w:r w:rsidR="00E8127B" w:rsidRPr="00E8127B">
        <w:rPr>
          <w:rFonts w:asciiTheme="minorHAnsi" w:hAnsiTheme="minorHAnsi" w:cstheme="minorHAnsi"/>
          <w:lang w:val="fr-FR"/>
        </w:rPr>
        <w:t xml:space="preserve">es organisations communautaires et </w:t>
      </w:r>
      <w:r w:rsidR="00FB4D60">
        <w:rPr>
          <w:rFonts w:asciiTheme="minorHAnsi" w:hAnsiTheme="minorHAnsi" w:cstheme="minorHAnsi"/>
          <w:lang w:val="fr-FR"/>
        </w:rPr>
        <w:t>d</w:t>
      </w:r>
      <w:r w:rsidR="00E8127B" w:rsidRPr="00E8127B">
        <w:rPr>
          <w:rFonts w:asciiTheme="minorHAnsi" w:hAnsiTheme="minorHAnsi" w:cstheme="minorHAnsi"/>
          <w:lang w:val="fr-FR"/>
        </w:rPr>
        <w:t xml:space="preserve">es entreprises sociales à soumettre des propositions de projets pour la conservation des zones humides, a été lancée </w:t>
      </w:r>
      <w:r w:rsidR="00FB4D60">
        <w:rPr>
          <w:rFonts w:asciiTheme="minorHAnsi" w:hAnsiTheme="minorHAnsi" w:cstheme="minorHAnsi"/>
          <w:lang w:val="fr-FR"/>
        </w:rPr>
        <w:t>à l’occasion</w:t>
      </w:r>
      <w:r w:rsidR="00E8127B" w:rsidRPr="00E8127B">
        <w:rPr>
          <w:rFonts w:asciiTheme="minorHAnsi" w:hAnsiTheme="minorHAnsi" w:cstheme="minorHAnsi"/>
          <w:lang w:val="fr-FR"/>
        </w:rPr>
        <w:t xml:space="preserve"> de la Journée mondiale des zones humides. Le Secrétariat a reçu plus de 200 </w:t>
      </w:r>
      <w:r w:rsidR="00441155">
        <w:rPr>
          <w:rFonts w:asciiTheme="minorHAnsi" w:hAnsiTheme="minorHAnsi" w:cstheme="minorHAnsi"/>
          <w:lang w:val="fr-FR"/>
        </w:rPr>
        <w:t>propositions</w:t>
      </w:r>
      <w:r w:rsidR="00E8127B" w:rsidRPr="00E8127B">
        <w:rPr>
          <w:rFonts w:asciiTheme="minorHAnsi" w:hAnsiTheme="minorHAnsi" w:cstheme="minorHAnsi"/>
          <w:lang w:val="fr-FR"/>
        </w:rPr>
        <w:t xml:space="preserve"> de projets du monde entier. La sélection </w:t>
      </w:r>
      <w:r w:rsidR="00555DA0">
        <w:rPr>
          <w:rFonts w:asciiTheme="minorHAnsi" w:hAnsiTheme="minorHAnsi" w:cstheme="minorHAnsi"/>
          <w:lang w:val="fr-FR"/>
        </w:rPr>
        <w:t>du lauréat,</w:t>
      </w:r>
      <w:r w:rsidR="00E8127B" w:rsidRPr="00E8127B">
        <w:rPr>
          <w:rFonts w:asciiTheme="minorHAnsi" w:hAnsiTheme="minorHAnsi" w:cstheme="minorHAnsi"/>
          <w:lang w:val="fr-FR"/>
        </w:rPr>
        <w:t xml:space="preserve"> qui recevra </w:t>
      </w:r>
      <w:r w:rsidR="00555DA0">
        <w:rPr>
          <w:rFonts w:asciiTheme="minorHAnsi" w:hAnsiTheme="minorHAnsi" w:cstheme="minorHAnsi"/>
          <w:lang w:val="fr-FR"/>
        </w:rPr>
        <w:t xml:space="preserve">un prix de </w:t>
      </w:r>
      <w:r w:rsidR="00E8127B" w:rsidRPr="00E8127B">
        <w:rPr>
          <w:rFonts w:asciiTheme="minorHAnsi" w:hAnsiTheme="minorHAnsi" w:cstheme="minorHAnsi"/>
          <w:lang w:val="fr-FR"/>
        </w:rPr>
        <w:t xml:space="preserve">10 000 </w:t>
      </w:r>
      <w:r w:rsidR="00555DA0">
        <w:rPr>
          <w:rFonts w:asciiTheme="minorHAnsi" w:hAnsiTheme="minorHAnsi" w:cstheme="minorHAnsi"/>
          <w:lang w:val="fr-FR"/>
        </w:rPr>
        <w:t>EUR</w:t>
      </w:r>
      <w:r w:rsidR="00E8127B" w:rsidRPr="00E8127B">
        <w:rPr>
          <w:rFonts w:asciiTheme="minorHAnsi" w:hAnsiTheme="minorHAnsi" w:cstheme="minorHAnsi"/>
          <w:lang w:val="fr-FR"/>
        </w:rPr>
        <w:t xml:space="preserve">, </w:t>
      </w:r>
      <w:r w:rsidR="00555DA0">
        <w:rPr>
          <w:rFonts w:asciiTheme="minorHAnsi" w:hAnsiTheme="minorHAnsi" w:cstheme="minorHAnsi"/>
          <w:lang w:val="fr-FR"/>
        </w:rPr>
        <w:t>s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>
        <w:rPr>
          <w:rFonts w:asciiTheme="minorHAnsi" w:hAnsiTheme="minorHAnsi" w:cstheme="minorHAnsi"/>
          <w:lang w:val="fr-FR"/>
        </w:rPr>
        <w:t>achèvera</w:t>
      </w:r>
      <w:r w:rsidR="00E8127B" w:rsidRPr="00E8127B">
        <w:rPr>
          <w:rFonts w:asciiTheme="minorHAnsi" w:hAnsiTheme="minorHAnsi" w:cstheme="minorHAnsi"/>
          <w:lang w:val="fr-FR"/>
        </w:rPr>
        <w:t xml:space="preserve"> en juin</w:t>
      </w:r>
      <w:r w:rsidR="00555DA0">
        <w:rPr>
          <w:rFonts w:asciiTheme="minorHAnsi" w:hAnsiTheme="minorHAnsi" w:cstheme="minorHAnsi"/>
          <w:lang w:val="fr-FR"/>
        </w:rPr>
        <w:t> </w:t>
      </w:r>
      <w:r w:rsidR="00E8127B" w:rsidRPr="00E8127B">
        <w:rPr>
          <w:rFonts w:asciiTheme="minorHAnsi" w:hAnsiTheme="minorHAnsi" w:cstheme="minorHAnsi"/>
          <w:lang w:val="fr-FR"/>
        </w:rPr>
        <w:t>2023.</w:t>
      </w:r>
    </w:p>
    <w:p w14:paraId="06C69882" w14:textId="1B6D5A58" w:rsidR="008035C2" w:rsidRPr="006E3FA0" w:rsidRDefault="008035C2" w:rsidP="00555DA0">
      <w:pPr>
        <w:rPr>
          <w:rFonts w:asciiTheme="minorHAnsi" w:eastAsia="Calibri" w:hAnsiTheme="minorHAnsi" w:cstheme="minorHAnsi"/>
          <w:lang w:val="fr-FR"/>
        </w:rPr>
      </w:pPr>
    </w:p>
    <w:p w14:paraId="0D210E30" w14:textId="57512552" w:rsidR="00555DA0" w:rsidRDefault="00F30E56" w:rsidP="00C536F5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4</w:t>
      </w:r>
      <w:r w:rsidR="00797012" w:rsidRPr="006E3FA0">
        <w:rPr>
          <w:rFonts w:asciiTheme="minorHAnsi" w:hAnsiTheme="minorHAnsi" w:cstheme="minorHAnsi"/>
          <w:lang w:val="fr-FR"/>
        </w:rPr>
        <w:t>4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555DA0">
        <w:rPr>
          <w:rFonts w:asciiTheme="minorHAnsi" w:hAnsiTheme="minorHAnsi" w:cstheme="minorHAnsi"/>
          <w:lang w:val="fr-FR"/>
        </w:rPr>
        <w:t>Un</w:t>
      </w:r>
      <w:r w:rsidR="00555DA0" w:rsidRPr="00555DA0">
        <w:rPr>
          <w:rFonts w:asciiTheme="minorHAnsi" w:hAnsiTheme="minorHAnsi" w:cstheme="minorHAnsi"/>
          <w:lang w:val="fr-FR"/>
        </w:rPr>
        <w:t xml:space="preserve"> nouveau protocole d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 xml:space="preserve">accord </w:t>
      </w:r>
      <w:r w:rsidR="00555DA0">
        <w:rPr>
          <w:rFonts w:asciiTheme="minorHAnsi" w:hAnsiTheme="minorHAnsi" w:cstheme="minorHAnsi"/>
          <w:lang w:val="fr-FR"/>
        </w:rPr>
        <w:t xml:space="preserve">a été signé entre le Secrétariat et </w:t>
      </w:r>
      <w:r w:rsidR="00555DA0" w:rsidRPr="00555DA0">
        <w:rPr>
          <w:rFonts w:asciiTheme="minorHAnsi" w:hAnsiTheme="minorHAnsi" w:cstheme="minorHAnsi"/>
          <w:lang w:val="fr-FR"/>
        </w:rPr>
        <w:t>la Nagao Natural Environment Foundation</w:t>
      </w:r>
      <w:r w:rsidR="00555DA0">
        <w:rPr>
          <w:rFonts w:asciiTheme="minorHAnsi" w:hAnsiTheme="minorHAnsi" w:cstheme="minorHAnsi"/>
          <w:lang w:val="fr-FR"/>
        </w:rPr>
        <w:t>, au</w:t>
      </w:r>
      <w:r w:rsidR="00555DA0" w:rsidRPr="00555DA0">
        <w:rPr>
          <w:rFonts w:asciiTheme="minorHAnsi" w:hAnsiTheme="minorHAnsi" w:cstheme="minorHAnsi"/>
          <w:lang w:val="fr-FR"/>
        </w:rPr>
        <w:t xml:space="preserve"> Japon</w:t>
      </w:r>
      <w:r w:rsidR="00555DA0">
        <w:rPr>
          <w:rFonts w:asciiTheme="minorHAnsi" w:hAnsiTheme="minorHAnsi" w:cstheme="minorHAnsi"/>
          <w:lang w:val="fr-FR"/>
        </w:rPr>
        <w:t>. Cet accord permettre au Secrétariat d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>
        <w:rPr>
          <w:rFonts w:asciiTheme="minorHAnsi" w:hAnsiTheme="minorHAnsi" w:cstheme="minorHAnsi"/>
          <w:lang w:val="fr-FR"/>
        </w:rPr>
        <w:t>offrir une aide</w:t>
      </w:r>
      <w:r w:rsidR="00555DA0" w:rsidRPr="00555DA0">
        <w:rPr>
          <w:rFonts w:asciiTheme="minorHAnsi" w:hAnsiTheme="minorHAnsi" w:cstheme="minorHAnsi"/>
          <w:lang w:val="fr-FR"/>
        </w:rPr>
        <w:t xml:space="preserve"> à la mise en œuvre </w:t>
      </w:r>
      <w:r w:rsidR="00555DA0">
        <w:rPr>
          <w:rFonts w:asciiTheme="minorHAnsi" w:hAnsiTheme="minorHAnsi" w:cstheme="minorHAnsi"/>
          <w:lang w:val="fr-FR"/>
        </w:rPr>
        <w:t xml:space="preserve">de la Convention </w:t>
      </w:r>
      <w:r w:rsidR="00555DA0" w:rsidRPr="00555DA0">
        <w:rPr>
          <w:rFonts w:asciiTheme="minorHAnsi" w:hAnsiTheme="minorHAnsi" w:cstheme="minorHAnsi"/>
          <w:lang w:val="fr-FR"/>
        </w:rPr>
        <w:t>aux Parties contractantes d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>Asie et d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>Océanie jusqu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>en 2025</w:t>
      </w:r>
      <w:r w:rsidR="00555DA0">
        <w:rPr>
          <w:rFonts w:asciiTheme="minorHAnsi" w:hAnsiTheme="minorHAnsi" w:cstheme="minorHAnsi"/>
          <w:lang w:val="fr-FR"/>
        </w:rPr>
        <w:t>,</w:t>
      </w:r>
      <w:r w:rsidR="00555DA0" w:rsidRPr="00555DA0">
        <w:rPr>
          <w:rFonts w:asciiTheme="minorHAnsi" w:hAnsiTheme="minorHAnsi" w:cstheme="minorHAnsi"/>
          <w:lang w:val="fr-FR"/>
        </w:rPr>
        <w:t xml:space="preserve"> par l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>intermédiaire du Nagao Wetland Fund</w:t>
      </w:r>
      <w:r w:rsidR="00555DA0">
        <w:rPr>
          <w:rFonts w:asciiTheme="minorHAnsi" w:hAnsiTheme="minorHAnsi" w:cstheme="minorHAnsi"/>
          <w:lang w:val="fr-FR"/>
        </w:rPr>
        <w:t xml:space="preserve"> </w:t>
      </w:r>
      <w:r w:rsidR="00555DA0" w:rsidRPr="00555DA0">
        <w:rPr>
          <w:rFonts w:asciiTheme="minorHAnsi" w:hAnsiTheme="minorHAnsi" w:cstheme="minorHAnsi"/>
          <w:lang w:val="fr-FR"/>
        </w:rPr>
        <w:t>(NWF)</w:t>
      </w:r>
      <w:r w:rsidR="00555DA0">
        <w:rPr>
          <w:rFonts w:asciiTheme="minorHAnsi" w:hAnsiTheme="minorHAnsi" w:cstheme="minorHAnsi"/>
          <w:lang w:val="fr-FR"/>
        </w:rPr>
        <w:t xml:space="preserve">, le </w:t>
      </w:r>
      <w:r w:rsidR="0090452E">
        <w:rPr>
          <w:rFonts w:asciiTheme="minorHAnsi" w:hAnsiTheme="minorHAnsi" w:cstheme="minorHAnsi"/>
          <w:lang w:val="fr-FR"/>
        </w:rPr>
        <w:t>F</w:t>
      </w:r>
      <w:r w:rsidR="00555DA0" w:rsidRPr="00555DA0">
        <w:rPr>
          <w:rFonts w:asciiTheme="minorHAnsi" w:hAnsiTheme="minorHAnsi" w:cstheme="minorHAnsi"/>
          <w:lang w:val="fr-FR"/>
        </w:rPr>
        <w:t xml:space="preserve">onds pour les zones humides de </w:t>
      </w:r>
      <w:r w:rsidR="00555DA0">
        <w:rPr>
          <w:rFonts w:asciiTheme="minorHAnsi" w:hAnsiTheme="minorHAnsi" w:cstheme="minorHAnsi"/>
          <w:lang w:val="fr-FR"/>
        </w:rPr>
        <w:t>la fondation.</w:t>
      </w:r>
      <w:r w:rsidR="00555DA0" w:rsidRPr="00555DA0">
        <w:rPr>
          <w:rFonts w:asciiTheme="minorHAnsi" w:hAnsiTheme="minorHAnsi" w:cstheme="minorHAnsi"/>
          <w:lang w:val="fr-FR"/>
        </w:rPr>
        <w:t xml:space="preserve"> Grâce au NWF, le Secrétariat </w:t>
      </w:r>
      <w:r w:rsidR="00555DA0">
        <w:rPr>
          <w:rFonts w:asciiTheme="minorHAnsi" w:hAnsiTheme="minorHAnsi" w:cstheme="minorHAnsi"/>
          <w:lang w:val="fr-FR"/>
        </w:rPr>
        <w:t>contribue à la concrétisation de</w:t>
      </w:r>
      <w:r w:rsidR="00555DA0" w:rsidRPr="00555DA0">
        <w:rPr>
          <w:rFonts w:asciiTheme="minorHAnsi" w:hAnsiTheme="minorHAnsi" w:cstheme="minorHAnsi"/>
          <w:lang w:val="fr-FR"/>
        </w:rPr>
        <w:t xml:space="preserve"> </w:t>
      </w:r>
      <w:r w:rsidR="00555DA0">
        <w:rPr>
          <w:rFonts w:asciiTheme="minorHAnsi" w:hAnsiTheme="minorHAnsi" w:cstheme="minorHAnsi"/>
          <w:lang w:val="fr-FR"/>
        </w:rPr>
        <w:t>plusieurs</w:t>
      </w:r>
      <w:r w:rsidR="00555DA0" w:rsidRPr="00555DA0">
        <w:rPr>
          <w:rFonts w:asciiTheme="minorHAnsi" w:hAnsiTheme="minorHAnsi" w:cstheme="minorHAnsi"/>
          <w:lang w:val="fr-FR"/>
        </w:rPr>
        <w:t xml:space="preserve"> projets à petite échelle dans les régions en développement d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>Asie et d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>Océanie pour la gestion durable et la conservation des zones humides d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 xml:space="preserve">importance internationale depuis 2016. Le Fonds a particulièrement contribué à la </w:t>
      </w:r>
      <w:r w:rsidR="0090452E">
        <w:rPr>
          <w:rFonts w:asciiTheme="minorHAnsi" w:hAnsiTheme="minorHAnsi" w:cstheme="minorHAnsi"/>
          <w:lang w:val="fr-FR"/>
        </w:rPr>
        <w:t>réalisation</w:t>
      </w:r>
      <w:r w:rsidR="00555DA0" w:rsidRPr="00555DA0">
        <w:rPr>
          <w:rFonts w:asciiTheme="minorHAnsi" w:hAnsiTheme="minorHAnsi" w:cstheme="minorHAnsi"/>
          <w:lang w:val="fr-FR"/>
        </w:rPr>
        <w:t xml:space="preserve"> des objectifs de la Convention dans les zones reculées des îles du Pacifique, de l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>Himalaya et des déserts d</w:t>
      </w:r>
      <w:r w:rsidR="002D6C64">
        <w:rPr>
          <w:rFonts w:asciiTheme="minorHAnsi" w:hAnsiTheme="minorHAnsi" w:cstheme="minorHAnsi"/>
          <w:lang w:val="fr-FR"/>
        </w:rPr>
        <w:t>’</w:t>
      </w:r>
      <w:r w:rsidR="00555DA0" w:rsidRPr="00555DA0">
        <w:rPr>
          <w:rFonts w:asciiTheme="minorHAnsi" w:hAnsiTheme="minorHAnsi" w:cstheme="minorHAnsi"/>
          <w:lang w:val="fr-FR"/>
        </w:rPr>
        <w:t xml:space="preserve">Asie centrale. </w:t>
      </w:r>
    </w:p>
    <w:p w14:paraId="3ACF4D15" w14:textId="22C09156" w:rsidR="008035C2" w:rsidRPr="006E3FA0" w:rsidRDefault="008035C2" w:rsidP="0090452E">
      <w:pPr>
        <w:rPr>
          <w:rFonts w:asciiTheme="minorHAnsi" w:eastAsia="Calibri" w:hAnsiTheme="minorHAnsi" w:cstheme="minorHAnsi"/>
          <w:lang w:val="fr-FR"/>
        </w:rPr>
      </w:pPr>
    </w:p>
    <w:p w14:paraId="3D4D450A" w14:textId="5FCC3ECD" w:rsidR="26A01932" w:rsidRPr="006E3FA0" w:rsidRDefault="00F30E56" w:rsidP="002D6C64">
      <w:pPr>
        <w:ind w:left="426" w:hanging="426"/>
        <w:rPr>
          <w:rFonts w:asciiTheme="minorHAnsi" w:hAnsiTheme="minorHAnsi" w:cstheme="minorHAnsi"/>
          <w:lang w:val="fr-FR"/>
        </w:rPr>
      </w:pPr>
      <w:r w:rsidRPr="006E3FA0">
        <w:rPr>
          <w:rFonts w:asciiTheme="minorHAnsi" w:hAnsiTheme="minorHAnsi" w:cstheme="minorHAnsi"/>
          <w:lang w:val="fr-FR"/>
        </w:rPr>
        <w:t>4</w:t>
      </w:r>
      <w:r w:rsidR="00797012" w:rsidRPr="006E3FA0">
        <w:rPr>
          <w:rFonts w:asciiTheme="minorHAnsi" w:hAnsiTheme="minorHAnsi" w:cstheme="minorHAnsi"/>
          <w:lang w:val="fr-FR"/>
        </w:rPr>
        <w:t>5</w:t>
      </w:r>
      <w:r w:rsidRPr="006E3FA0">
        <w:rPr>
          <w:rFonts w:asciiTheme="minorHAnsi" w:hAnsiTheme="minorHAnsi" w:cstheme="minorHAnsi"/>
          <w:lang w:val="fr-FR"/>
        </w:rPr>
        <w:t>.</w:t>
      </w:r>
      <w:r w:rsidRPr="006E3FA0">
        <w:rPr>
          <w:rFonts w:asciiTheme="minorHAnsi" w:hAnsiTheme="minorHAnsi" w:cstheme="minorHAnsi"/>
          <w:lang w:val="fr-FR"/>
        </w:rPr>
        <w:tab/>
      </w:r>
      <w:r w:rsidR="0090452E" w:rsidRPr="0090452E">
        <w:rPr>
          <w:rFonts w:asciiTheme="minorHAnsi" w:hAnsiTheme="minorHAnsi" w:cstheme="minorHAnsi"/>
          <w:lang w:val="fr-FR"/>
        </w:rPr>
        <w:t>Depuis 1997, le Secrétariat, le Département d</w:t>
      </w:r>
      <w:r w:rsidR="002D6C64">
        <w:rPr>
          <w:rFonts w:asciiTheme="minorHAnsi" w:hAnsiTheme="minorHAnsi" w:cstheme="minorHAnsi"/>
          <w:lang w:val="fr-FR"/>
        </w:rPr>
        <w:t>’</w:t>
      </w:r>
      <w:r w:rsidR="0090452E" w:rsidRPr="0090452E">
        <w:rPr>
          <w:rFonts w:asciiTheme="minorHAnsi" w:hAnsiTheme="minorHAnsi" w:cstheme="minorHAnsi"/>
          <w:lang w:val="fr-FR"/>
        </w:rPr>
        <w:t xml:space="preserve">État des États-Unis </w:t>
      </w:r>
      <w:r w:rsidR="0090452E">
        <w:rPr>
          <w:rFonts w:asciiTheme="minorHAnsi" w:hAnsiTheme="minorHAnsi" w:cstheme="minorHAnsi"/>
          <w:lang w:val="fr-FR"/>
        </w:rPr>
        <w:t>d</w:t>
      </w:r>
      <w:r w:rsidR="002D6C64">
        <w:rPr>
          <w:rFonts w:asciiTheme="minorHAnsi" w:hAnsiTheme="minorHAnsi" w:cstheme="minorHAnsi"/>
          <w:lang w:val="fr-FR"/>
        </w:rPr>
        <w:t>’</w:t>
      </w:r>
      <w:r w:rsidR="0090452E">
        <w:rPr>
          <w:rFonts w:asciiTheme="minorHAnsi" w:hAnsiTheme="minorHAnsi" w:cstheme="minorHAnsi"/>
          <w:lang w:val="fr-FR"/>
        </w:rPr>
        <w:t xml:space="preserve">Amérique </w:t>
      </w:r>
      <w:r w:rsidR="0090452E" w:rsidRPr="0090452E">
        <w:rPr>
          <w:rFonts w:asciiTheme="minorHAnsi" w:hAnsiTheme="minorHAnsi" w:cstheme="minorHAnsi"/>
          <w:lang w:val="fr-FR"/>
        </w:rPr>
        <w:t>et le United States Fish and Wildlife Service gèrent une initiative, le Fonds Wetlands for the Future (WFF), au profit d</w:t>
      </w:r>
      <w:r w:rsidR="002D6C64">
        <w:rPr>
          <w:rFonts w:asciiTheme="minorHAnsi" w:hAnsiTheme="minorHAnsi" w:cstheme="minorHAnsi"/>
          <w:lang w:val="fr-FR"/>
        </w:rPr>
        <w:t>’</w:t>
      </w:r>
      <w:r w:rsidR="0090452E" w:rsidRPr="0090452E">
        <w:rPr>
          <w:rFonts w:asciiTheme="minorHAnsi" w:hAnsiTheme="minorHAnsi" w:cstheme="minorHAnsi"/>
          <w:lang w:val="fr-FR"/>
        </w:rPr>
        <w:t>institutions et de particuliers d</w:t>
      </w:r>
      <w:r w:rsidR="002D6C64">
        <w:rPr>
          <w:rFonts w:asciiTheme="minorHAnsi" w:hAnsiTheme="minorHAnsi" w:cstheme="minorHAnsi"/>
          <w:lang w:val="fr-FR"/>
        </w:rPr>
        <w:t>’</w:t>
      </w:r>
      <w:r w:rsidR="0090452E" w:rsidRPr="0090452E">
        <w:rPr>
          <w:rFonts w:asciiTheme="minorHAnsi" w:hAnsiTheme="minorHAnsi" w:cstheme="minorHAnsi"/>
          <w:lang w:val="fr-FR"/>
        </w:rPr>
        <w:t xml:space="preserve">Amérique latine et des Caraïbes, </w:t>
      </w:r>
      <w:r w:rsidR="0090452E">
        <w:rPr>
          <w:rFonts w:asciiTheme="minorHAnsi" w:hAnsiTheme="minorHAnsi" w:cstheme="minorHAnsi"/>
          <w:lang w:val="fr-FR"/>
        </w:rPr>
        <w:t>lesquels bénéficient d</w:t>
      </w:r>
      <w:r w:rsidR="002D6C64">
        <w:rPr>
          <w:rFonts w:asciiTheme="minorHAnsi" w:hAnsiTheme="minorHAnsi" w:cstheme="minorHAnsi"/>
          <w:lang w:val="fr-FR"/>
        </w:rPr>
        <w:t>’</w:t>
      </w:r>
      <w:r w:rsidR="0090452E">
        <w:rPr>
          <w:rFonts w:asciiTheme="minorHAnsi" w:hAnsiTheme="minorHAnsi" w:cstheme="minorHAnsi"/>
          <w:lang w:val="fr-FR"/>
        </w:rPr>
        <w:t>activités de</w:t>
      </w:r>
      <w:r w:rsidR="0090452E" w:rsidRPr="0090452E">
        <w:rPr>
          <w:rFonts w:asciiTheme="minorHAnsi" w:hAnsiTheme="minorHAnsi" w:cstheme="minorHAnsi"/>
          <w:lang w:val="fr-FR"/>
        </w:rPr>
        <w:t xml:space="preserve"> renforcement des capacités et de</w:t>
      </w:r>
      <w:r w:rsidR="0090452E">
        <w:rPr>
          <w:rFonts w:asciiTheme="minorHAnsi" w:hAnsiTheme="minorHAnsi" w:cstheme="minorHAnsi"/>
          <w:lang w:val="fr-FR"/>
        </w:rPr>
        <w:t xml:space="preserve"> </w:t>
      </w:r>
      <w:r w:rsidR="0090452E" w:rsidRPr="0090452E">
        <w:rPr>
          <w:rFonts w:asciiTheme="minorHAnsi" w:hAnsiTheme="minorHAnsi" w:cstheme="minorHAnsi"/>
          <w:lang w:val="fr-FR"/>
        </w:rPr>
        <w:t>formation</w:t>
      </w:r>
      <w:r w:rsidR="0090452E">
        <w:rPr>
          <w:rFonts w:asciiTheme="minorHAnsi" w:hAnsiTheme="minorHAnsi" w:cstheme="minorHAnsi"/>
          <w:lang w:val="fr-FR"/>
        </w:rPr>
        <w:t>s</w:t>
      </w:r>
      <w:r w:rsidR="0090452E" w:rsidRPr="0090452E">
        <w:rPr>
          <w:rFonts w:asciiTheme="minorHAnsi" w:hAnsiTheme="minorHAnsi" w:cstheme="minorHAnsi"/>
          <w:lang w:val="fr-FR"/>
        </w:rPr>
        <w:t xml:space="preserve"> à la conservation et à l</w:t>
      </w:r>
      <w:r w:rsidR="002D6C64">
        <w:rPr>
          <w:rFonts w:asciiTheme="minorHAnsi" w:hAnsiTheme="minorHAnsi" w:cstheme="minorHAnsi"/>
          <w:lang w:val="fr-FR"/>
        </w:rPr>
        <w:t>’</w:t>
      </w:r>
      <w:r w:rsidR="0090452E" w:rsidRPr="0090452E">
        <w:rPr>
          <w:rFonts w:asciiTheme="minorHAnsi" w:hAnsiTheme="minorHAnsi" w:cstheme="minorHAnsi"/>
          <w:lang w:val="fr-FR"/>
        </w:rPr>
        <w:t xml:space="preserve">utilisation rationnelle des zones humides. Cette initiative encourage la mise en œuvre du </w:t>
      </w:r>
      <w:r w:rsidR="0090452E">
        <w:rPr>
          <w:rFonts w:asciiTheme="minorHAnsi" w:hAnsiTheme="minorHAnsi" w:cstheme="minorHAnsi"/>
          <w:lang w:val="fr-FR"/>
        </w:rPr>
        <w:t>principe</w:t>
      </w:r>
      <w:r w:rsidR="0090452E" w:rsidRPr="0090452E">
        <w:rPr>
          <w:rFonts w:asciiTheme="minorHAnsi" w:hAnsiTheme="minorHAnsi" w:cstheme="minorHAnsi"/>
          <w:lang w:val="fr-FR"/>
        </w:rPr>
        <w:t xml:space="preserve"> d</w:t>
      </w:r>
      <w:r w:rsidR="002D6C64">
        <w:rPr>
          <w:rFonts w:asciiTheme="minorHAnsi" w:hAnsiTheme="minorHAnsi" w:cstheme="minorHAnsi"/>
          <w:lang w:val="fr-FR"/>
        </w:rPr>
        <w:t>’</w:t>
      </w:r>
      <w:r w:rsidR="0090452E" w:rsidRPr="0090452E">
        <w:rPr>
          <w:rFonts w:asciiTheme="minorHAnsi" w:hAnsiTheme="minorHAnsi" w:cstheme="minorHAnsi"/>
          <w:lang w:val="fr-FR"/>
        </w:rPr>
        <w:t xml:space="preserve">utilisation rationnelle des zones humides et du Plan stratégique de la Convention, en renforçant la capacité des pays à gérer les ressources </w:t>
      </w:r>
      <w:r w:rsidR="0090452E">
        <w:rPr>
          <w:rFonts w:asciiTheme="minorHAnsi" w:hAnsiTheme="minorHAnsi" w:cstheme="minorHAnsi"/>
          <w:lang w:val="fr-FR"/>
        </w:rPr>
        <w:t>de leurs</w:t>
      </w:r>
      <w:r w:rsidR="0090452E" w:rsidRPr="0090452E">
        <w:rPr>
          <w:rFonts w:asciiTheme="minorHAnsi" w:hAnsiTheme="minorHAnsi" w:cstheme="minorHAnsi"/>
          <w:lang w:val="fr-FR"/>
        </w:rPr>
        <w:t xml:space="preserve"> zones humides</w:t>
      </w:r>
      <w:r w:rsidR="0090452E">
        <w:rPr>
          <w:rFonts w:asciiTheme="minorHAnsi" w:hAnsiTheme="minorHAnsi" w:cstheme="minorHAnsi"/>
          <w:lang w:val="fr-FR"/>
        </w:rPr>
        <w:t xml:space="preserve">, </w:t>
      </w:r>
      <w:r w:rsidR="0090452E" w:rsidRPr="0090452E">
        <w:rPr>
          <w:rFonts w:asciiTheme="minorHAnsi" w:hAnsiTheme="minorHAnsi" w:cstheme="minorHAnsi"/>
          <w:lang w:val="fr-FR"/>
        </w:rPr>
        <w:t xml:space="preserve">à </w:t>
      </w:r>
      <w:r w:rsidR="0090452E">
        <w:rPr>
          <w:rFonts w:asciiTheme="minorHAnsi" w:hAnsiTheme="minorHAnsi" w:cstheme="minorHAnsi"/>
          <w:lang w:val="fr-FR"/>
        </w:rPr>
        <w:t>promouvoir le</w:t>
      </w:r>
      <w:r w:rsidR="0090452E" w:rsidRPr="0090452E">
        <w:rPr>
          <w:rFonts w:asciiTheme="minorHAnsi" w:hAnsiTheme="minorHAnsi" w:cstheme="minorHAnsi"/>
          <w:lang w:val="fr-FR"/>
        </w:rPr>
        <w:t>s activités de formation sur les zones humides en cours ou prévues dans la région ou à compléter les initiatives de formation et d</w:t>
      </w:r>
      <w:r w:rsidR="002D6C64">
        <w:rPr>
          <w:rFonts w:asciiTheme="minorHAnsi" w:hAnsiTheme="minorHAnsi" w:cstheme="minorHAnsi"/>
          <w:lang w:val="fr-FR"/>
        </w:rPr>
        <w:t>’</w:t>
      </w:r>
      <w:r w:rsidR="0090452E" w:rsidRPr="0090452E">
        <w:rPr>
          <w:rFonts w:asciiTheme="minorHAnsi" w:hAnsiTheme="minorHAnsi" w:cstheme="minorHAnsi"/>
          <w:lang w:val="fr-FR"/>
        </w:rPr>
        <w:t xml:space="preserve">éducation existantes </w:t>
      </w:r>
      <w:r w:rsidR="002D6C64">
        <w:rPr>
          <w:rFonts w:asciiTheme="minorHAnsi" w:hAnsiTheme="minorHAnsi" w:cstheme="minorHAnsi"/>
          <w:lang w:val="fr-FR"/>
        </w:rPr>
        <w:t>en proposant un</w:t>
      </w:r>
      <w:r w:rsidR="0090452E" w:rsidRPr="0090452E">
        <w:rPr>
          <w:rFonts w:asciiTheme="minorHAnsi" w:hAnsiTheme="minorHAnsi" w:cstheme="minorHAnsi"/>
          <w:lang w:val="fr-FR"/>
        </w:rPr>
        <w:t xml:space="preserve"> enseignement relatif aux zones humides.</w:t>
      </w:r>
    </w:p>
    <w:p w14:paraId="637530C8" w14:textId="12E4309A" w:rsidR="26A01932" w:rsidRPr="006E3FA0" w:rsidRDefault="26A01932" w:rsidP="00C536F5">
      <w:pPr>
        <w:ind w:left="426" w:hanging="426"/>
        <w:rPr>
          <w:rFonts w:asciiTheme="minorHAnsi" w:eastAsia="Calibri" w:hAnsiTheme="minorHAnsi" w:cstheme="minorHAnsi"/>
          <w:lang w:val="fr-FR"/>
        </w:rPr>
      </w:pPr>
    </w:p>
    <w:p w14:paraId="6522A433" w14:textId="53B36CAB" w:rsidR="1D041CEA" w:rsidRPr="006E3FA0" w:rsidRDefault="00F30E56" w:rsidP="002D6C64">
      <w:pPr>
        <w:ind w:left="426" w:hanging="426"/>
        <w:rPr>
          <w:rFonts w:asciiTheme="minorHAnsi" w:eastAsia="Calibri" w:hAnsiTheme="minorHAnsi" w:cstheme="minorHAnsi"/>
          <w:lang w:val="fr-FR"/>
        </w:rPr>
      </w:pPr>
      <w:r w:rsidRPr="006E3FA0">
        <w:rPr>
          <w:rFonts w:asciiTheme="minorHAnsi" w:eastAsia="Calibri" w:hAnsiTheme="minorHAnsi" w:cstheme="minorHAnsi"/>
          <w:lang w:val="fr-FR"/>
        </w:rPr>
        <w:t>4</w:t>
      </w:r>
      <w:r w:rsidR="00797012" w:rsidRPr="006E3FA0">
        <w:rPr>
          <w:rFonts w:asciiTheme="minorHAnsi" w:eastAsia="Calibri" w:hAnsiTheme="minorHAnsi" w:cstheme="minorHAnsi"/>
          <w:lang w:val="fr-FR"/>
        </w:rPr>
        <w:t>6</w:t>
      </w:r>
      <w:r w:rsidRPr="006E3FA0">
        <w:rPr>
          <w:rFonts w:asciiTheme="minorHAnsi" w:eastAsia="Calibri" w:hAnsiTheme="minorHAnsi" w:cstheme="minorHAnsi"/>
          <w:lang w:val="fr-FR"/>
        </w:rPr>
        <w:t>.</w:t>
      </w:r>
      <w:r w:rsidRPr="006E3FA0">
        <w:rPr>
          <w:rFonts w:asciiTheme="minorHAnsi" w:eastAsia="Calibri" w:hAnsiTheme="minorHAnsi" w:cstheme="minorHAnsi"/>
          <w:lang w:val="fr-FR"/>
        </w:rPr>
        <w:tab/>
      </w:r>
      <w:r w:rsidR="002D6C64" w:rsidRPr="002D6C64">
        <w:rPr>
          <w:rFonts w:asciiTheme="minorHAnsi" w:eastAsia="Calibri" w:hAnsiTheme="minorHAnsi" w:cstheme="minorHAnsi"/>
          <w:lang w:val="fr-FR"/>
        </w:rPr>
        <w:t xml:space="preserve">En conclusion, le Secrétariat </w:t>
      </w:r>
      <w:r w:rsidR="002D6C64">
        <w:rPr>
          <w:rFonts w:asciiTheme="minorHAnsi" w:eastAsia="Calibri" w:hAnsiTheme="minorHAnsi" w:cstheme="minorHAnsi"/>
          <w:lang w:val="fr-FR"/>
        </w:rPr>
        <w:t>poursuivra sur l</w:t>
      </w:r>
      <w:r w:rsidR="00FB4D60">
        <w:rPr>
          <w:rFonts w:asciiTheme="minorHAnsi" w:eastAsia="Calibri" w:hAnsiTheme="minorHAnsi" w:cstheme="minorHAnsi"/>
          <w:lang w:val="fr-FR"/>
        </w:rPr>
        <w:t>a</w:t>
      </w:r>
      <w:r w:rsidR="002D6C64">
        <w:rPr>
          <w:rFonts w:asciiTheme="minorHAnsi" w:eastAsia="Calibri" w:hAnsiTheme="minorHAnsi" w:cstheme="minorHAnsi"/>
          <w:lang w:val="fr-FR"/>
        </w:rPr>
        <w:t xml:space="preserve"> lancée de la</w:t>
      </w:r>
      <w:r w:rsidR="002D6C64" w:rsidRPr="002D6C64">
        <w:rPr>
          <w:rFonts w:asciiTheme="minorHAnsi" w:eastAsia="Calibri" w:hAnsiTheme="minorHAnsi" w:cstheme="minorHAnsi"/>
          <w:lang w:val="fr-FR"/>
        </w:rPr>
        <w:t xml:space="preserve"> première partie de la période triennale. Il </w:t>
      </w:r>
      <w:r w:rsidR="002D6C64">
        <w:rPr>
          <w:rFonts w:asciiTheme="minorHAnsi" w:eastAsia="Calibri" w:hAnsiTheme="minorHAnsi" w:cstheme="minorHAnsi"/>
          <w:lang w:val="fr-FR"/>
        </w:rPr>
        <w:t>continuera également d’aider</w:t>
      </w:r>
      <w:r w:rsidR="002D6C64" w:rsidRPr="002D6C64">
        <w:rPr>
          <w:rFonts w:asciiTheme="minorHAnsi" w:eastAsia="Calibri" w:hAnsiTheme="minorHAnsi" w:cstheme="minorHAnsi"/>
          <w:lang w:val="fr-FR"/>
        </w:rPr>
        <w:t xml:space="preserve"> les Parties contractantes dans leur</w:t>
      </w:r>
      <w:r w:rsidR="002D6C64">
        <w:rPr>
          <w:rFonts w:asciiTheme="minorHAnsi" w:eastAsia="Calibri" w:hAnsiTheme="minorHAnsi" w:cstheme="minorHAnsi"/>
          <w:lang w:val="fr-FR"/>
        </w:rPr>
        <w:t>s efforts de</w:t>
      </w:r>
      <w:r w:rsidR="002D6C64" w:rsidRPr="002D6C64">
        <w:rPr>
          <w:rFonts w:asciiTheme="minorHAnsi" w:eastAsia="Calibri" w:hAnsiTheme="minorHAnsi" w:cstheme="minorHAnsi"/>
          <w:lang w:val="fr-FR"/>
        </w:rPr>
        <w:t xml:space="preserve"> mise en œuvre de la Convention en augmentant la visibilité et la pertinence des activités de formation sur les zones humides</w:t>
      </w:r>
      <w:r w:rsidR="002D6C64">
        <w:rPr>
          <w:rFonts w:asciiTheme="minorHAnsi" w:eastAsia="Calibri" w:hAnsiTheme="minorHAnsi" w:cstheme="minorHAnsi"/>
          <w:lang w:val="fr-FR"/>
        </w:rPr>
        <w:t xml:space="preserve">, </w:t>
      </w:r>
      <w:r w:rsidR="002D6C64" w:rsidRPr="002D6C64">
        <w:rPr>
          <w:rFonts w:asciiTheme="minorHAnsi" w:eastAsia="Calibri" w:hAnsiTheme="minorHAnsi" w:cstheme="minorHAnsi"/>
          <w:lang w:val="fr-FR"/>
        </w:rPr>
        <w:t xml:space="preserve">en collaborant avec </w:t>
      </w:r>
      <w:r w:rsidR="002D6C64">
        <w:rPr>
          <w:rFonts w:asciiTheme="minorHAnsi" w:eastAsia="Calibri" w:hAnsiTheme="minorHAnsi" w:cstheme="minorHAnsi"/>
          <w:lang w:val="fr-FR"/>
        </w:rPr>
        <w:t>des tiers</w:t>
      </w:r>
      <w:r w:rsidR="002D6C64" w:rsidRPr="002D6C64">
        <w:rPr>
          <w:rFonts w:asciiTheme="minorHAnsi" w:eastAsia="Calibri" w:hAnsiTheme="minorHAnsi" w:cstheme="minorHAnsi"/>
          <w:lang w:val="fr-FR"/>
        </w:rPr>
        <w:t xml:space="preserve"> et en mobilisant des ressources </w:t>
      </w:r>
      <w:r w:rsidR="002D6C64">
        <w:rPr>
          <w:rFonts w:asciiTheme="minorHAnsi" w:eastAsia="Calibri" w:hAnsiTheme="minorHAnsi" w:cstheme="minorHAnsi"/>
          <w:lang w:val="fr-FR"/>
        </w:rPr>
        <w:t xml:space="preserve">aussi </w:t>
      </w:r>
      <w:r w:rsidR="00FB4D60">
        <w:rPr>
          <w:rFonts w:asciiTheme="minorHAnsi" w:eastAsia="Calibri" w:hAnsiTheme="minorHAnsi" w:cstheme="minorHAnsi"/>
          <w:lang w:val="fr-FR"/>
        </w:rPr>
        <w:t xml:space="preserve">bien </w:t>
      </w:r>
      <w:r w:rsidR="002D6C64" w:rsidRPr="002D6C64">
        <w:rPr>
          <w:rFonts w:asciiTheme="minorHAnsi" w:eastAsia="Calibri" w:hAnsiTheme="minorHAnsi" w:cstheme="minorHAnsi"/>
          <w:lang w:val="fr-FR"/>
        </w:rPr>
        <w:t xml:space="preserve">financières </w:t>
      </w:r>
      <w:r w:rsidR="00FB4D60">
        <w:rPr>
          <w:rFonts w:asciiTheme="minorHAnsi" w:eastAsia="Calibri" w:hAnsiTheme="minorHAnsi" w:cstheme="minorHAnsi"/>
          <w:lang w:val="fr-FR"/>
        </w:rPr>
        <w:t>que</w:t>
      </w:r>
      <w:r w:rsidR="002D6C64" w:rsidRPr="002D6C64">
        <w:rPr>
          <w:rFonts w:asciiTheme="minorHAnsi" w:eastAsia="Calibri" w:hAnsiTheme="minorHAnsi" w:cstheme="minorHAnsi"/>
          <w:lang w:val="fr-FR"/>
        </w:rPr>
        <w:t xml:space="preserve"> techniques.</w:t>
      </w:r>
    </w:p>
    <w:p w14:paraId="756ECCAC" w14:textId="1E9A86ED" w:rsidR="1D041CEA" w:rsidRPr="006E3FA0" w:rsidRDefault="1D041CEA" w:rsidP="00C536F5">
      <w:pPr>
        <w:ind w:left="426" w:hanging="426"/>
        <w:rPr>
          <w:rFonts w:asciiTheme="minorHAnsi" w:eastAsia="Calibri" w:hAnsiTheme="minorHAnsi" w:cstheme="minorHAnsi"/>
          <w:lang w:val="fr-FR"/>
        </w:rPr>
      </w:pPr>
    </w:p>
    <w:sectPr w:rsidR="1D041CEA" w:rsidRPr="006E3FA0" w:rsidSect="00B90218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B39D" w14:textId="77777777" w:rsidR="00C86BC8" w:rsidRDefault="00C86BC8" w:rsidP="00E61987">
      <w:r>
        <w:separator/>
      </w:r>
    </w:p>
  </w:endnote>
  <w:endnote w:type="continuationSeparator" w:id="0">
    <w:p w14:paraId="6B55411D" w14:textId="77777777" w:rsidR="00C86BC8" w:rsidRDefault="00C86BC8" w:rsidP="00E61987">
      <w:r>
        <w:continuationSeparator/>
      </w:r>
    </w:p>
  </w:endnote>
  <w:endnote w:type="continuationNotice" w:id="1">
    <w:p w14:paraId="351D9754" w14:textId="77777777" w:rsidR="00C86BC8" w:rsidRDefault="00C86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A363" w14:textId="4E0245C5" w:rsidR="007E7479" w:rsidRPr="00B90218" w:rsidRDefault="007E7479" w:rsidP="00B90218">
    <w:pPr>
      <w:pStyle w:val="Footer"/>
      <w:rPr>
        <w:rFonts w:asciiTheme="minorHAnsi" w:hAnsiTheme="minorHAnsi" w:cstheme="minorHAnsi"/>
        <w:sz w:val="20"/>
        <w:szCs w:val="20"/>
      </w:rPr>
    </w:pPr>
    <w:r w:rsidRPr="00967BF4">
      <w:rPr>
        <w:rFonts w:asciiTheme="minorHAnsi" w:hAnsiTheme="minorHAnsi" w:cstheme="minorHAnsi"/>
        <w:sz w:val="20"/>
        <w:szCs w:val="20"/>
      </w:rPr>
      <w:t>SC</w:t>
    </w:r>
    <w:r>
      <w:rPr>
        <w:rFonts w:asciiTheme="minorHAnsi" w:hAnsiTheme="minorHAnsi" w:cstheme="minorHAnsi"/>
        <w:sz w:val="20"/>
        <w:szCs w:val="20"/>
      </w:rPr>
      <w:t xml:space="preserve">62 </w:t>
    </w:r>
    <w:r w:rsidRPr="00967BF4">
      <w:rPr>
        <w:rFonts w:asciiTheme="minorHAnsi" w:hAnsiTheme="minorHAnsi" w:cstheme="minorHAnsi"/>
        <w:sz w:val="20"/>
        <w:szCs w:val="20"/>
      </w:rPr>
      <w:t>Doc.</w:t>
    </w:r>
    <w:r>
      <w:rPr>
        <w:rFonts w:asciiTheme="minorHAnsi" w:hAnsiTheme="minorHAnsi" w:cstheme="minorHAnsi"/>
        <w:sz w:val="20"/>
        <w:szCs w:val="20"/>
      </w:rPr>
      <w:t>6</w:t>
    </w:r>
    <w:r w:rsidRPr="00967BF4">
      <w:rPr>
        <w:rFonts w:asciiTheme="minorHAnsi" w:hAnsiTheme="minorHAnsi" w:cstheme="minorHAnsi"/>
        <w:sz w:val="20"/>
        <w:szCs w:val="20"/>
      </w:rPr>
      <w:tab/>
    </w:r>
    <w:r w:rsidRPr="00967BF4">
      <w:rPr>
        <w:rFonts w:asciiTheme="minorHAnsi" w:hAnsiTheme="minorHAnsi" w:cstheme="minorHAnsi"/>
        <w:sz w:val="20"/>
        <w:szCs w:val="20"/>
      </w:rPr>
      <w:tab/>
    </w:r>
    <w:r w:rsidRPr="00967BF4">
      <w:rPr>
        <w:rFonts w:asciiTheme="minorHAnsi" w:hAnsiTheme="minorHAnsi" w:cstheme="minorHAnsi"/>
        <w:sz w:val="20"/>
        <w:szCs w:val="20"/>
      </w:rPr>
      <w:fldChar w:fldCharType="begin"/>
    </w:r>
    <w:r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67BF4">
      <w:rPr>
        <w:rFonts w:asciiTheme="minorHAnsi" w:hAnsiTheme="minorHAnsi" w:cstheme="minorHAnsi"/>
        <w:sz w:val="20"/>
        <w:szCs w:val="20"/>
      </w:rPr>
      <w:fldChar w:fldCharType="separate"/>
    </w:r>
    <w:r w:rsidR="00124B19">
      <w:rPr>
        <w:rFonts w:asciiTheme="minorHAnsi" w:hAnsiTheme="minorHAnsi" w:cstheme="minorHAnsi"/>
        <w:noProof/>
        <w:sz w:val="20"/>
        <w:szCs w:val="20"/>
      </w:rPr>
      <w:t>9</w:t>
    </w:r>
    <w:r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1D3F2" w14:textId="77777777" w:rsidR="00C86BC8" w:rsidRDefault="00C86BC8" w:rsidP="00E61987">
      <w:r>
        <w:separator/>
      </w:r>
    </w:p>
  </w:footnote>
  <w:footnote w:type="continuationSeparator" w:id="0">
    <w:p w14:paraId="4920B37C" w14:textId="77777777" w:rsidR="00C86BC8" w:rsidRDefault="00C86BC8" w:rsidP="00E61987">
      <w:r>
        <w:continuationSeparator/>
      </w:r>
    </w:p>
  </w:footnote>
  <w:footnote w:type="continuationNotice" w:id="1">
    <w:p w14:paraId="393D741B" w14:textId="77777777" w:rsidR="00C86BC8" w:rsidRDefault="00C86BC8"/>
  </w:footnote>
  <w:footnote w:id="2">
    <w:p w14:paraId="7A9D7F55" w14:textId="7012D21D" w:rsidR="007E7479" w:rsidRPr="00286DB1" w:rsidRDefault="007E7479">
      <w:pPr>
        <w:pStyle w:val="FootnoteText"/>
        <w:rPr>
          <w:lang w:val="fr-FR"/>
        </w:rPr>
      </w:pPr>
      <w:r w:rsidRPr="00286DB1">
        <w:rPr>
          <w:rStyle w:val="FootnoteReference"/>
          <w:lang w:val="fr-FR"/>
        </w:rPr>
        <w:footnoteRef/>
      </w:r>
      <w:r w:rsidRPr="00286DB1">
        <w:rPr>
          <w:lang w:val="fr-FR"/>
        </w:rPr>
        <w:t xml:space="preserve"> </w:t>
      </w:r>
      <w:r w:rsidR="000B3304" w:rsidRPr="00286DB1">
        <w:rPr>
          <w:lang w:val="fr-FR"/>
        </w:rPr>
        <w:t>Voir</w:t>
      </w:r>
      <w:r w:rsidRPr="00286DB1">
        <w:rPr>
          <w:lang w:val="fr-FR"/>
        </w:rPr>
        <w:t xml:space="preserve"> </w:t>
      </w:r>
      <w:hyperlink r:id="rId1" w:history="1">
        <w:r w:rsidR="00124B19" w:rsidRPr="00081CC7">
          <w:rPr>
            <w:rStyle w:val="Hyperlink"/>
            <w:lang w:val="fr-FR"/>
          </w:rPr>
          <w:t>https://www.worldwetlandsday.org/fr/</w:t>
        </w:r>
      </w:hyperlink>
      <w:bookmarkStart w:id="0" w:name="_GoBack"/>
      <w:bookmarkEnd w:id="0"/>
      <w:r w:rsidR="00124B19">
        <w:fldChar w:fldCharType="begin"/>
      </w:r>
      <w:r w:rsidR="00124B19">
        <w:instrText xml:space="preserve"> HYPERLINK "https://www.worldwetlandsday.org/" </w:instrText>
      </w:r>
      <w:r w:rsidR="00124B19">
        <w:fldChar w:fldCharType="separate"/>
      </w:r>
      <w:r w:rsidR="00124B19">
        <w:rPr>
          <w:rStyle w:val="Hyperlink"/>
          <w:lang w:val="fr-FR"/>
        </w:rPr>
        <w:fldChar w:fldCharType="end"/>
      </w:r>
      <w:r w:rsidRPr="00286DB1">
        <w:rPr>
          <w:lang w:val="fr-FR"/>
        </w:rPr>
        <w:t>.</w:t>
      </w:r>
    </w:p>
  </w:footnote>
  <w:footnote w:id="3">
    <w:p w14:paraId="0F89813B" w14:textId="77777777" w:rsidR="00C6758E" w:rsidRPr="00441155" w:rsidRDefault="00C6758E" w:rsidP="00C6758E">
      <w:pPr>
        <w:pStyle w:val="FootnoteText"/>
        <w:rPr>
          <w:lang w:val="fr-FR"/>
        </w:rPr>
      </w:pPr>
      <w:r w:rsidRPr="00441155">
        <w:rPr>
          <w:rStyle w:val="FootnoteReference"/>
          <w:lang w:val="fr-FR"/>
        </w:rPr>
        <w:footnoteRef/>
      </w:r>
      <w:r w:rsidRPr="00441155">
        <w:rPr>
          <w:lang w:val="fr-FR"/>
        </w:rPr>
        <w:t xml:space="preserve"> Voir </w:t>
      </w:r>
      <w:hyperlink r:id="rId2" w:history="1">
        <w:r w:rsidRPr="00441155">
          <w:rPr>
            <w:rStyle w:val="Hyperlink"/>
            <w:lang w:val="fr-FR"/>
          </w:rPr>
          <w:t>https://contacts.ramsar.org/subscribe?reset=1</w:t>
        </w:r>
      </w:hyperlink>
      <w:r w:rsidRPr="00441155">
        <w:rPr>
          <w:lang w:val="fr-FR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EF0"/>
    <w:multiLevelType w:val="hybridMultilevel"/>
    <w:tmpl w:val="D0B2C74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6E3736"/>
    <w:multiLevelType w:val="hybridMultilevel"/>
    <w:tmpl w:val="C0AE5EB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E659D"/>
    <w:multiLevelType w:val="hybridMultilevel"/>
    <w:tmpl w:val="F4A0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953"/>
    <w:multiLevelType w:val="multilevel"/>
    <w:tmpl w:val="DD4AE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675E13"/>
    <w:multiLevelType w:val="hybridMultilevel"/>
    <w:tmpl w:val="0464EF2A"/>
    <w:lvl w:ilvl="0" w:tplc="FFFFFFFF">
      <w:start w:val="10"/>
      <w:numFmt w:val="decimal"/>
      <w:lvlText w:val="%1."/>
      <w:lvlJc w:val="left"/>
      <w:pPr>
        <w:ind w:left="1069" w:hanging="360"/>
      </w:pPr>
      <w:rPr>
        <w:color w:val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B39F"/>
    <w:multiLevelType w:val="hybridMultilevel"/>
    <w:tmpl w:val="9328CDA0"/>
    <w:lvl w:ilvl="0" w:tplc="FCEA399E">
      <w:start w:val="11"/>
      <w:numFmt w:val="decimal"/>
      <w:lvlText w:val="%1."/>
      <w:lvlJc w:val="left"/>
      <w:pPr>
        <w:ind w:left="1069" w:hanging="360"/>
      </w:pPr>
    </w:lvl>
    <w:lvl w:ilvl="1" w:tplc="B10CB160">
      <w:start w:val="1"/>
      <w:numFmt w:val="lowerLetter"/>
      <w:lvlText w:val="%2."/>
      <w:lvlJc w:val="left"/>
      <w:pPr>
        <w:ind w:left="1440" w:hanging="360"/>
      </w:pPr>
    </w:lvl>
    <w:lvl w:ilvl="2" w:tplc="25E0573E">
      <w:start w:val="1"/>
      <w:numFmt w:val="lowerRoman"/>
      <w:lvlText w:val="%3."/>
      <w:lvlJc w:val="right"/>
      <w:pPr>
        <w:ind w:left="2160" w:hanging="180"/>
      </w:pPr>
    </w:lvl>
    <w:lvl w:ilvl="3" w:tplc="7BE6C46A">
      <w:start w:val="1"/>
      <w:numFmt w:val="decimal"/>
      <w:lvlText w:val="%4."/>
      <w:lvlJc w:val="left"/>
      <w:pPr>
        <w:ind w:left="2880" w:hanging="360"/>
      </w:pPr>
    </w:lvl>
    <w:lvl w:ilvl="4" w:tplc="8CEEFD8A">
      <w:start w:val="1"/>
      <w:numFmt w:val="lowerLetter"/>
      <w:lvlText w:val="%5."/>
      <w:lvlJc w:val="left"/>
      <w:pPr>
        <w:ind w:left="3600" w:hanging="360"/>
      </w:pPr>
    </w:lvl>
    <w:lvl w:ilvl="5" w:tplc="55EA6642">
      <w:start w:val="1"/>
      <w:numFmt w:val="lowerRoman"/>
      <w:lvlText w:val="%6."/>
      <w:lvlJc w:val="right"/>
      <w:pPr>
        <w:ind w:left="4320" w:hanging="180"/>
      </w:pPr>
    </w:lvl>
    <w:lvl w:ilvl="6" w:tplc="48D69C94">
      <w:start w:val="1"/>
      <w:numFmt w:val="decimal"/>
      <w:lvlText w:val="%7."/>
      <w:lvlJc w:val="left"/>
      <w:pPr>
        <w:ind w:left="5040" w:hanging="360"/>
      </w:pPr>
    </w:lvl>
    <w:lvl w:ilvl="7" w:tplc="66CAF1AE">
      <w:start w:val="1"/>
      <w:numFmt w:val="lowerLetter"/>
      <w:lvlText w:val="%8."/>
      <w:lvlJc w:val="left"/>
      <w:pPr>
        <w:ind w:left="5760" w:hanging="360"/>
      </w:pPr>
    </w:lvl>
    <w:lvl w:ilvl="8" w:tplc="33E8A0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C4F"/>
    <w:multiLevelType w:val="hybridMultilevel"/>
    <w:tmpl w:val="C352C07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48907B6"/>
    <w:multiLevelType w:val="hybridMultilevel"/>
    <w:tmpl w:val="0B1A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38A"/>
    <w:multiLevelType w:val="hybridMultilevel"/>
    <w:tmpl w:val="CE784BAA"/>
    <w:lvl w:ilvl="0" w:tplc="FFFFFFFF">
      <w:start w:val="10"/>
      <w:numFmt w:val="decimal"/>
      <w:lvlText w:val="%1."/>
      <w:lvlJc w:val="left"/>
      <w:pPr>
        <w:ind w:left="1069" w:hanging="360"/>
      </w:pPr>
      <w:rPr>
        <w:color w:val="44546A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050AA"/>
    <w:multiLevelType w:val="hybridMultilevel"/>
    <w:tmpl w:val="71CE60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373C8"/>
    <w:multiLevelType w:val="hybridMultilevel"/>
    <w:tmpl w:val="0684306A"/>
    <w:lvl w:ilvl="0" w:tplc="1B607752">
      <w:start w:val="14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27F2B"/>
    <w:multiLevelType w:val="hybridMultilevel"/>
    <w:tmpl w:val="BF4C52BE"/>
    <w:lvl w:ilvl="0" w:tplc="CD18B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0E47"/>
    <w:multiLevelType w:val="hybridMultilevel"/>
    <w:tmpl w:val="D7B8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4590"/>
    <w:multiLevelType w:val="hybridMultilevel"/>
    <w:tmpl w:val="D84C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E0341"/>
    <w:multiLevelType w:val="hybridMultilevel"/>
    <w:tmpl w:val="90707B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E3C32"/>
    <w:multiLevelType w:val="hybridMultilevel"/>
    <w:tmpl w:val="02CED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430"/>
    <w:multiLevelType w:val="hybridMultilevel"/>
    <w:tmpl w:val="2E84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F23BA"/>
    <w:multiLevelType w:val="hybridMultilevel"/>
    <w:tmpl w:val="E2E4FC2A"/>
    <w:lvl w:ilvl="0" w:tplc="74CE8568">
      <w:start w:val="1"/>
      <w:numFmt w:val="decimal"/>
      <w:lvlText w:val="%1."/>
      <w:lvlJc w:val="left"/>
      <w:pPr>
        <w:ind w:left="720" w:hanging="360"/>
      </w:pPr>
    </w:lvl>
    <w:lvl w:ilvl="1" w:tplc="68BEDFC6">
      <w:start w:val="1"/>
      <w:numFmt w:val="lowerLetter"/>
      <w:lvlText w:val="%2."/>
      <w:lvlJc w:val="left"/>
      <w:pPr>
        <w:ind w:left="1440" w:hanging="360"/>
      </w:pPr>
    </w:lvl>
    <w:lvl w:ilvl="2" w:tplc="2F621DC2">
      <w:start w:val="1"/>
      <w:numFmt w:val="lowerRoman"/>
      <w:lvlText w:val="%3."/>
      <w:lvlJc w:val="right"/>
      <w:pPr>
        <w:ind w:left="2160" w:hanging="180"/>
      </w:pPr>
    </w:lvl>
    <w:lvl w:ilvl="3" w:tplc="ECF2B0DC">
      <w:start w:val="1"/>
      <w:numFmt w:val="decimal"/>
      <w:lvlText w:val="%4."/>
      <w:lvlJc w:val="left"/>
      <w:pPr>
        <w:ind w:left="2880" w:hanging="360"/>
      </w:pPr>
    </w:lvl>
    <w:lvl w:ilvl="4" w:tplc="82BCC660">
      <w:start w:val="1"/>
      <w:numFmt w:val="lowerLetter"/>
      <w:lvlText w:val="%5."/>
      <w:lvlJc w:val="left"/>
      <w:pPr>
        <w:ind w:left="3600" w:hanging="360"/>
      </w:pPr>
    </w:lvl>
    <w:lvl w:ilvl="5" w:tplc="DC58DBBC">
      <w:start w:val="1"/>
      <w:numFmt w:val="lowerRoman"/>
      <w:lvlText w:val="%6."/>
      <w:lvlJc w:val="right"/>
      <w:pPr>
        <w:ind w:left="4320" w:hanging="180"/>
      </w:pPr>
    </w:lvl>
    <w:lvl w:ilvl="6" w:tplc="69789210">
      <w:start w:val="1"/>
      <w:numFmt w:val="decimal"/>
      <w:lvlText w:val="%7."/>
      <w:lvlJc w:val="left"/>
      <w:pPr>
        <w:ind w:left="5040" w:hanging="360"/>
      </w:pPr>
    </w:lvl>
    <w:lvl w:ilvl="7" w:tplc="EF38C3C6">
      <w:start w:val="1"/>
      <w:numFmt w:val="lowerLetter"/>
      <w:lvlText w:val="%8."/>
      <w:lvlJc w:val="left"/>
      <w:pPr>
        <w:ind w:left="5760" w:hanging="360"/>
      </w:pPr>
    </w:lvl>
    <w:lvl w:ilvl="8" w:tplc="1B5C13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07FE7"/>
    <w:multiLevelType w:val="hybridMultilevel"/>
    <w:tmpl w:val="379A6B2A"/>
    <w:lvl w:ilvl="0" w:tplc="569C0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5455C"/>
    <w:multiLevelType w:val="hybridMultilevel"/>
    <w:tmpl w:val="1714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83724"/>
    <w:multiLevelType w:val="hybridMultilevel"/>
    <w:tmpl w:val="42D44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FAB22F"/>
    <w:multiLevelType w:val="hybridMultilevel"/>
    <w:tmpl w:val="4AD40318"/>
    <w:lvl w:ilvl="0" w:tplc="0C22F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41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E5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81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E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6F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E2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62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C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354C"/>
    <w:multiLevelType w:val="hybridMultilevel"/>
    <w:tmpl w:val="07164BE4"/>
    <w:lvl w:ilvl="0" w:tplc="F92A6410">
      <w:start w:val="1"/>
      <w:numFmt w:val="decimal"/>
      <w:lvlText w:val="%1."/>
      <w:lvlJc w:val="left"/>
      <w:pPr>
        <w:ind w:left="720" w:hanging="360"/>
      </w:pPr>
    </w:lvl>
    <w:lvl w:ilvl="1" w:tplc="55AC2C12">
      <w:start w:val="1"/>
      <w:numFmt w:val="lowerLetter"/>
      <w:lvlText w:val="%2."/>
      <w:lvlJc w:val="left"/>
      <w:pPr>
        <w:ind w:left="1440" w:hanging="360"/>
      </w:pPr>
    </w:lvl>
    <w:lvl w:ilvl="2" w:tplc="1ED0742E">
      <w:start w:val="1"/>
      <w:numFmt w:val="lowerRoman"/>
      <w:lvlText w:val="%3."/>
      <w:lvlJc w:val="right"/>
      <w:pPr>
        <w:ind w:left="2160" w:hanging="180"/>
      </w:pPr>
    </w:lvl>
    <w:lvl w:ilvl="3" w:tplc="6CDCC86E">
      <w:start w:val="1"/>
      <w:numFmt w:val="decimal"/>
      <w:lvlText w:val="%4."/>
      <w:lvlJc w:val="left"/>
      <w:pPr>
        <w:ind w:left="2880" w:hanging="360"/>
      </w:pPr>
    </w:lvl>
    <w:lvl w:ilvl="4" w:tplc="A4AE3424">
      <w:start w:val="1"/>
      <w:numFmt w:val="lowerLetter"/>
      <w:lvlText w:val="%5."/>
      <w:lvlJc w:val="left"/>
      <w:pPr>
        <w:ind w:left="3600" w:hanging="360"/>
      </w:pPr>
    </w:lvl>
    <w:lvl w:ilvl="5" w:tplc="C6647A7C">
      <w:start w:val="1"/>
      <w:numFmt w:val="lowerRoman"/>
      <w:lvlText w:val="%6."/>
      <w:lvlJc w:val="right"/>
      <w:pPr>
        <w:ind w:left="4320" w:hanging="180"/>
      </w:pPr>
    </w:lvl>
    <w:lvl w:ilvl="6" w:tplc="7494BF54">
      <w:start w:val="1"/>
      <w:numFmt w:val="decimal"/>
      <w:lvlText w:val="%7."/>
      <w:lvlJc w:val="left"/>
      <w:pPr>
        <w:ind w:left="5040" w:hanging="360"/>
      </w:pPr>
    </w:lvl>
    <w:lvl w:ilvl="7" w:tplc="A2CE664A">
      <w:start w:val="1"/>
      <w:numFmt w:val="lowerLetter"/>
      <w:lvlText w:val="%8."/>
      <w:lvlJc w:val="left"/>
      <w:pPr>
        <w:ind w:left="5760" w:hanging="360"/>
      </w:pPr>
    </w:lvl>
    <w:lvl w:ilvl="8" w:tplc="C2C6C55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7DE1"/>
    <w:multiLevelType w:val="hybridMultilevel"/>
    <w:tmpl w:val="0D2C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5"/>
  </w:num>
  <w:num w:numId="5">
    <w:abstractNumId w:val="14"/>
  </w:num>
  <w:num w:numId="6">
    <w:abstractNumId w:val="0"/>
  </w:num>
  <w:num w:numId="7">
    <w:abstractNumId w:val="19"/>
  </w:num>
  <w:num w:numId="8">
    <w:abstractNumId w:val="20"/>
  </w:num>
  <w:num w:numId="9">
    <w:abstractNumId w:val="1"/>
  </w:num>
  <w:num w:numId="10">
    <w:abstractNumId w:val="16"/>
  </w:num>
  <w:num w:numId="11">
    <w:abstractNumId w:val="7"/>
  </w:num>
  <w:num w:numId="12">
    <w:abstractNumId w:val="9"/>
  </w:num>
  <w:num w:numId="13">
    <w:abstractNumId w:val="23"/>
  </w:num>
  <w:num w:numId="14">
    <w:abstractNumId w:val="2"/>
  </w:num>
  <w:num w:numId="15">
    <w:abstractNumId w:val="16"/>
  </w:num>
  <w:num w:numId="16">
    <w:abstractNumId w:val="3"/>
  </w:num>
  <w:num w:numId="17">
    <w:abstractNumId w:val="12"/>
  </w:num>
  <w:num w:numId="18">
    <w:abstractNumId w:val="13"/>
  </w:num>
  <w:num w:numId="19">
    <w:abstractNumId w:val="11"/>
  </w:num>
  <w:num w:numId="20">
    <w:abstractNumId w:val="10"/>
  </w:num>
  <w:num w:numId="21">
    <w:abstractNumId w:val="4"/>
  </w:num>
  <w:num w:numId="22">
    <w:abstractNumId w:val="15"/>
  </w:num>
  <w:num w:numId="23">
    <w:abstractNumId w:val="18"/>
  </w:num>
  <w:num w:numId="24">
    <w:abstractNumId w:val="8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29"/>
    <w:rsid w:val="00001F85"/>
    <w:rsid w:val="00002468"/>
    <w:rsid w:val="00005825"/>
    <w:rsid w:val="00006887"/>
    <w:rsid w:val="00011EB8"/>
    <w:rsid w:val="000126CA"/>
    <w:rsid w:val="00012BA4"/>
    <w:rsid w:val="00014D5B"/>
    <w:rsid w:val="00016652"/>
    <w:rsid w:val="00017050"/>
    <w:rsid w:val="00025E4B"/>
    <w:rsid w:val="000263EB"/>
    <w:rsid w:val="0002731D"/>
    <w:rsid w:val="00031C55"/>
    <w:rsid w:val="00034967"/>
    <w:rsid w:val="00037DE4"/>
    <w:rsid w:val="00044E7B"/>
    <w:rsid w:val="00046164"/>
    <w:rsid w:val="000532EE"/>
    <w:rsid w:val="000566EB"/>
    <w:rsid w:val="00059E64"/>
    <w:rsid w:val="00063C77"/>
    <w:rsid w:val="00065A8D"/>
    <w:rsid w:val="000660E3"/>
    <w:rsid w:val="000713CB"/>
    <w:rsid w:val="000751E5"/>
    <w:rsid w:val="0007797A"/>
    <w:rsid w:val="00081C00"/>
    <w:rsid w:val="0008378F"/>
    <w:rsid w:val="00084C02"/>
    <w:rsid w:val="00085262"/>
    <w:rsid w:val="00085367"/>
    <w:rsid w:val="00090229"/>
    <w:rsid w:val="00090577"/>
    <w:rsid w:val="00091301"/>
    <w:rsid w:val="000913DA"/>
    <w:rsid w:val="00091F92"/>
    <w:rsid w:val="00093720"/>
    <w:rsid w:val="000958EF"/>
    <w:rsid w:val="000A32AD"/>
    <w:rsid w:val="000A51EA"/>
    <w:rsid w:val="000B2F5D"/>
    <w:rsid w:val="000B3304"/>
    <w:rsid w:val="000B604B"/>
    <w:rsid w:val="000C078F"/>
    <w:rsid w:val="000C2391"/>
    <w:rsid w:val="000C503B"/>
    <w:rsid w:val="000C5535"/>
    <w:rsid w:val="000D07E3"/>
    <w:rsid w:val="000D32F4"/>
    <w:rsid w:val="000D5740"/>
    <w:rsid w:val="000E2A66"/>
    <w:rsid w:val="000E51D5"/>
    <w:rsid w:val="000E63B3"/>
    <w:rsid w:val="000E6DD6"/>
    <w:rsid w:val="000F0F16"/>
    <w:rsid w:val="000F7F7E"/>
    <w:rsid w:val="0010051B"/>
    <w:rsid w:val="00101C20"/>
    <w:rsid w:val="001034BB"/>
    <w:rsid w:val="00105359"/>
    <w:rsid w:val="00107DA9"/>
    <w:rsid w:val="00112AB0"/>
    <w:rsid w:val="00120AE1"/>
    <w:rsid w:val="001229FC"/>
    <w:rsid w:val="00124B19"/>
    <w:rsid w:val="00125B5D"/>
    <w:rsid w:val="0014551E"/>
    <w:rsid w:val="0014556C"/>
    <w:rsid w:val="00146288"/>
    <w:rsid w:val="0014790B"/>
    <w:rsid w:val="00155729"/>
    <w:rsid w:val="00155EB5"/>
    <w:rsid w:val="00160CD0"/>
    <w:rsid w:val="00164DB6"/>
    <w:rsid w:val="00167DE4"/>
    <w:rsid w:val="001766BA"/>
    <w:rsid w:val="00182F35"/>
    <w:rsid w:val="00183DBD"/>
    <w:rsid w:val="00184436"/>
    <w:rsid w:val="001847CA"/>
    <w:rsid w:val="001854F7"/>
    <w:rsid w:val="001862F8"/>
    <w:rsid w:val="001920CF"/>
    <w:rsid w:val="001947D2"/>
    <w:rsid w:val="001948C9"/>
    <w:rsid w:val="00196561"/>
    <w:rsid w:val="00196B29"/>
    <w:rsid w:val="00197EE3"/>
    <w:rsid w:val="001A041A"/>
    <w:rsid w:val="001A05D5"/>
    <w:rsid w:val="001A0FCF"/>
    <w:rsid w:val="001A5EA3"/>
    <w:rsid w:val="001A5FB6"/>
    <w:rsid w:val="001B0645"/>
    <w:rsid w:val="001B1072"/>
    <w:rsid w:val="001B2C23"/>
    <w:rsid w:val="001B413A"/>
    <w:rsid w:val="001C0097"/>
    <w:rsid w:val="001C04E8"/>
    <w:rsid w:val="001C0C38"/>
    <w:rsid w:val="001C2005"/>
    <w:rsid w:val="001C5E4A"/>
    <w:rsid w:val="001C63BC"/>
    <w:rsid w:val="001CD100"/>
    <w:rsid w:val="001D32AC"/>
    <w:rsid w:val="001D5E63"/>
    <w:rsid w:val="001D6689"/>
    <w:rsid w:val="001E197F"/>
    <w:rsid w:val="001E7D24"/>
    <w:rsid w:val="001E7DBB"/>
    <w:rsid w:val="001F15CC"/>
    <w:rsid w:val="001F3866"/>
    <w:rsid w:val="001F65AF"/>
    <w:rsid w:val="002004CE"/>
    <w:rsid w:val="00200516"/>
    <w:rsid w:val="0020411D"/>
    <w:rsid w:val="00204BFB"/>
    <w:rsid w:val="0020575C"/>
    <w:rsid w:val="00206D52"/>
    <w:rsid w:val="002118CD"/>
    <w:rsid w:val="00211C3D"/>
    <w:rsid w:val="002131CD"/>
    <w:rsid w:val="00217286"/>
    <w:rsid w:val="00217A69"/>
    <w:rsid w:val="00220B4E"/>
    <w:rsid w:val="002239C9"/>
    <w:rsid w:val="00227E1A"/>
    <w:rsid w:val="00231280"/>
    <w:rsid w:val="00232E85"/>
    <w:rsid w:val="00234E0A"/>
    <w:rsid w:val="002351C2"/>
    <w:rsid w:val="0023725B"/>
    <w:rsid w:val="0024019A"/>
    <w:rsid w:val="00241271"/>
    <w:rsid w:val="002441BF"/>
    <w:rsid w:val="00245EE6"/>
    <w:rsid w:val="00245F4B"/>
    <w:rsid w:val="002512BE"/>
    <w:rsid w:val="002517BF"/>
    <w:rsid w:val="00252822"/>
    <w:rsid w:val="00254114"/>
    <w:rsid w:val="00254171"/>
    <w:rsid w:val="002549EF"/>
    <w:rsid w:val="0025573E"/>
    <w:rsid w:val="002601B9"/>
    <w:rsid w:val="002610DB"/>
    <w:rsid w:val="0026191E"/>
    <w:rsid w:val="0026516D"/>
    <w:rsid w:val="00270FFF"/>
    <w:rsid w:val="00272450"/>
    <w:rsid w:val="00273598"/>
    <w:rsid w:val="0027404A"/>
    <w:rsid w:val="002742C3"/>
    <w:rsid w:val="002747B8"/>
    <w:rsid w:val="00275A14"/>
    <w:rsid w:val="0027667C"/>
    <w:rsid w:val="0028064B"/>
    <w:rsid w:val="00286DB1"/>
    <w:rsid w:val="002924F7"/>
    <w:rsid w:val="00293AF5"/>
    <w:rsid w:val="00293EDD"/>
    <w:rsid w:val="00295BA1"/>
    <w:rsid w:val="002A0DB2"/>
    <w:rsid w:val="002A2A6A"/>
    <w:rsid w:val="002A37AF"/>
    <w:rsid w:val="002A6A1D"/>
    <w:rsid w:val="002A7BA9"/>
    <w:rsid w:val="002B3BDE"/>
    <w:rsid w:val="002B430F"/>
    <w:rsid w:val="002B4B30"/>
    <w:rsid w:val="002C39B5"/>
    <w:rsid w:val="002C751F"/>
    <w:rsid w:val="002D1168"/>
    <w:rsid w:val="002D2BB2"/>
    <w:rsid w:val="002D415C"/>
    <w:rsid w:val="002D44CF"/>
    <w:rsid w:val="002D6C64"/>
    <w:rsid w:val="002E6DB5"/>
    <w:rsid w:val="002F5517"/>
    <w:rsid w:val="002F64E9"/>
    <w:rsid w:val="0030214A"/>
    <w:rsid w:val="00302AF4"/>
    <w:rsid w:val="00306226"/>
    <w:rsid w:val="003109AA"/>
    <w:rsid w:val="00311ABD"/>
    <w:rsid w:val="00312F4C"/>
    <w:rsid w:val="00313DE9"/>
    <w:rsid w:val="00320C73"/>
    <w:rsid w:val="00324323"/>
    <w:rsid w:val="00324C9D"/>
    <w:rsid w:val="00327349"/>
    <w:rsid w:val="0033499B"/>
    <w:rsid w:val="003368F2"/>
    <w:rsid w:val="003405F8"/>
    <w:rsid w:val="0034216D"/>
    <w:rsid w:val="00344158"/>
    <w:rsid w:val="003474EC"/>
    <w:rsid w:val="00352EFB"/>
    <w:rsid w:val="0036373E"/>
    <w:rsid w:val="00363F8E"/>
    <w:rsid w:val="0036664E"/>
    <w:rsid w:val="00366F4B"/>
    <w:rsid w:val="00376663"/>
    <w:rsid w:val="00384F6C"/>
    <w:rsid w:val="00392605"/>
    <w:rsid w:val="0039521D"/>
    <w:rsid w:val="003953AF"/>
    <w:rsid w:val="00397127"/>
    <w:rsid w:val="003A08C4"/>
    <w:rsid w:val="003A634D"/>
    <w:rsid w:val="003A7FC5"/>
    <w:rsid w:val="003B0950"/>
    <w:rsid w:val="003B1EED"/>
    <w:rsid w:val="003B4352"/>
    <w:rsid w:val="003B5BA2"/>
    <w:rsid w:val="003B5D1C"/>
    <w:rsid w:val="003C37ED"/>
    <w:rsid w:val="003C4D9C"/>
    <w:rsid w:val="003C64D4"/>
    <w:rsid w:val="003D1698"/>
    <w:rsid w:val="003D16F0"/>
    <w:rsid w:val="003D396F"/>
    <w:rsid w:val="003D6A67"/>
    <w:rsid w:val="003D70C9"/>
    <w:rsid w:val="003F54DA"/>
    <w:rsid w:val="003F7B91"/>
    <w:rsid w:val="00403395"/>
    <w:rsid w:val="00403B80"/>
    <w:rsid w:val="004044FF"/>
    <w:rsid w:val="00407004"/>
    <w:rsid w:val="004178DC"/>
    <w:rsid w:val="00420A75"/>
    <w:rsid w:val="004242B3"/>
    <w:rsid w:val="004251BA"/>
    <w:rsid w:val="00431C94"/>
    <w:rsid w:val="004400FC"/>
    <w:rsid w:val="00440596"/>
    <w:rsid w:val="00441155"/>
    <w:rsid w:val="00442997"/>
    <w:rsid w:val="00443CF5"/>
    <w:rsid w:val="004450D0"/>
    <w:rsid w:val="00445D01"/>
    <w:rsid w:val="00447652"/>
    <w:rsid w:val="00447F56"/>
    <w:rsid w:val="004573C4"/>
    <w:rsid w:val="004600EF"/>
    <w:rsid w:val="0046292D"/>
    <w:rsid w:val="00462ADB"/>
    <w:rsid w:val="0046455F"/>
    <w:rsid w:val="0046617D"/>
    <w:rsid w:val="0047156A"/>
    <w:rsid w:val="0047276A"/>
    <w:rsid w:val="0047602A"/>
    <w:rsid w:val="004762EB"/>
    <w:rsid w:val="004769CB"/>
    <w:rsid w:val="00476AB6"/>
    <w:rsid w:val="00476FC9"/>
    <w:rsid w:val="00477402"/>
    <w:rsid w:val="00482081"/>
    <w:rsid w:val="004826E7"/>
    <w:rsid w:val="00483D59"/>
    <w:rsid w:val="00484412"/>
    <w:rsid w:val="0049165A"/>
    <w:rsid w:val="004968AE"/>
    <w:rsid w:val="004A18E1"/>
    <w:rsid w:val="004A2E90"/>
    <w:rsid w:val="004A389B"/>
    <w:rsid w:val="004A53C6"/>
    <w:rsid w:val="004A6123"/>
    <w:rsid w:val="004B5824"/>
    <w:rsid w:val="004C1098"/>
    <w:rsid w:val="004C18CA"/>
    <w:rsid w:val="004C2102"/>
    <w:rsid w:val="004C217D"/>
    <w:rsid w:val="004C3A16"/>
    <w:rsid w:val="004D4FEB"/>
    <w:rsid w:val="004D6369"/>
    <w:rsid w:val="004E13AE"/>
    <w:rsid w:val="004E356A"/>
    <w:rsid w:val="004E4C00"/>
    <w:rsid w:val="004F19CC"/>
    <w:rsid w:val="004F1C14"/>
    <w:rsid w:val="00501937"/>
    <w:rsid w:val="005021AB"/>
    <w:rsid w:val="0051066B"/>
    <w:rsid w:val="00510AC1"/>
    <w:rsid w:val="0051164B"/>
    <w:rsid w:val="005126BF"/>
    <w:rsid w:val="00513C2C"/>
    <w:rsid w:val="005162CD"/>
    <w:rsid w:val="00516E42"/>
    <w:rsid w:val="00520634"/>
    <w:rsid w:val="005213B1"/>
    <w:rsid w:val="00524DFA"/>
    <w:rsid w:val="00526312"/>
    <w:rsid w:val="005272FB"/>
    <w:rsid w:val="0052758F"/>
    <w:rsid w:val="00527693"/>
    <w:rsid w:val="00533B8A"/>
    <w:rsid w:val="00534DD9"/>
    <w:rsid w:val="005374E8"/>
    <w:rsid w:val="00546F1B"/>
    <w:rsid w:val="00551F0C"/>
    <w:rsid w:val="00555DA0"/>
    <w:rsid w:val="00560032"/>
    <w:rsid w:val="00560B3F"/>
    <w:rsid w:val="005610DA"/>
    <w:rsid w:val="00570BD8"/>
    <w:rsid w:val="0057569C"/>
    <w:rsid w:val="005905DF"/>
    <w:rsid w:val="005A1492"/>
    <w:rsid w:val="005A42DB"/>
    <w:rsid w:val="005A45CA"/>
    <w:rsid w:val="005A7458"/>
    <w:rsid w:val="005A7B13"/>
    <w:rsid w:val="005B05C4"/>
    <w:rsid w:val="005B432C"/>
    <w:rsid w:val="005C1FC8"/>
    <w:rsid w:val="005C24F9"/>
    <w:rsid w:val="005C52DB"/>
    <w:rsid w:val="005D1CA3"/>
    <w:rsid w:val="005D50B7"/>
    <w:rsid w:val="005E585A"/>
    <w:rsid w:val="005E6013"/>
    <w:rsid w:val="005E6758"/>
    <w:rsid w:val="005F00DA"/>
    <w:rsid w:val="005F07ED"/>
    <w:rsid w:val="005F4B9D"/>
    <w:rsid w:val="005F70C2"/>
    <w:rsid w:val="005F7DAD"/>
    <w:rsid w:val="0060131D"/>
    <w:rsid w:val="006044E3"/>
    <w:rsid w:val="00605819"/>
    <w:rsid w:val="00611293"/>
    <w:rsid w:val="006127E7"/>
    <w:rsid w:val="00613310"/>
    <w:rsid w:val="00613BF5"/>
    <w:rsid w:val="0061410B"/>
    <w:rsid w:val="00614697"/>
    <w:rsid w:val="00617916"/>
    <w:rsid w:val="006204D3"/>
    <w:rsid w:val="00622853"/>
    <w:rsid w:val="0062527F"/>
    <w:rsid w:val="00625390"/>
    <w:rsid w:val="006302FD"/>
    <w:rsid w:val="00631B61"/>
    <w:rsid w:val="00632053"/>
    <w:rsid w:val="006349B5"/>
    <w:rsid w:val="00643A2C"/>
    <w:rsid w:val="00643A57"/>
    <w:rsid w:val="00643EC0"/>
    <w:rsid w:val="00645045"/>
    <w:rsid w:val="00650B75"/>
    <w:rsid w:val="00652DB2"/>
    <w:rsid w:val="00653024"/>
    <w:rsid w:val="00653A11"/>
    <w:rsid w:val="00655A98"/>
    <w:rsid w:val="0065661C"/>
    <w:rsid w:val="00657025"/>
    <w:rsid w:val="006623C3"/>
    <w:rsid w:val="00663C69"/>
    <w:rsid w:val="0066711F"/>
    <w:rsid w:val="00676B7E"/>
    <w:rsid w:val="0067A4C8"/>
    <w:rsid w:val="00682302"/>
    <w:rsid w:val="006A0031"/>
    <w:rsid w:val="006A224E"/>
    <w:rsid w:val="006A5F32"/>
    <w:rsid w:val="006A61ED"/>
    <w:rsid w:val="006A78D8"/>
    <w:rsid w:val="006B3B04"/>
    <w:rsid w:val="006B4992"/>
    <w:rsid w:val="006B7987"/>
    <w:rsid w:val="006C0CF3"/>
    <w:rsid w:val="006C2DC0"/>
    <w:rsid w:val="006D0172"/>
    <w:rsid w:val="006D033D"/>
    <w:rsid w:val="006D26D2"/>
    <w:rsid w:val="006D63EC"/>
    <w:rsid w:val="006D6C92"/>
    <w:rsid w:val="006D72F0"/>
    <w:rsid w:val="006D7A4D"/>
    <w:rsid w:val="006E0616"/>
    <w:rsid w:val="006E3FA0"/>
    <w:rsid w:val="006E47DC"/>
    <w:rsid w:val="006E4935"/>
    <w:rsid w:val="006F1DDE"/>
    <w:rsid w:val="006F3D63"/>
    <w:rsid w:val="006F5AB0"/>
    <w:rsid w:val="006F7FEF"/>
    <w:rsid w:val="007019CA"/>
    <w:rsid w:val="00701D60"/>
    <w:rsid w:val="00704838"/>
    <w:rsid w:val="00710087"/>
    <w:rsid w:val="007133B0"/>
    <w:rsid w:val="00713604"/>
    <w:rsid w:val="00714FD2"/>
    <w:rsid w:val="007153CF"/>
    <w:rsid w:val="00715A6E"/>
    <w:rsid w:val="00720920"/>
    <w:rsid w:val="00720E2B"/>
    <w:rsid w:val="007228DA"/>
    <w:rsid w:val="007279B8"/>
    <w:rsid w:val="007322A2"/>
    <w:rsid w:val="00736D62"/>
    <w:rsid w:val="00742629"/>
    <w:rsid w:val="0074611E"/>
    <w:rsid w:val="007528DB"/>
    <w:rsid w:val="00763309"/>
    <w:rsid w:val="00767365"/>
    <w:rsid w:val="00772B3A"/>
    <w:rsid w:val="00780584"/>
    <w:rsid w:val="00783996"/>
    <w:rsid w:val="00791249"/>
    <w:rsid w:val="00792266"/>
    <w:rsid w:val="00795378"/>
    <w:rsid w:val="00796C6D"/>
    <w:rsid w:val="00797012"/>
    <w:rsid w:val="007A070A"/>
    <w:rsid w:val="007A4447"/>
    <w:rsid w:val="007B3C5D"/>
    <w:rsid w:val="007B41B1"/>
    <w:rsid w:val="007BE74E"/>
    <w:rsid w:val="007C7494"/>
    <w:rsid w:val="007C74B0"/>
    <w:rsid w:val="007D1ACA"/>
    <w:rsid w:val="007D1F20"/>
    <w:rsid w:val="007D2D3B"/>
    <w:rsid w:val="007D32A4"/>
    <w:rsid w:val="007D455D"/>
    <w:rsid w:val="007D5E97"/>
    <w:rsid w:val="007D70B2"/>
    <w:rsid w:val="007E21DF"/>
    <w:rsid w:val="007E2E3B"/>
    <w:rsid w:val="007E3858"/>
    <w:rsid w:val="007E58AE"/>
    <w:rsid w:val="007E7479"/>
    <w:rsid w:val="007F684B"/>
    <w:rsid w:val="008035C2"/>
    <w:rsid w:val="0080440D"/>
    <w:rsid w:val="00806D26"/>
    <w:rsid w:val="00807A96"/>
    <w:rsid w:val="00807EB5"/>
    <w:rsid w:val="00813A8A"/>
    <w:rsid w:val="0081642E"/>
    <w:rsid w:val="00820DB7"/>
    <w:rsid w:val="00823FD3"/>
    <w:rsid w:val="008256B6"/>
    <w:rsid w:val="00827CBA"/>
    <w:rsid w:val="0083296F"/>
    <w:rsid w:val="00832E13"/>
    <w:rsid w:val="0083460C"/>
    <w:rsid w:val="00837BB8"/>
    <w:rsid w:val="00841D78"/>
    <w:rsid w:val="00842DF1"/>
    <w:rsid w:val="00847ED7"/>
    <w:rsid w:val="0085285E"/>
    <w:rsid w:val="00855D13"/>
    <w:rsid w:val="00862280"/>
    <w:rsid w:val="00863FAD"/>
    <w:rsid w:val="00865B65"/>
    <w:rsid w:val="008715D7"/>
    <w:rsid w:val="00871A75"/>
    <w:rsid w:val="00871AB0"/>
    <w:rsid w:val="008730F6"/>
    <w:rsid w:val="008738A2"/>
    <w:rsid w:val="00875654"/>
    <w:rsid w:val="00875711"/>
    <w:rsid w:val="00883991"/>
    <w:rsid w:val="00885A01"/>
    <w:rsid w:val="008861D0"/>
    <w:rsid w:val="0088748A"/>
    <w:rsid w:val="008876CA"/>
    <w:rsid w:val="00891923"/>
    <w:rsid w:val="00895D84"/>
    <w:rsid w:val="008969A5"/>
    <w:rsid w:val="008A04F6"/>
    <w:rsid w:val="008A4C69"/>
    <w:rsid w:val="008A6539"/>
    <w:rsid w:val="008A7838"/>
    <w:rsid w:val="008B0C2E"/>
    <w:rsid w:val="008B2B1A"/>
    <w:rsid w:val="008C2A2B"/>
    <w:rsid w:val="008C5D1D"/>
    <w:rsid w:val="008D4FDD"/>
    <w:rsid w:val="008D5F3B"/>
    <w:rsid w:val="008D6236"/>
    <w:rsid w:val="008D6F8A"/>
    <w:rsid w:val="008D7AA2"/>
    <w:rsid w:val="008D7E29"/>
    <w:rsid w:val="008E07E1"/>
    <w:rsid w:val="008E1046"/>
    <w:rsid w:val="008E5210"/>
    <w:rsid w:val="008E56F0"/>
    <w:rsid w:val="008E59DC"/>
    <w:rsid w:val="008F1E32"/>
    <w:rsid w:val="008F454C"/>
    <w:rsid w:val="008F6EFB"/>
    <w:rsid w:val="0090143C"/>
    <w:rsid w:val="009028B5"/>
    <w:rsid w:val="0090452E"/>
    <w:rsid w:val="00912793"/>
    <w:rsid w:val="009156D6"/>
    <w:rsid w:val="00915B46"/>
    <w:rsid w:val="00916261"/>
    <w:rsid w:val="00920736"/>
    <w:rsid w:val="00921166"/>
    <w:rsid w:val="00927FCF"/>
    <w:rsid w:val="0093054A"/>
    <w:rsid w:val="00930FBB"/>
    <w:rsid w:val="0093297F"/>
    <w:rsid w:val="00934FC9"/>
    <w:rsid w:val="0094027D"/>
    <w:rsid w:val="009460B7"/>
    <w:rsid w:val="009513FB"/>
    <w:rsid w:val="009528FA"/>
    <w:rsid w:val="00954437"/>
    <w:rsid w:val="00955606"/>
    <w:rsid w:val="00961A2A"/>
    <w:rsid w:val="00962169"/>
    <w:rsid w:val="009623D5"/>
    <w:rsid w:val="0096653A"/>
    <w:rsid w:val="009670AB"/>
    <w:rsid w:val="00970E4A"/>
    <w:rsid w:val="00972D5B"/>
    <w:rsid w:val="009730F8"/>
    <w:rsid w:val="009777DA"/>
    <w:rsid w:val="00982F7D"/>
    <w:rsid w:val="00987450"/>
    <w:rsid w:val="0099030D"/>
    <w:rsid w:val="00997E7A"/>
    <w:rsid w:val="009A518F"/>
    <w:rsid w:val="009A6EB9"/>
    <w:rsid w:val="009A7ADD"/>
    <w:rsid w:val="009B25F4"/>
    <w:rsid w:val="009B45AD"/>
    <w:rsid w:val="009B5793"/>
    <w:rsid w:val="009B7104"/>
    <w:rsid w:val="009C02B7"/>
    <w:rsid w:val="009C216C"/>
    <w:rsid w:val="009C4FBF"/>
    <w:rsid w:val="009C6564"/>
    <w:rsid w:val="009C666D"/>
    <w:rsid w:val="009C68B9"/>
    <w:rsid w:val="009C7A8E"/>
    <w:rsid w:val="009D0D1B"/>
    <w:rsid w:val="009D35D0"/>
    <w:rsid w:val="009E0996"/>
    <w:rsid w:val="009E30D8"/>
    <w:rsid w:val="009E6EC0"/>
    <w:rsid w:val="009F2A0A"/>
    <w:rsid w:val="009F3A21"/>
    <w:rsid w:val="009F44DC"/>
    <w:rsid w:val="009F4AB1"/>
    <w:rsid w:val="009F6359"/>
    <w:rsid w:val="00A06645"/>
    <w:rsid w:val="00A11DA0"/>
    <w:rsid w:val="00A15E98"/>
    <w:rsid w:val="00A20751"/>
    <w:rsid w:val="00A25274"/>
    <w:rsid w:val="00A27C2A"/>
    <w:rsid w:val="00A31768"/>
    <w:rsid w:val="00A3605E"/>
    <w:rsid w:val="00A41817"/>
    <w:rsid w:val="00A460E6"/>
    <w:rsid w:val="00A46419"/>
    <w:rsid w:val="00A46778"/>
    <w:rsid w:val="00A526A2"/>
    <w:rsid w:val="00A52E81"/>
    <w:rsid w:val="00A537A0"/>
    <w:rsid w:val="00A5380F"/>
    <w:rsid w:val="00A53BCD"/>
    <w:rsid w:val="00A53C34"/>
    <w:rsid w:val="00A54A73"/>
    <w:rsid w:val="00A567A9"/>
    <w:rsid w:val="00A5781F"/>
    <w:rsid w:val="00A579E7"/>
    <w:rsid w:val="00A57D00"/>
    <w:rsid w:val="00A647E4"/>
    <w:rsid w:val="00A65F1C"/>
    <w:rsid w:val="00A72AFC"/>
    <w:rsid w:val="00A730B4"/>
    <w:rsid w:val="00A734D2"/>
    <w:rsid w:val="00A74796"/>
    <w:rsid w:val="00A7485A"/>
    <w:rsid w:val="00A7595F"/>
    <w:rsid w:val="00A76ACE"/>
    <w:rsid w:val="00A80184"/>
    <w:rsid w:val="00A81060"/>
    <w:rsid w:val="00A839CA"/>
    <w:rsid w:val="00A87E69"/>
    <w:rsid w:val="00A97098"/>
    <w:rsid w:val="00AB076E"/>
    <w:rsid w:val="00AB1F6C"/>
    <w:rsid w:val="00AB2C87"/>
    <w:rsid w:val="00AB30B1"/>
    <w:rsid w:val="00AB489F"/>
    <w:rsid w:val="00AC4DC4"/>
    <w:rsid w:val="00AC50F3"/>
    <w:rsid w:val="00AC696C"/>
    <w:rsid w:val="00AD1FB3"/>
    <w:rsid w:val="00AD2302"/>
    <w:rsid w:val="00AD3AEC"/>
    <w:rsid w:val="00AD6CC9"/>
    <w:rsid w:val="00AD7B2D"/>
    <w:rsid w:val="00AE2B7D"/>
    <w:rsid w:val="00AE439D"/>
    <w:rsid w:val="00AE6D14"/>
    <w:rsid w:val="00AF03E5"/>
    <w:rsid w:val="00AF6857"/>
    <w:rsid w:val="00B0091C"/>
    <w:rsid w:val="00B00A10"/>
    <w:rsid w:val="00B032E1"/>
    <w:rsid w:val="00B060B1"/>
    <w:rsid w:val="00B160C4"/>
    <w:rsid w:val="00B17FC3"/>
    <w:rsid w:val="00B23C16"/>
    <w:rsid w:val="00B27501"/>
    <w:rsid w:val="00B30C86"/>
    <w:rsid w:val="00B37B68"/>
    <w:rsid w:val="00B4505A"/>
    <w:rsid w:val="00B47194"/>
    <w:rsid w:val="00B5278D"/>
    <w:rsid w:val="00B553A0"/>
    <w:rsid w:val="00B62667"/>
    <w:rsid w:val="00B62F15"/>
    <w:rsid w:val="00B636C2"/>
    <w:rsid w:val="00B65D79"/>
    <w:rsid w:val="00B73942"/>
    <w:rsid w:val="00B803B0"/>
    <w:rsid w:val="00B81615"/>
    <w:rsid w:val="00B8236B"/>
    <w:rsid w:val="00B84735"/>
    <w:rsid w:val="00B84B5E"/>
    <w:rsid w:val="00B90218"/>
    <w:rsid w:val="00B920F9"/>
    <w:rsid w:val="00B92F93"/>
    <w:rsid w:val="00B9327D"/>
    <w:rsid w:val="00B93DEE"/>
    <w:rsid w:val="00B964C6"/>
    <w:rsid w:val="00B96BB3"/>
    <w:rsid w:val="00BA00AC"/>
    <w:rsid w:val="00BA16A1"/>
    <w:rsid w:val="00BA47F6"/>
    <w:rsid w:val="00BB1455"/>
    <w:rsid w:val="00BB65CC"/>
    <w:rsid w:val="00BB74CA"/>
    <w:rsid w:val="00BC0EC0"/>
    <w:rsid w:val="00BC3D95"/>
    <w:rsid w:val="00BC460C"/>
    <w:rsid w:val="00BC6590"/>
    <w:rsid w:val="00BC7746"/>
    <w:rsid w:val="00BD1997"/>
    <w:rsid w:val="00BD27C1"/>
    <w:rsid w:val="00BD2EC5"/>
    <w:rsid w:val="00BD36BD"/>
    <w:rsid w:val="00BD6095"/>
    <w:rsid w:val="00BE148C"/>
    <w:rsid w:val="00BE2143"/>
    <w:rsid w:val="00BE5AB3"/>
    <w:rsid w:val="00BE6278"/>
    <w:rsid w:val="00C01BBF"/>
    <w:rsid w:val="00C02CAB"/>
    <w:rsid w:val="00C02ED7"/>
    <w:rsid w:val="00C0307F"/>
    <w:rsid w:val="00C04DD8"/>
    <w:rsid w:val="00C0778D"/>
    <w:rsid w:val="00C07818"/>
    <w:rsid w:val="00C10828"/>
    <w:rsid w:val="00C127DD"/>
    <w:rsid w:val="00C1463A"/>
    <w:rsid w:val="00C156A4"/>
    <w:rsid w:val="00C16066"/>
    <w:rsid w:val="00C1756F"/>
    <w:rsid w:val="00C234AD"/>
    <w:rsid w:val="00C23848"/>
    <w:rsid w:val="00C24D0B"/>
    <w:rsid w:val="00C25C61"/>
    <w:rsid w:val="00C26027"/>
    <w:rsid w:val="00C26FD0"/>
    <w:rsid w:val="00C32565"/>
    <w:rsid w:val="00C402D5"/>
    <w:rsid w:val="00C40BE1"/>
    <w:rsid w:val="00C536F5"/>
    <w:rsid w:val="00C551BE"/>
    <w:rsid w:val="00C5521D"/>
    <w:rsid w:val="00C55BD7"/>
    <w:rsid w:val="00C64BDF"/>
    <w:rsid w:val="00C6570D"/>
    <w:rsid w:val="00C6758E"/>
    <w:rsid w:val="00C77258"/>
    <w:rsid w:val="00C80618"/>
    <w:rsid w:val="00C84293"/>
    <w:rsid w:val="00C86BC8"/>
    <w:rsid w:val="00C9187D"/>
    <w:rsid w:val="00CA38EB"/>
    <w:rsid w:val="00CA4F60"/>
    <w:rsid w:val="00CB179D"/>
    <w:rsid w:val="00CB24BA"/>
    <w:rsid w:val="00CB5FA6"/>
    <w:rsid w:val="00CC414A"/>
    <w:rsid w:val="00CD225A"/>
    <w:rsid w:val="00CE13A0"/>
    <w:rsid w:val="00CE1C36"/>
    <w:rsid w:val="00CE513E"/>
    <w:rsid w:val="00CF48A5"/>
    <w:rsid w:val="00CF4AA6"/>
    <w:rsid w:val="00CF7589"/>
    <w:rsid w:val="00D046E0"/>
    <w:rsid w:val="00D057A2"/>
    <w:rsid w:val="00D07538"/>
    <w:rsid w:val="00D076E6"/>
    <w:rsid w:val="00D11A32"/>
    <w:rsid w:val="00D1203A"/>
    <w:rsid w:val="00D12F26"/>
    <w:rsid w:val="00D14209"/>
    <w:rsid w:val="00D1710C"/>
    <w:rsid w:val="00D22A9F"/>
    <w:rsid w:val="00D22FFB"/>
    <w:rsid w:val="00D23FB3"/>
    <w:rsid w:val="00D25964"/>
    <w:rsid w:val="00D27148"/>
    <w:rsid w:val="00D27F7F"/>
    <w:rsid w:val="00D27F9E"/>
    <w:rsid w:val="00D313B6"/>
    <w:rsid w:val="00D333A6"/>
    <w:rsid w:val="00D342E8"/>
    <w:rsid w:val="00D34EAC"/>
    <w:rsid w:val="00D378D0"/>
    <w:rsid w:val="00D40427"/>
    <w:rsid w:val="00D41E1B"/>
    <w:rsid w:val="00D42368"/>
    <w:rsid w:val="00D42AD0"/>
    <w:rsid w:val="00D44E89"/>
    <w:rsid w:val="00D47BE0"/>
    <w:rsid w:val="00D533A6"/>
    <w:rsid w:val="00D53CFB"/>
    <w:rsid w:val="00D5529F"/>
    <w:rsid w:val="00D55661"/>
    <w:rsid w:val="00D567F5"/>
    <w:rsid w:val="00D641A8"/>
    <w:rsid w:val="00D64643"/>
    <w:rsid w:val="00D703AC"/>
    <w:rsid w:val="00D70AD4"/>
    <w:rsid w:val="00D70ED8"/>
    <w:rsid w:val="00D7149B"/>
    <w:rsid w:val="00D748EC"/>
    <w:rsid w:val="00D74D02"/>
    <w:rsid w:val="00D74D6C"/>
    <w:rsid w:val="00D82C22"/>
    <w:rsid w:val="00D8343D"/>
    <w:rsid w:val="00D8692F"/>
    <w:rsid w:val="00D86DF8"/>
    <w:rsid w:val="00D90012"/>
    <w:rsid w:val="00D910D5"/>
    <w:rsid w:val="00D910E9"/>
    <w:rsid w:val="00D915CF"/>
    <w:rsid w:val="00D91BF6"/>
    <w:rsid w:val="00D9207A"/>
    <w:rsid w:val="00D9263C"/>
    <w:rsid w:val="00D94CA1"/>
    <w:rsid w:val="00DA6336"/>
    <w:rsid w:val="00DB34B2"/>
    <w:rsid w:val="00DC15AE"/>
    <w:rsid w:val="00DC1ED6"/>
    <w:rsid w:val="00DC6F29"/>
    <w:rsid w:val="00DD1378"/>
    <w:rsid w:val="00DD350C"/>
    <w:rsid w:val="00DD3C54"/>
    <w:rsid w:val="00DD592B"/>
    <w:rsid w:val="00DD6BAA"/>
    <w:rsid w:val="00DE291B"/>
    <w:rsid w:val="00DE4468"/>
    <w:rsid w:val="00DF0889"/>
    <w:rsid w:val="00DF1C24"/>
    <w:rsid w:val="00DF1E8F"/>
    <w:rsid w:val="00DF2F7C"/>
    <w:rsid w:val="00DF64A8"/>
    <w:rsid w:val="00DF6F15"/>
    <w:rsid w:val="00DF7354"/>
    <w:rsid w:val="00DF7C67"/>
    <w:rsid w:val="00E00B29"/>
    <w:rsid w:val="00E01B87"/>
    <w:rsid w:val="00E031A5"/>
    <w:rsid w:val="00E03E70"/>
    <w:rsid w:val="00E11D91"/>
    <w:rsid w:val="00E12808"/>
    <w:rsid w:val="00E14546"/>
    <w:rsid w:val="00E15C4D"/>
    <w:rsid w:val="00E17E36"/>
    <w:rsid w:val="00E210A7"/>
    <w:rsid w:val="00E210D4"/>
    <w:rsid w:val="00E27666"/>
    <w:rsid w:val="00E3134C"/>
    <w:rsid w:val="00E41BE9"/>
    <w:rsid w:val="00E547D7"/>
    <w:rsid w:val="00E54B7C"/>
    <w:rsid w:val="00E60EC8"/>
    <w:rsid w:val="00E61987"/>
    <w:rsid w:val="00E62187"/>
    <w:rsid w:val="00E62F8F"/>
    <w:rsid w:val="00E634EA"/>
    <w:rsid w:val="00E64327"/>
    <w:rsid w:val="00E645B0"/>
    <w:rsid w:val="00E64661"/>
    <w:rsid w:val="00E64F91"/>
    <w:rsid w:val="00E66D34"/>
    <w:rsid w:val="00E70A5F"/>
    <w:rsid w:val="00E7191C"/>
    <w:rsid w:val="00E735BD"/>
    <w:rsid w:val="00E74574"/>
    <w:rsid w:val="00E752A9"/>
    <w:rsid w:val="00E774B7"/>
    <w:rsid w:val="00E80978"/>
    <w:rsid w:val="00E8127B"/>
    <w:rsid w:val="00E82B4F"/>
    <w:rsid w:val="00E82DBA"/>
    <w:rsid w:val="00E83ABF"/>
    <w:rsid w:val="00E86029"/>
    <w:rsid w:val="00E90915"/>
    <w:rsid w:val="00E9156C"/>
    <w:rsid w:val="00E94987"/>
    <w:rsid w:val="00E94997"/>
    <w:rsid w:val="00E96C61"/>
    <w:rsid w:val="00E97C65"/>
    <w:rsid w:val="00E9B6A8"/>
    <w:rsid w:val="00EA3861"/>
    <w:rsid w:val="00EA4CDE"/>
    <w:rsid w:val="00EB11DB"/>
    <w:rsid w:val="00EB3FB8"/>
    <w:rsid w:val="00EB4CE1"/>
    <w:rsid w:val="00EB4EB9"/>
    <w:rsid w:val="00EB63EC"/>
    <w:rsid w:val="00EC0DDB"/>
    <w:rsid w:val="00EC67B2"/>
    <w:rsid w:val="00EC6DE5"/>
    <w:rsid w:val="00ED006F"/>
    <w:rsid w:val="00ED0836"/>
    <w:rsid w:val="00ED210F"/>
    <w:rsid w:val="00ED2493"/>
    <w:rsid w:val="00ED3C62"/>
    <w:rsid w:val="00EE3279"/>
    <w:rsid w:val="00EE3762"/>
    <w:rsid w:val="00EE435D"/>
    <w:rsid w:val="00EF2570"/>
    <w:rsid w:val="00EF2F96"/>
    <w:rsid w:val="00EF34F6"/>
    <w:rsid w:val="00EF743D"/>
    <w:rsid w:val="00F07DC7"/>
    <w:rsid w:val="00F07ED9"/>
    <w:rsid w:val="00F112A2"/>
    <w:rsid w:val="00F20690"/>
    <w:rsid w:val="00F22A14"/>
    <w:rsid w:val="00F25E15"/>
    <w:rsid w:val="00F30173"/>
    <w:rsid w:val="00F30281"/>
    <w:rsid w:val="00F30E56"/>
    <w:rsid w:val="00F31402"/>
    <w:rsid w:val="00F365C1"/>
    <w:rsid w:val="00F37D00"/>
    <w:rsid w:val="00F40162"/>
    <w:rsid w:val="00F504FE"/>
    <w:rsid w:val="00F549F5"/>
    <w:rsid w:val="00F54B51"/>
    <w:rsid w:val="00F5707A"/>
    <w:rsid w:val="00F61342"/>
    <w:rsid w:val="00F61ACE"/>
    <w:rsid w:val="00F62B7D"/>
    <w:rsid w:val="00F6759C"/>
    <w:rsid w:val="00F676D3"/>
    <w:rsid w:val="00F6796B"/>
    <w:rsid w:val="00F739E2"/>
    <w:rsid w:val="00F767E1"/>
    <w:rsid w:val="00F82084"/>
    <w:rsid w:val="00F85BF7"/>
    <w:rsid w:val="00F958AB"/>
    <w:rsid w:val="00F958F6"/>
    <w:rsid w:val="00FA035A"/>
    <w:rsid w:val="00FB04E0"/>
    <w:rsid w:val="00FB1729"/>
    <w:rsid w:val="00FB286B"/>
    <w:rsid w:val="00FB4D60"/>
    <w:rsid w:val="00FB6A09"/>
    <w:rsid w:val="00FC03CF"/>
    <w:rsid w:val="00FC31B7"/>
    <w:rsid w:val="00FC47E6"/>
    <w:rsid w:val="00FD2257"/>
    <w:rsid w:val="00FD4B45"/>
    <w:rsid w:val="00FD5086"/>
    <w:rsid w:val="00FE3E15"/>
    <w:rsid w:val="00FE55A2"/>
    <w:rsid w:val="00FE6022"/>
    <w:rsid w:val="00FE6C05"/>
    <w:rsid w:val="01355CDE"/>
    <w:rsid w:val="0143E02C"/>
    <w:rsid w:val="015295B5"/>
    <w:rsid w:val="01844472"/>
    <w:rsid w:val="0194E7DA"/>
    <w:rsid w:val="0198BE1F"/>
    <w:rsid w:val="01A4A403"/>
    <w:rsid w:val="01A58B06"/>
    <w:rsid w:val="01B86F2A"/>
    <w:rsid w:val="01B9064B"/>
    <w:rsid w:val="01CBE0EB"/>
    <w:rsid w:val="01EA9A3B"/>
    <w:rsid w:val="01F1EC24"/>
    <w:rsid w:val="022A6D99"/>
    <w:rsid w:val="022BB928"/>
    <w:rsid w:val="024DD67C"/>
    <w:rsid w:val="025B474F"/>
    <w:rsid w:val="0280843A"/>
    <w:rsid w:val="028F6DB6"/>
    <w:rsid w:val="02956C20"/>
    <w:rsid w:val="029ECFBB"/>
    <w:rsid w:val="02B7EBFD"/>
    <w:rsid w:val="02CC4355"/>
    <w:rsid w:val="02D344BD"/>
    <w:rsid w:val="02FCB344"/>
    <w:rsid w:val="0307405E"/>
    <w:rsid w:val="03092127"/>
    <w:rsid w:val="030D1CF3"/>
    <w:rsid w:val="031E03AD"/>
    <w:rsid w:val="031E76A0"/>
    <w:rsid w:val="032C78D7"/>
    <w:rsid w:val="03464746"/>
    <w:rsid w:val="034F952E"/>
    <w:rsid w:val="036CD4D7"/>
    <w:rsid w:val="037E3C8A"/>
    <w:rsid w:val="038813F1"/>
    <w:rsid w:val="03AB27A8"/>
    <w:rsid w:val="03BA7ECC"/>
    <w:rsid w:val="03BDFBA8"/>
    <w:rsid w:val="03CBCB56"/>
    <w:rsid w:val="03E0DDEA"/>
    <w:rsid w:val="03E2F22C"/>
    <w:rsid w:val="03E6A17B"/>
    <w:rsid w:val="03EC4078"/>
    <w:rsid w:val="03EDD563"/>
    <w:rsid w:val="040CC79D"/>
    <w:rsid w:val="040FFCFA"/>
    <w:rsid w:val="0472EDFF"/>
    <w:rsid w:val="04791883"/>
    <w:rsid w:val="0482F614"/>
    <w:rsid w:val="04918ADD"/>
    <w:rsid w:val="049707AA"/>
    <w:rsid w:val="04B25865"/>
    <w:rsid w:val="04B8D7F8"/>
    <w:rsid w:val="04C52DEC"/>
    <w:rsid w:val="04CAA4D6"/>
    <w:rsid w:val="04CF0805"/>
    <w:rsid w:val="04D3CCA8"/>
    <w:rsid w:val="04E7E04F"/>
    <w:rsid w:val="04FD2CEC"/>
    <w:rsid w:val="0501BD74"/>
    <w:rsid w:val="0517AD5B"/>
    <w:rsid w:val="05222181"/>
    <w:rsid w:val="05239899"/>
    <w:rsid w:val="052E206D"/>
    <w:rsid w:val="052FB201"/>
    <w:rsid w:val="0538791D"/>
    <w:rsid w:val="053A1C24"/>
    <w:rsid w:val="05485897"/>
    <w:rsid w:val="05637155"/>
    <w:rsid w:val="056DBF0F"/>
    <w:rsid w:val="0585ADD1"/>
    <w:rsid w:val="05919266"/>
    <w:rsid w:val="05920135"/>
    <w:rsid w:val="05B6578D"/>
    <w:rsid w:val="05B74080"/>
    <w:rsid w:val="05B74479"/>
    <w:rsid w:val="05CEBC3C"/>
    <w:rsid w:val="05F28BCB"/>
    <w:rsid w:val="05F39AAE"/>
    <w:rsid w:val="0605288F"/>
    <w:rsid w:val="0611D67E"/>
    <w:rsid w:val="063C587A"/>
    <w:rsid w:val="06515C69"/>
    <w:rsid w:val="0665DB71"/>
    <w:rsid w:val="0690B006"/>
    <w:rsid w:val="06A54579"/>
    <w:rsid w:val="06A8DC8D"/>
    <w:rsid w:val="06A9CD6D"/>
    <w:rsid w:val="06B9CB60"/>
    <w:rsid w:val="06C1D172"/>
    <w:rsid w:val="06C5C296"/>
    <w:rsid w:val="06DADDAF"/>
    <w:rsid w:val="06E7E9CD"/>
    <w:rsid w:val="06E7EBE8"/>
    <w:rsid w:val="06EAC882"/>
    <w:rsid w:val="06EEAAA2"/>
    <w:rsid w:val="06FD315C"/>
    <w:rsid w:val="0702AC4C"/>
    <w:rsid w:val="07052054"/>
    <w:rsid w:val="0712D839"/>
    <w:rsid w:val="071F0BFB"/>
    <w:rsid w:val="073ACD00"/>
    <w:rsid w:val="0763F5D7"/>
    <w:rsid w:val="076A0461"/>
    <w:rsid w:val="076E2350"/>
    <w:rsid w:val="077056AE"/>
    <w:rsid w:val="0770E1FC"/>
    <w:rsid w:val="07A5C32F"/>
    <w:rsid w:val="07B52C3A"/>
    <w:rsid w:val="07B54313"/>
    <w:rsid w:val="07F35449"/>
    <w:rsid w:val="07F6F3EC"/>
    <w:rsid w:val="07FBF50D"/>
    <w:rsid w:val="080119D9"/>
    <w:rsid w:val="08092AE3"/>
    <w:rsid w:val="0809DDF4"/>
    <w:rsid w:val="080F5200"/>
    <w:rsid w:val="082051A2"/>
    <w:rsid w:val="08297956"/>
    <w:rsid w:val="083248E4"/>
    <w:rsid w:val="0857FAD1"/>
    <w:rsid w:val="08609886"/>
    <w:rsid w:val="0876AE10"/>
    <w:rsid w:val="08862AC6"/>
    <w:rsid w:val="08AAAD86"/>
    <w:rsid w:val="08C598D5"/>
    <w:rsid w:val="08D69D61"/>
    <w:rsid w:val="08DB6019"/>
    <w:rsid w:val="08F3DDE4"/>
    <w:rsid w:val="08F60D03"/>
    <w:rsid w:val="08F86FEB"/>
    <w:rsid w:val="090FCCEE"/>
    <w:rsid w:val="09193EF7"/>
    <w:rsid w:val="092AC3F0"/>
    <w:rsid w:val="0934CB2F"/>
    <w:rsid w:val="09369DC1"/>
    <w:rsid w:val="095A4860"/>
    <w:rsid w:val="096A78CD"/>
    <w:rsid w:val="097289A9"/>
    <w:rsid w:val="0977CBEB"/>
    <w:rsid w:val="0982152A"/>
    <w:rsid w:val="0999D6E5"/>
    <w:rsid w:val="099ACACA"/>
    <w:rsid w:val="09E178C7"/>
    <w:rsid w:val="09EA0615"/>
    <w:rsid w:val="0A0C7C78"/>
    <w:rsid w:val="0A1AFF1E"/>
    <w:rsid w:val="0A24292C"/>
    <w:rsid w:val="0A316F75"/>
    <w:rsid w:val="0A319102"/>
    <w:rsid w:val="0A3B2B3C"/>
    <w:rsid w:val="0A52BBDD"/>
    <w:rsid w:val="0A577ED1"/>
    <w:rsid w:val="0A65A529"/>
    <w:rsid w:val="0A67C8BF"/>
    <w:rsid w:val="0A72E3F1"/>
    <w:rsid w:val="0A7696F1"/>
    <w:rsid w:val="0A852E0B"/>
    <w:rsid w:val="0A884CAD"/>
    <w:rsid w:val="0A8B586B"/>
    <w:rsid w:val="0A97DFF7"/>
    <w:rsid w:val="0AA7EB64"/>
    <w:rsid w:val="0AA9DD89"/>
    <w:rsid w:val="0ABF524D"/>
    <w:rsid w:val="0AE16187"/>
    <w:rsid w:val="0AF3A494"/>
    <w:rsid w:val="0AF6DE24"/>
    <w:rsid w:val="0B06492E"/>
    <w:rsid w:val="0B10EE6E"/>
    <w:rsid w:val="0B1F608D"/>
    <w:rsid w:val="0B2D5652"/>
    <w:rsid w:val="0B31508A"/>
    <w:rsid w:val="0B455574"/>
    <w:rsid w:val="0B49DDF0"/>
    <w:rsid w:val="0B4C42B6"/>
    <w:rsid w:val="0B646D4E"/>
    <w:rsid w:val="0B6647D9"/>
    <w:rsid w:val="0B699B84"/>
    <w:rsid w:val="0B6BF94D"/>
    <w:rsid w:val="0B728634"/>
    <w:rsid w:val="0B81E1E7"/>
    <w:rsid w:val="0B85D676"/>
    <w:rsid w:val="0B86CA45"/>
    <w:rsid w:val="0B8957A6"/>
    <w:rsid w:val="0BA4B5E4"/>
    <w:rsid w:val="0BAAB060"/>
    <w:rsid w:val="0BB2D105"/>
    <w:rsid w:val="0BB883AD"/>
    <w:rsid w:val="0BD8A33D"/>
    <w:rsid w:val="0BFF9BFE"/>
    <w:rsid w:val="0C06836E"/>
    <w:rsid w:val="0C1D2CA2"/>
    <w:rsid w:val="0C3273A8"/>
    <w:rsid w:val="0C3E23C2"/>
    <w:rsid w:val="0C7C618E"/>
    <w:rsid w:val="0C7F12F8"/>
    <w:rsid w:val="0C89F091"/>
    <w:rsid w:val="0C95F4F5"/>
    <w:rsid w:val="0CA07673"/>
    <w:rsid w:val="0CC1AE3B"/>
    <w:rsid w:val="0CD2DA62"/>
    <w:rsid w:val="0CD9249B"/>
    <w:rsid w:val="0CDD4F17"/>
    <w:rsid w:val="0CDE3C4B"/>
    <w:rsid w:val="0CED405F"/>
    <w:rsid w:val="0CF3C2C5"/>
    <w:rsid w:val="0CF823F6"/>
    <w:rsid w:val="0D1E3CE4"/>
    <w:rsid w:val="0D21A6D7"/>
    <w:rsid w:val="0D2609B0"/>
    <w:rsid w:val="0D4114AD"/>
    <w:rsid w:val="0D445F10"/>
    <w:rsid w:val="0D44D424"/>
    <w:rsid w:val="0D5117BB"/>
    <w:rsid w:val="0D52383C"/>
    <w:rsid w:val="0D8789B3"/>
    <w:rsid w:val="0D89FB7D"/>
    <w:rsid w:val="0D9C9E1D"/>
    <w:rsid w:val="0DBA79E4"/>
    <w:rsid w:val="0DCBF1BC"/>
    <w:rsid w:val="0DDD2B79"/>
    <w:rsid w:val="0DEE2AF7"/>
    <w:rsid w:val="0DEE9A40"/>
    <w:rsid w:val="0DF5DF2E"/>
    <w:rsid w:val="0DFEC92D"/>
    <w:rsid w:val="0E0A0FE7"/>
    <w:rsid w:val="0E0CA9AB"/>
    <w:rsid w:val="0E131E8E"/>
    <w:rsid w:val="0E2B4010"/>
    <w:rsid w:val="0E2E830F"/>
    <w:rsid w:val="0E348920"/>
    <w:rsid w:val="0E3FCCE6"/>
    <w:rsid w:val="0E40028A"/>
    <w:rsid w:val="0E46D6BC"/>
    <w:rsid w:val="0E4EB8AC"/>
    <w:rsid w:val="0E5411E1"/>
    <w:rsid w:val="0E6F5409"/>
    <w:rsid w:val="0E6FD7D6"/>
    <w:rsid w:val="0E7376B8"/>
    <w:rsid w:val="0E75D7F4"/>
    <w:rsid w:val="0E93AFE7"/>
    <w:rsid w:val="0EB362FF"/>
    <w:rsid w:val="0EBD7738"/>
    <w:rsid w:val="0EC6CA3F"/>
    <w:rsid w:val="0F11BCA6"/>
    <w:rsid w:val="0F11D12F"/>
    <w:rsid w:val="0F1B9CFC"/>
    <w:rsid w:val="0F1FE03D"/>
    <w:rsid w:val="0F3AFA4A"/>
    <w:rsid w:val="0F3BFC01"/>
    <w:rsid w:val="0F4B3084"/>
    <w:rsid w:val="0F973D15"/>
    <w:rsid w:val="0FB63FCE"/>
    <w:rsid w:val="0FD66958"/>
    <w:rsid w:val="0FF41BF2"/>
    <w:rsid w:val="0FF990E2"/>
    <w:rsid w:val="0FFC00F3"/>
    <w:rsid w:val="100D4221"/>
    <w:rsid w:val="100DB26D"/>
    <w:rsid w:val="10130F42"/>
    <w:rsid w:val="1033FFBE"/>
    <w:rsid w:val="104C14C4"/>
    <w:rsid w:val="10501DC3"/>
    <w:rsid w:val="107A6B84"/>
    <w:rsid w:val="107CBC46"/>
    <w:rsid w:val="10A8D2CE"/>
    <w:rsid w:val="10AB87C8"/>
    <w:rsid w:val="10B257EB"/>
    <w:rsid w:val="10D64FAF"/>
    <w:rsid w:val="10E5FC34"/>
    <w:rsid w:val="10F206D0"/>
    <w:rsid w:val="10FE70A5"/>
    <w:rsid w:val="11068122"/>
    <w:rsid w:val="1110F40E"/>
    <w:rsid w:val="11145EC1"/>
    <w:rsid w:val="11445FC5"/>
    <w:rsid w:val="11700E67"/>
    <w:rsid w:val="11822B1E"/>
    <w:rsid w:val="11A77898"/>
    <w:rsid w:val="11B8B745"/>
    <w:rsid w:val="11C7EDB3"/>
    <w:rsid w:val="11E7BA78"/>
    <w:rsid w:val="11EED772"/>
    <w:rsid w:val="11F656F7"/>
    <w:rsid w:val="11F75571"/>
    <w:rsid w:val="11F83DC3"/>
    <w:rsid w:val="11FDE972"/>
    <w:rsid w:val="1203684C"/>
    <w:rsid w:val="12094EE8"/>
    <w:rsid w:val="120966BA"/>
    <w:rsid w:val="121D4DB0"/>
    <w:rsid w:val="12212197"/>
    <w:rsid w:val="123690F3"/>
    <w:rsid w:val="12371AB4"/>
    <w:rsid w:val="123B2AE3"/>
    <w:rsid w:val="1245B789"/>
    <w:rsid w:val="12630F35"/>
    <w:rsid w:val="126693E1"/>
    <w:rsid w:val="126FF188"/>
    <w:rsid w:val="12825697"/>
    <w:rsid w:val="128C0BB5"/>
    <w:rsid w:val="1295DBB7"/>
    <w:rsid w:val="12CDEA3C"/>
    <w:rsid w:val="12D8AD36"/>
    <w:rsid w:val="12F17DBF"/>
    <w:rsid w:val="12F69BA9"/>
    <w:rsid w:val="12FF2568"/>
    <w:rsid w:val="1326271A"/>
    <w:rsid w:val="134C909B"/>
    <w:rsid w:val="1357E38E"/>
    <w:rsid w:val="136C71C8"/>
    <w:rsid w:val="136F43B8"/>
    <w:rsid w:val="138E7793"/>
    <w:rsid w:val="139EC049"/>
    <w:rsid w:val="13D9EC44"/>
    <w:rsid w:val="13E11BF2"/>
    <w:rsid w:val="13E26AD0"/>
    <w:rsid w:val="13F9AD6E"/>
    <w:rsid w:val="13FFE18D"/>
    <w:rsid w:val="1407F5E0"/>
    <w:rsid w:val="140B565A"/>
    <w:rsid w:val="1418A1DF"/>
    <w:rsid w:val="14199255"/>
    <w:rsid w:val="141D78A8"/>
    <w:rsid w:val="1445A986"/>
    <w:rsid w:val="1448A9A4"/>
    <w:rsid w:val="144964A2"/>
    <w:rsid w:val="144F8541"/>
    <w:rsid w:val="1453C69E"/>
    <w:rsid w:val="148524AC"/>
    <w:rsid w:val="14B351F6"/>
    <w:rsid w:val="14B829D4"/>
    <w:rsid w:val="14BE10FC"/>
    <w:rsid w:val="14C302D8"/>
    <w:rsid w:val="14EAAABD"/>
    <w:rsid w:val="14EC7EAF"/>
    <w:rsid w:val="15054195"/>
    <w:rsid w:val="1518BEBA"/>
    <w:rsid w:val="151AC63B"/>
    <w:rsid w:val="153DF23F"/>
    <w:rsid w:val="1545AF30"/>
    <w:rsid w:val="156F91BC"/>
    <w:rsid w:val="15895905"/>
    <w:rsid w:val="15A702D4"/>
    <w:rsid w:val="15AA5947"/>
    <w:rsid w:val="15AAA6C1"/>
    <w:rsid w:val="15D87712"/>
    <w:rsid w:val="15DDB957"/>
    <w:rsid w:val="15F16EDC"/>
    <w:rsid w:val="161BD635"/>
    <w:rsid w:val="1629430D"/>
    <w:rsid w:val="16359D30"/>
    <w:rsid w:val="16423E67"/>
    <w:rsid w:val="1686FC61"/>
    <w:rsid w:val="169943CB"/>
    <w:rsid w:val="16B2B075"/>
    <w:rsid w:val="16BFDA10"/>
    <w:rsid w:val="16E63EE8"/>
    <w:rsid w:val="16F03D5D"/>
    <w:rsid w:val="16F084B0"/>
    <w:rsid w:val="16F1AC18"/>
    <w:rsid w:val="17048053"/>
    <w:rsid w:val="171BAEBD"/>
    <w:rsid w:val="1731AEE4"/>
    <w:rsid w:val="17336832"/>
    <w:rsid w:val="1737D77E"/>
    <w:rsid w:val="173A5CDB"/>
    <w:rsid w:val="1748D662"/>
    <w:rsid w:val="17656EEF"/>
    <w:rsid w:val="177BC443"/>
    <w:rsid w:val="17889C11"/>
    <w:rsid w:val="178C0C65"/>
    <w:rsid w:val="17B53392"/>
    <w:rsid w:val="17C4E4B0"/>
    <w:rsid w:val="17CA28FA"/>
    <w:rsid w:val="17D44EAD"/>
    <w:rsid w:val="17E1CC27"/>
    <w:rsid w:val="17F11D9D"/>
    <w:rsid w:val="1809301B"/>
    <w:rsid w:val="1813DC71"/>
    <w:rsid w:val="182DC7F7"/>
    <w:rsid w:val="182F82FE"/>
    <w:rsid w:val="1845A83D"/>
    <w:rsid w:val="1898BC0D"/>
    <w:rsid w:val="189A45FD"/>
    <w:rsid w:val="18C21C55"/>
    <w:rsid w:val="18C56EE7"/>
    <w:rsid w:val="18C6F2C6"/>
    <w:rsid w:val="18C7B6A5"/>
    <w:rsid w:val="18D2D56A"/>
    <w:rsid w:val="18D687EC"/>
    <w:rsid w:val="18EACD65"/>
    <w:rsid w:val="1908B20C"/>
    <w:rsid w:val="19200AB2"/>
    <w:rsid w:val="19281974"/>
    <w:rsid w:val="1935F1B7"/>
    <w:rsid w:val="193F6E4A"/>
    <w:rsid w:val="19442AD1"/>
    <w:rsid w:val="1954F93F"/>
    <w:rsid w:val="1965FB29"/>
    <w:rsid w:val="19706B09"/>
    <w:rsid w:val="1986766A"/>
    <w:rsid w:val="199A61A5"/>
    <w:rsid w:val="19FBBFDE"/>
    <w:rsid w:val="1A18F00D"/>
    <w:rsid w:val="1A1DE549"/>
    <w:rsid w:val="1A451343"/>
    <w:rsid w:val="1A8F4AFF"/>
    <w:rsid w:val="1AA45F8F"/>
    <w:rsid w:val="1AA8881A"/>
    <w:rsid w:val="1AAD4E69"/>
    <w:rsid w:val="1ADD2F1C"/>
    <w:rsid w:val="1B2979B8"/>
    <w:rsid w:val="1B390D47"/>
    <w:rsid w:val="1B491EC9"/>
    <w:rsid w:val="1B69F51E"/>
    <w:rsid w:val="1B723B28"/>
    <w:rsid w:val="1B8B7E5A"/>
    <w:rsid w:val="1B8C0268"/>
    <w:rsid w:val="1BC4E976"/>
    <w:rsid w:val="1BCC9D21"/>
    <w:rsid w:val="1BED250D"/>
    <w:rsid w:val="1BED3655"/>
    <w:rsid w:val="1C2BB69C"/>
    <w:rsid w:val="1C2D0210"/>
    <w:rsid w:val="1C4ED963"/>
    <w:rsid w:val="1C554025"/>
    <w:rsid w:val="1C596C26"/>
    <w:rsid w:val="1C7111EC"/>
    <w:rsid w:val="1C82AA4F"/>
    <w:rsid w:val="1C8F2C0E"/>
    <w:rsid w:val="1C8F3307"/>
    <w:rsid w:val="1C91AD21"/>
    <w:rsid w:val="1CA23E52"/>
    <w:rsid w:val="1CAEDCB9"/>
    <w:rsid w:val="1CB6A9CC"/>
    <w:rsid w:val="1CCA2303"/>
    <w:rsid w:val="1CD0EFB8"/>
    <w:rsid w:val="1CE35520"/>
    <w:rsid w:val="1CFEFC83"/>
    <w:rsid w:val="1D041CEA"/>
    <w:rsid w:val="1D112C6C"/>
    <w:rsid w:val="1D11DCBC"/>
    <w:rsid w:val="1D1824E0"/>
    <w:rsid w:val="1D22FFA3"/>
    <w:rsid w:val="1D3E7FEC"/>
    <w:rsid w:val="1D6632F2"/>
    <w:rsid w:val="1DB1707C"/>
    <w:rsid w:val="1DBC55F8"/>
    <w:rsid w:val="1DC2AB53"/>
    <w:rsid w:val="1DE4EF2B"/>
    <w:rsid w:val="1DF2246A"/>
    <w:rsid w:val="1DF4171E"/>
    <w:rsid w:val="1E115535"/>
    <w:rsid w:val="1E1E7AB0"/>
    <w:rsid w:val="1E3B39A4"/>
    <w:rsid w:val="1E3E8A11"/>
    <w:rsid w:val="1E477BAE"/>
    <w:rsid w:val="1E58AA47"/>
    <w:rsid w:val="1E5A082E"/>
    <w:rsid w:val="1E6D85E7"/>
    <w:rsid w:val="1E6EDEB5"/>
    <w:rsid w:val="1E8AF97B"/>
    <w:rsid w:val="1EC6F2C2"/>
    <w:rsid w:val="1ED5D879"/>
    <w:rsid w:val="1EE675F9"/>
    <w:rsid w:val="1EE8A5C2"/>
    <w:rsid w:val="1EF510CE"/>
    <w:rsid w:val="1F141089"/>
    <w:rsid w:val="1F1AC5D9"/>
    <w:rsid w:val="1F236A89"/>
    <w:rsid w:val="1F42B909"/>
    <w:rsid w:val="1F647C28"/>
    <w:rsid w:val="1F75A414"/>
    <w:rsid w:val="1F972489"/>
    <w:rsid w:val="1F9FAF23"/>
    <w:rsid w:val="1FDCA611"/>
    <w:rsid w:val="1FDF19FB"/>
    <w:rsid w:val="1FF493A4"/>
    <w:rsid w:val="1FFF1797"/>
    <w:rsid w:val="20043ADC"/>
    <w:rsid w:val="20130A2F"/>
    <w:rsid w:val="201E7353"/>
    <w:rsid w:val="202AB165"/>
    <w:rsid w:val="2058807D"/>
    <w:rsid w:val="207581B0"/>
    <w:rsid w:val="207A1523"/>
    <w:rsid w:val="208BB1A3"/>
    <w:rsid w:val="209A8636"/>
    <w:rsid w:val="20B2F936"/>
    <w:rsid w:val="20BD0809"/>
    <w:rsid w:val="20D5AB19"/>
    <w:rsid w:val="20E4174B"/>
    <w:rsid w:val="20F5BAC2"/>
    <w:rsid w:val="20FC6697"/>
    <w:rsid w:val="2100C263"/>
    <w:rsid w:val="2107B969"/>
    <w:rsid w:val="2111BFC9"/>
    <w:rsid w:val="2114B382"/>
    <w:rsid w:val="212B3B0E"/>
    <w:rsid w:val="212C0557"/>
    <w:rsid w:val="2134FB95"/>
    <w:rsid w:val="21354FB4"/>
    <w:rsid w:val="21449683"/>
    <w:rsid w:val="214EEAD5"/>
    <w:rsid w:val="216999B2"/>
    <w:rsid w:val="21904B09"/>
    <w:rsid w:val="2191107D"/>
    <w:rsid w:val="21ACBA15"/>
    <w:rsid w:val="21B40E61"/>
    <w:rsid w:val="21EE9785"/>
    <w:rsid w:val="22182899"/>
    <w:rsid w:val="221D8C12"/>
    <w:rsid w:val="22218118"/>
    <w:rsid w:val="222B5933"/>
    <w:rsid w:val="2232B045"/>
    <w:rsid w:val="223C74AB"/>
    <w:rsid w:val="2243DF60"/>
    <w:rsid w:val="2246C655"/>
    <w:rsid w:val="224A3251"/>
    <w:rsid w:val="224E3AB9"/>
    <w:rsid w:val="2252BDB8"/>
    <w:rsid w:val="2261419B"/>
    <w:rsid w:val="2280D8DC"/>
    <w:rsid w:val="22875A10"/>
    <w:rsid w:val="2292A152"/>
    <w:rsid w:val="229836F8"/>
    <w:rsid w:val="229C3B96"/>
    <w:rsid w:val="22A17E9A"/>
    <w:rsid w:val="22DE48F5"/>
    <w:rsid w:val="22F571A8"/>
    <w:rsid w:val="22F57DD1"/>
    <w:rsid w:val="232C1B6A"/>
    <w:rsid w:val="233CA87F"/>
    <w:rsid w:val="233DA667"/>
    <w:rsid w:val="235656BA"/>
    <w:rsid w:val="23596210"/>
    <w:rsid w:val="2364B76A"/>
    <w:rsid w:val="236AF9A3"/>
    <w:rsid w:val="236E3E07"/>
    <w:rsid w:val="2392E83C"/>
    <w:rsid w:val="2397556B"/>
    <w:rsid w:val="239E1A30"/>
    <w:rsid w:val="23B5B592"/>
    <w:rsid w:val="23B62A2F"/>
    <w:rsid w:val="23D3514D"/>
    <w:rsid w:val="23DE0EBA"/>
    <w:rsid w:val="23F11A30"/>
    <w:rsid w:val="23F38B0C"/>
    <w:rsid w:val="2415B6EA"/>
    <w:rsid w:val="2426C7A4"/>
    <w:rsid w:val="24283A41"/>
    <w:rsid w:val="2435DE4E"/>
    <w:rsid w:val="24360CA5"/>
    <w:rsid w:val="24377577"/>
    <w:rsid w:val="243D4EFB"/>
    <w:rsid w:val="244365E4"/>
    <w:rsid w:val="2452CAAD"/>
    <w:rsid w:val="24745946"/>
    <w:rsid w:val="247F9A9A"/>
    <w:rsid w:val="2481D556"/>
    <w:rsid w:val="24CA5971"/>
    <w:rsid w:val="24EB4BDD"/>
    <w:rsid w:val="24F656B9"/>
    <w:rsid w:val="250A0E68"/>
    <w:rsid w:val="250EA6DB"/>
    <w:rsid w:val="251C2565"/>
    <w:rsid w:val="25478EFB"/>
    <w:rsid w:val="255F7536"/>
    <w:rsid w:val="257D7F9A"/>
    <w:rsid w:val="259BE034"/>
    <w:rsid w:val="25B01A03"/>
    <w:rsid w:val="25B0D467"/>
    <w:rsid w:val="25B4E31B"/>
    <w:rsid w:val="25C16FF7"/>
    <w:rsid w:val="25C92BE5"/>
    <w:rsid w:val="25D1E1F0"/>
    <w:rsid w:val="25E6B2C4"/>
    <w:rsid w:val="25E8392E"/>
    <w:rsid w:val="25F1D210"/>
    <w:rsid w:val="260BF68C"/>
    <w:rsid w:val="260D27C8"/>
    <w:rsid w:val="262A1A90"/>
    <w:rsid w:val="2645EF78"/>
    <w:rsid w:val="26489577"/>
    <w:rsid w:val="2666AB2B"/>
    <w:rsid w:val="267B062E"/>
    <w:rsid w:val="26808DF8"/>
    <w:rsid w:val="26883568"/>
    <w:rsid w:val="269B8F8E"/>
    <w:rsid w:val="269CBF05"/>
    <w:rsid w:val="26A01932"/>
    <w:rsid w:val="26A0B035"/>
    <w:rsid w:val="26C583B7"/>
    <w:rsid w:val="26C6D59C"/>
    <w:rsid w:val="26C83EC1"/>
    <w:rsid w:val="26D1E7B6"/>
    <w:rsid w:val="26D48449"/>
    <w:rsid w:val="26E56E71"/>
    <w:rsid w:val="26F78422"/>
    <w:rsid w:val="2710616B"/>
    <w:rsid w:val="272091D8"/>
    <w:rsid w:val="2726A27B"/>
    <w:rsid w:val="274305E6"/>
    <w:rsid w:val="275657F7"/>
    <w:rsid w:val="27765F23"/>
    <w:rsid w:val="278525D0"/>
    <w:rsid w:val="27B4DE77"/>
    <w:rsid w:val="27B65FA9"/>
    <w:rsid w:val="27BEBFB3"/>
    <w:rsid w:val="27C01476"/>
    <w:rsid w:val="27C04D91"/>
    <w:rsid w:val="27C6F6D6"/>
    <w:rsid w:val="27E2F66D"/>
    <w:rsid w:val="27F11384"/>
    <w:rsid w:val="2817099D"/>
    <w:rsid w:val="282FF922"/>
    <w:rsid w:val="2838BF6D"/>
    <w:rsid w:val="283E6450"/>
    <w:rsid w:val="284BEF83"/>
    <w:rsid w:val="28567890"/>
    <w:rsid w:val="28639262"/>
    <w:rsid w:val="28714191"/>
    <w:rsid w:val="28901CC6"/>
    <w:rsid w:val="28935483"/>
    <w:rsid w:val="28B55142"/>
    <w:rsid w:val="28C022BA"/>
    <w:rsid w:val="28CAD722"/>
    <w:rsid w:val="28EC6969"/>
    <w:rsid w:val="28F939CC"/>
    <w:rsid w:val="290333E6"/>
    <w:rsid w:val="29190B0A"/>
    <w:rsid w:val="291D5767"/>
    <w:rsid w:val="292FEAA0"/>
    <w:rsid w:val="293018AB"/>
    <w:rsid w:val="293BEF81"/>
    <w:rsid w:val="2963EC85"/>
    <w:rsid w:val="296E45A6"/>
    <w:rsid w:val="29718FA4"/>
    <w:rsid w:val="29740484"/>
    <w:rsid w:val="298187A5"/>
    <w:rsid w:val="29904003"/>
    <w:rsid w:val="29A74545"/>
    <w:rsid w:val="29BAE852"/>
    <w:rsid w:val="29C8F2F1"/>
    <w:rsid w:val="29CE1BA9"/>
    <w:rsid w:val="29D92F6E"/>
    <w:rsid w:val="29EAD1E5"/>
    <w:rsid w:val="29F141B0"/>
    <w:rsid w:val="2A090952"/>
    <w:rsid w:val="2A095ED0"/>
    <w:rsid w:val="2A228D1A"/>
    <w:rsid w:val="2A39C0B7"/>
    <w:rsid w:val="2A4D0679"/>
    <w:rsid w:val="2A8A2080"/>
    <w:rsid w:val="2A99523A"/>
    <w:rsid w:val="2AAC7E4C"/>
    <w:rsid w:val="2AC2255C"/>
    <w:rsid w:val="2ACC5D32"/>
    <w:rsid w:val="2AD7D9FC"/>
    <w:rsid w:val="2ADA6EE2"/>
    <w:rsid w:val="2AE89681"/>
    <w:rsid w:val="2AEB4974"/>
    <w:rsid w:val="2AFCCAAF"/>
    <w:rsid w:val="2AFE1E4A"/>
    <w:rsid w:val="2B0477AB"/>
    <w:rsid w:val="2B0CEA21"/>
    <w:rsid w:val="2B1834FA"/>
    <w:rsid w:val="2B33C955"/>
    <w:rsid w:val="2B44A60E"/>
    <w:rsid w:val="2B44EB27"/>
    <w:rsid w:val="2B56F7FE"/>
    <w:rsid w:val="2B6991FB"/>
    <w:rsid w:val="2B8D1B99"/>
    <w:rsid w:val="2B924899"/>
    <w:rsid w:val="2B9B3324"/>
    <w:rsid w:val="2BAC9516"/>
    <w:rsid w:val="2BAE88EA"/>
    <w:rsid w:val="2BB357BA"/>
    <w:rsid w:val="2BB8004C"/>
    <w:rsid w:val="2BC55A19"/>
    <w:rsid w:val="2BC9B44B"/>
    <w:rsid w:val="2BCE4E75"/>
    <w:rsid w:val="2BDC134C"/>
    <w:rsid w:val="2BE26C40"/>
    <w:rsid w:val="2BE3D28E"/>
    <w:rsid w:val="2BFB5CCE"/>
    <w:rsid w:val="2C00C6BB"/>
    <w:rsid w:val="2C2DAA0E"/>
    <w:rsid w:val="2C2FE855"/>
    <w:rsid w:val="2C3CCAC2"/>
    <w:rsid w:val="2C976CE9"/>
    <w:rsid w:val="2C9CBB66"/>
    <w:rsid w:val="2CA2A916"/>
    <w:rsid w:val="2CA3770C"/>
    <w:rsid w:val="2CA571CD"/>
    <w:rsid w:val="2CAF14A8"/>
    <w:rsid w:val="2CCB3FEC"/>
    <w:rsid w:val="2D24FC4E"/>
    <w:rsid w:val="2D268C7B"/>
    <w:rsid w:val="2D686E43"/>
    <w:rsid w:val="2D6E8B46"/>
    <w:rsid w:val="2D7C074C"/>
    <w:rsid w:val="2D808E00"/>
    <w:rsid w:val="2DA5E1F6"/>
    <w:rsid w:val="2DC1A388"/>
    <w:rsid w:val="2DC59170"/>
    <w:rsid w:val="2DE7E883"/>
    <w:rsid w:val="2DEBE82A"/>
    <w:rsid w:val="2E0B4D0E"/>
    <w:rsid w:val="2E150ADC"/>
    <w:rsid w:val="2E1CF60D"/>
    <w:rsid w:val="2E351FAA"/>
    <w:rsid w:val="2E3827F1"/>
    <w:rsid w:val="2E47CA4B"/>
    <w:rsid w:val="2E4C509C"/>
    <w:rsid w:val="2E509B76"/>
    <w:rsid w:val="2E5A3CA2"/>
    <w:rsid w:val="2E5A7B55"/>
    <w:rsid w:val="2E63BD14"/>
    <w:rsid w:val="2E86C13C"/>
    <w:rsid w:val="2E8FC7CB"/>
    <w:rsid w:val="2E94A4AA"/>
    <w:rsid w:val="2ECA5360"/>
    <w:rsid w:val="2ECE4FD6"/>
    <w:rsid w:val="2ED7ACBB"/>
    <w:rsid w:val="2EDF2AF2"/>
    <w:rsid w:val="2EF46F07"/>
    <w:rsid w:val="2F1695D4"/>
    <w:rsid w:val="2F1AD74B"/>
    <w:rsid w:val="2F1C0F84"/>
    <w:rsid w:val="2F36BCAD"/>
    <w:rsid w:val="2F3EDF74"/>
    <w:rsid w:val="2F47D7AC"/>
    <w:rsid w:val="2F4832F6"/>
    <w:rsid w:val="2F5043E1"/>
    <w:rsid w:val="2F7D4249"/>
    <w:rsid w:val="2F972AB9"/>
    <w:rsid w:val="2FA03442"/>
    <w:rsid w:val="2FBC8DB6"/>
    <w:rsid w:val="2FC16309"/>
    <w:rsid w:val="2FDB9E15"/>
    <w:rsid w:val="2FEC7395"/>
    <w:rsid w:val="2FF64B0A"/>
    <w:rsid w:val="2FFF3D1A"/>
    <w:rsid w:val="3014A2AF"/>
    <w:rsid w:val="3023F619"/>
    <w:rsid w:val="3027450C"/>
    <w:rsid w:val="3032DE3B"/>
    <w:rsid w:val="303CF886"/>
    <w:rsid w:val="305C33EB"/>
    <w:rsid w:val="305C6053"/>
    <w:rsid w:val="30601D14"/>
    <w:rsid w:val="307EA6E9"/>
    <w:rsid w:val="309781A3"/>
    <w:rsid w:val="309B8FAB"/>
    <w:rsid w:val="30A1691D"/>
    <w:rsid w:val="30ACF7EC"/>
    <w:rsid w:val="30ADB1BD"/>
    <w:rsid w:val="30B3D705"/>
    <w:rsid w:val="30B623E8"/>
    <w:rsid w:val="30E0F0C2"/>
    <w:rsid w:val="30EF0D2D"/>
    <w:rsid w:val="30FDA171"/>
    <w:rsid w:val="310423D7"/>
    <w:rsid w:val="3104E403"/>
    <w:rsid w:val="3109116D"/>
    <w:rsid w:val="31301C4C"/>
    <w:rsid w:val="313DA038"/>
    <w:rsid w:val="3156FFED"/>
    <w:rsid w:val="31615063"/>
    <w:rsid w:val="3168917F"/>
    <w:rsid w:val="31727E61"/>
    <w:rsid w:val="317590EA"/>
    <w:rsid w:val="31761A39"/>
    <w:rsid w:val="31848F5F"/>
    <w:rsid w:val="3187DA09"/>
    <w:rsid w:val="3189E071"/>
    <w:rsid w:val="318C2FB8"/>
    <w:rsid w:val="3191A229"/>
    <w:rsid w:val="31940673"/>
    <w:rsid w:val="31D1D87B"/>
    <w:rsid w:val="31D9C29A"/>
    <w:rsid w:val="31F3885E"/>
    <w:rsid w:val="31F6B6A1"/>
    <w:rsid w:val="31FA5692"/>
    <w:rsid w:val="31FB0CF9"/>
    <w:rsid w:val="31FC251F"/>
    <w:rsid w:val="31FC31BE"/>
    <w:rsid w:val="32253A6E"/>
    <w:rsid w:val="32261203"/>
    <w:rsid w:val="322A8334"/>
    <w:rsid w:val="32466AB7"/>
    <w:rsid w:val="324B1B81"/>
    <w:rsid w:val="32603566"/>
    <w:rsid w:val="32793118"/>
    <w:rsid w:val="329C64D9"/>
    <w:rsid w:val="32A025D0"/>
    <w:rsid w:val="32A64BF3"/>
    <w:rsid w:val="32AAC911"/>
    <w:rsid w:val="32AD22DC"/>
    <w:rsid w:val="32B07F0B"/>
    <w:rsid w:val="32BBC434"/>
    <w:rsid w:val="32CE006B"/>
    <w:rsid w:val="32E6FAB5"/>
    <w:rsid w:val="32F40361"/>
    <w:rsid w:val="33121E05"/>
    <w:rsid w:val="3330AA24"/>
    <w:rsid w:val="3331EFAF"/>
    <w:rsid w:val="3354F3A3"/>
    <w:rsid w:val="338A11FB"/>
    <w:rsid w:val="3398AA10"/>
    <w:rsid w:val="339F649A"/>
    <w:rsid w:val="33DD583D"/>
    <w:rsid w:val="33E6EBE2"/>
    <w:rsid w:val="3402ECC7"/>
    <w:rsid w:val="34089561"/>
    <w:rsid w:val="3409378F"/>
    <w:rsid w:val="340D11A5"/>
    <w:rsid w:val="34237E81"/>
    <w:rsid w:val="342E14A1"/>
    <w:rsid w:val="34498BBB"/>
    <w:rsid w:val="3469585A"/>
    <w:rsid w:val="34A41F88"/>
    <w:rsid w:val="34B731DA"/>
    <w:rsid w:val="34D40AA0"/>
    <w:rsid w:val="34E8AFB2"/>
    <w:rsid w:val="34FDDA81"/>
    <w:rsid w:val="352906AE"/>
    <w:rsid w:val="353A7C73"/>
    <w:rsid w:val="353A9AFA"/>
    <w:rsid w:val="353FF84C"/>
    <w:rsid w:val="35470D05"/>
    <w:rsid w:val="354B765F"/>
    <w:rsid w:val="354CCCD7"/>
    <w:rsid w:val="357BFEA8"/>
    <w:rsid w:val="357DB7C5"/>
    <w:rsid w:val="3583ADEB"/>
    <w:rsid w:val="358E977D"/>
    <w:rsid w:val="358FA459"/>
    <w:rsid w:val="35A240B9"/>
    <w:rsid w:val="35A58495"/>
    <w:rsid w:val="35BA3420"/>
    <w:rsid w:val="35BA66EC"/>
    <w:rsid w:val="35C141E5"/>
    <w:rsid w:val="35D869DB"/>
    <w:rsid w:val="35DA4B13"/>
    <w:rsid w:val="35E9280F"/>
    <w:rsid w:val="35EA4159"/>
    <w:rsid w:val="35F2C113"/>
    <w:rsid w:val="3602482C"/>
    <w:rsid w:val="36083B72"/>
    <w:rsid w:val="360DF488"/>
    <w:rsid w:val="36289A81"/>
    <w:rsid w:val="36382AAA"/>
    <w:rsid w:val="363A02B2"/>
    <w:rsid w:val="363F64A7"/>
    <w:rsid w:val="3657E6AE"/>
    <w:rsid w:val="36986D22"/>
    <w:rsid w:val="36A3E6ED"/>
    <w:rsid w:val="36A5970E"/>
    <w:rsid w:val="36AA44F6"/>
    <w:rsid w:val="36D8CED6"/>
    <w:rsid w:val="36E489A9"/>
    <w:rsid w:val="36E616F0"/>
    <w:rsid w:val="3731BF7C"/>
    <w:rsid w:val="3746E783"/>
    <w:rsid w:val="376A92AB"/>
    <w:rsid w:val="3777A345"/>
    <w:rsid w:val="3789AEEC"/>
    <w:rsid w:val="378FDF46"/>
    <w:rsid w:val="37917523"/>
    <w:rsid w:val="3796348F"/>
    <w:rsid w:val="37A69806"/>
    <w:rsid w:val="37ABC577"/>
    <w:rsid w:val="37BA07DC"/>
    <w:rsid w:val="37ED1FBA"/>
    <w:rsid w:val="37F4F9DE"/>
    <w:rsid w:val="3809EB77"/>
    <w:rsid w:val="381D7DE9"/>
    <w:rsid w:val="382BEF1B"/>
    <w:rsid w:val="3854C0EF"/>
    <w:rsid w:val="3855BAA6"/>
    <w:rsid w:val="3861D4D8"/>
    <w:rsid w:val="387076E8"/>
    <w:rsid w:val="3880F302"/>
    <w:rsid w:val="388E6DB3"/>
    <w:rsid w:val="389EA456"/>
    <w:rsid w:val="38A5A25E"/>
    <w:rsid w:val="38A89134"/>
    <w:rsid w:val="38BDE8CF"/>
    <w:rsid w:val="38BF8E82"/>
    <w:rsid w:val="38CF6893"/>
    <w:rsid w:val="38E26068"/>
    <w:rsid w:val="38E2D911"/>
    <w:rsid w:val="38E35DD0"/>
    <w:rsid w:val="38ED641B"/>
    <w:rsid w:val="38F4C223"/>
    <w:rsid w:val="3916F9D0"/>
    <w:rsid w:val="39235327"/>
    <w:rsid w:val="3926AA13"/>
    <w:rsid w:val="393CA116"/>
    <w:rsid w:val="393E218C"/>
    <w:rsid w:val="395C9ECA"/>
    <w:rsid w:val="395E8375"/>
    <w:rsid w:val="39657CA4"/>
    <w:rsid w:val="397B5E0B"/>
    <w:rsid w:val="398060D9"/>
    <w:rsid w:val="3988E3A9"/>
    <w:rsid w:val="398ED7F6"/>
    <w:rsid w:val="39A5A273"/>
    <w:rsid w:val="39AAE096"/>
    <w:rsid w:val="39B0B4AF"/>
    <w:rsid w:val="39B6FF7E"/>
    <w:rsid w:val="39CD5596"/>
    <w:rsid w:val="39F0F02F"/>
    <w:rsid w:val="39F9CD27"/>
    <w:rsid w:val="39FF3652"/>
    <w:rsid w:val="3A1B827F"/>
    <w:rsid w:val="3A1D7413"/>
    <w:rsid w:val="3A5B4CCF"/>
    <w:rsid w:val="3A5C2B3A"/>
    <w:rsid w:val="3A6EAAAB"/>
    <w:rsid w:val="3A8406B7"/>
    <w:rsid w:val="3A8FBC0E"/>
    <w:rsid w:val="3A921FC2"/>
    <w:rsid w:val="3AABCF15"/>
    <w:rsid w:val="3AB7386F"/>
    <w:rsid w:val="3AB784F6"/>
    <w:rsid w:val="3AD199ED"/>
    <w:rsid w:val="3AE7AD38"/>
    <w:rsid w:val="3AF36298"/>
    <w:rsid w:val="3B3009CC"/>
    <w:rsid w:val="3B37DEF8"/>
    <w:rsid w:val="3B49AC8E"/>
    <w:rsid w:val="3B5DDF25"/>
    <w:rsid w:val="3B6C8388"/>
    <w:rsid w:val="3B6C87A3"/>
    <w:rsid w:val="3B74EC15"/>
    <w:rsid w:val="3B83F850"/>
    <w:rsid w:val="3B8CC2B7"/>
    <w:rsid w:val="3B8EE0B9"/>
    <w:rsid w:val="3B8F632E"/>
    <w:rsid w:val="3BB71E16"/>
    <w:rsid w:val="3BD55B8F"/>
    <w:rsid w:val="3BDDF848"/>
    <w:rsid w:val="3C0A1EFB"/>
    <w:rsid w:val="3C16C556"/>
    <w:rsid w:val="3C28246C"/>
    <w:rsid w:val="3C4D08E5"/>
    <w:rsid w:val="3C94B10B"/>
    <w:rsid w:val="3C961F66"/>
    <w:rsid w:val="3CBA7600"/>
    <w:rsid w:val="3CC74B25"/>
    <w:rsid w:val="3CCDE6F8"/>
    <w:rsid w:val="3CEDB94B"/>
    <w:rsid w:val="3CF24371"/>
    <w:rsid w:val="3D016782"/>
    <w:rsid w:val="3D0B970F"/>
    <w:rsid w:val="3D0E4A86"/>
    <w:rsid w:val="3D36CB30"/>
    <w:rsid w:val="3D40E174"/>
    <w:rsid w:val="3D4206C0"/>
    <w:rsid w:val="3D4FCBB9"/>
    <w:rsid w:val="3D5F7B35"/>
    <w:rsid w:val="3D79F688"/>
    <w:rsid w:val="3D89A7BC"/>
    <w:rsid w:val="3D967541"/>
    <w:rsid w:val="3D9DB43F"/>
    <w:rsid w:val="3DB5D82F"/>
    <w:rsid w:val="3DC5FF4C"/>
    <w:rsid w:val="3DD20247"/>
    <w:rsid w:val="3DD6AEB3"/>
    <w:rsid w:val="3DE2D74A"/>
    <w:rsid w:val="3DF0E13C"/>
    <w:rsid w:val="3DFA079B"/>
    <w:rsid w:val="3E024291"/>
    <w:rsid w:val="3E094E86"/>
    <w:rsid w:val="3E0C0F89"/>
    <w:rsid w:val="3E0CF69C"/>
    <w:rsid w:val="3E22A204"/>
    <w:rsid w:val="3E3C2B39"/>
    <w:rsid w:val="3E6F9E1F"/>
    <w:rsid w:val="3E8182FF"/>
    <w:rsid w:val="3E9DE046"/>
    <w:rsid w:val="3EB06746"/>
    <w:rsid w:val="3ECE5E9B"/>
    <w:rsid w:val="3ED7BCD9"/>
    <w:rsid w:val="3EEA3DBE"/>
    <w:rsid w:val="3EFB1F0E"/>
    <w:rsid w:val="3F056C68"/>
    <w:rsid w:val="3F1EF3C9"/>
    <w:rsid w:val="3F4D6172"/>
    <w:rsid w:val="3F55D90B"/>
    <w:rsid w:val="3F56054E"/>
    <w:rsid w:val="3F5B5887"/>
    <w:rsid w:val="3F5EA5B2"/>
    <w:rsid w:val="3F5F8C71"/>
    <w:rsid w:val="3F62267C"/>
    <w:rsid w:val="3F686081"/>
    <w:rsid w:val="3F6A3C79"/>
    <w:rsid w:val="3F751BF1"/>
    <w:rsid w:val="3F772395"/>
    <w:rsid w:val="3F815CF1"/>
    <w:rsid w:val="3F8364D6"/>
    <w:rsid w:val="3F9E12F2"/>
    <w:rsid w:val="3F9ECC39"/>
    <w:rsid w:val="3FC94255"/>
    <w:rsid w:val="3FD8FEB5"/>
    <w:rsid w:val="3FEB4E5A"/>
    <w:rsid w:val="3FF005D1"/>
    <w:rsid w:val="3FFCB7B9"/>
    <w:rsid w:val="3FFCE89A"/>
    <w:rsid w:val="4007381F"/>
    <w:rsid w:val="40350B05"/>
    <w:rsid w:val="40413A93"/>
    <w:rsid w:val="404D7325"/>
    <w:rsid w:val="405939B0"/>
    <w:rsid w:val="405A331E"/>
    <w:rsid w:val="406EE93F"/>
    <w:rsid w:val="407C2EF5"/>
    <w:rsid w:val="4087F064"/>
    <w:rsid w:val="408C2857"/>
    <w:rsid w:val="408FB7B5"/>
    <w:rsid w:val="409E4308"/>
    <w:rsid w:val="40B57419"/>
    <w:rsid w:val="40E30080"/>
    <w:rsid w:val="41345D6E"/>
    <w:rsid w:val="41530354"/>
    <w:rsid w:val="41563605"/>
    <w:rsid w:val="4156F4FC"/>
    <w:rsid w:val="415C879C"/>
    <w:rsid w:val="415D8BCA"/>
    <w:rsid w:val="4167D1BF"/>
    <w:rsid w:val="4177B334"/>
    <w:rsid w:val="41A20B9B"/>
    <w:rsid w:val="41AB67C1"/>
    <w:rsid w:val="41CD7E4A"/>
    <w:rsid w:val="41D5FB89"/>
    <w:rsid w:val="41D6FF98"/>
    <w:rsid w:val="41DB8857"/>
    <w:rsid w:val="41E1C21F"/>
    <w:rsid w:val="41E902A7"/>
    <w:rsid w:val="41F842DB"/>
    <w:rsid w:val="420CE2F7"/>
    <w:rsid w:val="4210882D"/>
    <w:rsid w:val="4224D061"/>
    <w:rsid w:val="422E9485"/>
    <w:rsid w:val="423DCEE4"/>
    <w:rsid w:val="4256A9DF"/>
    <w:rsid w:val="42583695"/>
    <w:rsid w:val="426EC541"/>
    <w:rsid w:val="42733993"/>
    <w:rsid w:val="42A30F0C"/>
    <w:rsid w:val="42BC95FA"/>
    <w:rsid w:val="42CEDBEA"/>
    <w:rsid w:val="42D4E4E8"/>
    <w:rsid w:val="42E5D8D7"/>
    <w:rsid w:val="42F337F4"/>
    <w:rsid w:val="42F4F657"/>
    <w:rsid w:val="430438F6"/>
    <w:rsid w:val="43053E48"/>
    <w:rsid w:val="4318CBB8"/>
    <w:rsid w:val="4324BFAD"/>
    <w:rsid w:val="4327030B"/>
    <w:rsid w:val="4344FCD5"/>
    <w:rsid w:val="4347DD73"/>
    <w:rsid w:val="436E4130"/>
    <w:rsid w:val="43746411"/>
    <w:rsid w:val="43AAE0D2"/>
    <w:rsid w:val="43AC8DE3"/>
    <w:rsid w:val="43AD2499"/>
    <w:rsid w:val="43B23681"/>
    <w:rsid w:val="43C2E2FE"/>
    <w:rsid w:val="43D550BE"/>
    <w:rsid w:val="43E03C9A"/>
    <w:rsid w:val="43EDA1BB"/>
    <w:rsid w:val="44135A9C"/>
    <w:rsid w:val="4415EF33"/>
    <w:rsid w:val="44202C50"/>
    <w:rsid w:val="4422EE16"/>
    <w:rsid w:val="443C4907"/>
    <w:rsid w:val="44426F30"/>
    <w:rsid w:val="4459D5E9"/>
    <w:rsid w:val="44625B2C"/>
    <w:rsid w:val="44887BC3"/>
    <w:rsid w:val="44C433BA"/>
    <w:rsid w:val="44D3C727"/>
    <w:rsid w:val="44E17575"/>
    <w:rsid w:val="44FF0D97"/>
    <w:rsid w:val="44FF4CAC"/>
    <w:rsid w:val="450C115E"/>
    <w:rsid w:val="45127C1E"/>
    <w:rsid w:val="451ED301"/>
    <w:rsid w:val="452B7D52"/>
    <w:rsid w:val="4539119C"/>
    <w:rsid w:val="454A334A"/>
    <w:rsid w:val="4565796F"/>
    <w:rsid w:val="4588E53C"/>
    <w:rsid w:val="45AA5194"/>
    <w:rsid w:val="45C5049F"/>
    <w:rsid w:val="45D41A2A"/>
    <w:rsid w:val="45E718A3"/>
    <w:rsid w:val="461B5FD9"/>
    <w:rsid w:val="461D1E86"/>
    <w:rsid w:val="4621B9F4"/>
    <w:rsid w:val="463644E7"/>
    <w:rsid w:val="464056D8"/>
    <w:rsid w:val="4658F153"/>
    <w:rsid w:val="466AD4FD"/>
    <w:rsid w:val="467470CB"/>
    <w:rsid w:val="4675F353"/>
    <w:rsid w:val="46950643"/>
    <w:rsid w:val="46C3EABF"/>
    <w:rsid w:val="46D6CCC7"/>
    <w:rsid w:val="46EEDEFC"/>
    <w:rsid w:val="46F01CB5"/>
    <w:rsid w:val="470E306C"/>
    <w:rsid w:val="47242F91"/>
    <w:rsid w:val="4724D477"/>
    <w:rsid w:val="4725F4D2"/>
    <w:rsid w:val="473CE1DB"/>
    <w:rsid w:val="47444527"/>
    <w:rsid w:val="474FE21F"/>
    <w:rsid w:val="4765B7AD"/>
    <w:rsid w:val="476AA8AB"/>
    <w:rsid w:val="47754E5E"/>
    <w:rsid w:val="477AAB9F"/>
    <w:rsid w:val="478C4E88"/>
    <w:rsid w:val="4796D754"/>
    <w:rsid w:val="479B38C0"/>
    <w:rsid w:val="47ADA748"/>
    <w:rsid w:val="47BEE891"/>
    <w:rsid w:val="47D3816F"/>
    <w:rsid w:val="47DEB30F"/>
    <w:rsid w:val="47E09178"/>
    <w:rsid w:val="4810F608"/>
    <w:rsid w:val="48110299"/>
    <w:rsid w:val="4823F1AB"/>
    <w:rsid w:val="4846C002"/>
    <w:rsid w:val="484B90EE"/>
    <w:rsid w:val="48533274"/>
    <w:rsid w:val="485662B5"/>
    <w:rsid w:val="486AAE47"/>
    <w:rsid w:val="487793FB"/>
    <w:rsid w:val="487FF646"/>
    <w:rsid w:val="489A04E9"/>
    <w:rsid w:val="48B638FB"/>
    <w:rsid w:val="48C07B66"/>
    <w:rsid w:val="48C64D02"/>
    <w:rsid w:val="48C891B1"/>
    <w:rsid w:val="4947A8EB"/>
    <w:rsid w:val="4957F28D"/>
    <w:rsid w:val="499B86DA"/>
    <w:rsid w:val="49A3D57E"/>
    <w:rsid w:val="49C1166E"/>
    <w:rsid w:val="49F65DA0"/>
    <w:rsid w:val="4A18D3FE"/>
    <w:rsid w:val="4A1DA46D"/>
    <w:rsid w:val="4A21DC5E"/>
    <w:rsid w:val="4A273981"/>
    <w:rsid w:val="4A275FD6"/>
    <w:rsid w:val="4A44852B"/>
    <w:rsid w:val="4A4B3967"/>
    <w:rsid w:val="4A5E2EBB"/>
    <w:rsid w:val="4A621D63"/>
    <w:rsid w:val="4A6F8598"/>
    <w:rsid w:val="4A72792A"/>
    <w:rsid w:val="4A89FFD9"/>
    <w:rsid w:val="4AB0C4CA"/>
    <w:rsid w:val="4AB28E18"/>
    <w:rsid w:val="4AC15794"/>
    <w:rsid w:val="4AC375ED"/>
    <w:rsid w:val="4AD1339C"/>
    <w:rsid w:val="4AD79983"/>
    <w:rsid w:val="4AE1B0EE"/>
    <w:rsid w:val="4B009E16"/>
    <w:rsid w:val="4B21D8E9"/>
    <w:rsid w:val="4B22A5D0"/>
    <w:rsid w:val="4B278B6A"/>
    <w:rsid w:val="4B34186B"/>
    <w:rsid w:val="4B35DC68"/>
    <w:rsid w:val="4B37104D"/>
    <w:rsid w:val="4B3BFA2F"/>
    <w:rsid w:val="4B3E5DAB"/>
    <w:rsid w:val="4B469E8E"/>
    <w:rsid w:val="4B5E4110"/>
    <w:rsid w:val="4B689545"/>
    <w:rsid w:val="4B68DAD8"/>
    <w:rsid w:val="4B7D3D4B"/>
    <w:rsid w:val="4B9A5176"/>
    <w:rsid w:val="4BB974CE"/>
    <w:rsid w:val="4BBA6177"/>
    <w:rsid w:val="4BE709C8"/>
    <w:rsid w:val="4BE778B0"/>
    <w:rsid w:val="4BEA644C"/>
    <w:rsid w:val="4BEE60FA"/>
    <w:rsid w:val="4C308652"/>
    <w:rsid w:val="4C3AB5B3"/>
    <w:rsid w:val="4C79AD6B"/>
    <w:rsid w:val="4CA3B4B0"/>
    <w:rsid w:val="4CA8DF17"/>
    <w:rsid w:val="4CADE330"/>
    <w:rsid w:val="4CB7CC46"/>
    <w:rsid w:val="4CBCC088"/>
    <w:rsid w:val="4CC8F4E3"/>
    <w:rsid w:val="4CF4F65C"/>
    <w:rsid w:val="4CF8BA75"/>
    <w:rsid w:val="4CFDF96B"/>
    <w:rsid w:val="4D0FD312"/>
    <w:rsid w:val="4D102A67"/>
    <w:rsid w:val="4D621F26"/>
    <w:rsid w:val="4D749A13"/>
    <w:rsid w:val="4D7EC1EB"/>
    <w:rsid w:val="4D82DA29"/>
    <w:rsid w:val="4D895117"/>
    <w:rsid w:val="4DA98B40"/>
    <w:rsid w:val="4DC45CBD"/>
    <w:rsid w:val="4DCAAA79"/>
    <w:rsid w:val="4DD5461F"/>
    <w:rsid w:val="4DE445E5"/>
    <w:rsid w:val="4DE83722"/>
    <w:rsid w:val="4E010FC2"/>
    <w:rsid w:val="4E0A44DA"/>
    <w:rsid w:val="4E157DCC"/>
    <w:rsid w:val="4E17A2DD"/>
    <w:rsid w:val="4E2B2DBD"/>
    <w:rsid w:val="4E30E63E"/>
    <w:rsid w:val="4E51A69A"/>
    <w:rsid w:val="4E773DF3"/>
    <w:rsid w:val="4E815603"/>
    <w:rsid w:val="4E81E2D3"/>
    <w:rsid w:val="4E8B37E4"/>
    <w:rsid w:val="4E8E729F"/>
    <w:rsid w:val="4EBCCC5A"/>
    <w:rsid w:val="4EFC0D10"/>
    <w:rsid w:val="4F0FB130"/>
    <w:rsid w:val="4F1EAA8A"/>
    <w:rsid w:val="4F41F245"/>
    <w:rsid w:val="4F5F9519"/>
    <w:rsid w:val="4F6D2BF5"/>
    <w:rsid w:val="4F72392D"/>
    <w:rsid w:val="4F73EE45"/>
    <w:rsid w:val="4F79CCDE"/>
    <w:rsid w:val="4F843514"/>
    <w:rsid w:val="4FAE3F4F"/>
    <w:rsid w:val="4FBBCEE7"/>
    <w:rsid w:val="4FC8FA8C"/>
    <w:rsid w:val="4FD959E8"/>
    <w:rsid w:val="4FDD8E7E"/>
    <w:rsid w:val="4FE6B17B"/>
    <w:rsid w:val="4FF28B1E"/>
    <w:rsid w:val="500CB81D"/>
    <w:rsid w:val="50385339"/>
    <w:rsid w:val="5048E618"/>
    <w:rsid w:val="505F4855"/>
    <w:rsid w:val="507B5F68"/>
    <w:rsid w:val="507EDDDB"/>
    <w:rsid w:val="5080D85C"/>
    <w:rsid w:val="508324ED"/>
    <w:rsid w:val="50C4C2E3"/>
    <w:rsid w:val="50C60C01"/>
    <w:rsid w:val="50D6A882"/>
    <w:rsid w:val="50F513C3"/>
    <w:rsid w:val="50F8112E"/>
    <w:rsid w:val="50FE9689"/>
    <w:rsid w:val="510CB600"/>
    <w:rsid w:val="511A3A60"/>
    <w:rsid w:val="5123D94D"/>
    <w:rsid w:val="51376631"/>
    <w:rsid w:val="51392DD2"/>
    <w:rsid w:val="513D1319"/>
    <w:rsid w:val="51416DAB"/>
    <w:rsid w:val="51593AE5"/>
    <w:rsid w:val="516946EF"/>
    <w:rsid w:val="5189F52D"/>
    <w:rsid w:val="5197A9FE"/>
    <w:rsid w:val="51A3ECD2"/>
    <w:rsid w:val="51A619A1"/>
    <w:rsid w:val="51A808E3"/>
    <w:rsid w:val="51C0EE6D"/>
    <w:rsid w:val="51C1616E"/>
    <w:rsid w:val="51C61361"/>
    <w:rsid w:val="51CB32FB"/>
    <w:rsid w:val="51DF3970"/>
    <w:rsid w:val="51E5091A"/>
    <w:rsid w:val="51EC1B32"/>
    <w:rsid w:val="51ED62E1"/>
    <w:rsid w:val="521156F9"/>
    <w:rsid w:val="521AAE3C"/>
    <w:rsid w:val="522329B7"/>
    <w:rsid w:val="52338BBD"/>
    <w:rsid w:val="523A45DE"/>
    <w:rsid w:val="525F2632"/>
    <w:rsid w:val="52767B59"/>
    <w:rsid w:val="52875001"/>
    <w:rsid w:val="528A4394"/>
    <w:rsid w:val="52B40568"/>
    <w:rsid w:val="52BAD7DE"/>
    <w:rsid w:val="52FAE6CF"/>
    <w:rsid w:val="52FEC8F4"/>
    <w:rsid w:val="5308CEC8"/>
    <w:rsid w:val="532755E0"/>
    <w:rsid w:val="5349F240"/>
    <w:rsid w:val="5351084C"/>
    <w:rsid w:val="5361E3C2"/>
    <w:rsid w:val="5396CAC3"/>
    <w:rsid w:val="53A38762"/>
    <w:rsid w:val="53AB28E0"/>
    <w:rsid w:val="53F2C826"/>
    <w:rsid w:val="53F58087"/>
    <w:rsid w:val="54025245"/>
    <w:rsid w:val="540EB200"/>
    <w:rsid w:val="544FB778"/>
    <w:rsid w:val="54687B2E"/>
    <w:rsid w:val="546E8EB3"/>
    <w:rsid w:val="54756E44"/>
    <w:rsid w:val="547DE422"/>
    <w:rsid w:val="547FEDA5"/>
    <w:rsid w:val="5480A5EE"/>
    <w:rsid w:val="5484BF50"/>
    <w:rsid w:val="549BEC5C"/>
    <w:rsid w:val="54C5EDB5"/>
    <w:rsid w:val="54F28362"/>
    <w:rsid w:val="55058CAB"/>
    <w:rsid w:val="551208C4"/>
    <w:rsid w:val="554E44CB"/>
    <w:rsid w:val="5568BF20"/>
    <w:rsid w:val="557805D8"/>
    <w:rsid w:val="558D71D8"/>
    <w:rsid w:val="559C780A"/>
    <w:rsid w:val="559E74A2"/>
    <w:rsid w:val="55AE119A"/>
    <w:rsid w:val="55B12B50"/>
    <w:rsid w:val="55C0BD4C"/>
    <w:rsid w:val="55CF1291"/>
    <w:rsid w:val="55D30398"/>
    <w:rsid w:val="55E2ABD8"/>
    <w:rsid w:val="55ECF142"/>
    <w:rsid w:val="561439AF"/>
    <w:rsid w:val="562C9966"/>
    <w:rsid w:val="563AA042"/>
    <w:rsid w:val="563F8F98"/>
    <w:rsid w:val="56433F6B"/>
    <w:rsid w:val="5676F8CE"/>
    <w:rsid w:val="56821E2E"/>
    <w:rsid w:val="56CE4F2D"/>
    <w:rsid w:val="56D884C1"/>
    <w:rsid w:val="56DC8CDA"/>
    <w:rsid w:val="56DF4C05"/>
    <w:rsid w:val="56F3304F"/>
    <w:rsid w:val="56F3EFC2"/>
    <w:rsid w:val="56F6DF92"/>
    <w:rsid w:val="5730EB2E"/>
    <w:rsid w:val="5737DA72"/>
    <w:rsid w:val="573B70DF"/>
    <w:rsid w:val="5768A964"/>
    <w:rsid w:val="57691678"/>
    <w:rsid w:val="5773C2FB"/>
    <w:rsid w:val="577F8F57"/>
    <w:rsid w:val="5786C0C2"/>
    <w:rsid w:val="578EB91A"/>
    <w:rsid w:val="57A4A3E4"/>
    <w:rsid w:val="57B13756"/>
    <w:rsid w:val="57BD13C9"/>
    <w:rsid w:val="5825E586"/>
    <w:rsid w:val="583554E5"/>
    <w:rsid w:val="58370BF1"/>
    <w:rsid w:val="5837676B"/>
    <w:rsid w:val="5847BDAB"/>
    <w:rsid w:val="584945D3"/>
    <w:rsid w:val="58665AB2"/>
    <w:rsid w:val="58748513"/>
    <w:rsid w:val="587DAE0D"/>
    <w:rsid w:val="589AD6F2"/>
    <w:rsid w:val="58B95924"/>
    <w:rsid w:val="58D51121"/>
    <w:rsid w:val="59088AA7"/>
    <w:rsid w:val="5908EB54"/>
    <w:rsid w:val="595EE7EF"/>
    <w:rsid w:val="5969547C"/>
    <w:rsid w:val="5969B64B"/>
    <w:rsid w:val="5971BD61"/>
    <w:rsid w:val="59750EB2"/>
    <w:rsid w:val="598789C3"/>
    <w:rsid w:val="599E7006"/>
    <w:rsid w:val="59A70135"/>
    <w:rsid w:val="59C3C281"/>
    <w:rsid w:val="5A05407D"/>
    <w:rsid w:val="5A0A196E"/>
    <w:rsid w:val="5A2E762C"/>
    <w:rsid w:val="5A38F8C9"/>
    <w:rsid w:val="5A44DCE7"/>
    <w:rsid w:val="5A469E92"/>
    <w:rsid w:val="5A59DF1A"/>
    <w:rsid w:val="5A5DD141"/>
    <w:rsid w:val="5A60E2FB"/>
    <w:rsid w:val="5A6D16D6"/>
    <w:rsid w:val="5A6ED698"/>
    <w:rsid w:val="5A7642BE"/>
    <w:rsid w:val="5A7767BF"/>
    <w:rsid w:val="5A82987C"/>
    <w:rsid w:val="5A84582D"/>
    <w:rsid w:val="5AA10945"/>
    <w:rsid w:val="5AA1D6E5"/>
    <w:rsid w:val="5AA9F0D8"/>
    <w:rsid w:val="5AB81070"/>
    <w:rsid w:val="5AEC7CAB"/>
    <w:rsid w:val="5AFDCD63"/>
    <w:rsid w:val="5B0B2DE0"/>
    <w:rsid w:val="5B1087B3"/>
    <w:rsid w:val="5B13CCA0"/>
    <w:rsid w:val="5B33F4B6"/>
    <w:rsid w:val="5B5D5533"/>
    <w:rsid w:val="5B6C0420"/>
    <w:rsid w:val="5B707A9B"/>
    <w:rsid w:val="5B8140ED"/>
    <w:rsid w:val="5B91F5D9"/>
    <w:rsid w:val="5B9CC44D"/>
    <w:rsid w:val="5BB9D5CD"/>
    <w:rsid w:val="5BD4254E"/>
    <w:rsid w:val="5BD7861E"/>
    <w:rsid w:val="5BF39870"/>
    <w:rsid w:val="5C0D813C"/>
    <w:rsid w:val="5C2E5617"/>
    <w:rsid w:val="5C4135E0"/>
    <w:rsid w:val="5C5B2227"/>
    <w:rsid w:val="5C6248EB"/>
    <w:rsid w:val="5C64583E"/>
    <w:rsid w:val="5C8325CF"/>
    <w:rsid w:val="5C8F2ACD"/>
    <w:rsid w:val="5CA6FE41"/>
    <w:rsid w:val="5CD1CB5A"/>
    <w:rsid w:val="5CDCB749"/>
    <w:rsid w:val="5CDEFE59"/>
    <w:rsid w:val="5CE903FA"/>
    <w:rsid w:val="5D004230"/>
    <w:rsid w:val="5D0EF236"/>
    <w:rsid w:val="5D188123"/>
    <w:rsid w:val="5D2276F6"/>
    <w:rsid w:val="5D4AE45B"/>
    <w:rsid w:val="5D4DCE88"/>
    <w:rsid w:val="5D54809D"/>
    <w:rsid w:val="5D5AED00"/>
    <w:rsid w:val="5D5D84C4"/>
    <w:rsid w:val="5D70EBE6"/>
    <w:rsid w:val="5D73567F"/>
    <w:rsid w:val="5D771916"/>
    <w:rsid w:val="5D9D4DA6"/>
    <w:rsid w:val="5DA03ADB"/>
    <w:rsid w:val="5DA88244"/>
    <w:rsid w:val="5DBD2B47"/>
    <w:rsid w:val="5DDC7A2B"/>
    <w:rsid w:val="5DEF11DC"/>
    <w:rsid w:val="5DF6E51A"/>
    <w:rsid w:val="5DFCF910"/>
    <w:rsid w:val="5E0B6717"/>
    <w:rsid w:val="5E293D70"/>
    <w:rsid w:val="5E300CBA"/>
    <w:rsid w:val="5E379C8D"/>
    <w:rsid w:val="5E5D8BAB"/>
    <w:rsid w:val="5E6566F7"/>
    <w:rsid w:val="5E884251"/>
    <w:rsid w:val="5E8F658E"/>
    <w:rsid w:val="5EAD6F92"/>
    <w:rsid w:val="5EB9A3BF"/>
    <w:rsid w:val="5EBE4757"/>
    <w:rsid w:val="5ED415B5"/>
    <w:rsid w:val="5EDB3844"/>
    <w:rsid w:val="5EDED8BE"/>
    <w:rsid w:val="5EEA1940"/>
    <w:rsid w:val="5EF398A3"/>
    <w:rsid w:val="5F18192C"/>
    <w:rsid w:val="5F36684D"/>
    <w:rsid w:val="5F4A4494"/>
    <w:rsid w:val="5FA3052A"/>
    <w:rsid w:val="5FBB72C8"/>
    <w:rsid w:val="5FCA039D"/>
    <w:rsid w:val="5FCD6753"/>
    <w:rsid w:val="5FEA2F7C"/>
    <w:rsid w:val="6007D644"/>
    <w:rsid w:val="602CE3AA"/>
    <w:rsid w:val="602EEA58"/>
    <w:rsid w:val="60488C31"/>
    <w:rsid w:val="6063E59F"/>
    <w:rsid w:val="606E5C21"/>
    <w:rsid w:val="6072FE27"/>
    <w:rsid w:val="608F8444"/>
    <w:rsid w:val="6090DC24"/>
    <w:rsid w:val="60AE3266"/>
    <w:rsid w:val="60C9085F"/>
    <w:rsid w:val="60CA4FEF"/>
    <w:rsid w:val="60D91757"/>
    <w:rsid w:val="60E614F5"/>
    <w:rsid w:val="60EB655E"/>
    <w:rsid w:val="610AE1C2"/>
    <w:rsid w:val="611A5D21"/>
    <w:rsid w:val="6130A03E"/>
    <w:rsid w:val="613686B3"/>
    <w:rsid w:val="613DBA0D"/>
    <w:rsid w:val="614077F8"/>
    <w:rsid w:val="61563FD4"/>
    <w:rsid w:val="616AAD6C"/>
    <w:rsid w:val="616F8F13"/>
    <w:rsid w:val="617E8A36"/>
    <w:rsid w:val="61810070"/>
    <w:rsid w:val="61AEAE5A"/>
    <w:rsid w:val="61D3EB09"/>
    <w:rsid w:val="61FC794C"/>
    <w:rsid w:val="620D1400"/>
    <w:rsid w:val="62144D91"/>
    <w:rsid w:val="621E557E"/>
    <w:rsid w:val="623FEB2D"/>
    <w:rsid w:val="626BCB78"/>
    <w:rsid w:val="6281E556"/>
    <w:rsid w:val="628CCC15"/>
    <w:rsid w:val="62CAFFD7"/>
    <w:rsid w:val="62EA2650"/>
    <w:rsid w:val="62EF7418"/>
    <w:rsid w:val="62F8E8AA"/>
    <w:rsid w:val="63264EA9"/>
    <w:rsid w:val="635661B6"/>
    <w:rsid w:val="6363F182"/>
    <w:rsid w:val="636DB729"/>
    <w:rsid w:val="636FBB6A"/>
    <w:rsid w:val="6374A3BD"/>
    <w:rsid w:val="637973EC"/>
    <w:rsid w:val="6393A6C2"/>
    <w:rsid w:val="63ABE72F"/>
    <w:rsid w:val="63B737BA"/>
    <w:rsid w:val="63BF3502"/>
    <w:rsid w:val="63C9D548"/>
    <w:rsid w:val="63CF8AD0"/>
    <w:rsid w:val="63EA5C17"/>
    <w:rsid w:val="63F22164"/>
    <w:rsid w:val="63F30A16"/>
    <w:rsid w:val="63F5F104"/>
    <w:rsid w:val="6404CAFD"/>
    <w:rsid w:val="641BDC4A"/>
    <w:rsid w:val="641DB5B7"/>
    <w:rsid w:val="641FFA75"/>
    <w:rsid w:val="642D2DA8"/>
    <w:rsid w:val="6433D790"/>
    <w:rsid w:val="643CE0BF"/>
    <w:rsid w:val="64A73CFD"/>
    <w:rsid w:val="64B15DF6"/>
    <w:rsid w:val="64F6EA57"/>
    <w:rsid w:val="64FB1A42"/>
    <w:rsid w:val="65032F06"/>
    <w:rsid w:val="650826A5"/>
    <w:rsid w:val="651C0FCF"/>
    <w:rsid w:val="652CAC6B"/>
    <w:rsid w:val="655A351C"/>
    <w:rsid w:val="655D5D4B"/>
    <w:rsid w:val="6583EFE1"/>
    <w:rsid w:val="65840799"/>
    <w:rsid w:val="6588FAE2"/>
    <w:rsid w:val="6589F5B6"/>
    <w:rsid w:val="659622A1"/>
    <w:rsid w:val="65CA9687"/>
    <w:rsid w:val="65E87700"/>
    <w:rsid w:val="66160FD9"/>
    <w:rsid w:val="661DF6BF"/>
    <w:rsid w:val="661E108B"/>
    <w:rsid w:val="6637C846"/>
    <w:rsid w:val="663FA4BE"/>
    <w:rsid w:val="66514EEE"/>
    <w:rsid w:val="665B74D1"/>
    <w:rsid w:val="665CB8CF"/>
    <w:rsid w:val="6662B0CF"/>
    <w:rsid w:val="668F9260"/>
    <w:rsid w:val="66A1233C"/>
    <w:rsid w:val="66BAF5ED"/>
    <w:rsid w:val="66BC22D8"/>
    <w:rsid w:val="66CDCDFD"/>
    <w:rsid w:val="66DDF717"/>
    <w:rsid w:val="66DF42B5"/>
    <w:rsid w:val="66EAB4EC"/>
    <w:rsid w:val="678FFFD3"/>
    <w:rsid w:val="67955CA7"/>
    <w:rsid w:val="679C6A16"/>
    <w:rsid w:val="67AD0406"/>
    <w:rsid w:val="67BB9116"/>
    <w:rsid w:val="67BF38C6"/>
    <w:rsid w:val="67C4465E"/>
    <w:rsid w:val="67C8CACA"/>
    <w:rsid w:val="67E7306E"/>
    <w:rsid w:val="67E932C2"/>
    <w:rsid w:val="68009B99"/>
    <w:rsid w:val="6804BFAC"/>
    <w:rsid w:val="68243E2D"/>
    <w:rsid w:val="6851B9B5"/>
    <w:rsid w:val="68574DCB"/>
    <w:rsid w:val="68585930"/>
    <w:rsid w:val="6861CF9E"/>
    <w:rsid w:val="6894FE0D"/>
    <w:rsid w:val="6898A711"/>
    <w:rsid w:val="68A3B238"/>
    <w:rsid w:val="68AD1E72"/>
    <w:rsid w:val="68B5CCD2"/>
    <w:rsid w:val="68E39E20"/>
    <w:rsid w:val="68EFD1EC"/>
    <w:rsid w:val="68F5C2AB"/>
    <w:rsid w:val="68F86839"/>
    <w:rsid w:val="6904CA29"/>
    <w:rsid w:val="690D2BB5"/>
    <w:rsid w:val="691ADCF2"/>
    <w:rsid w:val="69319D87"/>
    <w:rsid w:val="6937A70E"/>
    <w:rsid w:val="6951A2E4"/>
    <w:rsid w:val="696C5BCA"/>
    <w:rsid w:val="6975A29C"/>
    <w:rsid w:val="697CF93F"/>
    <w:rsid w:val="697FA943"/>
    <w:rsid w:val="6984039A"/>
    <w:rsid w:val="69AE9AD5"/>
    <w:rsid w:val="69AFEEC6"/>
    <w:rsid w:val="69B9E65A"/>
    <w:rsid w:val="69C81173"/>
    <w:rsid w:val="69CBF795"/>
    <w:rsid w:val="69FC160A"/>
    <w:rsid w:val="6A0D1EC8"/>
    <w:rsid w:val="6A1BD5BA"/>
    <w:rsid w:val="6A2498C6"/>
    <w:rsid w:val="6A720FC3"/>
    <w:rsid w:val="6A755111"/>
    <w:rsid w:val="6A79601B"/>
    <w:rsid w:val="6A969022"/>
    <w:rsid w:val="6AB2C7D8"/>
    <w:rsid w:val="6AC8CF85"/>
    <w:rsid w:val="6ACFDBB3"/>
    <w:rsid w:val="6AD590BB"/>
    <w:rsid w:val="6AE59244"/>
    <w:rsid w:val="6AE7B34F"/>
    <w:rsid w:val="6B45F69B"/>
    <w:rsid w:val="6B4D2DBD"/>
    <w:rsid w:val="6B5A771D"/>
    <w:rsid w:val="6B6177BD"/>
    <w:rsid w:val="6B65801A"/>
    <w:rsid w:val="6B6A06D6"/>
    <w:rsid w:val="6B75FCBD"/>
    <w:rsid w:val="6B79E339"/>
    <w:rsid w:val="6B87B40F"/>
    <w:rsid w:val="6B92F3B1"/>
    <w:rsid w:val="6B934214"/>
    <w:rsid w:val="6B997060"/>
    <w:rsid w:val="6BAADAB7"/>
    <w:rsid w:val="6BB7A61B"/>
    <w:rsid w:val="6BBA89A2"/>
    <w:rsid w:val="6BC9AA02"/>
    <w:rsid w:val="6BDD7FB7"/>
    <w:rsid w:val="6C002B12"/>
    <w:rsid w:val="6C36482A"/>
    <w:rsid w:val="6C457733"/>
    <w:rsid w:val="6C544C87"/>
    <w:rsid w:val="6C751189"/>
    <w:rsid w:val="6C8DF04A"/>
    <w:rsid w:val="6C93F2C8"/>
    <w:rsid w:val="6CCD30EF"/>
    <w:rsid w:val="6CCDC605"/>
    <w:rsid w:val="6CD0C759"/>
    <w:rsid w:val="6CD4926F"/>
    <w:rsid w:val="6CE0474A"/>
    <w:rsid w:val="6CFE06EF"/>
    <w:rsid w:val="6D04A2FA"/>
    <w:rsid w:val="6D121200"/>
    <w:rsid w:val="6D146A3A"/>
    <w:rsid w:val="6D3540C1"/>
    <w:rsid w:val="6D53767C"/>
    <w:rsid w:val="6D57161C"/>
    <w:rsid w:val="6D686F30"/>
    <w:rsid w:val="6D6AC57C"/>
    <w:rsid w:val="6D6C9ED9"/>
    <w:rsid w:val="6D845CF6"/>
    <w:rsid w:val="6D8838D3"/>
    <w:rsid w:val="6D8E2B81"/>
    <w:rsid w:val="6D94E849"/>
    <w:rsid w:val="6DC0A457"/>
    <w:rsid w:val="6DC19179"/>
    <w:rsid w:val="6DF4260A"/>
    <w:rsid w:val="6E34F6E6"/>
    <w:rsid w:val="6E40737B"/>
    <w:rsid w:val="6E53176A"/>
    <w:rsid w:val="6E590A85"/>
    <w:rsid w:val="6E5F6379"/>
    <w:rsid w:val="6E690150"/>
    <w:rsid w:val="6E8433A9"/>
    <w:rsid w:val="6E89C5BB"/>
    <w:rsid w:val="6E99A2ED"/>
    <w:rsid w:val="6EE8AF8A"/>
    <w:rsid w:val="6EF91929"/>
    <w:rsid w:val="6EFDD22B"/>
    <w:rsid w:val="6F043F91"/>
    <w:rsid w:val="6F110438"/>
    <w:rsid w:val="6F111ACE"/>
    <w:rsid w:val="6F140759"/>
    <w:rsid w:val="6F21FA0A"/>
    <w:rsid w:val="6F231772"/>
    <w:rsid w:val="6F261F8A"/>
    <w:rsid w:val="6F346AE3"/>
    <w:rsid w:val="6F39BE4B"/>
    <w:rsid w:val="6F5B299E"/>
    <w:rsid w:val="6F60685E"/>
    <w:rsid w:val="6F6929A9"/>
    <w:rsid w:val="6F901B0E"/>
    <w:rsid w:val="6F9656F3"/>
    <w:rsid w:val="6F9BA758"/>
    <w:rsid w:val="6FA0B5F2"/>
    <w:rsid w:val="6FBAC202"/>
    <w:rsid w:val="6FD379E0"/>
    <w:rsid w:val="6FD78FF3"/>
    <w:rsid w:val="6FE4BAAB"/>
    <w:rsid w:val="6FE526C8"/>
    <w:rsid w:val="6FEA666E"/>
    <w:rsid w:val="6FEC3AC3"/>
    <w:rsid w:val="6FED6EB8"/>
    <w:rsid w:val="6FF169C9"/>
    <w:rsid w:val="703E3ADB"/>
    <w:rsid w:val="70457E3F"/>
    <w:rsid w:val="7065D338"/>
    <w:rsid w:val="7066FB73"/>
    <w:rsid w:val="708184B5"/>
    <w:rsid w:val="7084042A"/>
    <w:rsid w:val="70847FEB"/>
    <w:rsid w:val="708B173E"/>
    <w:rsid w:val="708E7233"/>
    <w:rsid w:val="708F2FF3"/>
    <w:rsid w:val="70BEE7D3"/>
    <w:rsid w:val="70C6A288"/>
    <w:rsid w:val="70C8FCBE"/>
    <w:rsid w:val="70C9D037"/>
    <w:rsid w:val="70F15B1A"/>
    <w:rsid w:val="71133D7B"/>
    <w:rsid w:val="713F661C"/>
    <w:rsid w:val="71415597"/>
    <w:rsid w:val="7148C98F"/>
    <w:rsid w:val="71514EFF"/>
    <w:rsid w:val="716CDA01"/>
    <w:rsid w:val="71747BB8"/>
    <w:rsid w:val="71759AE9"/>
    <w:rsid w:val="717E0854"/>
    <w:rsid w:val="718AB371"/>
    <w:rsid w:val="7193D2E5"/>
    <w:rsid w:val="7199FB64"/>
    <w:rsid w:val="71A05CA6"/>
    <w:rsid w:val="71B0A99E"/>
    <w:rsid w:val="71B24615"/>
    <w:rsid w:val="71BA58C6"/>
    <w:rsid w:val="71D026F4"/>
    <w:rsid w:val="71D28841"/>
    <w:rsid w:val="71EC2A39"/>
    <w:rsid w:val="71EF626A"/>
    <w:rsid w:val="721D1B09"/>
    <w:rsid w:val="7220504C"/>
    <w:rsid w:val="7241B3F3"/>
    <w:rsid w:val="725A2B7C"/>
    <w:rsid w:val="7270B963"/>
    <w:rsid w:val="72810793"/>
    <w:rsid w:val="72A37CF1"/>
    <w:rsid w:val="72AAE714"/>
    <w:rsid w:val="72DD25F8"/>
    <w:rsid w:val="72F13E2C"/>
    <w:rsid w:val="72F6A192"/>
    <w:rsid w:val="72FD50F0"/>
    <w:rsid w:val="73115135"/>
    <w:rsid w:val="73226393"/>
    <w:rsid w:val="7375EBD8"/>
    <w:rsid w:val="737E4359"/>
    <w:rsid w:val="7383DDF8"/>
    <w:rsid w:val="738DEB14"/>
    <w:rsid w:val="739A096E"/>
    <w:rsid w:val="73BC116A"/>
    <w:rsid w:val="73BC20AD"/>
    <w:rsid w:val="73C2B800"/>
    <w:rsid w:val="73CCAFE4"/>
    <w:rsid w:val="73CEC69F"/>
    <w:rsid w:val="73F77FA7"/>
    <w:rsid w:val="740A3A55"/>
    <w:rsid w:val="7412C16F"/>
    <w:rsid w:val="74187122"/>
    <w:rsid w:val="74400FFA"/>
    <w:rsid w:val="7446603C"/>
    <w:rsid w:val="7449D786"/>
    <w:rsid w:val="746D78AF"/>
    <w:rsid w:val="7472007C"/>
    <w:rsid w:val="74760DE9"/>
    <w:rsid w:val="7479E63B"/>
    <w:rsid w:val="74AA9025"/>
    <w:rsid w:val="74B67AF3"/>
    <w:rsid w:val="74BB773E"/>
    <w:rsid w:val="74C370D4"/>
    <w:rsid w:val="74CA9F8F"/>
    <w:rsid w:val="74CB0E2F"/>
    <w:rsid w:val="74CF11AC"/>
    <w:rsid w:val="74D5931A"/>
    <w:rsid w:val="74DBE3E6"/>
    <w:rsid w:val="74E0A2AE"/>
    <w:rsid w:val="74E20E94"/>
    <w:rsid w:val="74E82972"/>
    <w:rsid w:val="74ED5E2A"/>
    <w:rsid w:val="752B8089"/>
    <w:rsid w:val="752DA0F5"/>
    <w:rsid w:val="753ED306"/>
    <w:rsid w:val="75490EDB"/>
    <w:rsid w:val="7549470C"/>
    <w:rsid w:val="754B7014"/>
    <w:rsid w:val="7557F10E"/>
    <w:rsid w:val="755F8EEE"/>
    <w:rsid w:val="7561B376"/>
    <w:rsid w:val="75640FB3"/>
    <w:rsid w:val="7581944E"/>
    <w:rsid w:val="758CF82F"/>
    <w:rsid w:val="759258F6"/>
    <w:rsid w:val="7599CFD0"/>
    <w:rsid w:val="75B4D8F6"/>
    <w:rsid w:val="75B8C80D"/>
    <w:rsid w:val="75DC599B"/>
    <w:rsid w:val="76094196"/>
    <w:rsid w:val="7611DE4A"/>
    <w:rsid w:val="761828E9"/>
    <w:rsid w:val="7631E783"/>
    <w:rsid w:val="7645B7BC"/>
    <w:rsid w:val="764623AE"/>
    <w:rsid w:val="764E0E0A"/>
    <w:rsid w:val="7654BA50"/>
    <w:rsid w:val="7675BBE8"/>
    <w:rsid w:val="767B4E74"/>
    <w:rsid w:val="76859E38"/>
    <w:rsid w:val="76859EDE"/>
    <w:rsid w:val="768B2A2C"/>
    <w:rsid w:val="769177D9"/>
    <w:rsid w:val="76A9A9D6"/>
    <w:rsid w:val="76B4A1F5"/>
    <w:rsid w:val="76B4A703"/>
    <w:rsid w:val="76C36CD5"/>
    <w:rsid w:val="76DF1903"/>
    <w:rsid w:val="76E7B059"/>
    <w:rsid w:val="76F3C16F"/>
    <w:rsid w:val="76F87D13"/>
    <w:rsid w:val="76F94F0F"/>
    <w:rsid w:val="76FE7177"/>
    <w:rsid w:val="76FF5830"/>
    <w:rsid w:val="7707C965"/>
    <w:rsid w:val="770A3293"/>
    <w:rsid w:val="770E142F"/>
    <w:rsid w:val="7719C48D"/>
    <w:rsid w:val="772B2978"/>
    <w:rsid w:val="77469949"/>
    <w:rsid w:val="774BCCD2"/>
    <w:rsid w:val="774C4E82"/>
    <w:rsid w:val="7750E778"/>
    <w:rsid w:val="775F2127"/>
    <w:rsid w:val="7769E434"/>
    <w:rsid w:val="7783DCAD"/>
    <w:rsid w:val="77A3F57D"/>
    <w:rsid w:val="77D93F4F"/>
    <w:rsid w:val="77E28501"/>
    <w:rsid w:val="77E71653"/>
    <w:rsid w:val="77F62744"/>
    <w:rsid w:val="77F7F8FF"/>
    <w:rsid w:val="77F9C452"/>
    <w:rsid w:val="78035813"/>
    <w:rsid w:val="781B34CE"/>
    <w:rsid w:val="78371A95"/>
    <w:rsid w:val="785D4046"/>
    <w:rsid w:val="78609173"/>
    <w:rsid w:val="7862617D"/>
    <w:rsid w:val="7878018A"/>
    <w:rsid w:val="788F8F37"/>
    <w:rsid w:val="78A30DC1"/>
    <w:rsid w:val="79051C6B"/>
    <w:rsid w:val="7926094F"/>
    <w:rsid w:val="7957A218"/>
    <w:rsid w:val="7957ACA4"/>
    <w:rsid w:val="7966B85F"/>
    <w:rsid w:val="797B673D"/>
    <w:rsid w:val="79882B72"/>
    <w:rsid w:val="79955C33"/>
    <w:rsid w:val="799CDB94"/>
    <w:rsid w:val="79A2E620"/>
    <w:rsid w:val="79B3A17D"/>
    <w:rsid w:val="79B678BB"/>
    <w:rsid w:val="79BFCF7B"/>
    <w:rsid w:val="79C2CAEE"/>
    <w:rsid w:val="79E57B34"/>
    <w:rsid w:val="79EB407C"/>
    <w:rsid w:val="79ECA408"/>
    <w:rsid w:val="79F2B69A"/>
    <w:rsid w:val="79F2EE1E"/>
    <w:rsid w:val="79F63F37"/>
    <w:rsid w:val="79FB0D97"/>
    <w:rsid w:val="7A179993"/>
    <w:rsid w:val="7A2394E3"/>
    <w:rsid w:val="7A2DF5C7"/>
    <w:rsid w:val="7A677620"/>
    <w:rsid w:val="7A6FADB5"/>
    <w:rsid w:val="7AB2991C"/>
    <w:rsid w:val="7AB32077"/>
    <w:rsid w:val="7ABA9C28"/>
    <w:rsid w:val="7ACCAB78"/>
    <w:rsid w:val="7AE11B28"/>
    <w:rsid w:val="7B10458D"/>
    <w:rsid w:val="7B3293D2"/>
    <w:rsid w:val="7B6BEE13"/>
    <w:rsid w:val="7B758FA2"/>
    <w:rsid w:val="7B7F0033"/>
    <w:rsid w:val="7BA0B480"/>
    <w:rsid w:val="7BA19E9E"/>
    <w:rsid w:val="7BA2A73D"/>
    <w:rsid w:val="7BC60DF7"/>
    <w:rsid w:val="7BCD0B47"/>
    <w:rsid w:val="7BDAA2CD"/>
    <w:rsid w:val="7BEAB01F"/>
    <w:rsid w:val="7BF6318A"/>
    <w:rsid w:val="7BFA2EB6"/>
    <w:rsid w:val="7C0FBFAB"/>
    <w:rsid w:val="7C13A17B"/>
    <w:rsid w:val="7C17DF07"/>
    <w:rsid w:val="7C19E1A3"/>
    <w:rsid w:val="7C275F51"/>
    <w:rsid w:val="7C2B44E6"/>
    <w:rsid w:val="7C2DBF2E"/>
    <w:rsid w:val="7C3A1950"/>
    <w:rsid w:val="7C51A969"/>
    <w:rsid w:val="7C841E29"/>
    <w:rsid w:val="7C914203"/>
    <w:rsid w:val="7C99406F"/>
    <w:rsid w:val="7CB8005A"/>
    <w:rsid w:val="7CE5C137"/>
    <w:rsid w:val="7CEA7F4B"/>
    <w:rsid w:val="7D076258"/>
    <w:rsid w:val="7D2207D0"/>
    <w:rsid w:val="7D292A12"/>
    <w:rsid w:val="7D3D9B79"/>
    <w:rsid w:val="7D3FF4AF"/>
    <w:rsid w:val="7D41FCBE"/>
    <w:rsid w:val="7D466287"/>
    <w:rsid w:val="7D4A3626"/>
    <w:rsid w:val="7D52EE88"/>
    <w:rsid w:val="7D9565BE"/>
    <w:rsid w:val="7D9F47E4"/>
    <w:rsid w:val="7DBAC946"/>
    <w:rsid w:val="7DCA0BE5"/>
    <w:rsid w:val="7DD6F3AF"/>
    <w:rsid w:val="7DF83DE7"/>
    <w:rsid w:val="7E057FC7"/>
    <w:rsid w:val="7E0F7FBF"/>
    <w:rsid w:val="7E15BE1A"/>
    <w:rsid w:val="7E1795B8"/>
    <w:rsid w:val="7E1B076F"/>
    <w:rsid w:val="7E2A3AB8"/>
    <w:rsid w:val="7E339B26"/>
    <w:rsid w:val="7E36F345"/>
    <w:rsid w:val="7E475081"/>
    <w:rsid w:val="7E491504"/>
    <w:rsid w:val="7E4CA3AF"/>
    <w:rsid w:val="7E7ADD3E"/>
    <w:rsid w:val="7E963C11"/>
    <w:rsid w:val="7EB0B9CC"/>
    <w:rsid w:val="7EC699AA"/>
    <w:rsid w:val="7EC9B0BD"/>
    <w:rsid w:val="7EC9F1A3"/>
    <w:rsid w:val="7ECD0E3C"/>
    <w:rsid w:val="7EF382C9"/>
    <w:rsid w:val="7EFD9D62"/>
    <w:rsid w:val="7F2250E1"/>
    <w:rsid w:val="7F2CA9C4"/>
    <w:rsid w:val="7F5D9B4F"/>
    <w:rsid w:val="7F72F7AB"/>
    <w:rsid w:val="7F7FF390"/>
    <w:rsid w:val="7F921E16"/>
    <w:rsid w:val="7F9B2D04"/>
    <w:rsid w:val="7FAD1A7D"/>
    <w:rsid w:val="7FADE2EA"/>
    <w:rsid w:val="7FB45A28"/>
    <w:rsid w:val="7FCDF05C"/>
    <w:rsid w:val="7FD0849E"/>
    <w:rsid w:val="7FD7A73F"/>
    <w:rsid w:val="7FD989B3"/>
    <w:rsid w:val="7FE33E23"/>
    <w:rsid w:val="7F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EFF7"/>
  <w15:docId w15:val="{92A0F60E-5DF3-40E4-8292-D64ACF8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2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00B2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B29"/>
    <w:pPr>
      <w:keepNext/>
      <w:keepLines/>
      <w:spacing w:before="40"/>
      <w:ind w:left="425" w:hanging="425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2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0B29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B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29"/>
    <w:pPr>
      <w:ind w:left="425" w:hanging="425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2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semiHidden/>
    <w:unhideWhenUsed/>
    <w:qFormat/>
    <w:rsid w:val="00E00B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0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B29"/>
    <w:pPr>
      <w:ind w:left="425" w:hanging="425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B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B2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29"/>
    <w:pPr>
      <w:ind w:left="425" w:hanging="425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2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0B29"/>
    <w:pPr>
      <w:spacing w:after="0" w:line="240" w:lineRule="auto"/>
      <w:ind w:left="425" w:hanging="425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0B29"/>
    <w:pPr>
      <w:tabs>
        <w:tab w:val="center" w:pos="4513"/>
        <w:tab w:val="right" w:pos="9026"/>
      </w:tabs>
      <w:ind w:left="425" w:hanging="425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0B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0B29"/>
    <w:pPr>
      <w:tabs>
        <w:tab w:val="center" w:pos="4513"/>
        <w:tab w:val="right" w:pos="9026"/>
      </w:tabs>
      <w:ind w:left="425" w:hanging="425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0B29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00B29"/>
    <w:pPr>
      <w:ind w:left="720" w:hanging="425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7E7479"/>
    <w:rPr>
      <w:color w:val="0000FF"/>
      <w:u w:val="single"/>
    </w:rPr>
  </w:style>
  <w:style w:type="table" w:styleId="TableGrid">
    <w:name w:val="Table Grid"/>
    <w:basedOn w:val="TableNormal"/>
    <w:uiPriority w:val="59"/>
    <w:rsid w:val="00E00B29"/>
    <w:pPr>
      <w:spacing w:after="0" w:line="240" w:lineRule="auto"/>
      <w:ind w:left="425" w:hanging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0B29"/>
    <w:pPr>
      <w:spacing w:after="0" w:line="240" w:lineRule="auto"/>
      <w:ind w:left="425" w:hanging="425"/>
    </w:pPr>
    <w:rPr>
      <w:rFonts w:ascii="Calibri" w:eastAsia="Calibri" w:hAnsi="Calibri" w:cs="Times New Roman"/>
    </w:rPr>
  </w:style>
  <w:style w:type="paragraph" w:customStyle="1" w:styleId="NormalNonumber">
    <w:name w:val="Normal_No_number"/>
    <w:basedOn w:val="Normal"/>
    <w:uiPriority w:val="99"/>
    <w:rsid w:val="00E00B29"/>
    <w:pPr>
      <w:spacing w:after="120"/>
      <w:ind w:left="1247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0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00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efaultParagraphFont"/>
    <w:rsid w:val="00A647E4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862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2280"/>
  </w:style>
  <w:style w:type="character" w:customStyle="1" w:styleId="eop">
    <w:name w:val="eop"/>
    <w:basedOn w:val="DefaultParagraphFont"/>
    <w:rsid w:val="00862280"/>
  </w:style>
  <w:style w:type="character" w:customStyle="1" w:styleId="tabchar">
    <w:name w:val="tabchar"/>
    <w:basedOn w:val="DefaultParagraphFont"/>
    <w:rsid w:val="000713CB"/>
  </w:style>
  <w:style w:type="character" w:customStyle="1" w:styleId="Heading1Char">
    <w:name w:val="Heading 1 Char"/>
    <w:basedOn w:val="DefaultParagraphFont"/>
    <w:link w:val="Heading1"/>
    <w:uiPriority w:val="9"/>
    <w:rsid w:val="00D423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DD6"/>
    <w:rPr>
      <w:color w:val="605E5C"/>
      <w:shd w:val="clear" w:color="auto" w:fill="E1DFDD"/>
    </w:rPr>
  </w:style>
  <w:style w:type="paragraph" w:customStyle="1" w:styleId="intro-resume">
    <w:name w:val="intro-resume"/>
    <w:basedOn w:val="Normal"/>
    <w:rsid w:val="003D16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74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msar.org/fr/evenement/62e-reunion-du-comite-perman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ntacts.ramsar.org/subscribe?reset=1" TargetMode="External"/><Relationship Id="rId1" Type="http://schemas.openxmlformats.org/officeDocument/2006/relationships/hyperlink" Target="https://www.worldwetlandsday.org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C469-3916-4985-9594-918538716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33483-E2DE-4EB1-9BE5-E2065EA1DA30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8c0b6b05-eb82-4bda-97e8-cd82d0d6b453"/>
    <ds:schemaRef ds:uri="http://purl.org/dc/elements/1.1/"/>
    <ds:schemaRef ds:uri="http://schemas.microsoft.com/office/infopath/2007/PartnerControls"/>
    <ds:schemaRef ds:uri="aedd258d-19a7-41ba-8260-b0918f25313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A47BFC-9361-479F-AF9F-FEF0EDDB0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B56C6-49D3-4B20-9ED9-5ADB5D40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4677</Words>
  <Characters>26662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2</cp:revision>
  <cp:lastPrinted>2023-05-11T22:57:00Z</cp:lastPrinted>
  <dcterms:created xsi:type="dcterms:W3CDTF">2023-06-16T14:41:00Z</dcterms:created>
  <dcterms:modified xsi:type="dcterms:W3CDTF">2023-06-16T14:41:00Z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